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3A2B1" w14:textId="77777777" w:rsidR="000B4674" w:rsidRDefault="000B4674" w:rsidP="00E34BF6">
      <w:pPr>
        <w:jc w:val="center"/>
        <w:rPr>
          <w:rStyle w:val="fontstyle01"/>
          <w:rFonts w:ascii="Times New Roman" w:hAnsi="Times New Roman" w:cs="Times New Roman"/>
          <w:b/>
          <w:sz w:val="24"/>
          <w:szCs w:val="24"/>
        </w:rPr>
      </w:pPr>
      <w:bookmarkStart w:id="0" w:name="_Hlk155897750"/>
      <w:r>
        <w:rPr>
          <w:rStyle w:val="fontstyle01"/>
          <w:rFonts w:ascii="Times New Roman" w:hAnsi="Times New Roman" w:cs="Times New Roman"/>
          <w:b/>
          <w:sz w:val="24"/>
          <w:szCs w:val="24"/>
        </w:rPr>
        <w:t>DETERMINATION OF PATHLOSS EXPONENT 4G LTE SIGNAL IN URBAN AND RURAL ENVIRONMENT OF SOUTHERN NIGERIA (ASABA IN DELTA STATE AND ONITSHA IN ANAMBRA STATE)</w:t>
      </w:r>
    </w:p>
    <w:p w14:paraId="3CE2B489" w14:textId="377C7214" w:rsidR="00EE053F" w:rsidRPr="00E21022" w:rsidRDefault="00EE053F" w:rsidP="00E21022">
      <w:pPr>
        <w:autoSpaceDE w:val="0"/>
        <w:autoSpaceDN w:val="0"/>
        <w:adjustRightInd w:val="0"/>
        <w:spacing w:after="0" w:line="240" w:lineRule="auto"/>
        <w:rPr>
          <w:rStyle w:val="fontstyle01"/>
          <w:rFonts w:ascii="Arial" w:hAnsi="Arial" w:cs="Arial"/>
          <w:b/>
          <w:bCs/>
          <w:color w:val="auto"/>
          <w:sz w:val="20"/>
          <w:szCs w:val="20"/>
          <w14:ligatures w14:val="standardContextual"/>
        </w:rPr>
      </w:pPr>
    </w:p>
    <w:p w14:paraId="5619FA6F" w14:textId="51D978C3" w:rsidR="00E34BF6" w:rsidRPr="00EE4AE1" w:rsidRDefault="00E34BF6" w:rsidP="00E34BF6">
      <w:pPr>
        <w:jc w:val="center"/>
        <w:rPr>
          <w:rStyle w:val="fontstyle01"/>
          <w:rFonts w:ascii="Times New Roman" w:hAnsi="Times New Roman" w:cs="Times New Roman"/>
          <w:b/>
          <w:sz w:val="24"/>
          <w:szCs w:val="24"/>
        </w:rPr>
      </w:pPr>
      <w:r w:rsidRPr="00EE4AE1">
        <w:rPr>
          <w:rStyle w:val="fontstyle01"/>
          <w:rFonts w:ascii="Times New Roman" w:hAnsi="Times New Roman" w:cs="Times New Roman"/>
          <w:b/>
          <w:sz w:val="24"/>
          <w:szCs w:val="24"/>
        </w:rPr>
        <w:t>ABSTRACT</w:t>
      </w:r>
    </w:p>
    <w:p w14:paraId="3DA96671" w14:textId="3F9CF822" w:rsidR="00E34BF6" w:rsidRDefault="007F7146" w:rsidP="00E34BF6">
      <w:pPr>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We </w:t>
      </w:r>
      <w:r w:rsidR="00E34BF6" w:rsidRPr="00EE4AE1">
        <w:rPr>
          <w:rFonts w:ascii="Times New Roman" w:hAnsi="Times New Roman" w:cs="Times New Roman"/>
          <w:color w:val="000000"/>
          <w:sz w:val="24"/>
          <w:szCs w:val="24"/>
        </w:rPr>
        <w:t>investigat</w:t>
      </w:r>
      <w:r w:rsidR="00E34BF6">
        <w:rPr>
          <w:rFonts w:ascii="Times New Roman" w:hAnsi="Times New Roman" w:cs="Times New Roman"/>
          <w:color w:val="000000"/>
          <w:sz w:val="24"/>
          <w:szCs w:val="24"/>
        </w:rPr>
        <w:t>e</w:t>
      </w:r>
      <w:r>
        <w:rPr>
          <w:rFonts w:ascii="Times New Roman" w:hAnsi="Times New Roman" w:cs="Times New Roman"/>
          <w:color w:val="000000"/>
          <w:sz w:val="24"/>
          <w:szCs w:val="24"/>
        </w:rPr>
        <w:t>d the</w:t>
      </w:r>
      <w:r w:rsidR="00E34BF6" w:rsidRPr="00EE4AE1">
        <w:rPr>
          <w:rFonts w:ascii="Times New Roman" w:hAnsi="Times New Roman" w:cs="Times New Roman"/>
          <w:color w:val="000000"/>
          <w:sz w:val="24"/>
          <w:szCs w:val="24"/>
        </w:rPr>
        <w:t xml:space="preserve"> </w:t>
      </w:r>
      <w:r w:rsidR="00E34BF6" w:rsidRPr="0030477E">
        <w:rPr>
          <w:rFonts w:ascii="Times New Roman" w:hAnsi="Times New Roman" w:cs="Times New Roman"/>
          <w:color w:val="000000" w:themeColor="text1"/>
          <w:sz w:val="24"/>
          <w:szCs w:val="24"/>
        </w:rPr>
        <w:t>radio frequency</w:t>
      </w:r>
      <w:r w:rsidR="00E34BF6" w:rsidRPr="00EE4AE1">
        <w:rPr>
          <w:rFonts w:ascii="Times New Roman" w:hAnsi="Times New Roman" w:cs="Times New Roman"/>
          <w:color w:val="000000"/>
          <w:sz w:val="24"/>
          <w:szCs w:val="24"/>
        </w:rPr>
        <w:t xml:space="preserve"> channel behavior based on extensive measurements of signal strength and other propagation parameters up to 1200 m from the base stations</w:t>
      </w:r>
      <w:r w:rsidR="004E675E">
        <w:rPr>
          <w:rFonts w:ascii="Times New Roman" w:hAnsi="Times New Roman" w:cs="Times New Roman"/>
          <w:color w:val="000000"/>
          <w:sz w:val="24"/>
          <w:szCs w:val="24"/>
        </w:rPr>
        <w:t>,</w:t>
      </w:r>
      <w:r w:rsidR="00E34BF6" w:rsidRPr="00EE4AE1">
        <w:rPr>
          <w:rFonts w:ascii="Times New Roman" w:hAnsi="Times New Roman" w:cs="Times New Roman"/>
          <w:color w:val="000000"/>
          <w:sz w:val="24"/>
          <w:szCs w:val="24"/>
        </w:rPr>
        <w:t xml:space="preserve"> adopting single sector verification technique in wet a</w:t>
      </w:r>
      <w:r w:rsidR="00E34BF6">
        <w:rPr>
          <w:rFonts w:ascii="Times New Roman" w:hAnsi="Times New Roman" w:cs="Times New Roman"/>
          <w:color w:val="000000"/>
          <w:sz w:val="24"/>
          <w:szCs w:val="24"/>
        </w:rPr>
        <w:t>nd dry season</w:t>
      </w:r>
      <w:r w:rsidR="000C2C42">
        <w:rPr>
          <w:rFonts w:ascii="Times New Roman" w:hAnsi="Times New Roman" w:cs="Times New Roman"/>
          <w:color w:val="000000"/>
          <w:sz w:val="24"/>
          <w:szCs w:val="24"/>
        </w:rPr>
        <w:t xml:space="preserve"> in urban </w:t>
      </w:r>
      <w:r w:rsidR="000C2C42" w:rsidRPr="00EE4AE1">
        <w:rPr>
          <w:rFonts w:ascii="Times New Roman" w:hAnsi="Times New Roman" w:cs="Times New Roman"/>
          <w:color w:val="000000"/>
          <w:sz w:val="24"/>
          <w:szCs w:val="24"/>
        </w:rPr>
        <w:t>and rural environments</w:t>
      </w:r>
      <w:r w:rsidR="000C2C42" w:rsidRPr="00EE4AE1">
        <w:rPr>
          <w:rStyle w:val="fontstyle01"/>
          <w:rFonts w:ascii="Times New Roman" w:hAnsi="Times New Roman" w:cs="Times New Roman"/>
          <w:sz w:val="24"/>
          <w:szCs w:val="24"/>
        </w:rPr>
        <w:t xml:space="preserve"> of Delta and Anambra States in Nigeria</w:t>
      </w:r>
      <w:r w:rsidR="00E34BF6" w:rsidRPr="00EE4AE1">
        <w:rPr>
          <w:rFonts w:ascii="Times New Roman" w:hAnsi="Times New Roman" w:cs="Times New Roman"/>
          <w:color w:val="000000"/>
          <w:sz w:val="24"/>
          <w:szCs w:val="24"/>
        </w:rPr>
        <w:t>. The measurements were carrie</w:t>
      </w:r>
      <w:r w:rsidR="00E34BF6">
        <w:rPr>
          <w:rFonts w:ascii="Times New Roman" w:hAnsi="Times New Roman" w:cs="Times New Roman"/>
          <w:color w:val="000000"/>
          <w:sz w:val="24"/>
          <w:szCs w:val="24"/>
        </w:rPr>
        <w:t xml:space="preserve">d out at 800 MHz bands </w:t>
      </w:r>
      <w:r w:rsidR="00E34BF6" w:rsidRPr="00EE4AE1">
        <w:rPr>
          <w:rStyle w:val="fontstyle01"/>
          <w:rFonts w:ascii="Times New Roman" w:hAnsi="Times New Roman" w:cs="Times New Roman"/>
          <w:sz w:val="24"/>
          <w:szCs w:val="24"/>
        </w:rPr>
        <w:t xml:space="preserve">using Sony Ericson </w:t>
      </w:r>
      <w:r w:rsidR="00866515" w:rsidRPr="00EE4AE1">
        <w:rPr>
          <w:rFonts w:ascii="Times New Roman" w:eastAsia="Calibri" w:hAnsi="Times New Roman" w:cs="Times New Roman"/>
          <w:color w:val="000000" w:themeColor="text1"/>
          <w:sz w:val="24"/>
          <w:szCs w:val="24"/>
        </w:rPr>
        <w:t xml:space="preserve">Test Mobile System </w:t>
      </w:r>
      <w:r w:rsidR="00866515">
        <w:rPr>
          <w:rFonts w:ascii="Times New Roman" w:eastAsia="Calibri" w:hAnsi="Times New Roman" w:cs="Times New Roman"/>
          <w:color w:val="000000" w:themeColor="text1"/>
          <w:sz w:val="24"/>
          <w:szCs w:val="24"/>
        </w:rPr>
        <w:t>(</w:t>
      </w:r>
      <w:r w:rsidR="00E34BF6" w:rsidRPr="00EE4AE1">
        <w:rPr>
          <w:rStyle w:val="fontstyle01"/>
          <w:rFonts w:ascii="Times New Roman" w:hAnsi="Times New Roman" w:cs="Times New Roman"/>
          <w:sz w:val="24"/>
          <w:szCs w:val="24"/>
        </w:rPr>
        <w:t>TEMS</w:t>
      </w:r>
      <w:r w:rsidR="00866515">
        <w:rPr>
          <w:rStyle w:val="fontstyle01"/>
          <w:rFonts w:ascii="Times New Roman" w:hAnsi="Times New Roman" w:cs="Times New Roman"/>
          <w:sz w:val="24"/>
          <w:szCs w:val="24"/>
        </w:rPr>
        <w:t>)</w:t>
      </w:r>
      <w:r w:rsidR="00E34BF6" w:rsidRPr="00EE4AE1">
        <w:rPr>
          <w:rStyle w:val="fontstyle01"/>
          <w:rFonts w:ascii="Times New Roman" w:hAnsi="Times New Roman" w:cs="Times New Roman"/>
          <w:sz w:val="24"/>
          <w:szCs w:val="24"/>
        </w:rPr>
        <w:t xml:space="preserve"> phones and global positioning system connected to a laptop equipped with TEMS software and cell refs of the base stations in the studied areas. The </w:t>
      </w:r>
      <w:r w:rsidR="003F7D20">
        <w:rPr>
          <w:rStyle w:val="fontstyle01"/>
          <w:rFonts w:ascii="Times New Roman" w:hAnsi="Times New Roman" w:cs="Times New Roman"/>
          <w:sz w:val="24"/>
          <w:szCs w:val="24"/>
        </w:rPr>
        <w:t>estimated</w:t>
      </w:r>
      <w:r w:rsidR="00E34BF6" w:rsidRPr="00EE4AE1">
        <w:rPr>
          <w:rStyle w:val="fontstyle01"/>
          <w:rFonts w:ascii="Times New Roman" w:hAnsi="Times New Roman" w:cs="Times New Roman"/>
          <w:sz w:val="24"/>
          <w:szCs w:val="24"/>
        </w:rPr>
        <w:t xml:space="preserve"> pathloss values were compared</w:t>
      </w:r>
      <w:r w:rsidR="00E34BF6">
        <w:rPr>
          <w:rStyle w:val="fontstyle01"/>
          <w:rFonts w:ascii="Times New Roman" w:hAnsi="Times New Roman" w:cs="Times New Roman"/>
          <w:sz w:val="24"/>
          <w:szCs w:val="24"/>
        </w:rPr>
        <w:t xml:space="preserve"> </w:t>
      </w:r>
      <w:r w:rsidR="00E34BF6" w:rsidRPr="00EE4AE1">
        <w:rPr>
          <w:rStyle w:val="fontstyle01"/>
          <w:rFonts w:ascii="Times New Roman" w:hAnsi="Times New Roman" w:cs="Times New Roman"/>
          <w:sz w:val="24"/>
          <w:szCs w:val="24"/>
        </w:rPr>
        <w:t>with four commonly used propagation models</w:t>
      </w:r>
      <w:r w:rsidR="00E34BF6">
        <w:rPr>
          <w:rStyle w:val="fontstyle01"/>
          <w:rFonts w:ascii="Times New Roman" w:hAnsi="Times New Roman" w:cs="Times New Roman"/>
          <w:sz w:val="24"/>
          <w:szCs w:val="24"/>
        </w:rPr>
        <w:t xml:space="preserve"> namely: Erceg, Cost-231, Ericson, and Standard University Interim (SUI).</w:t>
      </w:r>
      <w:r w:rsidR="00E34BF6" w:rsidRPr="00EE4AE1">
        <w:rPr>
          <w:rStyle w:val="fontstyle01"/>
          <w:rFonts w:ascii="Times New Roman" w:hAnsi="Times New Roman" w:cs="Times New Roman"/>
          <w:sz w:val="24"/>
          <w:szCs w:val="24"/>
        </w:rPr>
        <w:t xml:space="preserve"> SUI model presented a better agreement with the measured pathloss based on </w:t>
      </w:r>
      <w:r w:rsidR="00E34BF6">
        <w:rPr>
          <w:rStyle w:val="fontstyle01"/>
          <w:rFonts w:ascii="Times New Roman" w:hAnsi="Times New Roman" w:cs="Times New Roman"/>
          <w:sz w:val="24"/>
          <w:szCs w:val="24"/>
        </w:rPr>
        <w:t xml:space="preserve">root mean </w:t>
      </w:r>
      <w:r w:rsidR="00E34BF6">
        <w:rPr>
          <w:rStyle w:val="fontstyle01"/>
          <w:rFonts w:ascii="Times New Roman" w:hAnsi="Times New Roman" w:cs="Times New Roman"/>
          <w:color w:val="000000" w:themeColor="text1"/>
          <w:sz w:val="24"/>
          <w:szCs w:val="24"/>
        </w:rPr>
        <w:t>s</w:t>
      </w:r>
      <w:r w:rsidR="00E34BF6" w:rsidRPr="000E2D06">
        <w:rPr>
          <w:rStyle w:val="fontstyle01"/>
          <w:rFonts w:ascii="Times New Roman" w:hAnsi="Times New Roman" w:cs="Times New Roman"/>
          <w:color w:val="000000" w:themeColor="text1"/>
          <w:sz w:val="24"/>
          <w:szCs w:val="24"/>
        </w:rPr>
        <w:t xml:space="preserve">quare </w:t>
      </w:r>
      <w:r w:rsidR="00E34BF6">
        <w:rPr>
          <w:rStyle w:val="fontstyle01"/>
          <w:rFonts w:ascii="Times New Roman" w:hAnsi="Times New Roman" w:cs="Times New Roman"/>
          <w:color w:val="000000" w:themeColor="text1"/>
          <w:sz w:val="24"/>
          <w:szCs w:val="24"/>
        </w:rPr>
        <w:t>e</w:t>
      </w:r>
      <w:r w:rsidR="00E34BF6">
        <w:rPr>
          <w:rStyle w:val="fontstyle01"/>
          <w:rFonts w:ascii="Times New Roman" w:hAnsi="Times New Roman" w:cs="Times New Roman"/>
          <w:sz w:val="24"/>
          <w:szCs w:val="24"/>
        </w:rPr>
        <w:t xml:space="preserve">rror (RMSE) </w:t>
      </w:r>
      <w:r w:rsidR="00E34BF6" w:rsidRPr="00EE4AE1">
        <w:rPr>
          <w:rStyle w:val="fontstyle01"/>
          <w:rFonts w:ascii="Times New Roman" w:hAnsi="Times New Roman" w:cs="Times New Roman"/>
          <w:sz w:val="24"/>
          <w:szCs w:val="24"/>
        </w:rPr>
        <w:t>metrics</w:t>
      </w:r>
      <w:r w:rsidR="00E34BF6">
        <w:rPr>
          <w:rStyle w:val="fontstyle01"/>
          <w:rFonts w:ascii="Times New Roman" w:hAnsi="Times New Roman" w:cs="Times New Roman"/>
          <w:sz w:val="24"/>
          <w:szCs w:val="24"/>
        </w:rPr>
        <w:t xml:space="preserve"> analysis</w:t>
      </w:r>
      <w:r w:rsidR="00E34BF6" w:rsidRPr="00EE4AE1">
        <w:rPr>
          <w:rStyle w:val="fontstyle01"/>
          <w:rFonts w:ascii="Times New Roman" w:hAnsi="Times New Roman" w:cs="Times New Roman"/>
          <w:sz w:val="24"/>
          <w:szCs w:val="24"/>
        </w:rPr>
        <w:t xml:space="preserve"> in all the considered environments in both seasons. Modification of the SUI model was carried out by including the pathloss exponent </w:t>
      </w:r>
      <w:r w:rsidR="00572276">
        <w:rPr>
          <w:rStyle w:val="fontstyle01"/>
          <w:rFonts w:ascii="Times New Roman" w:hAnsi="Times New Roman" w:cs="Times New Roman"/>
          <w:sz w:val="24"/>
          <w:szCs w:val="24"/>
        </w:rPr>
        <w:t xml:space="preserve">which </w:t>
      </w:r>
      <w:r w:rsidR="00E34BF6" w:rsidRPr="00EE4AE1">
        <w:rPr>
          <w:rStyle w:val="fontstyle01"/>
          <w:rFonts w:ascii="Times New Roman" w:hAnsi="Times New Roman" w:cs="Times New Roman"/>
          <w:sz w:val="24"/>
          <w:szCs w:val="24"/>
        </w:rPr>
        <w:t>p</w:t>
      </w:r>
      <w:r>
        <w:rPr>
          <w:rStyle w:val="fontstyle01"/>
          <w:rFonts w:ascii="Times New Roman" w:hAnsi="Times New Roman" w:cs="Times New Roman"/>
          <w:sz w:val="24"/>
          <w:szCs w:val="24"/>
        </w:rPr>
        <w:t>erformed</w:t>
      </w:r>
      <w:r w:rsidR="00E34BF6" w:rsidRPr="00EE4AE1">
        <w:rPr>
          <w:rStyle w:val="fontstyle01"/>
          <w:rFonts w:ascii="Times New Roman" w:hAnsi="Times New Roman" w:cs="Times New Roman"/>
          <w:sz w:val="24"/>
          <w:szCs w:val="24"/>
        </w:rPr>
        <w:t xml:space="preserve"> </w:t>
      </w:r>
      <w:r w:rsidR="00572276">
        <w:rPr>
          <w:rStyle w:val="fontstyle01"/>
          <w:rFonts w:ascii="Times New Roman" w:hAnsi="Times New Roman" w:cs="Times New Roman"/>
          <w:sz w:val="24"/>
          <w:szCs w:val="24"/>
        </w:rPr>
        <w:t>better in predicting</w:t>
      </w:r>
      <w:r w:rsidR="00E34BF6" w:rsidRPr="00EE4AE1">
        <w:rPr>
          <w:rStyle w:val="fontstyle01"/>
          <w:rFonts w:ascii="Times New Roman" w:hAnsi="Times New Roman" w:cs="Times New Roman"/>
          <w:sz w:val="24"/>
          <w:szCs w:val="24"/>
        </w:rPr>
        <w:t xml:space="preserve"> the pathloss compared with commonly used SUI propagation models. Climatological parameters such as pressure, temperature and relative humidity at ground surface over all the monitored environments were obtained between 2022 and 20</w:t>
      </w:r>
      <w:r w:rsidR="00E34BF6">
        <w:rPr>
          <w:rStyle w:val="fontstyle01"/>
          <w:rFonts w:ascii="Times New Roman" w:hAnsi="Times New Roman" w:cs="Times New Roman"/>
          <w:sz w:val="24"/>
          <w:szCs w:val="24"/>
        </w:rPr>
        <w:t>2</w:t>
      </w:r>
      <w:r w:rsidR="00E34BF6" w:rsidRPr="00EE4AE1">
        <w:rPr>
          <w:rStyle w:val="fontstyle01"/>
          <w:rFonts w:ascii="Times New Roman" w:hAnsi="Times New Roman" w:cs="Times New Roman"/>
          <w:sz w:val="24"/>
          <w:szCs w:val="24"/>
        </w:rPr>
        <w:t>3. These data were used to compute the refractivity gradient</w:t>
      </w:r>
      <w:r w:rsidR="003F7D20">
        <w:rPr>
          <w:rStyle w:val="fontstyle01"/>
          <w:rFonts w:ascii="Times New Roman" w:hAnsi="Times New Roman" w:cs="Times New Roman"/>
          <w:sz w:val="24"/>
          <w:szCs w:val="24"/>
        </w:rPr>
        <w:t>,</w:t>
      </w:r>
      <w:r w:rsidR="00E34BF6" w:rsidRPr="00EE4AE1">
        <w:rPr>
          <w:rStyle w:val="fontstyle01"/>
          <w:rFonts w:ascii="Times New Roman" w:hAnsi="Times New Roman" w:cs="Times New Roman"/>
          <w:sz w:val="24"/>
          <w:szCs w:val="24"/>
        </w:rPr>
        <w:t xml:space="preserve"> </w:t>
      </w:r>
      <w:r w:rsidR="00E34BF6">
        <w:rPr>
          <w:rStyle w:val="fontstyle01"/>
          <w:rFonts w:ascii="Times New Roman" w:hAnsi="Times New Roman" w:cs="Times New Roman"/>
          <w:sz w:val="24"/>
          <w:szCs w:val="24"/>
        </w:rPr>
        <w:t>effective earth radius (</w:t>
      </w:r>
      <w:r w:rsidR="00E34BF6" w:rsidRPr="00EE4AE1">
        <w:rPr>
          <w:rStyle w:val="fontstyle01"/>
          <w:rFonts w:ascii="Times New Roman" w:hAnsi="Times New Roman" w:cs="Times New Roman"/>
          <w:sz w:val="24"/>
          <w:szCs w:val="24"/>
        </w:rPr>
        <w:t>k-factor</w:t>
      </w:r>
      <w:r w:rsidR="00E34BF6">
        <w:rPr>
          <w:rStyle w:val="fontstyle01"/>
          <w:rFonts w:ascii="Times New Roman" w:hAnsi="Times New Roman" w:cs="Times New Roman"/>
          <w:sz w:val="24"/>
          <w:szCs w:val="24"/>
        </w:rPr>
        <w:t>),</w:t>
      </w:r>
      <w:r w:rsidR="00E34BF6" w:rsidRPr="00EE4AE1">
        <w:rPr>
          <w:rStyle w:val="fontstyle01"/>
          <w:rFonts w:ascii="Times New Roman" w:hAnsi="Times New Roman" w:cs="Times New Roman"/>
          <w:sz w:val="24"/>
          <w:szCs w:val="24"/>
        </w:rPr>
        <w:t xml:space="preserve"> and geoclimatic factor</w:t>
      </w:r>
      <w:r w:rsidR="00E34BF6">
        <w:rPr>
          <w:rStyle w:val="fontstyle01"/>
          <w:rFonts w:ascii="Times New Roman" w:hAnsi="Times New Roman" w:cs="Times New Roman"/>
          <w:sz w:val="24"/>
          <w:szCs w:val="24"/>
        </w:rPr>
        <w:t xml:space="preserve"> </w:t>
      </w:r>
      <w:r w:rsidR="00572276">
        <w:rPr>
          <w:rStyle w:val="fontstyle01"/>
          <w:rFonts w:ascii="Times New Roman" w:hAnsi="Times New Roman" w:cs="Times New Roman"/>
          <w:sz w:val="24"/>
          <w:szCs w:val="24"/>
        </w:rPr>
        <w:t>for the studied area</w:t>
      </w:r>
      <w:r w:rsidR="000C2C42">
        <w:rPr>
          <w:rFonts w:ascii="Times New Roman" w:hAnsi="Times New Roman" w:cs="Times New Roman"/>
          <w:sz w:val="24"/>
          <w:szCs w:val="24"/>
        </w:rPr>
        <w:t>.</w:t>
      </w:r>
      <w:r w:rsidR="003F7D20">
        <w:rPr>
          <w:rFonts w:ascii="Times New Roman" w:hAnsi="Times New Roman" w:cs="Times New Roman"/>
          <w:sz w:val="24"/>
          <w:szCs w:val="24"/>
        </w:rPr>
        <w:t xml:space="preserve"> </w:t>
      </w:r>
      <w:r w:rsidR="000C2C42">
        <w:rPr>
          <w:rFonts w:ascii="Times New Roman" w:eastAsiaTheme="minorEastAsia" w:hAnsi="Times New Roman" w:cs="Times New Roman"/>
          <w:sz w:val="24"/>
          <w:szCs w:val="24"/>
        </w:rPr>
        <w:t xml:space="preserve">Results </w:t>
      </w:r>
      <w:r w:rsidR="00E34BF6" w:rsidRPr="00EE4AE1">
        <w:rPr>
          <w:rStyle w:val="fontstyle01"/>
          <w:rFonts w:ascii="Times New Roman" w:hAnsi="Times New Roman" w:cs="Times New Roman"/>
          <w:sz w:val="24"/>
          <w:szCs w:val="24"/>
        </w:rPr>
        <w:t>show that using the standard value of 1.33 for k-</w:t>
      </w:r>
      <w:r w:rsidR="00E34BF6" w:rsidRPr="00EE4AE1">
        <w:rPr>
          <w:rStyle w:val="fontstyle11"/>
          <w:rFonts w:ascii="Times New Roman" w:hAnsi="Times New Roman" w:cs="Times New Roman"/>
          <w:sz w:val="24"/>
          <w:szCs w:val="24"/>
        </w:rPr>
        <w:t>factor in the investigated environments, the required height of antenna for</w:t>
      </w:r>
      <w:r w:rsidR="00E34BF6">
        <w:rPr>
          <w:rStyle w:val="fontstyle11"/>
          <w:rFonts w:ascii="Times New Roman" w:hAnsi="Times New Roman" w:cs="Times New Roman"/>
          <w:sz w:val="24"/>
          <w:szCs w:val="24"/>
        </w:rPr>
        <w:t xml:space="preserve"> </w:t>
      </w:r>
      <w:r w:rsidR="000C2C42">
        <w:rPr>
          <w:rStyle w:val="fontstyle11"/>
          <w:rFonts w:ascii="Times New Roman" w:hAnsi="Times New Roman" w:cs="Times New Roman"/>
          <w:sz w:val="24"/>
          <w:szCs w:val="24"/>
        </w:rPr>
        <w:t>line-of-sight</w:t>
      </w:r>
      <w:r w:rsidR="00E34BF6" w:rsidRPr="00EE4AE1">
        <w:rPr>
          <w:rStyle w:val="fontstyle11"/>
          <w:rFonts w:ascii="Times New Roman" w:hAnsi="Times New Roman" w:cs="Times New Roman"/>
          <w:sz w:val="24"/>
          <w:szCs w:val="24"/>
        </w:rPr>
        <w:t xml:space="preserve"> communication link</w:t>
      </w:r>
      <w:r w:rsidR="00572276">
        <w:rPr>
          <w:rStyle w:val="fontstyle11"/>
          <w:rFonts w:ascii="Times New Roman" w:hAnsi="Times New Roman" w:cs="Times New Roman"/>
          <w:sz w:val="24"/>
          <w:szCs w:val="24"/>
        </w:rPr>
        <w:t xml:space="preserve"> </w:t>
      </w:r>
      <w:r w:rsidR="00E34BF6" w:rsidRPr="00EE4AE1">
        <w:rPr>
          <w:rStyle w:val="fontstyle11"/>
          <w:rFonts w:ascii="Times New Roman" w:hAnsi="Times New Roman" w:cs="Times New Roman"/>
          <w:sz w:val="24"/>
          <w:szCs w:val="24"/>
        </w:rPr>
        <w:t xml:space="preserve">setup </w:t>
      </w:r>
      <w:r w:rsidR="00572276">
        <w:rPr>
          <w:rStyle w:val="fontstyle11"/>
          <w:rFonts w:ascii="Times New Roman" w:hAnsi="Times New Roman" w:cs="Times New Roman"/>
          <w:sz w:val="24"/>
          <w:szCs w:val="24"/>
        </w:rPr>
        <w:t>may</w:t>
      </w:r>
      <w:r w:rsidR="00E34BF6" w:rsidRPr="00EE4AE1">
        <w:rPr>
          <w:rStyle w:val="fontstyle11"/>
          <w:rFonts w:ascii="Times New Roman" w:hAnsi="Times New Roman" w:cs="Times New Roman"/>
          <w:sz w:val="24"/>
          <w:szCs w:val="24"/>
        </w:rPr>
        <w:t xml:space="preserve"> not be achieved. This may result in overestimation or underestimation of the required link budget needed for urban and rural environments</w:t>
      </w:r>
      <w:r w:rsidR="000C2C42">
        <w:rPr>
          <w:rStyle w:val="fontstyle11"/>
          <w:rFonts w:ascii="Times New Roman" w:hAnsi="Times New Roman" w:cs="Times New Roman"/>
          <w:sz w:val="24"/>
          <w:szCs w:val="24"/>
        </w:rPr>
        <w:t xml:space="preserve"> in </w:t>
      </w:r>
      <w:r w:rsidR="000C2C42">
        <w:rPr>
          <w:rStyle w:val="fontstyle01"/>
          <w:rFonts w:ascii="Times New Roman" w:hAnsi="Times New Roman" w:cs="Times New Roman"/>
          <w:sz w:val="24"/>
          <w:szCs w:val="24"/>
        </w:rPr>
        <w:t>s</w:t>
      </w:r>
      <w:r w:rsidR="00E34BF6" w:rsidRPr="00EE4AE1">
        <w:rPr>
          <w:rStyle w:val="fontstyle01"/>
          <w:rFonts w:ascii="Times New Roman" w:hAnsi="Times New Roman" w:cs="Times New Roman"/>
          <w:sz w:val="24"/>
          <w:szCs w:val="24"/>
        </w:rPr>
        <w:t>outhern Nigeria environmen</w:t>
      </w:r>
      <w:r w:rsidR="000C2C42">
        <w:rPr>
          <w:rStyle w:val="fontstyle01"/>
          <w:rFonts w:ascii="Times New Roman" w:hAnsi="Times New Roman" w:cs="Times New Roman"/>
          <w:sz w:val="24"/>
          <w:szCs w:val="24"/>
        </w:rPr>
        <w:t>t</w:t>
      </w:r>
      <w:r w:rsidR="00E34BF6" w:rsidRPr="00EE4AE1">
        <w:rPr>
          <w:rStyle w:val="fontstyle01"/>
          <w:rFonts w:ascii="Times New Roman" w:hAnsi="Times New Roman" w:cs="Times New Roman"/>
          <w:sz w:val="24"/>
          <w:szCs w:val="24"/>
        </w:rPr>
        <w:t>.</w:t>
      </w:r>
    </w:p>
    <w:p w14:paraId="34B18EF8" w14:textId="3C503F4C" w:rsidR="00EE053F" w:rsidRDefault="00EE053F" w:rsidP="00E34BF6">
      <w:pPr>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Keyword: pathloss</w:t>
      </w:r>
      <w:r w:rsidR="005E047E">
        <w:rPr>
          <w:rStyle w:val="fontstyle01"/>
          <w:rFonts w:ascii="Times New Roman" w:hAnsi="Times New Roman" w:cs="Times New Roman"/>
          <w:sz w:val="24"/>
          <w:szCs w:val="24"/>
        </w:rPr>
        <w:t>:</w:t>
      </w:r>
      <w:r>
        <w:rPr>
          <w:rStyle w:val="fontstyle01"/>
          <w:rFonts w:ascii="Times New Roman" w:hAnsi="Times New Roman" w:cs="Times New Roman"/>
          <w:sz w:val="24"/>
          <w:szCs w:val="24"/>
        </w:rPr>
        <w:t xml:space="preserve"> </w:t>
      </w:r>
      <w:r w:rsidR="004D0799" w:rsidRPr="00EE4AE1">
        <w:rPr>
          <w:rFonts w:ascii="Times New Roman" w:eastAsia="Calibri" w:hAnsi="Times New Roman" w:cs="Times New Roman"/>
          <w:color w:val="000000" w:themeColor="text1"/>
          <w:sz w:val="24"/>
          <w:szCs w:val="24"/>
        </w:rPr>
        <w:t>Test Mobile System</w:t>
      </w:r>
      <w:r w:rsidR="004D0799">
        <w:rPr>
          <w:rFonts w:ascii="Times New Roman" w:eastAsia="Calibri" w:hAnsi="Times New Roman" w:cs="Times New Roman"/>
          <w:color w:val="000000" w:themeColor="text1"/>
          <w:sz w:val="24"/>
          <w:szCs w:val="24"/>
        </w:rPr>
        <w:t xml:space="preserve">; k-factor; </w:t>
      </w:r>
      <w:r w:rsidR="004D0799" w:rsidRPr="00EE4AE1">
        <w:rPr>
          <w:rStyle w:val="fontstyle01"/>
          <w:rFonts w:ascii="Times New Roman" w:hAnsi="Times New Roman" w:cs="Times New Roman"/>
          <w:sz w:val="24"/>
          <w:szCs w:val="24"/>
        </w:rPr>
        <w:t>geoclimatic factor</w:t>
      </w:r>
      <w:r w:rsidR="004D0799">
        <w:rPr>
          <w:rFonts w:ascii="Times New Roman" w:eastAsia="Calibri" w:hAnsi="Times New Roman" w:cs="Times New Roman"/>
          <w:color w:val="000000" w:themeColor="text1"/>
          <w:sz w:val="24"/>
          <w:szCs w:val="24"/>
        </w:rPr>
        <w:t xml:space="preserve"> </w:t>
      </w:r>
    </w:p>
    <w:p w14:paraId="2E02E51C" w14:textId="02146825" w:rsidR="00EE053F" w:rsidRPr="00525527" w:rsidRDefault="00525527" w:rsidP="00866515">
      <w:pPr>
        <w:pStyle w:val="ListParagraph"/>
        <w:numPr>
          <w:ilvl w:val="0"/>
          <w:numId w:val="1"/>
        </w:numPr>
        <w:spacing w:after="0" w:line="480" w:lineRule="auto"/>
        <w:jc w:val="both"/>
        <w:rPr>
          <w:rStyle w:val="fontstyle01"/>
          <w:rFonts w:ascii="Times New Roman" w:hAnsi="Times New Roman" w:cs="Times New Roman"/>
          <w:b/>
          <w:bCs/>
          <w:sz w:val="24"/>
          <w:szCs w:val="24"/>
        </w:rPr>
      </w:pPr>
      <w:r w:rsidRPr="00525527">
        <w:rPr>
          <w:rStyle w:val="fontstyle01"/>
          <w:rFonts w:ascii="Times New Roman" w:hAnsi="Times New Roman" w:cs="Times New Roman"/>
          <w:b/>
          <w:bCs/>
          <w:sz w:val="24"/>
          <w:szCs w:val="24"/>
        </w:rPr>
        <w:t xml:space="preserve">Introduction </w:t>
      </w:r>
    </w:p>
    <w:p w14:paraId="5ED666B4" w14:textId="4E84B4F6" w:rsidR="00525527" w:rsidRDefault="00525527" w:rsidP="00866515">
      <w:pPr>
        <w:spacing w:after="0" w:line="480" w:lineRule="auto"/>
        <w:jc w:val="both"/>
        <w:rPr>
          <w:rFonts w:ascii="Times New Roman" w:hAnsi="Times New Roman" w:cs="Times New Roman"/>
          <w:sz w:val="24"/>
          <w:szCs w:val="24"/>
        </w:rPr>
      </w:pPr>
      <w:r w:rsidRPr="00525527">
        <w:rPr>
          <w:rFonts w:ascii="Times New Roman" w:hAnsi="Times New Roman" w:cs="Times New Roman"/>
          <w:sz w:val="24"/>
          <w:szCs w:val="24"/>
        </w:rPr>
        <w:t xml:space="preserve">The rapidly growing wireless network channels, especially the Global System of Mobile communication (GSM) at 1800 MHz and 3500 MHz frequency bands 4G data service, has made it possible for rural, suburban and urban dwellers to access many wireless </w:t>
      </w:r>
      <w:r w:rsidR="007F7146">
        <w:rPr>
          <w:rFonts w:ascii="Times New Roman" w:hAnsi="Times New Roman" w:cs="Times New Roman"/>
          <w:sz w:val="24"/>
          <w:szCs w:val="24"/>
        </w:rPr>
        <w:t>services</w:t>
      </w:r>
      <w:r w:rsidRPr="00525527">
        <w:rPr>
          <w:rFonts w:ascii="Times New Roman" w:hAnsi="Times New Roman" w:cs="Times New Roman"/>
          <w:sz w:val="24"/>
          <w:szCs w:val="24"/>
        </w:rPr>
        <w:t xml:space="preserve"> </w:t>
      </w:r>
      <w:r w:rsidR="007F7146">
        <w:rPr>
          <w:rFonts w:ascii="Times New Roman" w:hAnsi="Times New Roman" w:cs="Times New Roman"/>
          <w:sz w:val="24"/>
          <w:szCs w:val="24"/>
        </w:rPr>
        <w:t>e.g.</w:t>
      </w:r>
      <w:r w:rsidRPr="00525527">
        <w:rPr>
          <w:rFonts w:ascii="Times New Roman" w:hAnsi="Times New Roman" w:cs="Times New Roman"/>
          <w:sz w:val="24"/>
          <w:szCs w:val="24"/>
        </w:rPr>
        <w:t xml:space="preserve"> mobile cell phones services</w:t>
      </w:r>
      <w:r w:rsidR="007F7146">
        <w:rPr>
          <w:rFonts w:ascii="Times New Roman" w:hAnsi="Times New Roman" w:cs="Times New Roman"/>
          <w:sz w:val="24"/>
          <w:szCs w:val="24"/>
        </w:rPr>
        <w:t>, internet services etc.</w:t>
      </w:r>
      <w:r w:rsidRPr="00525527">
        <w:rPr>
          <w:rFonts w:ascii="Times New Roman" w:hAnsi="Times New Roman" w:cs="Times New Roman"/>
          <w:sz w:val="24"/>
          <w:szCs w:val="24"/>
        </w:rPr>
        <w:t xml:space="preserve"> </w:t>
      </w:r>
      <w:r w:rsidR="007F7146">
        <w:rPr>
          <w:rFonts w:ascii="Times New Roman" w:hAnsi="Times New Roman" w:cs="Times New Roman"/>
          <w:sz w:val="24"/>
          <w:szCs w:val="24"/>
        </w:rPr>
        <w:t>[1]</w:t>
      </w:r>
      <w:r w:rsidRPr="00525527">
        <w:rPr>
          <w:rFonts w:ascii="Times New Roman" w:hAnsi="Times New Roman" w:cs="Times New Roman"/>
          <w:sz w:val="24"/>
          <w:szCs w:val="24"/>
        </w:rPr>
        <w:t>. However, this developmental growth came with several inherent challenges, among which are poor signal reception in different climatic conditions, network congestion and power and signal outages. GSM network operators in Nigeria have been trying</w:t>
      </w:r>
      <w:r w:rsidR="004E675E">
        <w:rPr>
          <w:rFonts w:ascii="Times New Roman" w:hAnsi="Times New Roman" w:cs="Times New Roman"/>
          <w:sz w:val="24"/>
          <w:szCs w:val="24"/>
        </w:rPr>
        <w:t>,</w:t>
      </w:r>
      <w:r w:rsidRPr="00525527">
        <w:rPr>
          <w:rFonts w:ascii="Times New Roman" w:hAnsi="Times New Roman" w:cs="Times New Roman"/>
          <w:sz w:val="24"/>
          <w:szCs w:val="24"/>
        </w:rPr>
        <w:t xml:space="preserve"> over the years</w:t>
      </w:r>
      <w:r w:rsidR="004E675E">
        <w:rPr>
          <w:rFonts w:ascii="Times New Roman" w:hAnsi="Times New Roman" w:cs="Times New Roman"/>
          <w:sz w:val="24"/>
          <w:szCs w:val="24"/>
        </w:rPr>
        <w:t>,</w:t>
      </w:r>
      <w:r w:rsidRPr="00525527">
        <w:rPr>
          <w:rFonts w:ascii="Times New Roman" w:hAnsi="Times New Roman" w:cs="Times New Roman"/>
          <w:sz w:val="24"/>
          <w:szCs w:val="24"/>
        </w:rPr>
        <w:t xml:space="preserve"> to proffer solutions to these inherent problems. Some of these challenges are peculiar to specific environment and region in a particular climatic condition, where as</w:t>
      </w:r>
      <w:r w:rsidR="004E675E">
        <w:rPr>
          <w:rFonts w:ascii="Times New Roman" w:hAnsi="Times New Roman" w:cs="Times New Roman"/>
          <w:sz w:val="24"/>
          <w:szCs w:val="24"/>
        </w:rPr>
        <w:t>,</w:t>
      </w:r>
      <w:r w:rsidRPr="00525527">
        <w:rPr>
          <w:rFonts w:ascii="Times New Roman" w:hAnsi="Times New Roman" w:cs="Times New Roman"/>
          <w:sz w:val="24"/>
          <w:szCs w:val="24"/>
        </w:rPr>
        <w:t xml:space="preserve"> some others are general to all the environments and regions in all climatic conditions. For instance, the </w:t>
      </w:r>
      <w:r w:rsidRPr="00525527">
        <w:rPr>
          <w:rFonts w:ascii="Times New Roman" w:hAnsi="Times New Roman" w:cs="Times New Roman"/>
          <w:sz w:val="24"/>
          <w:szCs w:val="24"/>
        </w:rPr>
        <w:lastRenderedPageBreak/>
        <w:t>vegetation cover in the environment where these wireless networks are deployed could pose specific challenge to the signal propagation. Therefore, solutions peculiar to the environment need to be sought for each particular climatic environment</w:t>
      </w:r>
      <w:r w:rsidR="009D1A7B">
        <w:rPr>
          <w:rFonts w:ascii="Times New Roman" w:hAnsi="Times New Roman" w:cs="Times New Roman"/>
          <w:sz w:val="24"/>
          <w:szCs w:val="24"/>
        </w:rPr>
        <w:t xml:space="preserve"> [1]</w:t>
      </w:r>
      <w:r w:rsidRPr="00525527">
        <w:rPr>
          <w:rFonts w:ascii="Times New Roman" w:hAnsi="Times New Roman" w:cs="Times New Roman"/>
          <w:sz w:val="24"/>
          <w:szCs w:val="24"/>
        </w:rPr>
        <w:t>.</w:t>
      </w:r>
    </w:p>
    <w:p w14:paraId="213F7345" w14:textId="0E0E6CC2" w:rsidR="00525527" w:rsidRPr="00EE4AE1" w:rsidRDefault="00525527" w:rsidP="00866515">
      <w:pPr>
        <w:spacing w:after="0" w:line="480" w:lineRule="auto"/>
        <w:jc w:val="both"/>
        <w:rPr>
          <w:rFonts w:ascii="Times New Roman" w:hAnsi="Times New Roman" w:cs="Times New Roman"/>
          <w:sz w:val="24"/>
          <w:szCs w:val="24"/>
        </w:rPr>
      </w:pPr>
      <w:r w:rsidRPr="00EE4AE1">
        <w:rPr>
          <w:rFonts w:ascii="Times New Roman" w:hAnsi="Times New Roman" w:cs="Times New Roman"/>
          <w:sz w:val="24"/>
          <w:szCs w:val="24"/>
        </w:rPr>
        <w:t>Nigeria has a varied vegetation ranging from thick vegetation in the southern parts to the semi-desert regions in the north and extreme northern parts. The southern part of Nigeria experiences wet season every year between April and October (four to seven months) and dry season between November and March (five months). These variations in season impose obvious changes in the environment. The increase in moisture content during the period of wet season gives rise to increased ground conductivity and foliage. GSM signal strength is likely to be affected by this condition among other factors. Therefore, for more proper planning and precise design coverage link of any wireless channels, strength of signals should be properly taken into account and the effects of ground conductivity and increase foliage on cellular network received signal strength (RSS) has to be established, particularly in the region where such networks are being deployed</w:t>
      </w:r>
      <w:r w:rsidR="009D1A7B">
        <w:rPr>
          <w:rFonts w:ascii="Times New Roman" w:hAnsi="Times New Roman" w:cs="Times New Roman"/>
          <w:sz w:val="24"/>
          <w:szCs w:val="24"/>
        </w:rPr>
        <w:t xml:space="preserve"> [1]</w:t>
      </w:r>
      <w:r w:rsidRPr="00EE4AE1">
        <w:rPr>
          <w:rFonts w:ascii="Times New Roman" w:hAnsi="Times New Roman" w:cs="Times New Roman"/>
          <w:sz w:val="24"/>
          <w:szCs w:val="24"/>
        </w:rPr>
        <w:t>.</w:t>
      </w:r>
    </w:p>
    <w:p w14:paraId="1A35ED91" w14:textId="556A85E3" w:rsidR="00525527" w:rsidRPr="00C62460" w:rsidRDefault="00525527" w:rsidP="0086651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 this study, two</w:t>
      </w:r>
      <w:r w:rsidRPr="00EE4AE1">
        <w:rPr>
          <w:rFonts w:ascii="Times New Roman" w:hAnsi="Times New Roman" w:cs="Times New Roman"/>
          <w:sz w:val="24"/>
          <w:szCs w:val="24"/>
        </w:rPr>
        <w:t xml:space="preserve"> different environments in Delta </w:t>
      </w:r>
      <w:r>
        <w:rPr>
          <w:rFonts w:ascii="Times New Roman" w:hAnsi="Times New Roman" w:cs="Times New Roman"/>
          <w:sz w:val="24"/>
          <w:szCs w:val="24"/>
        </w:rPr>
        <w:t xml:space="preserve">and Anambra </w:t>
      </w:r>
      <w:r w:rsidRPr="00EE4AE1">
        <w:rPr>
          <w:rFonts w:ascii="Times New Roman" w:hAnsi="Times New Roman" w:cs="Times New Roman"/>
          <w:sz w:val="24"/>
          <w:szCs w:val="24"/>
        </w:rPr>
        <w:t>State</w:t>
      </w:r>
      <w:r>
        <w:rPr>
          <w:rFonts w:ascii="Times New Roman" w:hAnsi="Times New Roman" w:cs="Times New Roman"/>
          <w:sz w:val="24"/>
          <w:szCs w:val="24"/>
        </w:rPr>
        <w:t>s</w:t>
      </w:r>
      <w:r w:rsidRPr="00EE4AE1">
        <w:rPr>
          <w:rFonts w:ascii="Times New Roman" w:hAnsi="Times New Roman" w:cs="Times New Roman"/>
          <w:sz w:val="24"/>
          <w:szCs w:val="24"/>
        </w:rPr>
        <w:t xml:space="preserve"> in the southern region of Nigeria </w:t>
      </w:r>
      <w:r w:rsidR="009D1A7B">
        <w:rPr>
          <w:rFonts w:ascii="Times New Roman" w:hAnsi="Times New Roman" w:cs="Times New Roman"/>
          <w:sz w:val="24"/>
          <w:szCs w:val="24"/>
        </w:rPr>
        <w:t>we</w:t>
      </w:r>
      <w:r w:rsidRPr="00EE4AE1">
        <w:rPr>
          <w:rFonts w:ascii="Times New Roman" w:hAnsi="Times New Roman" w:cs="Times New Roman"/>
          <w:sz w:val="24"/>
          <w:szCs w:val="24"/>
        </w:rPr>
        <w:t xml:space="preserve">re selected. The effects of seasonal variation on the </w:t>
      </w:r>
      <w:r w:rsidR="009262A9">
        <w:rPr>
          <w:rFonts w:ascii="Times New Roman" w:hAnsi="Times New Roman" w:cs="Times New Roman"/>
          <w:sz w:val="24"/>
          <w:szCs w:val="24"/>
        </w:rPr>
        <w:t>RSS</w:t>
      </w:r>
      <w:r w:rsidRPr="00EE4AE1">
        <w:rPr>
          <w:rFonts w:ascii="Times New Roman" w:hAnsi="Times New Roman" w:cs="Times New Roman"/>
          <w:sz w:val="24"/>
          <w:szCs w:val="24"/>
        </w:rPr>
        <w:t xml:space="preserve"> of GSM 4</w:t>
      </w:r>
      <w:r>
        <w:rPr>
          <w:rFonts w:ascii="Times New Roman" w:hAnsi="Times New Roman" w:cs="Times New Roman"/>
          <w:sz w:val="24"/>
          <w:szCs w:val="24"/>
        </w:rPr>
        <w:t>G propagating</w:t>
      </w:r>
      <w:r w:rsidRPr="00EE4AE1">
        <w:rPr>
          <w:rFonts w:ascii="Times New Roman" w:hAnsi="Times New Roman" w:cs="Times New Roman"/>
          <w:sz w:val="24"/>
          <w:szCs w:val="24"/>
        </w:rPr>
        <w:t xml:space="preserve"> signal </w:t>
      </w:r>
      <w:r w:rsidRPr="00C62460">
        <w:rPr>
          <w:rFonts w:ascii="Times New Roman" w:hAnsi="Times New Roman" w:cs="Times New Roman"/>
          <w:sz w:val="24"/>
          <w:szCs w:val="24"/>
        </w:rPr>
        <w:t>were</w:t>
      </w:r>
      <w:r>
        <w:rPr>
          <w:rFonts w:ascii="Times New Roman" w:hAnsi="Times New Roman" w:cs="Times New Roman"/>
          <w:sz w:val="24"/>
          <w:szCs w:val="24"/>
        </w:rPr>
        <w:t xml:space="preserve"> </w:t>
      </w:r>
      <w:r w:rsidRPr="00EE4AE1">
        <w:rPr>
          <w:rFonts w:ascii="Times New Roman" w:hAnsi="Times New Roman" w:cs="Times New Roman"/>
          <w:sz w:val="24"/>
          <w:szCs w:val="24"/>
        </w:rPr>
        <w:t xml:space="preserve">investigated using extensive drive test measurement values from the studied environments in the two basic </w:t>
      </w:r>
      <w:r w:rsidRPr="00C62460">
        <w:rPr>
          <w:rFonts w:ascii="Times New Roman" w:hAnsi="Times New Roman" w:cs="Times New Roman"/>
          <w:sz w:val="24"/>
          <w:szCs w:val="24"/>
        </w:rPr>
        <w:t>seasons</w:t>
      </w:r>
      <w:r w:rsidRPr="00A11EE9">
        <w:rPr>
          <w:rFonts w:ascii="Times New Roman" w:hAnsi="Times New Roman" w:cs="Times New Roman"/>
          <w:color w:val="FF0000"/>
          <w:sz w:val="24"/>
          <w:szCs w:val="24"/>
        </w:rPr>
        <w:t xml:space="preserve"> </w:t>
      </w:r>
      <w:r w:rsidRPr="00C62460">
        <w:rPr>
          <w:rFonts w:ascii="Times New Roman" w:hAnsi="Times New Roman" w:cs="Times New Roman"/>
          <w:sz w:val="24"/>
          <w:szCs w:val="24"/>
        </w:rPr>
        <w:t>(rainy and dry seasons).</w:t>
      </w:r>
    </w:p>
    <w:p w14:paraId="5EB4D94C" w14:textId="650AB069" w:rsidR="00525527" w:rsidRPr="00525527" w:rsidRDefault="00525527" w:rsidP="00866515">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Our</w:t>
      </w:r>
      <w:r w:rsidRPr="00EE4AE1">
        <w:rPr>
          <w:rFonts w:ascii="Times New Roman" w:hAnsi="Times New Roman" w:cs="Times New Roman"/>
          <w:sz w:val="24"/>
          <w:szCs w:val="24"/>
        </w:rPr>
        <w:t xml:space="preserve"> aim </w:t>
      </w:r>
      <w:r>
        <w:rPr>
          <w:rFonts w:ascii="Times New Roman" w:hAnsi="Times New Roman" w:cs="Times New Roman"/>
          <w:sz w:val="24"/>
          <w:szCs w:val="24"/>
        </w:rPr>
        <w:t>is</w:t>
      </w:r>
      <w:r w:rsidRPr="00EE4AE1">
        <w:rPr>
          <w:rFonts w:ascii="Times New Roman" w:hAnsi="Times New Roman" w:cs="Times New Roman"/>
          <w:sz w:val="24"/>
          <w:szCs w:val="24"/>
        </w:rPr>
        <w:t xml:space="preserve"> to analyze the measured </w:t>
      </w:r>
      <w:r w:rsidR="009262A9">
        <w:rPr>
          <w:rFonts w:ascii="Times New Roman" w:hAnsi="Times New Roman" w:cs="Times New Roman"/>
          <w:sz w:val="24"/>
          <w:szCs w:val="24"/>
        </w:rPr>
        <w:t>RSS</w:t>
      </w:r>
      <w:r w:rsidRPr="00EE4AE1">
        <w:rPr>
          <w:rFonts w:ascii="Times New Roman" w:hAnsi="Times New Roman" w:cs="Times New Roman"/>
          <w:sz w:val="24"/>
          <w:szCs w:val="24"/>
        </w:rPr>
        <w:t xml:space="preserve"> in order to deduce seasonal propagation parameter such as </w:t>
      </w:r>
      <w:r w:rsidR="009D1A7B">
        <w:rPr>
          <w:rFonts w:ascii="Times New Roman" w:hAnsi="Times New Roman" w:cs="Times New Roman"/>
          <w:sz w:val="24"/>
          <w:szCs w:val="24"/>
        </w:rPr>
        <w:t xml:space="preserve">good </w:t>
      </w:r>
      <w:r w:rsidRPr="00EE4AE1">
        <w:rPr>
          <w:rFonts w:ascii="Times New Roman" w:hAnsi="Times New Roman" w:cs="Times New Roman"/>
          <w:sz w:val="24"/>
          <w:szCs w:val="24"/>
        </w:rPr>
        <w:t xml:space="preserve">pathloss exponent </w:t>
      </w:r>
      <w:r>
        <w:rPr>
          <w:rFonts w:ascii="Times New Roman" w:hAnsi="Times New Roman" w:cs="Times New Roman"/>
          <w:sz w:val="24"/>
          <w:szCs w:val="24"/>
        </w:rPr>
        <w:t xml:space="preserve">in order to </w:t>
      </w:r>
      <w:r w:rsidRPr="0035261D">
        <w:rPr>
          <w:rStyle w:val="fontstyle01"/>
          <w:rFonts w:ascii="Times New Roman" w:hAnsi="Times New Roman" w:cs="Times New Roman"/>
          <w:sz w:val="24"/>
          <w:szCs w:val="24"/>
        </w:rPr>
        <w:t xml:space="preserve">improved propagation models for LTE pathloss prediction in selected urban and rural environments of </w:t>
      </w:r>
      <w:r w:rsidR="009D1A7B">
        <w:rPr>
          <w:rStyle w:val="fontstyle01"/>
          <w:rFonts w:ascii="Times New Roman" w:hAnsi="Times New Roman" w:cs="Times New Roman"/>
          <w:sz w:val="24"/>
          <w:szCs w:val="24"/>
        </w:rPr>
        <w:t>s</w:t>
      </w:r>
      <w:r w:rsidRPr="0035261D">
        <w:rPr>
          <w:rStyle w:val="fontstyle01"/>
          <w:rFonts w:ascii="Times New Roman" w:hAnsi="Times New Roman" w:cs="Times New Roman"/>
          <w:sz w:val="24"/>
          <w:szCs w:val="24"/>
        </w:rPr>
        <w:t>outhern Nigeria</w:t>
      </w:r>
      <w:r>
        <w:rPr>
          <w:rStyle w:val="fontstyle01"/>
          <w:rFonts w:ascii="Times New Roman" w:hAnsi="Times New Roman" w:cs="Times New Roman"/>
          <w:sz w:val="24"/>
          <w:szCs w:val="24"/>
        </w:rPr>
        <w:t>.</w:t>
      </w:r>
      <w:r w:rsidRPr="008901B7">
        <w:rPr>
          <w:rFonts w:ascii="Times New Roman" w:hAnsi="Times New Roman" w:cs="Times New Roman"/>
          <w:b/>
          <w:sz w:val="24"/>
          <w:szCs w:val="24"/>
        </w:rPr>
        <w:t xml:space="preserve"> </w:t>
      </w:r>
      <w:r w:rsidRPr="00EE4AE1">
        <w:rPr>
          <w:rFonts w:ascii="Times New Roman" w:hAnsi="Times New Roman" w:cs="Times New Roman"/>
          <w:sz w:val="24"/>
          <w:szCs w:val="24"/>
        </w:rPr>
        <w:t>The specific objectives of this study are to:</w:t>
      </w:r>
      <w:r>
        <w:rPr>
          <w:rFonts w:ascii="Times New Roman" w:hAnsi="Times New Roman" w:cs="Times New Roman"/>
          <w:sz w:val="24"/>
          <w:szCs w:val="24"/>
        </w:rPr>
        <w:t xml:space="preserve"> </w:t>
      </w:r>
      <w:r w:rsidRPr="00EE4AE1">
        <w:rPr>
          <w:rFonts w:ascii="Times New Roman" w:hAnsi="Times New Roman" w:cs="Times New Roman"/>
          <w:bCs/>
          <w:sz w:val="24"/>
          <w:szCs w:val="24"/>
        </w:rPr>
        <w:t>assess outdoor drive tests measurement</w:t>
      </w:r>
      <w:r w:rsidR="004E675E">
        <w:rPr>
          <w:rFonts w:ascii="Times New Roman" w:hAnsi="Times New Roman" w:cs="Times New Roman"/>
          <w:bCs/>
          <w:sz w:val="24"/>
          <w:szCs w:val="24"/>
        </w:rPr>
        <w:t>s</w:t>
      </w:r>
      <w:r w:rsidRPr="00EE4AE1">
        <w:rPr>
          <w:rFonts w:ascii="Times New Roman" w:hAnsi="Times New Roman" w:cs="Times New Roman"/>
          <w:bCs/>
          <w:sz w:val="24"/>
          <w:szCs w:val="24"/>
        </w:rPr>
        <w:t xml:space="preserve"> in wet and dry seasons for three </w:t>
      </w:r>
      <w:r>
        <w:rPr>
          <w:rFonts w:ascii="Times New Roman" w:hAnsi="Times New Roman" w:cs="Times New Roman"/>
          <w:bCs/>
          <w:sz w:val="24"/>
          <w:szCs w:val="24"/>
        </w:rPr>
        <w:t>radial routes in urban</w:t>
      </w:r>
      <w:r w:rsidRPr="00EE4AE1">
        <w:rPr>
          <w:rFonts w:ascii="Times New Roman" w:hAnsi="Times New Roman" w:cs="Times New Roman"/>
          <w:bCs/>
          <w:sz w:val="24"/>
          <w:szCs w:val="24"/>
        </w:rPr>
        <w:t xml:space="preserve"> and rural environments of some selected environments in Delta </w:t>
      </w:r>
      <w:r>
        <w:rPr>
          <w:rFonts w:ascii="Times New Roman" w:hAnsi="Times New Roman" w:cs="Times New Roman"/>
          <w:bCs/>
          <w:sz w:val="24"/>
          <w:szCs w:val="24"/>
        </w:rPr>
        <w:t xml:space="preserve">and Anambra </w:t>
      </w:r>
      <w:r w:rsidRPr="00EE4AE1">
        <w:rPr>
          <w:rFonts w:ascii="Times New Roman" w:hAnsi="Times New Roman" w:cs="Times New Roman"/>
          <w:bCs/>
          <w:sz w:val="24"/>
          <w:szCs w:val="24"/>
        </w:rPr>
        <w:t>State</w:t>
      </w:r>
      <w:r>
        <w:rPr>
          <w:rFonts w:ascii="Times New Roman" w:hAnsi="Times New Roman" w:cs="Times New Roman"/>
          <w:bCs/>
          <w:sz w:val="24"/>
          <w:szCs w:val="24"/>
        </w:rPr>
        <w:t xml:space="preserve">s, </w:t>
      </w:r>
      <w:r w:rsidRPr="00EE4AE1">
        <w:rPr>
          <w:rFonts w:ascii="Times New Roman" w:hAnsi="Times New Roman" w:cs="Times New Roman"/>
          <w:bCs/>
          <w:sz w:val="24"/>
          <w:szCs w:val="24"/>
        </w:rPr>
        <w:t>estimate pathloss values from the measured RSS</w:t>
      </w:r>
      <w:r>
        <w:rPr>
          <w:rFonts w:ascii="Times New Roman" w:hAnsi="Times New Roman" w:cs="Times New Roman"/>
          <w:bCs/>
          <w:sz w:val="24"/>
          <w:szCs w:val="24"/>
        </w:rPr>
        <w:t>,</w:t>
      </w:r>
      <w:r w:rsidR="009D1A7B">
        <w:rPr>
          <w:rFonts w:ascii="Times New Roman" w:hAnsi="Times New Roman" w:cs="Times New Roman"/>
          <w:bCs/>
          <w:sz w:val="24"/>
          <w:szCs w:val="24"/>
        </w:rPr>
        <w:t xml:space="preserve"> </w:t>
      </w:r>
      <w:r>
        <w:rPr>
          <w:rFonts w:ascii="Times New Roman" w:hAnsi="Times New Roman" w:cs="Times New Roman"/>
          <w:bCs/>
          <w:sz w:val="24"/>
          <w:szCs w:val="24"/>
        </w:rPr>
        <w:t>estimate</w:t>
      </w:r>
      <w:r w:rsidRPr="00EE4AE1">
        <w:rPr>
          <w:rFonts w:ascii="Times New Roman" w:hAnsi="Times New Roman" w:cs="Times New Roman"/>
          <w:bCs/>
          <w:sz w:val="24"/>
          <w:szCs w:val="24"/>
        </w:rPr>
        <w:t xml:space="preserve"> propagation parameters for each environment considered</w:t>
      </w:r>
      <w:r>
        <w:rPr>
          <w:rFonts w:ascii="Times New Roman" w:hAnsi="Times New Roman" w:cs="Times New Roman"/>
          <w:bCs/>
          <w:sz w:val="24"/>
          <w:szCs w:val="24"/>
        </w:rPr>
        <w:t xml:space="preserve"> and </w:t>
      </w:r>
      <w:r w:rsidRPr="00EE4AE1">
        <w:rPr>
          <w:rFonts w:ascii="Times New Roman" w:hAnsi="Times New Roman" w:cs="Times New Roman"/>
          <w:bCs/>
          <w:sz w:val="24"/>
          <w:szCs w:val="24"/>
        </w:rPr>
        <w:t>compare the measured pathloss values with existing pathloss models and modify the most suited</w:t>
      </w:r>
      <w:r>
        <w:rPr>
          <w:rFonts w:ascii="Times New Roman" w:hAnsi="Times New Roman" w:cs="Times New Roman"/>
          <w:bCs/>
          <w:sz w:val="24"/>
          <w:szCs w:val="24"/>
        </w:rPr>
        <w:t xml:space="preserve"> model with the measured value.</w:t>
      </w:r>
      <w:bookmarkStart w:id="1" w:name="_Hlk155524542"/>
      <w:bookmarkStart w:id="2" w:name="_Hlk155524377"/>
    </w:p>
    <w:bookmarkEnd w:id="1"/>
    <w:bookmarkEnd w:id="2"/>
    <w:p w14:paraId="2460507F" w14:textId="5E4B9C6E" w:rsidR="00F90714" w:rsidRDefault="00363853" w:rsidP="00866515">
      <w:pPr>
        <w:spacing w:after="0" w:line="480" w:lineRule="auto"/>
        <w:jc w:val="both"/>
        <w:rPr>
          <w:rStyle w:val="hgkelc"/>
          <w:rFonts w:ascii="Times New Roman" w:hAnsi="Times New Roman" w:cs="Times New Roman"/>
          <w:sz w:val="24"/>
          <w:szCs w:val="24"/>
          <w:lang w:val="en"/>
        </w:rPr>
      </w:pPr>
      <w:r>
        <w:rPr>
          <w:rStyle w:val="hgkelc"/>
          <w:rFonts w:ascii="Times New Roman" w:hAnsi="Times New Roman" w:cs="Times New Roman"/>
          <w:sz w:val="24"/>
          <w:szCs w:val="24"/>
          <w:lang w:val="en"/>
        </w:rPr>
        <w:lastRenderedPageBreak/>
        <w:t xml:space="preserve">The </w:t>
      </w:r>
      <w:r w:rsidR="00F90714">
        <w:rPr>
          <w:rStyle w:val="hgkelc"/>
          <w:rFonts w:ascii="Times New Roman" w:hAnsi="Times New Roman" w:cs="Times New Roman"/>
          <w:sz w:val="24"/>
          <w:szCs w:val="24"/>
          <w:lang w:val="en"/>
        </w:rPr>
        <w:t>description of the study areas is as follows</w:t>
      </w:r>
    </w:p>
    <w:p w14:paraId="1BBFEB7D" w14:textId="593F1C47" w:rsidR="00F90714" w:rsidRDefault="00525527" w:rsidP="00866515">
      <w:pPr>
        <w:pStyle w:val="ListParagraph"/>
        <w:numPr>
          <w:ilvl w:val="0"/>
          <w:numId w:val="2"/>
        </w:numPr>
        <w:spacing w:after="0" w:line="480" w:lineRule="auto"/>
        <w:jc w:val="both"/>
        <w:rPr>
          <w:rFonts w:ascii="Times New Roman" w:hAnsi="Times New Roman" w:cs="Times New Roman"/>
          <w:sz w:val="24"/>
          <w:szCs w:val="24"/>
        </w:rPr>
      </w:pPr>
      <w:r w:rsidRPr="00F90714">
        <w:rPr>
          <w:rStyle w:val="hgkelc"/>
          <w:rFonts w:ascii="Times New Roman" w:hAnsi="Times New Roman" w:cs="Times New Roman"/>
          <w:sz w:val="24"/>
          <w:szCs w:val="24"/>
          <w:lang w:val="en"/>
        </w:rPr>
        <w:t>Asaba</w:t>
      </w:r>
      <w:r w:rsidR="00363853" w:rsidRPr="00F90714">
        <w:rPr>
          <w:rStyle w:val="hgkelc"/>
          <w:rFonts w:ascii="Times New Roman" w:hAnsi="Times New Roman" w:cs="Times New Roman"/>
          <w:sz w:val="24"/>
          <w:szCs w:val="24"/>
          <w:lang w:val="en"/>
        </w:rPr>
        <w:t xml:space="preserve"> in the </w:t>
      </w:r>
      <w:r w:rsidR="00363853" w:rsidRPr="00F90714">
        <w:rPr>
          <w:rStyle w:val="jpfdse"/>
          <w:rFonts w:ascii="Times New Roman" w:hAnsi="Times New Roman" w:cs="Times New Roman"/>
          <w:sz w:val="24"/>
          <w:szCs w:val="24"/>
          <w:lang w:val="en"/>
        </w:rPr>
        <w:t>Oshimili South</w:t>
      </w:r>
      <w:r w:rsidR="00363853" w:rsidRPr="00F90714">
        <w:rPr>
          <w:rStyle w:val="hgkelc"/>
          <w:rFonts w:ascii="Times New Roman" w:hAnsi="Times New Roman" w:cs="Times New Roman"/>
          <w:sz w:val="24"/>
          <w:szCs w:val="24"/>
          <w:lang w:val="en"/>
        </w:rPr>
        <w:t xml:space="preserve"> Local Government Area,</w:t>
      </w:r>
      <w:r w:rsidRPr="00F90714">
        <w:rPr>
          <w:rStyle w:val="hgkelc"/>
          <w:rFonts w:ascii="Times New Roman" w:hAnsi="Times New Roman" w:cs="Times New Roman"/>
          <w:sz w:val="24"/>
          <w:szCs w:val="24"/>
          <w:lang w:val="en"/>
        </w:rPr>
        <w:t xml:space="preserve"> </w:t>
      </w:r>
      <w:r w:rsidRPr="00F90714">
        <w:rPr>
          <w:rStyle w:val="hgkelc"/>
          <w:rFonts w:ascii="Times New Roman" w:hAnsi="Times New Roman" w:cs="Times New Roman"/>
          <w:bCs/>
          <w:sz w:val="24"/>
          <w:szCs w:val="24"/>
          <w:lang w:val="en"/>
        </w:rPr>
        <w:t xml:space="preserve">of </w:t>
      </w:r>
      <w:r w:rsidRPr="00F90714">
        <w:rPr>
          <w:rStyle w:val="jpfdse"/>
          <w:rFonts w:ascii="Times New Roman" w:hAnsi="Times New Roman" w:cs="Times New Roman"/>
          <w:bCs/>
          <w:sz w:val="24"/>
          <w:szCs w:val="24"/>
          <w:lang w:val="en"/>
        </w:rPr>
        <w:t>Delta State</w:t>
      </w:r>
      <w:r w:rsidRPr="00F90714">
        <w:rPr>
          <w:rStyle w:val="hgkelc"/>
          <w:rFonts w:ascii="Times New Roman" w:hAnsi="Times New Roman" w:cs="Times New Roman"/>
          <w:bCs/>
          <w:sz w:val="24"/>
          <w:szCs w:val="24"/>
          <w:lang w:val="en"/>
        </w:rPr>
        <w:t>, Nigeria</w:t>
      </w:r>
      <w:r w:rsidRPr="00F90714">
        <w:rPr>
          <w:rStyle w:val="hgkelc"/>
          <w:rFonts w:ascii="Times New Roman" w:hAnsi="Times New Roman" w:cs="Times New Roman"/>
          <w:sz w:val="24"/>
          <w:szCs w:val="24"/>
          <w:lang w:val="en"/>
        </w:rPr>
        <w:t xml:space="preserve">. </w:t>
      </w:r>
      <w:r w:rsidR="00363853" w:rsidRPr="00F90714">
        <w:rPr>
          <w:rStyle w:val="hgkelc"/>
          <w:rFonts w:ascii="Times New Roman" w:hAnsi="Times New Roman" w:cs="Times New Roman"/>
          <w:sz w:val="24"/>
          <w:szCs w:val="24"/>
          <w:lang w:val="en"/>
        </w:rPr>
        <w:t>I</w:t>
      </w:r>
      <w:r w:rsidRPr="00F90714">
        <w:rPr>
          <w:rStyle w:val="hgkelc"/>
          <w:rFonts w:ascii="Times New Roman" w:hAnsi="Times New Roman" w:cs="Times New Roman"/>
          <w:sz w:val="24"/>
          <w:szCs w:val="24"/>
          <w:lang w:val="en"/>
        </w:rPr>
        <w:t xml:space="preserve">t is located at the western bank of the </w:t>
      </w:r>
      <w:r w:rsidRPr="00F90714">
        <w:rPr>
          <w:rStyle w:val="jpfdse"/>
          <w:rFonts w:ascii="Times New Roman" w:hAnsi="Times New Roman" w:cs="Times New Roman"/>
          <w:sz w:val="24"/>
          <w:szCs w:val="24"/>
          <w:lang w:val="en"/>
        </w:rPr>
        <w:t>Niger River</w:t>
      </w:r>
      <w:r w:rsidRPr="00F90714">
        <w:rPr>
          <w:rStyle w:val="hgkelc"/>
          <w:rFonts w:ascii="Times New Roman" w:hAnsi="Times New Roman" w:cs="Times New Roman"/>
          <w:sz w:val="24"/>
          <w:szCs w:val="24"/>
          <w:lang w:val="en"/>
        </w:rPr>
        <w:t xml:space="preserve">. </w:t>
      </w:r>
      <w:r w:rsidR="005448AC" w:rsidRPr="00F90714">
        <w:rPr>
          <w:rStyle w:val="hgkelc"/>
          <w:rFonts w:ascii="Times New Roman" w:hAnsi="Times New Roman" w:cs="Times New Roman"/>
          <w:sz w:val="24"/>
          <w:szCs w:val="24"/>
          <w:lang w:val="en"/>
        </w:rPr>
        <w:t xml:space="preserve">the </w:t>
      </w:r>
      <w:r w:rsidR="005448AC" w:rsidRPr="00F90714">
        <w:rPr>
          <w:rStyle w:val="jpfdse"/>
          <w:rFonts w:ascii="Times New Roman" w:hAnsi="Times New Roman" w:cs="Times New Roman"/>
          <w:sz w:val="24"/>
          <w:szCs w:val="24"/>
          <w:lang w:val="en"/>
        </w:rPr>
        <w:t>Oshimili South</w:t>
      </w:r>
      <w:r w:rsidR="005448AC" w:rsidRPr="00F90714">
        <w:rPr>
          <w:rStyle w:val="hgkelc"/>
          <w:rFonts w:ascii="Times New Roman" w:hAnsi="Times New Roman" w:cs="Times New Roman"/>
          <w:sz w:val="24"/>
          <w:szCs w:val="24"/>
          <w:lang w:val="en"/>
        </w:rPr>
        <w:t xml:space="preserve"> Local Government Area</w:t>
      </w:r>
      <w:r w:rsidRPr="00F90714">
        <w:rPr>
          <w:rStyle w:val="hgkelc"/>
          <w:rFonts w:ascii="Times New Roman" w:hAnsi="Times New Roman" w:cs="Times New Roman"/>
          <w:sz w:val="24"/>
          <w:szCs w:val="24"/>
          <w:lang w:val="en"/>
        </w:rPr>
        <w:t xml:space="preserve"> had a population of </w:t>
      </w:r>
      <w:r w:rsidR="005448AC" w:rsidRPr="00F90714">
        <w:rPr>
          <w:rFonts w:ascii="Times New Roman" w:hAnsi="Times New Roman" w:cs="Times New Roman"/>
          <w:color w:val="000000"/>
          <w:sz w:val="24"/>
          <w:szCs w:val="24"/>
          <w14:ligatures w14:val="standardContextual"/>
        </w:rPr>
        <w:t>150,032</w:t>
      </w:r>
      <w:r w:rsidR="005448AC" w:rsidRPr="00F90714">
        <w:rPr>
          <w:rStyle w:val="hgkelc"/>
          <w:rFonts w:ascii="Times New Roman" w:hAnsi="Times New Roman" w:cs="Times New Roman"/>
          <w:sz w:val="24"/>
          <w:szCs w:val="24"/>
          <w:lang w:val="en"/>
        </w:rPr>
        <w:t xml:space="preserve"> </w:t>
      </w:r>
      <w:r w:rsidRPr="00F90714">
        <w:rPr>
          <w:rStyle w:val="hgkelc"/>
          <w:rFonts w:ascii="Times New Roman" w:hAnsi="Times New Roman" w:cs="Times New Roman"/>
          <w:sz w:val="24"/>
          <w:szCs w:val="24"/>
          <w:lang w:val="en"/>
        </w:rPr>
        <w:t>as at the 2006 census</w:t>
      </w:r>
      <w:r w:rsidR="005448AC" w:rsidRPr="00F90714">
        <w:rPr>
          <w:rStyle w:val="hgkelc"/>
          <w:rFonts w:ascii="Times New Roman" w:hAnsi="Times New Roman" w:cs="Times New Roman"/>
          <w:sz w:val="24"/>
          <w:szCs w:val="24"/>
          <w:lang w:val="en"/>
        </w:rPr>
        <w:t xml:space="preserve"> </w:t>
      </w:r>
      <w:r w:rsidR="009D1A7B">
        <w:rPr>
          <w:rStyle w:val="hgkelc"/>
          <w:rFonts w:ascii="Times New Roman" w:hAnsi="Times New Roman" w:cs="Times New Roman"/>
          <w:sz w:val="24"/>
          <w:szCs w:val="24"/>
          <w:lang w:val="en"/>
        </w:rPr>
        <w:t>[2]</w:t>
      </w:r>
      <w:r w:rsidRPr="00F90714">
        <w:rPr>
          <w:rStyle w:val="hgkelc"/>
          <w:rFonts w:ascii="Times New Roman" w:hAnsi="Times New Roman" w:cs="Times New Roman"/>
          <w:sz w:val="24"/>
          <w:szCs w:val="24"/>
          <w:lang w:val="en"/>
        </w:rPr>
        <w:t xml:space="preserve">. </w:t>
      </w:r>
      <w:r w:rsidRPr="00F90714">
        <w:rPr>
          <w:rFonts w:ascii="Times New Roman" w:hAnsi="Times New Roman" w:cs="Times New Roman"/>
          <w:sz w:val="24"/>
          <w:szCs w:val="24"/>
        </w:rPr>
        <w:t xml:space="preserve">Asaba lies  </w:t>
      </w:r>
      <m:oMath>
        <m:r>
          <w:rPr>
            <w:rFonts w:ascii="Cambria Math" w:hAnsi="Cambria Math" w:cs="Times New Roman"/>
            <w:sz w:val="24"/>
            <w:szCs w:val="24"/>
          </w:rPr>
          <m:t>~6° N</m:t>
        </m:r>
      </m:oMath>
      <w:r w:rsidRPr="00F90714">
        <w:rPr>
          <w:rFonts w:ascii="Times New Roman" w:hAnsi="Times New Roman" w:cs="Times New Roman"/>
          <w:sz w:val="24"/>
          <w:szCs w:val="24"/>
        </w:rPr>
        <w:t xml:space="preserve"> north of the equator and </w:t>
      </w:r>
      <m:oMath>
        <m:r>
          <w:rPr>
            <w:rFonts w:ascii="Cambria Math" w:hAnsi="Cambria Math" w:cs="Times New Roman"/>
            <w:sz w:val="24"/>
            <w:szCs w:val="24"/>
          </w:rPr>
          <m:t>~6° E</m:t>
        </m:r>
      </m:oMath>
      <w:r w:rsidRPr="00F90714">
        <w:rPr>
          <w:rFonts w:ascii="Times New Roman" w:hAnsi="Times New Roman" w:cs="Times New Roman"/>
          <w:sz w:val="24"/>
          <w:szCs w:val="24"/>
        </w:rPr>
        <w:t xml:space="preserve"> of the meridian.</w:t>
      </w:r>
    </w:p>
    <w:p w14:paraId="24CE8134" w14:textId="704825F7" w:rsidR="00525527" w:rsidRPr="00F90714" w:rsidRDefault="00525527" w:rsidP="00866515">
      <w:pPr>
        <w:pStyle w:val="ListParagraph"/>
        <w:numPr>
          <w:ilvl w:val="0"/>
          <w:numId w:val="2"/>
        </w:numPr>
        <w:spacing w:after="0" w:line="480" w:lineRule="auto"/>
        <w:jc w:val="both"/>
        <w:rPr>
          <w:rFonts w:ascii="Times New Roman" w:hAnsi="Times New Roman" w:cs="Times New Roman"/>
          <w:sz w:val="24"/>
          <w:szCs w:val="24"/>
        </w:rPr>
      </w:pPr>
      <w:r w:rsidRPr="00F90714">
        <w:rPr>
          <w:rStyle w:val="hgkelc"/>
          <w:rFonts w:ascii="Times New Roman" w:hAnsi="Times New Roman" w:cs="Times New Roman"/>
          <w:sz w:val="24"/>
          <w:szCs w:val="24"/>
          <w:lang w:val="en"/>
        </w:rPr>
        <w:t xml:space="preserve">Onitsha is located on </w:t>
      </w:r>
      <w:r w:rsidRPr="00F90714">
        <w:rPr>
          <w:rStyle w:val="hgkelc"/>
          <w:rFonts w:ascii="Times New Roman" w:hAnsi="Times New Roman" w:cs="Times New Roman"/>
          <w:bCs/>
          <w:sz w:val="24"/>
          <w:szCs w:val="24"/>
          <w:lang w:val="en"/>
        </w:rPr>
        <w:t xml:space="preserve">latitude </w:t>
      </w:r>
      <m:oMath>
        <m:r>
          <w:rPr>
            <w:rStyle w:val="hgkelc"/>
            <w:rFonts w:ascii="Cambria Math" w:hAnsi="Cambria Math" w:cs="Times New Roman"/>
            <w:sz w:val="24"/>
            <w:szCs w:val="24"/>
            <w:lang w:val="en"/>
          </w:rPr>
          <m:t>6.1°N</m:t>
        </m:r>
      </m:oMath>
      <w:r w:rsidRPr="00F90714">
        <w:rPr>
          <w:rStyle w:val="hgkelc"/>
          <w:rFonts w:ascii="Times New Roman" w:hAnsi="Times New Roman" w:cs="Times New Roman"/>
          <w:bCs/>
          <w:sz w:val="24"/>
          <w:szCs w:val="24"/>
          <w:lang w:val="en"/>
        </w:rPr>
        <w:t xml:space="preserve"> and longitude </w:t>
      </w:r>
      <m:oMath>
        <m:r>
          <w:rPr>
            <w:rStyle w:val="hgkelc"/>
            <w:rFonts w:ascii="Cambria Math" w:hAnsi="Cambria Math" w:cs="Times New Roman"/>
            <w:sz w:val="24"/>
            <w:szCs w:val="24"/>
            <w:lang w:val="en"/>
          </w:rPr>
          <m:t>6.8°E</m:t>
        </m:r>
      </m:oMath>
      <w:r w:rsidRPr="00F90714">
        <w:rPr>
          <w:rStyle w:val="hgkelc"/>
          <w:rFonts w:ascii="Times New Roman" w:hAnsi="Times New Roman" w:cs="Times New Roman"/>
          <w:bCs/>
          <w:sz w:val="24"/>
          <w:szCs w:val="24"/>
          <w:lang w:val="en"/>
        </w:rPr>
        <w:t xml:space="preserve"> in the Anambra North Senatorial Zone of Anambra State</w:t>
      </w:r>
      <w:r w:rsidRPr="00F90714">
        <w:rPr>
          <w:rStyle w:val="hgkelc"/>
          <w:rFonts w:ascii="Times New Roman" w:hAnsi="Times New Roman" w:cs="Times New Roman"/>
          <w:sz w:val="24"/>
          <w:szCs w:val="24"/>
          <w:lang w:val="en"/>
        </w:rPr>
        <w:t xml:space="preserve">. </w:t>
      </w:r>
      <w:r w:rsidRPr="00F90714">
        <w:rPr>
          <w:rFonts w:ascii="Times New Roman" w:eastAsia="Times New Roman" w:hAnsi="Times New Roman" w:cs="Times New Roman"/>
          <w:sz w:val="24"/>
          <w:szCs w:val="24"/>
        </w:rPr>
        <w:t>Onitsha had an estimated city proper population of</w:t>
      </w:r>
      <w:r w:rsidR="00F90714" w:rsidRPr="00F90714">
        <w:rPr>
          <w:rFonts w:ascii="Times New Roman" w:eastAsia="Times New Roman" w:hAnsi="Times New Roman" w:cs="Times New Roman"/>
          <w:iCs/>
          <w:sz w:val="24"/>
          <w:szCs w:val="24"/>
        </w:rPr>
        <w:t xml:space="preserve"> about 250</w:t>
      </w:r>
      <w:r w:rsidR="00F90714">
        <w:rPr>
          <w:rFonts w:ascii="Times New Roman" w:eastAsia="Times New Roman" w:hAnsi="Times New Roman" w:cs="Times New Roman"/>
          <w:iCs/>
          <w:sz w:val="24"/>
          <w:szCs w:val="24"/>
        </w:rPr>
        <w:t>,</w:t>
      </w:r>
      <w:r w:rsidR="00F90714" w:rsidRPr="00F90714">
        <w:rPr>
          <w:rFonts w:ascii="Times New Roman" w:eastAsia="Times New Roman" w:hAnsi="Times New Roman" w:cs="Times New Roman"/>
          <w:iCs/>
          <w:sz w:val="24"/>
          <w:szCs w:val="24"/>
        </w:rPr>
        <w:t>000</w:t>
      </w:r>
      <w:r w:rsidR="009D1A7B">
        <w:rPr>
          <w:rFonts w:ascii="Times New Roman" w:eastAsia="Times New Roman" w:hAnsi="Times New Roman" w:cs="Times New Roman"/>
          <w:iCs/>
          <w:sz w:val="24"/>
          <w:szCs w:val="24"/>
        </w:rPr>
        <w:t xml:space="preserve"> [2]</w:t>
      </w:r>
      <w:r w:rsidRPr="00F90714">
        <w:rPr>
          <w:rFonts w:ascii="Times New Roman" w:eastAsia="Times New Roman" w:hAnsi="Times New Roman" w:cs="Times New Roman"/>
          <w:sz w:val="24"/>
          <w:szCs w:val="24"/>
        </w:rPr>
        <w:t xml:space="preserve">. As of early 2022, Onitsha has a rising estimated population at 3,553,000 </w:t>
      </w:r>
      <w:r w:rsidR="009D1A7B">
        <w:rPr>
          <w:rFonts w:ascii="Times New Roman" w:eastAsia="Times New Roman" w:hAnsi="Times New Roman" w:cs="Times New Roman"/>
          <w:sz w:val="24"/>
          <w:szCs w:val="24"/>
        </w:rPr>
        <w:t>[3]</w:t>
      </w:r>
      <w:r w:rsidRPr="00F90714">
        <w:rPr>
          <w:rFonts w:ascii="Times New Roman" w:eastAsia="Times New Roman" w:hAnsi="Times New Roman" w:cs="Times New Roman"/>
          <w:sz w:val="24"/>
          <w:szCs w:val="24"/>
        </w:rPr>
        <w:t xml:space="preserve">. </w:t>
      </w:r>
    </w:p>
    <w:p w14:paraId="395BC601" w14:textId="7C2D76B5" w:rsidR="00CA44B6" w:rsidRPr="00CA44B6" w:rsidRDefault="00F90714" w:rsidP="00866515">
      <w:pPr>
        <w:pStyle w:val="ListParagraph"/>
        <w:numPr>
          <w:ilvl w:val="0"/>
          <w:numId w:val="1"/>
        </w:numPr>
        <w:spacing w:after="0" w:line="480" w:lineRule="auto"/>
        <w:jc w:val="both"/>
        <w:rPr>
          <w:rStyle w:val="fontstyle01"/>
          <w:rFonts w:ascii="Times New Roman" w:hAnsi="Times New Roman" w:cs="Times New Roman"/>
          <w:b/>
          <w:bCs/>
          <w:sz w:val="24"/>
          <w:szCs w:val="24"/>
        </w:rPr>
      </w:pPr>
      <w:r w:rsidRPr="00CA44B6">
        <w:rPr>
          <w:rStyle w:val="fontstyle01"/>
          <w:rFonts w:ascii="Times New Roman" w:hAnsi="Times New Roman" w:cs="Times New Roman"/>
          <w:b/>
          <w:bCs/>
          <w:sz w:val="24"/>
          <w:szCs w:val="24"/>
        </w:rPr>
        <w:t>Metho</w:t>
      </w:r>
      <w:r w:rsidR="00CA44B6" w:rsidRPr="00CA44B6">
        <w:rPr>
          <w:rStyle w:val="fontstyle01"/>
          <w:rFonts w:ascii="Times New Roman" w:hAnsi="Times New Roman" w:cs="Times New Roman"/>
          <w:b/>
          <w:bCs/>
          <w:sz w:val="24"/>
          <w:szCs w:val="24"/>
        </w:rPr>
        <w:t xml:space="preserve">dology </w:t>
      </w:r>
    </w:p>
    <w:p w14:paraId="70BF4D3E" w14:textId="6EF54017" w:rsidR="00CA44B6" w:rsidRPr="00EE4AE1" w:rsidRDefault="00CA44B6" w:rsidP="00866515">
      <w:pPr>
        <w:spacing w:after="0" w:line="480" w:lineRule="auto"/>
        <w:jc w:val="both"/>
        <w:rPr>
          <w:rFonts w:ascii="Times New Roman" w:hAnsi="Times New Roman" w:cs="Times New Roman"/>
          <w:sz w:val="24"/>
          <w:szCs w:val="24"/>
        </w:rPr>
      </w:pPr>
      <w:r w:rsidRPr="00EE4AE1">
        <w:rPr>
          <w:rFonts w:ascii="Times New Roman" w:hAnsi="Times New Roman" w:cs="Times New Roman"/>
          <w:sz w:val="24"/>
          <w:szCs w:val="24"/>
        </w:rPr>
        <w:t xml:space="preserve">GSM radio measurements at L-band frequencies employing the MTN 4G LTE cellular network in urban and rural environments of Delta and Anambra states of Nigeria </w:t>
      </w:r>
      <w:r>
        <w:rPr>
          <w:rFonts w:ascii="Times New Roman" w:hAnsi="Times New Roman" w:cs="Times New Roman"/>
          <w:sz w:val="24"/>
          <w:szCs w:val="24"/>
        </w:rPr>
        <w:t>and rainy and dry season were</w:t>
      </w:r>
      <w:r w:rsidRPr="00EE4AE1">
        <w:rPr>
          <w:rFonts w:ascii="Times New Roman" w:hAnsi="Times New Roman" w:cs="Times New Roman"/>
          <w:sz w:val="24"/>
          <w:szCs w:val="24"/>
        </w:rPr>
        <w:t xml:space="preserve">  investigated</w:t>
      </w:r>
      <w:r>
        <w:rPr>
          <w:rFonts w:ascii="Times New Roman" w:hAnsi="Times New Roman" w:cs="Times New Roman"/>
          <w:sz w:val="24"/>
          <w:szCs w:val="24"/>
        </w:rPr>
        <w:t xml:space="preserve">. </w:t>
      </w:r>
      <w:r w:rsidRPr="00EE4AE1">
        <w:rPr>
          <w:rFonts w:ascii="Times New Roman" w:hAnsi="Times New Roman" w:cs="Times New Roman"/>
          <w:sz w:val="24"/>
          <w:szCs w:val="24"/>
        </w:rPr>
        <w:t>The various steps taken in the course of this research are as follow:</w:t>
      </w:r>
    </w:p>
    <w:p w14:paraId="01B8D45B" w14:textId="1CC4A026" w:rsidR="00CA44B6" w:rsidRDefault="00CA44B6" w:rsidP="00866515">
      <w:pPr>
        <w:pStyle w:val="ListParagraph"/>
        <w:numPr>
          <w:ilvl w:val="0"/>
          <w:numId w:val="5"/>
        </w:numPr>
        <w:spacing w:after="0" w:line="480" w:lineRule="auto"/>
        <w:jc w:val="both"/>
        <w:rPr>
          <w:rFonts w:ascii="Times New Roman" w:eastAsia="Times New Roman" w:hAnsi="Times New Roman" w:cs="Times New Roman"/>
          <w:sz w:val="24"/>
          <w:szCs w:val="24"/>
        </w:rPr>
      </w:pPr>
      <w:r w:rsidRPr="00CA44B6">
        <w:rPr>
          <w:rFonts w:ascii="Times New Roman" w:eastAsia="Times New Roman" w:hAnsi="Times New Roman" w:cs="Times New Roman"/>
          <w:sz w:val="24"/>
          <w:szCs w:val="24"/>
        </w:rPr>
        <w:t>Categorization of the investigated environments into urban, suburban and rural scenario</w:t>
      </w:r>
      <w:r w:rsidR="009D1A7B">
        <w:rPr>
          <w:rFonts w:ascii="Times New Roman" w:eastAsia="Times New Roman" w:hAnsi="Times New Roman" w:cs="Times New Roman"/>
          <w:sz w:val="24"/>
          <w:szCs w:val="24"/>
        </w:rPr>
        <w:t>.</w:t>
      </w:r>
    </w:p>
    <w:p w14:paraId="53F42069" w14:textId="636B0C52" w:rsidR="00CA44B6" w:rsidRDefault="00CA44B6" w:rsidP="00866515">
      <w:pPr>
        <w:pStyle w:val="ListParagraph"/>
        <w:numPr>
          <w:ilvl w:val="0"/>
          <w:numId w:val="5"/>
        </w:numPr>
        <w:spacing w:after="0" w:line="480" w:lineRule="auto"/>
        <w:jc w:val="both"/>
        <w:rPr>
          <w:rFonts w:ascii="Times New Roman" w:eastAsia="Times New Roman" w:hAnsi="Times New Roman" w:cs="Times New Roman"/>
          <w:sz w:val="24"/>
          <w:szCs w:val="24"/>
        </w:rPr>
      </w:pPr>
      <w:r w:rsidRPr="00CA44B6">
        <w:rPr>
          <w:rFonts w:ascii="Times New Roman" w:eastAsia="Times New Roman" w:hAnsi="Times New Roman" w:cs="Times New Roman"/>
          <w:sz w:val="24"/>
          <w:szCs w:val="24"/>
        </w:rPr>
        <w:t>Signal strength measurements at various periods of wet and dry season</w:t>
      </w:r>
      <w:r w:rsidR="009D1A7B">
        <w:rPr>
          <w:rFonts w:ascii="Times New Roman" w:eastAsia="Times New Roman" w:hAnsi="Times New Roman" w:cs="Times New Roman"/>
          <w:sz w:val="24"/>
          <w:szCs w:val="24"/>
        </w:rPr>
        <w:t>.</w:t>
      </w:r>
    </w:p>
    <w:p w14:paraId="17482485" w14:textId="48F28451" w:rsidR="00CA44B6" w:rsidRPr="00CA44B6" w:rsidRDefault="00CA44B6" w:rsidP="00866515">
      <w:pPr>
        <w:pStyle w:val="ListParagraph"/>
        <w:numPr>
          <w:ilvl w:val="0"/>
          <w:numId w:val="5"/>
        </w:numPr>
        <w:spacing w:after="0" w:line="480" w:lineRule="auto"/>
        <w:jc w:val="both"/>
        <w:rPr>
          <w:rFonts w:ascii="Times New Roman" w:eastAsia="Times New Roman" w:hAnsi="Times New Roman" w:cs="Times New Roman"/>
          <w:sz w:val="24"/>
          <w:szCs w:val="24"/>
        </w:rPr>
      </w:pPr>
      <w:r w:rsidRPr="00CA44B6">
        <w:rPr>
          <w:rFonts w:ascii="Times New Roman" w:hAnsi="Times New Roman" w:cs="Times New Roman"/>
          <w:sz w:val="24"/>
          <w:szCs w:val="24"/>
        </w:rPr>
        <w:t xml:space="preserve">Evaluation, analysis and comparison of data using </w:t>
      </w:r>
      <w:r w:rsidR="009D1A7B">
        <w:rPr>
          <w:rFonts w:ascii="Times New Roman" w:hAnsi="Times New Roman" w:cs="Times New Roman"/>
          <w:sz w:val="24"/>
          <w:szCs w:val="24"/>
        </w:rPr>
        <w:t>the plots</w:t>
      </w:r>
      <w:r w:rsidRPr="00CA44B6">
        <w:rPr>
          <w:rFonts w:ascii="Times New Roman" w:hAnsi="Times New Roman" w:cs="Times New Roman"/>
          <w:sz w:val="24"/>
          <w:szCs w:val="24"/>
        </w:rPr>
        <w:t xml:space="preserve"> for wet and dry season period</w:t>
      </w:r>
      <w:r w:rsidR="009D1A7B">
        <w:rPr>
          <w:rFonts w:ascii="Times New Roman" w:hAnsi="Times New Roman" w:cs="Times New Roman"/>
          <w:sz w:val="24"/>
          <w:szCs w:val="24"/>
        </w:rPr>
        <w:t>.</w:t>
      </w:r>
    </w:p>
    <w:p w14:paraId="6D296966" w14:textId="36111527" w:rsidR="00CA44B6" w:rsidRDefault="00CA44B6" w:rsidP="00866515">
      <w:pPr>
        <w:pStyle w:val="ListParagraph"/>
        <w:numPr>
          <w:ilvl w:val="0"/>
          <w:numId w:val="5"/>
        </w:numPr>
        <w:spacing w:after="0" w:line="480" w:lineRule="auto"/>
        <w:jc w:val="both"/>
        <w:rPr>
          <w:rFonts w:ascii="Times New Roman" w:eastAsia="Times New Roman" w:hAnsi="Times New Roman" w:cs="Times New Roman"/>
          <w:sz w:val="24"/>
          <w:szCs w:val="24"/>
        </w:rPr>
      </w:pPr>
      <w:r w:rsidRPr="00CA44B6">
        <w:rPr>
          <w:rFonts w:ascii="Times New Roman" w:eastAsia="Times New Roman" w:hAnsi="Times New Roman" w:cs="Times New Roman"/>
          <w:sz w:val="24"/>
          <w:szCs w:val="24"/>
        </w:rPr>
        <w:t>Investigation of suitable empirical model for the environments by comparing the various empirical models</w:t>
      </w:r>
      <w:r w:rsidR="001D195A">
        <w:rPr>
          <w:rFonts w:ascii="Times New Roman" w:eastAsia="Times New Roman" w:hAnsi="Times New Roman" w:cs="Times New Roman"/>
          <w:sz w:val="24"/>
          <w:szCs w:val="24"/>
        </w:rPr>
        <w:t>.</w:t>
      </w:r>
    </w:p>
    <w:p w14:paraId="5F189094" w14:textId="77777777" w:rsidR="00CA44B6" w:rsidRDefault="00CA44B6" w:rsidP="00866515">
      <w:pPr>
        <w:pStyle w:val="ListParagraph"/>
        <w:numPr>
          <w:ilvl w:val="0"/>
          <w:numId w:val="5"/>
        </w:numPr>
        <w:spacing w:after="0" w:line="480" w:lineRule="auto"/>
        <w:jc w:val="both"/>
        <w:rPr>
          <w:rFonts w:ascii="Times New Roman" w:eastAsia="Times New Roman" w:hAnsi="Times New Roman" w:cs="Times New Roman"/>
          <w:sz w:val="24"/>
          <w:szCs w:val="24"/>
        </w:rPr>
      </w:pPr>
      <w:r w:rsidRPr="00CA44B6">
        <w:rPr>
          <w:rFonts w:ascii="Times New Roman" w:eastAsia="Times New Roman" w:hAnsi="Times New Roman" w:cs="Times New Roman"/>
          <w:sz w:val="24"/>
          <w:szCs w:val="24"/>
        </w:rPr>
        <w:t>Adjustment of the suitable empirical model with the measured data to include extra losses due to seasonal variations in the studied environments.</w:t>
      </w:r>
    </w:p>
    <w:p w14:paraId="7EC8E229" w14:textId="48653EDA" w:rsidR="00CA44B6" w:rsidRDefault="00CA44B6" w:rsidP="00866515">
      <w:pPr>
        <w:pStyle w:val="ListParagraph"/>
        <w:numPr>
          <w:ilvl w:val="0"/>
          <w:numId w:val="5"/>
        </w:numPr>
        <w:spacing w:after="0" w:line="480" w:lineRule="auto"/>
        <w:jc w:val="both"/>
        <w:rPr>
          <w:rFonts w:ascii="Times New Roman" w:eastAsia="Times New Roman" w:hAnsi="Times New Roman" w:cs="Times New Roman"/>
          <w:sz w:val="24"/>
          <w:szCs w:val="24"/>
        </w:rPr>
      </w:pPr>
      <w:r w:rsidRPr="00CA44B6">
        <w:rPr>
          <w:rFonts w:ascii="Times New Roman" w:eastAsia="Times New Roman" w:hAnsi="Times New Roman" w:cs="Times New Roman"/>
          <w:sz w:val="24"/>
          <w:szCs w:val="24"/>
        </w:rPr>
        <w:t>Determination of effective earth radius factor (</w:t>
      </w:r>
      <m:oMath>
        <m:r>
          <w:rPr>
            <w:rFonts w:ascii="Cambria Math" w:eastAsia="Times New Roman" w:hAnsi="Cambria Math" w:cs="Times New Roman"/>
            <w:sz w:val="24"/>
            <w:szCs w:val="24"/>
          </w:rPr>
          <m:t>k</m:t>
        </m:r>
      </m:oMath>
      <w:r w:rsidRPr="00CA44B6">
        <w:rPr>
          <w:rFonts w:ascii="Times New Roman" w:eastAsia="Times New Roman" w:hAnsi="Times New Roman" w:cs="Times New Roman"/>
          <w:sz w:val="24"/>
          <w:szCs w:val="24"/>
        </w:rPr>
        <w:t xml:space="preserve"> factor) and geoclimatic factor</w:t>
      </w:r>
      <w:r w:rsidR="006F46C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G</m:t>
        </m:r>
      </m:oMath>
      <w:r w:rsidR="006F46CD">
        <w:rPr>
          <w:rFonts w:ascii="Times New Roman" w:eastAsia="Times New Roman" w:hAnsi="Times New Roman" w:cs="Times New Roman"/>
          <w:sz w:val="24"/>
          <w:szCs w:val="24"/>
        </w:rPr>
        <w:t>)</w:t>
      </w:r>
      <w:r w:rsidR="001D195A">
        <w:rPr>
          <w:rFonts w:ascii="Times New Roman" w:eastAsia="Times New Roman" w:hAnsi="Times New Roman" w:cs="Times New Roman"/>
          <w:sz w:val="24"/>
          <w:szCs w:val="24"/>
        </w:rPr>
        <w:t>.</w:t>
      </w:r>
    </w:p>
    <w:p w14:paraId="60A0F56B" w14:textId="5131DC06" w:rsidR="00CA44B6" w:rsidRPr="00CA44B6" w:rsidRDefault="00CA44B6" w:rsidP="00866515">
      <w:pPr>
        <w:spacing w:after="0" w:line="480" w:lineRule="auto"/>
        <w:ind w:left="360"/>
        <w:jc w:val="both"/>
        <w:rPr>
          <w:rFonts w:ascii="Times New Roman" w:eastAsia="Times New Roman" w:hAnsi="Times New Roman" w:cs="Times New Roman"/>
          <w:sz w:val="24"/>
          <w:szCs w:val="24"/>
        </w:rPr>
      </w:pPr>
      <w:r w:rsidRPr="00CA44B6">
        <w:rPr>
          <w:rFonts w:ascii="Times New Roman" w:eastAsia="Calibri" w:hAnsi="Times New Roman" w:cs="Times New Roman"/>
          <w:color w:val="000000" w:themeColor="text1"/>
          <w:sz w:val="24"/>
          <w:szCs w:val="24"/>
        </w:rPr>
        <w:t>For the purpose of this study, a total of eight base stations were monitored: four base stations for analysis and the other four base stations for validation.</w:t>
      </w:r>
      <w:r>
        <w:rPr>
          <w:rFonts w:ascii="Times New Roman" w:eastAsia="Calibri" w:hAnsi="Times New Roman" w:cs="Times New Roman"/>
          <w:color w:val="000000" w:themeColor="text1"/>
          <w:sz w:val="24"/>
          <w:szCs w:val="24"/>
        </w:rPr>
        <w:t xml:space="preserve"> </w:t>
      </w:r>
      <w:r w:rsidRPr="00EE4AE1">
        <w:rPr>
          <w:rFonts w:ascii="Times New Roman" w:eastAsia="Calibri" w:hAnsi="Times New Roman" w:cs="Times New Roman"/>
          <w:color w:val="000000" w:themeColor="text1"/>
          <w:sz w:val="24"/>
          <w:szCs w:val="24"/>
        </w:rPr>
        <w:t>The urban</w:t>
      </w:r>
      <w:r w:rsidRPr="00EE4AE1">
        <w:rPr>
          <w:rFonts w:ascii="Times New Roman" w:hAnsi="Times New Roman" w:cs="Times New Roman"/>
          <w:sz w:val="24"/>
          <w:szCs w:val="24"/>
        </w:rPr>
        <w:t xml:space="preserve"> environments are typified with blocks of densely constructed buildings, building height between 3-17 meters, market places, hills, mountains and scanty trees of average height. Typically, more than 70% of the environment is occupied by structures constructed with concrete, blocks and tiles. The rural terrain is irregular, these sites reflect a typical rural environment consisting of sparsely constructed buildings, thick vegetation of tall trees and open areas. They are also characterized by some sequence of houses built with muds and planks with less than 45% of houses made of concrete. Some of the terrains are flat, it was observed that some of the bushes were burnt during the dry season.</w:t>
      </w:r>
    </w:p>
    <w:p w14:paraId="3D3CD50E" w14:textId="00ECA915" w:rsidR="00CA44B6" w:rsidRPr="00EE4AE1" w:rsidRDefault="00CA44B6" w:rsidP="00866515">
      <w:pPr>
        <w:spacing w:after="0" w:line="240" w:lineRule="auto"/>
        <w:jc w:val="both"/>
        <w:rPr>
          <w:rFonts w:ascii="Times New Roman" w:hAnsi="Times New Roman" w:cs="Times New Roman"/>
          <w:sz w:val="24"/>
          <w:szCs w:val="24"/>
        </w:rPr>
      </w:pPr>
      <w:r w:rsidRPr="00CA44B6">
        <w:rPr>
          <w:rFonts w:ascii="Times New Roman" w:hAnsi="Times New Roman" w:cs="Times New Roman"/>
          <w:b/>
          <w:bCs/>
          <w:sz w:val="24"/>
          <w:szCs w:val="24"/>
        </w:rPr>
        <w:t xml:space="preserve">Table 1. Details of the </w:t>
      </w:r>
      <w:r w:rsidR="005E1037" w:rsidRPr="00CA44B6">
        <w:rPr>
          <w:rFonts w:ascii="Times New Roman" w:hAnsi="Times New Roman" w:cs="Times New Roman"/>
          <w:b/>
          <w:bCs/>
          <w:sz w:val="24"/>
          <w:szCs w:val="24"/>
        </w:rPr>
        <w:t xml:space="preserve">Base Stations </w:t>
      </w:r>
      <w:r w:rsidRPr="00CA44B6">
        <w:rPr>
          <w:rFonts w:ascii="Times New Roman" w:hAnsi="Times New Roman" w:cs="Times New Roman"/>
          <w:b/>
          <w:bCs/>
          <w:sz w:val="24"/>
          <w:szCs w:val="24"/>
        </w:rPr>
        <w:t xml:space="preserve">and </w:t>
      </w:r>
      <w:r w:rsidR="005E1037" w:rsidRPr="00CA44B6">
        <w:rPr>
          <w:rFonts w:ascii="Times New Roman" w:hAnsi="Times New Roman" w:cs="Times New Roman"/>
          <w:b/>
          <w:bCs/>
          <w:sz w:val="24"/>
          <w:szCs w:val="24"/>
        </w:rPr>
        <w:t xml:space="preserve">Characteristics </w:t>
      </w:r>
      <w:r w:rsidRPr="00CA44B6">
        <w:rPr>
          <w:rFonts w:ascii="Times New Roman" w:hAnsi="Times New Roman" w:cs="Times New Roman"/>
          <w:b/>
          <w:bCs/>
          <w:sz w:val="24"/>
          <w:szCs w:val="24"/>
        </w:rPr>
        <w:t xml:space="preserve">of </w:t>
      </w:r>
      <w:r w:rsidR="005E1037" w:rsidRPr="00CA44B6">
        <w:rPr>
          <w:rFonts w:ascii="Times New Roman" w:hAnsi="Times New Roman" w:cs="Times New Roman"/>
          <w:b/>
          <w:bCs/>
          <w:sz w:val="24"/>
          <w:szCs w:val="24"/>
        </w:rPr>
        <w:t xml:space="preserve">Each </w:t>
      </w:r>
      <w:r w:rsidRPr="00CA44B6">
        <w:rPr>
          <w:rFonts w:ascii="Times New Roman" w:hAnsi="Times New Roman" w:cs="Times New Roman"/>
          <w:b/>
          <w:bCs/>
          <w:sz w:val="24"/>
          <w:szCs w:val="24"/>
        </w:rPr>
        <w:t xml:space="preserve">of the </w:t>
      </w:r>
      <w:r w:rsidR="005E1037" w:rsidRPr="00CA44B6">
        <w:rPr>
          <w:rFonts w:ascii="Times New Roman" w:hAnsi="Times New Roman" w:cs="Times New Roman"/>
          <w:b/>
          <w:bCs/>
          <w:sz w:val="24"/>
          <w:szCs w:val="24"/>
        </w:rPr>
        <w:t>Sites</w:t>
      </w:r>
      <w:r w:rsidR="006F46CD">
        <w:rPr>
          <w:rFonts w:ascii="Times New Roman" w:hAnsi="Times New Roman" w:cs="Times New Roman"/>
          <w:b/>
          <w:bCs/>
          <w:sz w:val="24"/>
          <w:szCs w:val="24"/>
        </w:rPr>
        <w:t xml:space="preserve"> Obtain from MTN Base Station </w:t>
      </w:r>
      <w:r w:rsidR="006F46CD" w:rsidRPr="00EE4AE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1416"/>
        <w:gridCol w:w="2907"/>
      </w:tblGrid>
      <w:tr w:rsidR="00CA44B6" w:rsidRPr="00EE4AE1" w14:paraId="238AE897" w14:textId="77777777" w:rsidTr="00E21022">
        <w:trPr>
          <w:trHeight w:val="20"/>
        </w:trPr>
        <w:tc>
          <w:tcPr>
            <w:tcW w:w="0" w:type="auto"/>
            <w:gridSpan w:val="2"/>
          </w:tcPr>
          <w:p w14:paraId="61C66083" w14:textId="77777777" w:rsidR="00CA44B6" w:rsidRPr="00EE4AE1" w:rsidRDefault="00CA44B6" w:rsidP="00866515">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Parameters</w:t>
            </w:r>
          </w:p>
        </w:tc>
        <w:tc>
          <w:tcPr>
            <w:tcW w:w="2907" w:type="dxa"/>
          </w:tcPr>
          <w:p w14:paraId="1271670C" w14:textId="219D8627" w:rsidR="00CA44B6" w:rsidRPr="00EE4AE1" w:rsidRDefault="00CA44B6" w:rsidP="00866515">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Values</w:t>
            </w:r>
          </w:p>
        </w:tc>
      </w:tr>
      <w:tr w:rsidR="00CA44B6" w:rsidRPr="00EE4AE1" w14:paraId="42CB9BB2" w14:textId="77777777" w:rsidTr="00E21022">
        <w:trPr>
          <w:trHeight w:val="20"/>
        </w:trPr>
        <w:tc>
          <w:tcPr>
            <w:tcW w:w="0" w:type="auto"/>
            <w:gridSpan w:val="2"/>
          </w:tcPr>
          <w:p w14:paraId="2309A94C"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Frequency</w:t>
            </w:r>
          </w:p>
        </w:tc>
        <w:tc>
          <w:tcPr>
            <w:tcW w:w="2907" w:type="dxa"/>
          </w:tcPr>
          <w:p w14:paraId="44B0842D"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800 MHz</w:t>
            </w:r>
          </w:p>
        </w:tc>
      </w:tr>
      <w:tr w:rsidR="00CA44B6" w:rsidRPr="00EE4AE1" w14:paraId="1FF15283" w14:textId="77777777" w:rsidTr="00E21022">
        <w:trPr>
          <w:trHeight w:val="20"/>
        </w:trPr>
        <w:tc>
          <w:tcPr>
            <w:tcW w:w="0" w:type="auto"/>
            <w:gridSpan w:val="2"/>
          </w:tcPr>
          <w:p w14:paraId="1820E457"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Transmitter power</w:t>
            </w:r>
          </w:p>
        </w:tc>
        <w:tc>
          <w:tcPr>
            <w:tcW w:w="2907" w:type="dxa"/>
          </w:tcPr>
          <w:p w14:paraId="40E4ADEE"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46 dBm</w:t>
            </w:r>
          </w:p>
        </w:tc>
      </w:tr>
      <w:tr w:rsidR="00CA44B6" w:rsidRPr="00EE4AE1" w14:paraId="1E92506E" w14:textId="77777777" w:rsidTr="00E21022">
        <w:trPr>
          <w:trHeight w:val="20"/>
        </w:trPr>
        <w:tc>
          <w:tcPr>
            <w:tcW w:w="0" w:type="auto"/>
            <w:vMerge w:val="restart"/>
          </w:tcPr>
          <w:p w14:paraId="07F73745"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Transmitter antenna type and height</w:t>
            </w:r>
          </w:p>
        </w:tc>
        <w:tc>
          <w:tcPr>
            <w:tcW w:w="0" w:type="auto"/>
          </w:tcPr>
          <w:p w14:paraId="32101714"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Anwia </w:t>
            </w:r>
          </w:p>
        </w:tc>
        <w:tc>
          <w:tcPr>
            <w:tcW w:w="2907" w:type="dxa"/>
          </w:tcPr>
          <w:p w14:paraId="2E5218E8" w14:textId="61C2A1F9"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Sectorial and 34 m</w:t>
            </w:r>
          </w:p>
        </w:tc>
      </w:tr>
      <w:tr w:rsidR="00CA44B6" w:rsidRPr="00EE4AE1" w14:paraId="3A1606E9" w14:textId="77777777" w:rsidTr="00E21022">
        <w:trPr>
          <w:trHeight w:val="20"/>
        </w:trPr>
        <w:tc>
          <w:tcPr>
            <w:tcW w:w="0" w:type="auto"/>
            <w:vMerge/>
          </w:tcPr>
          <w:p w14:paraId="6E243EC3"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p>
        </w:tc>
        <w:tc>
          <w:tcPr>
            <w:tcW w:w="0" w:type="auto"/>
          </w:tcPr>
          <w:p w14:paraId="7F889E85"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Asaba</w:t>
            </w:r>
          </w:p>
        </w:tc>
        <w:tc>
          <w:tcPr>
            <w:tcW w:w="2907" w:type="dxa"/>
          </w:tcPr>
          <w:p w14:paraId="373652DF" w14:textId="2C3634AA"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Sectorial and 36 m</w:t>
            </w:r>
          </w:p>
        </w:tc>
      </w:tr>
      <w:tr w:rsidR="00CA44B6" w:rsidRPr="00EE4AE1" w14:paraId="65F9D76E" w14:textId="77777777" w:rsidTr="00E21022">
        <w:trPr>
          <w:trHeight w:val="20"/>
        </w:trPr>
        <w:tc>
          <w:tcPr>
            <w:tcW w:w="0" w:type="auto"/>
            <w:vMerge/>
          </w:tcPr>
          <w:p w14:paraId="7A13E093"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p>
        </w:tc>
        <w:tc>
          <w:tcPr>
            <w:tcW w:w="0" w:type="auto"/>
          </w:tcPr>
          <w:p w14:paraId="679B4FA0"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Nkwelle</w:t>
            </w:r>
          </w:p>
        </w:tc>
        <w:tc>
          <w:tcPr>
            <w:tcW w:w="2907" w:type="dxa"/>
          </w:tcPr>
          <w:p w14:paraId="4C4AA070" w14:textId="368F2611"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Sectorial and 34 m</w:t>
            </w:r>
          </w:p>
        </w:tc>
      </w:tr>
      <w:tr w:rsidR="00CA44B6" w:rsidRPr="00EE4AE1" w14:paraId="542B27DD" w14:textId="77777777" w:rsidTr="00E21022">
        <w:trPr>
          <w:trHeight w:val="20"/>
        </w:trPr>
        <w:tc>
          <w:tcPr>
            <w:tcW w:w="0" w:type="auto"/>
            <w:vMerge/>
          </w:tcPr>
          <w:p w14:paraId="3CCA82A2"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p>
        </w:tc>
        <w:tc>
          <w:tcPr>
            <w:tcW w:w="0" w:type="auto"/>
          </w:tcPr>
          <w:p w14:paraId="40025B5E"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 Onitsha</w:t>
            </w:r>
          </w:p>
        </w:tc>
        <w:tc>
          <w:tcPr>
            <w:tcW w:w="2907" w:type="dxa"/>
          </w:tcPr>
          <w:p w14:paraId="3577E8CF" w14:textId="1AF59F25"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Sectorial and 36 m</w:t>
            </w:r>
          </w:p>
        </w:tc>
      </w:tr>
      <w:tr w:rsidR="00CA44B6" w:rsidRPr="00EE4AE1" w14:paraId="536D74EC" w14:textId="77777777" w:rsidTr="00E21022">
        <w:trPr>
          <w:trHeight w:val="20"/>
        </w:trPr>
        <w:tc>
          <w:tcPr>
            <w:tcW w:w="0" w:type="auto"/>
          </w:tcPr>
          <w:p w14:paraId="16A51AE3"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Shadowing factor</w:t>
            </w:r>
          </w:p>
        </w:tc>
        <w:tc>
          <w:tcPr>
            <w:tcW w:w="0" w:type="auto"/>
          </w:tcPr>
          <w:p w14:paraId="57052286" w14:textId="384771C5"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Urban/</w:t>
            </w:r>
            <w:r w:rsidR="00E21022">
              <w:rPr>
                <w:rFonts w:ascii="Times New Roman" w:eastAsia="Calibri" w:hAnsi="Times New Roman" w:cs="Times New Roman"/>
                <w:color w:val="000000" w:themeColor="text1"/>
                <w:sz w:val="24"/>
                <w:szCs w:val="24"/>
              </w:rPr>
              <w:t>R</w:t>
            </w:r>
            <w:r w:rsidRPr="00EE4AE1">
              <w:rPr>
                <w:rFonts w:ascii="Times New Roman" w:eastAsia="Calibri" w:hAnsi="Times New Roman" w:cs="Times New Roman"/>
                <w:color w:val="000000" w:themeColor="text1"/>
                <w:sz w:val="24"/>
                <w:szCs w:val="24"/>
              </w:rPr>
              <w:t>ural</w:t>
            </w:r>
          </w:p>
        </w:tc>
        <w:tc>
          <w:tcPr>
            <w:tcW w:w="2907" w:type="dxa"/>
          </w:tcPr>
          <w:p w14:paraId="7B0A4106" w14:textId="693268A4"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 xml:space="preserve">10.6/8.2 </w:t>
            </w:r>
            <w:r w:rsidR="00137A02">
              <w:rPr>
                <w:rFonts w:ascii="Times New Roman" w:eastAsia="Calibri" w:hAnsi="Times New Roman" w:cs="Times New Roman"/>
                <w:color w:val="000000" w:themeColor="text1"/>
                <w:sz w:val="24"/>
                <w:szCs w:val="24"/>
              </w:rPr>
              <w:t>dB</w:t>
            </w:r>
          </w:p>
        </w:tc>
      </w:tr>
      <w:tr w:rsidR="00CA44B6" w:rsidRPr="00EE4AE1" w14:paraId="47BFB929" w14:textId="77777777" w:rsidTr="00E21022">
        <w:trPr>
          <w:trHeight w:val="20"/>
        </w:trPr>
        <w:tc>
          <w:tcPr>
            <w:tcW w:w="0" w:type="auto"/>
          </w:tcPr>
          <w:p w14:paraId="292B5163"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Distance</w:t>
            </w:r>
          </w:p>
        </w:tc>
        <w:tc>
          <w:tcPr>
            <w:tcW w:w="4323" w:type="dxa"/>
            <w:gridSpan w:val="2"/>
          </w:tcPr>
          <w:p w14:paraId="7DDDF9A9"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Between 50 to 1200 m</w:t>
            </w:r>
          </w:p>
        </w:tc>
      </w:tr>
      <w:tr w:rsidR="00CA44B6" w:rsidRPr="00EE4AE1" w14:paraId="5A9C8EB5" w14:textId="77777777" w:rsidTr="00E21022">
        <w:trPr>
          <w:trHeight w:val="20"/>
        </w:trPr>
        <w:tc>
          <w:tcPr>
            <w:tcW w:w="0" w:type="auto"/>
          </w:tcPr>
          <w:p w14:paraId="212F41F9" w14:textId="77777777" w:rsidR="00CA44B6" w:rsidRPr="00EE4AE1" w:rsidRDefault="00CA44B6" w:rsidP="00CA44B6">
            <w:pPr>
              <w:spacing w:after="0" w:line="24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Receiver’s height</w:t>
            </w:r>
          </w:p>
        </w:tc>
        <w:tc>
          <w:tcPr>
            <w:tcW w:w="4323" w:type="dxa"/>
            <w:gridSpan w:val="2"/>
          </w:tcPr>
          <w:p w14:paraId="2D02AC66" w14:textId="1485C78F" w:rsidR="00CA44B6" w:rsidRPr="00866515" w:rsidRDefault="00CA44B6" w:rsidP="00866515">
            <w:pPr>
              <w:pStyle w:val="ListParagraph"/>
              <w:numPr>
                <w:ilvl w:val="1"/>
                <w:numId w:val="7"/>
              </w:numPr>
              <w:spacing w:after="0" w:line="240" w:lineRule="auto"/>
              <w:jc w:val="both"/>
              <w:rPr>
                <w:rFonts w:ascii="Times New Roman" w:eastAsia="Calibri" w:hAnsi="Times New Roman" w:cs="Times New Roman"/>
                <w:color w:val="000000" w:themeColor="text1"/>
                <w:sz w:val="24"/>
                <w:szCs w:val="24"/>
              </w:rPr>
            </w:pPr>
            <w:r w:rsidRPr="00866515">
              <w:rPr>
                <w:rFonts w:ascii="Times New Roman" w:eastAsia="Calibri" w:hAnsi="Times New Roman" w:cs="Times New Roman"/>
                <w:color w:val="000000" w:themeColor="text1"/>
                <w:sz w:val="24"/>
                <w:szCs w:val="24"/>
              </w:rPr>
              <w:t>m</w:t>
            </w:r>
          </w:p>
        </w:tc>
      </w:tr>
    </w:tbl>
    <w:p w14:paraId="532B343F" w14:textId="51653D16" w:rsidR="00866515" w:rsidRDefault="00866515" w:rsidP="00866515">
      <w:pPr>
        <w:spacing w:after="0" w:line="480" w:lineRule="auto"/>
        <w:jc w:val="both"/>
        <w:rPr>
          <w:rFonts w:ascii="Times New Roman" w:hAnsi="Times New Roman" w:cs="Times New Roman"/>
          <w:sz w:val="24"/>
          <w:szCs w:val="24"/>
        </w:rPr>
      </w:pPr>
      <w:r w:rsidRPr="00866515">
        <w:rPr>
          <w:rFonts w:ascii="Times New Roman" w:hAnsi="Times New Roman" w:cs="Times New Roman"/>
          <w:sz w:val="24"/>
          <w:szCs w:val="24"/>
        </w:rPr>
        <w:t xml:space="preserve">Measurement </w:t>
      </w:r>
      <w:r w:rsidR="006F46CD">
        <w:rPr>
          <w:rFonts w:ascii="Times New Roman" w:hAnsi="Times New Roman" w:cs="Times New Roman"/>
          <w:sz w:val="24"/>
          <w:szCs w:val="24"/>
        </w:rPr>
        <w:t>i</w:t>
      </w:r>
      <w:r w:rsidRPr="00866515">
        <w:rPr>
          <w:rFonts w:ascii="Times New Roman" w:hAnsi="Times New Roman" w:cs="Times New Roman"/>
          <w:sz w:val="24"/>
          <w:szCs w:val="24"/>
        </w:rPr>
        <w:t>nstrumentation</w:t>
      </w:r>
      <w:r>
        <w:rPr>
          <w:rFonts w:ascii="Times New Roman" w:hAnsi="Times New Roman" w:cs="Times New Roman"/>
          <w:sz w:val="24"/>
          <w:szCs w:val="24"/>
        </w:rPr>
        <w:t xml:space="preserve"> include –</w:t>
      </w:r>
    </w:p>
    <w:p w14:paraId="4A106481" w14:textId="77777777" w:rsidR="00866515" w:rsidRPr="00866515" w:rsidRDefault="00866515" w:rsidP="00866515">
      <w:pPr>
        <w:pStyle w:val="ListParagraph"/>
        <w:numPr>
          <w:ilvl w:val="0"/>
          <w:numId w:val="8"/>
        </w:numPr>
        <w:spacing w:after="0" w:line="480" w:lineRule="auto"/>
        <w:jc w:val="both"/>
        <w:rPr>
          <w:rFonts w:ascii="Times New Roman" w:hAnsi="Times New Roman" w:cs="Times New Roman"/>
          <w:sz w:val="24"/>
          <w:szCs w:val="24"/>
        </w:rPr>
      </w:pPr>
      <w:r w:rsidRPr="00866515">
        <w:rPr>
          <w:rFonts w:ascii="Times New Roman" w:eastAsia="Calibri" w:hAnsi="Times New Roman" w:cs="Times New Roman"/>
          <w:color w:val="000000" w:themeColor="text1"/>
          <w:sz w:val="24"/>
          <w:szCs w:val="24"/>
        </w:rPr>
        <w:t>Laptop furnished with Sony Eriksson TEMS 11.0 drive test software which provides a test platform for the radio-air-interface with USB port/serial port through which connections of scanners and Global Positioning Satellite (GPS) terminals are made.</w:t>
      </w:r>
      <w:r>
        <w:rPr>
          <w:rFonts w:ascii="Times New Roman" w:eastAsia="Calibri" w:hAnsi="Times New Roman" w:cs="Times New Roman"/>
          <w:color w:val="000000" w:themeColor="text1"/>
          <w:sz w:val="24"/>
          <w:szCs w:val="24"/>
        </w:rPr>
        <w:t xml:space="preserve"> </w:t>
      </w:r>
    </w:p>
    <w:p w14:paraId="13D8767F" w14:textId="77777777" w:rsidR="00866515" w:rsidRPr="00866515" w:rsidRDefault="00866515" w:rsidP="00866515">
      <w:pPr>
        <w:pStyle w:val="ListParagraph"/>
        <w:numPr>
          <w:ilvl w:val="0"/>
          <w:numId w:val="8"/>
        </w:numPr>
        <w:spacing w:after="0" w:line="480" w:lineRule="auto"/>
        <w:jc w:val="both"/>
        <w:rPr>
          <w:rFonts w:ascii="Times New Roman" w:hAnsi="Times New Roman" w:cs="Times New Roman"/>
          <w:sz w:val="24"/>
          <w:szCs w:val="24"/>
        </w:rPr>
      </w:pPr>
      <w:r w:rsidRPr="00866515">
        <w:rPr>
          <w:rFonts w:ascii="Times New Roman" w:eastAsia="Calibri" w:hAnsi="Times New Roman" w:cs="Times New Roman"/>
          <w:color w:val="000000" w:themeColor="text1"/>
          <w:sz w:val="24"/>
          <w:szCs w:val="24"/>
        </w:rPr>
        <w:t>TEMS handset with data cable to stimulate communication of terminal users so that the probe can record test data.</w:t>
      </w:r>
    </w:p>
    <w:p w14:paraId="354DA7AD" w14:textId="7D88C546" w:rsidR="00866515" w:rsidRPr="00866515" w:rsidRDefault="00866515" w:rsidP="00866515">
      <w:pPr>
        <w:pStyle w:val="ListParagraph"/>
        <w:numPr>
          <w:ilvl w:val="0"/>
          <w:numId w:val="8"/>
        </w:numPr>
        <w:spacing w:after="0" w:line="480" w:lineRule="auto"/>
        <w:jc w:val="both"/>
        <w:rPr>
          <w:rFonts w:ascii="Times New Roman" w:hAnsi="Times New Roman" w:cs="Times New Roman"/>
          <w:sz w:val="24"/>
          <w:szCs w:val="24"/>
        </w:rPr>
      </w:pPr>
      <w:r w:rsidRPr="00866515">
        <w:rPr>
          <w:rFonts w:ascii="Times New Roman" w:eastAsia="Calibri" w:hAnsi="Times New Roman" w:cs="Times New Roman"/>
          <w:color w:val="000000" w:themeColor="text1"/>
          <w:sz w:val="24"/>
          <w:szCs w:val="24"/>
        </w:rPr>
        <w:t>GPS- For acquiring the position and elevation of the points during a test</w:t>
      </w:r>
      <w:r>
        <w:rPr>
          <w:rFonts w:ascii="Times New Roman" w:eastAsia="Calibri" w:hAnsi="Times New Roman" w:cs="Times New Roman"/>
          <w:color w:val="000000" w:themeColor="text1"/>
          <w:sz w:val="24"/>
          <w:szCs w:val="24"/>
        </w:rPr>
        <w:t>.</w:t>
      </w:r>
    </w:p>
    <w:p w14:paraId="34AC6506" w14:textId="6F29082F" w:rsidR="00866515" w:rsidRPr="00866515" w:rsidRDefault="00866515" w:rsidP="00866515">
      <w:pPr>
        <w:pStyle w:val="ListParagraph"/>
        <w:numPr>
          <w:ilvl w:val="0"/>
          <w:numId w:val="8"/>
        </w:numPr>
        <w:spacing w:after="0" w:line="480" w:lineRule="auto"/>
        <w:jc w:val="both"/>
        <w:rPr>
          <w:rFonts w:ascii="Times New Roman" w:hAnsi="Times New Roman" w:cs="Times New Roman"/>
          <w:sz w:val="24"/>
          <w:szCs w:val="24"/>
        </w:rPr>
      </w:pPr>
      <w:r w:rsidRPr="00866515">
        <w:rPr>
          <w:rFonts w:ascii="Times New Roman" w:eastAsia="Calibri" w:hAnsi="Times New Roman" w:cs="Times New Roman"/>
          <w:color w:val="000000" w:themeColor="text1"/>
          <w:sz w:val="24"/>
          <w:szCs w:val="24"/>
        </w:rPr>
        <w:t>The network provider cell refs which contains all the base stations in the states considered</w:t>
      </w:r>
      <w:r w:rsidR="001D195A">
        <w:rPr>
          <w:rFonts w:ascii="Times New Roman" w:eastAsia="Calibri" w:hAnsi="Times New Roman" w:cs="Times New Roman"/>
          <w:color w:val="000000" w:themeColor="text1"/>
          <w:sz w:val="24"/>
          <w:szCs w:val="24"/>
        </w:rPr>
        <w:t>.</w:t>
      </w:r>
    </w:p>
    <w:p w14:paraId="686F37D9" w14:textId="0445B01A" w:rsidR="00866515" w:rsidRDefault="00866515" w:rsidP="00E21022">
      <w:pPr>
        <w:spacing w:after="0" w:line="480" w:lineRule="auto"/>
        <w:jc w:val="both"/>
        <w:rPr>
          <w:rFonts w:ascii="Times New Roman" w:hAnsi="Times New Roman" w:cs="Times New Roman"/>
          <w:sz w:val="24"/>
          <w:szCs w:val="24"/>
        </w:rPr>
      </w:pPr>
      <w:r w:rsidRPr="00EE4AE1">
        <w:rPr>
          <w:rFonts w:ascii="Times New Roman" w:eastAsia="Calibri" w:hAnsi="Times New Roman" w:cs="Times New Roman"/>
          <w:color w:val="000000" w:themeColor="text1"/>
          <w:sz w:val="24"/>
          <w:szCs w:val="24"/>
        </w:rPr>
        <w:t>A site verification exercise was done using testing tools. The measurement tools include; Sony Eriksson test phone handset in the Net monitor mode</w:t>
      </w:r>
      <w:r w:rsidR="001D195A">
        <w:rPr>
          <w:rFonts w:ascii="Times New Roman" w:eastAsia="Calibri" w:hAnsi="Times New Roman" w:cs="Times New Roman"/>
          <w:color w:val="000000" w:themeColor="text1"/>
          <w:sz w:val="24"/>
          <w:szCs w:val="24"/>
        </w:rPr>
        <w:t>, which is</w:t>
      </w:r>
      <w:r w:rsidRPr="00EE4AE1">
        <w:rPr>
          <w:rFonts w:ascii="Times New Roman" w:hAnsi="Times New Roman" w:cs="Times New Roman"/>
          <w:sz w:val="24"/>
          <w:szCs w:val="24"/>
        </w:rPr>
        <w:t xml:space="preserve"> a specialized equipment used by many network providers in Nigeria for monitoring wireless signals. It is</w:t>
      </w:r>
      <w:r w:rsidR="001D195A">
        <w:rPr>
          <w:rFonts w:ascii="Times New Roman" w:hAnsi="Times New Roman" w:cs="Times New Roman"/>
          <w:sz w:val="24"/>
          <w:szCs w:val="24"/>
        </w:rPr>
        <w:t xml:space="preserve"> also</w:t>
      </w:r>
      <w:r w:rsidRPr="00EE4AE1">
        <w:rPr>
          <w:rFonts w:ascii="Times New Roman" w:hAnsi="Times New Roman" w:cs="Times New Roman"/>
          <w:sz w:val="24"/>
          <w:szCs w:val="24"/>
        </w:rPr>
        <w:t xml:space="preserve"> able to measure RSS in decibel milliwatts (dBm)</w:t>
      </w:r>
      <w:r w:rsidRPr="00EE4AE1">
        <w:rPr>
          <w:rFonts w:ascii="Times New Roman" w:eastAsia="Calibri" w:hAnsi="Times New Roman" w:cs="Times New Roman"/>
          <w:color w:val="000000" w:themeColor="text1"/>
          <w:sz w:val="24"/>
          <w:szCs w:val="24"/>
        </w:rPr>
        <w:t xml:space="preserve">, has a sensitivity of </w:t>
      </w:r>
      <w:r w:rsidRPr="00EE4AE1">
        <w:rPr>
          <w:rFonts w:ascii="Times New Roman" w:hAnsi="Times New Roman" w:cs="Times New Roman"/>
          <w:sz w:val="24"/>
          <w:szCs w:val="24"/>
        </w:rPr>
        <w:t xml:space="preserve">-110 dBm, </w:t>
      </w:r>
      <w:r w:rsidRPr="00EE4AE1">
        <w:rPr>
          <w:rFonts w:ascii="Times New Roman" w:eastAsia="Calibri" w:hAnsi="Times New Roman" w:cs="Times New Roman"/>
          <w:color w:val="000000" w:themeColor="text1"/>
          <w:sz w:val="24"/>
          <w:szCs w:val="24"/>
        </w:rPr>
        <w:t xml:space="preserve">a digital GPS (MAP766CSX) and a laptop. </w:t>
      </w:r>
      <w:r w:rsidRPr="00EE4AE1">
        <w:rPr>
          <w:rFonts w:ascii="Times New Roman" w:hAnsi="Times New Roman" w:cs="Times New Roman"/>
          <w:sz w:val="24"/>
          <w:szCs w:val="24"/>
        </w:rPr>
        <w:t>The base station (BTS) antenna is a tri</w:t>
      </w:r>
      <w:r w:rsidR="006F46CD">
        <w:rPr>
          <w:rFonts w:ascii="Times New Roman" w:hAnsi="Times New Roman" w:cs="Times New Roman"/>
          <w:sz w:val="24"/>
          <w:szCs w:val="24"/>
        </w:rPr>
        <w:t>-</w:t>
      </w:r>
      <w:r w:rsidRPr="00EE4AE1">
        <w:rPr>
          <w:rFonts w:ascii="Times New Roman" w:hAnsi="Times New Roman" w:cs="Times New Roman"/>
          <w:sz w:val="24"/>
          <w:szCs w:val="24"/>
        </w:rPr>
        <w:t>sector vertical dipole directional antenna mounted at</w:t>
      </w:r>
      <w:r w:rsidRPr="00EE4AE1">
        <w:rPr>
          <w:rFonts w:ascii="Times New Roman" w:eastAsia="Calibri" w:hAnsi="Times New Roman" w:cs="Times New Roman"/>
          <w:color w:val="000000" w:themeColor="text1"/>
          <w:sz w:val="24"/>
          <w:szCs w:val="24"/>
        </w:rPr>
        <w:t xml:space="preserve"> </w:t>
      </w:r>
      <w:r w:rsidRPr="00EE4AE1">
        <w:rPr>
          <w:rFonts w:ascii="Times New Roman" w:hAnsi="Times New Roman" w:cs="Times New Roman"/>
          <w:sz w:val="24"/>
          <w:szCs w:val="24"/>
        </w:rPr>
        <w:t>some heights above the ground and transmitting at frequencies of 800 MHz</w:t>
      </w:r>
      <w:r w:rsidR="006F46CD">
        <w:rPr>
          <w:rFonts w:ascii="Times New Roman" w:hAnsi="Times New Roman" w:cs="Times New Roman"/>
          <w:sz w:val="24"/>
          <w:szCs w:val="24"/>
        </w:rPr>
        <w:t>,</w:t>
      </w:r>
      <w:r w:rsidRPr="00EE4AE1">
        <w:rPr>
          <w:rFonts w:ascii="Times New Roman" w:hAnsi="Times New Roman" w:cs="Times New Roman"/>
          <w:sz w:val="24"/>
          <w:szCs w:val="24"/>
        </w:rPr>
        <w:t xml:space="preserve"> the transmitted power is +46 dBm.</w:t>
      </w:r>
    </w:p>
    <w:p w14:paraId="794BACAD" w14:textId="743084D1" w:rsidR="00866515" w:rsidRPr="00EE4AE1" w:rsidRDefault="00866515" w:rsidP="00E21022">
      <w:pPr>
        <w:autoSpaceDE w:val="0"/>
        <w:autoSpaceDN w:val="0"/>
        <w:adjustRightInd w:val="0"/>
        <w:spacing w:after="0" w:line="480" w:lineRule="auto"/>
        <w:jc w:val="both"/>
        <w:rPr>
          <w:rFonts w:ascii="Times New Roman" w:hAnsi="Times New Roman" w:cs="Times New Roman"/>
          <w:sz w:val="24"/>
          <w:szCs w:val="24"/>
        </w:rPr>
      </w:pPr>
      <w:r w:rsidRPr="00EE4AE1">
        <w:rPr>
          <w:rFonts w:ascii="Times New Roman" w:hAnsi="Times New Roman" w:cs="Times New Roman"/>
          <w:sz w:val="24"/>
          <w:szCs w:val="24"/>
        </w:rPr>
        <w:t xml:space="preserve">The </w:t>
      </w:r>
      <w:r w:rsidR="006F46CD">
        <w:rPr>
          <w:rFonts w:ascii="Times New Roman" w:hAnsi="Times New Roman" w:cs="Times New Roman"/>
          <w:sz w:val="24"/>
          <w:szCs w:val="24"/>
        </w:rPr>
        <w:t xml:space="preserve">first </w:t>
      </w:r>
      <w:r w:rsidRPr="00EE4AE1">
        <w:rPr>
          <w:rFonts w:ascii="Times New Roman" w:hAnsi="Times New Roman" w:cs="Times New Roman"/>
          <w:sz w:val="24"/>
          <w:szCs w:val="24"/>
        </w:rPr>
        <w:t>measurements of RSS level during the wet season were taken between the months of May and June, 2022</w:t>
      </w:r>
      <w:r w:rsidR="001D195A">
        <w:rPr>
          <w:rFonts w:ascii="Times New Roman" w:hAnsi="Times New Roman" w:cs="Times New Roman"/>
          <w:sz w:val="24"/>
          <w:szCs w:val="24"/>
        </w:rPr>
        <w:t>.</w:t>
      </w:r>
      <w:r w:rsidRPr="00EE4AE1">
        <w:rPr>
          <w:rFonts w:ascii="Times New Roman" w:hAnsi="Times New Roman" w:cs="Times New Roman"/>
          <w:sz w:val="24"/>
          <w:szCs w:val="24"/>
        </w:rPr>
        <w:t xml:space="preserve"> </w:t>
      </w:r>
      <w:r w:rsidR="001D195A">
        <w:rPr>
          <w:rFonts w:ascii="Times New Roman" w:hAnsi="Times New Roman" w:cs="Times New Roman"/>
          <w:sz w:val="24"/>
          <w:szCs w:val="24"/>
        </w:rPr>
        <w:t>T</w:t>
      </w:r>
      <w:r w:rsidRPr="00EE4AE1">
        <w:rPr>
          <w:rFonts w:ascii="Times New Roman" w:hAnsi="Times New Roman" w:cs="Times New Roman"/>
          <w:sz w:val="24"/>
          <w:szCs w:val="24"/>
        </w:rPr>
        <w:t>his period indicates the early stages of rain</w:t>
      </w:r>
      <w:r w:rsidR="001D195A">
        <w:rPr>
          <w:rFonts w:ascii="Times New Roman" w:hAnsi="Times New Roman" w:cs="Times New Roman"/>
          <w:sz w:val="24"/>
          <w:szCs w:val="24"/>
        </w:rPr>
        <w:t>y season</w:t>
      </w:r>
      <w:r w:rsidRPr="00EE4AE1">
        <w:rPr>
          <w:rFonts w:ascii="Times New Roman" w:hAnsi="Times New Roman" w:cs="Times New Roman"/>
          <w:sz w:val="24"/>
          <w:szCs w:val="24"/>
        </w:rPr>
        <w:t xml:space="preserve"> and the second measurement campaign in wet season was carried out between the months of July and Sept</w:t>
      </w:r>
      <w:r>
        <w:rPr>
          <w:rFonts w:ascii="Times New Roman" w:hAnsi="Times New Roman" w:cs="Times New Roman"/>
          <w:sz w:val="24"/>
          <w:szCs w:val="24"/>
        </w:rPr>
        <w:t>ember</w:t>
      </w:r>
      <w:r w:rsidR="001D195A">
        <w:rPr>
          <w:rFonts w:ascii="Times New Roman" w:hAnsi="Times New Roman" w:cs="Times New Roman"/>
          <w:sz w:val="24"/>
          <w:szCs w:val="24"/>
        </w:rPr>
        <w:t>,</w:t>
      </w:r>
      <w:r>
        <w:rPr>
          <w:rFonts w:ascii="Times New Roman" w:hAnsi="Times New Roman" w:cs="Times New Roman"/>
          <w:sz w:val="24"/>
          <w:szCs w:val="24"/>
        </w:rPr>
        <w:t xml:space="preserve"> 2022</w:t>
      </w:r>
      <w:r w:rsidR="001D195A">
        <w:rPr>
          <w:rFonts w:ascii="Times New Roman" w:hAnsi="Times New Roman" w:cs="Times New Roman"/>
          <w:sz w:val="24"/>
          <w:szCs w:val="24"/>
        </w:rPr>
        <w:t>,</w:t>
      </w:r>
      <w:r w:rsidRPr="00E56D25">
        <w:rPr>
          <w:rFonts w:ascii="Times New Roman" w:hAnsi="Times New Roman" w:cs="Times New Roman"/>
          <w:color w:val="FF0000"/>
          <w:sz w:val="24"/>
          <w:szCs w:val="24"/>
        </w:rPr>
        <w:t xml:space="preserve"> </w:t>
      </w:r>
      <w:r w:rsidRPr="00EE4AE1">
        <w:rPr>
          <w:rFonts w:ascii="Times New Roman" w:hAnsi="Times New Roman" w:cs="Times New Roman"/>
          <w:sz w:val="24"/>
          <w:szCs w:val="24"/>
        </w:rPr>
        <w:t>indicating the peak of the rainy season. These periods were chosen for the wet season measurements because it was observed as the period when foliage cover, humidity and the earth’s moisture content would be at the peak.</w:t>
      </w:r>
      <w:r>
        <w:rPr>
          <w:rFonts w:ascii="Times New Roman" w:hAnsi="Times New Roman" w:cs="Times New Roman"/>
          <w:sz w:val="24"/>
          <w:szCs w:val="24"/>
        </w:rPr>
        <w:t xml:space="preserve"> </w:t>
      </w:r>
      <w:r w:rsidRPr="00EE4AE1">
        <w:rPr>
          <w:rFonts w:ascii="Times New Roman" w:hAnsi="Times New Roman" w:cs="Times New Roman"/>
          <w:sz w:val="24"/>
          <w:szCs w:val="24"/>
        </w:rPr>
        <w:t>The first phase of dry season measurements was carried out between the months of December and January, 2023</w:t>
      </w:r>
      <w:r w:rsidR="008C2F52">
        <w:rPr>
          <w:rFonts w:ascii="Times New Roman" w:hAnsi="Times New Roman" w:cs="Times New Roman"/>
          <w:sz w:val="24"/>
          <w:szCs w:val="24"/>
        </w:rPr>
        <w:t>,</w:t>
      </w:r>
      <w:r w:rsidRPr="00EE4AE1">
        <w:rPr>
          <w:rFonts w:ascii="Times New Roman" w:hAnsi="Times New Roman" w:cs="Times New Roman"/>
          <w:sz w:val="24"/>
          <w:szCs w:val="24"/>
        </w:rPr>
        <w:t xml:space="preserve"> indicating the peak stages of air dryness</w:t>
      </w:r>
      <w:r w:rsidR="008C2F52">
        <w:rPr>
          <w:rFonts w:ascii="Times New Roman" w:hAnsi="Times New Roman" w:cs="Times New Roman"/>
          <w:sz w:val="24"/>
          <w:szCs w:val="24"/>
        </w:rPr>
        <w:t>. T</w:t>
      </w:r>
      <w:r w:rsidR="006F46CD" w:rsidRPr="00EE4AE1">
        <w:rPr>
          <w:rFonts w:ascii="Times New Roman" w:hAnsi="Times New Roman" w:cs="Times New Roman"/>
          <w:sz w:val="24"/>
          <w:szCs w:val="24"/>
        </w:rPr>
        <w:t xml:space="preserve">his was to give considerable time for the earth’s moisture content and the foliage cover to reduce significantly. </w:t>
      </w:r>
      <w:r w:rsidRPr="00EE4AE1">
        <w:rPr>
          <w:rFonts w:ascii="Times New Roman" w:hAnsi="Times New Roman" w:cs="Times New Roman"/>
          <w:sz w:val="24"/>
          <w:szCs w:val="24"/>
        </w:rPr>
        <w:t xml:space="preserve"> </w:t>
      </w:r>
      <w:r w:rsidR="006F46CD">
        <w:rPr>
          <w:rFonts w:ascii="Times New Roman" w:hAnsi="Times New Roman" w:cs="Times New Roman"/>
          <w:sz w:val="24"/>
          <w:szCs w:val="24"/>
        </w:rPr>
        <w:t>T</w:t>
      </w:r>
      <w:r w:rsidRPr="00EE4AE1">
        <w:rPr>
          <w:rFonts w:ascii="Times New Roman" w:hAnsi="Times New Roman" w:cs="Times New Roman"/>
          <w:sz w:val="24"/>
          <w:szCs w:val="24"/>
        </w:rPr>
        <w:t>he second measurement campaign was carried out from February to March, 2023</w:t>
      </w:r>
      <w:r w:rsidR="008C2F52">
        <w:rPr>
          <w:rFonts w:ascii="Times New Roman" w:hAnsi="Times New Roman" w:cs="Times New Roman"/>
          <w:sz w:val="24"/>
          <w:szCs w:val="24"/>
        </w:rPr>
        <w:t>,</w:t>
      </w:r>
      <w:r w:rsidRPr="00EE4AE1">
        <w:rPr>
          <w:rFonts w:ascii="Times New Roman" w:hAnsi="Times New Roman" w:cs="Times New Roman"/>
          <w:sz w:val="24"/>
          <w:szCs w:val="24"/>
        </w:rPr>
        <w:t xml:space="preserve"> indicating the late stages of the dry season months. </w:t>
      </w:r>
    </w:p>
    <w:p w14:paraId="1C51A013" w14:textId="77777777" w:rsidR="009262A9" w:rsidRDefault="00866515" w:rsidP="009262A9">
      <w:pPr>
        <w:autoSpaceDE w:val="0"/>
        <w:autoSpaceDN w:val="0"/>
        <w:adjustRightInd w:val="0"/>
        <w:spacing w:after="0" w:line="480" w:lineRule="auto"/>
        <w:jc w:val="both"/>
        <w:rPr>
          <w:rFonts w:ascii="Times New Roman" w:hAnsi="Times New Roman" w:cs="Times New Roman"/>
          <w:sz w:val="24"/>
          <w:szCs w:val="24"/>
        </w:rPr>
      </w:pPr>
      <w:r>
        <w:rPr>
          <w:rFonts w:ascii="Times New Roman" w:eastAsia="Calibri" w:hAnsi="Times New Roman" w:cs="Times New Roman"/>
          <w:b/>
          <w:color w:val="000000" w:themeColor="text1"/>
          <w:sz w:val="24"/>
          <w:szCs w:val="24"/>
        </w:rPr>
        <w:t>2.1</w:t>
      </w:r>
      <w:r w:rsidRPr="00EE4AE1">
        <w:rPr>
          <w:rFonts w:ascii="Times New Roman" w:eastAsia="Calibri" w:hAnsi="Times New Roman" w:cs="Times New Roman"/>
          <w:b/>
          <w:color w:val="000000" w:themeColor="text1"/>
          <w:sz w:val="24"/>
          <w:szCs w:val="24"/>
        </w:rPr>
        <w:t xml:space="preserve"> Data Collection and Processing</w:t>
      </w:r>
    </w:p>
    <w:p w14:paraId="29E45638" w14:textId="7A69F02C" w:rsidR="00866515" w:rsidRPr="009262A9" w:rsidRDefault="00866515" w:rsidP="009262A9">
      <w:pPr>
        <w:autoSpaceDE w:val="0"/>
        <w:autoSpaceDN w:val="0"/>
        <w:adjustRightInd w:val="0"/>
        <w:spacing w:after="0" w:line="480" w:lineRule="auto"/>
        <w:jc w:val="both"/>
        <w:rPr>
          <w:rFonts w:ascii="Times New Roman" w:hAnsi="Times New Roman" w:cs="Times New Roman"/>
          <w:sz w:val="24"/>
          <w:szCs w:val="24"/>
        </w:rPr>
      </w:pPr>
      <w:r w:rsidRPr="00EE4AE1">
        <w:rPr>
          <w:rFonts w:ascii="Times New Roman" w:eastAsia="Calibri" w:hAnsi="Times New Roman" w:cs="Times New Roman"/>
          <w:color w:val="000000" w:themeColor="text1"/>
          <w:sz w:val="24"/>
          <w:szCs w:val="24"/>
        </w:rPr>
        <w:t>Intensive drive test was carried out along all identified paths in all the proposed environments. The drive test process was conducted by initiating calls at the beginning of each experiment using a data gathering investigation device TEMS at a height of 1.5 m. The reports acquisition of radio signal level and several other GSM signal parameters were acquired using a highly sensitive Sony Ericsson signal measurement phone linked to a laptop with an installed TEMS software and uploaded cell refs of the network provider. The positioning information, elevation and distances between the transmitter and the receiver were gathered through the GPS antenna that communicates directly with GPS satellite</w:t>
      </w:r>
      <w:r w:rsidR="008C2F52">
        <w:rPr>
          <w:rFonts w:ascii="Times New Roman" w:eastAsia="Calibri" w:hAnsi="Times New Roman" w:cs="Times New Roman"/>
          <w:color w:val="000000" w:themeColor="text1"/>
          <w:sz w:val="24"/>
          <w:szCs w:val="24"/>
        </w:rPr>
        <w:t>.</w:t>
      </w:r>
      <w:r w:rsidRPr="00EE4AE1">
        <w:rPr>
          <w:rFonts w:ascii="Times New Roman" w:eastAsia="Calibri" w:hAnsi="Times New Roman" w:cs="Times New Roman"/>
          <w:color w:val="000000" w:themeColor="text1"/>
          <w:sz w:val="24"/>
          <w:szCs w:val="24"/>
        </w:rPr>
        <w:t xml:space="preserve"> </w:t>
      </w:r>
      <w:r w:rsidR="008C2F52">
        <w:rPr>
          <w:rFonts w:ascii="Times New Roman" w:eastAsia="Calibri" w:hAnsi="Times New Roman" w:cs="Times New Roman"/>
          <w:color w:val="000000" w:themeColor="text1"/>
          <w:sz w:val="24"/>
          <w:szCs w:val="24"/>
        </w:rPr>
        <w:t>T</w:t>
      </w:r>
      <w:r w:rsidRPr="00EE4AE1">
        <w:rPr>
          <w:rFonts w:ascii="Times New Roman" w:eastAsia="Calibri" w:hAnsi="Times New Roman" w:cs="Times New Roman"/>
          <w:color w:val="000000" w:themeColor="text1"/>
          <w:sz w:val="24"/>
          <w:szCs w:val="24"/>
        </w:rPr>
        <w:t>he measuring system takes up to 100 points in one minute. To avoid measuring signal strength from other sectors and base stations</w:t>
      </w:r>
      <w:r w:rsidR="008C2F52">
        <w:rPr>
          <w:rFonts w:ascii="Times New Roman" w:eastAsia="Calibri" w:hAnsi="Times New Roman" w:cs="Times New Roman"/>
          <w:color w:val="000000" w:themeColor="text1"/>
          <w:sz w:val="24"/>
          <w:szCs w:val="24"/>
        </w:rPr>
        <w:t xml:space="preserve"> </w:t>
      </w:r>
      <w:r w:rsidR="008C2F52" w:rsidRPr="008C2F52">
        <w:rPr>
          <w:rFonts w:ascii="Times New Roman" w:eastAsia="Calibri" w:hAnsi="Times New Roman" w:cs="Times New Roman"/>
          <w:color w:val="000000" w:themeColor="text1"/>
          <w:sz w:val="24"/>
          <w:szCs w:val="24"/>
          <w:highlight w:val="yellow"/>
        </w:rPr>
        <w:t>from interfering with our measurement</w:t>
      </w:r>
      <w:r w:rsidRPr="008C2F52">
        <w:rPr>
          <w:rFonts w:ascii="Times New Roman" w:eastAsia="Calibri" w:hAnsi="Times New Roman" w:cs="Times New Roman"/>
          <w:color w:val="000000" w:themeColor="text1"/>
          <w:sz w:val="24"/>
          <w:szCs w:val="24"/>
          <w:highlight w:val="yellow"/>
        </w:rPr>
        <w:t>,</w:t>
      </w:r>
      <w:r w:rsidRPr="00EE4AE1">
        <w:rPr>
          <w:rFonts w:ascii="Times New Roman" w:eastAsia="Calibri" w:hAnsi="Times New Roman" w:cs="Times New Roman"/>
          <w:color w:val="000000" w:themeColor="text1"/>
          <w:sz w:val="24"/>
          <w:szCs w:val="24"/>
        </w:rPr>
        <w:t xml:space="preserve"> a Single Sector Verification  was adopted in this work.</w:t>
      </w:r>
    </w:p>
    <w:p w14:paraId="37CC62C8" w14:textId="3A6047F2" w:rsidR="00866515" w:rsidRPr="00EE4AE1" w:rsidRDefault="00866515" w:rsidP="00866515">
      <w:pPr>
        <w:autoSpaceDE w:val="0"/>
        <w:autoSpaceDN w:val="0"/>
        <w:adjustRightInd w:val="0"/>
        <w:spacing w:after="0" w:line="480" w:lineRule="auto"/>
        <w:jc w:val="both"/>
        <w:rPr>
          <w:rFonts w:ascii="Times New Roman" w:eastAsia="Calibri" w:hAnsi="Times New Roman" w:cs="Times New Roman"/>
          <w:color w:val="000000" w:themeColor="text1"/>
          <w:sz w:val="24"/>
          <w:szCs w:val="24"/>
        </w:rPr>
      </w:pPr>
      <w:r w:rsidRPr="00EE4AE1">
        <w:rPr>
          <w:rFonts w:ascii="Times New Roman" w:eastAsia="Calibri" w:hAnsi="Times New Roman" w:cs="Times New Roman"/>
          <w:color w:val="000000" w:themeColor="text1"/>
          <w:sz w:val="24"/>
          <w:szCs w:val="24"/>
        </w:rPr>
        <w:t>The measured RSS values for each microcell was recorded in log files. These log files were transferred for more extraction process of the required data to a processing/analytical software known as ACTIX. ACTIX is a drive test software used for further processing of drive test results. It supports troubleshooting and optimization of GSM networks. This tool can automatically troubleshoot for problems in GSM and WCDMA RF system</w:t>
      </w:r>
      <w:r w:rsidR="00B67D96">
        <w:rPr>
          <w:rFonts w:ascii="Times New Roman" w:eastAsia="Calibri" w:hAnsi="Times New Roman" w:cs="Times New Roman"/>
          <w:color w:val="000000" w:themeColor="text1"/>
          <w:sz w:val="24"/>
          <w:szCs w:val="24"/>
        </w:rPr>
        <w:t>s</w:t>
      </w:r>
      <w:r w:rsidRPr="00EE4AE1">
        <w:rPr>
          <w:rFonts w:ascii="Times New Roman" w:eastAsia="Calibri" w:hAnsi="Times New Roman" w:cs="Times New Roman"/>
          <w:color w:val="000000" w:themeColor="text1"/>
          <w:sz w:val="24"/>
          <w:szCs w:val="24"/>
        </w:rPr>
        <w:t xml:space="preserve">. This tool was applied to convert the acquired log files into excel worksheet format for further analysis. </w:t>
      </w:r>
    </w:p>
    <w:p w14:paraId="72E9309D" w14:textId="110B39F3" w:rsidR="009262A9" w:rsidRPr="00EE4AE1" w:rsidRDefault="00866515" w:rsidP="009262A9">
      <w:pPr>
        <w:tabs>
          <w:tab w:val="left" w:pos="3480"/>
        </w:tabs>
        <w:spacing w:after="0" w:line="480" w:lineRule="auto"/>
        <w:jc w:val="both"/>
        <w:rPr>
          <w:rFonts w:ascii="Times New Roman" w:hAnsi="Times New Roman" w:cs="Times New Roman"/>
          <w:sz w:val="24"/>
          <w:szCs w:val="24"/>
        </w:rPr>
      </w:pPr>
      <w:r w:rsidRPr="00EE4AE1">
        <w:rPr>
          <w:rFonts w:ascii="Times New Roman" w:hAnsi="Times New Roman" w:cs="Times New Roman"/>
          <w:noProof/>
          <w:sz w:val="24"/>
          <w:szCs w:val="24"/>
          <w:lang w:eastAsia="en-GB"/>
        </w:rPr>
        <w:t xml:space="preserve"> </w:t>
      </w:r>
      <w:r w:rsidR="009262A9">
        <w:rPr>
          <w:rFonts w:ascii="Times New Roman" w:hAnsi="Times New Roman" w:cs="Times New Roman"/>
          <w:noProof/>
          <w:sz w:val="24"/>
          <w:szCs w:val="24"/>
          <w:lang w:eastAsia="en-GB"/>
        </w:rPr>
        <w:t xml:space="preserve">2.2 </w:t>
      </w:r>
      <w:r w:rsidR="009262A9" w:rsidRPr="00EE4AE1">
        <w:rPr>
          <w:rFonts w:ascii="Times New Roman" w:hAnsi="Times New Roman" w:cs="Times New Roman"/>
          <w:b/>
          <w:bCs/>
          <w:sz w:val="24"/>
          <w:szCs w:val="24"/>
        </w:rPr>
        <w:t>Path</w:t>
      </w:r>
      <w:r w:rsidR="00CC1223">
        <w:rPr>
          <w:rFonts w:ascii="Times New Roman" w:hAnsi="Times New Roman" w:cs="Times New Roman"/>
          <w:b/>
          <w:bCs/>
          <w:sz w:val="24"/>
          <w:szCs w:val="24"/>
        </w:rPr>
        <w:t>l</w:t>
      </w:r>
      <w:r w:rsidR="009262A9" w:rsidRPr="00EE4AE1">
        <w:rPr>
          <w:rFonts w:ascii="Times New Roman" w:hAnsi="Times New Roman" w:cs="Times New Roman"/>
          <w:b/>
          <w:bCs/>
          <w:sz w:val="24"/>
          <w:szCs w:val="24"/>
        </w:rPr>
        <w:t>oss Calculation</w:t>
      </w:r>
    </w:p>
    <w:p w14:paraId="76FADF8F" w14:textId="00EA844A" w:rsidR="009262A9" w:rsidRPr="00EE4AE1" w:rsidRDefault="009262A9" w:rsidP="009262A9">
      <w:pPr>
        <w:autoSpaceDE w:val="0"/>
        <w:autoSpaceDN w:val="0"/>
        <w:adjustRightInd w:val="0"/>
        <w:spacing w:after="0" w:line="480" w:lineRule="auto"/>
        <w:jc w:val="both"/>
        <w:rPr>
          <w:rFonts w:ascii="Times New Roman" w:hAnsi="Times New Roman" w:cs="Times New Roman"/>
          <w:sz w:val="24"/>
          <w:szCs w:val="24"/>
        </w:rPr>
      </w:pPr>
      <w:r w:rsidRPr="00EE4AE1">
        <w:rPr>
          <w:rFonts w:ascii="Times New Roman" w:hAnsi="Times New Roman" w:cs="Times New Roman"/>
          <w:sz w:val="24"/>
          <w:szCs w:val="24"/>
        </w:rPr>
        <w:t>The pathloss</w:t>
      </w:r>
      <w:r w:rsidR="00CC122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m:t>
        </m:r>
      </m:oMath>
      <w:r w:rsidRPr="00EE4AE1">
        <w:rPr>
          <w:rFonts w:ascii="Times New Roman" w:hAnsi="Times New Roman" w:cs="Times New Roman"/>
          <w:sz w:val="24"/>
          <w:szCs w:val="24"/>
        </w:rPr>
        <w:t xml:space="preserve"> (dB) was estimated from the measured RSS values by the expression </w:t>
      </w:r>
      <w:r w:rsidR="000C7759">
        <w:rPr>
          <w:rFonts w:ascii="Times New Roman" w:eastAsia="Times New Roman" w:hAnsi="Times New Roman" w:cs="Times New Roman"/>
          <w:sz w:val="24"/>
          <w:szCs w:val="24"/>
        </w:rPr>
        <w:t>[4,5]</w:t>
      </w:r>
      <w:r w:rsidRPr="00EE4AE1">
        <w:rPr>
          <w:rFonts w:ascii="Times New Roman" w:hAnsi="Times New Roman" w:cs="Times New Roman"/>
          <w:sz w:val="24"/>
          <w:szCs w:val="24"/>
        </w:rPr>
        <w:t>:</w:t>
      </w:r>
    </w:p>
    <w:p w14:paraId="115F59C7" w14:textId="19317C0E" w:rsidR="009262A9" w:rsidRPr="00EE4AE1" w:rsidRDefault="00000000" w:rsidP="009262A9">
      <w:pPr>
        <w:autoSpaceDE w:val="0"/>
        <w:autoSpaceDN w:val="0"/>
        <w:adjustRightInd w:val="0"/>
        <w:spacing w:after="0"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L</m:t>
            </m:r>
          </m:sub>
        </m:sSub>
        <m:r>
          <w:rPr>
            <w:rFonts w:ascii="Cambria Math" w:hAnsi="Cambria Math" w:cs="Times New Roman"/>
            <w:sz w:val="24"/>
            <w:szCs w:val="24"/>
          </w:rPr>
          <m:t>=EIRP-</m:t>
        </m:r>
        <m:sSub>
          <m:sSubPr>
            <m:ctrlPr>
              <w:rPr>
                <w:rFonts w:ascii="Cambria Math" w:hAnsi="Cambria Math" w:cs="Times New Roman"/>
                <w:i/>
                <w:sz w:val="24"/>
                <w:szCs w:val="24"/>
              </w:rPr>
            </m:ctrlPr>
          </m:sSubPr>
          <m:e>
            <m:r>
              <w:rPr>
                <w:rFonts w:ascii="Cambria Math" w:hAnsi="Cambria Math" w:cs="Times New Roman"/>
                <w:sz w:val="24"/>
                <w:szCs w:val="24"/>
              </w:rPr>
              <m:t>RSS</m:t>
            </m:r>
          </m:e>
          <m:sub>
            <m:r>
              <w:rPr>
                <w:rFonts w:ascii="Cambria Math" w:hAnsi="Cambria Math" w:cs="Times New Roman"/>
                <w:sz w:val="24"/>
                <w:szCs w:val="24"/>
              </w:rPr>
              <m:t>m</m:t>
            </m:r>
          </m:sub>
        </m:sSub>
      </m:oMath>
      <w:r w:rsidR="009262A9" w:rsidRPr="00EE4AE1">
        <w:rPr>
          <w:rFonts w:ascii="Times New Roman" w:eastAsiaTheme="minorEastAsia" w:hAnsi="Times New Roman" w:cs="Times New Roman"/>
          <w:sz w:val="24"/>
          <w:szCs w:val="24"/>
        </w:rPr>
        <w:t xml:space="preserve">                                                                                                  (1)</w:t>
      </w:r>
    </w:p>
    <w:p w14:paraId="1203DF44" w14:textId="1114B44A" w:rsidR="009262A9" w:rsidRPr="00EE4AE1" w:rsidRDefault="009262A9" w:rsidP="009262A9">
      <w:pPr>
        <w:autoSpaceDE w:val="0"/>
        <w:autoSpaceDN w:val="0"/>
        <w:adjustRightInd w:val="0"/>
        <w:spacing w:after="0" w:line="480" w:lineRule="auto"/>
        <w:jc w:val="both"/>
        <w:rPr>
          <w:rFonts w:ascii="Times New Roman" w:hAnsi="Times New Roman" w:cs="Times New Roman"/>
          <w:sz w:val="24"/>
          <w:szCs w:val="24"/>
        </w:rPr>
      </w:pPr>
      <w:r w:rsidRPr="00EE4AE1">
        <w:rPr>
          <w:rFonts w:ascii="Times New Roman" w:eastAsiaTheme="minorEastAsia" w:hAnsi="Times New Roman" w:cs="Times New Roman"/>
          <w:sz w:val="24"/>
          <w:szCs w:val="24"/>
        </w:rPr>
        <w:t xml:space="preserve">where </w:t>
      </w:r>
      <m:oMath>
        <m:r>
          <w:rPr>
            <w:rFonts w:ascii="Cambria Math" w:eastAsiaTheme="minorEastAsia" w:hAnsi="Cambria Math" w:cs="Times New Roman"/>
            <w:sz w:val="24"/>
            <w:szCs w:val="24"/>
          </w:rPr>
          <m:t xml:space="preserve">EIRP </m:t>
        </m:r>
      </m:oMath>
      <w:r w:rsidRPr="00EE4AE1">
        <w:rPr>
          <w:rFonts w:ascii="Times New Roman" w:eastAsiaTheme="minorEastAsia" w:hAnsi="Times New Roman" w:cs="Times New Roman"/>
          <w:sz w:val="24"/>
          <w:szCs w:val="24"/>
        </w:rPr>
        <w:t xml:space="preserve">is the total power density from the transmitter and it is expressed as </w:t>
      </w:r>
      <w:r w:rsidR="002E78ED">
        <w:rPr>
          <w:rFonts w:ascii="Times New Roman" w:hAnsi="Times New Roman" w:cs="Times New Roman"/>
          <w:sz w:val="24"/>
          <w:szCs w:val="24"/>
        </w:rPr>
        <w:t>[5]</w:t>
      </w:r>
      <w:r w:rsidRPr="00EE4AE1">
        <w:rPr>
          <w:rFonts w:ascii="Times New Roman" w:hAnsi="Times New Roman" w:cs="Times New Roman"/>
          <w:sz w:val="24"/>
          <w:szCs w:val="24"/>
        </w:rPr>
        <w:t>:</w:t>
      </w:r>
    </w:p>
    <w:p w14:paraId="3999017B" w14:textId="7955B9C5" w:rsidR="009262A9" w:rsidRPr="00EE4AE1" w:rsidRDefault="009262A9" w:rsidP="009262A9">
      <w:pPr>
        <w:autoSpaceDE w:val="0"/>
        <w:autoSpaceDN w:val="0"/>
        <w:adjustRightInd w:val="0"/>
        <w:spacing w:after="0"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EIRP=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oMath>
      <w:r w:rsidRPr="00EE4AE1">
        <w:rPr>
          <w:rFonts w:ascii="Times New Roman" w:eastAsiaTheme="minorEastAsia" w:hAnsi="Times New Roman" w:cs="Times New Roman"/>
          <w:sz w:val="24"/>
          <w:szCs w:val="24"/>
        </w:rPr>
        <w:t xml:space="preserve">                                                                               (2)</w:t>
      </w:r>
    </w:p>
    <w:p w14:paraId="3DDA93FD" w14:textId="789E54D8" w:rsidR="009262A9" w:rsidRPr="00EE4AE1" w:rsidRDefault="009262A9" w:rsidP="009262A9">
      <w:pPr>
        <w:autoSpaceDE w:val="0"/>
        <w:autoSpaceDN w:val="0"/>
        <w:adjustRightInd w:val="0"/>
        <w:spacing w:after="0" w:line="480" w:lineRule="auto"/>
        <w:jc w:val="both"/>
        <w:rPr>
          <w:rFonts w:ascii="Times New Roman" w:eastAsiaTheme="minorEastAsia" w:hAnsi="Times New Roman" w:cs="Times New Roman"/>
          <w:sz w:val="24"/>
          <w:szCs w:val="24"/>
        </w:rPr>
      </w:pPr>
      <w:r w:rsidRPr="00EE4AE1">
        <w:rPr>
          <w:rFonts w:ascii="Times New Roman" w:eastAsiaTheme="minorEastAsia" w:hAnsi="Times New Roman" w:cs="Times New Roman"/>
          <w:sz w:val="24"/>
          <w:szCs w:val="24"/>
        </w:rPr>
        <w:t xml:space="preserve">Using equation (2) in equation (1) gives the expression for the propagation pathloss in decibel </w:t>
      </w:r>
      <w:r w:rsidR="002E78ED">
        <w:rPr>
          <w:rFonts w:ascii="Times New Roman" w:eastAsiaTheme="minorEastAsia" w:hAnsi="Times New Roman" w:cs="Times New Roman"/>
          <w:sz w:val="24"/>
          <w:szCs w:val="24"/>
        </w:rPr>
        <w:t>[6]</w:t>
      </w:r>
      <w:r w:rsidRPr="00EE4AE1">
        <w:rPr>
          <w:rFonts w:ascii="Times New Roman" w:eastAsiaTheme="minorEastAsia" w:hAnsi="Times New Roman" w:cs="Times New Roman"/>
          <w:sz w:val="24"/>
          <w:szCs w:val="24"/>
        </w:rPr>
        <w:t>:</w:t>
      </w:r>
    </w:p>
    <w:p w14:paraId="056C359E" w14:textId="765F7CDD" w:rsidR="009262A9" w:rsidRPr="00EE4AE1" w:rsidRDefault="00000000" w:rsidP="009262A9">
      <w:pPr>
        <w:autoSpaceDE w:val="0"/>
        <w:autoSpaceDN w:val="0"/>
        <w:adjustRightInd w:val="0"/>
        <w:spacing w:after="0" w:line="48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L</m:t>
            </m:r>
          </m:sub>
        </m:sSub>
        <m:r>
          <w:rPr>
            <w:rFonts w:ascii="Cambria Math" w:eastAsiaTheme="minorEastAsia"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RSS</m:t>
            </m:r>
          </m:e>
          <m:sub>
            <m:r>
              <w:rPr>
                <w:rFonts w:ascii="Cambria Math" w:hAnsi="Cambria Math" w:cs="Times New Roman"/>
                <w:sz w:val="24"/>
                <w:szCs w:val="24"/>
              </w:rPr>
              <m:t>m</m:t>
            </m:r>
          </m:sub>
        </m:sSub>
      </m:oMath>
      <w:r w:rsidR="009262A9" w:rsidRPr="00EE4AE1">
        <w:rPr>
          <w:rFonts w:ascii="Times New Roman" w:eastAsiaTheme="minorEastAsia" w:hAnsi="Times New Roman" w:cs="Times New Roman"/>
          <w:sz w:val="24"/>
          <w:szCs w:val="24"/>
        </w:rPr>
        <w:t xml:space="preserve">                                                                       (3)</w:t>
      </w:r>
    </w:p>
    <w:p w14:paraId="0E73D7C6" w14:textId="46201F39" w:rsidR="009262A9" w:rsidRPr="005E1037" w:rsidRDefault="009262A9" w:rsidP="009262A9">
      <w:pPr>
        <w:autoSpaceDE w:val="0"/>
        <w:autoSpaceDN w:val="0"/>
        <w:adjustRightInd w:val="0"/>
        <w:spacing w:after="0" w:line="480" w:lineRule="auto"/>
        <w:jc w:val="both"/>
        <w:rPr>
          <w:rStyle w:val="fontstyle01"/>
          <w:rFonts w:ascii="Times New Roman" w:eastAsia="Times New Roman" w:hAnsi="Times New Roman" w:cs="Times New Roman"/>
          <w:bCs/>
          <w:color w:val="auto"/>
          <w:sz w:val="24"/>
          <w:szCs w:val="24"/>
        </w:rPr>
      </w:pPr>
      <w:r w:rsidRPr="00EE4AE1">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oMath>
      <w:r w:rsidRPr="00EE4AE1">
        <w:rPr>
          <w:rFonts w:ascii="Times New Roman" w:eastAsia="Times New Roman" w:hAnsi="Times New Roman" w:cs="Times New Roman"/>
          <w:bCs/>
          <w:sz w:val="24"/>
          <w:szCs w:val="24"/>
        </w:rPr>
        <w:t xml:space="preserve"> is base station transmitted power;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R</m:t>
            </m:r>
          </m:sub>
        </m:sSub>
        <m:r>
          <w:rPr>
            <w:rFonts w:ascii="Cambria Math" w:hAnsi="Cambria Math" w:cs="Times New Roman"/>
            <w:sz w:val="24"/>
            <w:szCs w:val="24"/>
          </w:rPr>
          <m:t xml:space="preserve"> </m:t>
        </m:r>
      </m:oMath>
      <w:r w:rsidRPr="00EE4AE1">
        <w:rPr>
          <w:rFonts w:ascii="Times New Roman" w:eastAsia="Times New Roman" w:hAnsi="Times New Roman" w:cs="Times New Roman"/>
          <w:bCs/>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oMath>
      <w:r w:rsidRPr="00EE4AE1">
        <w:rPr>
          <w:rFonts w:ascii="Times New Roman" w:eastAsia="Times New Roman" w:hAnsi="Times New Roman" w:cs="Times New Roman"/>
          <w:bCs/>
          <w:sz w:val="24"/>
          <w:szCs w:val="24"/>
        </w:rPr>
        <w:t xml:space="preserve"> are gain of mobile receiver and base station transmitter respectively;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R</m:t>
            </m:r>
          </m:sub>
        </m:sSub>
      </m:oMath>
      <w:r w:rsidRPr="00EE4AE1">
        <w:rPr>
          <w:rFonts w:ascii="Times New Roman" w:eastAsia="Times New Roman" w:hAnsi="Times New Roman" w:cs="Times New Roman"/>
          <w:sz w:val="24"/>
          <w:szCs w:val="24"/>
        </w:rPr>
        <w:t xml:space="preserve"> </w:t>
      </w:r>
      <w:r w:rsidRPr="00EE4AE1">
        <w:rPr>
          <w:rFonts w:ascii="Times New Roman" w:eastAsia="Times New Roman" w:hAnsi="Times New Roman" w:cs="Times New Roman"/>
          <w:bCs/>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m:t>
            </m:r>
          </m:sub>
        </m:sSub>
      </m:oMath>
      <w:r w:rsidRPr="00EE4AE1">
        <w:rPr>
          <w:rFonts w:ascii="Times New Roman" w:eastAsia="Times New Roman" w:hAnsi="Times New Roman" w:cs="Times New Roman"/>
          <w:bCs/>
          <w:sz w:val="24"/>
          <w:szCs w:val="24"/>
        </w:rPr>
        <w:t xml:space="preserve"> are mobile receiver and transmitter cable loses in dB and </w:t>
      </w:r>
      <m:oMath>
        <m:sSub>
          <m:sSubPr>
            <m:ctrlPr>
              <w:rPr>
                <w:rFonts w:ascii="Cambria Math" w:hAnsi="Cambria Math" w:cs="Times New Roman"/>
                <w:i/>
                <w:sz w:val="24"/>
                <w:szCs w:val="24"/>
              </w:rPr>
            </m:ctrlPr>
          </m:sSubPr>
          <m:e>
            <m:r>
              <w:rPr>
                <w:rFonts w:ascii="Cambria Math" w:hAnsi="Cambria Math" w:cs="Times New Roman"/>
                <w:sz w:val="24"/>
                <w:szCs w:val="24"/>
              </w:rPr>
              <m:t>RSS</m:t>
            </m:r>
          </m:e>
          <m:sub>
            <m:r>
              <w:rPr>
                <w:rFonts w:ascii="Cambria Math" w:hAnsi="Cambria Math" w:cs="Times New Roman"/>
                <w:sz w:val="24"/>
                <w:szCs w:val="24"/>
              </w:rPr>
              <m:t>m</m:t>
            </m:r>
          </m:sub>
        </m:sSub>
      </m:oMath>
      <w:r w:rsidRPr="00EE4AE1">
        <w:rPr>
          <w:rFonts w:ascii="Times New Roman" w:eastAsia="Times New Roman" w:hAnsi="Times New Roman" w:cs="Times New Roman"/>
          <w:bCs/>
          <w:sz w:val="24"/>
          <w:szCs w:val="24"/>
        </w:rPr>
        <w:t xml:space="preserve"> is the </w:t>
      </w:r>
      <w:r w:rsidR="00CC1223">
        <w:rPr>
          <w:rFonts w:ascii="Times New Roman" w:eastAsia="Times New Roman" w:hAnsi="Times New Roman" w:cs="Times New Roman"/>
          <w:bCs/>
          <w:sz w:val="24"/>
          <w:szCs w:val="24"/>
        </w:rPr>
        <w:t xml:space="preserve">mean </w:t>
      </w:r>
      <w:r w:rsidRPr="00EE4AE1">
        <w:rPr>
          <w:rFonts w:ascii="Times New Roman" w:eastAsia="Times New Roman" w:hAnsi="Times New Roman" w:cs="Times New Roman"/>
          <w:bCs/>
          <w:sz w:val="24"/>
          <w:szCs w:val="24"/>
        </w:rPr>
        <w:t>received signal strength.</w:t>
      </w:r>
      <w:r w:rsidR="005E1037">
        <w:rPr>
          <w:rFonts w:ascii="Times New Roman" w:eastAsia="Times New Roman" w:hAnsi="Times New Roman" w:cs="Times New Roman"/>
          <w:bCs/>
          <w:sz w:val="24"/>
          <w:szCs w:val="24"/>
        </w:rPr>
        <w:t xml:space="preserve"> </w:t>
      </w:r>
      <w:r w:rsidRPr="00EE4AE1">
        <w:rPr>
          <w:rStyle w:val="fontstyle01"/>
          <w:rFonts w:ascii="Times New Roman" w:hAnsi="Times New Roman" w:cs="Times New Roman"/>
          <w:sz w:val="24"/>
          <w:szCs w:val="24"/>
        </w:rPr>
        <w:t>The pathloss exponent which shows the lossy nature of a particular propagation environment was</w:t>
      </w:r>
      <w:r w:rsidRPr="00EE4AE1">
        <w:rPr>
          <w:rFonts w:ascii="Times New Roman" w:hAnsi="Times New Roman" w:cs="Times New Roman"/>
          <w:color w:val="000000"/>
          <w:sz w:val="24"/>
          <w:szCs w:val="24"/>
        </w:rPr>
        <w:t xml:space="preserve"> </w:t>
      </w:r>
      <w:r w:rsidRPr="00EE4AE1">
        <w:rPr>
          <w:rStyle w:val="fontstyle01"/>
          <w:rFonts w:ascii="Times New Roman" w:hAnsi="Times New Roman" w:cs="Times New Roman"/>
          <w:sz w:val="24"/>
          <w:szCs w:val="24"/>
        </w:rPr>
        <w:t xml:space="preserve">computed from the measurement data for each of the areas considered. </w:t>
      </w:r>
      <w:r w:rsidR="002E78ED">
        <w:rPr>
          <w:rStyle w:val="fontstyle01"/>
          <w:rFonts w:ascii="Times New Roman" w:hAnsi="Times New Roman" w:cs="Times New Roman"/>
          <w:sz w:val="24"/>
          <w:szCs w:val="24"/>
        </w:rPr>
        <w:t>[7]</w:t>
      </w:r>
      <w:r w:rsidRPr="00EE4AE1">
        <w:rPr>
          <w:rStyle w:val="fontstyle01"/>
          <w:rFonts w:ascii="Times New Roman" w:hAnsi="Times New Roman" w:cs="Times New Roman"/>
          <w:sz w:val="24"/>
          <w:szCs w:val="24"/>
        </w:rPr>
        <w:t xml:space="preserve"> presents an approach to finding the pathloss exponent as</w:t>
      </w:r>
    </w:p>
    <w:p w14:paraId="0D297EC1" w14:textId="2F23C101" w:rsidR="009262A9" w:rsidRDefault="00000000" w:rsidP="009262A9">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rPr>
      </w:pPr>
      <m:oMath>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n</m:t>
            </m:r>
          </m:e>
          <m:sub>
            <m:r>
              <w:rPr>
                <w:rFonts w:ascii="Cambria Math" w:eastAsia="Calibri" w:hAnsi="Cambria Math" w:cs="Times New Roman"/>
                <w:color w:val="000000" w:themeColor="text1"/>
                <w:sz w:val="24"/>
                <w:szCs w:val="24"/>
              </w:rPr>
              <m:t>i</m:t>
            </m:r>
          </m:sub>
        </m:sSub>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nary>
              <m:naryPr>
                <m:chr m:val="∑"/>
                <m:limLoc m:val="undOvr"/>
                <m:ctrlPr>
                  <w:rPr>
                    <w:rFonts w:ascii="Cambria Math" w:eastAsia="Calibri" w:hAnsi="Cambria Math" w:cs="Times New Roman"/>
                    <w:i/>
                    <w:color w:val="000000" w:themeColor="text1"/>
                    <w:sz w:val="24"/>
                    <w:szCs w:val="24"/>
                  </w:rPr>
                </m:ctrlPr>
              </m:naryPr>
              <m:sub>
                <m:r>
                  <w:rPr>
                    <w:rFonts w:ascii="Cambria Math" w:eastAsia="Calibri" w:hAnsi="Cambria Math" w:cs="Times New Roman"/>
                    <w:color w:val="000000" w:themeColor="text1"/>
                    <w:sz w:val="24"/>
                    <w:szCs w:val="24"/>
                  </w:rPr>
                  <m:t>i=1</m:t>
                </m:r>
              </m:sub>
              <m:sup>
                <m:r>
                  <w:rPr>
                    <w:rFonts w:ascii="Cambria Math" w:eastAsia="Calibri" w:hAnsi="Cambria Math" w:cs="Times New Roman"/>
                    <w:color w:val="000000" w:themeColor="text1"/>
                    <w:sz w:val="24"/>
                    <w:szCs w:val="24"/>
                  </w:rPr>
                  <m:t>m</m:t>
                </m:r>
              </m:sup>
              <m:e>
                <m:d>
                  <m:dPr>
                    <m:begChr m:val="{"/>
                    <m:endChr m:val="}"/>
                    <m:ctrlPr>
                      <w:rPr>
                        <w:rFonts w:ascii="Cambria Math" w:eastAsia="Calibri" w:hAnsi="Cambria Math" w:cs="Times New Roman"/>
                        <w:i/>
                        <w:color w:val="000000" w:themeColor="text1"/>
                        <w:sz w:val="24"/>
                        <w:szCs w:val="24"/>
                      </w:rPr>
                    </m:ctrlPr>
                  </m:dPr>
                  <m:e>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P</m:t>
                        </m:r>
                      </m:e>
                      <m:sub>
                        <m:r>
                          <w:rPr>
                            <w:rFonts w:ascii="Cambria Math" w:eastAsia="Calibri" w:hAnsi="Cambria Math" w:cs="Times New Roman"/>
                            <w:color w:val="000000" w:themeColor="text1"/>
                            <w:sz w:val="24"/>
                            <w:szCs w:val="24"/>
                          </w:rPr>
                          <m:t>L</m:t>
                        </m:r>
                      </m:sub>
                    </m:sSub>
                    <m:d>
                      <m:dPr>
                        <m:ctrlPr>
                          <w:rPr>
                            <w:rFonts w:ascii="Cambria Math" w:eastAsia="Calibri" w:hAnsi="Cambria Math" w:cs="Times New Roman"/>
                            <w:i/>
                            <w:color w:val="000000" w:themeColor="text1"/>
                            <w:sz w:val="24"/>
                            <w:szCs w:val="24"/>
                          </w:rPr>
                        </m:ctrlPr>
                      </m:dPr>
                      <m:e>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d</m:t>
                            </m:r>
                          </m:e>
                          <m:sub>
                            <m:r>
                              <w:rPr>
                                <w:rFonts w:ascii="Cambria Math" w:eastAsia="Calibri" w:hAnsi="Cambria Math" w:cs="Times New Roman"/>
                                <w:color w:val="000000" w:themeColor="text1"/>
                                <w:sz w:val="24"/>
                                <w:szCs w:val="24"/>
                              </w:rPr>
                              <m:t>i</m:t>
                            </m:r>
                          </m:sub>
                        </m:sSub>
                      </m:e>
                    </m:d>
                    <m:r>
                      <w:rPr>
                        <w:rFonts w:ascii="Cambria Math" w:eastAsia="Calibri" w:hAnsi="Cambria Math" w:cs="Times New Roman"/>
                        <w:color w:val="000000" w:themeColor="text1"/>
                        <w:sz w:val="24"/>
                        <w:szCs w:val="24"/>
                      </w:rPr>
                      <m:t xml:space="preserve">- </m:t>
                    </m:r>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P</m:t>
                        </m:r>
                      </m:e>
                      <m:sub>
                        <m:r>
                          <w:rPr>
                            <w:rFonts w:ascii="Cambria Math" w:eastAsia="Calibri" w:hAnsi="Cambria Math" w:cs="Times New Roman"/>
                            <w:color w:val="000000" w:themeColor="text1"/>
                            <w:sz w:val="24"/>
                            <w:szCs w:val="24"/>
                          </w:rPr>
                          <m:t>L</m:t>
                        </m:r>
                      </m:sub>
                    </m:sSub>
                    <m:d>
                      <m:dPr>
                        <m:ctrlPr>
                          <w:rPr>
                            <w:rFonts w:ascii="Cambria Math" w:eastAsia="Calibri" w:hAnsi="Cambria Math" w:cs="Times New Roman"/>
                            <w:i/>
                            <w:color w:val="000000" w:themeColor="text1"/>
                            <w:sz w:val="24"/>
                            <w:szCs w:val="24"/>
                          </w:rPr>
                        </m:ctrlPr>
                      </m:dPr>
                      <m:e>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d</m:t>
                            </m:r>
                          </m:e>
                          <m:sub>
                            <m:r>
                              <w:rPr>
                                <w:rFonts w:ascii="Cambria Math" w:eastAsia="Calibri" w:hAnsi="Cambria Math" w:cs="Times New Roman"/>
                                <w:color w:val="000000" w:themeColor="text1"/>
                                <w:sz w:val="24"/>
                                <w:szCs w:val="24"/>
                              </w:rPr>
                              <m:t>0</m:t>
                            </m:r>
                          </m:sub>
                        </m:sSub>
                      </m:e>
                    </m:d>
                  </m:e>
                </m:d>
              </m:e>
            </m:nary>
          </m:num>
          <m:den>
            <m:nary>
              <m:naryPr>
                <m:chr m:val="∑"/>
                <m:limLoc m:val="undOvr"/>
                <m:ctrlPr>
                  <w:rPr>
                    <w:rFonts w:ascii="Cambria Math" w:eastAsia="Calibri" w:hAnsi="Cambria Math" w:cs="Times New Roman"/>
                    <w:i/>
                    <w:color w:val="000000" w:themeColor="text1"/>
                    <w:sz w:val="24"/>
                    <w:szCs w:val="24"/>
                  </w:rPr>
                </m:ctrlPr>
              </m:naryPr>
              <m:sub>
                <m:r>
                  <w:rPr>
                    <w:rFonts w:ascii="Cambria Math" w:eastAsia="Calibri" w:hAnsi="Cambria Math" w:cs="Times New Roman"/>
                    <w:color w:val="000000" w:themeColor="text1"/>
                    <w:sz w:val="24"/>
                    <w:szCs w:val="24"/>
                  </w:rPr>
                  <m:t>i=1</m:t>
                </m:r>
              </m:sub>
              <m:sup>
                <m:r>
                  <w:rPr>
                    <w:rFonts w:ascii="Cambria Math" w:eastAsia="Calibri" w:hAnsi="Cambria Math" w:cs="Times New Roman"/>
                    <w:color w:val="000000" w:themeColor="text1"/>
                    <w:sz w:val="24"/>
                    <w:szCs w:val="24"/>
                  </w:rPr>
                  <m:t>m</m:t>
                </m:r>
              </m:sup>
              <m:e>
                <m:r>
                  <w:rPr>
                    <w:rFonts w:ascii="Cambria Math" w:eastAsia="Calibri" w:hAnsi="Cambria Math" w:cs="Times New Roman"/>
                    <w:color w:val="000000" w:themeColor="text1"/>
                    <w:sz w:val="24"/>
                    <w:szCs w:val="24"/>
                  </w:rPr>
                  <m:t>10</m:t>
                </m:r>
                <m:func>
                  <m:funcPr>
                    <m:ctrlPr>
                      <w:rPr>
                        <w:rFonts w:ascii="Cambria Math" w:eastAsia="Calibri" w:hAnsi="Cambria Math" w:cs="Times New Roman"/>
                        <w:i/>
                        <w:color w:val="000000" w:themeColor="text1"/>
                        <w:sz w:val="24"/>
                        <w:szCs w:val="24"/>
                      </w:rPr>
                    </m:ctrlPr>
                  </m:funcPr>
                  <m:fName>
                    <m:r>
                      <m:rPr>
                        <m:sty m:val="p"/>
                      </m:rPr>
                      <w:rPr>
                        <w:rFonts w:ascii="Cambria Math" w:eastAsia="Calibri" w:hAnsi="Cambria Math" w:cs="Times New Roman"/>
                        <w:color w:val="000000" w:themeColor="text1"/>
                        <w:sz w:val="24"/>
                        <w:szCs w:val="24"/>
                      </w:rPr>
                      <m:t>log</m:t>
                    </m:r>
                  </m:fName>
                  <m:e>
                    <m:d>
                      <m:dPr>
                        <m:ctrlPr>
                          <w:rPr>
                            <w:rFonts w:ascii="Cambria Math" w:eastAsia="Calibri" w:hAnsi="Cambria Math" w:cs="Times New Roman"/>
                            <w:i/>
                            <w:color w:val="000000" w:themeColor="text1"/>
                            <w:sz w:val="24"/>
                            <w:szCs w:val="24"/>
                          </w:rPr>
                        </m:ctrlPr>
                      </m:dPr>
                      <m:e>
                        <m:f>
                          <m:fPr>
                            <m:ctrlPr>
                              <w:rPr>
                                <w:rFonts w:ascii="Cambria Math" w:eastAsia="Calibri" w:hAnsi="Cambria Math" w:cs="Times New Roman"/>
                                <w:i/>
                                <w:color w:val="000000" w:themeColor="text1"/>
                                <w:sz w:val="24"/>
                                <w:szCs w:val="24"/>
                              </w:rPr>
                            </m:ctrlPr>
                          </m:fPr>
                          <m:num>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d</m:t>
                                </m:r>
                              </m:e>
                              <m:sub>
                                <m:r>
                                  <w:rPr>
                                    <w:rFonts w:ascii="Cambria Math" w:eastAsia="Calibri" w:hAnsi="Cambria Math" w:cs="Times New Roman"/>
                                    <w:color w:val="000000" w:themeColor="text1"/>
                                    <w:sz w:val="24"/>
                                    <w:szCs w:val="24"/>
                                  </w:rPr>
                                  <m:t>i</m:t>
                                </m:r>
                              </m:sub>
                            </m:sSub>
                          </m:num>
                          <m:den>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d</m:t>
                                </m:r>
                              </m:e>
                              <m:sub>
                                <m:r>
                                  <w:rPr>
                                    <w:rFonts w:ascii="Cambria Math" w:eastAsia="Calibri" w:hAnsi="Cambria Math" w:cs="Times New Roman"/>
                                    <w:color w:val="000000" w:themeColor="text1"/>
                                    <w:sz w:val="24"/>
                                    <w:szCs w:val="24"/>
                                  </w:rPr>
                                  <m:t>0</m:t>
                                </m:r>
                              </m:sub>
                            </m:sSub>
                          </m:den>
                        </m:f>
                      </m:e>
                    </m:d>
                  </m:e>
                </m:func>
              </m:e>
            </m:nary>
          </m:den>
        </m:f>
      </m:oMath>
      <w:r w:rsidR="009262A9" w:rsidRPr="00EE4AE1">
        <w:rPr>
          <w:rFonts w:ascii="Times New Roman" w:eastAsiaTheme="minorEastAsia" w:hAnsi="Times New Roman" w:cs="Times New Roman"/>
          <w:color w:val="000000" w:themeColor="text1"/>
          <w:sz w:val="24"/>
          <w:szCs w:val="24"/>
        </w:rPr>
        <w:t xml:space="preserve">                                                                                                    (</w:t>
      </w:r>
      <w:r w:rsidR="005E1037">
        <w:rPr>
          <w:rFonts w:ascii="Times New Roman" w:eastAsiaTheme="minorEastAsia" w:hAnsi="Times New Roman" w:cs="Times New Roman"/>
          <w:color w:val="000000" w:themeColor="text1"/>
          <w:sz w:val="24"/>
          <w:szCs w:val="24"/>
        </w:rPr>
        <w:t>4</w:t>
      </w:r>
      <w:r w:rsidR="009262A9" w:rsidRPr="00EE4AE1">
        <w:rPr>
          <w:rFonts w:ascii="Times New Roman" w:eastAsiaTheme="minorEastAsia" w:hAnsi="Times New Roman" w:cs="Times New Roman"/>
          <w:color w:val="000000" w:themeColor="text1"/>
          <w:sz w:val="24"/>
          <w:szCs w:val="24"/>
        </w:rPr>
        <w:t>)</w:t>
      </w:r>
    </w:p>
    <w:p w14:paraId="7ADB29B3" w14:textId="4488AC9D" w:rsidR="005E1037" w:rsidRPr="005E1037" w:rsidRDefault="005E1037" w:rsidP="009262A9">
      <w:pPr>
        <w:autoSpaceDE w:val="0"/>
        <w:autoSpaceDN w:val="0"/>
        <w:adjustRightInd w:val="0"/>
        <w:spacing w:after="0" w:line="480" w:lineRule="auto"/>
        <w:jc w:val="both"/>
        <w:rPr>
          <w:rFonts w:ascii="Times New Roman" w:hAnsi="Times New Roman" w:cs="Times New Roman"/>
          <w:sz w:val="24"/>
          <w:szCs w:val="24"/>
        </w:rPr>
      </w:pPr>
      <w:r>
        <w:rPr>
          <w:rFonts w:ascii="Times New Roman" w:eastAsiaTheme="minorEastAsia" w:hAnsi="Times New Roman" w:cs="Times New Roman"/>
          <w:color w:val="000000" w:themeColor="text1"/>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is the </w:t>
      </w:r>
      <w:r w:rsidRPr="00EE4AE1">
        <w:rPr>
          <w:rFonts w:ascii="Times New Roman" w:hAnsi="Times New Roman" w:cs="Times New Roman"/>
          <w:sz w:val="24"/>
          <w:szCs w:val="24"/>
        </w:rPr>
        <w:t>close-in reference distance</w:t>
      </w:r>
      <w:r w:rsidRPr="00006FD2">
        <w:rPr>
          <w:rFonts w:ascii="Times New Roman" w:hAnsi="Times New Roman" w:cs="Times New Roman"/>
          <w:sz w:val="24"/>
          <w:szCs w:val="24"/>
        </w:rPr>
        <w:t xml:space="preserve"> </w:t>
      </w:r>
      <w:r w:rsidRPr="00EE4AE1">
        <w:rPr>
          <w:rFonts w:ascii="Times New Roman" w:hAnsi="Times New Roman" w:cs="Times New Roman"/>
          <w:sz w:val="24"/>
          <w:szCs w:val="24"/>
        </w:rPr>
        <w:t>of the antenna from the transmitting base statio</w:t>
      </w:r>
      <w:r>
        <w:rPr>
          <w:rFonts w:ascii="Times New Roman" w:hAnsi="Times New Roman" w:cs="Times New Roman"/>
          <w:sz w:val="24"/>
          <w:szCs w:val="24"/>
        </w:rPr>
        <w:t xml:space="preserve">n,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is the distance from the reference point </w:t>
      </w:r>
      <w:r w:rsidRPr="00EE4AE1">
        <w:rPr>
          <w:rFonts w:ascii="Times New Roman" w:hAnsi="Times New Roman" w:cs="Times New Roman"/>
          <w:sz w:val="24"/>
          <w:szCs w:val="24"/>
        </w:rPr>
        <w:t>and</w:t>
      </w:r>
      <w:r w:rsidRPr="00006FD2">
        <w:rPr>
          <w:rFonts w:ascii="Times New Roman" w:hAnsi="Times New Roman" w:cs="Times New Roman"/>
          <w:sz w:val="24"/>
          <w:szCs w:val="24"/>
        </w:rPr>
        <w:t xml:space="preserve"> </w:t>
      </w:r>
      <m:oMath>
        <m:r>
          <w:rPr>
            <w:rFonts w:ascii="Cambria Math" w:hAnsi="Cambria Math" w:cs="Times New Roman"/>
            <w:sz w:val="24"/>
            <w:szCs w:val="24"/>
          </w:rPr>
          <m:t>n</m:t>
        </m:r>
      </m:oMath>
      <w:r w:rsidRPr="00006FD2">
        <w:rPr>
          <w:rFonts w:ascii="Times New Roman" w:hAnsi="Times New Roman" w:cs="Times New Roman"/>
          <w:i/>
          <w:iCs/>
          <w:sz w:val="24"/>
          <w:szCs w:val="24"/>
        </w:rPr>
        <w:t xml:space="preserve"> </w:t>
      </w:r>
      <w:r w:rsidRPr="00EE4AE1">
        <w:rPr>
          <w:rFonts w:ascii="Times New Roman" w:hAnsi="Times New Roman" w:cs="Times New Roman"/>
          <w:iCs/>
          <w:sz w:val="24"/>
          <w:szCs w:val="24"/>
        </w:rPr>
        <w:t>represents</w:t>
      </w:r>
      <w:r w:rsidRPr="00EE4AE1">
        <w:rPr>
          <w:rFonts w:ascii="Times New Roman" w:hAnsi="Times New Roman" w:cs="Times New Roman"/>
          <w:sz w:val="24"/>
          <w:szCs w:val="24"/>
        </w:rPr>
        <w:t xml:space="preserve"> the value of the pathloss exponent. </w:t>
      </w:r>
    </w:p>
    <w:p w14:paraId="02A00B65" w14:textId="745D2D71" w:rsidR="009262A9" w:rsidRPr="00EE4AE1" w:rsidRDefault="00AF73DA" w:rsidP="00AF73DA">
      <w:pPr>
        <w:pStyle w:val="Default"/>
        <w:spacing w:line="480" w:lineRule="auto"/>
        <w:jc w:val="both"/>
        <w:rPr>
          <w:rFonts w:eastAsiaTheme="minorEastAsia"/>
          <w:b/>
          <w:color w:val="auto"/>
        </w:rPr>
      </w:pPr>
      <w:r>
        <w:rPr>
          <w:rFonts w:eastAsiaTheme="minorEastAsia"/>
          <w:b/>
          <w:color w:val="auto"/>
        </w:rPr>
        <w:t xml:space="preserve">2.3 </w:t>
      </w:r>
      <w:r w:rsidR="009262A9" w:rsidRPr="00EE4AE1">
        <w:rPr>
          <w:rFonts w:eastAsiaTheme="minorEastAsia"/>
          <w:b/>
          <w:color w:val="auto"/>
        </w:rPr>
        <w:t>Estimation of Effective Earth Radius (</w:t>
      </w:r>
      <m:oMath>
        <m:r>
          <m:rPr>
            <m:sty m:val="bi"/>
          </m:rPr>
          <w:rPr>
            <w:rFonts w:ascii="Cambria Math" w:eastAsiaTheme="minorEastAsia" w:hAnsi="Cambria Math"/>
            <w:color w:val="auto"/>
          </w:rPr>
          <m:t>k</m:t>
        </m:r>
      </m:oMath>
      <w:r w:rsidR="009262A9" w:rsidRPr="00EE4AE1">
        <w:rPr>
          <w:rFonts w:eastAsiaTheme="minorEastAsia"/>
          <w:b/>
          <w:color w:val="auto"/>
        </w:rPr>
        <w:t>) and Geoclimatic Factor (</w:t>
      </w:r>
      <m:oMath>
        <m:r>
          <m:rPr>
            <m:sty m:val="bi"/>
          </m:rPr>
          <w:rPr>
            <w:rFonts w:ascii="Cambria Math" w:eastAsiaTheme="minorEastAsia" w:hAnsi="Cambria Math"/>
            <w:color w:val="auto"/>
          </w:rPr>
          <m:t>G</m:t>
        </m:r>
      </m:oMath>
      <w:r w:rsidR="009262A9" w:rsidRPr="00EE4AE1">
        <w:rPr>
          <w:rFonts w:eastAsiaTheme="minorEastAsia"/>
          <w:b/>
          <w:color w:val="auto"/>
        </w:rPr>
        <w:t>)</w:t>
      </w:r>
    </w:p>
    <w:p w14:paraId="0481CFDE" w14:textId="0169C4FA" w:rsidR="009262A9" w:rsidRPr="00EE4AE1" w:rsidRDefault="0089365B" w:rsidP="00AF73DA">
      <w:pPr>
        <w:pStyle w:val="Default"/>
        <w:spacing w:line="480" w:lineRule="auto"/>
        <w:jc w:val="both"/>
        <w:rPr>
          <w:rFonts w:eastAsiaTheme="minorEastAsia"/>
          <w:color w:val="auto"/>
        </w:rPr>
      </w:pPr>
      <w:r>
        <w:rPr>
          <w:rFonts w:eastAsiaTheme="minorEastAsia"/>
          <w:color w:val="auto"/>
        </w:rPr>
        <w:t>“</w:t>
      </w:r>
      <w:r w:rsidR="009262A9" w:rsidRPr="00EE4AE1">
        <w:rPr>
          <w:rFonts w:eastAsiaTheme="minorEastAsia"/>
          <w:color w:val="auto"/>
        </w:rPr>
        <w:t xml:space="preserve">Due to the great demand and the wide applications of wireless network communications. It is imperative to consider closely those properties that contribute to </w:t>
      </w:r>
      <w:r w:rsidR="008C2F52" w:rsidRPr="00403F76">
        <w:rPr>
          <w:rFonts w:eastAsiaTheme="minorEastAsia"/>
          <w:color w:val="auto"/>
          <w:highlight w:val="yellow"/>
        </w:rPr>
        <w:t>loss of signal</w:t>
      </w:r>
      <w:r w:rsidR="008C2F52">
        <w:rPr>
          <w:rFonts w:eastAsiaTheme="minorEastAsia"/>
          <w:color w:val="auto"/>
        </w:rPr>
        <w:t>,</w:t>
      </w:r>
      <w:r w:rsidR="009262A9" w:rsidRPr="00EE4AE1">
        <w:rPr>
          <w:rFonts w:eastAsiaTheme="minorEastAsia"/>
          <w:color w:val="auto"/>
        </w:rPr>
        <w:t xml:space="preserve"> as </w:t>
      </w:r>
      <w:r w:rsidR="00403F76">
        <w:rPr>
          <w:rFonts w:eastAsiaTheme="minorEastAsia"/>
          <w:color w:val="auto"/>
        </w:rPr>
        <w:t xml:space="preserve">compared to </w:t>
      </w:r>
      <w:r w:rsidR="009262A9" w:rsidRPr="00EE4AE1">
        <w:rPr>
          <w:rFonts w:eastAsiaTheme="minorEastAsia"/>
          <w:color w:val="auto"/>
        </w:rPr>
        <w:t>signal propagat</w:t>
      </w:r>
      <w:r w:rsidR="00403F76">
        <w:rPr>
          <w:rFonts w:eastAsiaTheme="minorEastAsia"/>
          <w:color w:val="auto"/>
        </w:rPr>
        <w:t>ing</w:t>
      </w:r>
      <w:r w:rsidR="009262A9" w:rsidRPr="00EE4AE1">
        <w:rPr>
          <w:rFonts w:eastAsiaTheme="minorEastAsia"/>
          <w:color w:val="auto"/>
        </w:rPr>
        <w:t xml:space="preserve"> when the air condition is clea</w:t>
      </w:r>
      <w:r w:rsidR="00403F76">
        <w:rPr>
          <w:rFonts w:eastAsiaTheme="minorEastAsia"/>
          <w:color w:val="auto"/>
        </w:rPr>
        <w:t>r.</w:t>
      </w:r>
      <w:r w:rsidR="009262A9" w:rsidRPr="00EE4AE1">
        <w:rPr>
          <w:rFonts w:eastAsiaTheme="minorEastAsia"/>
          <w:color w:val="auto"/>
        </w:rPr>
        <w:t xml:space="preserve"> </w:t>
      </w:r>
      <w:r w:rsidR="00403F76">
        <w:rPr>
          <w:rFonts w:eastAsiaTheme="minorEastAsia"/>
          <w:color w:val="auto"/>
        </w:rPr>
        <w:t>S</w:t>
      </w:r>
      <w:r w:rsidR="009262A9" w:rsidRPr="00EE4AE1">
        <w:rPr>
          <w:rFonts w:eastAsiaTheme="minorEastAsia"/>
          <w:color w:val="auto"/>
        </w:rPr>
        <w:t xml:space="preserve">everal atmospheric </w:t>
      </w:r>
      <w:r w:rsidR="00403F76">
        <w:rPr>
          <w:rFonts w:eastAsiaTheme="minorEastAsia"/>
          <w:color w:val="auto"/>
        </w:rPr>
        <w:t xml:space="preserve">factors contribute </w:t>
      </w:r>
      <w:r w:rsidR="009262A9" w:rsidRPr="00EE4AE1">
        <w:rPr>
          <w:rFonts w:eastAsiaTheme="minorEastAsia"/>
          <w:color w:val="auto"/>
        </w:rPr>
        <w:t>to signal losses on the propagation link</w:t>
      </w:r>
      <w:r>
        <w:rPr>
          <w:rFonts w:eastAsiaTheme="minorEastAsia"/>
          <w:color w:val="auto"/>
        </w:rPr>
        <w:t>”</w:t>
      </w:r>
      <w:r w:rsidR="009262A9" w:rsidRPr="00EE4AE1">
        <w:rPr>
          <w:rFonts w:eastAsiaTheme="minorEastAsia"/>
          <w:color w:val="auto"/>
        </w:rPr>
        <w:t xml:space="preserve"> </w:t>
      </w:r>
      <w:r w:rsidR="002E78ED">
        <w:rPr>
          <w:rFonts w:eastAsiaTheme="minorEastAsia"/>
          <w:color w:val="auto"/>
        </w:rPr>
        <w:t>[8, 9]</w:t>
      </w:r>
      <w:r w:rsidR="009262A9" w:rsidRPr="00EE4AE1">
        <w:rPr>
          <w:rFonts w:eastAsiaTheme="minorEastAsia"/>
          <w:color w:val="auto"/>
        </w:rPr>
        <w:t xml:space="preserve">. </w:t>
      </w:r>
      <w:r>
        <w:rPr>
          <w:rFonts w:eastAsiaTheme="minorEastAsia"/>
          <w:color w:val="auto"/>
        </w:rPr>
        <w:t>“</w:t>
      </w:r>
      <w:r w:rsidR="009262A9" w:rsidRPr="00EE4AE1">
        <w:rPr>
          <w:rFonts w:eastAsiaTheme="minorEastAsia"/>
          <w:color w:val="auto"/>
        </w:rPr>
        <w:t xml:space="preserve">In the </w:t>
      </w:r>
      <w:r w:rsidR="007B5C58">
        <w:rPr>
          <w:rFonts w:eastAsiaTheme="minorEastAsia"/>
          <w:color w:val="auto"/>
        </w:rPr>
        <w:t>loss-of-signal</w:t>
      </w:r>
      <w:r w:rsidR="009262A9" w:rsidRPr="00EE4AE1">
        <w:rPr>
          <w:rFonts w:eastAsiaTheme="minorEastAsia"/>
          <w:color w:val="auto"/>
        </w:rPr>
        <w:t xml:space="preserve"> link of terrestrial propagation, multipath fading is one of the most regular fading phenomena in tropospheric propagation</w:t>
      </w:r>
      <w:r>
        <w:rPr>
          <w:rFonts w:eastAsiaTheme="minorEastAsia"/>
          <w:color w:val="auto"/>
        </w:rPr>
        <w:t>”</w:t>
      </w:r>
      <w:r w:rsidR="009262A9" w:rsidRPr="00EE4AE1">
        <w:rPr>
          <w:rFonts w:eastAsiaTheme="minorEastAsia"/>
          <w:color w:val="auto"/>
        </w:rPr>
        <w:t xml:space="preserve"> </w:t>
      </w:r>
      <w:r w:rsidR="002E78ED">
        <w:rPr>
          <w:rFonts w:eastAsiaTheme="minorEastAsia"/>
          <w:color w:val="auto"/>
        </w:rPr>
        <w:t>[10]</w:t>
      </w:r>
      <w:r w:rsidR="009262A9" w:rsidRPr="00EE4AE1">
        <w:rPr>
          <w:rFonts w:eastAsiaTheme="minorEastAsia"/>
          <w:color w:val="auto"/>
        </w:rPr>
        <w:t xml:space="preserve">. </w:t>
      </w:r>
      <w:r>
        <w:rPr>
          <w:rFonts w:eastAsiaTheme="minorEastAsia"/>
          <w:color w:val="auto"/>
        </w:rPr>
        <w:t>“</w:t>
      </w:r>
      <w:r w:rsidR="009262A9" w:rsidRPr="00EE4AE1">
        <w:rPr>
          <w:rFonts w:eastAsiaTheme="minorEastAsia"/>
          <w:color w:val="auto"/>
        </w:rPr>
        <w:t>The most important factors used in the determination of multipath fade depth in radio communication link are geoclimatic factor, radio refractivity, refractivity gradient and effective radius factor. All these factors can be calculated</w:t>
      </w:r>
      <w:r w:rsidR="00403F76">
        <w:rPr>
          <w:rFonts w:eastAsiaTheme="minorEastAsia"/>
          <w:color w:val="auto"/>
        </w:rPr>
        <w:t>,</w:t>
      </w:r>
      <w:r w:rsidR="009262A9" w:rsidRPr="00EE4AE1">
        <w:rPr>
          <w:rFonts w:eastAsiaTheme="minorEastAsia"/>
          <w:color w:val="auto"/>
        </w:rPr>
        <w:t xml:space="preserve"> primarily</w:t>
      </w:r>
      <w:r w:rsidR="00403F76">
        <w:rPr>
          <w:rFonts w:eastAsiaTheme="minorEastAsia"/>
          <w:color w:val="auto"/>
        </w:rPr>
        <w:t>,</w:t>
      </w:r>
      <w:r w:rsidR="009262A9" w:rsidRPr="00EE4AE1">
        <w:rPr>
          <w:rFonts w:eastAsiaTheme="minorEastAsia"/>
          <w:color w:val="auto"/>
        </w:rPr>
        <w:t xml:space="preserve"> from the meteorological parameters measured at lower atmosphere</w:t>
      </w:r>
      <w:r>
        <w:rPr>
          <w:rFonts w:eastAsiaTheme="minorEastAsia"/>
          <w:color w:val="auto"/>
        </w:rPr>
        <w:t>”</w:t>
      </w:r>
      <w:r w:rsidR="002E78ED">
        <w:rPr>
          <w:rFonts w:eastAsiaTheme="minorEastAsia"/>
          <w:color w:val="auto"/>
        </w:rPr>
        <w:t xml:space="preserve"> [11]</w:t>
      </w:r>
      <w:r w:rsidR="009262A9" w:rsidRPr="00EE4AE1">
        <w:rPr>
          <w:rFonts w:eastAsiaTheme="minorEastAsia"/>
          <w:color w:val="auto"/>
        </w:rPr>
        <w:t xml:space="preserve">. </w:t>
      </w:r>
      <w:r>
        <w:rPr>
          <w:rFonts w:eastAsiaTheme="minorEastAsia"/>
          <w:color w:val="auto"/>
        </w:rPr>
        <w:t>“</w:t>
      </w:r>
      <w:r w:rsidR="009262A9" w:rsidRPr="00EE4AE1">
        <w:rPr>
          <w:rFonts w:eastAsiaTheme="minorEastAsia"/>
          <w:color w:val="auto"/>
        </w:rPr>
        <w:t>The meteorological parameters used are mostly pressure, temperature, vapour pressure and relative humidity. These parameters affect the transmission of signals of microwave at reduced atmospheric heights (at lower atmosphere). To deduce the effects of atmospheric parameters, the radio refractive index is used as defined in equation (5), it is related to the radio refractivity (</w:t>
      </w:r>
      <w:r w:rsidR="009262A9" w:rsidRPr="00EE4AE1">
        <w:rPr>
          <w:rFonts w:eastAsiaTheme="minorEastAsia"/>
          <w:i/>
          <w:color w:val="auto"/>
        </w:rPr>
        <w:t>N</w:t>
      </w:r>
      <w:r w:rsidR="009262A9" w:rsidRPr="00EE4AE1">
        <w:rPr>
          <w:rFonts w:eastAsiaTheme="minorEastAsia"/>
          <w:color w:val="auto"/>
        </w:rPr>
        <w:t>) and hence, radio refractivity gradient (</w:t>
      </w:r>
      <w:r w:rsidR="009262A9" w:rsidRPr="00EE4AE1">
        <w:rPr>
          <w:rFonts w:eastAsiaTheme="minorEastAsia"/>
          <w:i/>
          <w:color w:val="auto"/>
        </w:rPr>
        <w:t>dN</w:t>
      </w:r>
      <w:r w:rsidR="009262A9" w:rsidRPr="00EE4AE1">
        <w:rPr>
          <w:rFonts w:eastAsiaTheme="minorEastAsia"/>
          <w:i/>
          <w:color w:val="auto"/>
          <w:vertAlign w:val="subscript"/>
        </w:rPr>
        <w:t>1</w:t>
      </w:r>
      <w:r w:rsidR="009262A9" w:rsidRPr="00EE4AE1">
        <w:rPr>
          <w:rFonts w:eastAsiaTheme="minorEastAsia"/>
          <w:color w:val="auto"/>
        </w:rPr>
        <w:t xml:space="preserve">), </w:t>
      </w:r>
      <m:oMath>
        <m:r>
          <w:rPr>
            <w:rFonts w:ascii="Cambria Math" w:eastAsiaTheme="minorEastAsia" w:hAnsi="Cambria Math"/>
            <w:color w:val="auto"/>
          </w:rPr>
          <m:t>k</m:t>
        </m:r>
      </m:oMath>
      <w:r w:rsidR="009262A9" w:rsidRPr="00EE4AE1">
        <w:rPr>
          <w:rFonts w:eastAsiaTheme="minorEastAsia"/>
          <w:color w:val="auto"/>
        </w:rPr>
        <w:t xml:space="preserve"> as well as </w:t>
      </w:r>
      <m:oMath>
        <m:r>
          <w:rPr>
            <w:rFonts w:ascii="Cambria Math" w:eastAsiaTheme="minorEastAsia" w:hAnsi="Cambria Math"/>
            <w:color w:val="auto"/>
          </w:rPr>
          <m:t>G</m:t>
        </m:r>
      </m:oMath>
      <w:r w:rsidR="009262A9" w:rsidRPr="00EE4AE1">
        <w:rPr>
          <w:rFonts w:eastAsiaTheme="minorEastAsia"/>
          <w:color w:val="auto"/>
        </w:rPr>
        <w:t xml:space="preserve"> which are used in estimating fade depth in radio communication link</w:t>
      </w:r>
      <w:r>
        <w:rPr>
          <w:rFonts w:eastAsiaTheme="minorEastAsia"/>
          <w:color w:val="auto"/>
        </w:rPr>
        <w:t>”</w:t>
      </w:r>
      <w:r w:rsidR="00E42341">
        <w:rPr>
          <w:rFonts w:eastAsiaTheme="minorEastAsia"/>
          <w:color w:val="auto"/>
        </w:rPr>
        <w:t xml:space="preserve"> [11]</w:t>
      </w:r>
      <w:r w:rsidR="009262A9" w:rsidRPr="00EE4AE1">
        <w:rPr>
          <w:rFonts w:eastAsiaTheme="minorEastAsia"/>
          <w:color w:val="auto"/>
        </w:rPr>
        <w:t>.</w:t>
      </w:r>
      <w:r w:rsidR="00AF73DA">
        <w:rPr>
          <w:rFonts w:eastAsiaTheme="minorEastAsia"/>
          <w:color w:val="auto"/>
        </w:rPr>
        <w:t xml:space="preserve"> </w:t>
      </w:r>
      <m:oMath>
        <m:r>
          <w:rPr>
            <w:rFonts w:ascii="Cambria Math" w:eastAsiaTheme="minorEastAsia" w:hAnsi="Cambria Math"/>
            <w:color w:val="auto"/>
          </w:rPr>
          <m:t>k</m:t>
        </m:r>
      </m:oMath>
      <w:r w:rsidR="009262A9" w:rsidRPr="00EE4AE1">
        <w:rPr>
          <w:rFonts w:eastAsiaTheme="minorEastAsia"/>
          <w:color w:val="auto"/>
        </w:rPr>
        <w:t xml:space="preserve"> and </w:t>
      </w:r>
      <m:oMath>
        <m:r>
          <w:rPr>
            <w:rFonts w:ascii="Cambria Math" w:eastAsiaTheme="minorEastAsia" w:hAnsi="Cambria Math"/>
            <w:color w:val="auto"/>
          </w:rPr>
          <m:t>G</m:t>
        </m:r>
      </m:oMath>
      <w:r w:rsidR="007B5C58">
        <w:rPr>
          <w:rFonts w:eastAsiaTheme="minorEastAsia"/>
          <w:color w:val="auto"/>
        </w:rPr>
        <w:t xml:space="preserve"> were obtained</w:t>
      </w:r>
      <w:r w:rsidR="009262A9" w:rsidRPr="00EE4AE1">
        <w:rPr>
          <w:rFonts w:eastAsiaTheme="minorEastAsia"/>
          <w:color w:val="auto"/>
        </w:rPr>
        <w:t xml:space="preserve"> using data obtained from the </w:t>
      </w:r>
      <w:r w:rsidR="009262A9" w:rsidRPr="00AF73DA">
        <w:rPr>
          <w:rStyle w:val="fontstyle01"/>
          <w:sz w:val="24"/>
          <w:szCs w:val="24"/>
        </w:rPr>
        <w:t>Nigeria Meteorology (NIMET)</w:t>
      </w:r>
      <w:r w:rsidR="009262A9" w:rsidRPr="00EE4AE1">
        <w:rPr>
          <w:rStyle w:val="fontstyle01"/>
        </w:rPr>
        <w:t xml:space="preserve"> </w:t>
      </w:r>
      <w:r w:rsidR="009262A9" w:rsidRPr="00E42341">
        <w:rPr>
          <w:rStyle w:val="fontstyle01"/>
          <w:rFonts w:ascii="Times New Roman" w:hAnsi="Times New Roman"/>
          <w:sz w:val="24"/>
          <w:szCs w:val="24"/>
        </w:rPr>
        <w:t>Agency</w:t>
      </w:r>
      <w:r w:rsidR="009262A9" w:rsidRPr="00E42341">
        <w:rPr>
          <w:rFonts w:eastAsiaTheme="minorEastAsia"/>
          <w:color w:val="auto"/>
        </w:rPr>
        <w:t xml:space="preserve"> </w:t>
      </w:r>
      <w:r w:rsidR="009262A9" w:rsidRPr="00EE4AE1">
        <w:rPr>
          <w:rFonts w:eastAsiaTheme="minorEastAsia"/>
          <w:color w:val="auto"/>
        </w:rPr>
        <w:t>in urban and rural environments of the investigated environment. The data contains temperature</w:t>
      </w:r>
      <w:r w:rsidR="00CC1223">
        <w:rPr>
          <w:rFonts w:eastAsiaTheme="minorEastAsia"/>
          <w:color w:val="auto"/>
        </w:rPr>
        <w:t xml:space="preserve"> </w:t>
      </w:r>
      <w:r w:rsidR="009262A9" w:rsidRPr="00EE4AE1">
        <w:rPr>
          <w:rFonts w:eastAsiaTheme="minorEastAsia"/>
          <w:color w:val="auto"/>
        </w:rPr>
        <w:t xml:space="preserve"> (</w:t>
      </w:r>
      <m:oMath>
        <m:r>
          <w:rPr>
            <w:rFonts w:ascii="Cambria Math" w:eastAsiaTheme="minorEastAsia" w:hAnsi="Cambria Math"/>
            <w:color w:val="auto"/>
          </w:rPr>
          <m:t>T</m:t>
        </m:r>
      </m:oMath>
      <w:r w:rsidR="009262A9" w:rsidRPr="00EE4AE1">
        <w:rPr>
          <w:rFonts w:eastAsiaTheme="minorEastAsia"/>
          <w:color w:val="auto"/>
        </w:rPr>
        <w:t>), atmospheric pressure (</w:t>
      </w:r>
      <m:oMath>
        <m:r>
          <w:rPr>
            <w:rFonts w:ascii="Cambria Math" w:eastAsiaTheme="minorEastAsia" w:hAnsi="Cambria Math"/>
            <w:color w:val="auto"/>
          </w:rPr>
          <m:t>P</m:t>
        </m:r>
      </m:oMath>
      <w:r w:rsidR="009262A9" w:rsidRPr="00EE4AE1">
        <w:rPr>
          <w:rFonts w:eastAsiaTheme="minorEastAsia"/>
          <w:color w:val="auto"/>
        </w:rPr>
        <w:t>) and relative humidity</w:t>
      </w:r>
      <w:r w:rsidR="00CC1223">
        <w:rPr>
          <w:rFonts w:eastAsiaTheme="minorEastAsia"/>
          <w:color w:val="auto"/>
        </w:rPr>
        <w:t xml:space="preserve"> </w:t>
      </w:r>
      <w:r w:rsidR="009262A9" w:rsidRPr="00EE4AE1">
        <w:rPr>
          <w:rFonts w:eastAsiaTheme="minorEastAsia"/>
          <w:color w:val="auto"/>
        </w:rPr>
        <w:t>(</w:t>
      </w:r>
      <m:oMath>
        <m:r>
          <w:rPr>
            <w:rFonts w:ascii="Cambria Math" w:eastAsiaTheme="minorEastAsia" w:hAnsi="Cambria Math"/>
            <w:color w:val="auto"/>
          </w:rPr>
          <m:t>H</m:t>
        </m:r>
      </m:oMath>
      <w:r w:rsidR="009262A9" w:rsidRPr="00EE4AE1">
        <w:rPr>
          <w:rFonts w:eastAsiaTheme="minorEastAsia"/>
          <w:color w:val="auto"/>
        </w:rPr>
        <w:t xml:space="preserve">) monthly data obtained at 1000 and 950 hPa with equivalent height based on pressure level of 111 </w:t>
      </w:r>
      <w:r w:rsidR="00E42341">
        <w:rPr>
          <w:rFonts w:eastAsiaTheme="minorEastAsia"/>
          <w:color w:val="auto"/>
        </w:rPr>
        <w:t xml:space="preserve">m </w:t>
      </w:r>
      <w:r w:rsidR="009262A9" w:rsidRPr="00EE4AE1">
        <w:rPr>
          <w:rFonts w:eastAsiaTheme="minorEastAsia"/>
          <w:color w:val="auto"/>
        </w:rPr>
        <w:t xml:space="preserve">and 540 m for the two years period of field investigation of this research work. The refractivity is computed in accordance with the </w:t>
      </w:r>
      <w:r w:rsidR="00E42341">
        <w:rPr>
          <w:rFonts w:eastAsiaTheme="minorEastAsia"/>
          <w:color w:val="auto"/>
        </w:rPr>
        <w:t xml:space="preserve">[12] </w:t>
      </w:r>
      <w:r w:rsidR="009262A9" w:rsidRPr="00EE4AE1">
        <w:rPr>
          <w:rFonts w:eastAsiaTheme="minorEastAsia"/>
          <w:color w:val="auto"/>
        </w:rPr>
        <w:t xml:space="preserve"> model as:</w:t>
      </w:r>
    </w:p>
    <w:p w14:paraId="03101C5E" w14:textId="4257BCD7" w:rsidR="009262A9" w:rsidRPr="00EE4AE1" w:rsidRDefault="009262A9" w:rsidP="007B5C58">
      <w:pPr>
        <w:pStyle w:val="Default"/>
        <w:spacing w:line="480" w:lineRule="auto"/>
        <w:ind w:left="720" w:hanging="720"/>
        <w:jc w:val="both"/>
        <w:rPr>
          <w:rFonts w:eastAsiaTheme="minorEastAsia"/>
          <w:color w:val="auto"/>
        </w:rPr>
      </w:pPr>
      <w:r w:rsidRPr="00EE4AE1">
        <w:rPr>
          <w:rFonts w:eastAsiaTheme="minorEastAsia"/>
          <w:color w:val="auto"/>
        </w:rPr>
        <w:t xml:space="preserve">    </w:t>
      </w:r>
      <m:oMath>
        <m:r>
          <w:rPr>
            <w:rFonts w:ascii="Cambria Math" w:eastAsiaTheme="minorEastAsia" w:hAnsi="Cambria Math"/>
            <w:color w:val="auto"/>
          </w:rPr>
          <m:t>N=</m:t>
        </m:r>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dry</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wet</m:t>
            </m:r>
          </m:sub>
        </m:sSub>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77.6</m:t>
            </m:r>
          </m:num>
          <m:den>
            <m:r>
              <w:rPr>
                <w:rFonts w:ascii="Cambria Math" w:eastAsiaTheme="minorEastAsia" w:hAnsi="Cambria Math"/>
                <w:color w:val="auto"/>
              </w:rPr>
              <m:t>T</m:t>
            </m:r>
          </m:den>
        </m:f>
        <m:d>
          <m:dPr>
            <m:begChr m:val="["/>
            <m:endChr m:val="]"/>
            <m:ctrlPr>
              <w:rPr>
                <w:rFonts w:ascii="Cambria Math" w:eastAsiaTheme="minorEastAsia" w:hAnsi="Cambria Math"/>
                <w:i/>
                <w:color w:val="auto"/>
              </w:rPr>
            </m:ctrlPr>
          </m:dPr>
          <m:e>
            <m:r>
              <w:rPr>
                <w:rFonts w:ascii="Cambria Math" w:eastAsiaTheme="minorEastAsia" w:hAnsi="Cambria Math"/>
                <w:color w:val="auto"/>
              </w:rPr>
              <m:t>P+</m:t>
            </m:r>
            <m:f>
              <m:fPr>
                <m:ctrlPr>
                  <w:rPr>
                    <w:rFonts w:ascii="Cambria Math" w:eastAsiaTheme="minorEastAsia" w:hAnsi="Cambria Math"/>
                    <w:i/>
                    <w:color w:val="auto"/>
                  </w:rPr>
                </m:ctrlPr>
              </m:fPr>
              <m:num>
                <m:r>
                  <w:rPr>
                    <w:rFonts w:ascii="Cambria Math" w:eastAsiaTheme="minorEastAsia" w:hAnsi="Cambria Math"/>
                    <w:color w:val="auto"/>
                  </w:rPr>
                  <m:t>4810e</m:t>
                </m:r>
              </m:num>
              <m:den>
                <m:r>
                  <w:rPr>
                    <w:rFonts w:ascii="Cambria Math" w:eastAsiaTheme="minorEastAsia" w:hAnsi="Cambria Math"/>
                    <w:color w:val="auto"/>
                  </w:rPr>
                  <m:t>T</m:t>
                </m:r>
              </m:den>
            </m:f>
          </m:e>
        </m:d>
      </m:oMath>
      <w:r w:rsidRPr="00EE4AE1">
        <w:rPr>
          <w:rFonts w:eastAsiaTheme="minorEastAsia"/>
          <w:color w:val="auto"/>
        </w:rPr>
        <w:t xml:space="preserve">                                             (5)</w:t>
      </w:r>
    </w:p>
    <w:p w14:paraId="1ABC7924" w14:textId="7F57F4DC" w:rsidR="009262A9" w:rsidRPr="00EE4AE1" w:rsidRDefault="00000000" w:rsidP="009262A9">
      <w:pPr>
        <w:pStyle w:val="Default"/>
        <w:spacing w:line="480" w:lineRule="auto"/>
        <w:jc w:val="both"/>
        <w:rPr>
          <w:rFonts w:eastAsiaTheme="minorEastAsia"/>
          <w:color w:val="auto"/>
        </w:rPr>
      </w:pP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dry</m:t>
            </m:r>
          </m:sub>
        </m:sSub>
      </m:oMath>
      <w:r w:rsidR="00E21022">
        <w:rPr>
          <w:rFonts w:eastAsiaTheme="minorEastAsia"/>
          <w:color w:val="auto"/>
        </w:rPr>
        <w:t xml:space="preserve"> </w:t>
      </w:r>
      <w:r w:rsidR="009262A9" w:rsidRPr="00EE4AE1">
        <w:rPr>
          <w:rFonts w:eastAsiaTheme="minorEastAsia"/>
          <w:color w:val="auto"/>
        </w:rPr>
        <w:t>is</w:t>
      </w:r>
      <w:r w:rsidR="00E21022">
        <w:rPr>
          <w:rFonts w:eastAsiaTheme="minorEastAsia"/>
          <w:color w:val="auto"/>
        </w:rPr>
        <w:t xml:space="preserve"> </w:t>
      </w:r>
      <w:r w:rsidR="00E21022" w:rsidRPr="00EE4AE1">
        <w:rPr>
          <w:rFonts w:eastAsiaTheme="minorEastAsia"/>
          <w:color w:val="auto"/>
        </w:rPr>
        <w:t>dry season refractivity</w:t>
      </w:r>
      <w:r w:rsidR="009262A9" w:rsidRPr="00EE4AE1">
        <w:rPr>
          <w:rFonts w:eastAsiaTheme="minorEastAsia"/>
          <w:color w:val="auto"/>
        </w:rPr>
        <w:t xml:space="preserve"> </w:t>
      </w:r>
      <w:r w:rsidR="00E21022">
        <w:rPr>
          <w:rFonts w:eastAsiaTheme="minorEastAsia"/>
          <w:color w:val="auto"/>
        </w:rPr>
        <w:t>given</w:t>
      </w:r>
      <w:r w:rsidR="009262A9" w:rsidRPr="00EE4AE1">
        <w:rPr>
          <w:rFonts w:eastAsiaTheme="minorEastAsia"/>
          <w:color w:val="auto"/>
        </w:rPr>
        <w:t xml:space="preserve"> as: </w:t>
      </w: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dry</m:t>
            </m:r>
          </m:sub>
        </m:sSub>
        <m:r>
          <w:rPr>
            <w:rFonts w:ascii="Cambria Math" w:eastAsiaTheme="minorEastAsia" w:hAnsi="Cambria Math"/>
            <w:color w:val="auto"/>
          </w:rPr>
          <m:t>=</m:t>
        </m:r>
        <m:f>
          <m:fPr>
            <m:ctrlPr>
              <w:rPr>
                <w:rFonts w:ascii="Cambria Math" w:eastAsiaTheme="minorEastAsia" w:hAnsi="Cambria Math"/>
                <w:i/>
                <w:color w:val="auto"/>
              </w:rPr>
            </m:ctrlPr>
          </m:fPr>
          <m:num>
            <m:r>
              <w:rPr>
                <w:rFonts w:ascii="Cambria Math" w:eastAsiaTheme="minorEastAsia" w:hAnsi="Cambria Math"/>
                <w:color w:val="auto"/>
              </w:rPr>
              <m:t>77.6P</m:t>
            </m:r>
          </m:num>
          <m:den>
            <m:r>
              <w:rPr>
                <w:rFonts w:ascii="Cambria Math" w:eastAsiaTheme="minorEastAsia" w:hAnsi="Cambria Math"/>
                <w:color w:val="auto"/>
              </w:rPr>
              <m:t>T</m:t>
            </m:r>
          </m:den>
        </m:f>
      </m:oMath>
      <w:r w:rsidR="00E21022">
        <w:rPr>
          <w:rFonts w:eastAsiaTheme="minorEastAsia"/>
          <w:color w:val="auto"/>
        </w:rPr>
        <w:t xml:space="preserve"> </w:t>
      </w:r>
      <w:r w:rsidR="00E42341">
        <w:rPr>
          <w:rFonts w:eastAsiaTheme="minorEastAsia"/>
          <w:color w:val="auto"/>
        </w:rPr>
        <w:t xml:space="preserve">[12] </w:t>
      </w:r>
      <w:r w:rsidR="006D6AC2">
        <w:rPr>
          <w:rFonts w:eastAsiaTheme="minorEastAsia"/>
          <w:color w:val="auto"/>
        </w:rPr>
        <w:t xml:space="preserve">, </w:t>
      </w:r>
      <w:r w:rsidR="009262A9" w:rsidRPr="00EE4AE1">
        <w:rPr>
          <w:rFonts w:eastAsiaTheme="minorEastAsia"/>
          <w:color w:val="auto"/>
        </w:rPr>
        <w:t>and the wet season refractivity</w:t>
      </w:r>
      <w:r w:rsidR="006D6AC2">
        <w:rPr>
          <w:rFonts w:eastAsiaTheme="minorEastAsia"/>
          <w:color w:val="auto"/>
        </w:rPr>
        <w:t xml:space="preserve"> is</w:t>
      </w:r>
      <w:r w:rsidR="009262A9" w:rsidRPr="00EE4AE1">
        <w:rPr>
          <w:rFonts w:eastAsiaTheme="minorEastAsia"/>
          <w:color w:val="auto"/>
        </w:rPr>
        <w:t xml:space="preserve"> </w:t>
      </w: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wet</m:t>
            </m:r>
          </m:sub>
        </m:sSub>
        <m:r>
          <w:rPr>
            <w:rFonts w:ascii="Cambria Math" w:eastAsiaTheme="minorEastAsia" w:hAnsi="Cambria Math"/>
            <w:color w:val="auto"/>
          </w:rPr>
          <m:t>=</m:t>
        </m:r>
        <m:sSup>
          <m:sSupPr>
            <m:ctrlPr>
              <w:rPr>
                <w:rFonts w:ascii="Cambria Math" w:eastAsiaTheme="minorEastAsia" w:hAnsi="Cambria Math"/>
                <w:i/>
                <w:color w:val="auto"/>
              </w:rPr>
            </m:ctrlPr>
          </m:sSupPr>
          <m:e>
            <m:r>
              <w:rPr>
                <w:rFonts w:ascii="Cambria Math" w:eastAsiaTheme="minorEastAsia" w:hAnsi="Cambria Math"/>
                <w:color w:val="auto"/>
              </w:rPr>
              <m:t>3.725×10</m:t>
            </m:r>
          </m:e>
          <m:sup>
            <m:r>
              <w:rPr>
                <w:rFonts w:ascii="Cambria Math" w:eastAsiaTheme="minorEastAsia" w:hAnsi="Cambria Math"/>
                <w:color w:val="auto"/>
              </w:rPr>
              <m:t>5</m:t>
            </m:r>
          </m:sup>
        </m:sSup>
        <m:d>
          <m:dPr>
            <m:ctrlPr>
              <w:rPr>
                <w:rFonts w:ascii="Cambria Math" w:eastAsiaTheme="minorEastAsia" w:hAnsi="Cambria Math"/>
                <w:i/>
                <w:color w:val="auto"/>
              </w:rPr>
            </m:ctrlPr>
          </m:dPr>
          <m:e>
            <m:f>
              <m:fPr>
                <m:ctrlPr>
                  <w:rPr>
                    <w:rFonts w:ascii="Cambria Math" w:eastAsiaTheme="minorEastAsia" w:hAnsi="Cambria Math"/>
                    <w:i/>
                    <w:color w:val="auto"/>
                  </w:rPr>
                </m:ctrlPr>
              </m:fPr>
              <m:num>
                <m:r>
                  <w:rPr>
                    <w:rFonts w:ascii="Cambria Math" w:eastAsiaTheme="minorEastAsia" w:hAnsi="Cambria Math"/>
                    <w:color w:val="auto"/>
                  </w:rPr>
                  <m:t>e</m:t>
                </m:r>
              </m:num>
              <m:den>
                <m:sSup>
                  <m:sSupPr>
                    <m:ctrlPr>
                      <w:rPr>
                        <w:rFonts w:ascii="Cambria Math" w:eastAsiaTheme="minorEastAsia" w:hAnsi="Cambria Math"/>
                        <w:i/>
                        <w:color w:val="auto"/>
                      </w:rPr>
                    </m:ctrlPr>
                  </m:sSupPr>
                  <m:e>
                    <m:r>
                      <w:rPr>
                        <w:rFonts w:ascii="Cambria Math" w:eastAsiaTheme="minorEastAsia" w:hAnsi="Cambria Math"/>
                        <w:color w:val="auto"/>
                      </w:rPr>
                      <m:t>T</m:t>
                    </m:r>
                  </m:e>
                  <m:sup>
                    <m:r>
                      <w:rPr>
                        <w:rFonts w:ascii="Cambria Math" w:eastAsiaTheme="minorEastAsia" w:hAnsi="Cambria Math"/>
                        <w:color w:val="auto"/>
                      </w:rPr>
                      <m:t>2</m:t>
                    </m:r>
                  </m:sup>
                </m:sSup>
              </m:den>
            </m:f>
          </m:e>
        </m:d>
      </m:oMath>
      <w:r w:rsidR="006D6AC2">
        <w:rPr>
          <w:rFonts w:eastAsiaTheme="minorEastAsia"/>
          <w:color w:val="auto"/>
        </w:rPr>
        <w:t xml:space="preserve">, </w:t>
      </w:r>
      <w:r w:rsidR="009262A9" w:rsidRPr="00EE4AE1">
        <w:rPr>
          <w:rFonts w:eastAsiaTheme="minorEastAsia"/>
          <w:color w:val="auto"/>
        </w:rPr>
        <w:t xml:space="preserve">is expressed as </w:t>
      </w:r>
      <w:r w:rsidR="00E42341">
        <w:rPr>
          <w:rFonts w:eastAsiaTheme="minorEastAsia"/>
          <w:color w:val="auto"/>
        </w:rPr>
        <w:t>[12],</w:t>
      </w:r>
      <m:oMath>
        <m:r>
          <w:rPr>
            <w:rFonts w:ascii="Cambria Math" w:eastAsiaTheme="minorEastAsia" w:hAnsi="Cambria Math"/>
            <w:color w:val="auto"/>
          </w:rPr>
          <m:t xml:space="preserve"> P</m:t>
        </m:r>
      </m:oMath>
      <w:r w:rsidR="009262A9" w:rsidRPr="00EE4AE1">
        <w:rPr>
          <w:rFonts w:eastAsiaTheme="minorEastAsia"/>
          <w:color w:val="auto"/>
        </w:rPr>
        <w:t xml:space="preserve"> is in hectopascal (hPa), the water vapour pressure is denoted by </w:t>
      </w:r>
      <m:oMath>
        <m:r>
          <w:rPr>
            <w:rFonts w:ascii="Cambria Math" w:eastAsiaTheme="minorEastAsia" w:hAnsi="Cambria Math"/>
            <w:color w:val="auto"/>
          </w:rPr>
          <m:t>e</m:t>
        </m:r>
      </m:oMath>
      <w:r w:rsidR="009262A9" w:rsidRPr="00EE4AE1">
        <w:rPr>
          <w:rFonts w:eastAsiaTheme="minorEastAsia"/>
          <w:color w:val="auto"/>
        </w:rPr>
        <w:t xml:space="preserve"> in (hPa), </w:t>
      </w:r>
      <m:oMath>
        <m:r>
          <w:rPr>
            <w:rFonts w:ascii="Cambria Math" w:eastAsiaTheme="minorEastAsia" w:hAnsi="Cambria Math"/>
            <w:color w:val="auto"/>
          </w:rPr>
          <m:t>T</m:t>
        </m:r>
      </m:oMath>
      <w:r w:rsidR="009262A9" w:rsidRPr="00EE4AE1">
        <w:rPr>
          <w:rFonts w:eastAsiaTheme="minorEastAsia"/>
          <w:color w:val="auto"/>
        </w:rPr>
        <w:t xml:space="preserve"> is in Kelvin (K). The relative humidity and water vapour pressure are connected by the expression according to </w:t>
      </w:r>
      <w:r w:rsidR="00E42341">
        <w:rPr>
          <w:rFonts w:eastAsiaTheme="minorEastAsia"/>
          <w:color w:val="auto"/>
        </w:rPr>
        <w:t>[13]</w:t>
      </w:r>
      <w:r w:rsidR="009262A9" w:rsidRPr="00EE4AE1">
        <w:rPr>
          <w:rFonts w:eastAsiaTheme="minorEastAsia"/>
          <w:color w:val="auto"/>
        </w:rPr>
        <w:t xml:space="preserve"> as:  </w:t>
      </w:r>
      <m:oMath>
        <m:r>
          <w:rPr>
            <w:rFonts w:ascii="Cambria Math" w:eastAsiaTheme="minorEastAsia" w:hAnsi="Cambria Math"/>
            <w:color w:val="auto"/>
          </w:rPr>
          <m:t>e=</m:t>
        </m:r>
        <m:f>
          <m:fPr>
            <m:ctrlPr>
              <w:rPr>
                <w:rFonts w:ascii="Cambria Math" w:eastAsiaTheme="minorEastAsia" w:hAnsi="Cambria Math"/>
                <w:i/>
                <w:color w:val="auto"/>
              </w:rPr>
            </m:ctrlPr>
          </m:fPr>
          <m:num>
            <m:r>
              <w:rPr>
                <w:rFonts w:ascii="Cambria Math" w:eastAsiaTheme="minorEastAsia" w:hAnsi="Cambria Math"/>
                <w:color w:val="auto"/>
              </w:rPr>
              <m:t>H</m:t>
            </m:r>
            <m:sSub>
              <m:sSubPr>
                <m:ctrlPr>
                  <w:rPr>
                    <w:rFonts w:ascii="Cambria Math" w:eastAsiaTheme="minorEastAsia" w:hAnsi="Cambria Math"/>
                    <w:i/>
                    <w:color w:val="auto"/>
                  </w:rPr>
                </m:ctrlPr>
              </m:sSubPr>
              <m:e>
                <m:r>
                  <w:rPr>
                    <w:rFonts w:ascii="Cambria Math" w:eastAsiaTheme="minorEastAsia" w:hAnsi="Cambria Math"/>
                    <w:color w:val="auto"/>
                  </w:rPr>
                  <m:t>e</m:t>
                </m:r>
              </m:e>
              <m:sub>
                <m:r>
                  <w:rPr>
                    <w:rFonts w:ascii="Cambria Math" w:eastAsiaTheme="minorEastAsia" w:hAnsi="Cambria Math"/>
                    <w:color w:val="auto"/>
                  </w:rPr>
                  <m:t>s</m:t>
                </m:r>
              </m:sub>
            </m:sSub>
          </m:num>
          <m:den>
            <m:r>
              <w:rPr>
                <w:rFonts w:ascii="Cambria Math" w:eastAsiaTheme="minorEastAsia" w:hAnsi="Cambria Math"/>
                <w:color w:val="auto"/>
              </w:rPr>
              <m:t>100</m:t>
            </m:r>
          </m:den>
        </m:f>
        <m:r>
          <w:rPr>
            <w:rFonts w:ascii="Cambria Math" w:eastAsiaTheme="minorEastAsia" w:hAnsi="Cambria Math"/>
            <w:color w:val="auto"/>
          </w:rPr>
          <m:t xml:space="preserve">; </m:t>
        </m:r>
      </m:oMath>
      <w:r w:rsidR="009262A9" w:rsidRPr="00EE4AE1">
        <w:rPr>
          <w:rFonts w:eastAsiaTheme="minorEastAsia"/>
          <w:color w:val="auto"/>
        </w:rPr>
        <w:t xml:space="preserve">with </w:t>
      </w:r>
      <m:oMath>
        <m:sSub>
          <m:sSubPr>
            <m:ctrlPr>
              <w:rPr>
                <w:rFonts w:ascii="Cambria Math" w:eastAsiaTheme="minorEastAsia" w:hAnsi="Cambria Math"/>
                <w:i/>
                <w:color w:val="auto"/>
              </w:rPr>
            </m:ctrlPr>
          </m:sSubPr>
          <m:e>
            <m:r>
              <w:rPr>
                <w:rFonts w:ascii="Cambria Math" w:eastAsiaTheme="minorEastAsia" w:hAnsi="Cambria Math"/>
                <w:color w:val="auto"/>
              </w:rPr>
              <m:t>e</m:t>
            </m:r>
          </m:e>
          <m:sub>
            <m:r>
              <w:rPr>
                <w:rFonts w:ascii="Cambria Math" w:eastAsiaTheme="minorEastAsia" w:hAnsi="Cambria Math"/>
                <w:color w:val="auto"/>
              </w:rPr>
              <m:t>s</m:t>
            </m:r>
          </m:sub>
        </m:sSub>
      </m:oMath>
      <w:r w:rsidR="009262A9" w:rsidRPr="00EE4AE1">
        <w:rPr>
          <w:rFonts w:eastAsiaTheme="minorEastAsia"/>
          <w:color w:val="auto"/>
        </w:rPr>
        <w:t xml:space="preserve"> given as in </w:t>
      </w:r>
      <w:r w:rsidR="00E42341">
        <w:rPr>
          <w:rFonts w:eastAsiaTheme="minorEastAsia"/>
          <w:color w:val="auto"/>
        </w:rPr>
        <w:t>[12]</w:t>
      </w:r>
      <w:r w:rsidR="009262A9" w:rsidRPr="00EE4AE1">
        <w:rPr>
          <w:rFonts w:eastAsiaTheme="minorEastAsia"/>
          <w:color w:val="auto"/>
        </w:rPr>
        <w:t xml:space="preserve"> model:</w:t>
      </w:r>
      <w:r w:rsidR="005E1037">
        <w:rPr>
          <w:rFonts w:eastAsiaTheme="minorEastAsia"/>
          <w:color w:val="auto"/>
        </w:rPr>
        <w:t xml:space="preserve"> </w:t>
      </w:r>
      <m:oMath>
        <m:sSub>
          <m:sSubPr>
            <m:ctrlPr>
              <w:rPr>
                <w:rFonts w:ascii="Cambria Math" w:eastAsiaTheme="minorEastAsia" w:hAnsi="Cambria Math"/>
                <w:i/>
                <w:color w:val="auto"/>
              </w:rPr>
            </m:ctrlPr>
          </m:sSubPr>
          <m:e>
            <m:r>
              <w:rPr>
                <w:rFonts w:ascii="Cambria Math" w:eastAsiaTheme="minorEastAsia" w:hAnsi="Cambria Math"/>
                <w:color w:val="auto"/>
              </w:rPr>
              <m:t>e</m:t>
            </m:r>
          </m:e>
          <m:sub>
            <m:r>
              <w:rPr>
                <w:rFonts w:ascii="Cambria Math" w:eastAsiaTheme="minorEastAsia" w:hAnsi="Cambria Math"/>
                <w:color w:val="auto"/>
              </w:rPr>
              <m:t>s</m:t>
            </m:r>
          </m:sub>
        </m:sSub>
        <m:r>
          <w:rPr>
            <w:rFonts w:ascii="Cambria Math" w:eastAsiaTheme="minorEastAsia" w:hAnsi="Cambria Math"/>
            <w:color w:val="auto"/>
          </w:rPr>
          <m:t>=a</m:t>
        </m:r>
        <m:func>
          <m:funcPr>
            <m:ctrlPr>
              <w:rPr>
                <w:rFonts w:ascii="Cambria Math" w:eastAsiaTheme="minorEastAsia" w:hAnsi="Cambria Math"/>
                <w:i/>
                <w:color w:val="auto"/>
              </w:rPr>
            </m:ctrlPr>
          </m:funcPr>
          <m:fName>
            <m:r>
              <m:rPr>
                <m:sty m:val="p"/>
              </m:rPr>
              <w:rPr>
                <w:rFonts w:ascii="Cambria Math" w:eastAsiaTheme="minorEastAsia" w:hAnsi="Cambria Math"/>
                <w:color w:val="auto"/>
              </w:rPr>
              <m:t>exp</m:t>
            </m:r>
          </m:fName>
          <m:e>
            <m:d>
              <m:dPr>
                <m:ctrlPr>
                  <w:rPr>
                    <w:rFonts w:ascii="Cambria Math" w:eastAsiaTheme="minorEastAsia" w:hAnsi="Cambria Math"/>
                    <w:i/>
                    <w:color w:val="auto"/>
                  </w:rPr>
                </m:ctrlPr>
              </m:dPr>
              <m:e>
                <m:f>
                  <m:fPr>
                    <m:ctrlPr>
                      <w:rPr>
                        <w:rFonts w:ascii="Cambria Math" w:eastAsiaTheme="minorEastAsia" w:hAnsi="Cambria Math"/>
                        <w:i/>
                        <w:color w:val="auto"/>
                      </w:rPr>
                    </m:ctrlPr>
                  </m:fPr>
                  <m:num>
                    <m:r>
                      <w:rPr>
                        <w:rFonts w:ascii="Cambria Math" w:eastAsiaTheme="minorEastAsia" w:hAnsi="Cambria Math"/>
                        <w:color w:val="auto"/>
                      </w:rPr>
                      <m:t>bt</m:t>
                    </m:r>
                  </m:num>
                  <m:den>
                    <m:r>
                      <w:rPr>
                        <w:rFonts w:ascii="Cambria Math" w:eastAsiaTheme="minorEastAsia" w:hAnsi="Cambria Math"/>
                        <w:color w:val="auto"/>
                      </w:rPr>
                      <m:t>t+c</m:t>
                    </m:r>
                  </m:den>
                </m:f>
              </m:e>
            </m:d>
          </m:e>
        </m:func>
        <m:r>
          <w:rPr>
            <w:rFonts w:ascii="Cambria Math" w:eastAsiaTheme="minorEastAsia" w:hAnsi="Cambria Math"/>
            <w:color w:val="auto"/>
          </w:rPr>
          <m:t>, H</m:t>
        </m:r>
      </m:oMath>
      <w:r w:rsidR="009262A9" w:rsidRPr="00EE4AE1">
        <w:rPr>
          <w:rFonts w:eastAsiaTheme="minorEastAsia"/>
          <w:color w:val="auto"/>
        </w:rPr>
        <w:t xml:space="preserve"> is in (%), </w:t>
      </w:r>
      <m:oMath>
        <m:r>
          <w:rPr>
            <w:rFonts w:ascii="Cambria Math" w:eastAsiaTheme="minorEastAsia" w:hAnsi="Cambria Math"/>
            <w:color w:val="auto"/>
          </w:rPr>
          <m:t>t</m:t>
        </m:r>
      </m:oMath>
      <w:r w:rsidR="009262A9" w:rsidRPr="00EE4AE1">
        <w:rPr>
          <w:rFonts w:eastAsiaTheme="minorEastAsia"/>
          <w:color w:val="auto"/>
        </w:rPr>
        <w:t xml:space="preserve"> represents the temperature in Celsius (°C), the coefficients </w:t>
      </w:r>
      <m:oMath>
        <m:r>
          <w:rPr>
            <w:rFonts w:ascii="Cambria Math" w:eastAsiaTheme="minorEastAsia" w:hAnsi="Cambria Math"/>
            <w:color w:val="auto"/>
          </w:rPr>
          <m:t>a, b</m:t>
        </m:r>
      </m:oMath>
      <w:r w:rsidR="009262A9" w:rsidRPr="00EE4AE1">
        <w:rPr>
          <w:rFonts w:eastAsiaTheme="minorEastAsia"/>
          <w:color w:val="auto"/>
        </w:rPr>
        <w:t xml:space="preserve"> and </w:t>
      </w:r>
      <m:oMath>
        <m:r>
          <w:rPr>
            <w:rFonts w:ascii="Cambria Math" w:eastAsiaTheme="minorEastAsia" w:hAnsi="Cambria Math"/>
            <w:color w:val="auto"/>
          </w:rPr>
          <m:t>c</m:t>
        </m:r>
      </m:oMath>
      <w:r w:rsidR="009262A9" w:rsidRPr="00EE4AE1">
        <w:rPr>
          <w:rFonts w:eastAsiaTheme="minorEastAsia"/>
          <w:color w:val="auto"/>
        </w:rPr>
        <w:t xml:space="preserve"> have values as in </w:t>
      </w:r>
      <w:r w:rsidR="00E42341">
        <w:rPr>
          <w:rFonts w:eastAsiaTheme="minorEastAsia"/>
          <w:color w:val="auto"/>
        </w:rPr>
        <w:t>[12]</w:t>
      </w:r>
      <w:r w:rsidR="005E1037" w:rsidRPr="005E1037">
        <w:rPr>
          <w:rFonts w:eastAsiaTheme="minorEastAsia"/>
          <w:color w:val="auto"/>
        </w:rPr>
        <w:t>;</w:t>
      </w:r>
      <m:oMath>
        <m:r>
          <w:rPr>
            <w:rFonts w:ascii="Cambria Math" w:eastAsiaTheme="minorEastAsia" w:hAnsi="Cambria Math"/>
            <w:color w:val="auto"/>
          </w:rPr>
          <m:t xml:space="preserve"> a = 6.1121, b = 17.502 and c = 240.97.</m:t>
        </m:r>
      </m:oMath>
    </w:p>
    <w:p w14:paraId="4B801C17" w14:textId="068881E4" w:rsidR="009262A9" w:rsidRPr="00EE4AE1" w:rsidRDefault="009262A9" w:rsidP="009262A9">
      <w:pPr>
        <w:pStyle w:val="Default"/>
        <w:spacing w:line="480" w:lineRule="auto"/>
        <w:jc w:val="both"/>
        <w:rPr>
          <w:rFonts w:eastAsiaTheme="minorEastAsia"/>
          <w:color w:val="auto"/>
        </w:rPr>
      </w:pPr>
      <w:r w:rsidRPr="00EE4AE1">
        <w:rPr>
          <w:rFonts w:eastAsiaTheme="minorEastAsia"/>
          <w:color w:val="auto"/>
        </w:rPr>
        <w:t xml:space="preserve">The refractivity gradient is calculated as a function of altitude according to the recommended model </w:t>
      </w:r>
      <w:r w:rsidR="00E42341">
        <w:rPr>
          <w:rFonts w:eastAsiaTheme="minorEastAsia"/>
          <w:color w:val="auto"/>
        </w:rPr>
        <w:t>[12]:</w:t>
      </w:r>
    </w:p>
    <w:p w14:paraId="0CC2792C" w14:textId="298210E8" w:rsidR="009262A9" w:rsidRPr="00EE4AE1" w:rsidRDefault="00000000" w:rsidP="009262A9">
      <w:pPr>
        <w:pStyle w:val="Default"/>
        <w:spacing w:line="480" w:lineRule="auto"/>
        <w:jc w:val="both"/>
        <w:rPr>
          <w:rFonts w:eastAsiaTheme="minorEastAsia"/>
          <w:color w:val="auto"/>
        </w:rPr>
      </w:pPr>
      <m:oMath>
        <m:f>
          <m:fPr>
            <m:ctrlPr>
              <w:rPr>
                <w:rFonts w:ascii="Cambria Math" w:eastAsiaTheme="minorEastAsia" w:hAnsi="Cambria Math"/>
                <w:i/>
                <w:color w:val="auto"/>
              </w:rPr>
            </m:ctrlPr>
          </m:fPr>
          <m:num>
            <m:r>
              <w:rPr>
                <w:rFonts w:ascii="Cambria Math" w:hAnsi="Cambria Math"/>
              </w:rPr>
              <m:t>dN</m:t>
            </m:r>
          </m:num>
          <m:den>
            <m:r>
              <w:rPr>
                <w:rFonts w:ascii="Cambria Math" w:hAnsi="Cambria Math"/>
              </w:rPr>
              <m:t>dh</m:t>
            </m:r>
          </m:den>
        </m:f>
        <m:r>
          <w:rPr>
            <w:rFonts w:ascii="Cambria Math" w:eastAsiaTheme="minorEastAsia" w:hAnsi="Cambria Math"/>
            <w:color w:val="auto"/>
          </w:rPr>
          <m:t xml:space="preserve">= </m:t>
        </m:r>
        <m:f>
          <m:fPr>
            <m:ctrlPr>
              <w:rPr>
                <w:rFonts w:ascii="Cambria Math" w:eastAsiaTheme="minorEastAsia" w:hAnsi="Cambria Math"/>
                <w:i/>
                <w:color w:val="auto"/>
              </w:rPr>
            </m:ctrlPr>
          </m:fPr>
          <m:num>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2</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1</m:t>
                </m:r>
              </m:sub>
            </m:sSub>
          </m:num>
          <m:den>
            <m:sSub>
              <m:sSubPr>
                <m:ctrlPr>
                  <w:rPr>
                    <w:rFonts w:ascii="Cambria Math" w:eastAsiaTheme="minorEastAsia" w:hAnsi="Cambria Math"/>
                    <w:i/>
                    <w:color w:val="auto"/>
                  </w:rPr>
                </m:ctrlPr>
              </m:sSubPr>
              <m:e>
                <m:r>
                  <w:rPr>
                    <w:rFonts w:ascii="Cambria Math" w:eastAsiaTheme="minorEastAsia" w:hAnsi="Cambria Math"/>
                    <w:color w:val="auto"/>
                  </w:rPr>
                  <m:t>h</m:t>
                </m:r>
              </m:e>
              <m:sub>
                <m:r>
                  <w:rPr>
                    <w:rFonts w:ascii="Cambria Math" w:eastAsiaTheme="minorEastAsia" w:hAnsi="Cambria Math"/>
                    <w:color w:val="auto"/>
                  </w:rPr>
                  <m:t>2</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h</m:t>
                </m:r>
              </m:e>
              <m:sub>
                <m:r>
                  <w:rPr>
                    <w:rFonts w:ascii="Cambria Math" w:eastAsiaTheme="minorEastAsia" w:hAnsi="Cambria Math"/>
                    <w:color w:val="auto"/>
                  </w:rPr>
                  <m:t>1</m:t>
                </m:r>
              </m:sub>
            </m:sSub>
          </m:den>
        </m:f>
      </m:oMath>
      <w:r w:rsidR="009262A9" w:rsidRPr="00EE4AE1">
        <w:rPr>
          <w:rFonts w:eastAsiaTheme="minorEastAsia"/>
          <w:color w:val="auto"/>
        </w:rPr>
        <w:t xml:space="preserve">                                                                                                (</w:t>
      </w:r>
      <w:r w:rsidR="006D6AC2">
        <w:rPr>
          <w:rFonts w:eastAsiaTheme="minorEastAsia"/>
          <w:color w:val="auto"/>
        </w:rPr>
        <w:t>6</w:t>
      </w:r>
      <w:r w:rsidR="009262A9" w:rsidRPr="00EE4AE1">
        <w:rPr>
          <w:rFonts w:eastAsiaTheme="minorEastAsia"/>
          <w:color w:val="auto"/>
        </w:rPr>
        <w:t>)</w:t>
      </w:r>
    </w:p>
    <w:p w14:paraId="2E2336B6" w14:textId="76102E72" w:rsidR="009262A9" w:rsidRPr="00EE4AE1" w:rsidRDefault="009262A9" w:rsidP="009262A9">
      <w:pPr>
        <w:pStyle w:val="Default"/>
        <w:spacing w:line="480" w:lineRule="auto"/>
        <w:jc w:val="both"/>
        <w:rPr>
          <w:rFonts w:eastAsiaTheme="minorEastAsia"/>
          <w:color w:val="auto"/>
        </w:rPr>
      </w:pPr>
      <w:r w:rsidRPr="00EE4AE1">
        <w:rPr>
          <w:rFonts w:eastAsiaTheme="minorEastAsia"/>
          <w:color w:val="auto"/>
        </w:rPr>
        <w:t xml:space="preserve">where </w:t>
      </w: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2</m:t>
            </m:r>
          </m:sub>
        </m:sSub>
      </m:oMath>
      <w:r w:rsidRPr="00EE4AE1">
        <w:rPr>
          <w:rFonts w:eastAsiaTheme="minorEastAsia"/>
          <w:color w:val="auto"/>
        </w:rPr>
        <w:t xml:space="preserve"> and </w:t>
      </w: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1</m:t>
            </m:r>
          </m:sub>
        </m:sSub>
      </m:oMath>
      <w:r w:rsidRPr="00EE4AE1">
        <w:rPr>
          <w:rFonts w:eastAsiaTheme="minorEastAsia"/>
          <w:color w:val="auto"/>
        </w:rPr>
        <w:t xml:space="preserve"> represent the refractivity at height </w:t>
      </w:r>
      <m:oMath>
        <m:sSub>
          <m:sSubPr>
            <m:ctrlPr>
              <w:rPr>
                <w:rFonts w:ascii="Cambria Math" w:eastAsiaTheme="minorEastAsia" w:hAnsi="Cambria Math"/>
                <w:i/>
                <w:color w:val="auto"/>
              </w:rPr>
            </m:ctrlPr>
          </m:sSubPr>
          <m:e>
            <m:r>
              <w:rPr>
                <w:rFonts w:ascii="Cambria Math" w:eastAsiaTheme="minorEastAsia" w:hAnsi="Cambria Math"/>
                <w:color w:val="auto"/>
              </w:rPr>
              <m:t>h</m:t>
            </m:r>
          </m:e>
          <m:sub>
            <m:r>
              <w:rPr>
                <w:rFonts w:ascii="Cambria Math" w:eastAsiaTheme="minorEastAsia" w:hAnsi="Cambria Math"/>
                <w:color w:val="auto"/>
              </w:rPr>
              <m:t>2</m:t>
            </m:r>
          </m:sub>
        </m:sSub>
      </m:oMath>
      <w:r w:rsidRPr="00EE4AE1">
        <w:rPr>
          <w:rFonts w:eastAsiaTheme="minorEastAsia"/>
          <w:color w:val="auto"/>
        </w:rPr>
        <w:t xml:space="preserve"> and </w:t>
      </w:r>
      <m:oMath>
        <m:sSub>
          <m:sSubPr>
            <m:ctrlPr>
              <w:rPr>
                <w:rFonts w:ascii="Cambria Math" w:eastAsiaTheme="minorEastAsia" w:hAnsi="Cambria Math"/>
                <w:i/>
                <w:color w:val="auto"/>
              </w:rPr>
            </m:ctrlPr>
          </m:sSubPr>
          <m:e>
            <m:r>
              <w:rPr>
                <w:rFonts w:ascii="Cambria Math" w:eastAsiaTheme="minorEastAsia" w:hAnsi="Cambria Math"/>
                <w:color w:val="auto"/>
              </w:rPr>
              <m:t>h</m:t>
            </m:r>
          </m:e>
          <m:sub>
            <m:r>
              <w:rPr>
                <w:rFonts w:ascii="Cambria Math" w:eastAsiaTheme="minorEastAsia" w:hAnsi="Cambria Math"/>
                <w:color w:val="auto"/>
              </w:rPr>
              <m:t>1</m:t>
            </m:r>
          </m:sub>
        </m:sSub>
      </m:oMath>
      <w:r w:rsidRPr="00EE4AE1">
        <w:rPr>
          <w:rFonts w:eastAsiaTheme="minorEastAsia"/>
          <w:color w:val="auto"/>
        </w:rPr>
        <w:t xml:space="preserve"> respectively.</w:t>
      </w:r>
      <w:r w:rsidR="005E1037">
        <w:rPr>
          <w:rFonts w:eastAsiaTheme="minorEastAsia"/>
          <w:color w:val="auto"/>
        </w:rPr>
        <w:t xml:space="preserve"> </w:t>
      </w:r>
      <w:r w:rsidRPr="00EE4AE1">
        <w:rPr>
          <w:rFonts w:eastAsiaTheme="minorEastAsia"/>
          <w:color w:val="auto"/>
        </w:rPr>
        <w:t xml:space="preserve">The refractivity gradient in the troposphere around the lower 111 m is an essential parameter to deduce propagation effects like ducting, sub refraction, super refraction, surface refraction, effective earth radius factor and multipath fading on any communication </w:t>
      </w:r>
      <w:r w:rsidR="007B5C58">
        <w:rPr>
          <w:rFonts w:eastAsiaTheme="minorEastAsia"/>
          <w:color w:val="auto"/>
        </w:rPr>
        <w:t>loss-of-signal</w:t>
      </w:r>
      <w:r w:rsidRPr="00EE4AE1">
        <w:rPr>
          <w:rFonts w:eastAsiaTheme="minorEastAsia"/>
          <w:color w:val="auto"/>
        </w:rPr>
        <w:t xml:space="preserve"> link.</w:t>
      </w:r>
    </w:p>
    <w:p w14:paraId="17F6B737" w14:textId="18A5122E" w:rsidR="009262A9" w:rsidRPr="00EE4AE1" w:rsidRDefault="009262A9" w:rsidP="009262A9">
      <w:pPr>
        <w:pStyle w:val="Default"/>
        <w:spacing w:line="480" w:lineRule="auto"/>
        <w:jc w:val="both"/>
        <w:rPr>
          <w:rFonts w:eastAsiaTheme="minorEastAsia"/>
          <w:color w:val="auto"/>
        </w:rPr>
      </w:pPr>
      <w:r w:rsidRPr="00EE4AE1">
        <w:rPr>
          <w:rFonts w:eastAsiaTheme="minorEastAsia"/>
          <w:color w:val="auto"/>
        </w:rPr>
        <w:t xml:space="preserve">In most literatures, the refractivity gradient is estimated at 65 m above the ground level </w:t>
      </w:r>
      <w:r w:rsidR="00E42341">
        <w:rPr>
          <w:rFonts w:eastAsiaTheme="minorEastAsia"/>
          <w:color w:val="auto"/>
        </w:rPr>
        <w:t>[12, 14]</w:t>
      </w:r>
      <w:r w:rsidRPr="00EE4AE1">
        <w:rPr>
          <w:rFonts w:eastAsiaTheme="minorEastAsia"/>
          <w:color w:val="auto"/>
        </w:rPr>
        <w:t xml:space="preserve">. In this research work, the refractivity gradient is estimated using the expression </w:t>
      </w:r>
      <w:r w:rsidR="00E42341">
        <w:rPr>
          <w:rFonts w:eastAsiaTheme="minorEastAsia"/>
          <w:color w:val="auto"/>
        </w:rPr>
        <w:t>[15, 14]</w:t>
      </w:r>
      <w:r w:rsidRPr="00EE4AE1">
        <w:rPr>
          <w:rFonts w:eastAsiaTheme="minorEastAsia"/>
          <w:color w:val="auto"/>
        </w:rPr>
        <w:t>:</w:t>
      </w:r>
    </w:p>
    <w:p w14:paraId="6EDF7D50" w14:textId="594962DB" w:rsidR="009262A9" w:rsidRPr="00EE4AE1" w:rsidRDefault="009262A9" w:rsidP="009262A9">
      <w:pPr>
        <w:pStyle w:val="Default"/>
        <w:spacing w:line="480" w:lineRule="auto"/>
        <w:jc w:val="both"/>
        <w:rPr>
          <w:rFonts w:eastAsiaTheme="minorEastAsia"/>
          <w:color w:val="auto"/>
        </w:rPr>
      </w:pPr>
      <m:oMath>
        <m:r>
          <w:rPr>
            <w:rFonts w:ascii="Cambria Math" w:eastAsiaTheme="minorEastAsia" w:hAnsi="Cambria Math"/>
            <w:color w:val="auto"/>
          </w:rPr>
          <m:t>dN1=</m:t>
        </m:r>
        <m:f>
          <m:fPr>
            <m:ctrlPr>
              <w:rPr>
                <w:rFonts w:ascii="Cambria Math" w:eastAsiaTheme="minorEastAsia" w:hAnsi="Cambria Math"/>
                <w:i/>
                <w:color w:val="auto"/>
              </w:rPr>
            </m:ctrlPr>
          </m:fPr>
          <m:num>
            <m:r>
              <w:rPr>
                <w:rFonts w:ascii="Cambria Math" w:eastAsiaTheme="minorEastAsia" w:hAnsi="Cambria Math"/>
                <w:color w:val="auto"/>
              </w:rPr>
              <m:t>dN</m:t>
            </m:r>
          </m:num>
          <m:den>
            <m:r>
              <w:rPr>
                <w:rFonts w:ascii="Cambria Math" w:eastAsiaTheme="minorEastAsia" w:hAnsi="Cambria Math"/>
                <w:color w:val="auto"/>
              </w:rPr>
              <m:t>dh</m:t>
            </m:r>
          </m:den>
        </m:f>
        <m:r>
          <w:rPr>
            <w:rFonts w:ascii="Cambria Math" w:eastAsiaTheme="minorEastAsia" w:hAnsi="Cambria Math"/>
            <w:color w:val="auto"/>
          </w:rPr>
          <m:t>=</m:t>
        </m:r>
        <m:f>
          <m:fPr>
            <m:ctrlPr>
              <w:rPr>
                <w:rFonts w:ascii="Cambria Math" w:eastAsiaTheme="minorEastAsia" w:hAnsi="Cambria Math"/>
                <w:i/>
                <w:color w:val="auto"/>
              </w:rPr>
            </m:ctrlPr>
          </m:fPr>
          <m:num>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s</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1</m:t>
                </m:r>
              </m:sub>
            </m:sSub>
          </m:num>
          <m:den>
            <m:sSub>
              <m:sSubPr>
                <m:ctrlPr>
                  <w:rPr>
                    <w:rFonts w:ascii="Cambria Math" w:eastAsiaTheme="minorEastAsia" w:hAnsi="Cambria Math"/>
                    <w:i/>
                    <w:color w:val="auto"/>
                  </w:rPr>
                </m:ctrlPr>
              </m:sSubPr>
              <m:e>
                <m:r>
                  <w:rPr>
                    <w:rFonts w:ascii="Cambria Math" w:eastAsiaTheme="minorEastAsia" w:hAnsi="Cambria Math"/>
                    <w:color w:val="auto"/>
                  </w:rPr>
                  <m:t>h</m:t>
                </m:r>
              </m:e>
              <m:sub>
                <m:r>
                  <w:rPr>
                    <w:rFonts w:ascii="Cambria Math" w:eastAsiaTheme="minorEastAsia" w:hAnsi="Cambria Math"/>
                    <w:color w:val="auto"/>
                  </w:rPr>
                  <m:t>s</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h</m:t>
                </m:r>
              </m:e>
              <m:sub>
                <m:r>
                  <w:rPr>
                    <w:rFonts w:ascii="Cambria Math" w:eastAsiaTheme="minorEastAsia" w:hAnsi="Cambria Math"/>
                    <w:color w:val="auto"/>
                  </w:rPr>
                  <m:t>1</m:t>
                </m:r>
              </m:sub>
            </m:sSub>
          </m:den>
        </m:f>
        <m:r>
          <w:rPr>
            <w:rFonts w:ascii="Cambria Math" w:eastAsiaTheme="minorEastAsia" w:hAnsi="Cambria Math"/>
            <w:color w:val="auto"/>
          </w:rPr>
          <m:t xml:space="preserve"> </m:t>
        </m:r>
      </m:oMath>
      <w:r w:rsidRPr="00EE4AE1">
        <w:rPr>
          <w:rFonts w:eastAsiaTheme="minorEastAsia"/>
          <w:color w:val="auto"/>
        </w:rPr>
        <w:t xml:space="preserve">                                                                     (</w:t>
      </w:r>
      <w:r w:rsidR="006D6AC2">
        <w:rPr>
          <w:rFonts w:eastAsiaTheme="minorEastAsia"/>
          <w:color w:val="auto"/>
        </w:rPr>
        <w:t>7</w:t>
      </w:r>
      <w:r w:rsidRPr="00EE4AE1">
        <w:rPr>
          <w:rFonts w:eastAsiaTheme="minorEastAsia"/>
          <w:color w:val="auto"/>
        </w:rPr>
        <w:t>)</w:t>
      </w:r>
    </w:p>
    <w:p w14:paraId="0ED75915" w14:textId="34243344" w:rsidR="009262A9" w:rsidRPr="00EE4AE1" w:rsidRDefault="00000000" w:rsidP="009262A9">
      <w:pPr>
        <w:pStyle w:val="Default"/>
        <w:spacing w:line="480" w:lineRule="auto"/>
        <w:jc w:val="both"/>
        <w:rPr>
          <w:rFonts w:eastAsiaTheme="minorEastAsia"/>
          <w:color w:val="auto"/>
        </w:rPr>
      </w:pP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s</m:t>
            </m:r>
          </m:sub>
        </m:sSub>
      </m:oMath>
      <w:r w:rsidR="009262A9" w:rsidRPr="00EE4AE1">
        <w:rPr>
          <w:rFonts w:eastAsiaTheme="minorEastAsia"/>
          <w:color w:val="auto"/>
        </w:rPr>
        <w:t xml:space="preserve"> is the surface refractivity at 111 m,  </w:t>
      </w:r>
      <m:oMath>
        <m:sSub>
          <m:sSubPr>
            <m:ctrlPr>
              <w:rPr>
                <w:rFonts w:ascii="Cambria Math" w:eastAsiaTheme="minorEastAsia" w:hAnsi="Cambria Math"/>
                <w:i/>
                <w:color w:val="auto"/>
              </w:rPr>
            </m:ctrlPr>
          </m:sSubPr>
          <m:e>
            <m:r>
              <w:rPr>
                <w:rFonts w:ascii="Cambria Math" w:eastAsiaTheme="minorEastAsia" w:hAnsi="Cambria Math"/>
                <w:color w:val="auto"/>
              </w:rPr>
              <m:t>N</m:t>
            </m:r>
          </m:e>
          <m:sub>
            <m:r>
              <w:rPr>
                <w:rFonts w:ascii="Cambria Math" w:eastAsiaTheme="minorEastAsia" w:hAnsi="Cambria Math"/>
                <w:color w:val="auto"/>
              </w:rPr>
              <m:t>1</m:t>
            </m:r>
          </m:sub>
        </m:sSub>
      </m:oMath>
      <w:r w:rsidR="009262A9" w:rsidRPr="00EE4AE1">
        <w:rPr>
          <w:rFonts w:eastAsiaTheme="minorEastAsia"/>
          <w:color w:val="auto"/>
        </w:rPr>
        <w:t xml:space="preserve"> is the upper atmospheric refractivity at 540</w:t>
      </w:r>
      <w:r w:rsidR="003D3F54">
        <w:rPr>
          <w:rFonts w:eastAsiaTheme="minorEastAsia"/>
          <w:color w:val="auto"/>
        </w:rPr>
        <w:t xml:space="preserve"> </w:t>
      </w:r>
      <w:r w:rsidR="009262A9" w:rsidRPr="00EE4AE1">
        <w:rPr>
          <w:rFonts w:eastAsiaTheme="minorEastAsia"/>
          <w:color w:val="auto"/>
        </w:rPr>
        <w:t xml:space="preserve">m. The </w:t>
      </w:r>
      <m:oMath>
        <m:r>
          <w:rPr>
            <w:rFonts w:ascii="Cambria Math" w:eastAsiaTheme="minorEastAsia" w:hAnsi="Cambria Math"/>
            <w:color w:val="auto"/>
          </w:rPr>
          <m:t>k</m:t>
        </m:r>
      </m:oMath>
      <w:r w:rsidR="009262A9" w:rsidRPr="00EE4AE1">
        <w:rPr>
          <w:rFonts w:eastAsiaTheme="minorEastAsia"/>
          <w:color w:val="auto"/>
        </w:rPr>
        <w:t xml:space="preserve"> factor is also obtained from the refractivity gradient as </w:t>
      </w:r>
      <w:r w:rsidR="00E42341">
        <w:rPr>
          <w:rFonts w:eastAsiaTheme="minorEastAsia"/>
          <w:color w:val="auto"/>
        </w:rPr>
        <w:t>[11]</w:t>
      </w:r>
      <w:r w:rsidR="009262A9" w:rsidRPr="00EE4AE1">
        <w:rPr>
          <w:rFonts w:eastAsiaTheme="minorEastAsia"/>
          <w:color w:val="auto"/>
        </w:rPr>
        <w:t>:</w:t>
      </w:r>
    </w:p>
    <w:p w14:paraId="76812735" w14:textId="2D9079B8" w:rsidR="009262A9" w:rsidRPr="00EE4AE1" w:rsidRDefault="009262A9" w:rsidP="009262A9">
      <w:pPr>
        <w:pStyle w:val="Default"/>
        <w:spacing w:line="480" w:lineRule="auto"/>
        <w:jc w:val="both"/>
        <w:rPr>
          <w:rFonts w:eastAsiaTheme="minorEastAsia"/>
          <w:color w:val="auto"/>
        </w:rPr>
      </w:pPr>
      <m:oMath>
        <m:r>
          <w:rPr>
            <w:rFonts w:ascii="Cambria Math" w:eastAsiaTheme="minorEastAsia" w:hAnsi="Cambria Math"/>
            <w:color w:val="auto"/>
          </w:rPr>
          <m:t>k=</m:t>
        </m:r>
        <m:sSup>
          <m:sSupPr>
            <m:ctrlPr>
              <w:rPr>
                <w:rFonts w:ascii="Cambria Math" w:eastAsiaTheme="minorEastAsia" w:hAnsi="Cambria Math"/>
                <w:i/>
                <w:color w:val="auto"/>
              </w:rPr>
            </m:ctrlPr>
          </m:sSupPr>
          <m:e>
            <m:d>
              <m:dPr>
                <m:begChr m:val="["/>
                <m:endChr m:val="]"/>
                <m:ctrlPr>
                  <w:rPr>
                    <w:rFonts w:ascii="Cambria Math" w:eastAsiaTheme="minorEastAsia" w:hAnsi="Cambria Math"/>
                    <w:i/>
                    <w:color w:val="auto"/>
                  </w:rPr>
                </m:ctrlPr>
              </m:dPr>
              <m:e>
                <m:r>
                  <w:rPr>
                    <w:rFonts w:ascii="Cambria Math" w:eastAsiaTheme="minorEastAsia" w:hAnsi="Cambria Math"/>
                    <w:color w:val="auto"/>
                  </w:rPr>
                  <m:t>1+</m:t>
                </m:r>
                <m:f>
                  <m:fPr>
                    <m:ctrlPr>
                      <w:rPr>
                        <w:rFonts w:ascii="Cambria Math" w:eastAsiaTheme="minorEastAsia" w:hAnsi="Cambria Math"/>
                        <w:i/>
                        <w:color w:val="auto"/>
                      </w:rPr>
                    </m:ctrlPr>
                  </m:fPr>
                  <m:num>
                    <m:r>
                      <w:rPr>
                        <w:rFonts w:ascii="Cambria Math" w:eastAsiaTheme="minorEastAsia" w:hAnsi="Cambria Math"/>
                        <w:color w:val="auto"/>
                      </w:rPr>
                      <m:t>1</m:t>
                    </m:r>
                  </m:num>
                  <m:den>
                    <m:r>
                      <w:rPr>
                        <w:rFonts w:ascii="Cambria Math" w:eastAsiaTheme="minorEastAsia" w:hAnsi="Cambria Math"/>
                        <w:color w:val="auto"/>
                      </w:rPr>
                      <m:t>157</m:t>
                    </m:r>
                  </m:den>
                </m:f>
                <m:f>
                  <m:fPr>
                    <m:ctrlPr>
                      <w:rPr>
                        <w:rFonts w:ascii="Cambria Math" w:eastAsiaTheme="minorEastAsia" w:hAnsi="Cambria Math"/>
                        <w:i/>
                        <w:color w:val="auto"/>
                      </w:rPr>
                    </m:ctrlPr>
                  </m:fPr>
                  <m:num>
                    <m:r>
                      <w:rPr>
                        <w:rFonts w:ascii="Cambria Math" w:hAnsi="Cambria Math"/>
                      </w:rPr>
                      <m:t>dN</m:t>
                    </m:r>
                  </m:num>
                  <m:den>
                    <m:r>
                      <w:rPr>
                        <w:rFonts w:ascii="Cambria Math" w:hAnsi="Cambria Math"/>
                      </w:rPr>
                      <m:t>dh</m:t>
                    </m:r>
                  </m:den>
                </m:f>
              </m:e>
            </m:d>
          </m:e>
          <m:sup>
            <m:r>
              <w:rPr>
                <w:rFonts w:ascii="Cambria Math" w:eastAsiaTheme="minorEastAsia" w:hAnsi="Cambria Math"/>
                <w:color w:val="auto"/>
              </w:rPr>
              <m:t>-1</m:t>
            </m:r>
          </m:sup>
        </m:sSup>
      </m:oMath>
      <w:r w:rsidRPr="00EE4AE1">
        <w:rPr>
          <w:rFonts w:eastAsiaTheme="minorEastAsia"/>
          <w:color w:val="auto"/>
        </w:rPr>
        <w:t xml:space="preserve">                                                                                          (</w:t>
      </w:r>
      <w:r w:rsidR="006D6AC2">
        <w:rPr>
          <w:rFonts w:eastAsiaTheme="minorEastAsia"/>
          <w:color w:val="auto"/>
        </w:rPr>
        <w:t>8</w:t>
      </w:r>
      <w:r w:rsidRPr="00EE4AE1">
        <w:rPr>
          <w:rFonts w:eastAsiaTheme="minorEastAsia"/>
          <w:color w:val="auto"/>
        </w:rPr>
        <w:t>)</w:t>
      </w:r>
    </w:p>
    <w:p w14:paraId="53CA1F61" w14:textId="63D7B618" w:rsidR="009262A9" w:rsidRPr="00EE4AE1" w:rsidRDefault="009262A9" w:rsidP="009262A9">
      <w:pPr>
        <w:pStyle w:val="Default"/>
        <w:spacing w:line="480" w:lineRule="auto"/>
        <w:jc w:val="both"/>
        <w:rPr>
          <w:rFonts w:eastAsiaTheme="minorEastAsia"/>
          <w:color w:val="auto"/>
        </w:rPr>
      </w:pPr>
      <w:r w:rsidRPr="00EE4AE1">
        <w:rPr>
          <w:rFonts w:eastAsiaTheme="minorEastAsia"/>
          <w:color w:val="auto"/>
        </w:rPr>
        <w:t xml:space="preserve">The </w:t>
      </w:r>
      <m:oMath>
        <m:r>
          <w:rPr>
            <w:rFonts w:ascii="Cambria Math" w:eastAsiaTheme="minorEastAsia" w:hAnsi="Cambria Math"/>
            <w:color w:val="auto"/>
          </w:rPr>
          <m:t>G</m:t>
        </m:r>
      </m:oMath>
      <w:r w:rsidRPr="00EE4AE1">
        <w:rPr>
          <w:rFonts w:eastAsiaTheme="minorEastAsia"/>
          <w:color w:val="auto"/>
        </w:rPr>
        <w:t xml:space="preserve"> factor is obtained according to the recommended </w:t>
      </w:r>
      <w:r w:rsidR="00E42341">
        <w:rPr>
          <w:rFonts w:eastAsiaTheme="minorEastAsia"/>
          <w:color w:val="auto"/>
        </w:rPr>
        <w:t>[16]</w:t>
      </w:r>
      <w:r w:rsidRPr="00EE4AE1">
        <w:rPr>
          <w:rFonts w:eastAsiaTheme="minorEastAsia"/>
          <w:color w:val="auto"/>
        </w:rPr>
        <w:t xml:space="preserve"> procedure which is given as </w:t>
      </w:r>
      <w:r w:rsidR="00E42341">
        <w:rPr>
          <w:rFonts w:eastAsiaTheme="minorEastAsia"/>
          <w:color w:val="auto"/>
        </w:rPr>
        <w:t>[11]</w:t>
      </w:r>
      <w:r w:rsidR="005E1037">
        <w:rPr>
          <w:rFonts w:eastAsiaTheme="minorEastAsia"/>
          <w:color w:val="auto"/>
        </w:rPr>
        <w:t xml:space="preserve"> as </w:t>
      </w:r>
    </w:p>
    <w:p w14:paraId="0C22A149" w14:textId="7A631D67" w:rsidR="009262A9" w:rsidRPr="00EE4AE1" w:rsidRDefault="007B5C58" w:rsidP="009262A9">
      <w:pPr>
        <w:pStyle w:val="Default"/>
        <w:spacing w:line="480" w:lineRule="auto"/>
        <w:jc w:val="both"/>
        <w:rPr>
          <w:rFonts w:eastAsiaTheme="minorEastAsia"/>
          <w:color w:val="auto"/>
        </w:rPr>
      </w:pPr>
      <m:oMath>
        <m:r>
          <w:rPr>
            <w:rFonts w:ascii="Cambria Math" w:eastAsiaTheme="minorEastAsia" w:hAnsi="Cambria Math"/>
            <w:color w:val="auto"/>
          </w:rPr>
          <m:t>G=</m:t>
        </m:r>
        <m:sSup>
          <m:sSupPr>
            <m:ctrlPr>
              <w:rPr>
                <w:rFonts w:ascii="Cambria Math" w:eastAsiaTheme="minorEastAsia" w:hAnsi="Cambria Math"/>
                <w:i/>
                <w:color w:val="auto"/>
              </w:rPr>
            </m:ctrlPr>
          </m:sSupPr>
          <m:e>
            <m:r>
              <w:rPr>
                <w:rFonts w:ascii="Cambria Math" w:eastAsiaTheme="minorEastAsia" w:hAnsi="Cambria Math"/>
                <w:color w:val="auto"/>
              </w:rPr>
              <m:t>10</m:t>
            </m:r>
          </m:e>
          <m:sup>
            <m:r>
              <w:rPr>
                <w:rFonts w:ascii="Cambria Math" w:eastAsiaTheme="minorEastAsia" w:hAnsi="Cambria Math"/>
                <w:color w:val="auto"/>
              </w:rPr>
              <m:t>(-4.2-0,0029dN1)</m:t>
            </m:r>
          </m:sup>
        </m:sSup>
      </m:oMath>
      <w:r w:rsidR="009262A9" w:rsidRPr="00EE4AE1">
        <w:rPr>
          <w:rFonts w:eastAsiaTheme="minorEastAsia"/>
          <w:color w:val="auto"/>
        </w:rPr>
        <w:t xml:space="preserve">                                                                                                (</w:t>
      </w:r>
      <w:r w:rsidR="006D6AC2">
        <w:rPr>
          <w:rFonts w:eastAsiaTheme="minorEastAsia"/>
          <w:color w:val="auto"/>
        </w:rPr>
        <w:t>9</w:t>
      </w:r>
      <w:r w:rsidR="009262A9" w:rsidRPr="00EE4AE1">
        <w:rPr>
          <w:rFonts w:eastAsiaTheme="minorEastAsia"/>
          <w:color w:val="auto"/>
        </w:rPr>
        <w:t>)</w:t>
      </w:r>
    </w:p>
    <w:p w14:paraId="3FAF3873" w14:textId="77777777" w:rsidR="007B5C58" w:rsidRDefault="009262A9" w:rsidP="007B5C58">
      <w:pPr>
        <w:pStyle w:val="Default"/>
        <w:tabs>
          <w:tab w:val="left" w:pos="720"/>
          <w:tab w:val="left" w:pos="1440"/>
          <w:tab w:val="left" w:pos="2160"/>
          <w:tab w:val="left" w:pos="2880"/>
          <w:tab w:val="left" w:pos="3600"/>
          <w:tab w:val="left" w:pos="4320"/>
          <w:tab w:val="right" w:pos="9360"/>
        </w:tabs>
        <w:spacing w:line="480" w:lineRule="auto"/>
        <w:jc w:val="both"/>
        <w:rPr>
          <w:rFonts w:eastAsiaTheme="minorEastAsia"/>
          <w:color w:val="auto"/>
        </w:rPr>
      </w:pPr>
      <w:r w:rsidRPr="00EE4AE1">
        <w:rPr>
          <w:rFonts w:eastAsiaTheme="minorEastAsia"/>
          <w:color w:val="auto"/>
        </w:rPr>
        <w:t xml:space="preserve">where </w:t>
      </w:r>
      <m:oMath>
        <m:r>
          <w:rPr>
            <w:rFonts w:ascii="Cambria Math" w:eastAsiaTheme="minorEastAsia" w:hAnsi="Cambria Math"/>
            <w:color w:val="auto"/>
          </w:rPr>
          <m:t>dN1</m:t>
        </m:r>
      </m:oMath>
      <w:r w:rsidRPr="00EE4AE1">
        <w:rPr>
          <w:rFonts w:eastAsiaTheme="minorEastAsia"/>
          <w:color w:val="auto"/>
        </w:rPr>
        <w:t xml:space="preserve"> is the refractivity gradient.</w:t>
      </w:r>
    </w:p>
    <w:p w14:paraId="24020D04" w14:textId="7F04EFB4" w:rsidR="009262A9" w:rsidRPr="007B5C58" w:rsidRDefault="007B5C58" w:rsidP="007B5C58">
      <w:pPr>
        <w:pStyle w:val="Default"/>
        <w:tabs>
          <w:tab w:val="left" w:pos="720"/>
          <w:tab w:val="left" w:pos="1440"/>
          <w:tab w:val="left" w:pos="2160"/>
          <w:tab w:val="left" w:pos="2880"/>
          <w:tab w:val="left" w:pos="3600"/>
          <w:tab w:val="left" w:pos="4320"/>
          <w:tab w:val="right" w:pos="9360"/>
        </w:tabs>
        <w:spacing w:line="480" w:lineRule="auto"/>
        <w:jc w:val="both"/>
        <w:rPr>
          <w:rFonts w:eastAsiaTheme="minorEastAsia"/>
          <w:color w:val="auto"/>
        </w:rPr>
      </w:pPr>
      <w:r>
        <w:rPr>
          <w:rFonts w:eastAsiaTheme="minorEastAsia"/>
          <w:b/>
          <w:color w:val="auto"/>
        </w:rPr>
        <w:t>2.4</w:t>
      </w:r>
      <w:r w:rsidR="009262A9" w:rsidRPr="00EE4AE1">
        <w:rPr>
          <w:rFonts w:eastAsiaTheme="minorEastAsia"/>
          <w:b/>
          <w:color w:val="auto"/>
        </w:rPr>
        <w:t xml:space="preserve"> Performance Evaluation of Path</w:t>
      </w:r>
      <w:r w:rsidR="00403F76">
        <w:rPr>
          <w:rFonts w:eastAsiaTheme="minorEastAsia"/>
          <w:b/>
          <w:color w:val="auto"/>
        </w:rPr>
        <w:t>l</w:t>
      </w:r>
      <w:r w:rsidR="009262A9" w:rsidRPr="00EE4AE1">
        <w:rPr>
          <w:rFonts w:eastAsiaTheme="minorEastAsia"/>
          <w:b/>
          <w:color w:val="auto"/>
        </w:rPr>
        <w:t>oss Model</w:t>
      </w:r>
    </w:p>
    <w:p w14:paraId="7DBA1968" w14:textId="2A465D3E" w:rsidR="009262A9" w:rsidRPr="00EE4AE1" w:rsidRDefault="009262A9" w:rsidP="007B5C58">
      <w:pPr>
        <w:pStyle w:val="Default"/>
        <w:spacing w:line="480" w:lineRule="auto"/>
        <w:jc w:val="both"/>
        <w:rPr>
          <w:rFonts w:eastAsiaTheme="minorEastAsia"/>
          <w:color w:val="auto"/>
        </w:rPr>
      </w:pPr>
      <w:r w:rsidRPr="00EE4AE1">
        <w:rPr>
          <w:rFonts w:eastAsiaTheme="minorEastAsia"/>
          <w:color w:val="auto"/>
        </w:rPr>
        <w:t xml:space="preserve">The performance of the various pathloss models is evaluated by error analysis. The two major error metrics used in this research to select the best model are; Mean Error (ME) and Root Mean Square Error (RMSE). </w:t>
      </w:r>
      <w:r w:rsidRPr="00EE4AE1">
        <w:rPr>
          <w:rFonts w:eastAsiaTheme="minorEastAsia"/>
        </w:rPr>
        <w:t>The lower the RMSE and mean error, the better the performance of the pathloss propagation mode</w:t>
      </w:r>
      <w:r w:rsidR="00403F76">
        <w:rPr>
          <w:rFonts w:eastAsiaTheme="minorEastAsia"/>
        </w:rPr>
        <w:t>.</w:t>
      </w:r>
      <w:r w:rsidRPr="00EE4AE1">
        <w:rPr>
          <w:rFonts w:eastAsiaTheme="minorEastAsia"/>
        </w:rPr>
        <w:t xml:space="preserve"> </w:t>
      </w:r>
      <w:r w:rsidR="00403F76">
        <w:t>A</w:t>
      </w:r>
      <w:r w:rsidRPr="00EE4AE1">
        <w:t xml:space="preserve"> RMSE value between 6 to 10 dB indicates a better fit </w:t>
      </w:r>
      <w:r w:rsidR="00E42341">
        <w:t>[17]</w:t>
      </w:r>
      <w:r w:rsidRPr="00EE4AE1">
        <w:rPr>
          <w:rFonts w:eastAsiaTheme="minorEastAsia"/>
        </w:rPr>
        <w:t>.</w:t>
      </w:r>
      <w:r w:rsidRPr="00EE4AE1">
        <w:rPr>
          <w:rFonts w:eastAsiaTheme="minorEastAsia"/>
          <w:color w:val="auto"/>
        </w:rPr>
        <w:t xml:space="preserve"> The ME, which describes the difference between the observed pathloss </w:t>
      </w:r>
      <m:oMath>
        <m:sSub>
          <m:sSubPr>
            <m:ctrlPr>
              <w:rPr>
                <w:rFonts w:ascii="Cambria Math" w:eastAsiaTheme="minorEastAsia" w:hAnsi="Cambria Math"/>
                <w:i/>
                <w:color w:val="auto"/>
              </w:rPr>
            </m:ctrlPr>
          </m:sSubPr>
          <m:e>
            <m:r>
              <w:rPr>
                <w:rFonts w:ascii="Cambria Math" w:eastAsiaTheme="minorEastAsia" w:hAnsi="Cambria Math"/>
                <w:color w:val="auto"/>
              </w:rPr>
              <m:t>PL</m:t>
            </m:r>
          </m:e>
          <m:sub>
            <m:r>
              <w:rPr>
                <w:rFonts w:ascii="Cambria Math" w:eastAsiaTheme="minorEastAsia" w:hAnsi="Cambria Math"/>
                <w:color w:val="auto"/>
              </w:rPr>
              <m:t>i</m:t>
            </m:r>
          </m:sub>
        </m:sSub>
      </m:oMath>
      <w:r w:rsidRPr="00EE4AE1">
        <w:rPr>
          <w:rFonts w:eastAsiaTheme="minorEastAsia"/>
          <w:color w:val="auto"/>
        </w:rPr>
        <w:t xml:space="preserve"> at </w:t>
      </w:r>
      <m:oMath>
        <m:sSub>
          <m:sSubPr>
            <m:ctrlPr>
              <w:rPr>
                <w:rFonts w:ascii="Cambria Math" w:eastAsiaTheme="minorEastAsia" w:hAnsi="Cambria Math"/>
                <w:i/>
                <w:color w:val="auto"/>
              </w:rPr>
            </m:ctrlPr>
          </m:sSubPr>
          <m:e>
            <m:r>
              <w:rPr>
                <w:rFonts w:ascii="Cambria Math" w:eastAsiaTheme="minorEastAsia" w:hAnsi="Cambria Math"/>
                <w:color w:val="auto"/>
              </w:rPr>
              <m:t>T</m:t>
            </m:r>
          </m:e>
          <m:sub>
            <m:r>
              <w:rPr>
                <w:rFonts w:ascii="Cambria Math" w:eastAsiaTheme="minorEastAsia" w:hAnsi="Cambria Math"/>
                <w:color w:val="auto"/>
              </w:rPr>
              <m:t>x</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R</m:t>
            </m:r>
          </m:e>
          <m:sub>
            <m:r>
              <w:rPr>
                <w:rFonts w:ascii="Cambria Math" w:eastAsiaTheme="minorEastAsia" w:hAnsi="Cambria Math"/>
                <w:color w:val="auto"/>
              </w:rPr>
              <m:t>x</m:t>
            </m:r>
          </m:sub>
        </m:sSub>
      </m:oMath>
      <w:r w:rsidRPr="00EE4AE1">
        <w:rPr>
          <w:rFonts w:eastAsiaTheme="minorEastAsia"/>
          <w:color w:val="auto"/>
        </w:rPr>
        <w:t xml:space="preserve"> </w:t>
      </w:r>
      <w:r w:rsidR="00707C87">
        <w:rPr>
          <w:rFonts w:eastAsiaTheme="minorEastAsia"/>
          <w:color w:val="auto"/>
        </w:rPr>
        <w:t xml:space="preserve">(distance away from base station) </w:t>
      </w:r>
      <w:r w:rsidRPr="00EE4AE1">
        <w:rPr>
          <w:rFonts w:eastAsiaTheme="minorEastAsia"/>
          <w:color w:val="auto"/>
        </w:rPr>
        <w:t xml:space="preserve">separation of </w:t>
      </w:r>
      <w:r w:rsidRPr="00EE4AE1">
        <w:rPr>
          <w:rFonts w:eastAsiaTheme="minorEastAsia"/>
          <w:i/>
          <w:color w:val="auto"/>
        </w:rPr>
        <w:t xml:space="preserve">i </w:t>
      </w:r>
      <w:r w:rsidRPr="00EE4AE1">
        <w:rPr>
          <w:rFonts w:eastAsiaTheme="minorEastAsia"/>
          <w:color w:val="auto"/>
        </w:rPr>
        <w:t xml:space="preserve">and the empirical model estimated value of pathloss denoted by  </w:t>
      </w:r>
      <m:oMath>
        <m:sSub>
          <m:sSubPr>
            <m:ctrlPr>
              <w:rPr>
                <w:rFonts w:ascii="Cambria Math" w:eastAsiaTheme="minorEastAsia" w:hAnsi="Cambria Math"/>
                <w:i/>
                <w:color w:val="auto"/>
              </w:rPr>
            </m:ctrlPr>
          </m:sSubPr>
          <m:e>
            <m:r>
              <w:rPr>
                <w:rFonts w:ascii="Cambria Math" w:eastAsiaTheme="minorEastAsia" w:hAnsi="Cambria Math"/>
                <w:color w:val="auto"/>
              </w:rPr>
              <m:t>PR</m:t>
            </m:r>
          </m:e>
          <m:sub>
            <m:r>
              <w:rPr>
                <w:rFonts w:ascii="Cambria Math" w:eastAsiaTheme="minorEastAsia" w:hAnsi="Cambria Math"/>
                <w:color w:val="auto"/>
              </w:rPr>
              <m:t>i</m:t>
            </m:r>
          </m:sub>
        </m:sSub>
      </m:oMath>
      <w:r w:rsidRPr="00EE4AE1">
        <w:rPr>
          <w:rFonts w:eastAsiaTheme="minorEastAsia"/>
          <w:color w:val="auto"/>
        </w:rPr>
        <w:t xml:space="preserve"> is expressed as:</w:t>
      </w:r>
    </w:p>
    <w:p w14:paraId="676DAB82" w14:textId="12AC8ED7" w:rsidR="009262A9" w:rsidRPr="00EE4AE1" w:rsidRDefault="009262A9" w:rsidP="009262A9">
      <w:pPr>
        <w:pStyle w:val="Default"/>
        <w:spacing w:line="480" w:lineRule="auto"/>
        <w:jc w:val="both"/>
        <w:rPr>
          <w:rFonts w:eastAsiaTheme="minorEastAsia"/>
          <w:color w:val="auto"/>
        </w:rPr>
      </w:pPr>
      <m:oMath>
        <m:r>
          <w:rPr>
            <w:rFonts w:ascii="Cambria Math" w:eastAsiaTheme="minorEastAsia" w:hAnsi="Cambria Math"/>
            <w:color w:val="auto"/>
          </w:rPr>
          <m:t>ME=</m:t>
        </m:r>
        <m:f>
          <m:fPr>
            <m:ctrlPr>
              <w:rPr>
                <w:rFonts w:ascii="Cambria Math" w:eastAsiaTheme="minorEastAsia" w:hAnsi="Cambria Math"/>
                <w:i/>
                <w:color w:val="auto"/>
              </w:rPr>
            </m:ctrlPr>
          </m:fPr>
          <m:num>
            <m:r>
              <w:rPr>
                <w:rFonts w:ascii="Cambria Math" w:eastAsiaTheme="minorEastAsia" w:hAnsi="Cambria Math"/>
                <w:color w:val="auto"/>
              </w:rPr>
              <m:t>1</m:t>
            </m:r>
          </m:num>
          <m:den>
            <m:r>
              <w:rPr>
                <w:rFonts w:ascii="Cambria Math" w:eastAsiaTheme="minorEastAsia" w:hAnsi="Cambria Math"/>
                <w:color w:val="auto"/>
              </w:rPr>
              <m:t>n</m:t>
            </m:r>
          </m:den>
        </m:f>
        <m:nary>
          <m:naryPr>
            <m:chr m:val="∑"/>
            <m:limLoc m:val="undOvr"/>
            <m:ctrlPr>
              <w:rPr>
                <w:rFonts w:ascii="Cambria Math" w:eastAsiaTheme="minorEastAsia" w:hAnsi="Cambria Math"/>
                <w:i/>
                <w:color w:val="auto"/>
              </w:rPr>
            </m:ctrlPr>
          </m:naryPr>
          <m:sub>
            <m:r>
              <w:rPr>
                <w:rFonts w:ascii="Cambria Math" w:eastAsiaTheme="minorEastAsia" w:hAnsi="Cambria Math"/>
                <w:color w:val="auto"/>
              </w:rPr>
              <m:t>i=1</m:t>
            </m:r>
          </m:sub>
          <m:sup>
            <m:r>
              <w:rPr>
                <w:rFonts w:ascii="Cambria Math" w:eastAsiaTheme="minorEastAsia" w:hAnsi="Cambria Math"/>
                <w:color w:val="auto"/>
              </w:rPr>
              <m:t>n</m:t>
            </m:r>
          </m:sup>
          <m:e>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PL</m:t>
                </m:r>
              </m:e>
              <m:sub>
                <m:r>
                  <w:rPr>
                    <w:rFonts w:ascii="Cambria Math" w:eastAsiaTheme="minorEastAsia" w:hAnsi="Cambria Math"/>
                    <w:color w:val="auto"/>
                  </w:rPr>
                  <m:t>i</m:t>
                </m:r>
              </m:sub>
            </m:sSub>
            <m:r>
              <w:rPr>
                <w:rFonts w:ascii="Cambria Math" w:eastAsiaTheme="minorEastAsia" w:hAnsi="Cambria Math"/>
                <w:color w:val="auto"/>
              </w:rPr>
              <m:t>-</m:t>
            </m:r>
            <m:sSub>
              <m:sSubPr>
                <m:ctrlPr>
                  <w:rPr>
                    <w:rFonts w:ascii="Cambria Math" w:eastAsiaTheme="minorEastAsia" w:hAnsi="Cambria Math"/>
                    <w:i/>
                    <w:color w:val="auto"/>
                  </w:rPr>
                </m:ctrlPr>
              </m:sSubPr>
              <m:e>
                <m:r>
                  <w:rPr>
                    <w:rFonts w:ascii="Cambria Math" w:eastAsiaTheme="minorEastAsia" w:hAnsi="Cambria Math"/>
                    <w:color w:val="auto"/>
                  </w:rPr>
                  <m:t>PR</m:t>
                </m:r>
              </m:e>
              <m:sub>
                <m:r>
                  <w:rPr>
                    <w:rFonts w:ascii="Cambria Math" w:eastAsiaTheme="minorEastAsia" w:hAnsi="Cambria Math"/>
                    <w:color w:val="auto"/>
                  </w:rPr>
                  <m:t>i</m:t>
                </m:r>
              </m:sub>
            </m:sSub>
            <m:r>
              <w:rPr>
                <w:rFonts w:ascii="Cambria Math" w:eastAsiaTheme="minorEastAsia" w:hAnsi="Cambria Math"/>
                <w:color w:val="auto"/>
              </w:rPr>
              <m:t>)</m:t>
            </m:r>
          </m:e>
        </m:nary>
      </m:oMath>
      <w:r w:rsidRPr="00EE4AE1">
        <w:rPr>
          <w:rFonts w:eastAsiaTheme="minorEastAsia"/>
          <w:color w:val="auto"/>
        </w:rPr>
        <w:t xml:space="preserve">                                                                                         (1</w:t>
      </w:r>
      <w:r w:rsidR="006D6AC2">
        <w:rPr>
          <w:rFonts w:eastAsiaTheme="minorEastAsia"/>
          <w:color w:val="auto"/>
        </w:rPr>
        <w:t>0</w:t>
      </w:r>
      <w:r w:rsidRPr="00EE4AE1">
        <w:rPr>
          <w:rFonts w:eastAsiaTheme="minorEastAsia"/>
          <w:color w:val="auto"/>
        </w:rPr>
        <w:t>)</w:t>
      </w:r>
    </w:p>
    <w:p w14:paraId="75597676" w14:textId="77777777" w:rsidR="009262A9" w:rsidRPr="00EE4AE1" w:rsidRDefault="009262A9" w:rsidP="009262A9">
      <w:pPr>
        <w:pStyle w:val="Default"/>
        <w:spacing w:line="480" w:lineRule="auto"/>
        <w:jc w:val="both"/>
        <w:rPr>
          <w:rFonts w:eastAsiaTheme="minorEastAsia"/>
          <w:color w:val="auto"/>
        </w:rPr>
      </w:pPr>
      <w:r w:rsidRPr="00EE4AE1">
        <w:rPr>
          <w:rFonts w:eastAsiaTheme="minorEastAsia"/>
          <w:color w:val="auto"/>
        </w:rPr>
        <w:t xml:space="preserve">The root mean square error is expressed as: </w:t>
      </w:r>
    </w:p>
    <w:p w14:paraId="1B0F9149" w14:textId="28E6BD6D" w:rsidR="00866515" w:rsidRPr="00A159DA" w:rsidRDefault="009262A9" w:rsidP="009262A9">
      <w:pPr>
        <w:autoSpaceDE w:val="0"/>
        <w:autoSpaceDN w:val="0"/>
        <w:adjustRightInd w:val="0"/>
        <w:spacing w:after="0" w:line="480" w:lineRule="auto"/>
        <w:jc w:val="both"/>
        <w:rPr>
          <w:rFonts w:eastAsiaTheme="minorEastAsia"/>
          <w:sz w:val="24"/>
          <w:szCs w:val="24"/>
        </w:rPr>
      </w:pPr>
      <m:oMath>
        <m:r>
          <w:rPr>
            <w:rFonts w:ascii="Cambria Math" w:eastAsiaTheme="minorEastAsia" w:hAnsi="Cambria Math"/>
            <w:sz w:val="24"/>
            <w:szCs w:val="24"/>
          </w:rPr>
          <m:t>RMSE=</m:t>
        </m:r>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n</m:t>
                </m:r>
              </m:den>
            </m:f>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r>
                  <w:rPr>
                    <w:rFonts w:ascii="Cambria Math" w:eastAsiaTheme="minorEastAsia" w:hAnsi="Cambria Math"/>
                    <w:sz w:val="24"/>
                    <w:szCs w:val="24"/>
                  </w:rPr>
                  <m:t>(</m:t>
                </m:r>
                <m:sSup>
                  <m:sSupPr>
                    <m:ctrlPr>
                      <w:rPr>
                        <w:rFonts w:ascii="Cambria Math" w:eastAsiaTheme="minorEastAsia" w:hAnsi="Cambria Math"/>
                        <w:i/>
                        <w:sz w:val="24"/>
                        <w:szCs w:val="24"/>
                      </w:rPr>
                    </m:ctrlPr>
                  </m:sSupPr>
                  <m:e>
                    <m:sSub>
                      <m:sSubPr>
                        <m:ctrlPr>
                          <w:rPr>
                            <w:rFonts w:ascii="Cambria Math" w:eastAsiaTheme="minorEastAsia" w:hAnsi="Cambria Math"/>
                            <w:i/>
                            <w:sz w:val="24"/>
                            <w:szCs w:val="24"/>
                          </w:rPr>
                        </m:ctrlPr>
                      </m:sSubPr>
                      <m:e>
                        <m:r>
                          <w:rPr>
                            <w:rFonts w:ascii="Cambria Math" w:eastAsiaTheme="minorEastAsia" w:hAnsi="Cambria Math"/>
                            <w:sz w:val="24"/>
                            <w:szCs w:val="24"/>
                          </w:rPr>
                          <m:t>PL</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PR</m:t>
                        </m:r>
                      </m:e>
                      <m:sub>
                        <m:r>
                          <w:rPr>
                            <w:rFonts w:ascii="Cambria Math" w:eastAsiaTheme="minorEastAsia" w:hAnsi="Cambria Math"/>
                            <w:sz w:val="24"/>
                            <w:szCs w:val="24"/>
                          </w:rPr>
                          <m:t>i</m:t>
                        </m:r>
                      </m:sub>
                    </m:sSub>
                    <m:r>
                      <w:rPr>
                        <w:rFonts w:ascii="Cambria Math" w:eastAsiaTheme="minorEastAsia" w:hAnsi="Cambria Math"/>
                        <w:sz w:val="24"/>
                        <w:szCs w:val="24"/>
                      </w:rPr>
                      <m:t>)</m:t>
                    </m:r>
                  </m:e>
                  <m:sup>
                    <m:r>
                      <w:rPr>
                        <w:rFonts w:ascii="Cambria Math" w:eastAsiaTheme="minorEastAsia" w:hAnsi="Cambria Math"/>
                        <w:sz w:val="24"/>
                        <w:szCs w:val="24"/>
                      </w:rPr>
                      <m:t>2</m:t>
                    </m:r>
                  </m:sup>
                </m:sSup>
              </m:e>
            </m:nary>
          </m:e>
        </m:rad>
      </m:oMath>
      <w:r w:rsidRPr="00A159DA">
        <w:rPr>
          <w:rFonts w:eastAsiaTheme="minorEastAsia"/>
          <w:sz w:val="24"/>
          <w:szCs w:val="24"/>
        </w:rPr>
        <w:t xml:space="preserve">                                                                                            (1</w:t>
      </w:r>
      <w:r w:rsidR="006D6AC2">
        <w:rPr>
          <w:rFonts w:eastAsiaTheme="minorEastAsia"/>
          <w:sz w:val="24"/>
          <w:szCs w:val="24"/>
        </w:rPr>
        <w:t>1</w:t>
      </w:r>
      <w:r w:rsidRPr="00A159DA">
        <w:rPr>
          <w:rFonts w:eastAsiaTheme="minorEastAsia"/>
          <w:sz w:val="24"/>
          <w:szCs w:val="24"/>
        </w:rPr>
        <w:t>)</w:t>
      </w:r>
    </w:p>
    <w:p w14:paraId="6242F8F0" w14:textId="19BC07B0" w:rsidR="00AF73DA" w:rsidRPr="007B5C58" w:rsidRDefault="00AF73DA" w:rsidP="007B5C58">
      <w:pPr>
        <w:pStyle w:val="ListParagraph"/>
        <w:numPr>
          <w:ilvl w:val="0"/>
          <w:numId w:val="1"/>
        </w:numPr>
        <w:autoSpaceDE w:val="0"/>
        <w:autoSpaceDN w:val="0"/>
        <w:adjustRightInd w:val="0"/>
        <w:spacing w:after="0" w:line="480" w:lineRule="auto"/>
        <w:jc w:val="both"/>
        <w:rPr>
          <w:rFonts w:ascii="Times New Roman" w:eastAsiaTheme="minorEastAsia" w:hAnsi="Times New Roman" w:cs="Times New Roman"/>
          <w:b/>
          <w:bCs/>
          <w:sz w:val="24"/>
          <w:szCs w:val="24"/>
        </w:rPr>
      </w:pPr>
      <w:r w:rsidRPr="007B5C58">
        <w:rPr>
          <w:rFonts w:ascii="Times New Roman" w:eastAsiaTheme="minorEastAsia" w:hAnsi="Times New Roman" w:cs="Times New Roman"/>
          <w:b/>
          <w:bCs/>
          <w:sz w:val="24"/>
          <w:szCs w:val="24"/>
        </w:rPr>
        <w:t>Result and Discussion</w:t>
      </w:r>
    </w:p>
    <w:p w14:paraId="4040FE87" w14:textId="06A2AE23" w:rsidR="00AF73DA" w:rsidRPr="00EE4AE1" w:rsidRDefault="00BF6CB2" w:rsidP="00AF73DA">
      <w:pPr>
        <w:spacing w:after="0" w:line="480" w:lineRule="auto"/>
        <w:rPr>
          <w:rFonts w:ascii="Times New Roman" w:eastAsia="Times New Roman" w:hAnsi="Times New Roman" w:cs="Times New Roman"/>
          <w:b/>
          <w:sz w:val="24"/>
          <w:szCs w:val="24"/>
        </w:rPr>
      </w:pPr>
      <w:r>
        <w:rPr>
          <w:noProof/>
          <w14:ligatures w14:val="standardContextual"/>
        </w:rPr>
        <w:drawing>
          <wp:anchor distT="0" distB="0" distL="114300" distR="114300" simplePos="0" relativeHeight="251658240" behindDoc="0" locked="0" layoutInCell="1" allowOverlap="1" wp14:anchorId="1333EB35" wp14:editId="73434378">
            <wp:simplePos x="0" y="0"/>
            <wp:positionH relativeFrom="margin">
              <wp:align>left</wp:align>
            </wp:positionH>
            <wp:positionV relativeFrom="paragraph">
              <wp:posOffset>218884</wp:posOffset>
            </wp:positionV>
            <wp:extent cx="6199505" cy="2984500"/>
            <wp:effectExtent l="0" t="0" r="0" b="6350"/>
            <wp:wrapThrough wrapText="bothSides">
              <wp:wrapPolygon edited="0">
                <wp:start x="0" y="0"/>
                <wp:lineTo x="0" y="21508"/>
                <wp:lineTo x="21505" y="21508"/>
                <wp:lineTo x="21505" y="0"/>
                <wp:lineTo x="0" y="0"/>
              </wp:wrapPolygon>
            </wp:wrapThrough>
            <wp:docPr id="616206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06832" name=""/>
                    <pic:cNvPicPr/>
                  </pic:nvPicPr>
                  <pic:blipFill>
                    <a:blip r:embed="rId7">
                      <a:extLst>
                        <a:ext uri="{28A0092B-C50C-407E-A947-70E740481C1C}">
                          <a14:useLocalDpi xmlns:a14="http://schemas.microsoft.com/office/drawing/2010/main" val="0"/>
                        </a:ext>
                      </a:extLst>
                    </a:blip>
                    <a:stretch>
                      <a:fillRect/>
                    </a:stretch>
                  </pic:blipFill>
                  <pic:spPr>
                    <a:xfrm>
                      <a:off x="0" y="0"/>
                      <a:ext cx="6213663" cy="2991556"/>
                    </a:xfrm>
                    <a:prstGeom prst="rect">
                      <a:avLst/>
                    </a:prstGeom>
                  </pic:spPr>
                </pic:pic>
              </a:graphicData>
            </a:graphic>
            <wp14:sizeRelH relativeFrom="page">
              <wp14:pctWidth>0</wp14:pctWidth>
            </wp14:sizeRelH>
            <wp14:sizeRelV relativeFrom="page">
              <wp14:pctHeight>0</wp14:pctHeight>
            </wp14:sizeRelV>
          </wp:anchor>
        </w:drawing>
      </w:r>
      <w:r w:rsidR="007B5C58">
        <w:rPr>
          <w:rFonts w:ascii="Times New Roman" w:eastAsia="Times New Roman" w:hAnsi="Times New Roman" w:cs="Times New Roman"/>
          <w:b/>
          <w:sz w:val="24"/>
          <w:szCs w:val="24"/>
        </w:rPr>
        <w:t xml:space="preserve">3.1 </w:t>
      </w:r>
      <w:r w:rsidR="00AF73DA" w:rsidRPr="00EE4AE1">
        <w:rPr>
          <w:rFonts w:ascii="Times New Roman" w:eastAsia="Times New Roman" w:hAnsi="Times New Roman" w:cs="Times New Roman"/>
          <w:b/>
          <w:sz w:val="24"/>
          <w:szCs w:val="24"/>
        </w:rPr>
        <w:t>Sectorial Received Signal Strength Variation with Distance</w:t>
      </w:r>
    </w:p>
    <w:p w14:paraId="321F20E0" w14:textId="2440632F" w:rsidR="00BF6CB2" w:rsidRDefault="00BF6CB2" w:rsidP="00BF6CB2">
      <w:pPr>
        <w:spacing w:after="0" w:line="240" w:lineRule="auto"/>
        <w:jc w:val="both"/>
        <w:rPr>
          <w:rFonts w:ascii="Times New Roman" w:eastAsia="Times New Roman" w:hAnsi="Times New Roman" w:cs="Times New Roman"/>
          <w:sz w:val="24"/>
          <w:szCs w:val="24"/>
        </w:rPr>
      </w:pPr>
      <w:r w:rsidRPr="00540048">
        <w:rPr>
          <w:rFonts w:ascii="Times New Roman" w:hAnsi="Times New Roman" w:cs="Times New Roman"/>
          <w:b/>
          <w:bCs/>
          <w:sz w:val="24"/>
          <w:szCs w:val="24"/>
        </w:rPr>
        <w:t>Figure 1. RSS seasonal variations with propagation distance for rural environment of Delta State (a) rainy (b) dr</w:t>
      </w:r>
      <w:r>
        <w:rPr>
          <w:rFonts w:ascii="Times New Roman" w:hAnsi="Times New Roman" w:cs="Times New Roman"/>
          <w:b/>
          <w:bCs/>
          <w:sz w:val="24"/>
          <w:szCs w:val="24"/>
        </w:rPr>
        <w:t>y</w:t>
      </w:r>
      <w:r w:rsidRPr="00EE4AE1">
        <w:rPr>
          <w:rFonts w:ascii="Times New Roman" w:eastAsia="Times New Roman" w:hAnsi="Times New Roman" w:cs="Times New Roman"/>
          <w:sz w:val="24"/>
          <w:szCs w:val="24"/>
        </w:rPr>
        <w:t xml:space="preserve"> </w:t>
      </w:r>
    </w:p>
    <w:p w14:paraId="31F2A4EF" w14:textId="77777777" w:rsidR="00BF6CB2" w:rsidRDefault="00BF6CB2" w:rsidP="00BF6CB2">
      <w:pPr>
        <w:spacing w:after="0" w:line="240" w:lineRule="auto"/>
        <w:jc w:val="both"/>
        <w:rPr>
          <w:rFonts w:ascii="Times New Roman" w:eastAsia="Times New Roman" w:hAnsi="Times New Roman" w:cs="Times New Roman"/>
          <w:sz w:val="24"/>
          <w:szCs w:val="24"/>
        </w:rPr>
      </w:pPr>
    </w:p>
    <w:p w14:paraId="70C35D19" w14:textId="4FF860B4" w:rsidR="006D6AC2" w:rsidRDefault="00AF73DA" w:rsidP="00842896">
      <w:pPr>
        <w:spacing w:after="0" w:line="480" w:lineRule="auto"/>
        <w:jc w:val="both"/>
        <w:rPr>
          <w:rFonts w:ascii="Times New Roman" w:hAnsi="Times New Roman" w:cs="Times New Roman"/>
          <w:b/>
          <w:bCs/>
          <w:sz w:val="24"/>
          <w:szCs w:val="24"/>
        </w:rPr>
      </w:pPr>
      <w:r w:rsidRPr="00EE4AE1">
        <w:rPr>
          <w:rFonts w:ascii="Times New Roman" w:eastAsia="Times New Roman" w:hAnsi="Times New Roman" w:cs="Times New Roman"/>
          <w:sz w:val="24"/>
          <w:szCs w:val="24"/>
        </w:rPr>
        <w:t>The RSS variations with propagation distance for all the three sectors for some base stations considered in rural environments (Awai)</w:t>
      </w:r>
      <w:r>
        <w:rPr>
          <w:rFonts w:ascii="Times New Roman" w:eastAsia="Times New Roman" w:hAnsi="Times New Roman" w:cs="Times New Roman"/>
          <w:sz w:val="24"/>
          <w:szCs w:val="24"/>
        </w:rPr>
        <w:t xml:space="preserve"> in rainy and dry season of</w:t>
      </w:r>
      <w:r w:rsidRPr="00EE4AE1">
        <w:rPr>
          <w:rFonts w:ascii="Times New Roman" w:eastAsia="Times New Roman" w:hAnsi="Times New Roman" w:cs="Times New Roman"/>
          <w:sz w:val="24"/>
          <w:szCs w:val="24"/>
        </w:rPr>
        <w:t xml:space="preserve"> Delta States investigated are depicted in </w:t>
      </w:r>
      <w:r w:rsidR="00707C87">
        <w:rPr>
          <w:rFonts w:ascii="Times New Roman" w:eastAsia="Times New Roman" w:hAnsi="Times New Roman" w:cs="Times New Roman"/>
          <w:sz w:val="24"/>
          <w:szCs w:val="24"/>
        </w:rPr>
        <w:t>f</w:t>
      </w:r>
      <w:r w:rsidRPr="00EE4AE1">
        <w:rPr>
          <w:rFonts w:ascii="Times New Roman" w:eastAsia="Times New Roman" w:hAnsi="Times New Roman" w:cs="Times New Roman"/>
          <w:sz w:val="24"/>
          <w:szCs w:val="24"/>
        </w:rPr>
        <w:t xml:space="preserve">igures 1a </w:t>
      </w:r>
      <w:r w:rsidR="00707C87">
        <w:rPr>
          <w:rFonts w:ascii="Times New Roman" w:eastAsia="Times New Roman" w:hAnsi="Times New Roman" w:cs="Times New Roman"/>
          <w:sz w:val="24"/>
          <w:szCs w:val="24"/>
        </w:rPr>
        <w:t xml:space="preserve">and </w:t>
      </w:r>
      <w:r w:rsidRPr="00EE4AE1">
        <w:rPr>
          <w:rFonts w:ascii="Times New Roman" w:eastAsia="Times New Roman" w:hAnsi="Times New Roman" w:cs="Times New Roman"/>
          <w:sz w:val="24"/>
          <w:szCs w:val="24"/>
        </w:rPr>
        <w:t xml:space="preserve">1b. Sector 2 presented a lower decrease in RSS when compared to </w:t>
      </w:r>
    </w:p>
    <w:p w14:paraId="52B8EFB9" w14:textId="77777777" w:rsidR="00BF6CB2" w:rsidRDefault="00842896" w:rsidP="006D6AC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AF73DA" w:rsidRPr="00EE4AE1">
        <w:rPr>
          <w:rFonts w:ascii="Times New Roman" w:eastAsia="Times New Roman" w:hAnsi="Times New Roman" w:cs="Times New Roman"/>
          <w:sz w:val="24"/>
          <w:szCs w:val="24"/>
        </w:rPr>
        <w:t>ectors 1 and 2 both in rainy and dry seasons. Closer to the base station, up to 0.4 km, sector 3 exhibited lower RSS when compared to the other sectors in both seasons. Figure</w:t>
      </w:r>
      <w:r w:rsidR="00707C87">
        <w:rPr>
          <w:rFonts w:ascii="Times New Roman" w:eastAsia="Times New Roman" w:hAnsi="Times New Roman" w:cs="Times New Roman"/>
          <w:sz w:val="24"/>
          <w:szCs w:val="24"/>
        </w:rPr>
        <w:t>s</w:t>
      </w:r>
      <w:r w:rsidR="00AF73DA" w:rsidRPr="00EE4AE1">
        <w:rPr>
          <w:rFonts w:ascii="Times New Roman" w:eastAsia="Times New Roman" w:hAnsi="Times New Roman" w:cs="Times New Roman"/>
          <w:sz w:val="24"/>
          <w:szCs w:val="24"/>
        </w:rPr>
        <w:t xml:space="preserve"> 2a and 2b </w:t>
      </w:r>
    </w:p>
    <w:p w14:paraId="6AA404EF" w14:textId="674BA7BA" w:rsidR="00BF6CB2" w:rsidRDefault="00BF6CB2" w:rsidP="00BF6CB2">
      <w:pPr>
        <w:spacing w:after="0" w:line="240" w:lineRule="auto"/>
        <w:jc w:val="both"/>
        <w:rPr>
          <w:noProof/>
          <w14:ligatures w14:val="standardContextual"/>
        </w:rPr>
      </w:pPr>
      <w:r>
        <w:rPr>
          <w:noProof/>
          <w14:ligatures w14:val="standardContextual"/>
        </w:rPr>
        <w:drawing>
          <wp:anchor distT="0" distB="0" distL="114300" distR="114300" simplePos="0" relativeHeight="251666432" behindDoc="0" locked="0" layoutInCell="1" allowOverlap="1" wp14:anchorId="56A5D5C5" wp14:editId="0EA13349">
            <wp:simplePos x="0" y="0"/>
            <wp:positionH relativeFrom="margin">
              <wp:posOffset>68149</wp:posOffset>
            </wp:positionH>
            <wp:positionV relativeFrom="paragraph">
              <wp:posOffset>14090</wp:posOffset>
            </wp:positionV>
            <wp:extent cx="5942912" cy="2380890"/>
            <wp:effectExtent l="0" t="0" r="1270" b="635"/>
            <wp:wrapThrough wrapText="bothSides">
              <wp:wrapPolygon edited="0">
                <wp:start x="0" y="0"/>
                <wp:lineTo x="0" y="21433"/>
                <wp:lineTo x="21535" y="21433"/>
                <wp:lineTo x="21535" y="0"/>
                <wp:lineTo x="0" y="0"/>
              </wp:wrapPolygon>
            </wp:wrapThrough>
            <wp:docPr id="186232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27199" name=""/>
                    <pic:cNvPicPr/>
                  </pic:nvPicPr>
                  <pic:blipFill>
                    <a:blip r:embed="rId8">
                      <a:extLst>
                        <a:ext uri="{28A0092B-C50C-407E-A947-70E740481C1C}">
                          <a14:useLocalDpi xmlns:a14="http://schemas.microsoft.com/office/drawing/2010/main" val="0"/>
                        </a:ext>
                      </a:extLst>
                    </a:blip>
                    <a:stretch>
                      <a:fillRect/>
                    </a:stretch>
                  </pic:blipFill>
                  <pic:spPr>
                    <a:xfrm>
                      <a:off x="0" y="0"/>
                      <a:ext cx="5942912" cy="2380890"/>
                    </a:xfrm>
                    <a:prstGeom prst="rect">
                      <a:avLst/>
                    </a:prstGeom>
                  </pic:spPr>
                </pic:pic>
              </a:graphicData>
            </a:graphic>
            <wp14:sizeRelH relativeFrom="page">
              <wp14:pctWidth>0</wp14:pctWidth>
            </wp14:sizeRelH>
            <wp14:sizeRelV relativeFrom="page">
              <wp14:pctHeight>0</wp14:pctHeight>
            </wp14:sizeRelV>
          </wp:anchor>
        </w:drawing>
      </w:r>
      <w:r w:rsidRPr="00381BC7">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 </w:t>
      </w:r>
      <w:r w:rsidRPr="00381BC7">
        <w:rPr>
          <w:rFonts w:ascii="Times New Roman" w:hAnsi="Times New Roman" w:cs="Times New Roman"/>
          <w:b/>
          <w:bCs/>
          <w:sz w:val="24"/>
          <w:szCs w:val="24"/>
        </w:rPr>
        <w:t>2. RSS seasonal variations with propagation distance for urban environment of Delta State (a) rainy (b) dry</w:t>
      </w:r>
      <w:r>
        <w:rPr>
          <w:noProof/>
          <w14:ligatures w14:val="standardContextual"/>
        </w:rPr>
        <w:t xml:space="preserve"> </w:t>
      </w:r>
    </w:p>
    <w:p w14:paraId="5CB54B44" w14:textId="77777777" w:rsidR="00BF6CB2" w:rsidRDefault="00AF73DA" w:rsidP="006D6AC2">
      <w:pPr>
        <w:spacing w:after="0" w:line="480" w:lineRule="auto"/>
        <w:jc w:val="both"/>
        <w:rPr>
          <w:rFonts w:ascii="Times New Roman" w:eastAsia="Times New Roman" w:hAnsi="Times New Roman" w:cs="Times New Roman"/>
          <w:sz w:val="24"/>
          <w:szCs w:val="24"/>
        </w:rPr>
      </w:pPr>
      <w:r w:rsidRPr="00EE4AE1">
        <w:rPr>
          <w:rFonts w:ascii="Times New Roman" w:eastAsia="Times New Roman" w:hAnsi="Times New Roman" w:cs="Times New Roman"/>
          <w:sz w:val="24"/>
          <w:szCs w:val="24"/>
        </w:rPr>
        <w:t xml:space="preserve">presented the RSS variations with distance for Asaba urban environment of Delta State both in rainy and dry season. Sectors 1and 2 exhibited a lower RSS variation in dry season when compared to the variations in rainy season at all propagation distances. Sector 3 presented a lower RSS between 0.2 and 0.5 km when compared to the other sectors in rainy season while sector 2 presented the lowest RSS between 0.15 to 0.38 km in dry season. </w:t>
      </w:r>
    </w:p>
    <w:p w14:paraId="6180D73B" w14:textId="35521AEB" w:rsidR="00AF73DA" w:rsidRPr="00540048" w:rsidRDefault="00AF73DA" w:rsidP="006D6AC2">
      <w:pPr>
        <w:spacing w:after="0" w:line="480" w:lineRule="auto"/>
        <w:jc w:val="both"/>
        <w:rPr>
          <w:rFonts w:ascii="Times New Roman" w:eastAsia="Times New Roman" w:hAnsi="Times New Roman" w:cs="Times New Roman"/>
          <w:sz w:val="24"/>
          <w:szCs w:val="24"/>
        </w:rPr>
      </w:pPr>
      <w:r w:rsidRPr="00EE4AE1">
        <w:rPr>
          <w:rFonts w:ascii="Times New Roman" w:eastAsia="Times New Roman" w:hAnsi="Times New Roman" w:cs="Times New Roman"/>
          <w:sz w:val="24"/>
          <w:szCs w:val="24"/>
        </w:rPr>
        <w:t xml:space="preserve">The sectoral RSS variations with propagation distance in Nkwelle rural environment of Anambra State both in rainy and dry season are depicted in </w:t>
      </w:r>
      <w:r w:rsidR="00FC7214">
        <w:rPr>
          <w:rFonts w:ascii="Times New Roman" w:eastAsia="Times New Roman" w:hAnsi="Times New Roman" w:cs="Times New Roman"/>
          <w:sz w:val="24"/>
          <w:szCs w:val="24"/>
        </w:rPr>
        <w:t>f</w:t>
      </w:r>
      <w:r w:rsidRPr="00EE4AE1">
        <w:rPr>
          <w:rFonts w:ascii="Times New Roman" w:eastAsia="Times New Roman" w:hAnsi="Times New Roman" w:cs="Times New Roman"/>
          <w:sz w:val="24"/>
          <w:szCs w:val="24"/>
        </w:rPr>
        <w:t xml:space="preserve">igures 3a and 3b. In all propagation distances, the RSS variations with distance are lower than the RSS variations in rainy season. Similarly, in Figures 4a and 4b, the RSS variations are depicted for Onitsha urban environment of Anambra State with various attenuation as the signals propagate from transmitter to receiver.  In all the sectors investigated, </w:t>
      </w:r>
      <w:r w:rsidRPr="00EE4AE1">
        <w:rPr>
          <w:rStyle w:val="fontstyle01"/>
          <w:rFonts w:ascii="Times New Roman" w:hAnsi="Times New Roman" w:cs="Times New Roman"/>
          <w:sz w:val="24"/>
          <w:szCs w:val="24"/>
        </w:rPr>
        <w:t>the RSS decreases as distance away from the Base station is increased. Deviations from this trend, however, occurred on a few occasions.</w:t>
      </w:r>
      <w:r w:rsidRPr="00EE4AE1">
        <w:rPr>
          <w:rFonts w:ascii="Times New Roman" w:eastAsia="Times New Roman" w:hAnsi="Times New Roman" w:cs="Times New Roman"/>
          <w:sz w:val="24"/>
          <w:szCs w:val="24"/>
        </w:rPr>
        <w:t xml:space="preserve"> Higher RSS at distances near and far away from the transmitter may be as a result of high density of obstructions in the signal path, hilly topography, degradation of electromagnetic wave with distance and the nonexistence of line of sight in the environments. </w:t>
      </w:r>
    </w:p>
    <w:p w14:paraId="51561DA1" w14:textId="0680361E" w:rsidR="00AF73DA" w:rsidRPr="00381BC7" w:rsidRDefault="00BF6CB2" w:rsidP="00AF73DA">
      <w:pPr>
        <w:jc w:val="both"/>
        <w:rPr>
          <w:rFonts w:ascii="Times New Roman" w:hAnsi="Times New Roman" w:cs="Times New Roman"/>
          <w:b/>
          <w:bCs/>
          <w:sz w:val="24"/>
          <w:szCs w:val="24"/>
        </w:rPr>
      </w:pPr>
      <w:r>
        <w:rPr>
          <w:noProof/>
          <w14:ligatures w14:val="standardContextual"/>
        </w:rPr>
        <w:drawing>
          <wp:anchor distT="0" distB="0" distL="114300" distR="114300" simplePos="0" relativeHeight="251667456" behindDoc="0" locked="0" layoutInCell="1" allowOverlap="1" wp14:anchorId="099BE2C0" wp14:editId="0E7439CE">
            <wp:simplePos x="0" y="0"/>
            <wp:positionH relativeFrom="margin">
              <wp:posOffset>42904</wp:posOffset>
            </wp:positionH>
            <wp:positionV relativeFrom="paragraph">
              <wp:posOffset>3779208</wp:posOffset>
            </wp:positionV>
            <wp:extent cx="5942330" cy="3683000"/>
            <wp:effectExtent l="0" t="0" r="1270" b="0"/>
            <wp:wrapThrough wrapText="bothSides">
              <wp:wrapPolygon edited="0">
                <wp:start x="0" y="0"/>
                <wp:lineTo x="0" y="21451"/>
                <wp:lineTo x="21535" y="21451"/>
                <wp:lineTo x="21535" y="0"/>
                <wp:lineTo x="0" y="0"/>
              </wp:wrapPolygon>
            </wp:wrapThrough>
            <wp:docPr id="174479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94638" name=""/>
                    <pic:cNvPicPr/>
                  </pic:nvPicPr>
                  <pic:blipFill>
                    <a:blip r:embed="rId9">
                      <a:extLst>
                        <a:ext uri="{28A0092B-C50C-407E-A947-70E740481C1C}">
                          <a14:useLocalDpi xmlns:a14="http://schemas.microsoft.com/office/drawing/2010/main" val="0"/>
                        </a:ext>
                      </a:extLst>
                    </a:blip>
                    <a:stretch>
                      <a:fillRect/>
                    </a:stretch>
                  </pic:blipFill>
                  <pic:spPr>
                    <a:xfrm>
                      <a:off x="0" y="0"/>
                      <a:ext cx="5942330" cy="3683000"/>
                    </a:xfrm>
                    <a:prstGeom prst="rect">
                      <a:avLst/>
                    </a:prstGeom>
                  </pic:spPr>
                </pic:pic>
              </a:graphicData>
            </a:graphic>
            <wp14:sizeRelH relativeFrom="page">
              <wp14:pctWidth>0</wp14:pctWidth>
            </wp14:sizeRelH>
            <wp14:sizeRelV relativeFrom="page">
              <wp14:pctHeight>0</wp14:pctHeight>
            </wp14:sizeRelV>
          </wp:anchor>
        </w:drawing>
      </w:r>
      <w:r w:rsidRPr="007F5E1C">
        <w:rPr>
          <w:rFonts w:ascii="Times New Roman" w:hAnsi="Times New Roman" w:cs="Times New Roman"/>
          <w:b/>
          <w:bCs/>
          <w:sz w:val="24"/>
          <w:szCs w:val="24"/>
        </w:rPr>
        <w:t>Figure 3. RSS seasonal variations with propagation distance for rural environment of Anambra State (a) rainy (b) dry</w:t>
      </w:r>
      <w:r>
        <w:rPr>
          <w:noProof/>
          <w14:ligatures w14:val="standardContextual"/>
        </w:rPr>
        <w:t xml:space="preserve"> </w:t>
      </w:r>
      <w:r>
        <w:rPr>
          <w:noProof/>
          <w14:ligatures w14:val="standardContextual"/>
        </w:rPr>
        <w:drawing>
          <wp:anchor distT="0" distB="0" distL="114300" distR="114300" simplePos="0" relativeHeight="251669504" behindDoc="0" locked="0" layoutInCell="1" allowOverlap="1" wp14:anchorId="19E9ECA6" wp14:editId="31B6CEC4">
            <wp:simplePos x="0" y="0"/>
            <wp:positionH relativeFrom="margin">
              <wp:posOffset>180975</wp:posOffset>
            </wp:positionH>
            <wp:positionV relativeFrom="paragraph">
              <wp:posOffset>1270</wp:posOffset>
            </wp:positionV>
            <wp:extent cx="5941695" cy="3174365"/>
            <wp:effectExtent l="0" t="0" r="1905" b="6985"/>
            <wp:wrapThrough wrapText="bothSides">
              <wp:wrapPolygon edited="0">
                <wp:start x="0" y="0"/>
                <wp:lineTo x="0" y="21518"/>
                <wp:lineTo x="21538" y="21518"/>
                <wp:lineTo x="21538" y="0"/>
                <wp:lineTo x="0" y="0"/>
              </wp:wrapPolygon>
            </wp:wrapThrough>
            <wp:docPr id="92454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49471" name=""/>
                    <pic:cNvPicPr/>
                  </pic:nvPicPr>
                  <pic:blipFill>
                    <a:blip r:embed="rId10">
                      <a:extLst>
                        <a:ext uri="{28A0092B-C50C-407E-A947-70E740481C1C}">
                          <a14:useLocalDpi xmlns:a14="http://schemas.microsoft.com/office/drawing/2010/main" val="0"/>
                        </a:ext>
                      </a:extLst>
                    </a:blip>
                    <a:stretch>
                      <a:fillRect/>
                    </a:stretch>
                  </pic:blipFill>
                  <pic:spPr>
                    <a:xfrm>
                      <a:off x="0" y="0"/>
                      <a:ext cx="5941695" cy="3174365"/>
                    </a:xfrm>
                    <a:prstGeom prst="rect">
                      <a:avLst/>
                    </a:prstGeom>
                  </pic:spPr>
                </pic:pic>
              </a:graphicData>
            </a:graphic>
            <wp14:sizeRelH relativeFrom="page">
              <wp14:pctWidth>0</wp14:pctWidth>
            </wp14:sizeRelH>
            <wp14:sizeRelV relativeFrom="page">
              <wp14:pctHeight>0</wp14:pctHeight>
            </wp14:sizeRelV>
          </wp:anchor>
        </w:drawing>
      </w:r>
    </w:p>
    <w:p w14:paraId="181C2B76" w14:textId="2A908D0F" w:rsidR="006D6AC2" w:rsidRPr="007F5E1C" w:rsidRDefault="006D6AC2" w:rsidP="006D6AC2">
      <w:pPr>
        <w:jc w:val="both"/>
        <w:rPr>
          <w:rFonts w:ascii="Times New Roman" w:hAnsi="Times New Roman" w:cs="Times New Roman"/>
          <w:b/>
          <w:bCs/>
          <w:sz w:val="24"/>
          <w:szCs w:val="24"/>
        </w:rPr>
      </w:pPr>
    </w:p>
    <w:p w14:paraId="7FA8E32D" w14:textId="77777777" w:rsidR="00BF6CB2" w:rsidRPr="007F5E1C" w:rsidRDefault="00BF6CB2" w:rsidP="00BF6CB2">
      <w:pPr>
        <w:jc w:val="both"/>
        <w:rPr>
          <w:rFonts w:ascii="Times New Roman" w:hAnsi="Times New Roman" w:cs="Times New Roman"/>
          <w:b/>
          <w:bCs/>
          <w:sz w:val="24"/>
          <w:szCs w:val="24"/>
        </w:rPr>
      </w:pPr>
      <w:r w:rsidRPr="007F5E1C">
        <w:rPr>
          <w:rFonts w:ascii="Times New Roman" w:hAnsi="Times New Roman" w:cs="Times New Roman"/>
          <w:b/>
          <w:bCs/>
          <w:sz w:val="24"/>
          <w:szCs w:val="24"/>
        </w:rPr>
        <w:t>Figure 4. RSS seasonal variations with propagation distance for urban environment of Anambra State (a) rainy (b) dry</w:t>
      </w:r>
    </w:p>
    <w:p w14:paraId="239DC126" w14:textId="74EBC9FD" w:rsidR="006D6AC2" w:rsidRPr="007F5E1C" w:rsidRDefault="006D6AC2" w:rsidP="007F5E1C">
      <w:pPr>
        <w:rPr>
          <w:rFonts w:ascii="Times New Roman" w:hAnsi="Times New Roman" w:cs="Times New Roman"/>
          <w:sz w:val="24"/>
          <w:szCs w:val="24"/>
        </w:rPr>
      </w:pPr>
    </w:p>
    <w:p w14:paraId="78C33356" w14:textId="29DF7E31" w:rsidR="00AF73DA" w:rsidRPr="00EE4AE1" w:rsidRDefault="00707C87" w:rsidP="00707C87">
      <w:pPr>
        <w:spacing w:after="0" w:line="48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3</w:t>
      </w:r>
      <w:r w:rsidR="00AF73DA" w:rsidRPr="00EE4AE1">
        <w:rPr>
          <w:rFonts w:ascii="Times New Roman" w:eastAsiaTheme="minorEastAsia" w:hAnsi="Times New Roman" w:cs="Times New Roman"/>
          <w:b/>
          <w:sz w:val="24"/>
          <w:szCs w:val="24"/>
        </w:rPr>
        <w:t>.2. Comparative Analysis of Different Pathloss Models with Measured pathloss Values</w:t>
      </w:r>
    </w:p>
    <w:p w14:paraId="739569EB" w14:textId="3172923E" w:rsidR="00AF73DA" w:rsidRPr="00EE4AE1" w:rsidRDefault="00AF73DA" w:rsidP="00707C87">
      <w:pPr>
        <w:spacing w:after="0" w:line="480" w:lineRule="auto"/>
        <w:jc w:val="both"/>
        <w:rPr>
          <w:rFonts w:ascii="Times New Roman" w:eastAsiaTheme="minorEastAsia" w:hAnsi="Times New Roman" w:cs="Times New Roman"/>
          <w:sz w:val="24"/>
          <w:szCs w:val="24"/>
        </w:rPr>
      </w:pPr>
      <w:r w:rsidRPr="00EE4AE1">
        <w:rPr>
          <w:rFonts w:ascii="Times New Roman" w:eastAsiaTheme="minorEastAsia" w:hAnsi="Times New Roman" w:cs="Times New Roman"/>
          <w:sz w:val="24"/>
          <w:szCs w:val="24"/>
        </w:rPr>
        <w:t>A comparison of four conventional empirical pat</w:t>
      </w:r>
      <w:r w:rsidR="00FC7214">
        <w:rPr>
          <w:rFonts w:ascii="Times New Roman" w:eastAsiaTheme="minorEastAsia" w:hAnsi="Times New Roman" w:cs="Times New Roman"/>
          <w:sz w:val="24"/>
          <w:szCs w:val="24"/>
        </w:rPr>
        <w:t>h</w:t>
      </w:r>
      <w:r w:rsidRPr="00EE4AE1">
        <w:rPr>
          <w:rFonts w:ascii="Times New Roman" w:eastAsiaTheme="minorEastAsia" w:hAnsi="Times New Roman" w:cs="Times New Roman"/>
          <w:sz w:val="24"/>
          <w:szCs w:val="24"/>
        </w:rPr>
        <w:t>loss models with the measured pathloss values for all the base stations monitored at 800 MHz during the dry and wet seasons in urban and rural environments w</w:t>
      </w:r>
      <w:r w:rsidR="00FC7214">
        <w:rPr>
          <w:rFonts w:ascii="Times New Roman" w:eastAsiaTheme="minorEastAsia" w:hAnsi="Times New Roman" w:cs="Times New Roman"/>
          <w:sz w:val="24"/>
          <w:szCs w:val="24"/>
        </w:rPr>
        <w:t>ere</w:t>
      </w:r>
      <w:r w:rsidRPr="00EE4AE1">
        <w:rPr>
          <w:rFonts w:ascii="Times New Roman" w:eastAsiaTheme="minorEastAsia" w:hAnsi="Times New Roman" w:cs="Times New Roman"/>
          <w:sz w:val="24"/>
          <w:szCs w:val="24"/>
        </w:rPr>
        <w:t xml:space="preserve"> carried out in this section. Among numerous propagation model</w:t>
      </w:r>
      <w:r w:rsidR="00FC7214">
        <w:rPr>
          <w:rFonts w:ascii="Times New Roman" w:eastAsiaTheme="minorEastAsia" w:hAnsi="Times New Roman" w:cs="Times New Roman"/>
          <w:sz w:val="24"/>
          <w:szCs w:val="24"/>
        </w:rPr>
        <w:t>s</w:t>
      </w:r>
      <w:r w:rsidRPr="00EE4AE1">
        <w:rPr>
          <w:rFonts w:ascii="Times New Roman" w:eastAsiaTheme="minorEastAsia" w:hAnsi="Times New Roman" w:cs="Times New Roman"/>
          <w:sz w:val="24"/>
          <w:szCs w:val="24"/>
        </w:rPr>
        <w:t>: Cost-231, Ericsson, SUI and Erceg</w:t>
      </w:r>
      <w:r w:rsidR="00BF6CB2">
        <w:rPr>
          <w:rFonts w:ascii="Times New Roman" w:eastAsiaTheme="minorEastAsia" w:hAnsi="Times New Roman" w:cs="Times New Roman"/>
          <w:sz w:val="24"/>
          <w:szCs w:val="24"/>
        </w:rPr>
        <w:t xml:space="preserve"> [18]</w:t>
      </w:r>
      <w:r w:rsidRPr="00EE4AE1">
        <w:rPr>
          <w:rFonts w:ascii="Times New Roman" w:eastAsiaTheme="minorEastAsia" w:hAnsi="Times New Roman" w:cs="Times New Roman"/>
          <w:sz w:val="24"/>
          <w:szCs w:val="24"/>
        </w:rPr>
        <w:t xml:space="preserve"> models used in this research, are the most common propagation pathloss models  used to predict attenuation between transmitter and receiver over irregular and different terrains by applying desired correction factors </w:t>
      </w:r>
      <w:r w:rsidR="00BF6CB2">
        <w:rPr>
          <w:rFonts w:ascii="Times New Roman" w:eastAsiaTheme="minorEastAsia" w:hAnsi="Times New Roman" w:cs="Times New Roman"/>
          <w:sz w:val="24"/>
          <w:szCs w:val="24"/>
        </w:rPr>
        <w:t>[19]</w:t>
      </w:r>
      <w:r w:rsidR="00FC7214">
        <w:rPr>
          <w:rFonts w:ascii="Times New Roman" w:eastAsiaTheme="minorEastAsia" w:hAnsi="Times New Roman" w:cs="Times New Roman"/>
          <w:sz w:val="24"/>
          <w:szCs w:val="24"/>
        </w:rPr>
        <w:t>.</w:t>
      </w:r>
      <w:r w:rsidRPr="00EE4AE1">
        <w:rPr>
          <w:rFonts w:ascii="Times New Roman" w:eastAsiaTheme="minorEastAsia" w:hAnsi="Times New Roman" w:cs="Times New Roman"/>
          <w:sz w:val="24"/>
          <w:szCs w:val="24"/>
        </w:rPr>
        <w:t xml:space="preserve"> </w:t>
      </w:r>
      <w:r w:rsidR="00FC7214">
        <w:rPr>
          <w:rFonts w:ascii="Times New Roman" w:eastAsiaTheme="minorEastAsia" w:hAnsi="Times New Roman" w:cs="Times New Roman"/>
          <w:sz w:val="24"/>
          <w:szCs w:val="24"/>
        </w:rPr>
        <w:t>O</w:t>
      </w:r>
      <w:r w:rsidRPr="00EE4AE1">
        <w:rPr>
          <w:rFonts w:ascii="Times New Roman" w:eastAsiaTheme="minorEastAsia" w:hAnsi="Times New Roman" w:cs="Times New Roman"/>
          <w:sz w:val="24"/>
          <w:szCs w:val="24"/>
        </w:rPr>
        <w:t>ther propagation models not listed here are far from fitting the measured pathloss values.</w:t>
      </w:r>
    </w:p>
    <w:p w14:paraId="460D49FE" w14:textId="50F584F2" w:rsidR="00AF73DA" w:rsidRPr="00EE4AE1" w:rsidRDefault="00AF73DA" w:rsidP="00AF73DA">
      <w:pPr>
        <w:spacing w:line="480" w:lineRule="auto"/>
        <w:jc w:val="both"/>
        <w:rPr>
          <w:rFonts w:ascii="Times New Roman" w:hAnsi="Times New Roman" w:cs="Times New Roman"/>
          <w:sz w:val="24"/>
          <w:szCs w:val="24"/>
        </w:rPr>
      </w:pPr>
      <w:r w:rsidRPr="00EE4AE1">
        <w:rPr>
          <w:rFonts w:ascii="Times New Roman" w:eastAsiaTheme="minorEastAsia" w:hAnsi="Times New Roman" w:cs="Times New Roman"/>
          <w:sz w:val="24"/>
          <w:szCs w:val="24"/>
        </w:rPr>
        <w:t xml:space="preserve">Figures 5a and 5b depict the comparison for Anwai base stations representing urban environments at 800 MHz and 34 m antenna height for dry and wet season measurements. </w:t>
      </w:r>
      <w:r w:rsidRPr="00EE4AE1">
        <w:rPr>
          <w:rFonts w:ascii="Times New Roman" w:hAnsi="Times New Roman" w:cs="Times New Roman"/>
          <w:sz w:val="24"/>
          <w:szCs w:val="24"/>
        </w:rPr>
        <w:t xml:space="preserve">At all distances to the transmitter, Ericsson, Erceg and Cost-231 model under predicted the measured pathloss value with about 30 dB for wet and dry season measurement showing a less agreement with the measured pathloss values. SUI model has a better agreement with the measured pathloss values when compared with other pathloss models. </w:t>
      </w:r>
    </w:p>
    <w:p w14:paraId="06DC653A" w14:textId="054D172E" w:rsidR="00AF73DA" w:rsidRPr="00EE4AE1" w:rsidRDefault="000947B5" w:rsidP="00AF73DA">
      <w:pPr>
        <w:rPr>
          <w:rFonts w:ascii="Times New Roman" w:hAnsi="Times New Roman" w:cs="Times New Roman"/>
          <w:sz w:val="24"/>
          <w:szCs w:val="24"/>
        </w:rPr>
      </w:pPr>
      <w:r>
        <w:rPr>
          <w:noProof/>
          <w14:ligatures w14:val="standardContextual"/>
        </w:rPr>
        <w:drawing>
          <wp:inline distT="0" distB="0" distL="0" distR="0" wp14:anchorId="797EF8BA" wp14:editId="5D43C720">
            <wp:extent cx="5943600" cy="2958861"/>
            <wp:effectExtent l="0" t="0" r="0" b="0"/>
            <wp:docPr id="1649313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13786" name=""/>
                    <pic:cNvPicPr/>
                  </pic:nvPicPr>
                  <pic:blipFill>
                    <a:blip r:embed="rId11"/>
                    <a:stretch>
                      <a:fillRect/>
                    </a:stretch>
                  </pic:blipFill>
                  <pic:spPr>
                    <a:xfrm>
                      <a:off x="0" y="0"/>
                      <a:ext cx="5950836" cy="2962463"/>
                    </a:xfrm>
                    <a:prstGeom prst="rect">
                      <a:avLst/>
                    </a:prstGeom>
                  </pic:spPr>
                </pic:pic>
              </a:graphicData>
            </a:graphic>
          </wp:inline>
        </w:drawing>
      </w:r>
    </w:p>
    <w:p w14:paraId="12449A14" w14:textId="49B47526" w:rsidR="00AF73DA" w:rsidRPr="000947B5" w:rsidRDefault="00AF73DA" w:rsidP="00AF73DA">
      <w:pPr>
        <w:rPr>
          <w:rFonts w:ascii="Times New Roman" w:hAnsi="Times New Roman" w:cs="Times New Roman"/>
          <w:b/>
          <w:bCs/>
          <w:sz w:val="24"/>
          <w:szCs w:val="24"/>
        </w:rPr>
      </w:pPr>
      <w:r w:rsidRPr="000947B5">
        <w:rPr>
          <w:rFonts w:ascii="Times New Roman" w:eastAsiaTheme="minorEastAsia" w:hAnsi="Times New Roman" w:cs="Times New Roman"/>
          <w:b/>
          <w:bCs/>
          <w:sz w:val="24"/>
          <w:szCs w:val="24"/>
        </w:rPr>
        <w:t>Figure 5. Comparison of various models with seasonal measured values for Anwai base station</w:t>
      </w:r>
      <w:r w:rsidRPr="000947B5">
        <w:rPr>
          <w:rFonts w:ascii="Times New Roman" w:hAnsi="Times New Roman" w:cs="Times New Roman"/>
          <w:b/>
          <w:bCs/>
          <w:sz w:val="24"/>
          <w:szCs w:val="24"/>
        </w:rPr>
        <w:t>: (a) rainy (b) dry</w:t>
      </w:r>
    </w:p>
    <w:p w14:paraId="1D401270" w14:textId="7E295227" w:rsidR="00BF6CB2" w:rsidRPr="005F573A" w:rsidRDefault="005F573A" w:rsidP="00224755">
      <w:pPr>
        <w:rPr>
          <w:rFonts w:ascii="Times New Roman" w:hAnsi="Times New Roman" w:cs="Times New Roman"/>
          <w:b/>
          <w:bCs/>
          <w:sz w:val="24"/>
          <w:szCs w:val="24"/>
        </w:rPr>
      </w:pPr>
      <w:r>
        <w:rPr>
          <w:noProof/>
          <w14:ligatures w14:val="standardContextual"/>
        </w:rPr>
        <w:drawing>
          <wp:anchor distT="0" distB="0" distL="114300" distR="114300" simplePos="0" relativeHeight="251671552" behindDoc="0" locked="0" layoutInCell="1" allowOverlap="1" wp14:anchorId="63CA0AEE" wp14:editId="2415444D">
            <wp:simplePos x="0" y="0"/>
            <wp:positionH relativeFrom="margin">
              <wp:align>right</wp:align>
            </wp:positionH>
            <wp:positionV relativeFrom="paragraph">
              <wp:posOffset>103817</wp:posOffset>
            </wp:positionV>
            <wp:extent cx="5941695" cy="2880995"/>
            <wp:effectExtent l="0" t="0" r="1905" b="0"/>
            <wp:wrapThrough wrapText="bothSides">
              <wp:wrapPolygon edited="0">
                <wp:start x="0" y="0"/>
                <wp:lineTo x="0" y="21424"/>
                <wp:lineTo x="21538" y="21424"/>
                <wp:lineTo x="21538" y="0"/>
                <wp:lineTo x="0" y="0"/>
              </wp:wrapPolygon>
            </wp:wrapThrough>
            <wp:docPr id="1992452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52534" name=""/>
                    <pic:cNvPicPr/>
                  </pic:nvPicPr>
                  <pic:blipFill>
                    <a:blip r:embed="rId12">
                      <a:extLst>
                        <a:ext uri="{28A0092B-C50C-407E-A947-70E740481C1C}">
                          <a14:useLocalDpi xmlns:a14="http://schemas.microsoft.com/office/drawing/2010/main" val="0"/>
                        </a:ext>
                      </a:extLst>
                    </a:blip>
                    <a:stretch>
                      <a:fillRect/>
                    </a:stretch>
                  </pic:blipFill>
                  <pic:spPr>
                    <a:xfrm>
                      <a:off x="0" y="0"/>
                      <a:ext cx="5949025" cy="2884777"/>
                    </a:xfrm>
                    <a:prstGeom prst="rect">
                      <a:avLst/>
                    </a:prstGeom>
                  </pic:spPr>
                </pic:pic>
              </a:graphicData>
            </a:graphic>
            <wp14:sizeRelH relativeFrom="page">
              <wp14:pctWidth>0</wp14:pctWidth>
            </wp14:sizeRelH>
            <wp14:sizeRelV relativeFrom="page">
              <wp14:pctHeight>0</wp14:pctHeight>
            </wp14:sizeRelV>
          </wp:anchor>
        </w:drawing>
      </w:r>
      <w:r w:rsidRPr="003C7999">
        <w:rPr>
          <w:rFonts w:ascii="Times New Roman" w:eastAsiaTheme="minorEastAsia" w:hAnsi="Times New Roman" w:cs="Times New Roman"/>
          <w:b/>
          <w:bCs/>
          <w:sz w:val="24"/>
          <w:szCs w:val="24"/>
        </w:rPr>
        <w:t>Figure 6. Comparison of various models with seasonal measured values for Asaba base station</w:t>
      </w:r>
      <w:r w:rsidRPr="003C7999">
        <w:rPr>
          <w:rFonts w:ascii="Times New Roman" w:hAnsi="Times New Roman" w:cs="Times New Roman"/>
          <w:b/>
          <w:bCs/>
          <w:sz w:val="24"/>
          <w:szCs w:val="24"/>
        </w:rPr>
        <w:t>: (a) rainy (b) dry</w:t>
      </w:r>
    </w:p>
    <w:p w14:paraId="6276DBC1" w14:textId="661EA0F5" w:rsidR="00707C87" w:rsidRDefault="00FC7214" w:rsidP="00FC7214">
      <w:pPr>
        <w:spacing w:after="0" w:line="480" w:lineRule="auto"/>
        <w:jc w:val="both"/>
        <w:rPr>
          <w:rFonts w:ascii="Times New Roman" w:hAnsi="Times New Roman" w:cs="Times New Roman"/>
          <w:sz w:val="24"/>
          <w:szCs w:val="24"/>
        </w:rPr>
      </w:pPr>
      <w:r>
        <w:rPr>
          <w:noProof/>
          <w14:ligatures w14:val="standardContextual"/>
        </w:rPr>
        <w:drawing>
          <wp:anchor distT="0" distB="0" distL="114300" distR="114300" simplePos="0" relativeHeight="251662336" behindDoc="0" locked="0" layoutInCell="1" allowOverlap="1" wp14:anchorId="00D4558F" wp14:editId="37290DD4">
            <wp:simplePos x="0" y="0"/>
            <wp:positionH relativeFrom="margin">
              <wp:align>left</wp:align>
            </wp:positionH>
            <wp:positionV relativeFrom="paragraph">
              <wp:posOffset>1715659</wp:posOffset>
            </wp:positionV>
            <wp:extent cx="6064885" cy="2475230"/>
            <wp:effectExtent l="0" t="0" r="0" b="1270"/>
            <wp:wrapThrough wrapText="bothSides">
              <wp:wrapPolygon edited="0">
                <wp:start x="0" y="0"/>
                <wp:lineTo x="0" y="21445"/>
                <wp:lineTo x="21507" y="21445"/>
                <wp:lineTo x="21507" y="0"/>
                <wp:lineTo x="0" y="0"/>
              </wp:wrapPolygon>
            </wp:wrapThrough>
            <wp:docPr id="21833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34081" name=""/>
                    <pic:cNvPicPr/>
                  </pic:nvPicPr>
                  <pic:blipFill>
                    <a:blip r:embed="rId13">
                      <a:extLst>
                        <a:ext uri="{28A0092B-C50C-407E-A947-70E740481C1C}">
                          <a14:useLocalDpi xmlns:a14="http://schemas.microsoft.com/office/drawing/2010/main" val="0"/>
                        </a:ext>
                      </a:extLst>
                    </a:blip>
                    <a:stretch>
                      <a:fillRect/>
                    </a:stretch>
                  </pic:blipFill>
                  <pic:spPr>
                    <a:xfrm>
                      <a:off x="0" y="0"/>
                      <a:ext cx="6064885" cy="2475230"/>
                    </a:xfrm>
                    <a:prstGeom prst="rect">
                      <a:avLst/>
                    </a:prstGeom>
                  </pic:spPr>
                </pic:pic>
              </a:graphicData>
            </a:graphic>
            <wp14:sizeRelH relativeFrom="page">
              <wp14:pctWidth>0</wp14:pctWidth>
            </wp14:sizeRelH>
            <wp14:sizeRelV relativeFrom="page">
              <wp14:pctHeight>0</wp14:pctHeight>
            </wp14:sizeRelV>
          </wp:anchor>
        </w:drawing>
      </w:r>
      <w:r w:rsidR="00AF73DA" w:rsidRPr="00EE4AE1">
        <w:rPr>
          <w:rFonts w:ascii="Times New Roman" w:hAnsi="Times New Roman" w:cs="Times New Roman"/>
          <w:sz w:val="24"/>
          <w:szCs w:val="24"/>
        </w:rPr>
        <w:t>Figures 6a and 6b represent the comparison of Asaba base station</w:t>
      </w:r>
      <w:r>
        <w:rPr>
          <w:rFonts w:ascii="Times New Roman" w:hAnsi="Times New Roman" w:cs="Times New Roman"/>
          <w:sz w:val="24"/>
          <w:szCs w:val="24"/>
        </w:rPr>
        <w:t>,</w:t>
      </w:r>
      <w:r w:rsidR="00AF73DA" w:rsidRPr="00EE4AE1">
        <w:rPr>
          <w:rFonts w:ascii="Times New Roman" w:hAnsi="Times New Roman" w:cs="Times New Roman"/>
          <w:sz w:val="24"/>
          <w:szCs w:val="24"/>
        </w:rPr>
        <w:t xml:space="preserve"> representing urban environments of the investigated states in rainy and dry season. At almost all distances to the </w:t>
      </w:r>
      <w:r>
        <w:rPr>
          <w:rFonts w:ascii="Times New Roman" w:hAnsi="Times New Roman" w:cs="Times New Roman"/>
          <w:sz w:val="24"/>
          <w:szCs w:val="24"/>
        </w:rPr>
        <w:t xml:space="preserve"> </w:t>
      </w:r>
      <w:r w:rsidR="00AF73DA" w:rsidRPr="00EE4AE1">
        <w:rPr>
          <w:rFonts w:ascii="Times New Roman" w:hAnsi="Times New Roman" w:cs="Times New Roman"/>
          <w:sz w:val="24"/>
          <w:szCs w:val="24"/>
        </w:rPr>
        <w:t>transmitter, SUI</w:t>
      </w:r>
      <w:r>
        <w:rPr>
          <w:rFonts w:ascii="Times New Roman" w:hAnsi="Times New Roman" w:cs="Times New Roman"/>
          <w:sz w:val="24"/>
          <w:szCs w:val="24"/>
        </w:rPr>
        <w:t xml:space="preserve"> </w:t>
      </w:r>
      <w:r w:rsidR="00AF73DA" w:rsidRPr="00EE4AE1">
        <w:rPr>
          <w:rFonts w:ascii="Times New Roman" w:hAnsi="Times New Roman" w:cs="Times New Roman"/>
          <w:sz w:val="24"/>
          <w:szCs w:val="24"/>
        </w:rPr>
        <w:t xml:space="preserve">depicted a closer agreement with the measured pathloss values followed by Ericsson pathloss model. Erceg and </w:t>
      </w:r>
      <w:r w:rsidR="00707C87">
        <w:rPr>
          <w:rFonts w:ascii="Times New Roman" w:hAnsi="Times New Roman" w:cs="Times New Roman"/>
          <w:sz w:val="24"/>
          <w:szCs w:val="24"/>
        </w:rPr>
        <w:t>C</w:t>
      </w:r>
      <w:r w:rsidR="00AF73DA" w:rsidRPr="00EE4AE1">
        <w:rPr>
          <w:rFonts w:ascii="Times New Roman" w:hAnsi="Times New Roman" w:cs="Times New Roman"/>
          <w:sz w:val="24"/>
          <w:szCs w:val="24"/>
        </w:rPr>
        <w:t xml:space="preserve">ost-231 under predicted the observed pathloss at all distances to the transmitter. </w:t>
      </w:r>
    </w:p>
    <w:p w14:paraId="77AF7F4F" w14:textId="22B3FAA7" w:rsidR="005F573A" w:rsidRDefault="005F573A" w:rsidP="005F573A">
      <w:pPr>
        <w:spacing w:after="0" w:line="240" w:lineRule="auto"/>
        <w:jc w:val="both"/>
        <w:rPr>
          <w:rFonts w:ascii="Times New Roman" w:hAnsi="Times New Roman" w:cs="Times New Roman"/>
          <w:sz w:val="24"/>
          <w:szCs w:val="24"/>
        </w:rPr>
      </w:pPr>
      <w:r w:rsidRPr="003C7999">
        <w:rPr>
          <w:rFonts w:ascii="Times New Roman" w:eastAsiaTheme="minorEastAsia" w:hAnsi="Times New Roman" w:cs="Times New Roman"/>
          <w:b/>
          <w:bCs/>
          <w:sz w:val="24"/>
          <w:szCs w:val="24"/>
        </w:rPr>
        <w:t>Figure 7. Comparison of various models with seasonal measured values for Nkwelle base station</w:t>
      </w:r>
      <w:r w:rsidRPr="003C7999">
        <w:rPr>
          <w:rFonts w:ascii="Times New Roman" w:hAnsi="Times New Roman" w:cs="Times New Roman"/>
          <w:b/>
          <w:bCs/>
          <w:sz w:val="24"/>
          <w:szCs w:val="24"/>
        </w:rPr>
        <w:t>: (a) rainy (b) dry</w:t>
      </w:r>
    </w:p>
    <w:p w14:paraId="07EE0E9B" w14:textId="3602C2FF" w:rsidR="005F573A" w:rsidRPr="003C7999" w:rsidRDefault="005F573A" w:rsidP="005F573A">
      <w:pPr>
        <w:spacing w:before="240"/>
        <w:rPr>
          <w:rFonts w:ascii="Times New Roman" w:hAnsi="Times New Roman" w:cs="Times New Roman"/>
          <w:b/>
          <w:bCs/>
          <w:sz w:val="24"/>
          <w:szCs w:val="24"/>
        </w:rPr>
      </w:pPr>
    </w:p>
    <w:p w14:paraId="463BB303" w14:textId="73E8DE05" w:rsidR="00224755" w:rsidRDefault="005F573A" w:rsidP="00224755">
      <w:pPr>
        <w:spacing w:after="0" w:line="480" w:lineRule="auto"/>
        <w:jc w:val="both"/>
        <w:rPr>
          <w:rFonts w:ascii="Times New Roman" w:hAnsi="Times New Roman" w:cs="Times New Roman"/>
          <w:b/>
          <w:bCs/>
          <w:sz w:val="24"/>
          <w:szCs w:val="24"/>
        </w:rPr>
      </w:pPr>
      <w:r>
        <w:rPr>
          <w:noProof/>
          <w14:ligatures w14:val="standardContextual"/>
        </w:rPr>
        <w:drawing>
          <wp:anchor distT="0" distB="0" distL="114300" distR="114300" simplePos="0" relativeHeight="251674624" behindDoc="0" locked="0" layoutInCell="1" allowOverlap="1" wp14:anchorId="52B3062E" wp14:editId="6D9EF9CD">
            <wp:simplePos x="0" y="0"/>
            <wp:positionH relativeFrom="margin">
              <wp:posOffset>111604</wp:posOffset>
            </wp:positionH>
            <wp:positionV relativeFrom="paragraph">
              <wp:posOffset>1706377</wp:posOffset>
            </wp:positionV>
            <wp:extent cx="5943600" cy="2751455"/>
            <wp:effectExtent l="0" t="0" r="0" b="0"/>
            <wp:wrapThrough wrapText="bothSides">
              <wp:wrapPolygon edited="0">
                <wp:start x="0" y="0"/>
                <wp:lineTo x="0" y="21386"/>
                <wp:lineTo x="21531" y="21386"/>
                <wp:lineTo x="21531" y="0"/>
                <wp:lineTo x="0" y="0"/>
              </wp:wrapPolygon>
            </wp:wrapThrough>
            <wp:docPr id="64070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675"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2751455"/>
                    </a:xfrm>
                    <a:prstGeom prst="rect">
                      <a:avLst/>
                    </a:prstGeom>
                  </pic:spPr>
                </pic:pic>
              </a:graphicData>
            </a:graphic>
            <wp14:sizeRelH relativeFrom="page">
              <wp14:pctWidth>0</wp14:pctWidth>
            </wp14:sizeRelH>
            <wp14:sizeRelV relativeFrom="page">
              <wp14:pctHeight>0</wp14:pctHeight>
            </wp14:sizeRelV>
          </wp:anchor>
        </w:drawing>
      </w:r>
      <w:r w:rsidR="000947B5" w:rsidRPr="00EE4AE1">
        <w:rPr>
          <w:rFonts w:ascii="Times New Roman" w:hAnsi="Times New Roman" w:cs="Times New Roman"/>
          <w:sz w:val="24"/>
          <w:szCs w:val="24"/>
        </w:rPr>
        <w:t>Figures 7a and 7b represent the comparison of Nkwelle base station</w:t>
      </w:r>
      <w:r w:rsidR="00FC7214">
        <w:rPr>
          <w:rFonts w:ascii="Times New Roman" w:hAnsi="Times New Roman" w:cs="Times New Roman"/>
          <w:sz w:val="24"/>
          <w:szCs w:val="24"/>
        </w:rPr>
        <w:t>,</w:t>
      </w:r>
      <w:r w:rsidR="000947B5" w:rsidRPr="00EE4AE1">
        <w:rPr>
          <w:rFonts w:ascii="Times New Roman" w:hAnsi="Times New Roman" w:cs="Times New Roman"/>
          <w:sz w:val="24"/>
          <w:szCs w:val="24"/>
        </w:rPr>
        <w:t xml:space="preserve"> representing rural environments of the investigated Anambra State in rainy and dry season. At almost all distances to the transmitter, SUI and Erceg pathloss models depicted a closer prediction of the measured</w:t>
      </w:r>
      <w:r w:rsidR="00224755" w:rsidRPr="00224755">
        <w:rPr>
          <w:rFonts w:ascii="Times New Roman" w:hAnsi="Times New Roman" w:cs="Times New Roman"/>
          <w:sz w:val="24"/>
          <w:szCs w:val="24"/>
        </w:rPr>
        <w:t xml:space="preserve"> </w:t>
      </w:r>
      <w:r w:rsidR="00224755" w:rsidRPr="00EE4AE1">
        <w:rPr>
          <w:rFonts w:ascii="Times New Roman" w:hAnsi="Times New Roman" w:cs="Times New Roman"/>
          <w:sz w:val="24"/>
          <w:szCs w:val="24"/>
        </w:rPr>
        <w:t>values</w:t>
      </w:r>
      <w:r w:rsidR="00F4452C">
        <w:rPr>
          <w:rFonts w:ascii="Times New Roman" w:hAnsi="Times New Roman" w:cs="Times New Roman"/>
          <w:sz w:val="24"/>
          <w:szCs w:val="24"/>
        </w:rPr>
        <w:t>, while</w:t>
      </w:r>
      <w:r w:rsidR="00224755" w:rsidRPr="00EE4AE1">
        <w:rPr>
          <w:rFonts w:ascii="Times New Roman" w:hAnsi="Times New Roman" w:cs="Times New Roman"/>
          <w:sz w:val="24"/>
          <w:szCs w:val="24"/>
        </w:rPr>
        <w:t xml:space="preserve"> Erricson and </w:t>
      </w:r>
      <w:r w:rsidR="00F4452C">
        <w:rPr>
          <w:rFonts w:ascii="Times New Roman" w:hAnsi="Times New Roman" w:cs="Times New Roman"/>
          <w:sz w:val="24"/>
          <w:szCs w:val="24"/>
        </w:rPr>
        <w:t>C</w:t>
      </w:r>
      <w:r w:rsidR="00224755" w:rsidRPr="00EE4AE1">
        <w:rPr>
          <w:rFonts w:ascii="Times New Roman" w:hAnsi="Times New Roman" w:cs="Times New Roman"/>
          <w:sz w:val="24"/>
          <w:szCs w:val="24"/>
        </w:rPr>
        <w:t>ost-231 under predicted the observed pathloss at all distances to the transmitter</w:t>
      </w:r>
      <w:r w:rsidR="00224755">
        <w:rPr>
          <w:rFonts w:ascii="Times New Roman" w:hAnsi="Times New Roman" w:cs="Times New Roman"/>
          <w:sz w:val="24"/>
          <w:szCs w:val="24"/>
        </w:rPr>
        <w:t>.</w:t>
      </w:r>
    </w:p>
    <w:p w14:paraId="6A4C04D2" w14:textId="77777777" w:rsidR="005F573A" w:rsidRDefault="005F573A" w:rsidP="005F573A">
      <w:pPr>
        <w:spacing w:after="0" w:line="240" w:lineRule="auto"/>
        <w:jc w:val="both"/>
        <w:rPr>
          <w:rFonts w:ascii="Times New Roman" w:hAnsi="Times New Roman" w:cs="Times New Roman"/>
          <w:sz w:val="24"/>
          <w:szCs w:val="24"/>
        </w:rPr>
      </w:pPr>
      <w:r w:rsidRPr="008A5253">
        <w:rPr>
          <w:rFonts w:ascii="Times New Roman" w:eastAsiaTheme="minorEastAsia" w:hAnsi="Times New Roman" w:cs="Times New Roman"/>
          <w:b/>
          <w:bCs/>
          <w:sz w:val="24"/>
          <w:szCs w:val="24"/>
        </w:rPr>
        <w:t>Figure 8. Comparison of various models with seasonal measured values for Onitsha base station</w:t>
      </w:r>
      <w:r w:rsidRPr="008A5253">
        <w:rPr>
          <w:rFonts w:ascii="Times New Roman" w:hAnsi="Times New Roman" w:cs="Times New Roman"/>
          <w:b/>
          <w:bCs/>
          <w:sz w:val="24"/>
          <w:szCs w:val="24"/>
        </w:rPr>
        <w:t>: (a) rainy (b) dry</w:t>
      </w:r>
      <w:r w:rsidRPr="00EE4AE1">
        <w:rPr>
          <w:rFonts w:ascii="Times New Roman" w:hAnsi="Times New Roman" w:cs="Times New Roman"/>
          <w:sz w:val="24"/>
          <w:szCs w:val="24"/>
        </w:rPr>
        <w:t xml:space="preserve"> </w:t>
      </w:r>
    </w:p>
    <w:p w14:paraId="71A6DE04" w14:textId="77777777" w:rsidR="005F573A" w:rsidRDefault="005F573A" w:rsidP="00224755">
      <w:pPr>
        <w:spacing w:after="0" w:line="480" w:lineRule="auto"/>
        <w:jc w:val="both"/>
        <w:rPr>
          <w:rFonts w:ascii="Times New Roman" w:hAnsi="Times New Roman" w:cs="Times New Roman"/>
          <w:sz w:val="24"/>
          <w:szCs w:val="24"/>
        </w:rPr>
      </w:pPr>
    </w:p>
    <w:p w14:paraId="7DE80CE1" w14:textId="6FDCB03A" w:rsidR="008A5253" w:rsidRPr="00224755" w:rsidRDefault="00AF73DA" w:rsidP="00224755">
      <w:pPr>
        <w:spacing w:after="0" w:line="480" w:lineRule="auto"/>
        <w:jc w:val="both"/>
        <w:rPr>
          <w:rFonts w:ascii="Times New Roman" w:hAnsi="Times New Roman" w:cs="Times New Roman"/>
          <w:b/>
          <w:bCs/>
          <w:sz w:val="24"/>
          <w:szCs w:val="24"/>
        </w:rPr>
      </w:pPr>
      <w:r w:rsidRPr="00EE4AE1">
        <w:rPr>
          <w:rFonts w:ascii="Times New Roman" w:hAnsi="Times New Roman" w:cs="Times New Roman"/>
          <w:sz w:val="24"/>
          <w:szCs w:val="24"/>
        </w:rPr>
        <w:t>In Figures 8a and 8b, represent</w:t>
      </w:r>
      <w:r w:rsidR="00F4452C">
        <w:rPr>
          <w:rFonts w:ascii="Times New Roman" w:hAnsi="Times New Roman" w:cs="Times New Roman"/>
          <w:sz w:val="24"/>
          <w:szCs w:val="24"/>
        </w:rPr>
        <w:t>s</w:t>
      </w:r>
      <w:r w:rsidRPr="00EE4AE1">
        <w:rPr>
          <w:rFonts w:ascii="Times New Roman" w:hAnsi="Times New Roman" w:cs="Times New Roman"/>
          <w:sz w:val="24"/>
          <w:szCs w:val="24"/>
        </w:rPr>
        <w:t xml:space="preserve"> the comparison of Onitsha base station</w:t>
      </w:r>
      <w:r w:rsidR="00F4452C">
        <w:rPr>
          <w:rFonts w:ascii="Times New Roman" w:hAnsi="Times New Roman" w:cs="Times New Roman"/>
          <w:sz w:val="24"/>
          <w:szCs w:val="24"/>
        </w:rPr>
        <w:t>,</w:t>
      </w:r>
      <w:r w:rsidRPr="00EE4AE1">
        <w:rPr>
          <w:rFonts w:ascii="Times New Roman" w:hAnsi="Times New Roman" w:cs="Times New Roman"/>
          <w:sz w:val="24"/>
          <w:szCs w:val="24"/>
        </w:rPr>
        <w:t xml:space="preserve"> representing urban environments of the investigated states in rainy and dry season. At distances closer to the transmitter, the SUI model demonstrated a good prediction of the observed pathloss but over predicted at the observed values at 0.8 km onwards in both seasons.  Ericsson pathloss model depicted a closer agreement with the measured data at all distances in both season when compared with Erceg and Cost-231 with wider margin of pathloss value.</w:t>
      </w:r>
      <w:r w:rsidR="00E0668E">
        <w:rPr>
          <w:rFonts w:ascii="Times New Roman" w:hAnsi="Times New Roman" w:cs="Times New Roman"/>
          <w:sz w:val="24"/>
          <w:szCs w:val="24"/>
        </w:rPr>
        <w:t xml:space="preserve"> </w:t>
      </w:r>
      <w:r w:rsidRPr="00EE4AE1">
        <w:rPr>
          <w:rFonts w:ascii="Times New Roman" w:hAnsi="Times New Roman" w:cs="Times New Roman"/>
          <w:sz w:val="24"/>
          <w:szCs w:val="24"/>
        </w:rPr>
        <w:t xml:space="preserve">Generally, in all the environments investigated, the SUI prediction model shows a better agreement with the measured pathloss values when compared to the other prediction models. Similar trends were observed by </w:t>
      </w:r>
      <w:r w:rsidR="005F573A">
        <w:rPr>
          <w:rFonts w:ascii="Times New Roman" w:hAnsi="Times New Roman" w:cs="Times New Roman"/>
          <w:sz w:val="24"/>
          <w:szCs w:val="24"/>
        </w:rPr>
        <w:t>[7]</w:t>
      </w:r>
      <w:r w:rsidRPr="00EE4AE1">
        <w:rPr>
          <w:rFonts w:ascii="Times New Roman" w:hAnsi="Times New Roman" w:cs="Times New Roman"/>
          <w:sz w:val="24"/>
          <w:szCs w:val="24"/>
        </w:rPr>
        <w:t xml:space="preserve"> in urban and suburban environments of Ghana.</w:t>
      </w:r>
    </w:p>
    <w:p w14:paraId="04B3D667" w14:textId="77777777" w:rsidR="005F573A" w:rsidRDefault="005F573A" w:rsidP="00E0668E">
      <w:pPr>
        <w:spacing w:after="0" w:line="480" w:lineRule="auto"/>
        <w:jc w:val="both"/>
        <w:rPr>
          <w:rFonts w:ascii="Times New Roman" w:hAnsi="Times New Roman" w:cs="Times New Roman"/>
          <w:b/>
          <w:sz w:val="24"/>
          <w:szCs w:val="24"/>
        </w:rPr>
      </w:pPr>
    </w:p>
    <w:p w14:paraId="12C94E0D" w14:textId="29A04640" w:rsidR="00AF73DA" w:rsidRPr="008A5253" w:rsidRDefault="00707C87" w:rsidP="00E0668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AF73DA" w:rsidRPr="00EE4AE1">
        <w:rPr>
          <w:rFonts w:ascii="Times New Roman" w:hAnsi="Times New Roman" w:cs="Times New Roman"/>
          <w:b/>
          <w:sz w:val="24"/>
          <w:szCs w:val="24"/>
        </w:rPr>
        <w:t>.3</w:t>
      </w:r>
      <w:r w:rsidR="00AF73DA" w:rsidRPr="00EE4AE1">
        <w:rPr>
          <w:rFonts w:ascii="Times New Roman" w:hAnsi="Times New Roman" w:cs="Times New Roman"/>
          <w:sz w:val="24"/>
          <w:szCs w:val="24"/>
        </w:rPr>
        <w:t xml:space="preserve"> </w:t>
      </w:r>
      <w:r w:rsidR="00AF73DA" w:rsidRPr="00EE4AE1">
        <w:rPr>
          <w:rFonts w:ascii="Times New Roman" w:hAnsi="Times New Roman" w:cs="Times New Roman"/>
          <w:b/>
          <w:sz w:val="24"/>
          <w:szCs w:val="24"/>
        </w:rPr>
        <w:t>Error Analysis of the Prediction Models</w:t>
      </w:r>
    </w:p>
    <w:p w14:paraId="2CB1E212" w14:textId="336137A4" w:rsidR="00AF73DA" w:rsidRPr="00E0668E" w:rsidRDefault="00AF73DA" w:rsidP="00E0668E">
      <w:pPr>
        <w:spacing w:after="0" w:line="480" w:lineRule="auto"/>
        <w:jc w:val="both"/>
        <w:rPr>
          <w:rStyle w:val="fontstyle01"/>
          <w:rFonts w:ascii="Times New Roman" w:hAnsi="Times New Roman" w:cs="Times New Roman"/>
          <w:color w:val="auto"/>
          <w:sz w:val="24"/>
          <w:szCs w:val="24"/>
        </w:rPr>
      </w:pPr>
      <w:r w:rsidRPr="00EE4AE1">
        <w:rPr>
          <w:rFonts w:ascii="Times New Roman" w:hAnsi="Times New Roman" w:cs="Times New Roman"/>
          <w:sz w:val="24"/>
          <w:szCs w:val="24"/>
        </w:rPr>
        <w:t xml:space="preserve">Based on the comparisons of </w:t>
      </w:r>
      <w:r w:rsidR="00F4452C">
        <w:rPr>
          <w:rFonts w:ascii="Times New Roman" w:hAnsi="Times New Roman" w:cs="Times New Roman"/>
          <w:sz w:val="24"/>
          <w:szCs w:val="24"/>
        </w:rPr>
        <w:t>f</w:t>
      </w:r>
      <w:r w:rsidRPr="00EE4AE1">
        <w:rPr>
          <w:rFonts w:ascii="Times New Roman" w:hAnsi="Times New Roman" w:cs="Times New Roman"/>
          <w:sz w:val="24"/>
          <w:szCs w:val="24"/>
        </w:rPr>
        <w:t>igures 5 to 8,  the prediction errors of the models from the observed values were deduced</w:t>
      </w:r>
      <w:r w:rsidR="00F4452C">
        <w:rPr>
          <w:rFonts w:ascii="Times New Roman" w:hAnsi="Times New Roman" w:cs="Times New Roman"/>
          <w:sz w:val="24"/>
          <w:szCs w:val="24"/>
        </w:rPr>
        <w:t>.</w:t>
      </w:r>
      <w:r w:rsidRPr="00EE4AE1">
        <w:rPr>
          <w:rFonts w:ascii="Times New Roman" w:hAnsi="Times New Roman" w:cs="Times New Roman"/>
          <w:sz w:val="24"/>
          <w:szCs w:val="24"/>
        </w:rPr>
        <w:t xml:space="preserve"> </w:t>
      </w:r>
      <w:r w:rsidR="00F4452C">
        <w:rPr>
          <w:rFonts w:ascii="Times New Roman" w:hAnsi="Times New Roman" w:cs="Times New Roman"/>
          <w:sz w:val="24"/>
          <w:szCs w:val="24"/>
        </w:rPr>
        <w:t>T</w:t>
      </w:r>
      <w:r w:rsidRPr="00EE4AE1">
        <w:rPr>
          <w:rFonts w:ascii="Times New Roman" w:hAnsi="Times New Roman" w:cs="Times New Roman"/>
          <w:sz w:val="24"/>
          <w:szCs w:val="24"/>
        </w:rPr>
        <w:t xml:space="preserve">he root mean square error of Cost-231, Ericsson, Erceg, and SUI with respect to the observed values have been deduced as a function of distance for all the base stations considered in urban and rural environments both in wet and dry seasons. The results are shown in Tables </w:t>
      </w:r>
      <w:r w:rsidR="00707C87">
        <w:rPr>
          <w:rFonts w:ascii="Times New Roman" w:hAnsi="Times New Roman" w:cs="Times New Roman"/>
          <w:sz w:val="24"/>
          <w:szCs w:val="24"/>
        </w:rPr>
        <w:t>2</w:t>
      </w:r>
      <w:r w:rsidRPr="00EE4AE1">
        <w:rPr>
          <w:rFonts w:ascii="Times New Roman" w:hAnsi="Times New Roman" w:cs="Times New Roman"/>
          <w:sz w:val="24"/>
          <w:szCs w:val="24"/>
        </w:rPr>
        <w:t>.   Estimated root means square error for each base station data points beginning from 50 m onwards were utilized.</w:t>
      </w:r>
      <w:r w:rsidR="00E0668E">
        <w:rPr>
          <w:rFonts w:ascii="Times New Roman" w:hAnsi="Times New Roman" w:cs="Times New Roman"/>
          <w:sz w:val="24"/>
          <w:szCs w:val="24"/>
        </w:rPr>
        <w:t xml:space="preserve"> </w:t>
      </w:r>
      <w:r w:rsidRPr="00EE4AE1">
        <w:rPr>
          <w:rFonts w:ascii="Times New Roman" w:hAnsi="Times New Roman" w:cs="Times New Roman"/>
          <w:sz w:val="24"/>
          <w:szCs w:val="24"/>
        </w:rPr>
        <w:t xml:space="preserve">As depicted in Table </w:t>
      </w:r>
      <w:r w:rsidR="00707C87">
        <w:rPr>
          <w:rFonts w:ascii="Times New Roman" w:hAnsi="Times New Roman" w:cs="Times New Roman"/>
          <w:sz w:val="24"/>
          <w:szCs w:val="24"/>
        </w:rPr>
        <w:t>2</w:t>
      </w:r>
      <w:r w:rsidRPr="00EE4AE1">
        <w:rPr>
          <w:rFonts w:ascii="Times New Roman" w:hAnsi="Times New Roman" w:cs="Times New Roman"/>
          <w:sz w:val="24"/>
          <w:szCs w:val="24"/>
        </w:rPr>
        <w:t xml:space="preserve"> for urban environments, the SUI model predicted the lowest root mean square error in all the base stations considered both in dry and wet season. </w:t>
      </w:r>
      <w:r w:rsidRPr="00EE4AE1">
        <w:rPr>
          <w:rStyle w:val="fontstyle01"/>
          <w:rFonts w:ascii="Times New Roman" w:hAnsi="Times New Roman" w:cs="Times New Roman"/>
          <w:sz w:val="24"/>
          <w:szCs w:val="24"/>
        </w:rPr>
        <w:t>The SUI model also presents the lowest RMSE values in rural environments investigated. This</w:t>
      </w:r>
      <w:r w:rsidRPr="00EE4AE1">
        <w:rPr>
          <w:rFonts w:ascii="Times New Roman" w:hAnsi="Times New Roman" w:cs="Times New Roman"/>
          <w:color w:val="000000"/>
          <w:sz w:val="24"/>
          <w:szCs w:val="24"/>
        </w:rPr>
        <w:t xml:space="preserve"> </w:t>
      </w:r>
      <w:r w:rsidRPr="00EE4AE1">
        <w:rPr>
          <w:rStyle w:val="fontstyle01"/>
          <w:rFonts w:ascii="Times New Roman" w:hAnsi="Times New Roman" w:cs="Times New Roman"/>
          <w:sz w:val="24"/>
          <w:szCs w:val="24"/>
        </w:rPr>
        <w:t>model is therefore showing a closer agreement with the measured data in Urban and rural areas</w:t>
      </w:r>
      <w:r w:rsidR="00F4452C">
        <w:rPr>
          <w:rStyle w:val="fontstyle01"/>
          <w:rFonts w:ascii="Times New Roman" w:hAnsi="Times New Roman" w:cs="Times New Roman"/>
          <w:sz w:val="24"/>
          <w:szCs w:val="24"/>
        </w:rPr>
        <w:t xml:space="preserve"> [7]</w:t>
      </w:r>
      <w:r w:rsidRPr="00EE4AE1">
        <w:rPr>
          <w:rStyle w:val="fontstyle01"/>
          <w:rFonts w:ascii="Times New Roman" w:hAnsi="Times New Roman" w:cs="Times New Roman"/>
          <w:sz w:val="24"/>
          <w:szCs w:val="24"/>
        </w:rPr>
        <w:t xml:space="preserve">. The SUI model is further modified and improved for more accurate predictions. </w:t>
      </w:r>
    </w:p>
    <w:p w14:paraId="3F3AA1CF" w14:textId="25E9072A" w:rsidR="00AF73DA" w:rsidRPr="00EE4AE1" w:rsidRDefault="00A159DA" w:rsidP="00224755">
      <w:pPr>
        <w:spacing w:after="0" w:line="240" w:lineRule="auto"/>
        <w:jc w:val="both"/>
        <w:rPr>
          <w:rStyle w:val="fontstyle01"/>
          <w:rFonts w:ascii="Times New Roman" w:hAnsi="Times New Roman" w:cs="Times New Roman"/>
          <w:b/>
          <w:sz w:val="24"/>
          <w:szCs w:val="24"/>
        </w:rPr>
      </w:pPr>
      <w:r>
        <w:rPr>
          <w:rStyle w:val="fontstyle01"/>
          <w:rFonts w:ascii="Times New Roman" w:hAnsi="Times New Roman" w:cs="Times New Roman"/>
          <w:b/>
          <w:sz w:val="24"/>
          <w:szCs w:val="24"/>
        </w:rPr>
        <w:t>3</w:t>
      </w:r>
      <w:r w:rsidR="00AF73DA" w:rsidRPr="00EE4AE1">
        <w:rPr>
          <w:rStyle w:val="fontstyle01"/>
          <w:rFonts w:ascii="Times New Roman" w:hAnsi="Times New Roman" w:cs="Times New Roman"/>
          <w:b/>
          <w:sz w:val="24"/>
          <w:szCs w:val="24"/>
        </w:rPr>
        <w:t>.4 Path</w:t>
      </w:r>
      <w:r w:rsidR="008B57DD">
        <w:rPr>
          <w:rStyle w:val="fontstyle01"/>
          <w:rFonts w:ascii="Times New Roman" w:hAnsi="Times New Roman" w:cs="Times New Roman"/>
          <w:b/>
          <w:sz w:val="24"/>
          <w:szCs w:val="24"/>
        </w:rPr>
        <w:t>l</w:t>
      </w:r>
      <w:r w:rsidR="00AF73DA" w:rsidRPr="00EE4AE1">
        <w:rPr>
          <w:rStyle w:val="fontstyle01"/>
          <w:rFonts w:ascii="Times New Roman" w:hAnsi="Times New Roman" w:cs="Times New Roman"/>
          <w:b/>
          <w:sz w:val="24"/>
          <w:szCs w:val="24"/>
        </w:rPr>
        <w:t>oss Exponent</w:t>
      </w:r>
    </w:p>
    <w:p w14:paraId="475E50CD" w14:textId="11797116" w:rsidR="00AF73DA" w:rsidRDefault="00AF73DA" w:rsidP="00A159DA">
      <w:pPr>
        <w:spacing w:after="0" w:line="480" w:lineRule="auto"/>
        <w:jc w:val="both"/>
        <w:rPr>
          <w:rFonts w:ascii="Times New Roman" w:eastAsiaTheme="minorEastAsia" w:hAnsi="Times New Roman" w:cs="Times New Roman"/>
          <w:sz w:val="24"/>
          <w:szCs w:val="24"/>
        </w:rPr>
      </w:pPr>
      <w:r w:rsidRPr="00EE4AE1">
        <w:rPr>
          <w:rStyle w:val="fontstyle01"/>
          <w:rFonts w:ascii="Times New Roman" w:hAnsi="Times New Roman" w:cs="Times New Roman"/>
          <w:sz w:val="24"/>
          <w:szCs w:val="24"/>
        </w:rPr>
        <w:t>The pathloss exponent which shows the lossy nature of a particular propagation environment was</w:t>
      </w:r>
      <w:r w:rsidRPr="00EE4AE1">
        <w:rPr>
          <w:rFonts w:ascii="Times New Roman" w:hAnsi="Times New Roman" w:cs="Times New Roman"/>
          <w:color w:val="000000"/>
          <w:sz w:val="24"/>
          <w:szCs w:val="24"/>
        </w:rPr>
        <w:t xml:space="preserve"> </w:t>
      </w:r>
      <w:r w:rsidRPr="00EE4AE1">
        <w:rPr>
          <w:rStyle w:val="fontstyle01"/>
          <w:rFonts w:ascii="Times New Roman" w:hAnsi="Times New Roman" w:cs="Times New Roman"/>
          <w:sz w:val="24"/>
          <w:szCs w:val="24"/>
        </w:rPr>
        <w:t xml:space="preserve">computed from the measurement data for each of the areas considered. </w:t>
      </w:r>
      <w:r w:rsidRPr="00EE4AE1">
        <w:rPr>
          <w:rFonts w:ascii="Times New Roman" w:hAnsi="Times New Roman" w:cs="Times New Roman"/>
          <w:sz w:val="24"/>
          <w:szCs w:val="24"/>
        </w:rPr>
        <w:t xml:space="preserve">Table 2 presents the variations of pathloss exponents for the investigated environments in wet and dry seasons. In all investigated environments, the wet season exhibited higher pathloss exponents when compared to the dry season. </w:t>
      </w:r>
      <w:r w:rsidRPr="00EE4AE1">
        <w:rPr>
          <w:rFonts w:ascii="Times New Roman" w:eastAsiaTheme="minorEastAsia" w:hAnsi="Times New Roman" w:cs="Times New Roman"/>
          <w:sz w:val="24"/>
          <w:szCs w:val="24"/>
        </w:rPr>
        <w:t xml:space="preserve">This shows that pathloss exponent is not only environmental dependent as reported by most literatures </w:t>
      </w:r>
      <w:r w:rsidR="00550949">
        <w:rPr>
          <w:rFonts w:ascii="Times New Roman" w:eastAsiaTheme="minorEastAsia" w:hAnsi="Times New Roman" w:cs="Times New Roman"/>
          <w:sz w:val="24"/>
          <w:szCs w:val="24"/>
        </w:rPr>
        <w:t>[20, 21</w:t>
      </w:r>
      <w:r w:rsidR="001B70BB">
        <w:rPr>
          <w:rFonts w:ascii="Times New Roman" w:eastAsiaTheme="minorEastAsia" w:hAnsi="Times New Roman" w:cs="Times New Roman"/>
          <w:sz w:val="24"/>
          <w:szCs w:val="24"/>
        </w:rPr>
        <w:t>, 22</w:t>
      </w:r>
      <w:r w:rsidR="00550949">
        <w:rPr>
          <w:rFonts w:ascii="Times New Roman" w:eastAsiaTheme="minorEastAsia" w:hAnsi="Times New Roman" w:cs="Times New Roman"/>
          <w:sz w:val="24"/>
          <w:szCs w:val="24"/>
        </w:rPr>
        <w:t>]</w:t>
      </w:r>
      <w:r w:rsidRPr="00EE4AE1">
        <w:rPr>
          <w:rFonts w:ascii="Times New Roman" w:eastAsiaTheme="minorEastAsia" w:hAnsi="Times New Roman" w:cs="Times New Roman"/>
          <w:sz w:val="24"/>
          <w:szCs w:val="24"/>
        </w:rPr>
        <w:t xml:space="preserve"> but also seasonal dependen</w:t>
      </w:r>
      <w:r w:rsidR="00F4452C">
        <w:rPr>
          <w:rFonts w:ascii="Times New Roman" w:eastAsiaTheme="minorEastAsia" w:hAnsi="Times New Roman" w:cs="Times New Roman"/>
          <w:sz w:val="24"/>
          <w:szCs w:val="24"/>
        </w:rPr>
        <w:t>t. T</w:t>
      </w:r>
      <w:r w:rsidRPr="00EE4AE1">
        <w:rPr>
          <w:rFonts w:ascii="Times New Roman" w:eastAsiaTheme="minorEastAsia" w:hAnsi="Times New Roman" w:cs="Times New Roman"/>
          <w:sz w:val="24"/>
          <w:szCs w:val="24"/>
        </w:rPr>
        <w:t xml:space="preserve">his can be observed in all the environments investigated in the two major seasons considered. Similar results were observed by </w:t>
      </w:r>
      <w:r w:rsidR="00550949">
        <w:rPr>
          <w:rFonts w:ascii="Times New Roman" w:eastAsiaTheme="minorEastAsia" w:hAnsi="Times New Roman" w:cs="Times New Roman"/>
          <w:sz w:val="24"/>
          <w:szCs w:val="24"/>
        </w:rPr>
        <w:t>[19]</w:t>
      </w:r>
      <w:r w:rsidRPr="00EE4AE1">
        <w:rPr>
          <w:rFonts w:ascii="Times New Roman" w:eastAsiaTheme="minorEastAsia" w:hAnsi="Times New Roman" w:cs="Times New Roman"/>
          <w:sz w:val="24"/>
          <w:szCs w:val="24"/>
        </w:rPr>
        <w:t>.</w:t>
      </w:r>
    </w:p>
    <w:tbl>
      <w:tblPr>
        <w:tblpPr w:leftFromText="180" w:rightFromText="180" w:vertAnchor="text" w:horzAnchor="margin" w:tblpY="2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1097"/>
        <w:gridCol w:w="756"/>
        <w:gridCol w:w="950"/>
        <w:gridCol w:w="776"/>
        <w:gridCol w:w="1097"/>
        <w:gridCol w:w="756"/>
        <w:gridCol w:w="950"/>
        <w:gridCol w:w="776"/>
      </w:tblGrid>
      <w:tr w:rsidR="00224755" w:rsidRPr="00EE4AE1" w14:paraId="5F5FEDFC" w14:textId="77777777" w:rsidTr="00224755">
        <w:trPr>
          <w:trHeight w:val="260"/>
        </w:trPr>
        <w:tc>
          <w:tcPr>
            <w:tcW w:w="0" w:type="auto"/>
            <w:vMerge w:val="restart"/>
          </w:tcPr>
          <w:p w14:paraId="3B80E428" w14:textId="77777777" w:rsidR="00224755" w:rsidRPr="00EE4AE1" w:rsidRDefault="00224755" w:rsidP="00224755">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Environment</w:t>
            </w:r>
          </w:p>
        </w:tc>
        <w:tc>
          <w:tcPr>
            <w:tcW w:w="0" w:type="auto"/>
            <w:gridSpan w:val="4"/>
          </w:tcPr>
          <w:p w14:paraId="5ABDB908"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Rainy Season</w:t>
            </w:r>
            <w:r>
              <w:rPr>
                <w:rFonts w:ascii="Times New Roman" w:hAnsi="Times New Roman" w:cs="Times New Roman"/>
                <w:sz w:val="24"/>
                <w:szCs w:val="24"/>
              </w:rPr>
              <w:t xml:space="preserve"> RMSE</w:t>
            </w:r>
          </w:p>
        </w:tc>
        <w:tc>
          <w:tcPr>
            <w:tcW w:w="0" w:type="auto"/>
            <w:gridSpan w:val="4"/>
          </w:tcPr>
          <w:p w14:paraId="3B705454"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Dry Season</w:t>
            </w:r>
            <w:r>
              <w:rPr>
                <w:rFonts w:ascii="Times New Roman" w:hAnsi="Times New Roman" w:cs="Times New Roman"/>
                <w:sz w:val="24"/>
                <w:szCs w:val="24"/>
              </w:rPr>
              <w:t xml:space="preserve"> RMSE</w:t>
            </w:r>
          </w:p>
        </w:tc>
      </w:tr>
      <w:tr w:rsidR="00224755" w:rsidRPr="00EE4AE1" w14:paraId="2EEC57A4" w14:textId="77777777" w:rsidTr="00224755">
        <w:tc>
          <w:tcPr>
            <w:tcW w:w="0" w:type="auto"/>
            <w:vMerge/>
          </w:tcPr>
          <w:p w14:paraId="7E39C3B8" w14:textId="77777777" w:rsidR="00224755" w:rsidRPr="00EE4AE1" w:rsidRDefault="00224755" w:rsidP="00224755">
            <w:pPr>
              <w:spacing w:after="0" w:line="240" w:lineRule="auto"/>
              <w:rPr>
                <w:rFonts w:ascii="Times New Roman" w:hAnsi="Times New Roman" w:cs="Times New Roman"/>
                <w:sz w:val="24"/>
                <w:szCs w:val="24"/>
              </w:rPr>
            </w:pPr>
          </w:p>
        </w:tc>
        <w:tc>
          <w:tcPr>
            <w:tcW w:w="0" w:type="auto"/>
          </w:tcPr>
          <w:p w14:paraId="09166E9F"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Cost-231</w:t>
            </w:r>
          </w:p>
        </w:tc>
        <w:tc>
          <w:tcPr>
            <w:tcW w:w="0" w:type="auto"/>
          </w:tcPr>
          <w:p w14:paraId="3C9E7825"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SUI</w:t>
            </w:r>
          </w:p>
        </w:tc>
        <w:tc>
          <w:tcPr>
            <w:tcW w:w="0" w:type="auto"/>
          </w:tcPr>
          <w:p w14:paraId="2673E7A1"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Ericson</w:t>
            </w:r>
          </w:p>
        </w:tc>
        <w:tc>
          <w:tcPr>
            <w:tcW w:w="0" w:type="auto"/>
          </w:tcPr>
          <w:p w14:paraId="4789CA34"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Erceg</w:t>
            </w:r>
          </w:p>
        </w:tc>
        <w:tc>
          <w:tcPr>
            <w:tcW w:w="0" w:type="auto"/>
          </w:tcPr>
          <w:p w14:paraId="0C1F0802"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Cost-231</w:t>
            </w:r>
          </w:p>
        </w:tc>
        <w:tc>
          <w:tcPr>
            <w:tcW w:w="0" w:type="auto"/>
          </w:tcPr>
          <w:p w14:paraId="1D82E369"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SUI</w:t>
            </w:r>
          </w:p>
        </w:tc>
        <w:tc>
          <w:tcPr>
            <w:tcW w:w="0" w:type="auto"/>
          </w:tcPr>
          <w:p w14:paraId="415AECD7"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Ericson</w:t>
            </w:r>
          </w:p>
        </w:tc>
        <w:tc>
          <w:tcPr>
            <w:tcW w:w="0" w:type="auto"/>
          </w:tcPr>
          <w:p w14:paraId="583CC8B3"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Erceg</w:t>
            </w:r>
          </w:p>
        </w:tc>
      </w:tr>
      <w:tr w:rsidR="00224755" w:rsidRPr="00EE4AE1" w14:paraId="305CB11F" w14:textId="77777777" w:rsidTr="00224755">
        <w:tc>
          <w:tcPr>
            <w:tcW w:w="0" w:type="auto"/>
          </w:tcPr>
          <w:p w14:paraId="3BEAF589"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Asaba</w:t>
            </w:r>
          </w:p>
        </w:tc>
        <w:tc>
          <w:tcPr>
            <w:tcW w:w="0" w:type="auto"/>
          </w:tcPr>
          <w:p w14:paraId="3FDA6322"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29.97</w:t>
            </w:r>
          </w:p>
        </w:tc>
        <w:tc>
          <w:tcPr>
            <w:tcW w:w="0" w:type="auto"/>
          </w:tcPr>
          <w:p w14:paraId="3819EB70"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4.86</w:t>
            </w:r>
          </w:p>
        </w:tc>
        <w:tc>
          <w:tcPr>
            <w:tcW w:w="0" w:type="auto"/>
          </w:tcPr>
          <w:p w14:paraId="556A0A98"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13.33</w:t>
            </w:r>
          </w:p>
        </w:tc>
        <w:tc>
          <w:tcPr>
            <w:tcW w:w="0" w:type="auto"/>
          </w:tcPr>
          <w:p w14:paraId="60253A11"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26.66</w:t>
            </w:r>
          </w:p>
        </w:tc>
        <w:tc>
          <w:tcPr>
            <w:tcW w:w="0" w:type="auto"/>
          </w:tcPr>
          <w:p w14:paraId="0F3177A5"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28.80</w:t>
            </w:r>
          </w:p>
        </w:tc>
        <w:tc>
          <w:tcPr>
            <w:tcW w:w="0" w:type="auto"/>
          </w:tcPr>
          <w:p w14:paraId="77C7A3C5"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6.89</w:t>
            </w:r>
          </w:p>
        </w:tc>
        <w:tc>
          <w:tcPr>
            <w:tcW w:w="0" w:type="auto"/>
          </w:tcPr>
          <w:p w14:paraId="40E2AA90"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12.21</w:t>
            </w:r>
          </w:p>
        </w:tc>
        <w:tc>
          <w:tcPr>
            <w:tcW w:w="0" w:type="auto"/>
          </w:tcPr>
          <w:p w14:paraId="52B622AA"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25.78</w:t>
            </w:r>
          </w:p>
        </w:tc>
      </w:tr>
      <w:tr w:rsidR="00224755" w:rsidRPr="00EE4AE1" w14:paraId="580A7FC5" w14:textId="77777777" w:rsidTr="00224755">
        <w:tc>
          <w:tcPr>
            <w:tcW w:w="0" w:type="auto"/>
          </w:tcPr>
          <w:p w14:paraId="6F03B22C"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Onitsha</w:t>
            </w:r>
          </w:p>
        </w:tc>
        <w:tc>
          <w:tcPr>
            <w:tcW w:w="0" w:type="auto"/>
          </w:tcPr>
          <w:p w14:paraId="7BD73FDC"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31.40</w:t>
            </w:r>
          </w:p>
        </w:tc>
        <w:tc>
          <w:tcPr>
            <w:tcW w:w="0" w:type="auto"/>
          </w:tcPr>
          <w:p w14:paraId="0BB9E11F"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6.33</w:t>
            </w:r>
          </w:p>
        </w:tc>
        <w:tc>
          <w:tcPr>
            <w:tcW w:w="0" w:type="auto"/>
          </w:tcPr>
          <w:p w14:paraId="74FE2206"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13.73</w:t>
            </w:r>
          </w:p>
        </w:tc>
        <w:tc>
          <w:tcPr>
            <w:tcW w:w="0" w:type="auto"/>
          </w:tcPr>
          <w:p w14:paraId="546C301F"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28.18</w:t>
            </w:r>
          </w:p>
        </w:tc>
        <w:tc>
          <w:tcPr>
            <w:tcW w:w="0" w:type="auto"/>
          </w:tcPr>
          <w:p w14:paraId="557EFD7C"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31.29</w:t>
            </w:r>
          </w:p>
        </w:tc>
        <w:tc>
          <w:tcPr>
            <w:tcW w:w="0" w:type="auto"/>
          </w:tcPr>
          <w:p w14:paraId="03CF714A"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8.06</w:t>
            </w:r>
          </w:p>
        </w:tc>
        <w:tc>
          <w:tcPr>
            <w:tcW w:w="0" w:type="auto"/>
          </w:tcPr>
          <w:p w14:paraId="4839E54C"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13.84</w:t>
            </w:r>
          </w:p>
        </w:tc>
        <w:tc>
          <w:tcPr>
            <w:tcW w:w="0" w:type="auto"/>
          </w:tcPr>
          <w:p w14:paraId="701E5E09"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28.23</w:t>
            </w:r>
          </w:p>
        </w:tc>
      </w:tr>
      <w:tr w:rsidR="00224755" w:rsidRPr="00EE4AE1" w14:paraId="5F729EF7" w14:textId="77777777" w:rsidTr="00224755">
        <w:tc>
          <w:tcPr>
            <w:tcW w:w="0" w:type="auto"/>
          </w:tcPr>
          <w:p w14:paraId="25D49630"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Anwai</w:t>
            </w:r>
          </w:p>
        </w:tc>
        <w:tc>
          <w:tcPr>
            <w:tcW w:w="0" w:type="auto"/>
          </w:tcPr>
          <w:p w14:paraId="67927F4F"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color w:val="000000"/>
                <w:sz w:val="24"/>
                <w:szCs w:val="24"/>
              </w:rPr>
              <w:t>34.96</w:t>
            </w:r>
          </w:p>
        </w:tc>
        <w:tc>
          <w:tcPr>
            <w:tcW w:w="0" w:type="auto"/>
          </w:tcPr>
          <w:p w14:paraId="7A2AEBA9"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color w:val="000000"/>
                <w:sz w:val="24"/>
                <w:szCs w:val="24"/>
              </w:rPr>
              <w:t>16.94</w:t>
            </w:r>
          </w:p>
        </w:tc>
        <w:tc>
          <w:tcPr>
            <w:tcW w:w="0" w:type="auto"/>
          </w:tcPr>
          <w:p w14:paraId="5B9FBD29"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35.48</w:t>
            </w:r>
          </w:p>
        </w:tc>
        <w:tc>
          <w:tcPr>
            <w:tcW w:w="0" w:type="auto"/>
          </w:tcPr>
          <w:p w14:paraId="1A28B706"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30.04</w:t>
            </w:r>
          </w:p>
        </w:tc>
        <w:tc>
          <w:tcPr>
            <w:tcW w:w="0" w:type="auto"/>
          </w:tcPr>
          <w:p w14:paraId="27020E97"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31.80</w:t>
            </w:r>
          </w:p>
        </w:tc>
        <w:tc>
          <w:tcPr>
            <w:tcW w:w="0" w:type="auto"/>
          </w:tcPr>
          <w:p w14:paraId="14F66D2E"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19.42</w:t>
            </w:r>
          </w:p>
        </w:tc>
        <w:tc>
          <w:tcPr>
            <w:tcW w:w="0" w:type="auto"/>
          </w:tcPr>
          <w:p w14:paraId="4CC74BA3"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32.20</w:t>
            </w:r>
          </w:p>
        </w:tc>
        <w:tc>
          <w:tcPr>
            <w:tcW w:w="0" w:type="auto"/>
          </w:tcPr>
          <w:p w14:paraId="14AD8276"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26.80</w:t>
            </w:r>
          </w:p>
        </w:tc>
      </w:tr>
      <w:tr w:rsidR="00224755" w:rsidRPr="00EE4AE1" w14:paraId="65521E25" w14:textId="77777777" w:rsidTr="00224755">
        <w:tc>
          <w:tcPr>
            <w:tcW w:w="0" w:type="auto"/>
          </w:tcPr>
          <w:p w14:paraId="4B49491D" w14:textId="77777777" w:rsidR="00224755" w:rsidRPr="00EE4AE1" w:rsidRDefault="00224755" w:rsidP="00224755">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Nkwelle</w:t>
            </w:r>
          </w:p>
        </w:tc>
        <w:tc>
          <w:tcPr>
            <w:tcW w:w="0" w:type="auto"/>
          </w:tcPr>
          <w:p w14:paraId="5586C024"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26.10</w:t>
            </w:r>
          </w:p>
        </w:tc>
        <w:tc>
          <w:tcPr>
            <w:tcW w:w="0" w:type="auto"/>
          </w:tcPr>
          <w:p w14:paraId="2D86006B"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18.05</w:t>
            </w:r>
          </w:p>
        </w:tc>
        <w:tc>
          <w:tcPr>
            <w:tcW w:w="0" w:type="auto"/>
          </w:tcPr>
          <w:p w14:paraId="08CACC76"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26.59</w:t>
            </w:r>
          </w:p>
        </w:tc>
        <w:tc>
          <w:tcPr>
            <w:tcW w:w="0" w:type="auto"/>
          </w:tcPr>
          <w:p w14:paraId="67127832"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20.15</w:t>
            </w:r>
          </w:p>
        </w:tc>
        <w:tc>
          <w:tcPr>
            <w:tcW w:w="0" w:type="auto"/>
          </w:tcPr>
          <w:p w14:paraId="4A9A123F"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23.97</w:t>
            </w:r>
          </w:p>
        </w:tc>
        <w:tc>
          <w:tcPr>
            <w:tcW w:w="0" w:type="auto"/>
          </w:tcPr>
          <w:p w14:paraId="13BACCF0"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17.28</w:t>
            </w:r>
          </w:p>
        </w:tc>
        <w:tc>
          <w:tcPr>
            <w:tcW w:w="0" w:type="auto"/>
          </w:tcPr>
          <w:p w14:paraId="0054C2B2"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23.50</w:t>
            </w:r>
          </w:p>
        </w:tc>
        <w:tc>
          <w:tcPr>
            <w:tcW w:w="0" w:type="auto"/>
          </w:tcPr>
          <w:p w14:paraId="4EBDE049" w14:textId="77777777" w:rsidR="00224755" w:rsidRPr="00EE4AE1" w:rsidRDefault="00224755" w:rsidP="00224755">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18.60</w:t>
            </w:r>
          </w:p>
        </w:tc>
      </w:tr>
    </w:tbl>
    <w:p w14:paraId="35484601" w14:textId="1A5B6090" w:rsidR="00224755" w:rsidRDefault="00224755" w:rsidP="00A159DA">
      <w:pPr>
        <w:spacing w:after="0" w:line="480" w:lineRule="auto"/>
        <w:jc w:val="both"/>
        <w:rPr>
          <w:rFonts w:ascii="Times New Roman" w:eastAsiaTheme="minorEastAsia" w:hAnsi="Times New Roman" w:cs="Times New Roman"/>
          <w:sz w:val="24"/>
          <w:szCs w:val="24"/>
        </w:rPr>
      </w:pPr>
      <w:r w:rsidRPr="00137A02">
        <w:rPr>
          <w:rFonts w:ascii="Times New Roman" w:hAnsi="Times New Roman" w:cs="Times New Roman"/>
          <w:b/>
          <w:bCs/>
          <w:color w:val="000000"/>
          <w:sz w:val="24"/>
          <w:szCs w:val="24"/>
        </w:rPr>
        <w:t xml:space="preserve"> Table 2 Root-Mean-Square-Error (RMSE) value for the prediction models</w:t>
      </w:r>
    </w:p>
    <w:p w14:paraId="5D290ECF" w14:textId="73D4FDF0" w:rsidR="0021668A" w:rsidRDefault="0021668A" w:rsidP="00A159DA">
      <w:pPr>
        <w:spacing w:after="0" w:line="480" w:lineRule="auto"/>
        <w:jc w:val="both"/>
        <w:rPr>
          <w:rFonts w:ascii="Times New Roman" w:eastAsiaTheme="minorEastAsia" w:hAnsi="Times New Roman" w:cs="Times New Roman"/>
          <w:sz w:val="24"/>
          <w:szCs w:val="24"/>
        </w:rPr>
      </w:pPr>
    </w:p>
    <w:p w14:paraId="1A36B5BD" w14:textId="77777777" w:rsidR="0021668A" w:rsidRDefault="0021668A" w:rsidP="00A159DA">
      <w:pPr>
        <w:spacing w:after="0" w:line="480" w:lineRule="auto"/>
        <w:jc w:val="both"/>
        <w:rPr>
          <w:rFonts w:ascii="Times New Roman" w:eastAsiaTheme="minorEastAsia" w:hAnsi="Times New Roman" w:cs="Times New Roman"/>
          <w:sz w:val="24"/>
          <w:szCs w:val="24"/>
        </w:rPr>
      </w:pPr>
    </w:p>
    <w:p w14:paraId="3F782B85" w14:textId="56EC495A" w:rsidR="00AF73DA" w:rsidRPr="00224755" w:rsidRDefault="00AF73DA" w:rsidP="00224755">
      <w:pPr>
        <w:spacing w:before="240" w:after="0" w:line="480" w:lineRule="auto"/>
        <w:jc w:val="both"/>
        <w:rPr>
          <w:rFonts w:ascii="Times New Roman" w:hAnsi="Times New Roman" w:cs="Times New Roman"/>
          <w:b/>
          <w:bCs/>
          <w:color w:val="000000"/>
          <w:sz w:val="24"/>
          <w:szCs w:val="24"/>
        </w:rPr>
      </w:pPr>
    </w:p>
    <w:p w14:paraId="7AA36C14" w14:textId="77777777" w:rsidR="005F573A" w:rsidRDefault="005F573A" w:rsidP="00AF73DA">
      <w:pPr>
        <w:rPr>
          <w:rFonts w:ascii="Times New Roman" w:hAnsi="Times New Roman" w:cs="Times New Roman"/>
          <w:b/>
          <w:bCs/>
          <w:sz w:val="24"/>
          <w:szCs w:val="24"/>
        </w:rPr>
      </w:pPr>
    </w:p>
    <w:p w14:paraId="002A6E81" w14:textId="7D748872" w:rsidR="00AF73DA" w:rsidRPr="00137A02" w:rsidRDefault="00AF73DA" w:rsidP="00AF73DA">
      <w:pPr>
        <w:rPr>
          <w:rFonts w:ascii="Times New Roman" w:hAnsi="Times New Roman" w:cs="Times New Roman"/>
          <w:b/>
          <w:bCs/>
          <w:sz w:val="24"/>
          <w:szCs w:val="24"/>
        </w:rPr>
      </w:pPr>
      <w:r w:rsidRPr="00137A02">
        <w:rPr>
          <w:rFonts w:ascii="Times New Roman" w:hAnsi="Times New Roman" w:cs="Times New Roman"/>
          <w:b/>
          <w:bCs/>
          <w:sz w:val="24"/>
          <w:szCs w:val="24"/>
        </w:rPr>
        <w:t xml:space="preserve">Table </w:t>
      </w:r>
      <w:r w:rsidR="00A159DA" w:rsidRPr="00137A02">
        <w:rPr>
          <w:rFonts w:ascii="Times New Roman" w:hAnsi="Times New Roman" w:cs="Times New Roman"/>
          <w:b/>
          <w:bCs/>
          <w:sz w:val="24"/>
          <w:szCs w:val="24"/>
        </w:rPr>
        <w:t>3</w:t>
      </w:r>
      <w:r w:rsidRPr="00137A02">
        <w:rPr>
          <w:rFonts w:ascii="Times New Roman" w:hAnsi="Times New Roman" w:cs="Times New Roman"/>
          <w:b/>
          <w:bCs/>
          <w:sz w:val="24"/>
          <w:szCs w:val="24"/>
        </w:rPr>
        <w:t xml:space="preserve">. Seasonal </w:t>
      </w:r>
      <w:r w:rsidR="00137A02" w:rsidRPr="00137A02">
        <w:rPr>
          <w:rFonts w:ascii="Times New Roman" w:hAnsi="Times New Roman" w:cs="Times New Roman"/>
          <w:b/>
          <w:bCs/>
          <w:sz w:val="24"/>
          <w:szCs w:val="24"/>
        </w:rPr>
        <w:t xml:space="preserve">Variation </w:t>
      </w:r>
      <w:r w:rsidRPr="00137A02">
        <w:rPr>
          <w:rFonts w:ascii="Times New Roman" w:hAnsi="Times New Roman" w:cs="Times New Roman"/>
          <w:b/>
          <w:bCs/>
          <w:sz w:val="24"/>
          <w:szCs w:val="24"/>
        </w:rPr>
        <w:t xml:space="preserve">of </w:t>
      </w:r>
      <w:r w:rsidR="00137A02" w:rsidRPr="00137A02">
        <w:rPr>
          <w:rFonts w:ascii="Times New Roman" w:hAnsi="Times New Roman" w:cs="Times New Roman"/>
          <w:b/>
          <w:bCs/>
          <w:sz w:val="24"/>
          <w:szCs w:val="24"/>
        </w:rPr>
        <w:t>Pathloss Ex</w:t>
      </w:r>
      <w:r w:rsidRPr="00137A02">
        <w:rPr>
          <w:rFonts w:ascii="Times New Roman" w:hAnsi="Times New Roman" w:cs="Times New Roman"/>
          <w:b/>
          <w:bCs/>
          <w:sz w:val="24"/>
          <w:szCs w:val="24"/>
        </w:rPr>
        <w:t>ponent</w:t>
      </w:r>
    </w:p>
    <w:tbl>
      <w:tblPr>
        <w:tblW w:w="0" w:type="auto"/>
        <w:tblLook w:val="04A0" w:firstRow="1" w:lastRow="0" w:firstColumn="1" w:lastColumn="0" w:noHBand="0" w:noVBand="1"/>
      </w:tblPr>
      <w:tblGrid>
        <w:gridCol w:w="1668"/>
        <w:gridCol w:w="1668"/>
        <w:gridCol w:w="1136"/>
        <w:gridCol w:w="4343"/>
      </w:tblGrid>
      <w:tr w:rsidR="004E01ED" w:rsidRPr="00EE4AE1" w14:paraId="1730D78F" w14:textId="698DCD79" w:rsidTr="004E01ED">
        <w:tc>
          <w:tcPr>
            <w:tcW w:w="1668" w:type="dxa"/>
            <w:tcBorders>
              <w:top w:val="single" w:sz="4" w:space="0" w:color="auto"/>
              <w:left w:val="single" w:sz="4" w:space="0" w:color="auto"/>
              <w:bottom w:val="single" w:sz="4" w:space="0" w:color="auto"/>
              <w:right w:val="single" w:sz="4" w:space="0" w:color="auto"/>
            </w:tcBorders>
          </w:tcPr>
          <w:p w14:paraId="76DDEE87"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Environment</w:t>
            </w:r>
          </w:p>
        </w:tc>
        <w:tc>
          <w:tcPr>
            <w:tcW w:w="1668" w:type="dxa"/>
            <w:tcBorders>
              <w:top w:val="single" w:sz="4" w:space="0" w:color="auto"/>
              <w:left w:val="single" w:sz="4" w:space="0" w:color="auto"/>
              <w:bottom w:val="single" w:sz="4" w:space="0" w:color="auto"/>
              <w:right w:val="single" w:sz="4" w:space="0" w:color="auto"/>
            </w:tcBorders>
          </w:tcPr>
          <w:p w14:paraId="3B149C91"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Season</w:t>
            </w:r>
          </w:p>
        </w:tc>
        <w:tc>
          <w:tcPr>
            <w:tcW w:w="1136" w:type="dxa"/>
            <w:tcBorders>
              <w:top w:val="single" w:sz="4" w:space="0" w:color="auto"/>
              <w:left w:val="single" w:sz="4" w:space="0" w:color="auto"/>
              <w:bottom w:val="single" w:sz="4" w:space="0" w:color="auto"/>
              <w:right w:val="single" w:sz="4" w:space="0" w:color="auto"/>
            </w:tcBorders>
          </w:tcPr>
          <w:p w14:paraId="20C741B7" w14:textId="615AA653"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Pathloss Exponent</w:t>
            </w:r>
          </w:p>
        </w:tc>
        <w:tc>
          <w:tcPr>
            <w:tcW w:w="4343" w:type="dxa"/>
            <w:tcBorders>
              <w:top w:val="single" w:sz="4" w:space="0" w:color="auto"/>
              <w:left w:val="single" w:sz="4" w:space="0" w:color="auto"/>
              <w:bottom w:val="single" w:sz="4" w:space="0" w:color="auto"/>
              <w:right w:val="single" w:sz="4" w:space="0" w:color="auto"/>
            </w:tcBorders>
          </w:tcPr>
          <w:p w14:paraId="001082F6" w14:textId="77777777" w:rsidR="004E01ED" w:rsidRPr="00EE4AE1" w:rsidRDefault="004E01ED" w:rsidP="00137A02">
            <w:pPr>
              <w:spacing w:after="0" w:line="240" w:lineRule="auto"/>
              <w:rPr>
                <w:rFonts w:ascii="Times New Roman" w:hAnsi="Times New Roman" w:cs="Times New Roman"/>
                <w:sz w:val="24"/>
                <w:szCs w:val="24"/>
              </w:rPr>
            </w:pPr>
          </w:p>
        </w:tc>
      </w:tr>
      <w:tr w:rsidR="004E01ED" w:rsidRPr="00EE4AE1" w14:paraId="6D4FCDB5" w14:textId="147CCF57" w:rsidTr="004E01ED">
        <w:tc>
          <w:tcPr>
            <w:tcW w:w="1668" w:type="dxa"/>
            <w:vMerge w:val="restart"/>
            <w:tcBorders>
              <w:top w:val="single" w:sz="4" w:space="0" w:color="auto"/>
              <w:left w:val="single" w:sz="4" w:space="0" w:color="auto"/>
              <w:right w:val="single" w:sz="4" w:space="0" w:color="auto"/>
            </w:tcBorders>
          </w:tcPr>
          <w:p w14:paraId="47CA46C4" w14:textId="014B1D0D"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Asaba</w:t>
            </w:r>
            <w:r w:rsidR="004D6D79">
              <w:rPr>
                <w:rFonts w:ascii="Times New Roman" w:hAnsi="Times New Roman" w:cs="Times New Roman"/>
                <w:sz w:val="24"/>
                <w:szCs w:val="24"/>
              </w:rPr>
              <w:t xml:space="preserve"> (urban)</w:t>
            </w:r>
          </w:p>
        </w:tc>
        <w:tc>
          <w:tcPr>
            <w:tcW w:w="1668" w:type="dxa"/>
            <w:tcBorders>
              <w:top w:val="single" w:sz="4" w:space="0" w:color="auto"/>
              <w:left w:val="single" w:sz="4" w:space="0" w:color="auto"/>
              <w:bottom w:val="single" w:sz="4" w:space="0" w:color="auto"/>
              <w:right w:val="single" w:sz="4" w:space="0" w:color="auto"/>
            </w:tcBorders>
          </w:tcPr>
          <w:p w14:paraId="3609A16C"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Rainy</w:t>
            </w:r>
          </w:p>
        </w:tc>
        <w:tc>
          <w:tcPr>
            <w:tcW w:w="1136" w:type="dxa"/>
            <w:tcBorders>
              <w:top w:val="single" w:sz="4" w:space="0" w:color="auto"/>
              <w:left w:val="single" w:sz="4" w:space="0" w:color="auto"/>
              <w:bottom w:val="single" w:sz="4" w:space="0" w:color="auto"/>
              <w:right w:val="single" w:sz="4" w:space="0" w:color="auto"/>
            </w:tcBorders>
          </w:tcPr>
          <w:p w14:paraId="2A828C5E" w14:textId="5F1FDFDB"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2.62</w:t>
            </w:r>
          </w:p>
        </w:tc>
        <w:tc>
          <w:tcPr>
            <w:tcW w:w="4343" w:type="dxa"/>
            <w:tcBorders>
              <w:top w:val="single" w:sz="4" w:space="0" w:color="auto"/>
              <w:left w:val="single" w:sz="4" w:space="0" w:color="auto"/>
              <w:bottom w:val="single" w:sz="4" w:space="0" w:color="auto"/>
              <w:right w:val="single" w:sz="4" w:space="0" w:color="auto"/>
            </w:tcBorders>
          </w:tcPr>
          <w:p w14:paraId="132B0A63" w14:textId="3761E198" w:rsidR="004E01ED" w:rsidRPr="00EE4AE1" w:rsidRDefault="00000000" w:rsidP="00137A02">
            <w:pPr>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=123+26.6</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m:oMathPara>
          </w:p>
        </w:tc>
      </w:tr>
      <w:tr w:rsidR="004E01ED" w:rsidRPr="00EE4AE1" w14:paraId="366666A1" w14:textId="753A278F" w:rsidTr="004E01ED">
        <w:tc>
          <w:tcPr>
            <w:tcW w:w="1668" w:type="dxa"/>
            <w:vMerge/>
            <w:tcBorders>
              <w:left w:val="single" w:sz="4" w:space="0" w:color="auto"/>
              <w:bottom w:val="single" w:sz="4" w:space="0" w:color="auto"/>
              <w:right w:val="single" w:sz="4" w:space="0" w:color="auto"/>
            </w:tcBorders>
          </w:tcPr>
          <w:p w14:paraId="2993979C" w14:textId="77777777" w:rsidR="004E01ED" w:rsidRPr="00EE4AE1" w:rsidRDefault="004E01ED" w:rsidP="00137A02">
            <w:pPr>
              <w:spacing w:after="0" w:line="240"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14:paraId="1E2C0315"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Dry</w:t>
            </w:r>
          </w:p>
        </w:tc>
        <w:tc>
          <w:tcPr>
            <w:tcW w:w="1136" w:type="dxa"/>
            <w:tcBorders>
              <w:top w:val="single" w:sz="4" w:space="0" w:color="auto"/>
              <w:left w:val="single" w:sz="4" w:space="0" w:color="auto"/>
              <w:bottom w:val="single" w:sz="4" w:space="0" w:color="auto"/>
              <w:right w:val="single" w:sz="4" w:space="0" w:color="auto"/>
            </w:tcBorders>
          </w:tcPr>
          <w:p w14:paraId="197EF414" w14:textId="5BF1E2E3"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2.27</w:t>
            </w:r>
          </w:p>
        </w:tc>
        <w:tc>
          <w:tcPr>
            <w:tcW w:w="4343" w:type="dxa"/>
            <w:tcBorders>
              <w:top w:val="single" w:sz="4" w:space="0" w:color="auto"/>
              <w:left w:val="single" w:sz="4" w:space="0" w:color="auto"/>
              <w:bottom w:val="single" w:sz="4" w:space="0" w:color="auto"/>
              <w:right w:val="single" w:sz="4" w:space="0" w:color="auto"/>
            </w:tcBorders>
          </w:tcPr>
          <w:p w14:paraId="530C9E6A" w14:textId="74405457" w:rsidR="004E01ED" w:rsidRPr="00EE4AE1" w:rsidRDefault="00000000" w:rsidP="00137A02">
            <w:pPr>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=123+22.7</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m:oMathPara>
          </w:p>
        </w:tc>
      </w:tr>
      <w:tr w:rsidR="004E01ED" w:rsidRPr="00EE4AE1" w14:paraId="3AB9EC0B" w14:textId="26262DE3" w:rsidTr="004E01ED">
        <w:tc>
          <w:tcPr>
            <w:tcW w:w="1668" w:type="dxa"/>
            <w:vMerge w:val="restart"/>
            <w:tcBorders>
              <w:top w:val="single" w:sz="4" w:space="0" w:color="auto"/>
              <w:left w:val="single" w:sz="4" w:space="0" w:color="auto"/>
              <w:right w:val="single" w:sz="4" w:space="0" w:color="auto"/>
            </w:tcBorders>
          </w:tcPr>
          <w:p w14:paraId="117BED48" w14:textId="4598F6BD"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Onitsha</w:t>
            </w:r>
            <w:r w:rsidR="004D6D79">
              <w:rPr>
                <w:rFonts w:ascii="Times New Roman" w:hAnsi="Times New Roman" w:cs="Times New Roman"/>
                <w:sz w:val="24"/>
                <w:szCs w:val="24"/>
              </w:rPr>
              <w:t xml:space="preserve"> (urban)</w:t>
            </w:r>
          </w:p>
        </w:tc>
        <w:tc>
          <w:tcPr>
            <w:tcW w:w="1668" w:type="dxa"/>
            <w:tcBorders>
              <w:top w:val="single" w:sz="4" w:space="0" w:color="auto"/>
              <w:left w:val="single" w:sz="4" w:space="0" w:color="auto"/>
              <w:bottom w:val="single" w:sz="4" w:space="0" w:color="auto"/>
              <w:right w:val="single" w:sz="4" w:space="0" w:color="auto"/>
            </w:tcBorders>
          </w:tcPr>
          <w:p w14:paraId="5A4A9EDF"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Rainy</w:t>
            </w:r>
          </w:p>
        </w:tc>
        <w:tc>
          <w:tcPr>
            <w:tcW w:w="1136" w:type="dxa"/>
            <w:tcBorders>
              <w:top w:val="single" w:sz="4" w:space="0" w:color="auto"/>
              <w:left w:val="single" w:sz="4" w:space="0" w:color="auto"/>
              <w:bottom w:val="single" w:sz="4" w:space="0" w:color="auto"/>
              <w:right w:val="single" w:sz="4" w:space="0" w:color="auto"/>
            </w:tcBorders>
          </w:tcPr>
          <w:p w14:paraId="7BBDC84B" w14:textId="55AED94A"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2.18</w:t>
            </w:r>
          </w:p>
        </w:tc>
        <w:tc>
          <w:tcPr>
            <w:tcW w:w="4343" w:type="dxa"/>
            <w:tcBorders>
              <w:top w:val="single" w:sz="4" w:space="0" w:color="auto"/>
              <w:left w:val="single" w:sz="4" w:space="0" w:color="auto"/>
              <w:bottom w:val="single" w:sz="4" w:space="0" w:color="auto"/>
              <w:right w:val="single" w:sz="4" w:space="0" w:color="auto"/>
            </w:tcBorders>
          </w:tcPr>
          <w:p w14:paraId="21BB2E17" w14:textId="223AC7DE" w:rsidR="004E01ED" w:rsidRPr="00EE4AE1" w:rsidRDefault="00000000" w:rsidP="00137A02">
            <w:pPr>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=123+21.8</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m:oMathPara>
          </w:p>
        </w:tc>
      </w:tr>
      <w:tr w:rsidR="004E01ED" w:rsidRPr="00EE4AE1" w14:paraId="57E03F42" w14:textId="24E3ECEB" w:rsidTr="004E01ED">
        <w:tc>
          <w:tcPr>
            <w:tcW w:w="1668" w:type="dxa"/>
            <w:vMerge/>
            <w:tcBorders>
              <w:left w:val="single" w:sz="4" w:space="0" w:color="auto"/>
              <w:bottom w:val="single" w:sz="4" w:space="0" w:color="auto"/>
              <w:right w:val="single" w:sz="4" w:space="0" w:color="auto"/>
            </w:tcBorders>
          </w:tcPr>
          <w:p w14:paraId="09A13326" w14:textId="77777777" w:rsidR="004E01ED" w:rsidRPr="00EE4AE1" w:rsidRDefault="004E01ED" w:rsidP="00137A02">
            <w:pPr>
              <w:spacing w:after="0" w:line="240"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14:paraId="0833E16B"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Dry</w:t>
            </w:r>
          </w:p>
        </w:tc>
        <w:tc>
          <w:tcPr>
            <w:tcW w:w="1136" w:type="dxa"/>
            <w:tcBorders>
              <w:top w:val="single" w:sz="4" w:space="0" w:color="auto"/>
              <w:left w:val="single" w:sz="4" w:space="0" w:color="auto"/>
              <w:bottom w:val="single" w:sz="4" w:space="0" w:color="auto"/>
              <w:right w:val="single" w:sz="4" w:space="0" w:color="auto"/>
            </w:tcBorders>
          </w:tcPr>
          <w:p w14:paraId="495B8A95" w14:textId="5AAF8359"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2.13</w:t>
            </w:r>
          </w:p>
        </w:tc>
        <w:tc>
          <w:tcPr>
            <w:tcW w:w="4343" w:type="dxa"/>
            <w:tcBorders>
              <w:top w:val="single" w:sz="4" w:space="0" w:color="auto"/>
              <w:left w:val="single" w:sz="4" w:space="0" w:color="auto"/>
              <w:bottom w:val="single" w:sz="4" w:space="0" w:color="auto"/>
              <w:right w:val="single" w:sz="4" w:space="0" w:color="auto"/>
            </w:tcBorders>
          </w:tcPr>
          <w:p w14:paraId="5704AE90" w14:textId="557A63A4" w:rsidR="004E01ED" w:rsidRPr="00EE4AE1" w:rsidRDefault="00000000" w:rsidP="00137A02">
            <w:pPr>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=123+21.3</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m:oMathPara>
          </w:p>
        </w:tc>
      </w:tr>
      <w:tr w:rsidR="004E01ED" w:rsidRPr="00EE4AE1" w14:paraId="1386C4E2" w14:textId="69A9B72E" w:rsidTr="004E01ED">
        <w:tc>
          <w:tcPr>
            <w:tcW w:w="1668" w:type="dxa"/>
            <w:vMerge w:val="restart"/>
            <w:tcBorders>
              <w:top w:val="single" w:sz="4" w:space="0" w:color="auto"/>
              <w:left w:val="single" w:sz="4" w:space="0" w:color="auto"/>
              <w:right w:val="single" w:sz="4" w:space="0" w:color="auto"/>
            </w:tcBorders>
          </w:tcPr>
          <w:p w14:paraId="50E7AB9B" w14:textId="46C13CFB"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Anwai</w:t>
            </w:r>
            <w:r w:rsidR="004D6D79">
              <w:rPr>
                <w:rFonts w:ascii="Times New Roman" w:hAnsi="Times New Roman" w:cs="Times New Roman"/>
                <w:sz w:val="24"/>
                <w:szCs w:val="24"/>
              </w:rPr>
              <w:t xml:space="preserve"> (rural)</w:t>
            </w:r>
          </w:p>
        </w:tc>
        <w:tc>
          <w:tcPr>
            <w:tcW w:w="1668" w:type="dxa"/>
            <w:tcBorders>
              <w:top w:val="single" w:sz="4" w:space="0" w:color="auto"/>
              <w:left w:val="single" w:sz="4" w:space="0" w:color="auto"/>
              <w:bottom w:val="single" w:sz="4" w:space="0" w:color="auto"/>
              <w:right w:val="single" w:sz="4" w:space="0" w:color="auto"/>
            </w:tcBorders>
          </w:tcPr>
          <w:p w14:paraId="62AF30F9"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Rainy</w:t>
            </w:r>
          </w:p>
        </w:tc>
        <w:tc>
          <w:tcPr>
            <w:tcW w:w="1136" w:type="dxa"/>
            <w:tcBorders>
              <w:top w:val="single" w:sz="4" w:space="0" w:color="auto"/>
              <w:left w:val="single" w:sz="4" w:space="0" w:color="auto"/>
              <w:bottom w:val="single" w:sz="4" w:space="0" w:color="auto"/>
              <w:right w:val="single" w:sz="4" w:space="0" w:color="auto"/>
            </w:tcBorders>
          </w:tcPr>
          <w:p w14:paraId="75F6AE39" w14:textId="5DCDF70A"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2.52</w:t>
            </w:r>
          </w:p>
        </w:tc>
        <w:tc>
          <w:tcPr>
            <w:tcW w:w="4343" w:type="dxa"/>
            <w:tcBorders>
              <w:top w:val="single" w:sz="4" w:space="0" w:color="auto"/>
              <w:left w:val="single" w:sz="4" w:space="0" w:color="auto"/>
              <w:bottom w:val="single" w:sz="4" w:space="0" w:color="auto"/>
              <w:right w:val="single" w:sz="4" w:space="0" w:color="auto"/>
            </w:tcBorders>
          </w:tcPr>
          <w:p w14:paraId="2EE55CFE" w14:textId="7AF6E999" w:rsidR="004E01ED" w:rsidRPr="00EE4AE1" w:rsidRDefault="00000000" w:rsidP="00137A02">
            <w:pPr>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=121+25.2</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m:oMathPara>
          </w:p>
        </w:tc>
      </w:tr>
      <w:tr w:rsidR="004E01ED" w:rsidRPr="00EE4AE1" w14:paraId="11E2228E" w14:textId="302D4ABA" w:rsidTr="004E01ED">
        <w:tc>
          <w:tcPr>
            <w:tcW w:w="1668" w:type="dxa"/>
            <w:vMerge/>
            <w:tcBorders>
              <w:left w:val="single" w:sz="4" w:space="0" w:color="auto"/>
              <w:bottom w:val="single" w:sz="4" w:space="0" w:color="auto"/>
              <w:right w:val="single" w:sz="4" w:space="0" w:color="auto"/>
            </w:tcBorders>
          </w:tcPr>
          <w:p w14:paraId="343BD577" w14:textId="77777777" w:rsidR="004E01ED" w:rsidRPr="00EE4AE1" w:rsidRDefault="004E01ED" w:rsidP="00137A02">
            <w:pPr>
              <w:spacing w:after="0" w:line="240"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14:paraId="7678F504"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Dry</w:t>
            </w:r>
          </w:p>
        </w:tc>
        <w:tc>
          <w:tcPr>
            <w:tcW w:w="1136" w:type="dxa"/>
            <w:tcBorders>
              <w:top w:val="single" w:sz="4" w:space="0" w:color="auto"/>
              <w:left w:val="single" w:sz="4" w:space="0" w:color="auto"/>
              <w:bottom w:val="single" w:sz="4" w:space="0" w:color="auto"/>
              <w:right w:val="single" w:sz="4" w:space="0" w:color="auto"/>
            </w:tcBorders>
          </w:tcPr>
          <w:p w14:paraId="195CA2E6" w14:textId="5628451E"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2.26</w:t>
            </w:r>
          </w:p>
        </w:tc>
        <w:tc>
          <w:tcPr>
            <w:tcW w:w="4343" w:type="dxa"/>
            <w:tcBorders>
              <w:top w:val="single" w:sz="4" w:space="0" w:color="auto"/>
              <w:left w:val="single" w:sz="4" w:space="0" w:color="auto"/>
              <w:bottom w:val="single" w:sz="4" w:space="0" w:color="auto"/>
              <w:right w:val="single" w:sz="4" w:space="0" w:color="auto"/>
            </w:tcBorders>
          </w:tcPr>
          <w:p w14:paraId="54987BDD" w14:textId="5D846BE4" w:rsidR="004E01ED" w:rsidRPr="00EE4AE1" w:rsidRDefault="00000000" w:rsidP="00137A02">
            <w:pPr>
              <w:spacing w:after="0" w:line="240" w:lineRule="auto"/>
              <w:rPr>
                <w:rFonts w:ascii="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=121+22.6</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w:r w:rsidR="004E01ED" w:rsidRPr="00EE4AE1">
              <w:rPr>
                <w:rFonts w:ascii="Times New Roman" w:eastAsiaTheme="minorEastAsia" w:hAnsi="Times New Roman" w:cs="Times New Roman"/>
                <w:sz w:val="24"/>
                <w:szCs w:val="24"/>
              </w:rPr>
              <w:t xml:space="preserve">   </w:t>
            </w:r>
          </w:p>
        </w:tc>
      </w:tr>
      <w:tr w:rsidR="004E01ED" w:rsidRPr="00EE4AE1" w14:paraId="426C199D" w14:textId="78D4B342" w:rsidTr="004E01ED">
        <w:tc>
          <w:tcPr>
            <w:tcW w:w="1668" w:type="dxa"/>
            <w:vMerge w:val="restart"/>
            <w:tcBorders>
              <w:top w:val="single" w:sz="4" w:space="0" w:color="auto"/>
              <w:left w:val="single" w:sz="4" w:space="0" w:color="auto"/>
              <w:right w:val="single" w:sz="4" w:space="0" w:color="auto"/>
            </w:tcBorders>
          </w:tcPr>
          <w:p w14:paraId="2B5462A0" w14:textId="2EC0DBD1"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Nkwelle</w:t>
            </w:r>
            <w:r w:rsidR="004D6D79">
              <w:rPr>
                <w:rFonts w:ascii="Times New Roman" w:hAnsi="Times New Roman" w:cs="Times New Roman"/>
                <w:sz w:val="24"/>
                <w:szCs w:val="24"/>
              </w:rPr>
              <w:t xml:space="preserve"> (rural)</w:t>
            </w:r>
          </w:p>
        </w:tc>
        <w:tc>
          <w:tcPr>
            <w:tcW w:w="1668" w:type="dxa"/>
            <w:tcBorders>
              <w:top w:val="single" w:sz="4" w:space="0" w:color="auto"/>
              <w:left w:val="single" w:sz="4" w:space="0" w:color="auto"/>
              <w:bottom w:val="single" w:sz="4" w:space="0" w:color="auto"/>
              <w:right w:val="single" w:sz="4" w:space="0" w:color="auto"/>
            </w:tcBorders>
          </w:tcPr>
          <w:p w14:paraId="5F586113" w14:textId="4D79AF34"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Rain</w:t>
            </w:r>
            <w:r>
              <w:rPr>
                <w:rFonts w:ascii="Times New Roman" w:hAnsi="Times New Roman" w:cs="Times New Roman"/>
                <w:sz w:val="24"/>
                <w:szCs w:val="24"/>
              </w:rPr>
              <w:t>y</w:t>
            </w:r>
          </w:p>
        </w:tc>
        <w:tc>
          <w:tcPr>
            <w:tcW w:w="1136" w:type="dxa"/>
            <w:tcBorders>
              <w:top w:val="single" w:sz="4" w:space="0" w:color="auto"/>
              <w:left w:val="single" w:sz="4" w:space="0" w:color="auto"/>
              <w:bottom w:val="single" w:sz="4" w:space="0" w:color="auto"/>
              <w:right w:val="single" w:sz="4" w:space="0" w:color="auto"/>
            </w:tcBorders>
          </w:tcPr>
          <w:p w14:paraId="5C9104A5" w14:textId="62C41EE9"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1.89</w:t>
            </w:r>
          </w:p>
        </w:tc>
        <w:tc>
          <w:tcPr>
            <w:tcW w:w="4343" w:type="dxa"/>
            <w:tcBorders>
              <w:top w:val="single" w:sz="4" w:space="0" w:color="auto"/>
              <w:left w:val="single" w:sz="4" w:space="0" w:color="auto"/>
              <w:bottom w:val="single" w:sz="4" w:space="0" w:color="auto"/>
              <w:right w:val="single" w:sz="4" w:space="0" w:color="auto"/>
            </w:tcBorders>
          </w:tcPr>
          <w:p w14:paraId="12EDF359" w14:textId="1275D504" w:rsidR="004E01ED" w:rsidRPr="00EE4AE1" w:rsidRDefault="00000000" w:rsidP="00137A02">
            <w:pPr>
              <w:spacing w:after="0" w:line="240" w:lineRule="auto"/>
              <w:rPr>
                <w:rFonts w:ascii="Times New Roman" w:hAnsi="Times New Roman" w:cs="Times New Roman"/>
                <w:color w:val="000000"/>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=121+19</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m:oMathPara>
          </w:p>
        </w:tc>
      </w:tr>
      <w:tr w:rsidR="004E01ED" w:rsidRPr="00EE4AE1" w14:paraId="18305AF4" w14:textId="4D9D6749" w:rsidTr="004E01ED">
        <w:tc>
          <w:tcPr>
            <w:tcW w:w="1668" w:type="dxa"/>
            <w:vMerge/>
            <w:tcBorders>
              <w:left w:val="single" w:sz="4" w:space="0" w:color="auto"/>
              <w:bottom w:val="single" w:sz="4" w:space="0" w:color="auto"/>
              <w:right w:val="single" w:sz="4" w:space="0" w:color="auto"/>
            </w:tcBorders>
          </w:tcPr>
          <w:p w14:paraId="481F768C" w14:textId="77777777" w:rsidR="004E01ED" w:rsidRPr="00EE4AE1" w:rsidRDefault="004E01ED" w:rsidP="00137A02">
            <w:pPr>
              <w:spacing w:after="0" w:line="240" w:lineRule="auto"/>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14:paraId="7A13C2E1" w14:textId="77777777" w:rsidR="004E01ED" w:rsidRPr="00EE4AE1" w:rsidRDefault="004E01ED" w:rsidP="00137A02">
            <w:pPr>
              <w:spacing w:after="0" w:line="240" w:lineRule="auto"/>
              <w:rPr>
                <w:rFonts w:ascii="Times New Roman" w:hAnsi="Times New Roman" w:cs="Times New Roman"/>
                <w:sz w:val="24"/>
                <w:szCs w:val="24"/>
              </w:rPr>
            </w:pPr>
            <w:r w:rsidRPr="00EE4AE1">
              <w:rPr>
                <w:rFonts w:ascii="Times New Roman" w:hAnsi="Times New Roman" w:cs="Times New Roman"/>
                <w:sz w:val="24"/>
                <w:szCs w:val="24"/>
              </w:rPr>
              <w:t>Dry</w:t>
            </w:r>
          </w:p>
        </w:tc>
        <w:tc>
          <w:tcPr>
            <w:tcW w:w="1136" w:type="dxa"/>
            <w:tcBorders>
              <w:top w:val="single" w:sz="4" w:space="0" w:color="auto"/>
              <w:left w:val="single" w:sz="4" w:space="0" w:color="auto"/>
              <w:bottom w:val="single" w:sz="4" w:space="0" w:color="auto"/>
              <w:right w:val="single" w:sz="4" w:space="0" w:color="auto"/>
            </w:tcBorders>
          </w:tcPr>
          <w:p w14:paraId="632832C3" w14:textId="4F08B6CC" w:rsidR="004E01ED" w:rsidRPr="00EE4AE1" w:rsidRDefault="004E01ED" w:rsidP="00137A02">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1.62</w:t>
            </w:r>
          </w:p>
        </w:tc>
        <w:tc>
          <w:tcPr>
            <w:tcW w:w="4343" w:type="dxa"/>
            <w:tcBorders>
              <w:top w:val="single" w:sz="4" w:space="0" w:color="auto"/>
              <w:left w:val="single" w:sz="4" w:space="0" w:color="auto"/>
              <w:bottom w:val="single" w:sz="4" w:space="0" w:color="auto"/>
              <w:right w:val="single" w:sz="4" w:space="0" w:color="auto"/>
            </w:tcBorders>
          </w:tcPr>
          <w:p w14:paraId="2A904013" w14:textId="18DAAB42" w:rsidR="004E01ED" w:rsidRPr="00EE4AE1" w:rsidRDefault="00000000" w:rsidP="00137A02">
            <w:pPr>
              <w:spacing w:after="0" w:line="240" w:lineRule="auto"/>
              <w:rPr>
                <w:rFonts w:ascii="Times New Roman" w:hAnsi="Times New Roman" w:cs="Times New Roman"/>
                <w:color w:val="00000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=121+16.2</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+RMSE</m:t>
              </m:r>
            </m:oMath>
            <w:r w:rsidR="004D6D79" w:rsidRPr="00EE4AE1">
              <w:rPr>
                <w:rFonts w:ascii="Times New Roman" w:eastAsiaTheme="minorEastAsia" w:hAnsi="Times New Roman" w:cs="Times New Roman"/>
                <w:sz w:val="24"/>
                <w:szCs w:val="24"/>
              </w:rPr>
              <w:t xml:space="preserve">   </w:t>
            </w:r>
          </w:p>
        </w:tc>
      </w:tr>
    </w:tbl>
    <w:p w14:paraId="2371C352" w14:textId="142ECB42" w:rsidR="00AF73DA" w:rsidRPr="00EE4AE1" w:rsidRDefault="00A159DA" w:rsidP="00A159DA">
      <w:pPr>
        <w:spacing w:after="0" w:line="480" w:lineRule="auto"/>
        <w:jc w:val="both"/>
        <w:rPr>
          <w:rStyle w:val="fontstyle01"/>
          <w:rFonts w:ascii="Times New Roman" w:hAnsi="Times New Roman" w:cs="Times New Roman"/>
          <w:b/>
          <w:sz w:val="24"/>
          <w:szCs w:val="24"/>
        </w:rPr>
      </w:pPr>
      <w:r>
        <w:rPr>
          <w:rStyle w:val="fontstyle01"/>
          <w:rFonts w:ascii="Times New Roman" w:hAnsi="Times New Roman" w:cs="Times New Roman"/>
          <w:b/>
          <w:sz w:val="24"/>
          <w:szCs w:val="24"/>
        </w:rPr>
        <w:t>3</w:t>
      </w:r>
      <w:r w:rsidR="00AF73DA" w:rsidRPr="00EE4AE1">
        <w:rPr>
          <w:rStyle w:val="fontstyle01"/>
          <w:rFonts w:ascii="Times New Roman" w:hAnsi="Times New Roman" w:cs="Times New Roman"/>
          <w:b/>
          <w:sz w:val="24"/>
          <w:szCs w:val="24"/>
        </w:rPr>
        <w:t>.5. Modification of Ericson Model</w:t>
      </w:r>
    </w:p>
    <w:p w14:paraId="5E5EECEA" w14:textId="45C7C032" w:rsidR="00AF73DA" w:rsidRPr="00EE4AE1" w:rsidRDefault="00AF73DA" w:rsidP="00A159DA">
      <w:pPr>
        <w:spacing w:after="0" w:line="480" w:lineRule="auto"/>
        <w:jc w:val="both"/>
        <w:rPr>
          <w:rStyle w:val="fontstyle21"/>
          <w:rFonts w:ascii="Times New Roman" w:hAnsi="Times New Roman" w:cs="Times New Roman"/>
          <w:sz w:val="24"/>
          <w:szCs w:val="24"/>
        </w:rPr>
      </w:pPr>
      <w:r w:rsidRPr="00EE4AE1">
        <w:rPr>
          <w:rStyle w:val="fontstyle21"/>
          <w:rFonts w:ascii="Times New Roman" w:hAnsi="Times New Roman" w:cs="Times New Roman"/>
          <w:sz w:val="24"/>
          <w:szCs w:val="24"/>
        </w:rPr>
        <w:t>The SUI model which best fit measurement value in the urban and rural environments at 800</w:t>
      </w:r>
      <w:r w:rsidR="004E01ED">
        <w:rPr>
          <w:rStyle w:val="fontstyle21"/>
          <w:rFonts w:ascii="Times New Roman" w:hAnsi="Times New Roman" w:cs="Times New Roman"/>
          <w:sz w:val="24"/>
          <w:szCs w:val="24"/>
        </w:rPr>
        <w:t xml:space="preserve"> </w:t>
      </w:r>
      <w:r w:rsidRPr="00EE4AE1">
        <w:rPr>
          <w:rStyle w:val="fontstyle21"/>
          <w:rFonts w:ascii="Times New Roman" w:hAnsi="Times New Roman" w:cs="Times New Roman"/>
          <w:sz w:val="24"/>
          <w:szCs w:val="24"/>
        </w:rPr>
        <w:t>M</w:t>
      </w:r>
      <w:r w:rsidR="004E01ED">
        <w:rPr>
          <w:rStyle w:val="fontstyle21"/>
          <w:rFonts w:ascii="Times New Roman" w:hAnsi="Times New Roman" w:cs="Times New Roman"/>
          <w:sz w:val="24"/>
          <w:szCs w:val="24"/>
        </w:rPr>
        <w:t>H</w:t>
      </w:r>
      <w:r w:rsidRPr="00EE4AE1">
        <w:rPr>
          <w:rStyle w:val="fontstyle21"/>
          <w:rFonts w:ascii="Times New Roman" w:hAnsi="Times New Roman" w:cs="Times New Roman"/>
          <w:sz w:val="24"/>
          <w:szCs w:val="24"/>
        </w:rPr>
        <w:t xml:space="preserve">z frequency band was chosen and modified to fit the measured data. To modify and further improve the model, the mean square error between the urban and environments and the SUI model alongside the pathloss exponent values was added to the standardized SUI pathloss equation shown in </w:t>
      </w:r>
      <w:r w:rsidR="003D0CDF">
        <w:rPr>
          <w:rStyle w:val="fontstyle21"/>
          <w:rFonts w:ascii="Times New Roman" w:hAnsi="Times New Roman" w:cs="Times New Roman"/>
          <w:sz w:val="24"/>
          <w:szCs w:val="24"/>
        </w:rPr>
        <w:t>e</w:t>
      </w:r>
      <w:r w:rsidRPr="00EE4AE1">
        <w:rPr>
          <w:rStyle w:val="fontstyle21"/>
          <w:rFonts w:ascii="Times New Roman" w:hAnsi="Times New Roman" w:cs="Times New Roman"/>
          <w:sz w:val="24"/>
          <w:szCs w:val="24"/>
        </w:rPr>
        <w:t xml:space="preserve">quation </w:t>
      </w:r>
      <w:r w:rsidR="005F573A">
        <w:rPr>
          <w:rStyle w:val="fontstyle21"/>
          <w:rFonts w:ascii="Times New Roman" w:hAnsi="Times New Roman" w:cs="Times New Roman"/>
          <w:sz w:val="24"/>
          <w:szCs w:val="24"/>
        </w:rPr>
        <w:t>12</w:t>
      </w:r>
      <w:r w:rsidRPr="00EE4AE1">
        <w:rPr>
          <w:rStyle w:val="fontstyle21"/>
          <w:rFonts w:ascii="Times New Roman" w:hAnsi="Times New Roman" w:cs="Times New Roman"/>
          <w:sz w:val="24"/>
          <w:szCs w:val="24"/>
        </w:rPr>
        <w:t xml:space="preserve">. </w:t>
      </w:r>
    </w:p>
    <w:p w14:paraId="7AB3BBD3" w14:textId="210C687A" w:rsidR="00AF73DA" w:rsidRPr="00EE4AE1" w:rsidRDefault="00000000" w:rsidP="00AF73DA">
      <w:pPr>
        <w:spacing w:line="48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PL</m:t>
            </m:r>
          </m:e>
          <m:sub>
            <m:r>
              <w:rPr>
                <w:rFonts w:ascii="Cambria Math" w:hAnsi="Cambria Math" w:cs="Times New Roman"/>
                <w:sz w:val="24"/>
                <w:szCs w:val="24"/>
              </w:rPr>
              <m:t>SUI</m:t>
            </m:r>
          </m:sub>
        </m:sSub>
        <m:r>
          <w:rPr>
            <w:rFonts w:ascii="Cambria Math" w:hAnsi="Cambria Math" w:cs="Times New Roman"/>
            <w:sz w:val="24"/>
            <w:szCs w:val="24"/>
          </w:rPr>
          <m:t>=A+10γ</m:t>
        </m:r>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0</m:t>
                        </m:r>
                      </m:sub>
                    </m:sSub>
                  </m:den>
                </m:f>
              </m:e>
            </m:d>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hr</m:t>
            </m:r>
          </m:sub>
        </m:sSub>
        <m:r>
          <w:rPr>
            <w:rFonts w:ascii="Cambria Math" w:hAnsi="Cambria Math" w:cs="Times New Roman"/>
            <w:sz w:val="24"/>
            <w:szCs w:val="24"/>
          </w:rPr>
          <m:t>+s±RMSE</m:t>
        </m:r>
      </m:oMath>
      <w:r w:rsidR="00AF73DA" w:rsidRPr="00EE4AE1">
        <w:rPr>
          <w:rFonts w:ascii="Times New Roman" w:eastAsiaTheme="minorEastAsia" w:hAnsi="Times New Roman" w:cs="Times New Roman"/>
          <w:sz w:val="24"/>
          <w:szCs w:val="24"/>
        </w:rPr>
        <w:t xml:space="preserve">                                                                    (</w:t>
      </w:r>
      <w:r w:rsidR="00224755">
        <w:rPr>
          <w:rFonts w:ascii="Times New Roman" w:eastAsiaTheme="minorEastAsia" w:hAnsi="Times New Roman" w:cs="Times New Roman"/>
          <w:sz w:val="24"/>
          <w:szCs w:val="24"/>
        </w:rPr>
        <w:t>12</w:t>
      </w:r>
      <w:r w:rsidR="00AF73DA" w:rsidRPr="00EE4AE1">
        <w:rPr>
          <w:rFonts w:ascii="Times New Roman" w:eastAsiaTheme="minorEastAsia" w:hAnsi="Times New Roman" w:cs="Times New Roman"/>
          <w:sz w:val="24"/>
          <w:szCs w:val="24"/>
        </w:rPr>
        <w:t>)</w:t>
      </w:r>
    </w:p>
    <w:p w14:paraId="24FB93CA" w14:textId="30D2E7F6" w:rsidR="00AF73DA" w:rsidRPr="00EE4AE1" w:rsidRDefault="003D0CDF" w:rsidP="004E01ED">
      <w:pPr>
        <w:spacing w:after="0" w:line="480" w:lineRule="auto"/>
        <w:jc w:val="both"/>
        <w:rPr>
          <w:rFonts w:ascii="Times New Roman" w:eastAsiaTheme="minorEastAsia" w:hAnsi="Times New Roman" w:cs="Times New Roman"/>
          <w:sz w:val="24"/>
          <w:szCs w:val="24"/>
        </w:rPr>
      </w:pPr>
      <w:r w:rsidRPr="00EE4AE1">
        <w:rPr>
          <w:rFonts w:ascii="Times New Roman" w:eastAsia="Times New Roman" w:hAnsi="Times New Roman" w:cs="Times New Roman"/>
          <w:sz w:val="24"/>
          <w:szCs w:val="24"/>
        </w:rPr>
        <w:t xml:space="preserve">Terrain </w:t>
      </w:r>
      <m:oMath>
        <m:r>
          <w:rPr>
            <w:rFonts w:ascii="Cambria Math" w:eastAsia="Times New Roman" w:hAnsi="Cambria Math" w:cs="Times New Roman"/>
            <w:sz w:val="24"/>
            <w:szCs w:val="24"/>
          </w:rPr>
          <m:t>A, B</m:t>
        </m:r>
      </m:oMath>
      <w:r w:rsidR="004E01ED" w:rsidRPr="00EE4AE1">
        <w:rPr>
          <w:rFonts w:ascii="Times New Roman" w:eastAsia="Times New Roman" w:hAnsi="Times New Roman" w:cs="Times New Roman"/>
          <w:sz w:val="24"/>
          <w:szCs w:val="24"/>
        </w:rPr>
        <w:t xml:space="preserve"> and </w:t>
      </w:r>
      <m:oMath>
        <m:r>
          <w:rPr>
            <w:rFonts w:ascii="Cambria Math" w:eastAsia="Times New Roman" w:hAnsi="Cambria Math" w:cs="Times New Roman"/>
            <w:sz w:val="24"/>
            <w:szCs w:val="24"/>
          </w:rPr>
          <m:t>C,</m:t>
        </m:r>
      </m:oMath>
      <w:r w:rsidR="004E01ED" w:rsidRPr="00EE4AE1">
        <w:rPr>
          <w:rFonts w:ascii="Times New Roman" w:eastAsia="Times New Roman" w:hAnsi="Times New Roman" w:cs="Times New Roman"/>
          <w:sz w:val="24"/>
          <w:szCs w:val="24"/>
        </w:rPr>
        <w:t xml:space="preserve"> depicting urban area, suburban area and rural area respectively</w:t>
      </w:r>
      <w:r w:rsidR="00AF73DA" w:rsidRPr="00EE4AE1">
        <w:rPr>
          <w:rFonts w:ascii="Times New Roman" w:eastAsiaTheme="minorEastAsia" w:hAnsi="Times New Roman" w:cs="Times New Roman"/>
          <w:sz w:val="24"/>
          <w:szCs w:val="24"/>
        </w:rPr>
        <w:t xml:space="preserve">, the value of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hr</m:t>
            </m:r>
          </m:sub>
        </m:sSub>
        <m:r>
          <w:rPr>
            <w:rFonts w:ascii="Cambria Math" w:eastAsia="Times New Roman" w:hAnsi="Cambria Math" w:cs="Times New Roman"/>
            <w:sz w:val="24"/>
            <w:szCs w:val="24"/>
          </w:rPr>
          <m:t>=-10.8</m:t>
        </m:r>
        <m:func>
          <m:funcPr>
            <m:ctrlPr>
              <w:rPr>
                <w:rFonts w:ascii="Cambria Math" w:eastAsia="Times New Roman" w:hAnsi="Cambria Math" w:cs="Times New Roman"/>
                <w:i/>
                <w:sz w:val="24"/>
                <w:szCs w:val="24"/>
              </w:rPr>
            </m:ctrlPr>
          </m:funcPr>
          <m:fName>
            <m:sSub>
              <m:sSubPr>
                <m:ctrlPr>
                  <w:rPr>
                    <w:rFonts w:ascii="Cambria Math" w:eastAsia="Times New Roman" w:hAnsi="Cambria Math" w:cs="Times New Roman"/>
                    <w:i/>
                    <w:sz w:val="24"/>
                    <w:szCs w:val="24"/>
                  </w:rPr>
                </m:ctrlPr>
              </m:sSubPr>
              <m:e>
                <m:r>
                  <m:rPr>
                    <m:sty m:val="p"/>
                  </m:rPr>
                  <w:rPr>
                    <w:rFonts w:ascii="Cambria Math" w:hAnsi="Cambria Math" w:cs="Times New Roman"/>
                    <w:sz w:val="24"/>
                    <w:szCs w:val="24"/>
                  </w:rPr>
                  <m:t>log</m:t>
                </m:r>
              </m:e>
              <m:sub>
                <m:r>
                  <w:rPr>
                    <w:rFonts w:ascii="Cambria Math" w:eastAsia="Times New Roman" w:hAnsi="Cambria Math" w:cs="Times New Roman"/>
                    <w:sz w:val="24"/>
                    <w:szCs w:val="24"/>
                  </w:rPr>
                  <m:t>10</m:t>
                </m:r>
              </m:sub>
            </m:sSub>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m:t>
                        </m:r>
                      </m:e>
                      <m:sub>
                        <m:r>
                          <w:rPr>
                            <w:rFonts w:ascii="Cambria Math" w:eastAsia="Times New Roman" w:hAnsi="Cambria Math" w:cs="Times New Roman"/>
                            <w:sz w:val="24"/>
                            <w:szCs w:val="24"/>
                          </w:rPr>
                          <m:t>r</m:t>
                        </m:r>
                      </m:sub>
                    </m:sSub>
                  </m:num>
                  <m:den>
                    <m:r>
                      <w:rPr>
                        <w:rFonts w:ascii="Cambria Math" w:eastAsia="Times New Roman" w:hAnsi="Cambria Math" w:cs="Times New Roman"/>
                        <w:sz w:val="24"/>
                        <w:szCs w:val="24"/>
                      </w:rPr>
                      <m:t>2000</m:t>
                    </m:r>
                  </m:den>
                </m:f>
              </m:e>
            </m:d>
          </m:e>
        </m:func>
      </m:oMath>
      <w:r w:rsidR="00550949">
        <w:rPr>
          <w:rFonts w:ascii="Times New Roman" w:eastAsiaTheme="minorEastAsia" w:hAnsi="Times New Roman" w:cs="Times New Roman"/>
          <w:sz w:val="24"/>
          <w:szCs w:val="24"/>
        </w:rPr>
        <w:t xml:space="preserve"> [12]</w:t>
      </w:r>
      <w:r w:rsidR="00AF73DA" w:rsidRPr="00C177B0">
        <w:rPr>
          <w:rFonts w:ascii="Times New Roman" w:eastAsiaTheme="minorEastAsia" w:hAnsi="Times New Roman" w:cs="Times New Roman"/>
          <w:sz w:val="24"/>
          <w:szCs w:val="24"/>
        </w:rPr>
        <w:t xml:space="preserve">, </w:t>
      </w:r>
      <m:oMath>
        <m:r>
          <w:rPr>
            <w:rFonts w:ascii="Cambria Math" w:hAnsi="Cambria Math" w:cs="Times New Roman"/>
            <w:sz w:val="24"/>
            <w:szCs w:val="24"/>
          </w:rPr>
          <m:t>γ</m:t>
        </m:r>
      </m:oMath>
      <w:r w:rsidR="00AF73DA" w:rsidRPr="00EE4AE1">
        <w:rPr>
          <w:rFonts w:ascii="Times New Roman" w:eastAsiaTheme="minorEastAsia" w:hAnsi="Times New Roman" w:cs="Times New Roman"/>
          <w:sz w:val="24"/>
          <w:szCs w:val="24"/>
        </w:rPr>
        <w:t xml:space="preserve"> is the pathloss exponent given in </w:t>
      </w:r>
      <w:r w:rsidR="004E01ED">
        <w:rPr>
          <w:rFonts w:ascii="Times New Roman" w:eastAsiaTheme="minorEastAsia" w:hAnsi="Times New Roman" w:cs="Times New Roman"/>
          <w:sz w:val="24"/>
          <w:szCs w:val="24"/>
        </w:rPr>
        <w:t>Ta</w:t>
      </w:r>
      <w:r w:rsidR="00AF73DA" w:rsidRPr="00EE4AE1">
        <w:rPr>
          <w:rFonts w:ascii="Times New Roman" w:eastAsiaTheme="minorEastAsia" w:hAnsi="Times New Roman" w:cs="Times New Roman"/>
          <w:sz w:val="24"/>
          <w:szCs w:val="24"/>
        </w:rPr>
        <w:t xml:space="preserve">ble </w:t>
      </w:r>
      <w:r w:rsidR="004E01ED">
        <w:rPr>
          <w:rFonts w:ascii="Times New Roman" w:eastAsiaTheme="minorEastAsia" w:hAnsi="Times New Roman" w:cs="Times New Roman"/>
          <w:sz w:val="24"/>
          <w:szCs w:val="24"/>
        </w:rPr>
        <w:t>3</w:t>
      </w:r>
      <w:r w:rsidR="00AF73DA" w:rsidRPr="00EE4AE1">
        <w:rPr>
          <w:rFonts w:ascii="Times New Roman" w:eastAsiaTheme="minorEastAsia" w:hAnsi="Times New Roman" w:cs="Times New Roman"/>
          <w:sz w:val="24"/>
          <w:szCs w:val="24"/>
        </w:rPr>
        <w:t xml:space="preserve">, and </w:t>
      </w:r>
      <m:oMath>
        <m:r>
          <w:rPr>
            <w:rFonts w:ascii="Cambria Math" w:eastAsiaTheme="minorEastAsia" w:hAnsi="Cambria Math" w:cs="Times New Roman"/>
            <w:sz w:val="24"/>
            <w:szCs w:val="24"/>
          </w:rPr>
          <m:t>s</m:t>
        </m:r>
      </m:oMath>
      <w:r w:rsidR="00AF73DA" w:rsidRPr="00EE4AE1">
        <w:rPr>
          <w:rFonts w:ascii="Times New Roman" w:eastAsiaTheme="minorEastAsia" w:hAnsi="Times New Roman" w:cs="Times New Roman"/>
          <w:sz w:val="24"/>
          <w:szCs w:val="24"/>
        </w:rPr>
        <w:t xml:space="preserve"> is the shadowing effect given as 10.6 dB for urban and 8.6</w:t>
      </w:r>
      <w:r>
        <w:rPr>
          <w:rFonts w:ascii="Times New Roman" w:eastAsiaTheme="minorEastAsia" w:hAnsi="Times New Roman" w:cs="Times New Roman"/>
          <w:sz w:val="24"/>
          <w:szCs w:val="24"/>
        </w:rPr>
        <w:t xml:space="preserve"> </w:t>
      </w:r>
      <w:r w:rsidR="00AF73DA" w:rsidRPr="00EE4AE1">
        <w:rPr>
          <w:rFonts w:ascii="Times New Roman" w:eastAsiaTheme="minorEastAsia" w:hAnsi="Times New Roman" w:cs="Times New Roman"/>
          <w:sz w:val="24"/>
          <w:szCs w:val="24"/>
        </w:rPr>
        <w:t xml:space="preserve">dB for rural environments. </w:t>
      </w:r>
      <w:r w:rsidR="004E01ED">
        <w:rPr>
          <w:rFonts w:ascii="Times New Roman" w:eastAsiaTheme="minorEastAsia" w:hAnsi="Times New Roman" w:cs="Times New Roman"/>
          <w:sz w:val="24"/>
          <w:szCs w:val="24"/>
        </w:rPr>
        <w:t xml:space="preserve"> </w:t>
      </w:r>
      <w:r w:rsidR="00AF73DA" w:rsidRPr="00EE4AE1">
        <w:rPr>
          <w:rFonts w:ascii="Times New Roman" w:eastAsiaTheme="minorEastAsia" w:hAnsi="Times New Roman" w:cs="Times New Roman"/>
          <w:sz w:val="24"/>
          <w:szCs w:val="24"/>
        </w:rPr>
        <w:t>Modified SUI pat</w:t>
      </w:r>
      <w:r>
        <w:rPr>
          <w:rFonts w:ascii="Times New Roman" w:eastAsiaTheme="minorEastAsia" w:hAnsi="Times New Roman" w:cs="Times New Roman"/>
          <w:sz w:val="24"/>
          <w:szCs w:val="24"/>
        </w:rPr>
        <w:t>h</w:t>
      </w:r>
      <w:r w:rsidR="00AF73DA" w:rsidRPr="00EE4AE1">
        <w:rPr>
          <w:rFonts w:ascii="Times New Roman" w:eastAsiaTheme="minorEastAsia" w:hAnsi="Times New Roman" w:cs="Times New Roman"/>
          <w:sz w:val="24"/>
          <w:szCs w:val="24"/>
        </w:rPr>
        <w:t>loss model for</w:t>
      </w:r>
      <w:r w:rsidR="004D6D79">
        <w:rPr>
          <w:rFonts w:ascii="Times New Roman" w:eastAsiaTheme="minorEastAsia" w:hAnsi="Times New Roman" w:cs="Times New Roman"/>
          <w:sz w:val="24"/>
          <w:szCs w:val="24"/>
        </w:rPr>
        <w:t xml:space="preserve"> various environment understudy is shown in Table 3</w:t>
      </w:r>
    </w:p>
    <w:p w14:paraId="750022CE" w14:textId="77777777" w:rsidR="005F573A" w:rsidRDefault="005F573A" w:rsidP="00224755">
      <w:pPr>
        <w:spacing w:after="120" w:line="240" w:lineRule="auto"/>
        <w:jc w:val="both"/>
        <w:rPr>
          <w:rStyle w:val="fontstyle01"/>
          <w:rFonts w:ascii="Times New Roman" w:hAnsi="Times New Roman" w:cs="Times New Roman"/>
          <w:b/>
          <w:sz w:val="24"/>
          <w:szCs w:val="24"/>
        </w:rPr>
      </w:pPr>
    </w:p>
    <w:p w14:paraId="5002752D" w14:textId="77777777" w:rsidR="005F573A" w:rsidRDefault="005F573A" w:rsidP="00224755">
      <w:pPr>
        <w:spacing w:after="120" w:line="240" w:lineRule="auto"/>
        <w:jc w:val="both"/>
        <w:rPr>
          <w:rStyle w:val="fontstyle01"/>
          <w:rFonts w:ascii="Times New Roman" w:hAnsi="Times New Roman" w:cs="Times New Roman"/>
          <w:b/>
          <w:sz w:val="24"/>
          <w:szCs w:val="24"/>
        </w:rPr>
      </w:pPr>
    </w:p>
    <w:p w14:paraId="4908217A" w14:textId="77777777" w:rsidR="005F573A" w:rsidRDefault="005F573A" w:rsidP="00224755">
      <w:pPr>
        <w:spacing w:after="120" w:line="240" w:lineRule="auto"/>
        <w:jc w:val="both"/>
        <w:rPr>
          <w:rStyle w:val="fontstyle01"/>
          <w:rFonts w:ascii="Times New Roman" w:hAnsi="Times New Roman" w:cs="Times New Roman"/>
          <w:b/>
          <w:sz w:val="24"/>
          <w:szCs w:val="24"/>
        </w:rPr>
      </w:pPr>
    </w:p>
    <w:p w14:paraId="67F5F081" w14:textId="2619885C" w:rsidR="00AF73DA" w:rsidRPr="00EE4AE1" w:rsidRDefault="004D6D79" w:rsidP="00224755">
      <w:pPr>
        <w:spacing w:after="120" w:line="240" w:lineRule="auto"/>
        <w:jc w:val="both"/>
        <w:rPr>
          <w:rFonts w:ascii="Times New Roman" w:eastAsiaTheme="minorEastAsia" w:hAnsi="Times New Roman" w:cs="Times New Roman"/>
          <w:b/>
          <w:sz w:val="24"/>
          <w:szCs w:val="24"/>
        </w:rPr>
      </w:pPr>
      <w:r>
        <w:rPr>
          <w:rStyle w:val="fontstyle01"/>
          <w:rFonts w:ascii="Times New Roman" w:hAnsi="Times New Roman" w:cs="Times New Roman"/>
          <w:b/>
          <w:sz w:val="24"/>
          <w:szCs w:val="24"/>
        </w:rPr>
        <w:t>3</w:t>
      </w:r>
      <w:r w:rsidR="00AF73DA" w:rsidRPr="00EE4AE1">
        <w:rPr>
          <w:rStyle w:val="fontstyle01"/>
          <w:rFonts w:ascii="Times New Roman" w:hAnsi="Times New Roman" w:cs="Times New Roman"/>
          <w:b/>
          <w:sz w:val="24"/>
          <w:szCs w:val="24"/>
        </w:rPr>
        <w:t xml:space="preserve">.6 </w:t>
      </w:r>
      <w:r w:rsidR="00AF73DA" w:rsidRPr="00EE4AE1">
        <w:rPr>
          <w:rFonts w:ascii="Times New Roman" w:eastAsiaTheme="minorEastAsia" w:hAnsi="Times New Roman" w:cs="Times New Roman"/>
          <w:b/>
          <w:sz w:val="24"/>
          <w:szCs w:val="24"/>
        </w:rPr>
        <w:t>Validation of Modified SUI Pathloss Model</w:t>
      </w:r>
    </w:p>
    <w:p w14:paraId="4C549E76" w14:textId="5AB0FA35" w:rsidR="00842896" w:rsidRDefault="00224755" w:rsidP="00224755">
      <w:pPr>
        <w:spacing w:after="0" w:line="480" w:lineRule="auto"/>
        <w:jc w:val="both"/>
        <w:rPr>
          <w:rFonts w:ascii="Times New Roman" w:eastAsiaTheme="minorEastAsia" w:hAnsi="Times New Roman" w:cs="Times New Roman"/>
          <w:sz w:val="24"/>
          <w:szCs w:val="24"/>
        </w:rPr>
      </w:pPr>
      <w:r>
        <w:rPr>
          <w:noProof/>
          <w14:ligatures w14:val="standardContextual"/>
        </w:rPr>
        <w:drawing>
          <wp:anchor distT="0" distB="0" distL="114300" distR="114300" simplePos="0" relativeHeight="251660288" behindDoc="0" locked="0" layoutInCell="1" allowOverlap="1" wp14:anchorId="67021367" wp14:editId="2F9A2B88">
            <wp:simplePos x="0" y="0"/>
            <wp:positionH relativeFrom="margin">
              <wp:posOffset>102978</wp:posOffset>
            </wp:positionH>
            <wp:positionV relativeFrom="paragraph">
              <wp:posOffset>1580970</wp:posOffset>
            </wp:positionV>
            <wp:extent cx="5942965" cy="2639060"/>
            <wp:effectExtent l="0" t="0" r="635" b="8890"/>
            <wp:wrapThrough wrapText="bothSides">
              <wp:wrapPolygon edited="0">
                <wp:start x="0" y="0"/>
                <wp:lineTo x="0" y="21517"/>
                <wp:lineTo x="21533" y="21517"/>
                <wp:lineTo x="21533" y="0"/>
                <wp:lineTo x="0" y="0"/>
              </wp:wrapPolygon>
            </wp:wrapThrough>
            <wp:docPr id="76711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1743" name=""/>
                    <pic:cNvPicPr/>
                  </pic:nvPicPr>
                  <pic:blipFill>
                    <a:blip r:embed="rId15">
                      <a:extLst>
                        <a:ext uri="{28A0092B-C50C-407E-A947-70E740481C1C}">
                          <a14:useLocalDpi xmlns:a14="http://schemas.microsoft.com/office/drawing/2010/main" val="0"/>
                        </a:ext>
                      </a:extLst>
                    </a:blip>
                    <a:stretch>
                      <a:fillRect/>
                    </a:stretch>
                  </pic:blipFill>
                  <pic:spPr>
                    <a:xfrm>
                      <a:off x="0" y="0"/>
                      <a:ext cx="5942965" cy="2639060"/>
                    </a:xfrm>
                    <a:prstGeom prst="rect">
                      <a:avLst/>
                    </a:prstGeom>
                  </pic:spPr>
                </pic:pic>
              </a:graphicData>
            </a:graphic>
            <wp14:sizeRelH relativeFrom="page">
              <wp14:pctWidth>0</wp14:pctWidth>
            </wp14:sizeRelH>
            <wp14:sizeRelV relativeFrom="page">
              <wp14:pctHeight>0</wp14:pctHeight>
            </wp14:sizeRelV>
          </wp:anchor>
        </w:drawing>
      </w:r>
      <w:r w:rsidR="00AF73DA" w:rsidRPr="00EE4AE1">
        <w:rPr>
          <w:rFonts w:ascii="Times New Roman" w:eastAsiaTheme="minorEastAsia" w:hAnsi="Times New Roman" w:cs="Times New Roman"/>
          <w:sz w:val="24"/>
          <w:szCs w:val="24"/>
        </w:rPr>
        <w:t>To validate the modified SUI propagation model, the model is applied at different base stations in urban and rural environments of the states respectively where measurements have been conducted as presented in</w:t>
      </w:r>
      <w:r w:rsidR="003D0CDF">
        <w:rPr>
          <w:rFonts w:ascii="Times New Roman" w:eastAsiaTheme="minorEastAsia" w:hAnsi="Times New Roman" w:cs="Times New Roman"/>
          <w:sz w:val="24"/>
          <w:szCs w:val="24"/>
        </w:rPr>
        <w:t xml:space="preserve"> </w:t>
      </w:r>
      <w:r w:rsidR="003D0CDF" w:rsidRPr="00EE4AE1">
        <w:rPr>
          <w:rFonts w:ascii="Times New Roman" w:eastAsiaTheme="minorEastAsia" w:hAnsi="Times New Roman" w:cs="Times New Roman"/>
          <w:sz w:val="24"/>
          <w:szCs w:val="24"/>
        </w:rPr>
        <w:t xml:space="preserve">figures </w:t>
      </w:r>
      <w:r w:rsidR="00AF73DA" w:rsidRPr="00EE4AE1">
        <w:rPr>
          <w:rFonts w:ascii="Times New Roman" w:eastAsiaTheme="minorEastAsia" w:hAnsi="Times New Roman" w:cs="Times New Roman"/>
          <w:sz w:val="24"/>
          <w:szCs w:val="24"/>
        </w:rPr>
        <w:t xml:space="preserve">9 to 12. Comparison has also been performed in terms of root mean square error (RMSE), and mean prediction error between the original SUI model and the modified SUI model in all the considered environments. </w:t>
      </w:r>
    </w:p>
    <w:p w14:paraId="75CEEACE" w14:textId="1E0EC0BE" w:rsidR="00842896" w:rsidRDefault="005F573A" w:rsidP="00842896">
      <w:pPr>
        <w:spacing w:after="0" w:line="240" w:lineRule="auto"/>
        <w:jc w:val="both"/>
        <w:rPr>
          <w:rFonts w:ascii="Times New Roman" w:eastAsiaTheme="minorEastAsia" w:hAnsi="Times New Roman" w:cs="Times New Roman"/>
          <w:b/>
          <w:bCs/>
          <w:sz w:val="24"/>
          <w:szCs w:val="24"/>
        </w:rPr>
      </w:pPr>
      <w:r>
        <w:rPr>
          <w:noProof/>
          <w14:ligatures w14:val="standardContextual"/>
        </w:rPr>
        <w:drawing>
          <wp:anchor distT="0" distB="0" distL="114300" distR="114300" simplePos="0" relativeHeight="251672576" behindDoc="0" locked="0" layoutInCell="1" allowOverlap="1" wp14:anchorId="6B9A8F26" wp14:editId="364D367D">
            <wp:simplePos x="0" y="0"/>
            <wp:positionH relativeFrom="margin">
              <wp:posOffset>60325</wp:posOffset>
            </wp:positionH>
            <wp:positionV relativeFrom="paragraph">
              <wp:posOffset>3043555</wp:posOffset>
            </wp:positionV>
            <wp:extent cx="5942330" cy="2777490"/>
            <wp:effectExtent l="0" t="0" r="1270" b="3810"/>
            <wp:wrapThrough wrapText="bothSides">
              <wp:wrapPolygon edited="0">
                <wp:start x="0" y="0"/>
                <wp:lineTo x="0" y="21481"/>
                <wp:lineTo x="21535" y="21481"/>
                <wp:lineTo x="21535" y="0"/>
                <wp:lineTo x="0" y="0"/>
              </wp:wrapPolygon>
            </wp:wrapThrough>
            <wp:docPr id="94549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91326" name=""/>
                    <pic:cNvPicPr/>
                  </pic:nvPicPr>
                  <pic:blipFill>
                    <a:blip r:embed="rId16">
                      <a:extLst>
                        <a:ext uri="{28A0092B-C50C-407E-A947-70E740481C1C}">
                          <a14:useLocalDpi xmlns:a14="http://schemas.microsoft.com/office/drawing/2010/main" val="0"/>
                        </a:ext>
                      </a:extLst>
                    </a:blip>
                    <a:stretch>
                      <a:fillRect/>
                    </a:stretch>
                  </pic:blipFill>
                  <pic:spPr>
                    <a:xfrm>
                      <a:off x="0" y="0"/>
                      <a:ext cx="5942330" cy="2777490"/>
                    </a:xfrm>
                    <a:prstGeom prst="rect">
                      <a:avLst/>
                    </a:prstGeom>
                  </pic:spPr>
                </pic:pic>
              </a:graphicData>
            </a:graphic>
            <wp14:sizeRelH relativeFrom="page">
              <wp14:pctWidth>0</wp14:pctWidth>
            </wp14:sizeRelH>
            <wp14:sizeRelV relativeFrom="page">
              <wp14:pctHeight>0</wp14:pctHeight>
            </wp14:sizeRelV>
          </wp:anchor>
        </w:drawing>
      </w:r>
      <w:r w:rsidR="00842896" w:rsidRPr="003C7999">
        <w:rPr>
          <w:rFonts w:ascii="Times New Roman" w:eastAsiaTheme="minorEastAsia" w:hAnsi="Times New Roman" w:cs="Times New Roman"/>
          <w:b/>
          <w:bCs/>
          <w:sz w:val="24"/>
          <w:szCs w:val="24"/>
        </w:rPr>
        <w:t>Figure 9. Comparison of original and modified SUI propagation model with measured pat</w:t>
      </w:r>
      <w:r w:rsidR="003D0CDF">
        <w:rPr>
          <w:rFonts w:ascii="Times New Roman" w:eastAsiaTheme="minorEastAsia" w:hAnsi="Times New Roman" w:cs="Times New Roman"/>
          <w:b/>
          <w:bCs/>
          <w:sz w:val="24"/>
          <w:szCs w:val="24"/>
        </w:rPr>
        <w:t>h</w:t>
      </w:r>
      <w:r w:rsidR="00842896" w:rsidRPr="003C7999">
        <w:rPr>
          <w:rFonts w:ascii="Times New Roman" w:eastAsiaTheme="minorEastAsia" w:hAnsi="Times New Roman" w:cs="Times New Roman"/>
          <w:b/>
          <w:bCs/>
          <w:sz w:val="24"/>
          <w:szCs w:val="24"/>
        </w:rPr>
        <w:t>loss values in rainy and dry season for Anwai base stations. (a) rainy (b) dr</w:t>
      </w:r>
      <w:r w:rsidR="00842896">
        <w:rPr>
          <w:rFonts w:ascii="Times New Roman" w:eastAsiaTheme="minorEastAsia" w:hAnsi="Times New Roman" w:cs="Times New Roman"/>
          <w:b/>
          <w:bCs/>
          <w:sz w:val="24"/>
          <w:szCs w:val="24"/>
        </w:rPr>
        <w:t xml:space="preserve">y </w:t>
      </w:r>
    </w:p>
    <w:p w14:paraId="11988208" w14:textId="370505FA" w:rsidR="005F573A" w:rsidRDefault="005F573A" w:rsidP="00842896">
      <w:pPr>
        <w:spacing w:after="0" w:line="240" w:lineRule="auto"/>
        <w:jc w:val="both"/>
        <w:rPr>
          <w:rFonts w:ascii="Times New Roman" w:eastAsiaTheme="minorEastAsia" w:hAnsi="Times New Roman" w:cs="Times New Roman"/>
          <w:b/>
          <w:bCs/>
          <w:sz w:val="24"/>
          <w:szCs w:val="24"/>
        </w:rPr>
      </w:pPr>
      <w:r w:rsidRPr="008731D3">
        <w:rPr>
          <w:rFonts w:ascii="Times New Roman" w:eastAsiaTheme="minorEastAsia" w:hAnsi="Times New Roman" w:cs="Times New Roman"/>
          <w:b/>
          <w:bCs/>
          <w:sz w:val="24"/>
          <w:szCs w:val="24"/>
        </w:rPr>
        <w:t>Figure 10. Comparison of original and modified SUI propagation model with measured pathloss values in rainy and dry season for Asaba base stations. (a) rainy (b) dry</w:t>
      </w:r>
    </w:p>
    <w:p w14:paraId="61187328" w14:textId="34BE2500" w:rsidR="00AF73DA" w:rsidRPr="00EE4AE1" w:rsidRDefault="005F573A" w:rsidP="00224755">
      <w:pPr>
        <w:spacing w:after="0" w:line="480" w:lineRule="auto"/>
        <w:jc w:val="both"/>
        <w:rPr>
          <w:rStyle w:val="fontstyle01"/>
          <w:rFonts w:ascii="Times New Roman" w:eastAsiaTheme="minorEastAsia" w:hAnsi="Times New Roman" w:cs="Times New Roman"/>
          <w:color w:val="auto"/>
          <w:sz w:val="24"/>
          <w:szCs w:val="24"/>
        </w:rPr>
      </w:pPr>
      <w:r w:rsidRPr="008731D3">
        <w:rPr>
          <w:b/>
          <w:bCs/>
          <w:noProof/>
          <w14:ligatures w14:val="standardContextual"/>
        </w:rPr>
        <w:drawing>
          <wp:anchor distT="0" distB="0" distL="114300" distR="114300" simplePos="0" relativeHeight="251661312" behindDoc="0" locked="0" layoutInCell="1" allowOverlap="1" wp14:anchorId="27DC4A19" wp14:editId="06D2A59C">
            <wp:simplePos x="0" y="0"/>
            <wp:positionH relativeFrom="margin">
              <wp:align>right</wp:align>
            </wp:positionH>
            <wp:positionV relativeFrom="paragraph">
              <wp:posOffset>1011531</wp:posOffset>
            </wp:positionV>
            <wp:extent cx="5943600" cy="3018790"/>
            <wp:effectExtent l="0" t="0" r="0" b="0"/>
            <wp:wrapThrough wrapText="bothSides">
              <wp:wrapPolygon edited="0">
                <wp:start x="0" y="0"/>
                <wp:lineTo x="0" y="21400"/>
                <wp:lineTo x="21531" y="21400"/>
                <wp:lineTo x="21531" y="0"/>
                <wp:lineTo x="0" y="0"/>
              </wp:wrapPolygon>
            </wp:wrapThrough>
            <wp:docPr id="93331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5057"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14:sizeRelH relativeFrom="page">
              <wp14:pctWidth>0</wp14:pctWidth>
            </wp14:sizeRelH>
            <wp14:sizeRelV relativeFrom="page">
              <wp14:pctHeight>0</wp14:pctHeight>
            </wp14:sizeRelV>
          </wp:anchor>
        </w:drawing>
      </w:r>
      <w:r w:rsidR="00AF73DA" w:rsidRPr="00EE4AE1">
        <w:rPr>
          <w:rFonts w:ascii="Times New Roman" w:eastAsiaTheme="minorEastAsia" w:hAnsi="Times New Roman" w:cs="Times New Roman"/>
          <w:sz w:val="24"/>
          <w:szCs w:val="24"/>
        </w:rPr>
        <w:t>Tables 3 shows root mean square error (RMSE) of the original and modified SUI models. The modified SUI model showed better agreement with th</w:t>
      </w:r>
      <w:r w:rsidR="00224755">
        <w:rPr>
          <w:rFonts w:ascii="Times New Roman" w:eastAsiaTheme="minorEastAsia" w:hAnsi="Times New Roman" w:cs="Times New Roman"/>
          <w:sz w:val="24"/>
          <w:szCs w:val="24"/>
        </w:rPr>
        <w:t xml:space="preserve">e </w:t>
      </w:r>
      <w:r w:rsidR="00AF73DA" w:rsidRPr="00EE4AE1">
        <w:rPr>
          <w:rFonts w:ascii="Times New Roman" w:eastAsiaTheme="minorEastAsia" w:hAnsi="Times New Roman" w:cs="Times New Roman"/>
          <w:sz w:val="24"/>
          <w:szCs w:val="24"/>
        </w:rPr>
        <w:t xml:space="preserve">measured values in the different environments since the RMSE is around the acceptable value </w:t>
      </w:r>
      <w:r w:rsidR="00550949">
        <w:rPr>
          <w:rFonts w:ascii="Times New Roman" w:eastAsiaTheme="minorEastAsia" w:hAnsi="Times New Roman" w:cs="Times New Roman"/>
          <w:sz w:val="24"/>
          <w:szCs w:val="24"/>
        </w:rPr>
        <w:t>[21].</w:t>
      </w:r>
    </w:p>
    <w:p w14:paraId="633CFC0D" w14:textId="12B867F6" w:rsidR="008731D3" w:rsidRPr="008731D3" w:rsidRDefault="008731D3" w:rsidP="008731D3">
      <w:pPr>
        <w:spacing w:after="0" w:line="240" w:lineRule="auto"/>
        <w:jc w:val="both"/>
        <w:rPr>
          <w:rFonts w:ascii="Times New Roman" w:eastAsiaTheme="minorEastAsia" w:hAnsi="Times New Roman" w:cs="Times New Roman"/>
          <w:b/>
          <w:bCs/>
          <w:sz w:val="24"/>
          <w:szCs w:val="24"/>
        </w:rPr>
      </w:pPr>
    </w:p>
    <w:p w14:paraId="2E56CCD7" w14:textId="56C31033" w:rsidR="00AF73DA" w:rsidRPr="00842896" w:rsidRDefault="00AF73DA" w:rsidP="00842896">
      <w:pPr>
        <w:spacing w:after="0" w:line="240" w:lineRule="auto"/>
        <w:jc w:val="both"/>
        <w:rPr>
          <w:rFonts w:ascii="Times New Roman" w:eastAsiaTheme="minorEastAsia" w:hAnsi="Times New Roman" w:cs="Times New Roman"/>
          <w:sz w:val="24"/>
          <w:szCs w:val="24"/>
        </w:rPr>
      </w:pPr>
      <w:r w:rsidRPr="008731D3">
        <w:rPr>
          <w:rFonts w:ascii="Times New Roman" w:eastAsiaTheme="minorEastAsia" w:hAnsi="Times New Roman" w:cs="Times New Roman"/>
          <w:b/>
          <w:bCs/>
          <w:sz w:val="24"/>
          <w:szCs w:val="24"/>
        </w:rPr>
        <w:t>Figure 11. Comparison of original and modified SUI propagation model with measured pathloss values in rainy and dry season for Nkwelle base stations. (a) rainy (b) dry</w:t>
      </w:r>
    </w:p>
    <w:p w14:paraId="52FD0D46" w14:textId="793E44E1" w:rsidR="00AF73DA" w:rsidRPr="00EE4AE1" w:rsidRDefault="007B6636" w:rsidP="00AF73DA">
      <w:pPr>
        <w:jc w:val="both"/>
        <w:rPr>
          <w:rFonts w:ascii="Times New Roman" w:hAnsi="Times New Roman" w:cs="Times New Roman"/>
          <w:sz w:val="24"/>
          <w:szCs w:val="24"/>
        </w:rPr>
      </w:pPr>
      <w:r>
        <w:rPr>
          <w:noProof/>
          <w14:ligatures w14:val="standardContextual"/>
        </w:rPr>
        <w:drawing>
          <wp:inline distT="0" distB="0" distL="0" distR="0" wp14:anchorId="64E570A9" wp14:editId="04926B25">
            <wp:extent cx="6141720" cy="2881223"/>
            <wp:effectExtent l="0" t="0" r="0" b="0"/>
            <wp:docPr id="1171607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07207" name=""/>
                    <pic:cNvPicPr/>
                  </pic:nvPicPr>
                  <pic:blipFill>
                    <a:blip r:embed="rId18"/>
                    <a:stretch>
                      <a:fillRect/>
                    </a:stretch>
                  </pic:blipFill>
                  <pic:spPr>
                    <a:xfrm>
                      <a:off x="0" y="0"/>
                      <a:ext cx="6165159" cy="2892219"/>
                    </a:xfrm>
                    <a:prstGeom prst="rect">
                      <a:avLst/>
                    </a:prstGeom>
                  </pic:spPr>
                </pic:pic>
              </a:graphicData>
            </a:graphic>
          </wp:inline>
        </w:drawing>
      </w:r>
    </w:p>
    <w:p w14:paraId="0F74AC7F" w14:textId="14516034" w:rsidR="000A04EF" w:rsidRDefault="00AF73DA" w:rsidP="007B6636">
      <w:pPr>
        <w:spacing w:after="0" w:line="240" w:lineRule="auto"/>
        <w:jc w:val="both"/>
        <w:rPr>
          <w:rFonts w:ascii="Times New Roman" w:eastAsiaTheme="minorEastAsia" w:hAnsi="Times New Roman" w:cs="Times New Roman"/>
          <w:b/>
          <w:bCs/>
          <w:sz w:val="24"/>
          <w:szCs w:val="24"/>
        </w:rPr>
      </w:pPr>
      <w:r w:rsidRPr="007B6636">
        <w:rPr>
          <w:rFonts w:ascii="Times New Roman" w:eastAsiaTheme="minorEastAsia" w:hAnsi="Times New Roman" w:cs="Times New Roman"/>
          <w:b/>
          <w:bCs/>
          <w:sz w:val="24"/>
          <w:szCs w:val="24"/>
        </w:rPr>
        <w:t xml:space="preserve">Figure 12. Comparison of original and modified SUI propagation model with measured pathloss values in rainy and dry season for Onitsha base stations. (a) rainy (b) </w:t>
      </w:r>
    </w:p>
    <w:p w14:paraId="690A58F1" w14:textId="77777777" w:rsidR="00842896" w:rsidRDefault="00842896" w:rsidP="007B6636">
      <w:pPr>
        <w:spacing w:after="0" w:line="240" w:lineRule="auto"/>
        <w:jc w:val="both"/>
        <w:rPr>
          <w:rFonts w:ascii="Times New Roman" w:eastAsiaTheme="minorEastAsia" w:hAnsi="Times New Roman" w:cs="Times New Roman"/>
          <w:b/>
          <w:bCs/>
          <w:sz w:val="24"/>
          <w:szCs w:val="24"/>
        </w:rPr>
      </w:pPr>
    </w:p>
    <w:p w14:paraId="5C95771E" w14:textId="77777777" w:rsidR="005F573A" w:rsidRDefault="005F573A" w:rsidP="007B6636">
      <w:pPr>
        <w:spacing w:after="0" w:line="240" w:lineRule="auto"/>
        <w:jc w:val="both"/>
        <w:rPr>
          <w:rFonts w:ascii="Times New Roman" w:hAnsi="Times New Roman" w:cs="Times New Roman"/>
          <w:b/>
          <w:bCs/>
          <w:color w:val="000000"/>
          <w:sz w:val="24"/>
          <w:szCs w:val="24"/>
        </w:rPr>
      </w:pPr>
    </w:p>
    <w:p w14:paraId="06F659A4" w14:textId="4760832F" w:rsidR="00AF73DA" w:rsidRPr="000A04EF" w:rsidRDefault="00AF73DA" w:rsidP="007B6636">
      <w:pPr>
        <w:spacing w:after="0" w:line="240" w:lineRule="auto"/>
        <w:jc w:val="both"/>
        <w:rPr>
          <w:rFonts w:ascii="Times New Roman" w:eastAsiaTheme="minorEastAsia" w:hAnsi="Times New Roman" w:cs="Times New Roman"/>
          <w:b/>
          <w:bCs/>
          <w:sz w:val="24"/>
          <w:szCs w:val="24"/>
        </w:rPr>
      </w:pPr>
      <w:r w:rsidRPr="000A04EF">
        <w:rPr>
          <w:rFonts w:ascii="Times New Roman" w:hAnsi="Times New Roman" w:cs="Times New Roman"/>
          <w:b/>
          <w:bCs/>
          <w:color w:val="000000"/>
          <w:sz w:val="24"/>
          <w:szCs w:val="24"/>
        </w:rPr>
        <w:t xml:space="preserve">Table </w:t>
      </w:r>
      <w:r w:rsidR="000A04EF" w:rsidRPr="000A04EF">
        <w:rPr>
          <w:rFonts w:ascii="Times New Roman" w:hAnsi="Times New Roman" w:cs="Times New Roman"/>
          <w:b/>
          <w:bCs/>
          <w:color w:val="000000"/>
          <w:sz w:val="24"/>
          <w:szCs w:val="24"/>
        </w:rPr>
        <w:t xml:space="preserve">4 </w:t>
      </w:r>
      <w:r w:rsidRPr="000A04EF">
        <w:rPr>
          <w:rFonts w:ascii="Times New Roman" w:hAnsi="Times New Roman" w:cs="Times New Roman"/>
          <w:b/>
          <w:bCs/>
          <w:sz w:val="24"/>
          <w:szCs w:val="24"/>
        </w:rPr>
        <w:t>Comparison of RMSE in dB of the original and modified SUI model for investigated environments in rainy and dry season</w:t>
      </w:r>
    </w:p>
    <w:tbl>
      <w:tblPr>
        <w:tblW w:w="0" w:type="auto"/>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597"/>
        <w:gridCol w:w="1537"/>
        <w:gridCol w:w="1412"/>
        <w:gridCol w:w="1413"/>
      </w:tblGrid>
      <w:tr w:rsidR="000A04EF" w:rsidRPr="00EE4AE1" w14:paraId="2FA143F0" w14:textId="1619A628" w:rsidTr="000A04EF">
        <w:trPr>
          <w:trHeight w:val="587"/>
        </w:trPr>
        <w:tc>
          <w:tcPr>
            <w:tcW w:w="2194" w:type="dxa"/>
            <w:vMerge w:val="restart"/>
          </w:tcPr>
          <w:p w14:paraId="33D99E74" w14:textId="77777777" w:rsidR="000A04EF" w:rsidRPr="00EE4AE1" w:rsidRDefault="000A04EF" w:rsidP="000A04EF">
            <w:pPr>
              <w:spacing w:after="0" w:line="240" w:lineRule="auto"/>
              <w:rPr>
                <w:rFonts w:ascii="Times New Roman" w:hAnsi="Times New Roman" w:cs="Times New Roman"/>
                <w:sz w:val="24"/>
                <w:szCs w:val="24"/>
              </w:rPr>
            </w:pPr>
          </w:p>
          <w:p w14:paraId="3EA0929F"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Environment</w:t>
            </w:r>
          </w:p>
        </w:tc>
        <w:tc>
          <w:tcPr>
            <w:tcW w:w="3134" w:type="dxa"/>
            <w:gridSpan w:val="2"/>
          </w:tcPr>
          <w:p w14:paraId="3125A65E"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Rainy season</w:t>
            </w:r>
          </w:p>
          <w:p w14:paraId="0C6C3E5E" w14:textId="7FE8012F" w:rsidR="000A04EF" w:rsidRPr="00EE4AE1" w:rsidRDefault="000A04EF" w:rsidP="000A04EF">
            <w:pPr>
              <w:spacing w:after="0" w:line="240" w:lineRule="auto"/>
              <w:jc w:val="center"/>
              <w:rPr>
                <w:rFonts w:ascii="Times New Roman" w:hAnsi="Times New Roman" w:cs="Times New Roman"/>
                <w:sz w:val="24"/>
                <w:szCs w:val="24"/>
              </w:rPr>
            </w:pPr>
            <w:r w:rsidRPr="00EE4AE1">
              <w:rPr>
                <w:rStyle w:val="fontstyle01"/>
                <w:rFonts w:ascii="Times New Roman" w:hAnsi="Times New Roman" w:cs="Times New Roman"/>
                <w:sz w:val="24"/>
                <w:szCs w:val="24"/>
              </w:rPr>
              <w:t>Root mean square error (</w:t>
            </w:r>
            <w:r>
              <w:rPr>
                <w:rStyle w:val="fontstyle01"/>
                <w:rFonts w:ascii="Times New Roman" w:hAnsi="Times New Roman" w:cs="Times New Roman"/>
                <w:sz w:val="24"/>
                <w:szCs w:val="24"/>
              </w:rPr>
              <w:t>dB</w:t>
            </w:r>
            <w:r w:rsidRPr="00EE4AE1">
              <w:rPr>
                <w:rStyle w:val="fontstyle01"/>
                <w:rFonts w:ascii="Times New Roman" w:hAnsi="Times New Roman" w:cs="Times New Roman"/>
                <w:sz w:val="24"/>
                <w:szCs w:val="24"/>
              </w:rPr>
              <w:t>)</w:t>
            </w:r>
          </w:p>
        </w:tc>
        <w:tc>
          <w:tcPr>
            <w:tcW w:w="2825" w:type="dxa"/>
            <w:gridSpan w:val="2"/>
          </w:tcPr>
          <w:p w14:paraId="35CBD5EE"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Dry season</w:t>
            </w:r>
          </w:p>
          <w:p w14:paraId="710802B4" w14:textId="67DADC02" w:rsidR="000A04EF" w:rsidRPr="00EE4AE1" w:rsidRDefault="000A04EF" w:rsidP="000A04EF">
            <w:pPr>
              <w:spacing w:after="0" w:line="240" w:lineRule="auto"/>
              <w:jc w:val="center"/>
              <w:rPr>
                <w:rFonts w:ascii="Times New Roman" w:hAnsi="Times New Roman" w:cs="Times New Roman"/>
                <w:sz w:val="24"/>
                <w:szCs w:val="24"/>
              </w:rPr>
            </w:pPr>
            <w:r w:rsidRPr="00EE4AE1">
              <w:rPr>
                <w:rStyle w:val="fontstyle01"/>
                <w:rFonts w:ascii="Times New Roman" w:hAnsi="Times New Roman" w:cs="Times New Roman"/>
                <w:sz w:val="24"/>
                <w:szCs w:val="24"/>
              </w:rPr>
              <w:t>Root mean square error (dB)</w:t>
            </w:r>
          </w:p>
        </w:tc>
      </w:tr>
      <w:tr w:rsidR="000A04EF" w:rsidRPr="00EE4AE1" w14:paraId="240C72C3" w14:textId="5B5C99BE" w:rsidTr="000A04EF">
        <w:tc>
          <w:tcPr>
            <w:tcW w:w="2194" w:type="dxa"/>
            <w:vMerge/>
          </w:tcPr>
          <w:p w14:paraId="58B812F8" w14:textId="77777777" w:rsidR="000A04EF" w:rsidRPr="00EE4AE1" w:rsidRDefault="000A04EF" w:rsidP="000A04EF">
            <w:pPr>
              <w:spacing w:after="0" w:line="240" w:lineRule="auto"/>
              <w:rPr>
                <w:rFonts w:ascii="Times New Roman" w:hAnsi="Times New Roman" w:cs="Times New Roman"/>
                <w:sz w:val="24"/>
                <w:szCs w:val="24"/>
              </w:rPr>
            </w:pPr>
          </w:p>
        </w:tc>
        <w:tc>
          <w:tcPr>
            <w:tcW w:w="1597" w:type="dxa"/>
          </w:tcPr>
          <w:p w14:paraId="28BCAA8F"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Original SUI</w:t>
            </w:r>
          </w:p>
        </w:tc>
        <w:tc>
          <w:tcPr>
            <w:tcW w:w="1537" w:type="dxa"/>
          </w:tcPr>
          <w:p w14:paraId="68E7EA17"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Modified SUI</w:t>
            </w:r>
          </w:p>
        </w:tc>
        <w:tc>
          <w:tcPr>
            <w:tcW w:w="1412" w:type="dxa"/>
          </w:tcPr>
          <w:p w14:paraId="14E460D8" w14:textId="2E54B716" w:rsidR="000A04EF" w:rsidRPr="00EE4AE1" w:rsidRDefault="000A04EF" w:rsidP="000A04EF">
            <w:pPr>
              <w:spacing w:after="0" w:line="240" w:lineRule="auto"/>
              <w:jc w:val="center"/>
              <w:rPr>
                <w:rFonts w:ascii="Times New Roman" w:hAnsi="Times New Roman" w:cs="Times New Roman"/>
                <w:sz w:val="24"/>
                <w:szCs w:val="24"/>
              </w:rPr>
            </w:pPr>
            <w:r w:rsidRPr="00EE4AE1">
              <w:rPr>
                <w:rStyle w:val="fontstyle01"/>
                <w:rFonts w:ascii="Times New Roman" w:hAnsi="Times New Roman" w:cs="Times New Roman"/>
                <w:sz w:val="24"/>
                <w:szCs w:val="24"/>
              </w:rPr>
              <w:t>Original SUI</w:t>
            </w:r>
          </w:p>
        </w:tc>
        <w:tc>
          <w:tcPr>
            <w:tcW w:w="1413" w:type="dxa"/>
          </w:tcPr>
          <w:p w14:paraId="0A82ECA9" w14:textId="03009320" w:rsidR="000A04EF" w:rsidRPr="00EE4AE1" w:rsidRDefault="000A04EF" w:rsidP="000A04EF">
            <w:pPr>
              <w:spacing w:after="0" w:line="240" w:lineRule="auto"/>
              <w:jc w:val="center"/>
              <w:rPr>
                <w:rFonts w:ascii="Times New Roman" w:hAnsi="Times New Roman" w:cs="Times New Roman"/>
                <w:sz w:val="24"/>
                <w:szCs w:val="24"/>
              </w:rPr>
            </w:pPr>
            <w:r w:rsidRPr="00EE4AE1">
              <w:rPr>
                <w:rStyle w:val="fontstyle01"/>
                <w:rFonts w:ascii="Times New Roman" w:hAnsi="Times New Roman" w:cs="Times New Roman"/>
                <w:sz w:val="24"/>
                <w:szCs w:val="24"/>
              </w:rPr>
              <w:t>Modified SUI</w:t>
            </w:r>
          </w:p>
        </w:tc>
      </w:tr>
      <w:tr w:rsidR="000A04EF" w:rsidRPr="00EE4AE1" w14:paraId="33B0CF97" w14:textId="5BBDD2AE" w:rsidTr="000A04EF">
        <w:tc>
          <w:tcPr>
            <w:tcW w:w="2194" w:type="dxa"/>
          </w:tcPr>
          <w:p w14:paraId="0C9B66BA"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Asaba</w:t>
            </w:r>
          </w:p>
        </w:tc>
        <w:tc>
          <w:tcPr>
            <w:tcW w:w="1597" w:type="dxa"/>
          </w:tcPr>
          <w:p w14:paraId="40C0B6C7" w14:textId="7BA5631F"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4.86</w:t>
            </w:r>
          </w:p>
        </w:tc>
        <w:tc>
          <w:tcPr>
            <w:tcW w:w="1537" w:type="dxa"/>
          </w:tcPr>
          <w:p w14:paraId="3C30B587" w14:textId="2591DE4F"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2.16</w:t>
            </w:r>
          </w:p>
        </w:tc>
        <w:tc>
          <w:tcPr>
            <w:tcW w:w="1412" w:type="dxa"/>
          </w:tcPr>
          <w:p w14:paraId="482A8EC3" w14:textId="62D880FB"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6.89</w:t>
            </w:r>
          </w:p>
        </w:tc>
        <w:tc>
          <w:tcPr>
            <w:tcW w:w="1413" w:type="dxa"/>
          </w:tcPr>
          <w:p w14:paraId="1C483B66" w14:textId="26D91AFD"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3.56</w:t>
            </w:r>
          </w:p>
        </w:tc>
      </w:tr>
      <w:tr w:rsidR="000A04EF" w:rsidRPr="00EE4AE1" w14:paraId="2A3A2F36" w14:textId="1A1B77E5" w:rsidTr="000A04EF">
        <w:tc>
          <w:tcPr>
            <w:tcW w:w="2194" w:type="dxa"/>
          </w:tcPr>
          <w:p w14:paraId="21189BA4"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Onitsha</w:t>
            </w:r>
          </w:p>
        </w:tc>
        <w:tc>
          <w:tcPr>
            <w:tcW w:w="1597" w:type="dxa"/>
          </w:tcPr>
          <w:p w14:paraId="48179681" w14:textId="1825D35E"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6.33</w:t>
            </w:r>
          </w:p>
        </w:tc>
        <w:tc>
          <w:tcPr>
            <w:tcW w:w="1537" w:type="dxa"/>
          </w:tcPr>
          <w:p w14:paraId="4BF5A7FB" w14:textId="6F702042"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3.03</w:t>
            </w:r>
          </w:p>
        </w:tc>
        <w:tc>
          <w:tcPr>
            <w:tcW w:w="1412" w:type="dxa"/>
          </w:tcPr>
          <w:p w14:paraId="5F29D96C" w14:textId="71ED34C6"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8.06</w:t>
            </w:r>
          </w:p>
        </w:tc>
        <w:tc>
          <w:tcPr>
            <w:tcW w:w="1413" w:type="dxa"/>
          </w:tcPr>
          <w:p w14:paraId="2AD35CBE" w14:textId="340E7A1B"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5.16</w:t>
            </w:r>
          </w:p>
        </w:tc>
      </w:tr>
      <w:tr w:rsidR="000A04EF" w:rsidRPr="00EE4AE1" w14:paraId="5FCE908A" w14:textId="0999A29E" w:rsidTr="000A04EF">
        <w:tc>
          <w:tcPr>
            <w:tcW w:w="2194" w:type="dxa"/>
          </w:tcPr>
          <w:p w14:paraId="1531FB18"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Anwai</w:t>
            </w:r>
          </w:p>
        </w:tc>
        <w:tc>
          <w:tcPr>
            <w:tcW w:w="1597" w:type="dxa"/>
          </w:tcPr>
          <w:p w14:paraId="397A7E58" w14:textId="1CCCC34F"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color w:val="000000"/>
                <w:sz w:val="24"/>
                <w:szCs w:val="24"/>
              </w:rPr>
              <w:t>16.9</w:t>
            </w:r>
          </w:p>
        </w:tc>
        <w:tc>
          <w:tcPr>
            <w:tcW w:w="1537" w:type="dxa"/>
          </w:tcPr>
          <w:p w14:paraId="2B4DB968" w14:textId="7F10C89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color w:val="000000"/>
                <w:sz w:val="24"/>
                <w:szCs w:val="24"/>
              </w:rPr>
              <w:t>7.04</w:t>
            </w:r>
          </w:p>
        </w:tc>
        <w:tc>
          <w:tcPr>
            <w:tcW w:w="1412" w:type="dxa"/>
          </w:tcPr>
          <w:p w14:paraId="3FD2A13A" w14:textId="2A6F201F"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19.42</w:t>
            </w:r>
          </w:p>
        </w:tc>
        <w:tc>
          <w:tcPr>
            <w:tcW w:w="1413" w:type="dxa"/>
          </w:tcPr>
          <w:p w14:paraId="660046B6" w14:textId="04301597"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7.42</w:t>
            </w:r>
          </w:p>
        </w:tc>
      </w:tr>
      <w:tr w:rsidR="000A04EF" w:rsidRPr="00EE4AE1" w14:paraId="5743369D" w14:textId="33A5A09D" w:rsidTr="000A04EF">
        <w:tc>
          <w:tcPr>
            <w:tcW w:w="2194" w:type="dxa"/>
          </w:tcPr>
          <w:p w14:paraId="128BDC19" w14:textId="77777777" w:rsidR="000A04EF" w:rsidRPr="00EE4AE1" w:rsidRDefault="000A04EF" w:rsidP="000A04EF">
            <w:pPr>
              <w:spacing w:after="0" w:line="240" w:lineRule="auto"/>
              <w:jc w:val="center"/>
              <w:rPr>
                <w:rFonts w:ascii="Times New Roman" w:hAnsi="Times New Roman" w:cs="Times New Roman"/>
                <w:sz w:val="24"/>
                <w:szCs w:val="24"/>
              </w:rPr>
            </w:pPr>
            <w:r w:rsidRPr="00EE4AE1">
              <w:rPr>
                <w:rFonts w:ascii="Times New Roman" w:hAnsi="Times New Roman" w:cs="Times New Roman"/>
                <w:sz w:val="24"/>
                <w:szCs w:val="24"/>
              </w:rPr>
              <w:t>Nkwelle</w:t>
            </w:r>
          </w:p>
        </w:tc>
        <w:tc>
          <w:tcPr>
            <w:tcW w:w="1597" w:type="dxa"/>
          </w:tcPr>
          <w:p w14:paraId="1A875605" w14:textId="60DC02FD" w:rsidR="000A04EF" w:rsidRPr="00EE4AE1" w:rsidRDefault="000A04EF" w:rsidP="000A04EF">
            <w:pPr>
              <w:spacing w:after="0" w:line="240" w:lineRule="auto"/>
              <w:rPr>
                <w:rFonts w:ascii="Times New Roman" w:hAnsi="Times New Roman" w:cs="Times New Roman"/>
                <w:color w:val="000000"/>
                <w:sz w:val="24"/>
                <w:szCs w:val="24"/>
              </w:rPr>
            </w:pPr>
            <w:r w:rsidRPr="00EE4AE1">
              <w:rPr>
                <w:rFonts w:ascii="Times New Roman" w:hAnsi="Times New Roman" w:cs="Times New Roman"/>
                <w:color w:val="000000"/>
                <w:sz w:val="24"/>
                <w:szCs w:val="24"/>
              </w:rPr>
              <w:t xml:space="preserve">        18.05</w:t>
            </w:r>
          </w:p>
        </w:tc>
        <w:tc>
          <w:tcPr>
            <w:tcW w:w="1537" w:type="dxa"/>
          </w:tcPr>
          <w:p w14:paraId="54FBB45D" w14:textId="1F3D4779"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6.05</w:t>
            </w:r>
          </w:p>
        </w:tc>
        <w:tc>
          <w:tcPr>
            <w:tcW w:w="1412" w:type="dxa"/>
          </w:tcPr>
          <w:p w14:paraId="48D3E077" w14:textId="6421F26F"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 xml:space="preserve"> 17.28</w:t>
            </w:r>
          </w:p>
        </w:tc>
        <w:tc>
          <w:tcPr>
            <w:tcW w:w="1413" w:type="dxa"/>
          </w:tcPr>
          <w:p w14:paraId="740F8179" w14:textId="280AA22D" w:rsidR="000A04EF" w:rsidRPr="00EE4AE1" w:rsidRDefault="000A04EF" w:rsidP="000A04EF">
            <w:pPr>
              <w:spacing w:after="0" w:line="240" w:lineRule="auto"/>
              <w:jc w:val="center"/>
              <w:rPr>
                <w:rFonts w:ascii="Times New Roman" w:hAnsi="Times New Roman" w:cs="Times New Roman"/>
                <w:color w:val="000000"/>
                <w:sz w:val="24"/>
                <w:szCs w:val="24"/>
              </w:rPr>
            </w:pPr>
            <w:r w:rsidRPr="00EE4AE1">
              <w:rPr>
                <w:rFonts w:ascii="Times New Roman" w:hAnsi="Times New Roman" w:cs="Times New Roman"/>
                <w:color w:val="000000"/>
                <w:sz w:val="24"/>
                <w:szCs w:val="24"/>
              </w:rPr>
              <w:t>9.21</w:t>
            </w:r>
          </w:p>
        </w:tc>
      </w:tr>
    </w:tbl>
    <w:p w14:paraId="2D7E293D" w14:textId="77777777" w:rsidR="00AF73DA" w:rsidRPr="00EE4AE1" w:rsidRDefault="00AF73DA" w:rsidP="00AF73DA">
      <w:pPr>
        <w:jc w:val="both"/>
        <w:rPr>
          <w:rFonts w:ascii="Times New Roman" w:hAnsi="Times New Roman" w:cs="Times New Roman"/>
          <w:sz w:val="24"/>
          <w:szCs w:val="24"/>
        </w:rPr>
      </w:pPr>
    </w:p>
    <w:p w14:paraId="5C00C7A6" w14:textId="243ECA77" w:rsidR="00AF73DA" w:rsidRPr="00EE4AE1" w:rsidRDefault="00842896" w:rsidP="00AF73DA">
      <w:pPr>
        <w:tabs>
          <w:tab w:val="left" w:pos="2340"/>
        </w:tabs>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3</w:t>
      </w:r>
      <w:r w:rsidR="00AF73DA" w:rsidRPr="00EE4AE1">
        <w:rPr>
          <w:rFonts w:ascii="Times New Roman" w:hAnsi="Times New Roman" w:cs="Times New Roman"/>
          <w:b/>
          <w:sz w:val="24"/>
          <w:szCs w:val="24"/>
        </w:rPr>
        <w:t>.7 Result of the Atmospheric Parameters Analysis</w:t>
      </w:r>
    </w:p>
    <w:p w14:paraId="24F817E1" w14:textId="61855542" w:rsidR="00AF73DA" w:rsidRPr="00EE4AE1" w:rsidRDefault="00AF73DA" w:rsidP="00AF73DA">
      <w:pPr>
        <w:tabs>
          <w:tab w:val="left" w:pos="2340"/>
        </w:tabs>
        <w:spacing w:line="480" w:lineRule="auto"/>
        <w:contextualSpacing/>
        <w:jc w:val="both"/>
        <w:rPr>
          <w:rFonts w:ascii="Times New Roman" w:hAnsi="Times New Roman" w:cs="Times New Roman"/>
          <w:sz w:val="24"/>
          <w:szCs w:val="24"/>
        </w:rPr>
      </w:pPr>
      <w:r w:rsidRPr="00EE4AE1">
        <w:rPr>
          <w:rFonts w:ascii="Times New Roman" w:hAnsi="Times New Roman" w:cs="Times New Roman"/>
          <w:sz w:val="24"/>
          <w:szCs w:val="24"/>
        </w:rPr>
        <w:t xml:space="preserve">The results of the estimated monthly effective earth radius factor, k, and geoclimatic factor </w:t>
      </w:r>
      <m:oMath>
        <m:r>
          <w:rPr>
            <w:rFonts w:ascii="Cambria Math" w:hAnsi="Cambria Math" w:cs="Times New Roman"/>
            <w:sz w:val="24"/>
            <w:szCs w:val="24"/>
          </w:rPr>
          <m:t>G</m:t>
        </m:r>
      </m:oMath>
      <w:r w:rsidRPr="00EE4AE1">
        <w:rPr>
          <w:rFonts w:ascii="Times New Roman" w:hAnsi="Times New Roman" w:cs="Times New Roman"/>
          <w:sz w:val="24"/>
          <w:szCs w:val="24"/>
        </w:rPr>
        <w:t>, for the period of field investigation are presented in this section. The monthly variations of point refractivity gradient (</w:t>
      </w:r>
      <w:r w:rsidRPr="00EE4AE1">
        <w:rPr>
          <w:rFonts w:ascii="Times New Roman" w:hAnsi="Times New Roman" w:cs="Times New Roman"/>
          <w:i/>
          <w:sz w:val="24"/>
          <w:szCs w:val="24"/>
        </w:rPr>
        <w:t>dN</w:t>
      </w:r>
      <w:r w:rsidRPr="00EE4AE1">
        <w:rPr>
          <w:rFonts w:ascii="Times New Roman" w:hAnsi="Times New Roman" w:cs="Times New Roman"/>
          <w:i/>
          <w:sz w:val="24"/>
          <w:szCs w:val="24"/>
          <w:vertAlign w:val="subscript"/>
        </w:rPr>
        <w:t>1</w:t>
      </w:r>
      <w:r w:rsidRPr="00EE4AE1">
        <w:rPr>
          <w:rFonts w:ascii="Times New Roman" w:hAnsi="Times New Roman" w:cs="Times New Roman"/>
          <w:sz w:val="24"/>
          <w:szCs w:val="24"/>
        </w:rPr>
        <w:t xml:space="preserve">) for the period of field investigation have also been estimated. Results indicate that values  of refractivity gradient raging between - 41 N-units/km and - 86 N-units/km were obtained in urban environment,  and - 43 N-units/km to - 67 N-units/km in rural environment of Delta State with the worst cases falling in the wet season within the months of May, June, July, August and September with values between – 58 N-units/km and around -88 N-units/km. </w:t>
      </w:r>
    </w:p>
    <w:p w14:paraId="5CB8CDC8" w14:textId="4486CE00" w:rsidR="00AF73DA" w:rsidRPr="00EE4AE1" w:rsidRDefault="00B034AC" w:rsidP="00AF73DA">
      <w:pPr>
        <w:tabs>
          <w:tab w:val="left" w:pos="2340"/>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00AF73DA" w:rsidRPr="00EE4AE1">
        <w:rPr>
          <w:rFonts w:ascii="Times New Roman" w:hAnsi="Times New Roman" w:cs="Times New Roman"/>
          <w:sz w:val="24"/>
          <w:szCs w:val="24"/>
        </w:rPr>
        <w:t>In Anambra State, the values of refractivity gradient in urban environment of Onitsha are between – 39 N-units/km and -74.23 N-units/km, and in rural environment, the refractivity gradient values are between – 40 N-units/km and – 66.46 N-units/km. The wet season (May, June, July, August, September and post wet season period (October) showed the worst cases of refractivity gradient values between – 49</w:t>
      </w:r>
      <w:r w:rsidR="003D0CDF">
        <w:rPr>
          <w:rFonts w:ascii="Times New Roman" w:hAnsi="Times New Roman" w:cs="Times New Roman"/>
          <w:sz w:val="24"/>
          <w:szCs w:val="24"/>
        </w:rPr>
        <w:t xml:space="preserve"> </w:t>
      </w:r>
      <w:r w:rsidR="00AF73DA" w:rsidRPr="00EE4AE1">
        <w:rPr>
          <w:rFonts w:ascii="Times New Roman" w:hAnsi="Times New Roman" w:cs="Times New Roman"/>
          <w:sz w:val="24"/>
          <w:szCs w:val="24"/>
        </w:rPr>
        <w:t>N-units/km and about – 74 N-units/km</w:t>
      </w:r>
      <w:r>
        <w:rPr>
          <w:rFonts w:ascii="Times New Roman" w:hAnsi="Times New Roman" w:cs="Times New Roman"/>
          <w:sz w:val="24"/>
          <w:szCs w:val="24"/>
        </w:rPr>
        <w:t>” [11]</w:t>
      </w:r>
      <w:r w:rsidR="00AF73DA" w:rsidRPr="00EE4AE1">
        <w:rPr>
          <w:rFonts w:ascii="Times New Roman" w:hAnsi="Times New Roman" w:cs="Times New Roman"/>
          <w:sz w:val="24"/>
          <w:szCs w:val="24"/>
        </w:rPr>
        <w:t xml:space="preserve">. </w:t>
      </w:r>
    </w:p>
    <w:p w14:paraId="38BB5097" w14:textId="457E2F97" w:rsidR="00AF73DA" w:rsidRPr="00EE4AE1" w:rsidRDefault="00AF73DA" w:rsidP="00AF73DA">
      <w:pPr>
        <w:pStyle w:val="Default"/>
        <w:spacing w:line="480" w:lineRule="auto"/>
        <w:jc w:val="both"/>
        <w:rPr>
          <w:rFonts w:eastAsiaTheme="minorEastAsia"/>
          <w:color w:val="auto"/>
        </w:rPr>
      </w:pPr>
      <w:r w:rsidRPr="00EE4AE1">
        <w:t xml:space="preserve">From the estimated values of refractivity gradient, it is noticed that most of the months in the investigated environments are predominated by super-refraction. The result implies that the ITU recommended value of – 60.20 N/km value of refractivity gradient is not a good assumption, because it does not put into consideration the monthly variation of the refractivity gradient and the worse months situation. These results are in conformity with the work of </w:t>
      </w:r>
      <w:r w:rsidR="005F573A" w:rsidRPr="005F573A">
        <w:rPr>
          <w:rFonts w:eastAsiaTheme="minorEastAsia"/>
          <w:iCs/>
          <w:color w:val="auto"/>
        </w:rPr>
        <w:t>[1</w:t>
      </w:r>
      <w:r w:rsidR="005F573A">
        <w:rPr>
          <w:rFonts w:eastAsiaTheme="minorEastAsia"/>
          <w:iCs/>
          <w:color w:val="auto"/>
        </w:rPr>
        <w:t>1</w:t>
      </w:r>
      <w:r w:rsidR="005F573A" w:rsidRPr="005F573A">
        <w:rPr>
          <w:rFonts w:eastAsiaTheme="minorEastAsia"/>
          <w:iCs/>
          <w:color w:val="auto"/>
        </w:rPr>
        <w:t>].</w:t>
      </w:r>
    </w:p>
    <w:p w14:paraId="4114B727" w14:textId="01A5C805" w:rsidR="00AF73DA" w:rsidRPr="00EE4AE1" w:rsidRDefault="00A058E1" w:rsidP="007B6636">
      <w:pPr>
        <w:tabs>
          <w:tab w:val="left" w:pos="2340"/>
        </w:tabs>
        <w:spacing w:line="480" w:lineRule="auto"/>
        <w:contextualSpacing/>
        <w:jc w:val="both"/>
        <w:rPr>
          <w:rFonts w:ascii="Times New Roman" w:hAnsi="Times New Roman" w:cs="Times New Roman"/>
          <w:sz w:val="24"/>
          <w:szCs w:val="24"/>
        </w:rPr>
      </w:pPr>
      <w:r w:rsidRPr="00EE4AE1">
        <w:rPr>
          <w:rFonts w:ascii="Times New Roman" w:hAnsi="Times New Roman" w:cs="Times New Roman"/>
          <w:sz w:val="24"/>
          <w:szCs w:val="24"/>
        </w:rPr>
        <w:t xml:space="preserve"> </w:t>
      </w:r>
      <w:r w:rsidR="00AF73DA" w:rsidRPr="00EE4AE1">
        <w:rPr>
          <w:rFonts w:ascii="Times New Roman" w:hAnsi="Times New Roman" w:cs="Times New Roman"/>
          <w:sz w:val="24"/>
          <w:szCs w:val="24"/>
        </w:rPr>
        <w:t xml:space="preserve">Tables </w:t>
      </w:r>
      <w:r>
        <w:rPr>
          <w:rFonts w:ascii="Times New Roman" w:hAnsi="Times New Roman" w:cs="Times New Roman"/>
          <w:sz w:val="24"/>
          <w:szCs w:val="24"/>
        </w:rPr>
        <w:t>5</w:t>
      </w:r>
      <w:r w:rsidR="00AF73DA" w:rsidRPr="00EE4AE1">
        <w:rPr>
          <w:rFonts w:ascii="Times New Roman" w:hAnsi="Times New Roman" w:cs="Times New Roman"/>
          <w:sz w:val="24"/>
          <w:szCs w:val="24"/>
        </w:rPr>
        <w:t xml:space="preserve">  present the geoclimatic factor </w:t>
      </w:r>
      <m:oMath>
        <m:r>
          <w:rPr>
            <w:rFonts w:ascii="Cambria Math" w:hAnsi="Cambria Math" w:cs="Times New Roman"/>
            <w:sz w:val="24"/>
            <w:szCs w:val="24"/>
          </w:rPr>
          <m:t>G</m:t>
        </m:r>
      </m:oMath>
      <w:r w:rsidR="00AF73DA" w:rsidRPr="00EE4AE1">
        <w:rPr>
          <w:rFonts w:ascii="Times New Roman" w:hAnsi="Times New Roman" w:cs="Times New Roman"/>
          <w:sz w:val="24"/>
          <w:szCs w:val="24"/>
        </w:rPr>
        <w:t xml:space="preserve"> and effective earth radius (</w:t>
      </w:r>
      <m:oMath>
        <m:r>
          <w:rPr>
            <w:rFonts w:ascii="Cambria Math" w:hAnsi="Cambria Math" w:cs="Times New Roman"/>
            <w:sz w:val="24"/>
            <w:szCs w:val="24"/>
          </w:rPr>
          <m:t>k</m:t>
        </m:r>
      </m:oMath>
      <w:r w:rsidR="00AF73DA" w:rsidRPr="00EE4AE1">
        <w:rPr>
          <w:rFonts w:ascii="Times New Roman" w:hAnsi="Times New Roman" w:cs="Times New Roman"/>
          <w:sz w:val="24"/>
          <w:szCs w:val="24"/>
        </w:rPr>
        <w:t>-factor) monthly variables for investigated urban and rural environments of Delta</w:t>
      </w:r>
      <w:r w:rsidR="00496713">
        <w:rPr>
          <w:rFonts w:ascii="Times New Roman" w:hAnsi="Times New Roman" w:cs="Times New Roman"/>
          <w:sz w:val="24"/>
          <w:szCs w:val="24"/>
        </w:rPr>
        <w:t xml:space="preserve"> and</w:t>
      </w:r>
      <w:r w:rsidR="00AF73DA" w:rsidRPr="00EE4AE1">
        <w:rPr>
          <w:rFonts w:ascii="Times New Roman" w:hAnsi="Times New Roman" w:cs="Times New Roman"/>
          <w:sz w:val="24"/>
          <w:szCs w:val="24"/>
        </w:rPr>
        <w:t xml:space="preserve"> Anambra states respectively, estimated based on the monthly refractivity gradient calculated from the acquired atmospheric parameters. </w:t>
      </w:r>
    </w:p>
    <w:p w14:paraId="1B9EF6EB" w14:textId="0436A63F" w:rsidR="00AF73DA" w:rsidRPr="00EE4AE1" w:rsidRDefault="00AF73DA" w:rsidP="00A058E1">
      <w:pPr>
        <w:spacing w:after="0" w:line="240" w:lineRule="auto"/>
        <w:contextualSpacing/>
        <w:rPr>
          <w:rFonts w:ascii="Times New Roman" w:hAnsi="Times New Roman" w:cs="Times New Roman"/>
          <w:sz w:val="24"/>
          <w:szCs w:val="24"/>
        </w:rPr>
      </w:pPr>
      <w:r w:rsidRPr="00A058E1">
        <w:rPr>
          <w:rFonts w:ascii="Times New Roman" w:hAnsi="Times New Roman" w:cs="Times New Roman"/>
          <w:b/>
          <w:bCs/>
          <w:sz w:val="24"/>
          <w:szCs w:val="24"/>
        </w:rPr>
        <w:t xml:space="preserve">Table </w:t>
      </w:r>
      <w:r w:rsidR="00A058E1" w:rsidRPr="00A058E1">
        <w:rPr>
          <w:rFonts w:ascii="Times New Roman" w:hAnsi="Times New Roman" w:cs="Times New Roman"/>
          <w:b/>
          <w:bCs/>
          <w:sz w:val="24"/>
          <w:szCs w:val="24"/>
        </w:rPr>
        <w:t>5</w:t>
      </w:r>
      <w:r w:rsidRPr="00A058E1">
        <w:rPr>
          <w:rFonts w:ascii="Times New Roman" w:hAnsi="Times New Roman" w:cs="Times New Roman"/>
          <w:b/>
          <w:bCs/>
          <w:sz w:val="24"/>
          <w:szCs w:val="24"/>
        </w:rPr>
        <w:t xml:space="preserve">. Geoclimatic and </w:t>
      </w:r>
      <w:r w:rsidRPr="00A058E1">
        <w:rPr>
          <w:rFonts w:ascii="Times New Roman" w:hAnsi="Times New Roman" w:cs="Times New Roman"/>
          <w:b/>
          <w:bCs/>
          <w:iCs/>
          <w:sz w:val="24"/>
          <w:szCs w:val="24"/>
        </w:rPr>
        <w:t>effective earth radius</w:t>
      </w:r>
      <w:r w:rsidRPr="00A058E1">
        <w:rPr>
          <w:rFonts w:ascii="Times New Roman" w:hAnsi="Times New Roman" w:cs="Times New Roman"/>
          <w:b/>
          <w:bCs/>
          <w:sz w:val="24"/>
          <w:szCs w:val="24"/>
        </w:rPr>
        <w:t xml:space="preserve"> factor for different months in investigated environments of Delta</w:t>
      </w:r>
      <w:r w:rsidR="00496713">
        <w:rPr>
          <w:rFonts w:ascii="Times New Roman" w:hAnsi="Times New Roman" w:cs="Times New Roman"/>
          <w:b/>
          <w:bCs/>
          <w:sz w:val="24"/>
          <w:szCs w:val="24"/>
        </w:rPr>
        <w:t xml:space="preserve"> and Anambra</w:t>
      </w:r>
      <w:r w:rsidRPr="00A058E1">
        <w:rPr>
          <w:rFonts w:ascii="Times New Roman" w:hAnsi="Times New Roman" w:cs="Times New Roman"/>
          <w:b/>
          <w:bCs/>
          <w:sz w:val="24"/>
          <w:szCs w:val="24"/>
        </w:rPr>
        <w:t xml:space="preserve"> State</w:t>
      </w:r>
      <w:r w:rsidRPr="00EE4AE1">
        <w:rPr>
          <w:rFonts w:ascii="Times New Roman" w:hAnsi="Times New Roman" w:cs="Times New Roman"/>
          <w:sz w:val="24"/>
          <w:szCs w:val="24"/>
        </w:rPr>
        <w:t>.</w:t>
      </w:r>
    </w:p>
    <w:tbl>
      <w:tblPr>
        <w:tblpPr w:leftFromText="180" w:rightFromText="180"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729"/>
        <w:gridCol w:w="1157"/>
        <w:gridCol w:w="729"/>
        <w:gridCol w:w="1183"/>
        <w:gridCol w:w="729"/>
        <w:gridCol w:w="1346"/>
        <w:gridCol w:w="810"/>
        <w:gridCol w:w="1435"/>
      </w:tblGrid>
      <w:tr w:rsidR="00496713" w:rsidRPr="00496713" w14:paraId="039E2B90" w14:textId="77777777" w:rsidTr="00496713">
        <w:trPr>
          <w:trHeight w:val="20"/>
        </w:trPr>
        <w:tc>
          <w:tcPr>
            <w:tcW w:w="1232" w:type="dxa"/>
            <w:vMerge w:val="restart"/>
            <w:shd w:val="clear" w:color="auto" w:fill="auto"/>
            <w:vAlign w:val="center"/>
          </w:tcPr>
          <w:p w14:paraId="1CC84C2F" w14:textId="77777777" w:rsidR="00496713" w:rsidRPr="00496713" w:rsidRDefault="00496713" w:rsidP="00496713">
            <w:pPr>
              <w:tabs>
                <w:tab w:val="left" w:pos="2340"/>
              </w:tabs>
              <w:spacing w:after="0" w:line="240" w:lineRule="auto"/>
              <w:contextualSpacing/>
              <w:jc w:val="both"/>
              <w:rPr>
                <w:rFonts w:ascii="Times New Roman" w:hAnsi="Times New Roman" w:cs="Times New Roman"/>
              </w:rPr>
            </w:pPr>
            <w:r w:rsidRPr="00496713">
              <w:rPr>
                <w:rFonts w:ascii="Times New Roman" w:hAnsi="Times New Roman" w:cs="Times New Roman"/>
              </w:rPr>
              <w:t>Month</w:t>
            </w:r>
          </w:p>
          <w:p w14:paraId="4B1F687C" w14:textId="77777777" w:rsidR="00496713" w:rsidRPr="00496713" w:rsidRDefault="00496713" w:rsidP="00496713">
            <w:pPr>
              <w:spacing w:after="0" w:line="240" w:lineRule="auto"/>
              <w:jc w:val="both"/>
              <w:rPr>
                <w:rFonts w:ascii="Times New Roman" w:eastAsia="Times New Roman" w:hAnsi="Times New Roman" w:cs="Times New Roman"/>
                <w:color w:val="000000"/>
              </w:rPr>
            </w:pPr>
          </w:p>
        </w:tc>
        <w:tc>
          <w:tcPr>
            <w:tcW w:w="1886" w:type="dxa"/>
            <w:gridSpan w:val="2"/>
            <w:shd w:val="clear" w:color="auto" w:fill="auto"/>
            <w:vAlign w:val="center"/>
          </w:tcPr>
          <w:p w14:paraId="0EF84CD8" w14:textId="77777777" w:rsidR="00496713" w:rsidRPr="00496713" w:rsidRDefault="00496713" w:rsidP="00496713">
            <w:pPr>
              <w:spacing w:after="0" w:line="240" w:lineRule="auto"/>
              <w:jc w:val="both"/>
              <w:rPr>
                <w:rFonts w:ascii="Times New Roman" w:hAnsi="Times New Roman" w:cs="Times New Roman"/>
              </w:rPr>
            </w:pPr>
            <w:r w:rsidRPr="00496713">
              <w:rPr>
                <w:rFonts w:ascii="Times New Roman" w:hAnsi="Times New Roman" w:cs="Times New Roman"/>
              </w:rPr>
              <w:t>Urban (Asaba)</w:t>
            </w:r>
          </w:p>
          <w:p w14:paraId="66A8AE3E"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hAnsi="Times New Roman" w:cs="Times New Roman"/>
              </w:rPr>
              <w:t>Environment</w:t>
            </w:r>
          </w:p>
        </w:tc>
        <w:tc>
          <w:tcPr>
            <w:tcW w:w="1912" w:type="dxa"/>
            <w:gridSpan w:val="2"/>
            <w:shd w:val="clear" w:color="auto" w:fill="auto"/>
          </w:tcPr>
          <w:p w14:paraId="70316E11" w14:textId="77777777" w:rsidR="00496713" w:rsidRPr="00496713" w:rsidRDefault="00496713" w:rsidP="00496713">
            <w:pPr>
              <w:spacing w:after="0" w:line="240" w:lineRule="auto"/>
              <w:jc w:val="both"/>
              <w:rPr>
                <w:rFonts w:ascii="Times New Roman" w:hAnsi="Times New Roman" w:cs="Times New Roman"/>
              </w:rPr>
            </w:pPr>
            <w:r w:rsidRPr="00496713">
              <w:rPr>
                <w:rFonts w:ascii="Times New Roman" w:hAnsi="Times New Roman" w:cs="Times New Roman"/>
              </w:rPr>
              <w:t xml:space="preserve">Rural (Anwai) </w:t>
            </w:r>
          </w:p>
          <w:p w14:paraId="33587172"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hAnsi="Times New Roman" w:cs="Times New Roman"/>
              </w:rPr>
              <w:t>Environment</w:t>
            </w:r>
          </w:p>
        </w:tc>
        <w:tc>
          <w:tcPr>
            <w:tcW w:w="2075" w:type="dxa"/>
            <w:gridSpan w:val="2"/>
          </w:tcPr>
          <w:p w14:paraId="6304F236" w14:textId="77777777" w:rsidR="00496713" w:rsidRPr="00496713" w:rsidRDefault="00496713" w:rsidP="00496713">
            <w:pPr>
              <w:spacing w:after="0" w:line="240" w:lineRule="auto"/>
              <w:rPr>
                <w:rFonts w:ascii="Times New Roman" w:hAnsi="Times New Roman" w:cs="Times New Roman"/>
              </w:rPr>
            </w:pPr>
            <w:r w:rsidRPr="00496713">
              <w:rPr>
                <w:rFonts w:ascii="Times New Roman" w:hAnsi="Times New Roman" w:cs="Times New Roman"/>
              </w:rPr>
              <w:t>Urban</w:t>
            </w:r>
            <w:r>
              <w:rPr>
                <w:rFonts w:ascii="Times New Roman" w:hAnsi="Times New Roman" w:cs="Times New Roman"/>
              </w:rPr>
              <w:t xml:space="preserve"> </w:t>
            </w:r>
            <w:r w:rsidRPr="00496713">
              <w:rPr>
                <w:rFonts w:ascii="Times New Roman" w:hAnsi="Times New Roman" w:cs="Times New Roman"/>
              </w:rPr>
              <w:t>(Onitsha) Environment</w:t>
            </w:r>
          </w:p>
        </w:tc>
        <w:tc>
          <w:tcPr>
            <w:tcW w:w="2245" w:type="dxa"/>
            <w:gridSpan w:val="2"/>
          </w:tcPr>
          <w:p w14:paraId="4FCCEC9D" w14:textId="77777777" w:rsidR="00496713" w:rsidRPr="00496713" w:rsidRDefault="00496713" w:rsidP="00496713">
            <w:pPr>
              <w:spacing w:after="0" w:line="240" w:lineRule="auto"/>
              <w:rPr>
                <w:rFonts w:ascii="Times New Roman" w:hAnsi="Times New Roman" w:cs="Times New Roman"/>
              </w:rPr>
            </w:pPr>
            <w:r w:rsidRPr="00496713">
              <w:rPr>
                <w:rFonts w:ascii="Times New Roman" w:hAnsi="Times New Roman" w:cs="Times New Roman"/>
              </w:rPr>
              <w:t>Rural (Nkwelle) Environment</w:t>
            </w:r>
          </w:p>
        </w:tc>
      </w:tr>
      <w:tr w:rsidR="00496713" w:rsidRPr="00496713" w14:paraId="4D14A1A7" w14:textId="77777777" w:rsidTr="00496713">
        <w:trPr>
          <w:trHeight w:val="20"/>
        </w:trPr>
        <w:tc>
          <w:tcPr>
            <w:tcW w:w="1232" w:type="dxa"/>
            <w:vMerge/>
            <w:shd w:val="clear" w:color="auto" w:fill="auto"/>
            <w:vAlign w:val="center"/>
          </w:tcPr>
          <w:p w14:paraId="65F9F5B2" w14:textId="77777777" w:rsidR="00496713" w:rsidRPr="00496713" w:rsidRDefault="00496713" w:rsidP="00496713">
            <w:pPr>
              <w:spacing w:after="0" w:line="240" w:lineRule="auto"/>
              <w:jc w:val="both"/>
              <w:rPr>
                <w:rFonts w:ascii="Times New Roman" w:eastAsia="Times New Roman" w:hAnsi="Times New Roman" w:cs="Times New Roman"/>
                <w:color w:val="000000"/>
              </w:rPr>
            </w:pPr>
          </w:p>
        </w:tc>
        <w:tc>
          <w:tcPr>
            <w:tcW w:w="729" w:type="dxa"/>
            <w:shd w:val="clear" w:color="auto" w:fill="auto"/>
          </w:tcPr>
          <w:p w14:paraId="4153AB52" w14:textId="77777777" w:rsidR="00496713" w:rsidRPr="00496713" w:rsidRDefault="00496713" w:rsidP="00496713">
            <w:pPr>
              <w:spacing w:after="0" w:line="240" w:lineRule="auto"/>
              <w:jc w:val="both"/>
              <w:rPr>
                <w:rFonts w:ascii="Times New Roman" w:eastAsia="Times New Roman" w:hAnsi="Times New Roman" w:cs="Times New Roman"/>
                <w:color w:val="000000"/>
              </w:rPr>
            </w:pPr>
            <m:oMath>
              <m:r>
                <w:rPr>
                  <w:rFonts w:ascii="Cambria Math" w:hAnsi="Cambria Math" w:cs="Times New Roman"/>
                </w:rPr>
                <m:t>k</m:t>
              </m:r>
            </m:oMath>
            <w:r w:rsidRPr="00496713">
              <w:rPr>
                <w:rFonts w:ascii="Times New Roman" w:hAnsi="Times New Roman" w:cs="Times New Roman"/>
              </w:rPr>
              <w:t xml:space="preserve"> factor</w:t>
            </w:r>
          </w:p>
        </w:tc>
        <w:tc>
          <w:tcPr>
            <w:tcW w:w="1157" w:type="dxa"/>
            <w:shd w:val="clear" w:color="auto" w:fill="auto"/>
          </w:tcPr>
          <w:p w14:paraId="41E033B8" w14:textId="77777777" w:rsidR="00496713" w:rsidRPr="00496713" w:rsidRDefault="00496713" w:rsidP="00496713">
            <w:pPr>
              <w:tabs>
                <w:tab w:val="left" w:pos="2340"/>
              </w:tabs>
              <w:spacing w:after="0" w:line="240" w:lineRule="auto"/>
              <w:contextualSpacing/>
              <w:jc w:val="both"/>
              <w:rPr>
                <w:rFonts w:ascii="Times New Roman" w:hAnsi="Times New Roman" w:cs="Times New Roman"/>
              </w:rPr>
            </w:pPr>
            <m:oMath>
              <m:r>
                <w:rPr>
                  <w:rFonts w:ascii="Cambria Math" w:hAnsi="Cambria Math" w:cs="Times New Roman"/>
                </w:rPr>
                <m:t>G</m:t>
              </m:r>
            </m:oMath>
            <w:r w:rsidRPr="00496713">
              <w:rPr>
                <w:rFonts w:ascii="Times New Roman" w:hAnsi="Times New Roman" w:cs="Times New Roman"/>
              </w:rPr>
              <w:t xml:space="preserve">  Factor </w:t>
            </w:r>
          </w:p>
        </w:tc>
        <w:tc>
          <w:tcPr>
            <w:tcW w:w="729" w:type="dxa"/>
            <w:shd w:val="clear" w:color="auto" w:fill="auto"/>
          </w:tcPr>
          <w:p w14:paraId="512CE5E5" w14:textId="77777777" w:rsidR="00496713" w:rsidRPr="00496713" w:rsidRDefault="00496713" w:rsidP="00496713">
            <w:pPr>
              <w:spacing w:after="0" w:line="240" w:lineRule="auto"/>
              <w:jc w:val="both"/>
              <w:rPr>
                <w:rFonts w:ascii="Times New Roman" w:hAnsi="Times New Roman" w:cs="Times New Roman"/>
              </w:rPr>
            </w:pPr>
            <m:oMath>
              <m:r>
                <w:rPr>
                  <w:rFonts w:ascii="Cambria Math" w:hAnsi="Cambria Math" w:cs="Times New Roman"/>
                </w:rPr>
                <m:t>k</m:t>
              </m:r>
            </m:oMath>
            <w:r w:rsidRPr="00496713">
              <w:rPr>
                <w:rFonts w:ascii="Times New Roman" w:hAnsi="Times New Roman" w:cs="Times New Roman"/>
              </w:rPr>
              <w:t xml:space="preserve"> </w:t>
            </w:r>
          </w:p>
          <w:p w14:paraId="427C6A0B"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hAnsi="Times New Roman" w:cs="Times New Roman"/>
              </w:rPr>
              <w:t>factor</w:t>
            </w:r>
          </w:p>
        </w:tc>
        <w:tc>
          <w:tcPr>
            <w:tcW w:w="1183" w:type="dxa"/>
            <w:shd w:val="clear" w:color="auto" w:fill="auto"/>
          </w:tcPr>
          <w:p w14:paraId="39FCF865" w14:textId="77777777" w:rsidR="00496713" w:rsidRPr="00496713" w:rsidRDefault="00496713" w:rsidP="00496713">
            <w:pPr>
              <w:spacing w:after="0" w:line="240" w:lineRule="auto"/>
              <w:jc w:val="both"/>
              <w:rPr>
                <w:rFonts w:ascii="Times New Roman" w:eastAsia="Times New Roman" w:hAnsi="Times New Roman" w:cs="Times New Roman"/>
                <w:color w:val="000000"/>
              </w:rPr>
            </w:pPr>
            <m:oMath>
              <m:r>
                <w:rPr>
                  <w:rFonts w:ascii="Cambria Math" w:hAnsi="Cambria Math" w:cs="Times New Roman"/>
                </w:rPr>
                <m:t>G</m:t>
              </m:r>
            </m:oMath>
            <w:r w:rsidRPr="00496713">
              <w:rPr>
                <w:rFonts w:ascii="Times New Roman" w:hAnsi="Times New Roman" w:cs="Times New Roman"/>
              </w:rPr>
              <w:t xml:space="preserve"> Factor </w:t>
            </w:r>
          </w:p>
        </w:tc>
        <w:tc>
          <w:tcPr>
            <w:tcW w:w="729" w:type="dxa"/>
          </w:tcPr>
          <w:p w14:paraId="38D210B6" w14:textId="77777777" w:rsidR="00496713" w:rsidRPr="00496713" w:rsidRDefault="00496713" w:rsidP="00496713">
            <w:pPr>
              <w:spacing w:after="0" w:line="240" w:lineRule="auto"/>
              <w:jc w:val="both"/>
              <w:rPr>
                <w:rFonts w:ascii="Times New Roman" w:hAnsi="Times New Roman" w:cs="Times New Roman"/>
              </w:rPr>
            </w:pPr>
            <m:oMath>
              <m:r>
                <w:rPr>
                  <w:rFonts w:ascii="Cambria Math" w:hAnsi="Cambria Math" w:cs="Times New Roman"/>
                </w:rPr>
                <m:t>k</m:t>
              </m:r>
            </m:oMath>
            <w:r w:rsidRPr="00496713">
              <w:rPr>
                <w:rFonts w:ascii="Times New Roman" w:hAnsi="Times New Roman" w:cs="Times New Roman"/>
              </w:rPr>
              <w:t xml:space="preserve"> factor</w:t>
            </w:r>
          </w:p>
        </w:tc>
        <w:tc>
          <w:tcPr>
            <w:tcW w:w="1346" w:type="dxa"/>
          </w:tcPr>
          <w:p w14:paraId="6DD7DDAC" w14:textId="77777777" w:rsidR="00496713" w:rsidRPr="00496713" w:rsidRDefault="00496713" w:rsidP="00496713">
            <w:pPr>
              <w:spacing w:after="0" w:line="240" w:lineRule="auto"/>
              <w:jc w:val="both"/>
              <w:rPr>
                <w:rFonts w:ascii="Times New Roman" w:hAnsi="Times New Roman" w:cs="Times New Roman"/>
              </w:rPr>
            </w:pPr>
            <m:oMath>
              <m:r>
                <w:rPr>
                  <w:rFonts w:ascii="Cambria Math" w:hAnsi="Cambria Math" w:cs="Times New Roman"/>
                </w:rPr>
                <m:t>G</m:t>
              </m:r>
            </m:oMath>
            <w:r w:rsidRPr="00496713">
              <w:rPr>
                <w:rFonts w:ascii="Times New Roman" w:hAnsi="Times New Roman" w:cs="Times New Roman"/>
              </w:rPr>
              <w:t xml:space="preserve">  Factor </w:t>
            </w:r>
          </w:p>
        </w:tc>
        <w:tc>
          <w:tcPr>
            <w:tcW w:w="810" w:type="dxa"/>
          </w:tcPr>
          <w:p w14:paraId="0D5FFB3C" w14:textId="77777777" w:rsidR="00496713" w:rsidRPr="00496713" w:rsidRDefault="00496713" w:rsidP="00496713">
            <w:pPr>
              <w:spacing w:after="0" w:line="240" w:lineRule="auto"/>
              <w:jc w:val="both"/>
              <w:rPr>
                <w:rFonts w:ascii="Times New Roman" w:hAnsi="Times New Roman" w:cs="Times New Roman"/>
              </w:rPr>
            </w:pPr>
            <m:oMath>
              <m:r>
                <w:rPr>
                  <w:rFonts w:ascii="Cambria Math" w:hAnsi="Cambria Math" w:cs="Times New Roman"/>
                </w:rPr>
                <m:t>k</m:t>
              </m:r>
            </m:oMath>
            <w:r w:rsidRPr="00496713">
              <w:rPr>
                <w:rFonts w:ascii="Times New Roman" w:hAnsi="Times New Roman" w:cs="Times New Roman"/>
              </w:rPr>
              <w:t xml:space="preserve"> factor</w:t>
            </w:r>
          </w:p>
        </w:tc>
        <w:tc>
          <w:tcPr>
            <w:tcW w:w="1435" w:type="dxa"/>
          </w:tcPr>
          <w:p w14:paraId="3635E811" w14:textId="77777777" w:rsidR="00496713" w:rsidRPr="00496713" w:rsidRDefault="00496713" w:rsidP="00496713">
            <w:pPr>
              <w:spacing w:after="0" w:line="240" w:lineRule="auto"/>
              <w:jc w:val="both"/>
              <w:rPr>
                <w:rFonts w:ascii="Times New Roman" w:hAnsi="Times New Roman" w:cs="Times New Roman"/>
              </w:rPr>
            </w:pPr>
            <m:oMath>
              <m:r>
                <w:rPr>
                  <w:rFonts w:ascii="Cambria Math" w:hAnsi="Cambria Math" w:cs="Times New Roman"/>
                </w:rPr>
                <m:t>G</m:t>
              </m:r>
            </m:oMath>
            <w:r w:rsidRPr="00496713">
              <w:rPr>
                <w:rFonts w:ascii="Times New Roman" w:hAnsi="Times New Roman" w:cs="Times New Roman"/>
              </w:rPr>
              <w:t xml:space="preserve"> Factor </w:t>
            </w:r>
          </w:p>
        </w:tc>
      </w:tr>
      <w:tr w:rsidR="00496713" w:rsidRPr="00496713" w14:paraId="490F1B86" w14:textId="77777777" w:rsidTr="00496713">
        <w:trPr>
          <w:trHeight w:val="20"/>
        </w:trPr>
        <w:tc>
          <w:tcPr>
            <w:tcW w:w="1232" w:type="dxa"/>
            <w:shd w:val="clear" w:color="auto" w:fill="auto"/>
            <w:vAlign w:val="center"/>
            <w:hideMark/>
          </w:tcPr>
          <w:p w14:paraId="2B8A5677"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January</w:t>
            </w:r>
          </w:p>
        </w:tc>
        <w:tc>
          <w:tcPr>
            <w:tcW w:w="729" w:type="dxa"/>
            <w:shd w:val="clear" w:color="auto" w:fill="auto"/>
            <w:vAlign w:val="center"/>
            <w:hideMark/>
          </w:tcPr>
          <w:p w14:paraId="7523E20D"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1.35</w:t>
            </w:r>
          </w:p>
        </w:tc>
        <w:tc>
          <w:tcPr>
            <w:tcW w:w="1157" w:type="dxa"/>
            <w:shd w:val="clear" w:color="auto" w:fill="auto"/>
            <w:vAlign w:val="center"/>
            <w:hideMark/>
          </w:tcPr>
          <w:p w14:paraId="7CA41038"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8.34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3D0F2C28"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 xml:space="preserve"> </w:t>
            </w:r>
            <w:r w:rsidRPr="00A058E1">
              <w:rPr>
                <w:rFonts w:ascii="Times New Roman" w:eastAsia="Times New Roman" w:hAnsi="Times New Roman" w:cs="Times New Roman"/>
                <w:color w:val="000000"/>
              </w:rPr>
              <w:t>1.52</w:t>
            </w:r>
          </w:p>
        </w:tc>
        <w:tc>
          <w:tcPr>
            <w:tcW w:w="1183" w:type="dxa"/>
            <w:shd w:val="clear" w:color="auto" w:fill="auto"/>
            <w:vAlign w:val="center"/>
            <w:hideMark/>
          </w:tcPr>
          <w:p w14:paraId="0A1DBF18"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8.53 × 10</w:t>
            </w:r>
            <w:r w:rsidRPr="00A058E1">
              <w:rPr>
                <w:rFonts w:ascii="Times New Roman" w:eastAsia="Times New Roman" w:hAnsi="Times New Roman" w:cs="Times New Roman"/>
                <w:color w:val="000000"/>
                <w:vertAlign w:val="superscript"/>
              </w:rPr>
              <w:t>-5</w:t>
            </w:r>
          </w:p>
        </w:tc>
        <w:tc>
          <w:tcPr>
            <w:tcW w:w="729" w:type="dxa"/>
            <w:vAlign w:val="center"/>
          </w:tcPr>
          <w:p w14:paraId="3238B6EA"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1.33</w:t>
            </w:r>
          </w:p>
        </w:tc>
        <w:tc>
          <w:tcPr>
            <w:tcW w:w="1346" w:type="dxa"/>
            <w:vAlign w:val="center"/>
          </w:tcPr>
          <w:p w14:paraId="44CDF584"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8.70 × 10</w:t>
            </w:r>
            <w:r w:rsidRPr="00496713">
              <w:rPr>
                <w:rFonts w:ascii="Times New Roman" w:eastAsia="Times New Roman" w:hAnsi="Times New Roman" w:cs="Times New Roman"/>
                <w:color w:val="000000"/>
                <w:vertAlign w:val="superscript"/>
              </w:rPr>
              <w:t>-5</w:t>
            </w:r>
          </w:p>
        </w:tc>
        <w:tc>
          <w:tcPr>
            <w:tcW w:w="810" w:type="dxa"/>
            <w:vAlign w:val="center"/>
          </w:tcPr>
          <w:p w14:paraId="2C509FDF"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1.34</w:t>
            </w:r>
          </w:p>
        </w:tc>
        <w:tc>
          <w:tcPr>
            <w:tcW w:w="1435" w:type="dxa"/>
            <w:vAlign w:val="center"/>
          </w:tcPr>
          <w:p w14:paraId="2C11FC77"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8.31 × 10</w:t>
            </w:r>
            <w:r w:rsidRPr="00496713">
              <w:rPr>
                <w:rFonts w:ascii="Times New Roman" w:eastAsia="Times New Roman" w:hAnsi="Times New Roman" w:cs="Times New Roman"/>
                <w:color w:val="000000"/>
                <w:vertAlign w:val="superscript"/>
              </w:rPr>
              <w:t>-5</w:t>
            </w:r>
          </w:p>
        </w:tc>
      </w:tr>
      <w:tr w:rsidR="00496713" w:rsidRPr="00496713" w14:paraId="42333BA2" w14:textId="77777777" w:rsidTr="00496713">
        <w:trPr>
          <w:trHeight w:val="20"/>
        </w:trPr>
        <w:tc>
          <w:tcPr>
            <w:tcW w:w="1232" w:type="dxa"/>
            <w:shd w:val="clear" w:color="auto" w:fill="auto"/>
            <w:vAlign w:val="center"/>
            <w:hideMark/>
          </w:tcPr>
          <w:p w14:paraId="639FC9A8"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February</w:t>
            </w:r>
          </w:p>
        </w:tc>
        <w:tc>
          <w:tcPr>
            <w:tcW w:w="729" w:type="dxa"/>
            <w:shd w:val="clear" w:color="auto" w:fill="auto"/>
            <w:vAlign w:val="center"/>
            <w:hideMark/>
          </w:tcPr>
          <w:p w14:paraId="0408140B"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1.33</w:t>
            </w:r>
          </w:p>
        </w:tc>
        <w:tc>
          <w:tcPr>
            <w:tcW w:w="1157" w:type="dxa"/>
            <w:shd w:val="clear" w:color="auto" w:fill="auto"/>
            <w:vAlign w:val="center"/>
            <w:hideMark/>
          </w:tcPr>
          <w:p w14:paraId="44F58D96"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7.80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1B45980C"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1.48</w:t>
            </w:r>
          </w:p>
        </w:tc>
        <w:tc>
          <w:tcPr>
            <w:tcW w:w="1183" w:type="dxa"/>
            <w:shd w:val="clear" w:color="auto" w:fill="auto"/>
            <w:vAlign w:val="center"/>
            <w:hideMark/>
          </w:tcPr>
          <w:p w14:paraId="57E6D50E"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8.62 × 10</w:t>
            </w:r>
            <w:r w:rsidRPr="00A058E1">
              <w:rPr>
                <w:rFonts w:ascii="Times New Roman" w:eastAsia="Times New Roman" w:hAnsi="Times New Roman" w:cs="Times New Roman"/>
                <w:color w:val="000000"/>
                <w:vertAlign w:val="superscript"/>
              </w:rPr>
              <w:t>-5</w:t>
            </w:r>
          </w:p>
        </w:tc>
        <w:tc>
          <w:tcPr>
            <w:tcW w:w="729" w:type="dxa"/>
            <w:vAlign w:val="center"/>
          </w:tcPr>
          <w:p w14:paraId="4D886BFA"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1.25</w:t>
            </w:r>
          </w:p>
        </w:tc>
        <w:tc>
          <w:tcPr>
            <w:tcW w:w="1346" w:type="dxa"/>
            <w:vAlign w:val="center"/>
          </w:tcPr>
          <w:p w14:paraId="05A33343"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7.90 × 10</w:t>
            </w:r>
            <w:r w:rsidRPr="00496713">
              <w:rPr>
                <w:rFonts w:ascii="Times New Roman" w:eastAsia="Times New Roman" w:hAnsi="Times New Roman" w:cs="Times New Roman"/>
                <w:color w:val="000000"/>
                <w:vertAlign w:val="superscript"/>
              </w:rPr>
              <w:t>-5</w:t>
            </w:r>
          </w:p>
        </w:tc>
        <w:tc>
          <w:tcPr>
            <w:tcW w:w="810" w:type="dxa"/>
            <w:vAlign w:val="center"/>
          </w:tcPr>
          <w:p w14:paraId="60F231DB"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1.36</w:t>
            </w:r>
          </w:p>
        </w:tc>
        <w:tc>
          <w:tcPr>
            <w:tcW w:w="1435" w:type="dxa"/>
            <w:vAlign w:val="center"/>
          </w:tcPr>
          <w:p w14:paraId="466F9851"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8.42 × 10</w:t>
            </w:r>
            <w:r w:rsidRPr="00496713">
              <w:rPr>
                <w:rFonts w:ascii="Times New Roman" w:eastAsia="Times New Roman" w:hAnsi="Times New Roman" w:cs="Times New Roman"/>
                <w:color w:val="000000"/>
                <w:vertAlign w:val="superscript"/>
              </w:rPr>
              <w:t>-5</w:t>
            </w:r>
          </w:p>
        </w:tc>
      </w:tr>
      <w:tr w:rsidR="00496713" w:rsidRPr="00496713" w14:paraId="4DE6A724" w14:textId="77777777" w:rsidTr="00496713">
        <w:trPr>
          <w:trHeight w:val="20"/>
        </w:trPr>
        <w:tc>
          <w:tcPr>
            <w:tcW w:w="1232" w:type="dxa"/>
            <w:shd w:val="clear" w:color="auto" w:fill="auto"/>
            <w:vAlign w:val="center"/>
            <w:hideMark/>
          </w:tcPr>
          <w:p w14:paraId="42839862"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March</w:t>
            </w:r>
          </w:p>
        </w:tc>
        <w:tc>
          <w:tcPr>
            <w:tcW w:w="729" w:type="dxa"/>
            <w:shd w:val="clear" w:color="auto" w:fill="auto"/>
            <w:vAlign w:val="center"/>
            <w:hideMark/>
          </w:tcPr>
          <w:p w14:paraId="4D79BBF8"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1.41</w:t>
            </w:r>
          </w:p>
        </w:tc>
        <w:tc>
          <w:tcPr>
            <w:tcW w:w="1157" w:type="dxa"/>
            <w:shd w:val="clear" w:color="auto" w:fill="auto"/>
            <w:vAlign w:val="center"/>
            <w:hideMark/>
          </w:tcPr>
          <w:p w14:paraId="522D072A"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8.62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2478A995"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1.41</w:t>
            </w:r>
          </w:p>
        </w:tc>
        <w:tc>
          <w:tcPr>
            <w:tcW w:w="1183" w:type="dxa"/>
            <w:shd w:val="clear" w:color="auto" w:fill="auto"/>
            <w:vAlign w:val="center"/>
            <w:hideMark/>
          </w:tcPr>
          <w:p w14:paraId="440E6C01"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8.92 × 10</w:t>
            </w:r>
            <w:r w:rsidRPr="00A058E1">
              <w:rPr>
                <w:rFonts w:ascii="Times New Roman" w:eastAsia="Times New Roman" w:hAnsi="Times New Roman" w:cs="Times New Roman"/>
                <w:color w:val="000000"/>
                <w:vertAlign w:val="superscript"/>
              </w:rPr>
              <w:t>-5</w:t>
            </w:r>
          </w:p>
        </w:tc>
        <w:tc>
          <w:tcPr>
            <w:tcW w:w="729" w:type="dxa"/>
            <w:vAlign w:val="center"/>
          </w:tcPr>
          <w:p w14:paraId="78524903"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1.40</w:t>
            </w:r>
          </w:p>
        </w:tc>
        <w:tc>
          <w:tcPr>
            <w:tcW w:w="1346" w:type="dxa"/>
            <w:vAlign w:val="center"/>
          </w:tcPr>
          <w:p w14:paraId="07C7F274"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8.61 × 10</w:t>
            </w:r>
            <w:r w:rsidRPr="00496713">
              <w:rPr>
                <w:rFonts w:ascii="Times New Roman" w:eastAsia="Times New Roman" w:hAnsi="Times New Roman" w:cs="Times New Roman"/>
                <w:color w:val="000000"/>
                <w:vertAlign w:val="superscript"/>
              </w:rPr>
              <w:t>-5</w:t>
            </w:r>
          </w:p>
        </w:tc>
        <w:tc>
          <w:tcPr>
            <w:tcW w:w="810" w:type="dxa"/>
            <w:vAlign w:val="center"/>
          </w:tcPr>
          <w:p w14:paraId="1CACF115"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1.47</w:t>
            </w:r>
          </w:p>
        </w:tc>
        <w:tc>
          <w:tcPr>
            <w:tcW w:w="1435" w:type="dxa"/>
            <w:vAlign w:val="center"/>
          </w:tcPr>
          <w:p w14:paraId="31A97B29" w14:textId="77777777" w:rsidR="00496713" w:rsidRPr="00496713" w:rsidRDefault="00496713" w:rsidP="00496713">
            <w:pPr>
              <w:spacing w:after="0" w:line="240" w:lineRule="auto"/>
              <w:jc w:val="both"/>
              <w:rPr>
                <w:rFonts w:ascii="Times New Roman" w:eastAsia="Times New Roman" w:hAnsi="Times New Roman" w:cs="Times New Roman"/>
                <w:color w:val="000000"/>
              </w:rPr>
            </w:pPr>
            <w:r w:rsidRPr="00496713">
              <w:rPr>
                <w:rFonts w:ascii="Times New Roman" w:eastAsia="Times New Roman" w:hAnsi="Times New Roman" w:cs="Times New Roman"/>
                <w:color w:val="000000"/>
              </w:rPr>
              <w:t>9.13 × 10</w:t>
            </w:r>
            <w:r w:rsidRPr="00496713">
              <w:rPr>
                <w:rFonts w:ascii="Times New Roman" w:eastAsia="Times New Roman" w:hAnsi="Times New Roman" w:cs="Times New Roman"/>
                <w:color w:val="000000"/>
                <w:vertAlign w:val="superscript"/>
              </w:rPr>
              <w:t>-5</w:t>
            </w:r>
          </w:p>
        </w:tc>
      </w:tr>
      <w:tr w:rsidR="00496713" w:rsidRPr="00496713" w14:paraId="04B75677" w14:textId="77777777" w:rsidTr="00496713">
        <w:trPr>
          <w:trHeight w:val="20"/>
        </w:trPr>
        <w:tc>
          <w:tcPr>
            <w:tcW w:w="1232" w:type="dxa"/>
            <w:shd w:val="clear" w:color="auto" w:fill="auto"/>
            <w:vAlign w:val="center"/>
            <w:hideMark/>
          </w:tcPr>
          <w:p w14:paraId="24A6E25A"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April</w:t>
            </w:r>
          </w:p>
        </w:tc>
        <w:tc>
          <w:tcPr>
            <w:tcW w:w="729" w:type="dxa"/>
            <w:shd w:val="clear" w:color="auto" w:fill="auto"/>
            <w:vAlign w:val="center"/>
            <w:hideMark/>
          </w:tcPr>
          <w:p w14:paraId="31465B1B"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1.43</w:t>
            </w:r>
          </w:p>
        </w:tc>
        <w:tc>
          <w:tcPr>
            <w:tcW w:w="1157" w:type="dxa"/>
            <w:shd w:val="clear" w:color="auto" w:fill="auto"/>
            <w:vAlign w:val="center"/>
            <w:hideMark/>
          </w:tcPr>
          <w:p w14:paraId="7321EE6D"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8.71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77C4C0B5"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1.38</w:t>
            </w:r>
          </w:p>
        </w:tc>
        <w:tc>
          <w:tcPr>
            <w:tcW w:w="1183" w:type="dxa"/>
            <w:shd w:val="clear" w:color="auto" w:fill="auto"/>
            <w:vAlign w:val="center"/>
            <w:hideMark/>
          </w:tcPr>
          <w:p w14:paraId="5221DC5C"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8.93 × 10</w:t>
            </w:r>
            <w:r w:rsidRPr="00A058E1">
              <w:rPr>
                <w:rFonts w:ascii="Times New Roman" w:eastAsia="Times New Roman" w:hAnsi="Times New Roman" w:cs="Times New Roman"/>
                <w:color w:val="000000"/>
                <w:vertAlign w:val="superscript"/>
              </w:rPr>
              <w:t>-5</w:t>
            </w:r>
          </w:p>
        </w:tc>
        <w:tc>
          <w:tcPr>
            <w:tcW w:w="729" w:type="dxa"/>
            <w:vAlign w:val="center"/>
          </w:tcPr>
          <w:p w14:paraId="780F91F5"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1.42</w:t>
            </w:r>
          </w:p>
        </w:tc>
        <w:tc>
          <w:tcPr>
            <w:tcW w:w="1346" w:type="dxa"/>
            <w:vAlign w:val="center"/>
          </w:tcPr>
          <w:p w14:paraId="085F4A5C"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8.71 × 10</w:t>
            </w:r>
            <w:r w:rsidRPr="00496713">
              <w:rPr>
                <w:rFonts w:ascii="Times New Roman" w:eastAsia="Times New Roman" w:hAnsi="Times New Roman" w:cs="Times New Roman"/>
                <w:color w:val="000000"/>
                <w:vertAlign w:val="superscript"/>
              </w:rPr>
              <w:t>-5</w:t>
            </w:r>
          </w:p>
        </w:tc>
        <w:tc>
          <w:tcPr>
            <w:tcW w:w="810" w:type="dxa"/>
            <w:vAlign w:val="center"/>
          </w:tcPr>
          <w:p w14:paraId="4AB463B1"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1.44</w:t>
            </w:r>
          </w:p>
        </w:tc>
        <w:tc>
          <w:tcPr>
            <w:tcW w:w="1435" w:type="dxa"/>
            <w:vAlign w:val="center"/>
          </w:tcPr>
          <w:p w14:paraId="056166F4"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8.82 × 10</w:t>
            </w:r>
            <w:r w:rsidRPr="00496713">
              <w:rPr>
                <w:rFonts w:ascii="Times New Roman" w:eastAsia="Times New Roman" w:hAnsi="Times New Roman" w:cs="Times New Roman"/>
                <w:color w:val="000000"/>
                <w:vertAlign w:val="superscript"/>
              </w:rPr>
              <w:t>-5</w:t>
            </w:r>
          </w:p>
        </w:tc>
      </w:tr>
      <w:tr w:rsidR="00496713" w:rsidRPr="00496713" w14:paraId="2C9EE068" w14:textId="77777777" w:rsidTr="00496713">
        <w:trPr>
          <w:trHeight w:val="20"/>
        </w:trPr>
        <w:tc>
          <w:tcPr>
            <w:tcW w:w="1232" w:type="dxa"/>
            <w:shd w:val="clear" w:color="auto" w:fill="auto"/>
            <w:vAlign w:val="center"/>
            <w:hideMark/>
          </w:tcPr>
          <w:p w14:paraId="087CD313"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May</w:t>
            </w:r>
          </w:p>
        </w:tc>
        <w:tc>
          <w:tcPr>
            <w:tcW w:w="729" w:type="dxa"/>
            <w:shd w:val="clear" w:color="auto" w:fill="auto"/>
            <w:vAlign w:val="center"/>
            <w:hideMark/>
          </w:tcPr>
          <w:p w14:paraId="37BA2A16"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1.46</w:t>
            </w:r>
          </w:p>
        </w:tc>
        <w:tc>
          <w:tcPr>
            <w:tcW w:w="1157" w:type="dxa"/>
            <w:shd w:val="clear" w:color="auto" w:fill="auto"/>
            <w:vAlign w:val="center"/>
            <w:hideMark/>
          </w:tcPr>
          <w:p w14:paraId="7BED71F1"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9.40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5F393697"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1.51</w:t>
            </w:r>
          </w:p>
        </w:tc>
        <w:tc>
          <w:tcPr>
            <w:tcW w:w="1183" w:type="dxa"/>
            <w:shd w:val="clear" w:color="auto" w:fill="auto"/>
            <w:vAlign w:val="center"/>
            <w:hideMark/>
          </w:tcPr>
          <w:p w14:paraId="30F02B6E"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9.12 × 10</w:t>
            </w:r>
            <w:r w:rsidRPr="00496713">
              <w:rPr>
                <w:rFonts w:ascii="Times New Roman" w:eastAsia="Times New Roman" w:hAnsi="Times New Roman" w:cs="Times New Roman"/>
                <w:color w:val="000000"/>
                <w:vertAlign w:val="superscript"/>
              </w:rPr>
              <w:t>-5</w:t>
            </w:r>
          </w:p>
        </w:tc>
        <w:tc>
          <w:tcPr>
            <w:tcW w:w="729" w:type="dxa"/>
            <w:vAlign w:val="center"/>
          </w:tcPr>
          <w:p w14:paraId="08BED602"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1.47</w:t>
            </w:r>
          </w:p>
        </w:tc>
        <w:tc>
          <w:tcPr>
            <w:tcW w:w="1346" w:type="dxa"/>
            <w:vAlign w:val="center"/>
          </w:tcPr>
          <w:p w14:paraId="1C24C34D"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8.60 × 10</w:t>
            </w:r>
            <w:r w:rsidRPr="00496713">
              <w:rPr>
                <w:rFonts w:ascii="Times New Roman" w:eastAsia="Times New Roman" w:hAnsi="Times New Roman" w:cs="Times New Roman"/>
                <w:color w:val="000000"/>
                <w:vertAlign w:val="superscript"/>
              </w:rPr>
              <w:t>-4</w:t>
            </w:r>
          </w:p>
        </w:tc>
        <w:tc>
          <w:tcPr>
            <w:tcW w:w="810" w:type="dxa"/>
            <w:vAlign w:val="center"/>
          </w:tcPr>
          <w:p w14:paraId="496519C5"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1.45</w:t>
            </w:r>
          </w:p>
        </w:tc>
        <w:tc>
          <w:tcPr>
            <w:tcW w:w="1435" w:type="dxa"/>
            <w:vAlign w:val="center"/>
          </w:tcPr>
          <w:p w14:paraId="469A6844" w14:textId="3EF0F491"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8.86 × 10</w:t>
            </w:r>
            <w:r w:rsidRPr="00496713">
              <w:rPr>
                <w:rFonts w:ascii="Times New Roman" w:eastAsia="Times New Roman" w:hAnsi="Times New Roman" w:cs="Times New Roman"/>
                <w:color w:val="000000"/>
                <w:vertAlign w:val="superscript"/>
              </w:rPr>
              <w:t>-5</w:t>
            </w:r>
          </w:p>
        </w:tc>
      </w:tr>
      <w:tr w:rsidR="00496713" w:rsidRPr="00496713" w14:paraId="1F44E8FD" w14:textId="77777777" w:rsidTr="00496713">
        <w:trPr>
          <w:trHeight w:val="20"/>
        </w:trPr>
        <w:tc>
          <w:tcPr>
            <w:tcW w:w="1232" w:type="dxa"/>
            <w:shd w:val="clear" w:color="auto" w:fill="auto"/>
            <w:vAlign w:val="center"/>
            <w:hideMark/>
          </w:tcPr>
          <w:p w14:paraId="6613B83E"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June</w:t>
            </w:r>
          </w:p>
        </w:tc>
        <w:tc>
          <w:tcPr>
            <w:tcW w:w="729" w:type="dxa"/>
            <w:shd w:val="clear" w:color="auto" w:fill="auto"/>
            <w:vAlign w:val="center"/>
            <w:hideMark/>
          </w:tcPr>
          <w:p w14:paraId="1D9000C9"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1.51</w:t>
            </w:r>
          </w:p>
        </w:tc>
        <w:tc>
          <w:tcPr>
            <w:tcW w:w="1157" w:type="dxa"/>
            <w:shd w:val="clear" w:color="auto" w:fill="auto"/>
            <w:vAlign w:val="center"/>
            <w:hideMark/>
          </w:tcPr>
          <w:p w14:paraId="387AE5D4"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1.00 × 10</w:t>
            </w:r>
            <w:r w:rsidRPr="00A058E1">
              <w:rPr>
                <w:rFonts w:ascii="Times New Roman" w:eastAsia="Times New Roman" w:hAnsi="Times New Roman" w:cs="Times New Roman"/>
                <w:color w:val="000000"/>
                <w:vertAlign w:val="superscript"/>
              </w:rPr>
              <w:t>-4</w:t>
            </w:r>
          </w:p>
        </w:tc>
        <w:tc>
          <w:tcPr>
            <w:tcW w:w="729" w:type="dxa"/>
            <w:shd w:val="clear" w:color="auto" w:fill="auto"/>
            <w:vAlign w:val="center"/>
            <w:hideMark/>
          </w:tcPr>
          <w:p w14:paraId="5DCFC271"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1.58</w:t>
            </w:r>
          </w:p>
        </w:tc>
        <w:tc>
          <w:tcPr>
            <w:tcW w:w="1183" w:type="dxa"/>
            <w:shd w:val="clear" w:color="auto" w:fill="auto"/>
            <w:vAlign w:val="center"/>
            <w:hideMark/>
          </w:tcPr>
          <w:p w14:paraId="06634D62"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1.12 × 10</w:t>
            </w:r>
            <w:r w:rsidRPr="00A058E1">
              <w:rPr>
                <w:rFonts w:ascii="Times New Roman" w:eastAsia="Times New Roman" w:hAnsi="Times New Roman" w:cs="Times New Roman"/>
                <w:color w:val="000000"/>
                <w:vertAlign w:val="superscript"/>
              </w:rPr>
              <w:t>-4</w:t>
            </w:r>
          </w:p>
        </w:tc>
        <w:tc>
          <w:tcPr>
            <w:tcW w:w="729" w:type="dxa"/>
            <w:vAlign w:val="center"/>
          </w:tcPr>
          <w:p w14:paraId="2A9C6465"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1.53</w:t>
            </w:r>
          </w:p>
        </w:tc>
        <w:tc>
          <w:tcPr>
            <w:tcW w:w="1346" w:type="dxa"/>
            <w:vAlign w:val="center"/>
          </w:tcPr>
          <w:p w14:paraId="4CC44E95"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1.20 × 10</w:t>
            </w:r>
            <w:r w:rsidRPr="00496713">
              <w:rPr>
                <w:rFonts w:ascii="Times New Roman" w:eastAsia="Times New Roman" w:hAnsi="Times New Roman" w:cs="Times New Roman"/>
                <w:color w:val="000000"/>
                <w:vertAlign w:val="superscript"/>
              </w:rPr>
              <w:t>-4</w:t>
            </w:r>
          </w:p>
        </w:tc>
        <w:tc>
          <w:tcPr>
            <w:tcW w:w="810" w:type="dxa"/>
            <w:vAlign w:val="center"/>
          </w:tcPr>
          <w:p w14:paraId="22078671"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1.44</w:t>
            </w:r>
          </w:p>
        </w:tc>
        <w:tc>
          <w:tcPr>
            <w:tcW w:w="1435" w:type="dxa"/>
            <w:vAlign w:val="center"/>
          </w:tcPr>
          <w:p w14:paraId="15BD6E80"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8.77 × 10</w:t>
            </w:r>
            <w:r w:rsidRPr="00496713">
              <w:rPr>
                <w:rFonts w:ascii="Times New Roman" w:eastAsia="Times New Roman" w:hAnsi="Times New Roman" w:cs="Times New Roman"/>
                <w:color w:val="000000"/>
                <w:vertAlign w:val="superscript"/>
              </w:rPr>
              <w:t>-4</w:t>
            </w:r>
          </w:p>
        </w:tc>
      </w:tr>
      <w:tr w:rsidR="00496713" w:rsidRPr="00496713" w14:paraId="3DDA1AC5" w14:textId="77777777" w:rsidTr="00496713">
        <w:trPr>
          <w:trHeight w:val="20"/>
        </w:trPr>
        <w:tc>
          <w:tcPr>
            <w:tcW w:w="1232" w:type="dxa"/>
            <w:shd w:val="clear" w:color="auto" w:fill="auto"/>
            <w:vAlign w:val="center"/>
            <w:hideMark/>
          </w:tcPr>
          <w:p w14:paraId="31AAE623"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July</w:t>
            </w:r>
          </w:p>
        </w:tc>
        <w:tc>
          <w:tcPr>
            <w:tcW w:w="729" w:type="dxa"/>
            <w:shd w:val="clear" w:color="auto" w:fill="auto"/>
            <w:vAlign w:val="center"/>
            <w:hideMark/>
          </w:tcPr>
          <w:p w14:paraId="044B9759"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1.53</w:t>
            </w:r>
          </w:p>
        </w:tc>
        <w:tc>
          <w:tcPr>
            <w:tcW w:w="1157" w:type="dxa"/>
            <w:shd w:val="clear" w:color="auto" w:fill="auto"/>
            <w:vAlign w:val="center"/>
            <w:hideMark/>
          </w:tcPr>
          <w:p w14:paraId="62F9E182"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1.30 × 10</w:t>
            </w:r>
            <w:r w:rsidRPr="00A058E1">
              <w:rPr>
                <w:rFonts w:ascii="Times New Roman" w:eastAsia="Times New Roman" w:hAnsi="Times New Roman" w:cs="Times New Roman"/>
                <w:color w:val="000000"/>
                <w:vertAlign w:val="superscript"/>
              </w:rPr>
              <w:t>-4</w:t>
            </w:r>
          </w:p>
        </w:tc>
        <w:tc>
          <w:tcPr>
            <w:tcW w:w="729" w:type="dxa"/>
            <w:shd w:val="clear" w:color="auto" w:fill="auto"/>
            <w:vAlign w:val="center"/>
            <w:hideMark/>
          </w:tcPr>
          <w:p w14:paraId="274D3090"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1.56</w:t>
            </w:r>
          </w:p>
        </w:tc>
        <w:tc>
          <w:tcPr>
            <w:tcW w:w="1183" w:type="dxa"/>
            <w:shd w:val="clear" w:color="auto" w:fill="auto"/>
            <w:vAlign w:val="center"/>
            <w:hideMark/>
          </w:tcPr>
          <w:p w14:paraId="574CD336"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9.33 × 10</w:t>
            </w:r>
            <w:r w:rsidRPr="00A058E1">
              <w:rPr>
                <w:rFonts w:ascii="Times New Roman" w:eastAsia="Times New Roman" w:hAnsi="Times New Roman" w:cs="Times New Roman"/>
                <w:color w:val="000000"/>
                <w:vertAlign w:val="superscript"/>
              </w:rPr>
              <w:t>-5</w:t>
            </w:r>
          </w:p>
        </w:tc>
        <w:tc>
          <w:tcPr>
            <w:tcW w:w="729" w:type="dxa"/>
            <w:vAlign w:val="center"/>
          </w:tcPr>
          <w:p w14:paraId="394FA2B9"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1.57</w:t>
            </w:r>
          </w:p>
        </w:tc>
        <w:tc>
          <w:tcPr>
            <w:tcW w:w="1346" w:type="dxa"/>
            <w:vAlign w:val="center"/>
          </w:tcPr>
          <w:p w14:paraId="3F226075"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1.33 × 10</w:t>
            </w:r>
            <w:r w:rsidRPr="00496713">
              <w:rPr>
                <w:rFonts w:ascii="Times New Roman" w:eastAsia="Times New Roman" w:hAnsi="Times New Roman" w:cs="Times New Roman"/>
                <w:color w:val="000000"/>
                <w:vertAlign w:val="superscript"/>
              </w:rPr>
              <w:t>-4</w:t>
            </w:r>
          </w:p>
        </w:tc>
        <w:tc>
          <w:tcPr>
            <w:tcW w:w="810" w:type="dxa"/>
            <w:vAlign w:val="center"/>
          </w:tcPr>
          <w:p w14:paraId="24DB4CC3"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1.41</w:t>
            </w:r>
          </w:p>
        </w:tc>
        <w:tc>
          <w:tcPr>
            <w:tcW w:w="1435" w:type="dxa"/>
            <w:vAlign w:val="center"/>
          </w:tcPr>
          <w:p w14:paraId="0C1C89AB"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8.64 × 10</w:t>
            </w:r>
            <w:r w:rsidRPr="00496713">
              <w:rPr>
                <w:rFonts w:ascii="Times New Roman" w:eastAsia="Times New Roman" w:hAnsi="Times New Roman" w:cs="Times New Roman"/>
                <w:color w:val="000000"/>
                <w:vertAlign w:val="superscript"/>
              </w:rPr>
              <w:t>-5</w:t>
            </w:r>
          </w:p>
        </w:tc>
      </w:tr>
      <w:tr w:rsidR="00496713" w:rsidRPr="00496713" w14:paraId="41390B9D" w14:textId="77777777" w:rsidTr="00496713">
        <w:trPr>
          <w:trHeight w:val="20"/>
        </w:trPr>
        <w:tc>
          <w:tcPr>
            <w:tcW w:w="1232" w:type="dxa"/>
            <w:shd w:val="clear" w:color="auto" w:fill="auto"/>
            <w:vAlign w:val="center"/>
            <w:hideMark/>
          </w:tcPr>
          <w:p w14:paraId="7341D380"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August</w:t>
            </w:r>
          </w:p>
        </w:tc>
        <w:tc>
          <w:tcPr>
            <w:tcW w:w="729" w:type="dxa"/>
            <w:shd w:val="clear" w:color="auto" w:fill="auto"/>
            <w:vAlign w:val="center"/>
            <w:hideMark/>
          </w:tcPr>
          <w:p w14:paraId="3F5BD0D5"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1.61</w:t>
            </w:r>
          </w:p>
        </w:tc>
        <w:tc>
          <w:tcPr>
            <w:tcW w:w="1157" w:type="dxa"/>
            <w:shd w:val="clear" w:color="auto" w:fill="auto"/>
            <w:vAlign w:val="center"/>
            <w:hideMark/>
          </w:tcPr>
          <w:p w14:paraId="4067549E"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1.80 × 10</w:t>
            </w:r>
            <w:r w:rsidRPr="00A058E1">
              <w:rPr>
                <w:rFonts w:ascii="Times New Roman" w:eastAsia="Times New Roman" w:hAnsi="Times New Roman" w:cs="Times New Roman"/>
                <w:color w:val="000000"/>
                <w:vertAlign w:val="superscript"/>
              </w:rPr>
              <w:t>-4</w:t>
            </w:r>
          </w:p>
        </w:tc>
        <w:tc>
          <w:tcPr>
            <w:tcW w:w="729" w:type="dxa"/>
            <w:shd w:val="clear" w:color="auto" w:fill="auto"/>
            <w:vAlign w:val="center"/>
            <w:hideMark/>
          </w:tcPr>
          <w:p w14:paraId="5726180D"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1.54</w:t>
            </w:r>
          </w:p>
        </w:tc>
        <w:tc>
          <w:tcPr>
            <w:tcW w:w="1183" w:type="dxa"/>
            <w:shd w:val="clear" w:color="auto" w:fill="auto"/>
            <w:vAlign w:val="center"/>
            <w:hideMark/>
          </w:tcPr>
          <w:p w14:paraId="6B757EB7"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9.20 × 10</w:t>
            </w:r>
            <w:r w:rsidRPr="00A058E1">
              <w:rPr>
                <w:rFonts w:ascii="Times New Roman" w:eastAsia="Times New Roman" w:hAnsi="Times New Roman" w:cs="Times New Roman"/>
                <w:color w:val="000000"/>
                <w:vertAlign w:val="superscript"/>
              </w:rPr>
              <w:t>-5</w:t>
            </w:r>
          </w:p>
        </w:tc>
        <w:tc>
          <w:tcPr>
            <w:tcW w:w="729" w:type="dxa"/>
            <w:vAlign w:val="center"/>
          </w:tcPr>
          <w:p w14:paraId="158B2413"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1.60</w:t>
            </w:r>
          </w:p>
        </w:tc>
        <w:tc>
          <w:tcPr>
            <w:tcW w:w="1346" w:type="dxa"/>
            <w:vAlign w:val="center"/>
          </w:tcPr>
          <w:p w14:paraId="15F3AE78"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1.35 × 10</w:t>
            </w:r>
            <w:r w:rsidRPr="00496713">
              <w:rPr>
                <w:rFonts w:ascii="Times New Roman" w:eastAsia="Times New Roman" w:hAnsi="Times New Roman" w:cs="Times New Roman"/>
                <w:color w:val="000000"/>
                <w:vertAlign w:val="superscript"/>
              </w:rPr>
              <w:t>-4</w:t>
            </w:r>
          </w:p>
        </w:tc>
        <w:tc>
          <w:tcPr>
            <w:tcW w:w="810" w:type="dxa"/>
            <w:vAlign w:val="center"/>
          </w:tcPr>
          <w:p w14:paraId="4078E299"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1.47</w:t>
            </w:r>
          </w:p>
        </w:tc>
        <w:tc>
          <w:tcPr>
            <w:tcW w:w="1435" w:type="dxa"/>
            <w:vAlign w:val="center"/>
          </w:tcPr>
          <w:p w14:paraId="7899D97A"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8.93 × 10</w:t>
            </w:r>
            <w:r w:rsidRPr="00496713">
              <w:rPr>
                <w:rFonts w:ascii="Times New Roman" w:eastAsia="Times New Roman" w:hAnsi="Times New Roman" w:cs="Times New Roman"/>
                <w:color w:val="000000"/>
                <w:vertAlign w:val="superscript"/>
              </w:rPr>
              <w:t>-5</w:t>
            </w:r>
          </w:p>
        </w:tc>
      </w:tr>
      <w:tr w:rsidR="00496713" w:rsidRPr="00496713" w14:paraId="0CB68055" w14:textId="77777777" w:rsidTr="00496713">
        <w:trPr>
          <w:trHeight w:val="20"/>
        </w:trPr>
        <w:tc>
          <w:tcPr>
            <w:tcW w:w="1232" w:type="dxa"/>
            <w:shd w:val="clear" w:color="auto" w:fill="auto"/>
            <w:vAlign w:val="center"/>
            <w:hideMark/>
          </w:tcPr>
          <w:p w14:paraId="447F6E43"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September</w:t>
            </w:r>
          </w:p>
        </w:tc>
        <w:tc>
          <w:tcPr>
            <w:tcW w:w="729" w:type="dxa"/>
            <w:shd w:val="clear" w:color="auto" w:fill="auto"/>
            <w:vAlign w:val="center"/>
            <w:hideMark/>
          </w:tcPr>
          <w:p w14:paraId="67B5CD37"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1.55</w:t>
            </w:r>
          </w:p>
        </w:tc>
        <w:tc>
          <w:tcPr>
            <w:tcW w:w="1157" w:type="dxa"/>
            <w:shd w:val="clear" w:color="auto" w:fill="auto"/>
            <w:vAlign w:val="center"/>
            <w:hideMark/>
          </w:tcPr>
          <w:p w14:paraId="448E9EC2"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1.50 × 10</w:t>
            </w:r>
            <w:r w:rsidRPr="00A058E1">
              <w:rPr>
                <w:rFonts w:ascii="Times New Roman" w:eastAsia="Times New Roman" w:hAnsi="Times New Roman" w:cs="Times New Roman"/>
                <w:color w:val="000000"/>
                <w:vertAlign w:val="superscript"/>
              </w:rPr>
              <w:t>-4</w:t>
            </w:r>
          </w:p>
        </w:tc>
        <w:tc>
          <w:tcPr>
            <w:tcW w:w="729" w:type="dxa"/>
            <w:shd w:val="clear" w:color="auto" w:fill="auto"/>
            <w:vAlign w:val="center"/>
            <w:hideMark/>
          </w:tcPr>
          <w:p w14:paraId="2E6D41E8"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1.63</w:t>
            </w:r>
          </w:p>
        </w:tc>
        <w:tc>
          <w:tcPr>
            <w:tcW w:w="1183" w:type="dxa"/>
            <w:shd w:val="clear" w:color="auto" w:fill="auto"/>
            <w:vAlign w:val="center"/>
            <w:hideMark/>
          </w:tcPr>
          <w:p w14:paraId="30863B6C"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1.40 × 10</w:t>
            </w:r>
            <w:r w:rsidRPr="00A058E1">
              <w:rPr>
                <w:rFonts w:ascii="Times New Roman" w:eastAsia="Times New Roman" w:hAnsi="Times New Roman" w:cs="Times New Roman"/>
                <w:color w:val="000000"/>
                <w:vertAlign w:val="superscript"/>
              </w:rPr>
              <w:t>-4</w:t>
            </w:r>
          </w:p>
        </w:tc>
        <w:tc>
          <w:tcPr>
            <w:tcW w:w="729" w:type="dxa"/>
            <w:vAlign w:val="center"/>
          </w:tcPr>
          <w:p w14:paraId="28A2656B"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1.55</w:t>
            </w:r>
          </w:p>
        </w:tc>
        <w:tc>
          <w:tcPr>
            <w:tcW w:w="1346" w:type="dxa"/>
            <w:vAlign w:val="center"/>
          </w:tcPr>
          <w:p w14:paraId="791982C6"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1.58 × 10</w:t>
            </w:r>
            <w:r w:rsidRPr="00496713">
              <w:rPr>
                <w:rFonts w:ascii="Times New Roman" w:eastAsia="Times New Roman" w:hAnsi="Times New Roman" w:cs="Times New Roman"/>
                <w:color w:val="000000"/>
                <w:vertAlign w:val="superscript"/>
              </w:rPr>
              <w:t>-4</w:t>
            </w:r>
          </w:p>
        </w:tc>
        <w:tc>
          <w:tcPr>
            <w:tcW w:w="810" w:type="dxa"/>
            <w:vAlign w:val="center"/>
          </w:tcPr>
          <w:p w14:paraId="62BADC04"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1.62</w:t>
            </w:r>
          </w:p>
        </w:tc>
        <w:tc>
          <w:tcPr>
            <w:tcW w:w="1435" w:type="dxa"/>
            <w:vAlign w:val="center"/>
          </w:tcPr>
          <w:p w14:paraId="3597697C"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1.20 × 10</w:t>
            </w:r>
            <w:r w:rsidRPr="00496713">
              <w:rPr>
                <w:rFonts w:ascii="Times New Roman" w:eastAsia="Times New Roman" w:hAnsi="Times New Roman" w:cs="Times New Roman"/>
                <w:color w:val="000000"/>
                <w:vertAlign w:val="superscript"/>
              </w:rPr>
              <w:t>-4</w:t>
            </w:r>
          </w:p>
        </w:tc>
      </w:tr>
      <w:tr w:rsidR="00496713" w:rsidRPr="00496713" w14:paraId="6337F029" w14:textId="77777777" w:rsidTr="00496713">
        <w:trPr>
          <w:trHeight w:val="20"/>
        </w:trPr>
        <w:tc>
          <w:tcPr>
            <w:tcW w:w="1232" w:type="dxa"/>
            <w:shd w:val="clear" w:color="auto" w:fill="auto"/>
            <w:vAlign w:val="center"/>
            <w:hideMark/>
          </w:tcPr>
          <w:p w14:paraId="5065FEE4"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October</w:t>
            </w:r>
          </w:p>
        </w:tc>
        <w:tc>
          <w:tcPr>
            <w:tcW w:w="729" w:type="dxa"/>
            <w:shd w:val="clear" w:color="auto" w:fill="auto"/>
            <w:vAlign w:val="center"/>
            <w:hideMark/>
          </w:tcPr>
          <w:p w14:paraId="73F04BA3"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1.49</w:t>
            </w:r>
          </w:p>
        </w:tc>
        <w:tc>
          <w:tcPr>
            <w:tcW w:w="1157" w:type="dxa"/>
            <w:shd w:val="clear" w:color="auto" w:fill="auto"/>
            <w:vAlign w:val="center"/>
            <w:hideMark/>
          </w:tcPr>
          <w:p w14:paraId="6492B21C"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9.00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6AC7CCC9"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1.52</w:t>
            </w:r>
          </w:p>
        </w:tc>
        <w:tc>
          <w:tcPr>
            <w:tcW w:w="1183" w:type="dxa"/>
            <w:shd w:val="clear" w:color="auto" w:fill="auto"/>
            <w:vAlign w:val="center"/>
            <w:hideMark/>
          </w:tcPr>
          <w:p w14:paraId="0E083B73"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9.13 × 10</w:t>
            </w:r>
            <w:r w:rsidRPr="00A058E1">
              <w:rPr>
                <w:rFonts w:ascii="Times New Roman" w:eastAsia="Times New Roman" w:hAnsi="Times New Roman" w:cs="Times New Roman"/>
                <w:color w:val="000000"/>
                <w:vertAlign w:val="superscript"/>
              </w:rPr>
              <w:t>-5</w:t>
            </w:r>
          </w:p>
        </w:tc>
        <w:tc>
          <w:tcPr>
            <w:tcW w:w="729" w:type="dxa"/>
            <w:vAlign w:val="center"/>
          </w:tcPr>
          <w:p w14:paraId="6CDD6B23"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1.50</w:t>
            </w:r>
          </w:p>
        </w:tc>
        <w:tc>
          <w:tcPr>
            <w:tcW w:w="1346" w:type="dxa"/>
            <w:vAlign w:val="center"/>
          </w:tcPr>
          <w:p w14:paraId="05641F0C"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9.95 × 10</w:t>
            </w:r>
            <w:r w:rsidRPr="00496713">
              <w:rPr>
                <w:rFonts w:ascii="Times New Roman" w:eastAsia="Times New Roman" w:hAnsi="Times New Roman" w:cs="Times New Roman"/>
                <w:color w:val="000000"/>
                <w:vertAlign w:val="superscript"/>
              </w:rPr>
              <w:t>-5</w:t>
            </w:r>
          </w:p>
        </w:tc>
        <w:tc>
          <w:tcPr>
            <w:tcW w:w="810" w:type="dxa"/>
            <w:vAlign w:val="center"/>
          </w:tcPr>
          <w:p w14:paraId="6D07B040"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1.46</w:t>
            </w:r>
          </w:p>
        </w:tc>
        <w:tc>
          <w:tcPr>
            <w:tcW w:w="1435" w:type="dxa"/>
            <w:vAlign w:val="center"/>
          </w:tcPr>
          <w:p w14:paraId="5B017D7C"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9.08 × 10</w:t>
            </w:r>
            <w:r w:rsidRPr="00496713">
              <w:rPr>
                <w:rFonts w:ascii="Times New Roman" w:eastAsia="Times New Roman" w:hAnsi="Times New Roman" w:cs="Times New Roman"/>
                <w:color w:val="000000"/>
                <w:vertAlign w:val="superscript"/>
              </w:rPr>
              <w:t>-5</w:t>
            </w:r>
          </w:p>
        </w:tc>
      </w:tr>
      <w:tr w:rsidR="00496713" w:rsidRPr="00496713" w14:paraId="6C4BA2DA" w14:textId="77777777" w:rsidTr="00496713">
        <w:trPr>
          <w:trHeight w:val="20"/>
        </w:trPr>
        <w:tc>
          <w:tcPr>
            <w:tcW w:w="1232" w:type="dxa"/>
            <w:shd w:val="clear" w:color="auto" w:fill="auto"/>
            <w:vAlign w:val="center"/>
            <w:hideMark/>
          </w:tcPr>
          <w:p w14:paraId="7405473B"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November</w:t>
            </w:r>
          </w:p>
        </w:tc>
        <w:tc>
          <w:tcPr>
            <w:tcW w:w="729" w:type="dxa"/>
            <w:shd w:val="clear" w:color="auto" w:fill="auto"/>
            <w:vAlign w:val="center"/>
            <w:hideMark/>
          </w:tcPr>
          <w:p w14:paraId="098AA9AF"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1.43</w:t>
            </w:r>
          </w:p>
        </w:tc>
        <w:tc>
          <w:tcPr>
            <w:tcW w:w="1157" w:type="dxa"/>
            <w:shd w:val="clear" w:color="auto" w:fill="auto"/>
            <w:vAlign w:val="center"/>
            <w:hideMark/>
          </w:tcPr>
          <w:p w14:paraId="279C4CCF"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8.73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323B5773"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1.48</w:t>
            </w:r>
          </w:p>
        </w:tc>
        <w:tc>
          <w:tcPr>
            <w:tcW w:w="1183" w:type="dxa"/>
            <w:shd w:val="clear" w:color="auto" w:fill="auto"/>
            <w:vAlign w:val="center"/>
            <w:hideMark/>
          </w:tcPr>
          <w:p w14:paraId="29969DBC"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8.98 × 10</w:t>
            </w:r>
            <w:r w:rsidRPr="00A058E1">
              <w:rPr>
                <w:rFonts w:ascii="Times New Roman" w:eastAsia="Times New Roman" w:hAnsi="Times New Roman" w:cs="Times New Roman"/>
                <w:color w:val="000000"/>
                <w:vertAlign w:val="superscript"/>
              </w:rPr>
              <w:t>-5</w:t>
            </w:r>
          </w:p>
        </w:tc>
        <w:tc>
          <w:tcPr>
            <w:tcW w:w="729" w:type="dxa"/>
            <w:vAlign w:val="center"/>
          </w:tcPr>
          <w:p w14:paraId="122E0FAA"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1.42</w:t>
            </w:r>
          </w:p>
        </w:tc>
        <w:tc>
          <w:tcPr>
            <w:tcW w:w="1346" w:type="dxa"/>
            <w:vAlign w:val="center"/>
          </w:tcPr>
          <w:p w14:paraId="0C1BA27C"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8.51 × 10</w:t>
            </w:r>
            <w:r w:rsidRPr="00496713">
              <w:rPr>
                <w:rFonts w:ascii="Times New Roman" w:eastAsia="Times New Roman" w:hAnsi="Times New Roman" w:cs="Times New Roman"/>
                <w:color w:val="000000"/>
                <w:vertAlign w:val="superscript"/>
              </w:rPr>
              <w:t>-5</w:t>
            </w:r>
          </w:p>
        </w:tc>
        <w:tc>
          <w:tcPr>
            <w:tcW w:w="810" w:type="dxa"/>
            <w:vAlign w:val="center"/>
          </w:tcPr>
          <w:p w14:paraId="1B352B97"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1.39</w:t>
            </w:r>
          </w:p>
        </w:tc>
        <w:tc>
          <w:tcPr>
            <w:tcW w:w="1435" w:type="dxa"/>
            <w:vAlign w:val="center"/>
          </w:tcPr>
          <w:p w14:paraId="61D610B4"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8.58 × 10</w:t>
            </w:r>
            <w:r w:rsidRPr="00496713">
              <w:rPr>
                <w:rFonts w:ascii="Times New Roman" w:eastAsia="Times New Roman" w:hAnsi="Times New Roman" w:cs="Times New Roman"/>
                <w:color w:val="000000"/>
                <w:vertAlign w:val="superscript"/>
              </w:rPr>
              <w:t>-5</w:t>
            </w:r>
          </w:p>
        </w:tc>
      </w:tr>
      <w:tr w:rsidR="00496713" w:rsidRPr="00496713" w14:paraId="000147AE" w14:textId="77777777" w:rsidTr="00496713">
        <w:trPr>
          <w:trHeight w:val="20"/>
        </w:trPr>
        <w:tc>
          <w:tcPr>
            <w:tcW w:w="1232" w:type="dxa"/>
            <w:shd w:val="clear" w:color="auto" w:fill="auto"/>
            <w:vAlign w:val="center"/>
            <w:hideMark/>
          </w:tcPr>
          <w:p w14:paraId="2CB380C1"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December</w:t>
            </w:r>
          </w:p>
        </w:tc>
        <w:tc>
          <w:tcPr>
            <w:tcW w:w="729" w:type="dxa"/>
            <w:shd w:val="clear" w:color="auto" w:fill="auto"/>
            <w:vAlign w:val="center"/>
            <w:hideMark/>
          </w:tcPr>
          <w:p w14:paraId="7D5F33D1"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1.36</w:t>
            </w:r>
          </w:p>
        </w:tc>
        <w:tc>
          <w:tcPr>
            <w:tcW w:w="1157" w:type="dxa"/>
            <w:shd w:val="clear" w:color="auto" w:fill="auto"/>
            <w:vAlign w:val="center"/>
            <w:hideMark/>
          </w:tcPr>
          <w:p w14:paraId="4853D29C" w14:textId="77777777" w:rsidR="00496713" w:rsidRPr="00A058E1" w:rsidRDefault="00496713" w:rsidP="00496713">
            <w:pPr>
              <w:spacing w:after="0" w:line="240" w:lineRule="auto"/>
              <w:jc w:val="both"/>
              <w:rPr>
                <w:rFonts w:ascii="Times New Roman" w:eastAsia="Times New Roman" w:hAnsi="Times New Roman" w:cs="Times New Roman"/>
                <w:color w:val="000000"/>
              </w:rPr>
            </w:pPr>
            <w:r w:rsidRPr="00A058E1">
              <w:rPr>
                <w:rFonts w:ascii="Times New Roman" w:eastAsia="Times New Roman" w:hAnsi="Times New Roman" w:cs="Times New Roman"/>
                <w:color w:val="000000"/>
              </w:rPr>
              <w:t>8.41 × 10</w:t>
            </w:r>
            <w:r w:rsidRPr="00A058E1">
              <w:rPr>
                <w:rFonts w:ascii="Times New Roman" w:eastAsia="Times New Roman" w:hAnsi="Times New Roman" w:cs="Times New Roman"/>
                <w:color w:val="000000"/>
                <w:vertAlign w:val="superscript"/>
              </w:rPr>
              <w:t>-5</w:t>
            </w:r>
          </w:p>
        </w:tc>
        <w:tc>
          <w:tcPr>
            <w:tcW w:w="729" w:type="dxa"/>
            <w:shd w:val="clear" w:color="auto" w:fill="auto"/>
            <w:vAlign w:val="center"/>
            <w:hideMark/>
          </w:tcPr>
          <w:p w14:paraId="52C383E9" w14:textId="77777777" w:rsidR="00496713" w:rsidRPr="00A058E1" w:rsidRDefault="00496713" w:rsidP="00496713">
            <w:pPr>
              <w:spacing w:after="0" w:line="240" w:lineRule="auto"/>
              <w:jc w:val="right"/>
              <w:rPr>
                <w:rFonts w:ascii="Times New Roman" w:eastAsia="Times New Roman" w:hAnsi="Times New Roman" w:cs="Times New Roman"/>
                <w:color w:val="000000"/>
              </w:rPr>
            </w:pPr>
            <w:r w:rsidRPr="00A058E1">
              <w:rPr>
                <w:rFonts w:ascii="Times New Roman" w:eastAsia="Times New Roman" w:hAnsi="Times New Roman" w:cs="Times New Roman"/>
                <w:color w:val="000000"/>
              </w:rPr>
              <w:t>1.41</w:t>
            </w:r>
          </w:p>
        </w:tc>
        <w:tc>
          <w:tcPr>
            <w:tcW w:w="1183" w:type="dxa"/>
            <w:shd w:val="clear" w:color="auto" w:fill="auto"/>
            <w:vAlign w:val="center"/>
            <w:hideMark/>
          </w:tcPr>
          <w:p w14:paraId="31A8684C" w14:textId="77777777" w:rsidR="00496713" w:rsidRPr="00A058E1" w:rsidRDefault="00496713" w:rsidP="00496713">
            <w:pPr>
              <w:spacing w:after="0" w:line="240" w:lineRule="auto"/>
              <w:rPr>
                <w:rFonts w:ascii="Times New Roman" w:eastAsia="Times New Roman" w:hAnsi="Times New Roman" w:cs="Times New Roman"/>
                <w:color w:val="000000"/>
              </w:rPr>
            </w:pPr>
            <w:r w:rsidRPr="00A058E1">
              <w:rPr>
                <w:rFonts w:ascii="Times New Roman" w:eastAsia="Times New Roman" w:hAnsi="Times New Roman" w:cs="Times New Roman"/>
                <w:color w:val="000000"/>
              </w:rPr>
              <w:t>8.70 × 10</w:t>
            </w:r>
            <w:r w:rsidRPr="00A058E1">
              <w:rPr>
                <w:rFonts w:ascii="Times New Roman" w:eastAsia="Times New Roman" w:hAnsi="Times New Roman" w:cs="Times New Roman"/>
                <w:color w:val="000000"/>
                <w:vertAlign w:val="superscript"/>
              </w:rPr>
              <w:t>-5</w:t>
            </w:r>
          </w:p>
        </w:tc>
        <w:tc>
          <w:tcPr>
            <w:tcW w:w="729" w:type="dxa"/>
            <w:vAlign w:val="center"/>
          </w:tcPr>
          <w:p w14:paraId="24B5FF9B"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1.36</w:t>
            </w:r>
          </w:p>
        </w:tc>
        <w:tc>
          <w:tcPr>
            <w:tcW w:w="1346" w:type="dxa"/>
            <w:vAlign w:val="center"/>
          </w:tcPr>
          <w:p w14:paraId="751BA889"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8.32 × 10</w:t>
            </w:r>
            <w:r w:rsidRPr="00496713">
              <w:rPr>
                <w:rFonts w:ascii="Times New Roman" w:eastAsia="Times New Roman" w:hAnsi="Times New Roman" w:cs="Times New Roman"/>
                <w:color w:val="000000"/>
                <w:vertAlign w:val="superscript"/>
              </w:rPr>
              <w:t>-5</w:t>
            </w:r>
          </w:p>
        </w:tc>
        <w:tc>
          <w:tcPr>
            <w:tcW w:w="810" w:type="dxa"/>
            <w:vAlign w:val="center"/>
          </w:tcPr>
          <w:p w14:paraId="411D77B2"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1.32</w:t>
            </w:r>
          </w:p>
        </w:tc>
        <w:tc>
          <w:tcPr>
            <w:tcW w:w="1435" w:type="dxa"/>
            <w:vAlign w:val="center"/>
          </w:tcPr>
          <w:p w14:paraId="2285BF1C" w14:textId="77777777" w:rsidR="00496713" w:rsidRPr="00496713" w:rsidRDefault="00496713" w:rsidP="00496713">
            <w:pPr>
              <w:spacing w:after="0" w:line="240" w:lineRule="auto"/>
              <w:rPr>
                <w:rFonts w:ascii="Times New Roman" w:eastAsia="Times New Roman" w:hAnsi="Times New Roman" w:cs="Times New Roman"/>
                <w:color w:val="000000"/>
              </w:rPr>
            </w:pPr>
            <w:r w:rsidRPr="00496713">
              <w:rPr>
                <w:rFonts w:ascii="Times New Roman" w:eastAsia="Times New Roman" w:hAnsi="Times New Roman" w:cs="Times New Roman"/>
                <w:color w:val="000000"/>
              </w:rPr>
              <w:t>7.98 × 10</w:t>
            </w:r>
            <w:r w:rsidRPr="00496713">
              <w:rPr>
                <w:rFonts w:ascii="Times New Roman" w:eastAsia="Times New Roman" w:hAnsi="Times New Roman" w:cs="Times New Roman"/>
                <w:color w:val="000000"/>
                <w:vertAlign w:val="superscript"/>
              </w:rPr>
              <w:t>-5</w:t>
            </w:r>
          </w:p>
        </w:tc>
      </w:tr>
    </w:tbl>
    <w:p w14:paraId="4257B5F6" w14:textId="77777777" w:rsidR="00842896" w:rsidRDefault="00842896" w:rsidP="00AF73DA">
      <w:pPr>
        <w:tabs>
          <w:tab w:val="left" w:pos="2340"/>
        </w:tabs>
        <w:spacing w:line="480" w:lineRule="auto"/>
        <w:contextualSpacing/>
        <w:jc w:val="both"/>
        <w:rPr>
          <w:rStyle w:val="fontstyle01"/>
          <w:rFonts w:ascii="Times New Roman" w:hAnsi="Times New Roman" w:cs="Times New Roman"/>
          <w:sz w:val="24"/>
          <w:szCs w:val="24"/>
        </w:rPr>
      </w:pPr>
    </w:p>
    <w:p w14:paraId="3B3B15B5" w14:textId="54E92C7B" w:rsidR="00AF73DA" w:rsidRPr="00EE4AE1" w:rsidRDefault="00AF73DA" w:rsidP="00AF73DA">
      <w:pPr>
        <w:tabs>
          <w:tab w:val="left" w:pos="2340"/>
        </w:tabs>
        <w:spacing w:line="480" w:lineRule="auto"/>
        <w:contextualSpacing/>
        <w:jc w:val="both"/>
        <w:rPr>
          <w:rFonts w:ascii="Times New Roman" w:hAnsi="Times New Roman" w:cs="Times New Roman"/>
          <w:sz w:val="24"/>
          <w:szCs w:val="24"/>
        </w:rPr>
      </w:pPr>
      <w:r w:rsidRPr="00EE4AE1">
        <w:rPr>
          <w:rStyle w:val="fontstyle01"/>
          <w:rFonts w:ascii="Times New Roman" w:hAnsi="Times New Roman" w:cs="Times New Roman"/>
          <w:sz w:val="24"/>
          <w:szCs w:val="24"/>
        </w:rPr>
        <w:t>Figure 13 present the variation of effective earth radius (</w:t>
      </w:r>
      <w:r w:rsidRPr="00EE4AE1">
        <w:rPr>
          <w:rStyle w:val="fontstyle21"/>
          <w:rFonts w:ascii="Times New Roman" w:hAnsi="Times New Roman" w:cs="Times New Roman"/>
          <w:sz w:val="24"/>
          <w:szCs w:val="24"/>
        </w:rPr>
        <w:t xml:space="preserve">k </w:t>
      </w:r>
      <w:r w:rsidRPr="00EE4AE1">
        <w:rPr>
          <w:rStyle w:val="fontstyle01"/>
          <w:rFonts w:ascii="Times New Roman" w:hAnsi="Times New Roman" w:cs="Times New Roman"/>
          <w:sz w:val="24"/>
          <w:szCs w:val="24"/>
        </w:rPr>
        <w:t xml:space="preserve">factor) and geoclimatic factor with months for the different environments of the considered states. The results indicate that the worst cases of k-factor and geoclimatic factor falls in the rainy months (June, July, August and September). </w:t>
      </w:r>
      <w:r w:rsidR="00B034AC">
        <w:rPr>
          <w:rStyle w:val="fontstyle01"/>
          <w:rFonts w:ascii="Times New Roman" w:hAnsi="Times New Roman" w:cs="Times New Roman"/>
          <w:sz w:val="24"/>
          <w:szCs w:val="24"/>
        </w:rPr>
        <w:t>“</w:t>
      </w:r>
      <w:r w:rsidRPr="00EE4AE1">
        <w:rPr>
          <w:rStyle w:val="fontstyle01"/>
          <w:rFonts w:ascii="Times New Roman" w:hAnsi="Times New Roman" w:cs="Times New Roman"/>
          <w:sz w:val="24"/>
          <w:szCs w:val="24"/>
        </w:rPr>
        <w:t>The highest value of the k-factor is 1.63 in rural environment of Delta in the month of September. While the highest value of geoclimatic factor is 8.77 × 10</w:t>
      </w:r>
      <w:r w:rsidRPr="00EE4AE1">
        <w:rPr>
          <w:rStyle w:val="fontstyle01"/>
          <w:rFonts w:ascii="Times New Roman" w:hAnsi="Times New Roman" w:cs="Times New Roman"/>
          <w:sz w:val="24"/>
          <w:szCs w:val="24"/>
          <w:vertAlign w:val="superscript"/>
        </w:rPr>
        <w:t>-4</w:t>
      </w:r>
      <w:r w:rsidRPr="00EE4AE1">
        <w:rPr>
          <w:rStyle w:val="fontstyle01"/>
          <w:rFonts w:ascii="Times New Roman" w:hAnsi="Times New Roman" w:cs="Times New Roman"/>
          <w:sz w:val="24"/>
          <w:szCs w:val="24"/>
        </w:rPr>
        <w:t xml:space="preserve"> in rural environment of Anambra State in the month of June. The effect is that during the rainy months, the refractivity gradient refracts more of the mean bending angle of the transmitted signals along the line-of-sight links depending on the level of the atmospheric turbulence</w:t>
      </w:r>
      <w:r w:rsidR="007F72BC">
        <w:rPr>
          <w:rStyle w:val="fontstyle01"/>
          <w:rFonts w:ascii="Times New Roman" w:hAnsi="Times New Roman" w:cs="Times New Roman"/>
          <w:sz w:val="24"/>
          <w:szCs w:val="24"/>
        </w:rPr>
        <w:t>.</w:t>
      </w:r>
      <w:r w:rsidRPr="00EE4AE1">
        <w:rPr>
          <w:rStyle w:val="fontstyle01"/>
          <w:rFonts w:ascii="Times New Roman" w:hAnsi="Times New Roman" w:cs="Times New Roman"/>
          <w:sz w:val="24"/>
          <w:szCs w:val="24"/>
        </w:rPr>
        <w:t xml:space="preserve"> </w:t>
      </w:r>
      <w:r w:rsidR="007F72BC">
        <w:rPr>
          <w:rStyle w:val="fontstyle01"/>
          <w:rFonts w:ascii="Times New Roman" w:hAnsi="Times New Roman" w:cs="Times New Roman"/>
          <w:sz w:val="24"/>
          <w:szCs w:val="24"/>
        </w:rPr>
        <w:t>T</w:t>
      </w:r>
      <w:r w:rsidRPr="00EE4AE1">
        <w:rPr>
          <w:rStyle w:val="fontstyle01"/>
          <w:rFonts w:ascii="Times New Roman" w:hAnsi="Times New Roman" w:cs="Times New Roman"/>
          <w:sz w:val="24"/>
          <w:szCs w:val="24"/>
        </w:rPr>
        <w:t>his could lead to seasonal fluctuations of the transmitted signal at the receiving end</w:t>
      </w:r>
      <w:r w:rsidR="00B034AC">
        <w:rPr>
          <w:rStyle w:val="fontstyle01"/>
          <w:rFonts w:ascii="Times New Roman" w:hAnsi="Times New Roman" w:cs="Times New Roman"/>
          <w:sz w:val="24"/>
          <w:szCs w:val="24"/>
        </w:rPr>
        <w:t>”</w:t>
      </w:r>
      <w:r w:rsidRPr="00EE4AE1">
        <w:rPr>
          <w:rStyle w:val="fontstyle01"/>
          <w:rFonts w:ascii="Times New Roman" w:hAnsi="Times New Roman" w:cs="Times New Roman"/>
          <w:sz w:val="24"/>
          <w:szCs w:val="24"/>
        </w:rPr>
        <w:t xml:space="preserve"> </w:t>
      </w:r>
      <w:r w:rsidR="005F573A">
        <w:rPr>
          <w:rStyle w:val="fontstyle01"/>
          <w:rFonts w:ascii="Times New Roman" w:hAnsi="Times New Roman" w:cs="Times New Roman"/>
          <w:sz w:val="24"/>
          <w:szCs w:val="24"/>
        </w:rPr>
        <w:t xml:space="preserve">[11]. </w:t>
      </w:r>
      <w:r w:rsidRPr="00EE4AE1">
        <w:rPr>
          <w:rStyle w:val="fontstyle01"/>
          <w:rFonts w:ascii="Times New Roman" w:hAnsi="Times New Roman" w:cs="Times New Roman"/>
          <w:sz w:val="24"/>
          <w:szCs w:val="24"/>
        </w:rPr>
        <w:t xml:space="preserve">However, from the effective earth radius factor presented in </w:t>
      </w:r>
      <w:r w:rsidR="007F72BC">
        <w:rPr>
          <w:rStyle w:val="fontstyle01"/>
          <w:rFonts w:ascii="Times New Roman" w:hAnsi="Times New Roman" w:cs="Times New Roman"/>
          <w:sz w:val="24"/>
          <w:szCs w:val="24"/>
        </w:rPr>
        <w:t>f</w:t>
      </w:r>
      <w:r w:rsidRPr="00EE4AE1">
        <w:rPr>
          <w:rStyle w:val="fontstyle01"/>
          <w:rFonts w:ascii="Times New Roman" w:hAnsi="Times New Roman" w:cs="Times New Roman"/>
          <w:sz w:val="24"/>
          <w:szCs w:val="24"/>
        </w:rPr>
        <w:t>igure 13, show</w:t>
      </w:r>
      <w:r w:rsidR="007F72BC">
        <w:rPr>
          <w:rStyle w:val="fontstyle01"/>
          <w:rFonts w:ascii="Times New Roman" w:hAnsi="Times New Roman" w:cs="Times New Roman"/>
          <w:sz w:val="24"/>
          <w:szCs w:val="24"/>
        </w:rPr>
        <w:t>s</w:t>
      </w:r>
      <w:r w:rsidRPr="00EE4AE1">
        <w:rPr>
          <w:rStyle w:val="fontstyle01"/>
          <w:rFonts w:ascii="Times New Roman" w:hAnsi="Times New Roman" w:cs="Times New Roman"/>
          <w:sz w:val="24"/>
          <w:szCs w:val="24"/>
        </w:rPr>
        <w:t xml:space="preserve"> that using the standard value of 1.33 for k-</w:t>
      </w:r>
      <w:r w:rsidRPr="00EE4AE1">
        <w:rPr>
          <w:rStyle w:val="fontstyle11"/>
          <w:rFonts w:ascii="Times New Roman" w:hAnsi="Times New Roman" w:cs="Times New Roman"/>
          <w:sz w:val="24"/>
          <w:szCs w:val="24"/>
        </w:rPr>
        <w:t xml:space="preserve">factor in the investigated environments, the required height of antenna for </w:t>
      </w:r>
      <w:r w:rsidR="005F573A">
        <w:rPr>
          <w:rStyle w:val="fontstyle11"/>
          <w:rFonts w:ascii="Times New Roman" w:hAnsi="Times New Roman" w:cs="Times New Roman"/>
          <w:sz w:val="24"/>
          <w:szCs w:val="24"/>
        </w:rPr>
        <w:t>loss of signal</w:t>
      </w:r>
      <w:r w:rsidRPr="00EE4AE1">
        <w:rPr>
          <w:rStyle w:val="fontstyle11"/>
          <w:rFonts w:ascii="Times New Roman" w:hAnsi="Times New Roman" w:cs="Times New Roman"/>
          <w:sz w:val="24"/>
          <w:szCs w:val="24"/>
        </w:rPr>
        <w:t xml:space="preserve"> communication link set up will not be achieved. This may result in overestimation or underestimation of the required link budget needed for South Southern urban and rural environments. Similar variations were also observed in urban and rural environments considered in Anambra State.</w:t>
      </w:r>
    </w:p>
    <w:p w14:paraId="64BC8BC1" w14:textId="223D1731" w:rsidR="00AF73DA" w:rsidRPr="00EE4AE1" w:rsidRDefault="00703336" w:rsidP="00AF73DA">
      <w:pPr>
        <w:jc w:val="both"/>
        <w:rPr>
          <w:rFonts w:ascii="Times New Roman" w:hAnsi="Times New Roman" w:cs="Times New Roman"/>
          <w:sz w:val="24"/>
          <w:szCs w:val="24"/>
        </w:rPr>
      </w:pPr>
      <w:r>
        <w:rPr>
          <w:noProof/>
          <w14:ligatures w14:val="standardContextual"/>
        </w:rPr>
        <w:drawing>
          <wp:inline distT="0" distB="0" distL="0" distR="0" wp14:anchorId="1CAF79FC" wp14:editId="788E5243">
            <wp:extent cx="5943600" cy="3148642"/>
            <wp:effectExtent l="0" t="0" r="0" b="0"/>
            <wp:docPr id="176649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92687" name=""/>
                    <pic:cNvPicPr/>
                  </pic:nvPicPr>
                  <pic:blipFill>
                    <a:blip r:embed="rId19"/>
                    <a:stretch>
                      <a:fillRect/>
                    </a:stretch>
                  </pic:blipFill>
                  <pic:spPr>
                    <a:xfrm>
                      <a:off x="0" y="0"/>
                      <a:ext cx="5955435" cy="3154912"/>
                    </a:xfrm>
                    <a:prstGeom prst="rect">
                      <a:avLst/>
                    </a:prstGeom>
                  </pic:spPr>
                </pic:pic>
              </a:graphicData>
            </a:graphic>
          </wp:inline>
        </w:drawing>
      </w:r>
    </w:p>
    <w:p w14:paraId="304A6480" w14:textId="6E056E6C" w:rsidR="00AF73DA" w:rsidRPr="00842896" w:rsidRDefault="00AF73DA" w:rsidP="00AF73DA">
      <w:pPr>
        <w:jc w:val="both"/>
        <w:rPr>
          <w:rFonts w:ascii="Times New Roman" w:hAnsi="Times New Roman" w:cs="Times New Roman"/>
          <w:b/>
          <w:bCs/>
          <w:sz w:val="24"/>
          <w:szCs w:val="24"/>
        </w:rPr>
      </w:pPr>
      <w:r w:rsidRPr="00842896">
        <w:rPr>
          <w:rStyle w:val="fontstyle01"/>
          <w:rFonts w:ascii="Times New Roman" w:hAnsi="Times New Roman" w:cs="Times New Roman"/>
          <w:b/>
          <w:bCs/>
          <w:sz w:val="24"/>
          <w:szCs w:val="24"/>
        </w:rPr>
        <w:t xml:space="preserve">Figure 13. Variation of </w:t>
      </w:r>
      <m:oMath>
        <m:r>
          <m:rPr>
            <m:sty m:val="bi"/>
          </m:rPr>
          <w:rPr>
            <w:rStyle w:val="fontstyle01"/>
            <w:rFonts w:ascii="Cambria Math" w:hAnsi="Cambria Math" w:cs="Times New Roman"/>
            <w:sz w:val="24"/>
            <w:szCs w:val="24"/>
          </w:rPr>
          <m:t>k and G</m:t>
        </m:r>
      </m:oMath>
      <w:r w:rsidRPr="00842896">
        <w:rPr>
          <w:rStyle w:val="fontstyle01"/>
          <w:rFonts w:ascii="Times New Roman" w:hAnsi="Times New Roman" w:cs="Times New Roman"/>
          <w:b/>
          <w:bCs/>
          <w:sz w:val="24"/>
          <w:szCs w:val="24"/>
        </w:rPr>
        <w:t xml:space="preserve"> with months for the investigated urban and rural environments of Delta State</w:t>
      </w:r>
    </w:p>
    <w:p w14:paraId="1875CBBA" w14:textId="29867591" w:rsidR="003855CC" w:rsidRPr="00703336" w:rsidRDefault="00703336" w:rsidP="00703336">
      <w:pPr>
        <w:pStyle w:val="ListParagraph"/>
        <w:numPr>
          <w:ilvl w:val="0"/>
          <w:numId w:val="1"/>
        </w:numPr>
        <w:rPr>
          <w:rFonts w:ascii="Times New Roman" w:hAnsi="Times New Roman" w:cs="Times New Roman"/>
          <w:b/>
          <w:sz w:val="24"/>
          <w:szCs w:val="24"/>
        </w:rPr>
      </w:pPr>
      <w:r w:rsidRPr="00703336">
        <w:rPr>
          <w:rFonts w:ascii="Times New Roman" w:hAnsi="Times New Roman" w:cs="Times New Roman"/>
          <w:b/>
          <w:sz w:val="24"/>
          <w:szCs w:val="24"/>
        </w:rPr>
        <w:t>Conclusion</w:t>
      </w:r>
    </w:p>
    <w:p w14:paraId="0968E586" w14:textId="288B3151" w:rsidR="003855CC" w:rsidRDefault="003855CC" w:rsidP="007F72BC">
      <w:pPr>
        <w:spacing w:line="480" w:lineRule="auto"/>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summary, </w:t>
      </w:r>
      <w:r w:rsidR="007F72BC">
        <w:rPr>
          <w:rFonts w:ascii="Times New Roman" w:eastAsiaTheme="minorEastAsia" w:hAnsi="Times New Roman" w:cs="Times New Roman"/>
          <w:bCs/>
          <w:sz w:val="24"/>
          <w:szCs w:val="24"/>
        </w:rPr>
        <w:t>s</w:t>
      </w:r>
      <w:r w:rsidRPr="00EE4AE1">
        <w:rPr>
          <w:rFonts w:ascii="Times New Roman" w:eastAsiaTheme="minorEastAsia" w:hAnsi="Times New Roman" w:cs="Times New Roman"/>
          <w:bCs/>
          <w:sz w:val="24"/>
          <w:szCs w:val="24"/>
        </w:rPr>
        <w:t>ignal strength of 4G LTE wireless network are randoml</w:t>
      </w:r>
      <w:r>
        <w:rPr>
          <w:rFonts w:ascii="Times New Roman" w:eastAsiaTheme="minorEastAsia" w:hAnsi="Times New Roman" w:cs="Times New Roman"/>
          <w:bCs/>
          <w:sz w:val="24"/>
          <w:szCs w:val="24"/>
        </w:rPr>
        <w:t xml:space="preserve">y affected by changes in season and </w:t>
      </w:r>
      <w:r w:rsidRPr="00EE4AE1">
        <w:rPr>
          <w:rFonts w:ascii="Times New Roman" w:eastAsiaTheme="minorEastAsia" w:hAnsi="Times New Roman" w:cs="Times New Roman"/>
          <w:bCs/>
          <w:sz w:val="24"/>
          <w:szCs w:val="24"/>
        </w:rPr>
        <w:t>GSM signal strengths in the investigated environments suffer more distortion from around 200 m and above from the base station.</w:t>
      </w:r>
      <w:r>
        <w:rPr>
          <w:rFonts w:ascii="Times New Roman" w:eastAsiaTheme="minorEastAsia" w:hAnsi="Times New Roman" w:cs="Times New Roman"/>
          <w:sz w:val="24"/>
          <w:szCs w:val="24"/>
        </w:rPr>
        <w:t xml:space="preserve"> </w:t>
      </w:r>
      <w:r w:rsidRPr="00EE4AE1">
        <w:rPr>
          <w:rFonts w:ascii="Times New Roman" w:eastAsiaTheme="minorEastAsia" w:hAnsi="Times New Roman" w:cs="Times New Roman"/>
          <w:bCs/>
          <w:sz w:val="24"/>
          <w:szCs w:val="24"/>
        </w:rPr>
        <w:t>The effects of losses as a result of seasonal changes are more severe in rural environment than in urban. This could be as a result of more trees and green leaves in rural environments which absorb GSM signals in environments.</w:t>
      </w:r>
      <w:r w:rsidR="007F72BC">
        <w:rPr>
          <w:rFonts w:ascii="Times New Roman" w:eastAsiaTheme="minorEastAsia" w:hAnsi="Times New Roman" w:cs="Times New Roman"/>
          <w:sz w:val="24"/>
          <w:szCs w:val="24"/>
        </w:rPr>
        <w:t xml:space="preserve"> </w:t>
      </w:r>
      <w:r w:rsidRPr="00EE4AE1">
        <w:rPr>
          <w:rFonts w:ascii="Times New Roman" w:eastAsiaTheme="minorEastAsia" w:hAnsi="Times New Roman" w:cs="Times New Roman"/>
          <w:bCs/>
          <w:sz w:val="24"/>
          <w:szCs w:val="24"/>
        </w:rPr>
        <w:t>The theoretical pathloss models available in literature either over predicted or under-predicted pathloss characteristics of the studied outdoor propagation</w:t>
      </w:r>
      <w:r>
        <w:rPr>
          <w:rFonts w:ascii="Times New Roman" w:eastAsiaTheme="minorEastAsia" w:hAnsi="Times New Roman" w:cs="Times New Roman"/>
          <w:bCs/>
          <w:sz w:val="24"/>
          <w:szCs w:val="24"/>
        </w:rPr>
        <w:t xml:space="preserve"> environments in </w:t>
      </w:r>
      <w:r w:rsidR="005F573A">
        <w:rPr>
          <w:rFonts w:ascii="Times New Roman" w:eastAsiaTheme="minorEastAsia" w:hAnsi="Times New Roman" w:cs="Times New Roman"/>
          <w:bCs/>
          <w:sz w:val="24"/>
          <w:szCs w:val="24"/>
        </w:rPr>
        <w:t>s</w:t>
      </w:r>
      <w:r>
        <w:rPr>
          <w:rFonts w:ascii="Times New Roman" w:eastAsiaTheme="minorEastAsia" w:hAnsi="Times New Roman" w:cs="Times New Roman"/>
          <w:bCs/>
          <w:sz w:val="24"/>
          <w:szCs w:val="24"/>
        </w:rPr>
        <w:t>outhern</w:t>
      </w:r>
      <w:r w:rsidRPr="00EE4AE1">
        <w:rPr>
          <w:rFonts w:ascii="Times New Roman" w:eastAsiaTheme="minorEastAsia" w:hAnsi="Times New Roman" w:cs="Times New Roman"/>
          <w:bCs/>
          <w:sz w:val="24"/>
          <w:szCs w:val="24"/>
        </w:rPr>
        <w:t xml:space="preserve"> region.</w:t>
      </w:r>
      <w:r w:rsidRPr="00A42CD4">
        <w:rPr>
          <w:rFonts w:ascii="Times New Roman" w:eastAsiaTheme="minorEastAsia" w:hAnsi="Times New Roman" w:cs="Times New Roman"/>
          <w:sz w:val="24"/>
          <w:szCs w:val="24"/>
        </w:rPr>
        <w:t xml:space="preserve"> The pathloss exponent is not only environmental dependent but also season dependent</w:t>
      </w:r>
      <w:r w:rsidR="001B70BB">
        <w:rPr>
          <w:rFonts w:ascii="Times New Roman" w:eastAsiaTheme="minorEastAsia" w:hAnsi="Times New Roman" w:cs="Times New Roman"/>
          <w:sz w:val="24"/>
          <w:szCs w:val="24"/>
        </w:rPr>
        <w:t xml:space="preserve"> [19</w:t>
      </w:r>
      <w:r w:rsidR="00D01344">
        <w:rPr>
          <w:rFonts w:ascii="Times New Roman" w:eastAsiaTheme="minorEastAsia" w:hAnsi="Times New Roman" w:cs="Times New Roman"/>
          <w:sz w:val="24"/>
          <w:szCs w:val="24"/>
        </w:rPr>
        <w:t>, 23</w:t>
      </w:r>
      <w:r w:rsidR="001B70BB">
        <w:rPr>
          <w:rFonts w:ascii="Times New Roman" w:eastAsiaTheme="minorEastAsia" w:hAnsi="Times New Roman" w:cs="Times New Roman"/>
          <w:sz w:val="24"/>
          <w:szCs w:val="24"/>
        </w:rPr>
        <w:t>]</w:t>
      </w:r>
      <w:r w:rsidRPr="00A42CD4">
        <w:rPr>
          <w:rFonts w:ascii="Times New Roman" w:eastAsiaTheme="minorEastAsia" w:hAnsi="Times New Roman" w:cs="Times New Roman"/>
          <w:sz w:val="24"/>
          <w:szCs w:val="24"/>
        </w:rPr>
        <w:t xml:space="preserve">. </w:t>
      </w:r>
    </w:p>
    <w:p w14:paraId="0368C196" w14:textId="0A2404EE" w:rsidR="003855CC" w:rsidRPr="00703336" w:rsidRDefault="003855CC" w:rsidP="00842896">
      <w:pPr>
        <w:spacing w:after="0" w:line="480" w:lineRule="auto"/>
        <w:jc w:val="both"/>
        <w:rPr>
          <w:rFonts w:ascii="Times New Roman" w:eastAsiaTheme="minorEastAsia" w:hAnsi="Times New Roman" w:cs="Times New Roman"/>
          <w:sz w:val="24"/>
          <w:szCs w:val="24"/>
        </w:rPr>
      </w:pPr>
      <w:r w:rsidRPr="00EE4AE1">
        <w:rPr>
          <w:rFonts w:ascii="Times New Roman" w:eastAsiaTheme="minorEastAsia" w:hAnsi="Times New Roman" w:cs="Times New Roman"/>
          <w:bCs/>
          <w:sz w:val="24"/>
          <w:szCs w:val="24"/>
        </w:rPr>
        <w:t xml:space="preserve">The </w:t>
      </w:r>
      <m:oMath>
        <m:r>
          <w:rPr>
            <w:rFonts w:ascii="Cambria Math" w:eastAsiaTheme="minorEastAsia" w:hAnsi="Cambria Math" w:cs="Times New Roman"/>
            <w:sz w:val="24"/>
            <w:szCs w:val="24"/>
          </w:rPr>
          <m:t>G</m:t>
        </m:r>
      </m:oMath>
      <w:r w:rsidRPr="00EE4AE1">
        <w:rPr>
          <w:rFonts w:ascii="Times New Roman" w:eastAsiaTheme="minorEastAsia" w:hAnsi="Times New Roman" w:cs="Times New Roman"/>
          <w:bCs/>
          <w:sz w:val="24"/>
          <w:szCs w:val="24"/>
        </w:rPr>
        <w:t xml:space="preserve"> </w:t>
      </w:r>
      <w:r w:rsidR="005368AC">
        <w:rPr>
          <w:rFonts w:ascii="Times New Roman" w:eastAsiaTheme="minorEastAsia" w:hAnsi="Times New Roman" w:cs="Times New Roman"/>
          <w:bCs/>
          <w:sz w:val="24"/>
          <w:szCs w:val="24"/>
        </w:rPr>
        <w:t xml:space="preserve">factor </w:t>
      </w:r>
      <w:r w:rsidRPr="00EE4AE1">
        <w:rPr>
          <w:rFonts w:ascii="Times New Roman" w:eastAsiaTheme="minorEastAsia" w:hAnsi="Times New Roman" w:cs="Times New Roman"/>
          <w:bCs/>
          <w:sz w:val="24"/>
          <w:szCs w:val="24"/>
        </w:rPr>
        <w:t>which caters for geographical and climatic conditions in multipath fading distribution varies with month and season with the worse months occurring in wet season.</w:t>
      </w:r>
      <w:r>
        <w:rPr>
          <w:rFonts w:ascii="Times New Roman" w:eastAsiaTheme="minorEastAsia" w:hAnsi="Times New Roman" w:cs="Times New Roman"/>
          <w:sz w:val="24"/>
          <w:szCs w:val="24"/>
        </w:rPr>
        <w:t xml:space="preserve"> </w:t>
      </w:r>
      <w:r w:rsidRPr="00EE4AE1">
        <w:rPr>
          <w:rFonts w:ascii="Times New Roman" w:eastAsiaTheme="minorEastAsia" w:hAnsi="Times New Roman" w:cs="Times New Roman"/>
          <w:bCs/>
          <w:sz w:val="24"/>
          <w:szCs w:val="24"/>
        </w:rPr>
        <w:t xml:space="preserve">Using the recommended value of 1.33 for </w:t>
      </w:r>
      <w:r w:rsidRPr="00EE4AE1">
        <w:rPr>
          <w:rFonts w:ascii="Times New Roman" w:eastAsiaTheme="minorEastAsia" w:hAnsi="Times New Roman" w:cs="Times New Roman"/>
          <w:bCs/>
          <w:i/>
          <w:iCs/>
          <w:sz w:val="24"/>
          <w:szCs w:val="24"/>
        </w:rPr>
        <w:t>k</w:t>
      </w:r>
      <w:r w:rsidRPr="00EE4AE1">
        <w:rPr>
          <w:rFonts w:ascii="Times New Roman" w:eastAsiaTheme="minorEastAsia" w:hAnsi="Times New Roman" w:cs="Times New Roman"/>
          <w:bCs/>
          <w:sz w:val="24"/>
          <w:szCs w:val="24"/>
        </w:rPr>
        <w:t xml:space="preserve">-factor, will not give the required antenna height for </w:t>
      </w:r>
      <w:r w:rsidR="00703336">
        <w:rPr>
          <w:rFonts w:ascii="Times New Roman" w:eastAsiaTheme="minorEastAsia" w:hAnsi="Times New Roman" w:cs="Times New Roman"/>
          <w:bCs/>
          <w:sz w:val="24"/>
          <w:szCs w:val="24"/>
        </w:rPr>
        <w:t>loss-of-signal</w:t>
      </w:r>
      <w:r w:rsidRPr="00EE4AE1">
        <w:rPr>
          <w:rFonts w:ascii="Times New Roman" w:eastAsiaTheme="minorEastAsia" w:hAnsi="Times New Roman" w:cs="Times New Roman"/>
          <w:bCs/>
          <w:sz w:val="24"/>
          <w:szCs w:val="24"/>
        </w:rPr>
        <w:t xml:space="preserve"> link set up in the studied locations. This may lead to an underestimation or overestimation of the link budget needed for these environments</w:t>
      </w:r>
      <w:r w:rsidR="00D01344">
        <w:rPr>
          <w:rFonts w:ascii="Times New Roman" w:eastAsiaTheme="minorEastAsia" w:hAnsi="Times New Roman" w:cs="Times New Roman"/>
          <w:bCs/>
          <w:sz w:val="24"/>
          <w:szCs w:val="24"/>
        </w:rPr>
        <w:t xml:space="preserve"> [24, 25, 26, 27]</w:t>
      </w:r>
      <w:r w:rsidRPr="00EE4AE1">
        <w:rPr>
          <w:rFonts w:ascii="Times New Roman" w:eastAsiaTheme="minorEastAsia" w:hAnsi="Times New Roman" w:cs="Times New Roman"/>
          <w:bCs/>
          <w:sz w:val="24"/>
          <w:szCs w:val="24"/>
        </w:rPr>
        <w:t xml:space="preserve">. </w:t>
      </w:r>
    </w:p>
    <w:p w14:paraId="37C01AD4" w14:textId="359A5587" w:rsidR="00A469EF" w:rsidRDefault="003855CC" w:rsidP="005F573A">
      <w:pPr>
        <w:spacing w:after="0" w:line="480" w:lineRule="auto"/>
        <w:jc w:val="both"/>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In conclusion, </w:t>
      </w:r>
      <w:r w:rsidR="005368AC">
        <w:rPr>
          <w:rStyle w:val="fontstyle01"/>
          <w:rFonts w:ascii="Times New Roman" w:hAnsi="Times New Roman" w:cs="Times New Roman"/>
          <w:sz w:val="24"/>
          <w:szCs w:val="24"/>
        </w:rPr>
        <w:t>t</w:t>
      </w:r>
      <w:r w:rsidRPr="00EE4AE1">
        <w:rPr>
          <w:rStyle w:val="fontstyle01"/>
          <w:rFonts w:ascii="Times New Roman" w:hAnsi="Times New Roman" w:cs="Times New Roman"/>
          <w:sz w:val="24"/>
          <w:szCs w:val="24"/>
        </w:rPr>
        <w:t>his study was focused on developing improved versions of industry-standard propagation models suited for LTE pat</w:t>
      </w:r>
      <w:r w:rsidR="007F72BC">
        <w:rPr>
          <w:rStyle w:val="fontstyle01"/>
          <w:rFonts w:ascii="Times New Roman" w:hAnsi="Times New Roman" w:cs="Times New Roman"/>
          <w:sz w:val="24"/>
          <w:szCs w:val="24"/>
        </w:rPr>
        <w:t>h</w:t>
      </w:r>
      <w:r w:rsidRPr="00EE4AE1">
        <w:rPr>
          <w:rStyle w:val="fontstyle01"/>
          <w:rFonts w:ascii="Times New Roman" w:hAnsi="Times New Roman" w:cs="Times New Roman"/>
          <w:sz w:val="24"/>
          <w:szCs w:val="24"/>
        </w:rPr>
        <w:t xml:space="preserve">loss prediction in the Delta-Anambra rural and urban environments. Pathloss of four propagation models namely: Cost 234, Ericson, Erceg and SUI models were compared with </w:t>
      </w:r>
      <w:r w:rsidR="00703336">
        <w:rPr>
          <w:rStyle w:val="fontstyle01"/>
          <w:rFonts w:ascii="Times New Roman" w:hAnsi="Times New Roman" w:cs="Times New Roman"/>
          <w:sz w:val="24"/>
          <w:szCs w:val="24"/>
        </w:rPr>
        <w:t>p</w:t>
      </w:r>
      <w:r w:rsidRPr="00EE4AE1">
        <w:rPr>
          <w:rStyle w:val="fontstyle01"/>
          <w:rFonts w:ascii="Times New Roman" w:hAnsi="Times New Roman" w:cs="Times New Roman"/>
          <w:sz w:val="24"/>
          <w:szCs w:val="24"/>
        </w:rPr>
        <w:t>athloss of propagation measurements taken from several 4G LTE 800</w:t>
      </w:r>
      <w:r w:rsidR="00703336">
        <w:rPr>
          <w:rStyle w:val="fontstyle01"/>
          <w:rFonts w:ascii="Times New Roman" w:hAnsi="Times New Roman" w:cs="Times New Roman"/>
          <w:sz w:val="24"/>
          <w:szCs w:val="24"/>
        </w:rPr>
        <w:t xml:space="preserve"> </w:t>
      </w:r>
      <w:r w:rsidRPr="00EE4AE1">
        <w:rPr>
          <w:rStyle w:val="fontstyle01"/>
          <w:rFonts w:ascii="Times New Roman" w:hAnsi="Times New Roman" w:cs="Times New Roman"/>
          <w:sz w:val="24"/>
          <w:szCs w:val="24"/>
        </w:rPr>
        <w:t xml:space="preserve">MHz base stations located in the urban and rural areas of Delta and Anambra State. Results confirmed the initial assumption of the study that propagation models’ </w:t>
      </w:r>
      <w:r w:rsidRPr="00AC5BCE">
        <w:rPr>
          <w:rStyle w:val="fontstyle01"/>
          <w:rFonts w:ascii="Times New Roman" w:hAnsi="Times New Roman" w:cs="Times New Roman"/>
          <w:color w:val="auto"/>
          <w:sz w:val="24"/>
          <w:szCs w:val="24"/>
        </w:rPr>
        <w:t xml:space="preserve">prediction is </w:t>
      </w:r>
      <w:r w:rsidRPr="00EE4AE1">
        <w:rPr>
          <w:rStyle w:val="fontstyle01"/>
          <w:rFonts w:ascii="Times New Roman" w:hAnsi="Times New Roman" w:cs="Times New Roman"/>
          <w:sz w:val="24"/>
          <w:szCs w:val="24"/>
        </w:rPr>
        <w:t>far from the real measurement values. The SUI model showed satisfactory performance in the urban and rural environments at 800</w:t>
      </w:r>
      <w:r>
        <w:rPr>
          <w:rStyle w:val="fontstyle01"/>
          <w:rFonts w:ascii="Times New Roman" w:hAnsi="Times New Roman" w:cs="Times New Roman"/>
          <w:sz w:val="24"/>
          <w:szCs w:val="24"/>
        </w:rPr>
        <w:t xml:space="preserve"> </w:t>
      </w:r>
      <w:r w:rsidRPr="00EE4AE1">
        <w:rPr>
          <w:rStyle w:val="fontstyle01"/>
          <w:rFonts w:ascii="Times New Roman" w:hAnsi="Times New Roman" w:cs="Times New Roman"/>
          <w:sz w:val="24"/>
          <w:szCs w:val="24"/>
        </w:rPr>
        <w:t>MHz using statistical evaluations. The SUI models however were further improved and modified for a more accurate prediction of 4G LTE pathloss in urban and rural environments of the investigated states at 800</w:t>
      </w:r>
      <w:r>
        <w:rPr>
          <w:rStyle w:val="fontstyle01"/>
          <w:rFonts w:ascii="Times New Roman" w:hAnsi="Times New Roman" w:cs="Times New Roman"/>
          <w:sz w:val="24"/>
          <w:szCs w:val="24"/>
        </w:rPr>
        <w:t xml:space="preserve"> </w:t>
      </w:r>
      <w:r w:rsidR="007C0892" w:rsidRPr="00EE4AE1">
        <w:rPr>
          <w:rStyle w:val="fontstyle01"/>
          <w:rFonts w:ascii="Times New Roman" w:hAnsi="Times New Roman" w:cs="Times New Roman"/>
          <w:sz w:val="24"/>
          <w:szCs w:val="24"/>
        </w:rPr>
        <w:t>MHz</w:t>
      </w:r>
    </w:p>
    <w:p w14:paraId="11012C0F" w14:textId="77777777" w:rsidR="00FD2154" w:rsidRDefault="00FD2154" w:rsidP="005F573A">
      <w:pPr>
        <w:spacing w:after="0" w:line="480" w:lineRule="auto"/>
        <w:jc w:val="both"/>
        <w:rPr>
          <w:rStyle w:val="fontstyle01"/>
          <w:rFonts w:ascii="Times New Roman" w:hAnsi="Times New Roman" w:cs="Times New Roman"/>
          <w:sz w:val="24"/>
          <w:szCs w:val="24"/>
        </w:rPr>
      </w:pPr>
    </w:p>
    <w:p w14:paraId="160C576E" w14:textId="0319FC8E" w:rsidR="00FD2154" w:rsidRDefault="00FD2154" w:rsidP="005F573A">
      <w:pPr>
        <w:spacing w:after="0" w:line="480" w:lineRule="auto"/>
        <w:jc w:val="both"/>
        <w:rPr>
          <w:rFonts w:ascii="Times New Roman" w:hAnsi="Times New Roman" w:cs="Times New Roman"/>
          <w:sz w:val="24"/>
          <w:szCs w:val="24"/>
          <w14:ligatures w14:val="standardContextual"/>
        </w:rPr>
      </w:pPr>
      <w:r w:rsidRPr="00EE053F">
        <w:rPr>
          <w:rFonts w:ascii="Times New Roman" w:hAnsi="Times New Roman" w:cs="Times New Roman"/>
          <w:b/>
          <w:bCs/>
          <w:sz w:val="24"/>
          <w:szCs w:val="24"/>
          <w14:ligatures w14:val="standardContextual"/>
        </w:rPr>
        <w:t>Authors’ contributions:</w:t>
      </w:r>
      <w:r>
        <w:rPr>
          <w:rFonts w:ascii="Times New Roman" w:hAnsi="Times New Roman" w:cs="Times New Roman"/>
          <w:b/>
          <w:bCs/>
          <w:sz w:val="24"/>
          <w:szCs w:val="24"/>
          <w14:ligatures w14:val="standardContextual"/>
        </w:rPr>
        <w:t xml:space="preserve"> </w:t>
      </w:r>
      <w:r w:rsidRPr="00EE053F">
        <w:rPr>
          <w:rFonts w:ascii="Times New Roman" w:hAnsi="Times New Roman" w:cs="Times New Roman"/>
          <w:sz w:val="24"/>
          <w:szCs w:val="24"/>
          <w14:ligatures w14:val="standardContextual"/>
        </w:rPr>
        <w:t xml:space="preserve">This work was carried out in collaboration among all </w:t>
      </w:r>
      <w:r>
        <w:rPr>
          <w:rFonts w:ascii="Times New Roman" w:hAnsi="Times New Roman" w:cs="Times New Roman"/>
          <w:sz w:val="24"/>
          <w:szCs w:val="24"/>
          <w14:ligatures w14:val="standardContextual"/>
        </w:rPr>
        <w:t xml:space="preserve">the </w:t>
      </w:r>
      <w:r w:rsidRPr="00EE053F">
        <w:rPr>
          <w:rFonts w:ascii="Times New Roman" w:hAnsi="Times New Roman" w:cs="Times New Roman"/>
          <w:sz w:val="24"/>
          <w:szCs w:val="24"/>
          <w14:ligatures w14:val="standardContextual"/>
        </w:rPr>
        <w:t>authors. All authors read and approved the final</w:t>
      </w:r>
      <w:r w:rsidRPr="00EE053F">
        <w:rPr>
          <w:rFonts w:ascii="Times New Roman" w:hAnsi="Times New Roman" w:cs="Times New Roman"/>
          <w:b/>
          <w:bCs/>
          <w:sz w:val="24"/>
          <w:szCs w:val="24"/>
          <w14:ligatures w14:val="standardContextual"/>
        </w:rPr>
        <w:t xml:space="preserve"> </w:t>
      </w:r>
      <w:r w:rsidRPr="00EE053F">
        <w:rPr>
          <w:rFonts w:ascii="Times New Roman" w:hAnsi="Times New Roman" w:cs="Times New Roman"/>
          <w:sz w:val="24"/>
          <w:szCs w:val="24"/>
          <w14:ligatures w14:val="standardContextual"/>
        </w:rPr>
        <w:t>manuscript</w:t>
      </w:r>
    </w:p>
    <w:p w14:paraId="3DEB6590" w14:textId="77777777" w:rsidR="00FD2154" w:rsidRDefault="00FD2154" w:rsidP="005F573A">
      <w:pPr>
        <w:spacing w:after="0" w:line="480" w:lineRule="auto"/>
        <w:jc w:val="both"/>
        <w:rPr>
          <w:rStyle w:val="fontstyle01"/>
          <w:rFonts w:ascii="Times New Roman" w:hAnsi="Times New Roman" w:cs="Times New Roman"/>
          <w:sz w:val="24"/>
          <w:szCs w:val="24"/>
        </w:rPr>
      </w:pPr>
    </w:p>
    <w:p w14:paraId="64F5C874" w14:textId="53019F19" w:rsidR="000A04EF" w:rsidRDefault="000A04EF" w:rsidP="00B24336">
      <w:pPr>
        <w:spacing w:after="0" w:line="240" w:lineRule="auto"/>
        <w:jc w:val="both"/>
        <w:rPr>
          <w:rStyle w:val="fontstyle01"/>
          <w:rFonts w:ascii="Times New Roman" w:hAnsi="Times New Roman" w:cs="Times New Roman"/>
          <w:b/>
          <w:bCs/>
          <w:sz w:val="24"/>
          <w:szCs w:val="24"/>
        </w:rPr>
      </w:pPr>
      <w:bookmarkStart w:id="3" w:name="_Hlk155987423"/>
      <w:r w:rsidRPr="000A04EF">
        <w:rPr>
          <w:rStyle w:val="fontstyle01"/>
          <w:rFonts w:ascii="Times New Roman" w:hAnsi="Times New Roman" w:cs="Times New Roman"/>
          <w:b/>
          <w:bCs/>
          <w:sz w:val="24"/>
          <w:szCs w:val="24"/>
        </w:rPr>
        <w:t xml:space="preserve">References </w:t>
      </w:r>
      <w:bookmarkEnd w:id="0"/>
    </w:p>
    <w:bookmarkEnd w:id="3"/>
    <w:p w14:paraId="1D1F5FF8"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Sharma, P.K., Dinesh, S., Singh R.K., (2014). Development of propagation model by    considering different climatic conditions.  Magnt Research Report, 2(6): 389-401.Teletopax (2012). Requirement for interference and carrier to interference ratio in GSM. Telecom Techniques Guide. December 19.</w:t>
      </w:r>
    </w:p>
    <w:p w14:paraId="57B17493" w14:textId="77777777" w:rsidR="00052D97" w:rsidRPr="009A2719" w:rsidRDefault="00052D97" w:rsidP="009A2719">
      <w:pPr>
        <w:pStyle w:val="ListParagraph"/>
        <w:numPr>
          <w:ilvl w:val="0"/>
          <w:numId w:val="22"/>
        </w:numPr>
        <w:autoSpaceDE w:val="0"/>
        <w:autoSpaceDN w:val="0"/>
        <w:adjustRightInd w:val="0"/>
        <w:spacing w:after="0" w:line="360" w:lineRule="auto"/>
        <w:jc w:val="both"/>
        <w:rPr>
          <w:rStyle w:val="hgkelc"/>
          <w:rFonts w:ascii="Times New Roman" w:hAnsi="Times New Roman" w:cs="Times New Roman"/>
          <w:sz w:val="24"/>
          <w:szCs w:val="24"/>
        </w:rPr>
      </w:pPr>
      <w:r w:rsidRPr="009A2719">
        <w:rPr>
          <w:rStyle w:val="hgkelc"/>
          <w:rFonts w:ascii="Times New Roman" w:hAnsi="Times New Roman" w:cs="Times New Roman"/>
          <w:sz w:val="24"/>
          <w:szCs w:val="24"/>
          <w:lang w:val="en"/>
        </w:rPr>
        <w:t>Nigeria Bureau of Statistics  Bulletin (2006)</w:t>
      </w:r>
    </w:p>
    <w:p w14:paraId="4DD2102E"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 xml:space="preserve">Onitsha Population, (2023). World Population Review. </w:t>
      </w:r>
      <w:hyperlink r:id="rId20" w:history="1">
        <w:r w:rsidRPr="009A2719">
          <w:rPr>
            <w:rStyle w:val="Hyperlink"/>
            <w:rFonts w:ascii="Times New Roman" w:hAnsi="Times New Roman" w:cs="Times New Roman"/>
            <w:sz w:val="24"/>
            <w:szCs w:val="24"/>
          </w:rPr>
          <w:t>https://worldpopulationreview.com/world-cities/onitsha-population</w:t>
        </w:r>
      </w:hyperlink>
    </w:p>
    <w:p w14:paraId="0EC39A51"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 xml:space="preserve"> Perez, F.F., Marino, P., E., (2008).  Modelling the Wireless Propagation Channel a simulation approach with matlab. A John Willey and Sons Publication Ltd, University of </w:t>
      </w:r>
    </w:p>
    <w:p w14:paraId="0103D498"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Akinyemi, P. (2016). Optimization of Path Loss Model for Macro-Cellular Network</w:t>
      </w:r>
    </w:p>
    <w:p w14:paraId="0AFF836B"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Abiodun, C.I. Azi, S.O., Ojo, J.S., Akinyemi, P., (2017). Assessment of pathloss prediction models for wireless propagation channels at L-band frequency over different micro-cellular environments of Ekiti state, Southwestern Nigeria. World Academy of Science, Engineering and Technology. International Journal of Electronics and Communication Engineering, 11 (10): pp. 1103-1109.</w:t>
      </w:r>
    </w:p>
    <w:p w14:paraId="07615C31" w14:textId="77777777" w:rsidR="00052D97" w:rsidRPr="009A2719" w:rsidRDefault="00052D97" w:rsidP="009A2719">
      <w:pPr>
        <w:pStyle w:val="ListParagraph"/>
        <w:numPr>
          <w:ilvl w:val="0"/>
          <w:numId w:val="22"/>
        </w:numPr>
        <w:autoSpaceDE w:val="0"/>
        <w:autoSpaceDN w:val="0"/>
        <w:adjustRightInd w:val="0"/>
        <w:spacing w:after="0" w:line="360" w:lineRule="auto"/>
        <w:jc w:val="both"/>
        <w:rPr>
          <w:rStyle w:val="fontstyle01"/>
          <w:rFonts w:ascii="Times New Roman" w:hAnsi="Times New Roman" w:cs="Times New Roman"/>
          <w:color w:val="auto"/>
          <w:sz w:val="24"/>
          <w:szCs w:val="24"/>
        </w:rPr>
      </w:pPr>
      <w:r w:rsidRPr="009A2719">
        <w:rPr>
          <w:rStyle w:val="fontstyle01"/>
          <w:rFonts w:ascii="Times New Roman" w:hAnsi="Times New Roman" w:cs="Times New Roman"/>
          <w:sz w:val="24"/>
          <w:szCs w:val="24"/>
        </w:rPr>
        <w:t>James, D., Gadze, K. A., Agyekum, S. J., Nuagah E.A., (2019). Improved propagation models for lte path loss prediction in urban &amp; suburban</w:t>
      </w:r>
      <w:r w:rsidRPr="009A2719">
        <w:rPr>
          <w:rFonts w:ascii="Times New Roman" w:hAnsi="Times New Roman" w:cs="Times New Roman"/>
          <w:b/>
          <w:bCs/>
          <w:color w:val="000000"/>
          <w:sz w:val="24"/>
          <w:szCs w:val="24"/>
        </w:rPr>
        <w:br/>
      </w:r>
      <w:r w:rsidRPr="009A2719">
        <w:rPr>
          <w:rStyle w:val="fontstyle01"/>
          <w:rFonts w:ascii="Times New Roman" w:hAnsi="Times New Roman" w:cs="Times New Roman"/>
          <w:sz w:val="24"/>
          <w:szCs w:val="24"/>
        </w:rPr>
        <w:t>Ghana.</w:t>
      </w:r>
      <w:r w:rsidRPr="009A2719">
        <w:rPr>
          <w:rStyle w:val="Heading1Char"/>
          <w:rFonts w:ascii="Times New Roman" w:hAnsi="Times New Roman" w:cs="Times New Roman"/>
          <w:sz w:val="24"/>
          <w:szCs w:val="24"/>
        </w:rPr>
        <w:t xml:space="preserve"> </w:t>
      </w:r>
      <w:r w:rsidRPr="009A2719">
        <w:rPr>
          <w:rStyle w:val="fontstyle01"/>
          <w:rFonts w:ascii="Times New Roman" w:hAnsi="Times New Roman" w:cs="Times New Roman"/>
          <w:sz w:val="24"/>
          <w:szCs w:val="24"/>
        </w:rPr>
        <w:t>International Journal of Wireless &amp; Mobile Networks (IJWMN) Vol. 11, No. 6,</w:t>
      </w:r>
    </w:p>
    <w:p w14:paraId="3D1A8B3F"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Mason, P. S., (2010). Atmospheric effects on radio frequency wave propagation in a humid near-surface environment. Nava Postgraduate School Monterey CA.</w:t>
      </w:r>
    </w:p>
    <w:p w14:paraId="3E5CBE00"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Zubar, M., (2011). Atmospheric influences on satellite communications. Przglad Elektrotechnczny, 87 (5): 261-264.</w:t>
      </w:r>
    </w:p>
    <w:p w14:paraId="06F1DA86" w14:textId="77777777" w:rsidR="00052D97" w:rsidRPr="009A2719" w:rsidRDefault="00052D97" w:rsidP="009A2719">
      <w:pPr>
        <w:autoSpaceDE w:val="0"/>
        <w:autoSpaceDN w:val="0"/>
        <w:adjustRightInd w:val="0"/>
        <w:spacing w:after="0" w:line="360" w:lineRule="auto"/>
        <w:ind w:left="720" w:hanging="720"/>
        <w:jc w:val="both"/>
        <w:rPr>
          <w:rFonts w:ascii="Times New Roman" w:hAnsi="Times New Roman" w:cs="Times New Roman"/>
          <w:sz w:val="24"/>
          <w:szCs w:val="24"/>
        </w:rPr>
      </w:pPr>
      <w:r w:rsidRPr="009A2719">
        <w:rPr>
          <w:rFonts w:ascii="Times New Roman" w:hAnsi="Times New Roman" w:cs="Times New Roman"/>
          <w:sz w:val="24"/>
          <w:szCs w:val="24"/>
        </w:rPr>
        <w:t xml:space="preserve">  </w:t>
      </w:r>
      <w:r w:rsidRPr="009A2719">
        <w:rPr>
          <w:rFonts w:ascii="Times New Roman" w:hAnsi="Times New Roman" w:cs="Times New Roman"/>
          <w:sz w:val="24"/>
          <w:szCs w:val="24"/>
        </w:rPr>
        <w:tab/>
        <w:t>Application in Selected State in Nigeria. Ph.D thesis, Department of Physics, University of Benin, Benin City Edo State Nigeria. Chapter 3, pp. 97-100.</w:t>
      </w:r>
    </w:p>
    <w:p w14:paraId="0758F5F7"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Ononiwu, G., Simon, O., Constance, K., (2015). Determination of the dominant fading and the effective fading for the rain zones. European Journal of Mathematics and Computer Science, Vol.22.</w:t>
      </w:r>
    </w:p>
    <w:p w14:paraId="7AE0A971"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Ojo, O.L., Ajewole, M., Adediji, A., Ojo, J.S., (2012). Estimation of clear-air fades depth due to Radio Climatological parameters for microwave link applications in Akure Nigeria. International Journal of Engineering, 7 (3): 1-8.</w:t>
      </w:r>
    </w:p>
    <w:p w14:paraId="17D15468"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 xml:space="preserve">International Telecommunications Union (2003). The radio refractive index, its formular and refractive data. International Telecommunications Union, Recommendation of ITU-4539. </w:t>
      </w:r>
    </w:p>
    <w:p w14:paraId="549FD31A"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International Telecommunications Union (2000). The radio refractive index, its  formular and refractive data. International Telecommunications Union, Geneva, Recommendation of ITU-453-8.</w:t>
      </w:r>
    </w:p>
    <w:p w14:paraId="12726490"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Agbo, G.A., Okoro, O.N., Amechi, A.O., (2013). Atmospheric refractivity over Abuja. Nigeria International Research Journal of Pure and Applied Physics, pp. 37-45.</w:t>
      </w:r>
    </w:p>
    <w:p w14:paraId="4988B32A"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Abu-Almal, A., Al-Ansari, K., (2010). Calculation of effective earth radius and point  refractivity gradient in UAE. International Journal of Antenna and Propagation.</w:t>
      </w:r>
    </w:p>
    <w:p w14:paraId="1C4E3DB5"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 xml:space="preserve">International Telecommunications Union (2012). Propagation data and prediction methods required for the design of terrestrial LOS systems. </w:t>
      </w:r>
      <w:r w:rsidRPr="009A2719">
        <w:rPr>
          <w:rFonts w:ascii="Times New Roman" w:hAnsi="Times New Roman" w:cs="Times New Roman"/>
          <w:sz w:val="24"/>
          <w:szCs w:val="24"/>
          <w:lang w:eastAsia="en-GB"/>
        </w:rPr>
        <w:t>International Telecommunication Union</w:t>
      </w:r>
      <w:r w:rsidRPr="009A2719">
        <w:rPr>
          <w:rFonts w:ascii="Times New Roman" w:hAnsi="Times New Roman" w:cs="Times New Roman"/>
          <w:sz w:val="24"/>
          <w:szCs w:val="24"/>
        </w:rPr>
        <w:t xml:space="preserve"> </w:t>
      </w:r>
      <w:r w:rsidRPr="009A2719">
        <w:rPr>
          <w:rFonts w:ascii="Times New Roman" w:hAnsi="Times New Roman" w:cs="Times New Roman"/>
          <w:sz w:val="24"/>
          <w:szCs w:val="24"/>
          <w:lang w:eastAsia="en-GB"/>
        </w:rPr>
        <w:t>Recommendation ITU- P.530-14.</w:t>
      </w:r>
    </w:p>
    <w:p w14:paraId="00A20E5E"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Nasir, F., Adeseko, A. A., Yunusa, A. A., (2013). On the study of empirical pathloss models for accurate prediction of TV signal for secondary users. Progress in Electromagnetic Research B, Vol. 49, pp. 155-176.</w:t>
      </w:r>
    </w:p>
    <w:p w14:paraId="640DD5CF"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 xml:space="preserve">Erceg, V., Tjandra, S.Y., Parkoff, S.R., Gupta, A., Kulie B., Julius A.A. </w:t>
      </w:r>
      <w:r w:rsidRPr="009A2719">
        <w:rPr>
          <w:rFonts w:ascii="Times New Roman" w:hAnsi="Times New Roman" w:cs="Times New Roman"/>
          <w:strike/>
          <w:sz w:val="24"/>
          <w:szCs w:val="24"/>
        </w:rPr>
        <w:t>and</w:t>
      </w:r>
      <w:r w:rsidRPr="009A2719">
        <w:rPr>
          <w:rFonts w:ascii="Times New Roman" w:hAnsi="Times New Roman" w:cs="Times New Roman"/>
          <w:sz w:val="24"/>
          <w:szCs w:val="24"/>
        </w:rPr>
        <w:t xml:space="preserve"> Bianchi, R., (1999). An empirically based path loss model for wireless channels in suburban environment. IEEE Journal in Selected Areas in Communications,  17 (7): pp. 1205-1210.</w:t>
      </w:r>
    </w:p>
    <w:p w14:paraId="01D03FBE" w14:textId="330DD767" w:rsidR="00052D97" w:rsidRPr="009A2719" w:rsidRDefault="00052D97" w:rsidP="009A2719">
      <w:pPr>
        <w:pStyle w:val="ListParagraph"/>
        <w:numPr>
          <w:ilvl w:val="0"/>
          <w:numId w:val="22"/>
        </w:numPr>
        <w:autoSpaceDE w:val="0"/>
        <w:autoSpaceDN w:val="0"/>
        <w:adjustRightInd w:val="0"/>
        <w:spacing w:after="0" w:line="360" w:lineRule="auto"/>
        <w:jc w:val="both"/>
        <w:rPr>
          <w:rStyle w:val="fontstyle01"/>
          <w:rFonts w:ascii="Times New Roman" w:hAnsi="Times New Roman" w:cs="Times New Roman"/>
          <w:color w:val="auto"/>
          <w:sz w:val="24"/>
          <w:szCs w:val="24"/>
        </w:rPr>
      </w:pPr>
      <w:r w:rsidRPr="009A2719">
        <w:rPr>
          <w:rStyle w:val="fontstyle01"/>
          <w:rFonts w:ascii="Times New Roman" w:hAnsi="Times New Roman" w:cs="Times New Roman"/>
          <w:sz w:val="24"/>
          <w:szCs w:val="24"/>
        </w:rPr>
        <w:t xml:space="preserve">Abiodun, I.C., Idogho, J., (2021). Variations of </w:t>
      </w:r>
      <w:r w:rsidR="001B70BB" w:rsidRPr="009A2719">
        <w:rPr>
          <w:rStyle w:val="fontstyle01"/>
          <w:rFonts w:ascii="Times New Roman" w:hAnsi="Times New Roman" w:cs="Times New Roman"/>
          <w:sz w:val="24"/>
          <w:szCs w:val="24"/>
        </w:rPr>
        <w:t xml:space="preserve">GSM </w:t>
      </w:r>
      <w:r w:rsidRPr="009A2719">
        <w:rPr>
          <w:rStyle w:val="fontstyle01"/>
          <w:rFonts w:ascii="Times New Roman" w:hAnsi="Times New Roman" w:cs="Times New Roman"/>
          <w:sz w:val="24"/>
          <w:szCs w:val="24"/>
        </w:rPr>
        <w:t xml:space="preserve">path loss exponent with Propagation distance at </w:t>
      </w:r>
      <w:r w:rsidR="001B70BB">
        <w:rPr>
          <w:rStyle w:val="fontstyle01"/>
          <w:rFonts w:ascii="Times New Roman" w:hAnsi="Times New Roman" w:cs="Times New Roman"/>
          <w:sz w:val="24"/>
          <w:szCs w:val="24"/>
        </w:rPr>
        <w:t>L</w:t>
      </w:r>
      <w:r w:rsidRPr="009A2719">
        <w:rPr>
          <w:rStyle w:val="fontstyle01"/>
          <w:rFonts w:ascii="Times New Roman" w:hAnsi="Times New Roman" w:cs="Times New Roman"/>
          <w:sz w:val="24"/>
          <w:szCs w:val="24"/>
        </w:rPr>
        <w:t>-band frequencies in different microcellular environment of southwestern Nigeria. African Journal of Electrical and Electronics Research</w:t>
      </w:r>
      <w:r w:rsidRPr="009A2719">
        <w:rPr>
          <w:rFonts w:ascii="Times New Roman" w:hAnsi="Times New Roman" w:cs="Times New Roman"/>
          <w:color w:val="000000"/>
          <w:sz w:val="24"/>
          <w:szCs w:val="24"/>
        </w:rPr>
        <w:t xml:space="preserve">. </w:t>
      </w:r>
      <w:r w:rsidRPr="009A2719">
        <w:rPr>
          <w:rStyle w:val="fontstyle01"/>
          <w:rFonts w:ascii="Times New Roman" w:hAnsi="Times New Roman" w:cs="Times New Roman"/>
          <w:sz w:val="24"/>
          <w:szCs w:val="24"/>
        </w:rPr>
        <w:t>Volume 4, Issue 1, 2021 (pp. 1-9)</w:t>
      </w:r>
    </w:p>
    <w:p w14:paraId="2D2A1D4A" w14:textId="77777777" w:rsidR="00052D97" w:rsidRPr="009A2719" w:rsidRDefault="00052D97" w:rsidP="009A2719">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Fanimokun, A., Frolic, J., (2003). Effects of natural propagation environments on wireless sensor network coverage area. Proceedings of the 30</w:t>
      </w:r>
      <w:r w:rsidRPr="009A2719">
        <w:rPr>
          <w:rFonts w:ascii="Times New Roman" w:hAnsi="Times New Roman" w:cs="Times New Roman"/>
          <w:sz w:val="24"/>
          <w:szCs w:val="24"/>
          <w:vertAlign w:val="superscript"/>
        </w:rPr>
        <w:t>th</w:t>
      </w:r>
      <w:r w:rsidRPr="009A2719">
        <w:rPr>
          <w:rFonts w:ascii="Times New Roman" w:hAnsi="Times New Roman" w:cs="Times New Roman"/>
          <w:sz w:val="24"/>
          <w:szCs w:val="24"/>
        </w:rPr>
        <w:t xml:space="preserve"> Southern Symposium on System Theory, pp. 16-20.</w:t>
      </w:r>
    </w:p>
    <w:p w14:paraId="76EEC91E" w14:textId="77777777" w:rsidR="00D01344" w:rsidRDefault="00052D97" w:rsidP="00D01344">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9A2719">
        <w:rPr>
          <w:rFonts w:ascii="Times New Roman" w:hAnsi="Times New Roman" w:cs="Times New Roman"/>
          <w:sz w:val="24"/>
          <w:szCs w:val="24"/>
        </w:rPr>
        <w:t xml:space="preserve">Turkka, J. and Ranfor M. (2008). Path loss measurements for a non-line-of-sight mobile-mobile environment. Proceedings of the International Conference on Intelligent Transport System Telecommunications. Phuket, Thailand, October, 22-24. </w:t>
      </w:r>
    </w:p>
    <w:p w14:paraId="69685D78" w14:textId="77777777" w:rsidR="00D01344" w:rsidRDefault="001B70BB" w:rsidP="00D01344">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D01344">
        <w:rPr>
          <w:rFonts w:ascii="Times New Roman" w:hAnsi="Times New Roman" w:cs="Times New Roman"/>
          <w:sz w:val="24"/>
          <w:szCs w:val="24"/>
        </w:rPr>
        <w:t xml:space="preserve">Bruce, L.C., (2006). Prediction of seasonal trends in cellular dropped call probability. </w:t>
      </w:r>
      <w:r w:rsidRPr="00D01344">
        <w:rPr>
          <w:rFonts w:ascii="Times New Roman" w:hAnsi="Times New Roman" w:cs="Times New Roman"/>
          <w:i/>
          <w:sz w:val="24"/>
          <w:szCs w:val="24"/>
        </w:rPr>
        <w:t>IEEE Proceedings of International Conference on Electro/Information Technology</w:t>
      </w:r>
      <w:r w:rsidRPr="00D01344">
        <w:rPr>
          <w:rFonts w:ascii="Times New Roman" w:hAnsi="Times New Roman" w:cs="Times New Roman"/>
          <w:sz w:val="24"/>
          <w:szCs w:val="24"/>
        </w:rPr>
        <w:t>. pp. 613-618.</w:t>
      </w:r>
    </w:p>
    <w:p w14:paraId="1AEB2EA1" w14:textId="77777777" w:rsidR="00D01344" w:rsidRDefault="001B70BB" w:rsidP="00D01344">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D01344">
        <w:rPr>
          <w:rFonts w:ascii="Times New Roman" w:hAnsi="Times New Roman" w:cs="Times New Roman"/>
          <w:sz w:val="24"/>
          <w:szCs w:val="24"/>
        </w:rPr>
        <w:t>Bultitude</w:t>
      </w:r>
      <w:r w:rsidR="00D01344" w:rsidRPr="00D01344">
        <w:rPr>
          <w:rFonts w:ascii="Times New Roman" w:hAnsi="Times New Roman" w:cs="Times New Roman"/>
          <w:sz w:val="24"/>
          <w:szCs w:val="24"/>
        </w:rPr>
        <w:t xml:space="preserve"> </w:t>
      </w:r>
      <w:r w:rsidRPr="00D01344">
        <w:rPr>
          <w:rFonts w:ascii="Times New Roman" w:hAnsi="Times New Roman" w:cs="Times New Roman"/>
          <w:sz w:val="24"/>
          <w:szCs w:val="24"/>
        </w:rPr>
        <w:t xml:space="preserve"> R.J.C., Bedal, G.K., (1989). Propagation characteristics on microcellular urban mobile radio channel at 910 MHz. </w:t>
      </w:r>
      <w:r w:rsidRPr="00D01344">
        <w:rPr>
          <w:rFonts w:ascii="Times New Roman" w:hAnsi="Times New Roman" w:cs="Times New Roman"/>
          <w:i/>
          <w:sz w:val="24"/>
          <w:szCs w:val="24"/>
        </w:rPr>
        <w:t>IEEE Journal on Selected Areas in Communications</w:t>
      </w:r>
      <w:r w:rsidRPr="00D01344">
        <w:rPr>
          <w:rFonts w:ascii="Times New Roman" w:hAnsi="Times New Roman" w:cs="Times New Roman"/>
          <w:sz w:val="24"/>
          <w:szCs w:val="24"/>
        </w:rPr>
        <w:t>. pp.31-39.</w:t>
      </w:r>
    </w:p>
    <w:p w14:paraId="14B16B46" w14:textId="77777777" w:rsidR="00D01344" w:rsidRDefault="00D01344" w:rsidP="00D01344">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D01344">
        <w:rPr>
          <w:rFonts w:ascii="Times New Roman" w:hAnsi="Times New Roman" w:cs="Times New Roman"/>
          <w:sz w:val="24"/>
          <w:szCs w:val="24"/>
        </w:rPr>
        <w:t>Jalel, C., Ali, K.L., Rafiqul, M.D., (2013). Comparison between measured and predicted pathloss for mobile communication in malaysia. World Applied Science Journal 21 (Mathematical Application in Engineering), pp. 123-128.</w:t>
      </w:r>
    </w:p>
    <w:p w14:paraId="2CC71D00" w14:textId="77777777" w:rsidR="00D01344" w:rsidRDefault="00D01344" w:rsidP="00D01344">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D01344">
        <w:rPr>
          <w:rFonts w:ascii="Times New Roman" w:hAnsi="Times New Roman" w:cs="Times New Roman"/>
          <w:sz w:val="24"/>
          <w:szCs w:val="24"/>
        </w:rPr>
        <w:t>Joshi, G.G., (2005). Near ground channel measurement over line of sight and forested</w:t>
      </w:r>
      <w:r>
        <w:rPr>
          <w:rFonts w:ascii="Times New Roman" w:hAnsi="Times New Roman" w:cs="Times New Roman"/>
          <w:sz w:val="24"/>
          <w:szCs w:val="24"/>
        </w:rPr>
        <w:t xml:space="preserve"> </w:t>
      </w:r>
      <w:r w:rsidRPr="00D01344">
        <w:rPr>
          <w:rFonts w:ascii="Times New Roman" w:hAnsi="Times New Roman" w:cs="Times New Roman"/>
          <w:sz w:val="24"/>
          <w:szCs w:val="24"/>
        </w:rPr>
        <w:t xml:space="preserve">paths. </w:t>
      </w:r>
      <w:r w:rsidRPr="00D01344">
        <w:rPr>
          <w:rFonts w:ascii="Times New Roman" w:hAnsi="Times New Roman" w:cs="Times New Roman"/>
          <w:i/>
          <w:sz w:val="24"/>
          <w:szCs w:val="24"/>
        </w:rPr>
        <w:t>IEEE Proceedings on Microwaves, Antenna and Propagation</w:t>
      </w:r>
      <w:r w:rsidRPr="00D01344">
        <w:rPr>
          <w:rFonts w:ascii="Times New Roman" w:hAnsi="Times New Roman" w:cs="Times New Roman"/>
          <w:sz w:val="24"/>
          <w:szCs w:val="24"/>
        </w:rPr>
        <w:t>, pp. 589-596</w:t>
      </w:r>
    </w:p>
    <w:p w14:paraId="616B1FFB" w14:textId="77777777" w:rsidR="00D01344" w:rsidRPr="00D01344" w:rsidRDefault="00D01344" w:rsidP="00D01344">
      <w:pPr>
        <w:pStyle w:val="ListParagraph"/>
        <w:numPr>
          <w:ilvl w:val="0"/>
          <w:numId w:val="22"/>
        </w:numPr>
        <w:autoSpaceDE w:val="0"/>
        <w:autoSpaceDN w:val="0"/>
        <w:adjustRightInd w:val="0"/>
        <w:spacing w:after="0" w:line="360" w:lineRule="auto"/>
        <w:jc w:val="both"/>
        <w:rPr>
          <w:rFonts w:ascii="Times New Roman" w:hAnsi="Times New Roman" w:cs="Times New Roman"/>
          <w:iCs/>
          <w:sz w:val="24"/>
          <w:szCs w:val="24"/>
        </w:rPr>
      </w:pPr>
      <w:r w:rsidRPr="00D01344">
        <w:rPr>
          <w:rFonts w:ascii="Times New Roman" w:hAnsi="Times New Roman" w:cs="Times New Roman"/>
          <w:sz w:val="24"/>
          <w:szCs w:val="24"/>
        </w:rPr>
        <w:t xml:space="preserve">Julio, C. C., (2008). </w:t>
      </w:r>
      <w:r w:rsidRPr="00D01344">
        <w:rPr>
          <w:rFonts w:ascii="Times New Roman" w:hAnsi="Times New Roman" w:cs="Times New Roman"/>
          <w:iCs/>
          <w:sz w:val="24"/>
          <w:szCs w:val="24"/>
        </w:rPr>
        <w:t>Analysis and optimization of empirical path loss models and</w:t>
      </w:r>
      <w:r>
        <w:rPr>
          <w:rFonts w:ascii="Times New Roman" w:hAnsi="Times New Roman" w:cs="Times New Roman"/>
          <w:iCs/>
          <w:sz w:val="24"/>
          <w:szCs w:val="24"/>
        </w:rPr>
        <w:t xml:space="preserve"> </w:t>
      </w:r>
      <w:r w:rsidRPr="00D01344">
        <w:rPr>
          <w:rFonts w:ascii="Times New Roman" w:hAnsi="Times New Roman" w:cs="Times New Roman"/>
          <w:iCs/>
          <w:sz w:val="24"/>
          <w:szCs w:val="24"/>
        </w:rPr>
        <w:t>shadowing effects for Tampa Bay area in the 2.6 GHz band</w:t>
      </w:r>
      <w:r w:rsidRPr="00D01344">
        <w:rPr>
          <w:rFonts w:ascii="Times New Roman" w:hAnsi="Times New Roman" w:cs="Times New Roman"/>
          <w:sz w:val="24"/>
          <w:szCs w:val="24"/>
        </w:rPr>
        <w:t>. M.Sc. Thesis, Department of</w:t>
      </w:r>
      <w:r w:rsidRPr="00D01344">
        <w:rPr>
          <w:rFonts w:ascii="Times New Roman" w:hAnsi="Times New Roman" w:cs="Times New Roman"/>
          <w:i/>
          <w:sz w:val="24"/>
          <w:szCs w:val="24"/>
        </w:rPr>
        <w:t xml:space="preserve"> Electrical</w:t>
      </w:r>
      <w:r w:rsidRPr="00D01344">
        <w:rPr>
          <w:rFonts w:ascii="Times New Roman" w:hAnsi="Times New Roman" w:cs="Times New Roman"/>
          <w:sz w:val="24"/>
          <w:szCs w:val="24"/>
        </w:rPr>
        <w:t xml:space="preserve"> Engineering, University of South Florida. Chapter 3 and 4, pp 12-27.</w:t>
      </w:r>
    </w:p>
    <w:p w14:paraId="74DE5CF7" w14:textId="2F4E143C" w:rsidR="00D01344" w:rsidRPr="00D01344" w:rsidRDefault="00D01344" w:rsidP="00D01344">
      <w:pPr>
        <w:pStyle w:val="ListParagraph"/>
        <w:numPr>
          <w:ilvl w:val="0"/>
          <w:numId w:val="22"/>
        </w:numPr>
        <w:autoSpaceDE w:val="0"/>
        <w:autoSpaceDN w:val="0"/>
        <w:adjustRightInd w:val="0"/>
        <w:spacing w:after="0" w:line="360" w:lineRule="auto"/>
        <w:jc w:val="both"/>
        <w:rPr>
          <w:rFonts w:ascii="Times New Roman" w:hAnsi="Times New Roman" w:cs="Times New Roman"/>
          <w:iCs/>
          <w:sz w:val="24"/>
          <w:szCs w:val="24"/>
        </w:rPr>
      </w:pPr>
      <w:r w:rsidRPr="00D01344">
        <w:rPr>
          <w:rFonts w:ascii="Times New Roman" w:hAnsi="Times New Roman" w:cs="Times New Roman"/>
          <w:sz w:val="24"/>
          <w:szCs w:val="24"/>
        </w:rPr>
        <w:t xml:space="preserve">Kanagalu, R. M., (1999). </w:t>
      </w:r>
      <w:r w:rsidRPr="00D01344">
        <w:rPr>
          <w:rFonts w:ascii="Times New Roman" w:hAnsi="Times New Roman" w:cs="Times New Roman"/>
          <w:i/>
          <w:sz w:val="24"/>
          <w:szCs w:val="24"/>
        </w:rPr>
        <w:t xml:space="preserve">Coverage estimation for mobile cellular networks from signal </w:t>
      </w:r>
    </w:p>
    <w:p w14:paraId="31100934" w14:textId="65B6C662" w:rsidR="00B24336" w:rsidRPr="00D01344" w:rsidRDefault="00D01344" w:rsidP="00D01344">
      <w:pPr>
        <w:autoSpaceDE w:val="0"/>
        <w:autoSpaceDN w:val="0"/>
        <w:adjustRightInd w:val="0"/>
        <w:spacing w:after="0" w:line="480" w:lineRule="auto"/>
        <w:ind w:left="720"/>
        <w:jc w:val="both"/>
        <w:rPr>
          <w:rFonts w:ascii="Times New Roman" w:hAnsi="Times New Roman" w:cs="Times New Roman"/>
          <w:i/>
          <w:sz w:val="24"/>
          <w:szCs w:val="24"/>
        </w:rPr>
      </w:pPr>
      <w:r w:rsidRPr="00EE4AE1">
        <w:rPr>
          <w:rFonts w:ascii="Times New Roman" w:hAnsi="Times New Roman" w:cs="Times New Roman"/>
          <w:i/>
          <w:sz w:val="24"/>
          <w:szCs w:val="24"/>
        </w:rPr>
        <w:t>strength measurement</w:t>
      </w:r>
      <w:r w:rsidRPr="00EE4AE1">
        <w:rPr>
          <w:rFonts w:ascii="Times New Roman" w:hAnsi="Times New Roman" w:cs="Times New Roman"/>
          <w:sz w:val="24"/>
          <w:szCs w:val="24"/>
        </w:rPr>
        <w:t>. Ph.D Dissertation in Electrical Engineering, University of Texas Dalas.</w:t>
      </w:r>
    </w:p>
    <w:sectPr w:rsidR="00B24336" w:rsidRPr="00D01344" w:rsidSect="001C66E6">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1344F" w14:textId="77777777" w:rsidR="001C66E6" w:rsidRDefault="001C66E6" w:rsidP="007F5E1C">
      <w:pPr>
        <w:spacing w:after="0" w:line="240" w:lineRule="auto"/>
      </w:pPr>
      <w:r>
        <w:separator/>
      </w:r>
    </w:p>
  </w:endnote>
  <w:endnote w:type="continuationSeparator" w:id="0">
    <w:p w14:paraId="44A52D3B" w14:textId="77777777" w:rsidR="001C66E6" w:rsidRDefault="001C66E6" w:rsidP="007F5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358F1" w14:textId="77777777" w:rsidR="001C66E6" w:rsidRDefault="001C66E6" w:rsidP="007F5E1C">
      <w:pPr>
        <w:spacing w:after="0" w:line="240" w:lineRule="auto"/>
      </w:pPr>
      <w:r>
        <w:separator/>
      </w:r>
    </w:p>
  </w:footnote>
  <w:footnote w:type="continuationSeparator" w:id="0">
    <w:p w14:paraId="671E597F" w14:textId="77777777" w:rsidR="001C66E6" w:rsidRDefault="001C66E6" w:rsidP="007F5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B04BB"/>
    <w:multiLevelType w:val="hybridMultilevel"/>
    <w:tmpl w:val="265AC100"/>
    <w:lvl w:ilvl="0" w:tplc="04684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B3BD5"/>
    <w:multiLevelType w:val="hybridMultilevel"/>
    <w:tmpl w:val="F8CC6A7C"/>
    <w:lvl w:ilvl="0" w:tplc="2A9E4024">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2" w15:restartNumberingAfterBreak="0">
    <w:nsid w:val="08C92B11"/>
    <w:multiLevelType w:val="hybridMultilevel"/>
    <w:tmpl w:val="C4662640"/>
    <w:lvl w:ilvl="0" w:tplc="F3222334">
      <w:start w:val="1"/>
      <w:numFmt w:val="lowerLetter"/>
      <w:lvlText w:val="(%1)"/>
      <w:lvlJc w:val="left"/>
      <w:pPr>
        <w:ind w:left="2300" w:hanging="360"/>
      </w:pPr>
      <w:rPr>
        <w:rFonts w:hint="default"/>
      </w:rPr>
    </w:lvl>
    <w:lvl w:ilvl="1" w:tplc="04090019" w:tentative="1">
      <w:start w:val="1"/>
      <w:numFmt w:val="lowerLetter"/>
      <w:lvlText w:val="%2."/>
      <w:lvlJc w:val="left"/>
      <w:pPr>
        <w:ind w:left="3020" w:hanging="360"/>
      </w:pPr>
    </w:lvl>
    <w:lvl w:ilvl="2" w:tplc="0409001B" w:tentative="1">
      <w:start w:val="1"/>
      <w:numFmt w:val="lowerRoman"/>
      <w:lvlText w:val="%3."/>
      <w:lvlJc w:val="right"/>
      <w:pPr>
        <w:ind w:left="3740" w:hanging="180"/>
      </w:pPr>
    </w:lvl>
    <w:lvl w:ilvl="3" w:tplc="0409000F" w:tentative="1">
      <w:start w:val="1"/>
      <w:numFmt w:val="decimal"/>
      <w:lvlText w:val="%4."/>
      <w:lvlJc w:val="left"/>
      <w:pPr>
        <w:ind w:left="4460" w:hanging="360"/>
      </w:pPr>
    </w:lvl>
    <w:lvl w:ilvl="4" w:tplc="04090019" w:tentative="1">
      <w:start w:val="1"/>
      <w:numFmt w:val="lowerLetter"/>
      <w:lvlText w:val="%5."/>
      <w:lvlJc w:val="left"/>
      <w:pPr>
        <w:ind w:left="5180" w:hanging="360"/>
      </w:pPr>
    </w:lvl>
    <w:lvl w:ilvl="5" w:tplc="0409001B" w:tentative="1">
      <w:start w:val="1"/>
      <w:numFmt w:val="lowerRoman"/>
      <w:lvlText w:val="%6."/>
      <w:lvlJc w:val="right"/>
      <w:pPr>
        <w:ind w:left="5900" w:hanging="180"/>
      </w:pPr>
    </w:lvl>
    <w:lvl w:ilvl="6" w:tplc="0409000F" w:tentative="1">
      <w:start w:val="1"/>
      <w:numFmt w:val="decimal"/>
      <w:lvlText w:val="%7."/>
      <w:lvlJc w:val="left"/>
      <w:pPr>
        <w:ind w:left="6620" w:hanging="360"/>
      </w:pPr>
    </w:lvl>
    <w:lvl w:ilvl="7" w:tplc="04090019" w:tentative="1">
      <w:start w:val="1"/>
      <w:numFmt w:val="lowerLetter"/>
      <w:lvlText w:val="%8."/>
      <w:lvlJc w:val="left"/>
      <w:pPr>
        <w:ind w:left="7340" w:hanging="360"/>
      </w:pPr>
    </w:lvl>
    <w:lvl w:ilvl="8" w:tplc="0409001B" w:tentative="1">
      <w:start w:val="1"/>
      <w:numFmt w:val="lowerRoman"/>
      <w:lvlText w:val="%9."/>
      <w:lvlJc w:val="right"/>
      <w:pPr>
        <w:ind w:left="8060" w:hanging="180"/>
      </w:pPr>
    </w:lvl>
  </w:abstractNum>
  <w:abstractNum w:abstractNumId="3" w15:restartNumberingAfterBreak="0">
    <w:nsid w:val="19D70816"/>
    <w:multiLevelType w:val="hybridMultilevel"/>
    <w:tmpl w:val="D1F0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797C02"/>
    <w:multiLevelType w:val="hybridMultilevel"/>
    <w:tmpl w:val="82D80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A4591"/>
    <w:multiLevelType w:val="hybridMultilevel"/>
    <w:tmpl w:val="D29C6766"/>
    <w:lvl w:ilvl="0" w:tplc="1428ADB2">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93213"/>
    <w:multiLevelType w:val="hybridMultilevel"/>
    <w:tmpl w:val="1CEE2ECE"/>
    <w:lvl w:ilvl="0" w:tplc="6BCE3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B17BF"/>
    <w:multiLevelType w:val="hybridMultilevel"/>
    <w:tmpl w:val="C9C2A43C"/>
    <w:lvl w:ilvl="0" w:tplc="FAE6E280">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8" w15:restartNumberingAfterBreak="0">
    <w:nsid w:val="2DE1467D"/>
    <w:multiLevelType w:val="hybridMultilevel"/>
    <w:tmpl w:val="C3FA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727615"/>
    <w:multiLevelType w:val="hybridMultilevel"/>
    <w:tmpl w:val="B1EE8FF0"/>
    <w:lvl w:ilvl="0" w:tplc="293A14D0">
      <w:start w:val="1"/>
      <w:numFmt w:val="lowerLetter"/>
      <w:lvlText w:val="(%1)"/>
      <w:lvlJc w:val="left"/>
      <w:pPr>
        <w:ind w:left="2000" w:hanging="360"/>
      </w:pPr>
      <w:rPr>
        <w:rFonts w:hint="default"/>
      </w:rPr>
    </w:lvl>
    <w:lvl w:ilvl="1" w:tplc="04090019" w:tentative="1">
      <w:start w:val="1"/>
      <w:numFmt w:val="lowerLetter"/>
      <w:lvlText w:val="%2."/>
      <w:lvlJc w:val="left"/>
      <w:pPr>
        <w:ind w:left="2720" w:hanging="360"/>
      </w:pPr>
    </w:lvl>
    <w:lvl w:ilvl="2" w:tplc="0409001B" w:tentative="1">
      <w:start w:val="1"/>
      <w:numFmt w:val="lowerRoman"/>
      <w:lvlText w:val="%3."/>
      <w:lvlJc w:val="right"/>
      <w:pPr>
        <w:ind w:left="3440" w:hanging="180"/>
      </w:pPr>
    </w:lvl>
    <w:lvl w:ilvl="3" w:tplc="0409000F" w:tentative="1">
      <w:start w:val="1"/>
      <w:numFmt w:val="decimal"/>
      <w:lvlText w:val="%4."/>
      <w:lvlJc w:val="left"/>
      <w:pPr>
        <w:ind w:left="4160" w:hanging="360"/>
      </w:pPr>
    </w:lvl>
    <w:lvl w:ilvl="4" w:tplc="04090019" w:tentative="1">
      <w:start w:val="1"/>
      <w:numFmt w:val="lowerLetter"/>
      <w:lvlText w:val="%5."/>
      <w:lvlJc w:val="left"/>
      <w:pPr>
        <w:ind w:left="4880" w:hanging="360"/>
      </w:pPr>
    </w:lvl>
    <w:lvl w:ilvl="5" w:tplc="0409001B" w:tentative="1">
      <w:start w:val="1"/>
      <w:numFmt w:val="lowerRoman"/>
      <w:lvlText w:val="%6."/>
      <w:lvlJc w:val="right"/>
      <w:pPr>
        <w:ind w:left="5600" w:hanging="180"/>
      </w:pPr>
    </w:lvl>
    <w:lvl w:ilvl="6" w:tplc="0409000F" w:tentative="1">
      <w:start w:val="1"/>
      <w:numFmt w:val="decimal"/>
      <w:lvlText w:val="%7."/>
      <w:lvlJc w:val="left"/>
      <w:pPr>
        <w:ind w:left="6320" w:hanging="360"/>
      </w:pPr>
    </w:lvl>
    <w:lvl w:ilvl="7" w:tplc="04090019" w:tentative="1">
      <w:start w:val="1"/>
      <w:numFmt w:val="lowerLetter"/>
      <w:lvlText w:val="%8."/>
      <w:lvlJc w:val="left"/>
      <w:pPr>
        <w:ind w:left="7040" w:hanging="360"/>
      </w:pPr>
    </w:lvl>
    <w:lvl w:ilvl="8" w:tplc="0409001B" w:tentative="1">
      <w:start w:val="1"/>
      <w:numFmt w:val="lowerRoman"/>
      <w:lvlText w:val="%9."/>
      <w:lvlJc w:val="right"/>
      <w:pPr>
        <w:ind w:left="7760" w:hanging="180"/>
      </w:pPr>
    </w:lvl>
  </w:abstractNum>
  <w:abstractNum w:abstractNumId="10" w15:restartNumberingAfterBreak="0">
    <w:nsid w:val="2F940042"/>
    <w:multiLevelType w:val="hybridMultilevel"/>
    <w:tmpl w:val="C9C2A43C"/>
    <w:lvl w:ilvl="0" w:tplc="FAE6E280">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1" w15:restartNumberingAfterBreak="0">
    <w:nsid w:val="354A288E"/>
    <w:multiLevelType w:val="hybridMultilevel"/>
    <w:tmpl w:val="A3FED0CC"/>
    <w:lvl w:ilvl="0" w:tplc="9940A092">
      <w:start w:val="1"/>
      <w:numFmt w:val="lowerLetter"/>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2" w15:restartNumberingAfterBreak="0">
    <w:nsid w:val="3F3E6BB6"/>
    <w:multiLevelType w:val="hybridMultilevel"/>
    <w:tmpl w:val="E332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C1369F"/>
    <w:multiLevelType w:val="hybridMultilevel"/>
    <w:tmpl w:val="888CE244"/>
    <w:lvl w:ilvl="0" w:tplc="7C4E21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78253F"/>
    <w:multiLevelType w:val="hybridMultilevel"/>
    <w:tmpl w:val="C7D243DC"/>
    <w:lvl w:ilvl="0" w:tplc="4A2CE5E2">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15:restartNumberingAfterBreak="0">
    <w:nsid w:val="639D56B1"/>
    <w:multiLevelType w:val="hybridMultilevel"/>
    <w:tmpl w:val="7228D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702728"/>
    <w:multiLevelType w:val="multilevel"/>
    <w:tmpl w:val="B23410E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FB134C1"/>
    <w:multiLevelType w:val="hybridMultilevel"/>
    <w:tmpl w:val="C9C2A43C"/>
    <w:lvl w:ilvl="0" w:tplc="FAE6E280">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8" w15:restartNumberingAfterBreak="0">
    <w:nsid w:val="73FD7CF4"/>
    <w:multiLevelType w:val="multilevel"/>
    <w:tmpl w:val="C518BFD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4900DC4"/>
    <w:multiLevelType w:val="hybridMultilevel"/>
    <w:tmpl w:val="1F7E706A"/>
    <w:lvl w:ilvl="0" w:tplc="D71001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623FAD"/>
    <w:multiLevelType w:val="hybridMultilevel"/>
    <w:tmpl w:val="9A5683F8"/>
    <w:lvl w:ilvl="0" w:tplc="20F481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7D031F"/>
    <w:multiLevelType w:val="hybridMultilevel"/>
    <w:tmpl w:val="C9C2A43C"/>
    <w:lvl w:ilvl="0" w:tplc="FAE6E280">
      <w:start w:val="1"/>
      <w:numFmt w:val="lowerLetter"/>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16cid:durableId="1890729028">
    <w:abstractNumId w:val="4"/>
  </w:num>
  <w:num w:numId="2" w16cid:durableId="555317577">
    <w:abstractNumId w:val="12"/>
  </w:num>
  <w:num w:numId="3" w16cid:durableId="1174687678">
    <w:abstractNumId w:val="0"/>
  </w:num>
  <w:num w:numId="4" w16cid:durableId="1945458060">
    <w:abstractNumId w:val="6"/>
  </w:num>
  <w:num w:numId="5" w16cid:durableId="1446271215">
    <w:abstractNumId w:val="3"/>
  </w:num>
  <w:num w:numId="6" w16cid:durableId="1610700036">
    <w:abstractNumId w:val="15"/>
  </w:num>
  <w:num w:numId="7" w16cid:durableId="610432209">
    <w:abstractNumId w:val="18"/>
  </w:num>
  <w:num w:numId="8" w16cid:durableId="1910848029">
    <w:abstractNumId w:val="8"/>
  </w:num>
  <w:num w:numId="9" w16cid:durableId="1025255427">
    <w:abstractNumId w:val="1"/>
  </w:num>
  <w:num w:numId="10" w16cid:durableId="825055159">
    <w:abstractNumId w:val="14"/>
  </w:num>
  <w:num w:numId="11" w16cid:durableId="1480343006">
    <w:abstractNumId w:val="2"/>
  </w:num>
  <w:num w:numId="12" w16cid:durableId="478301964">
    <w:abstractNumId w:val="9"/>
  </w:num>
  <w:num w:numId="13" w16cid:durableId="981428746">
    <w:abstractNumId w:val="11"/>
  </w:num>
  <w:num w:numId="14" w16cid:durableId="1347713978">
    <w:abstractNumId w:val="10"/>
  </w:num>
  <w:num w:numId="15" w16cid:durableId="1516111304">
    <w:abstractNumId w:val="7"/>
  </w:num>
  <w:num w:numId="16" w16cid:durableId="195696775">
    <w:abstractNumId w:val="17"/>
  </w:num>
  <w:num w:numId="17" w16cid:durableId="969556554">
    <w:abstractNumId w:val="21"/>
  </w:num>
  <w:num w:numId="18" w16cid:durableId="639963016">
    <w:abstractNumId w:val="20"/>
  </w:num>
  <w:num w:numId="19" w16cid:durableId="812334129">
    <w:abstractNumId w:val="19"/>
  </w:num>
  <w:num w:numId="20" w16cid:durableId="650862987">
    <w:abstractNumId w:val="13"/>
  </w:num>
  <w:num w:numId="21" w16cid:durableId="837621374">
    <w:abstractNumId w:val="16"/>
  </w:num>
  <w:num w:numId="22" w16cid:durableId="958681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C0tDA3MTa1MLW0NDdQ0lEKTi0uzszPAykwrAUAYqBcHywAAAA="/>
  </w:docVars>
  <w:rsids>
    <w:rsidRoot w:val="00E34BF6"/>
    <w:rsid w:val="00052D97"/>
    <w:rsid w:val="00064E6C"/>
    <w:rsid w:val="000947B5"/>
    <w:rsid w:val="000A04EF"/>
    <w:rsid w:val="000B4674"/>
    <w:rsid w:val="000C2C42"/>
    <w:rsid w:val="000C7759"/>
    <w:rsid w:val="000D32C7"/>
    <w:rsid w:val="000E2692"/>
    <w:rsid w:val="00137A02"/>
    <w:rsid w:val="001B70BB"/>
    <w:rsid w:val="001C66E6"/>
    <w:rsid w:val="001D195A"/>
    <w:rsid w:val="0021668A"/>
    <w:rsid w:val="00224755"/>
    <w:rsid w:val="002E78ED"/>
    <w:rsid w:val="00337B2D"/>
    <w:rsid w:val="00363853"/>
    <w:rsid w:val="00381BC7"/>
    <w:rsid w:val="003855CC"/>
    <w:rsid w:val="00386A9C"/>
    <w:rsid w:val="003B214B"/>
    <w:rsid w:val="003C7999"/>
    <w:rsid w:val="003D0CDF"/>
    <w:rsid w:val="003D3F54"/>
    <w:rsid w:val="003F7D20"/>
    <w:rsid w:val="00403F76"/>
    <w:rsid w:val="00496713"/>
    <w:rsid w:val="004D0799"/>
    <w:rsid w:val="004D6D79"/>
    <w:rsid w:val="004E01ED"/>
    <w:rsid w:val="004E675E"/>
    <w:rsid w:val="00525527"/>
    <w:rsid w:val="0053245D"/>
    <w:rsid w:val="005368AC"/>
    <w:rsid w:val="00540048"/>
    <w:rsid w:val="005448AC"/>
    <w:rsid w:val="00550949"/>
    <w:rsid w:val="00572276"/>
    <w:rsid w:val="005E047E"/>
    <w:rsid w:val="005E1037"/>
    <w:rsid w:val="005F573A"/>
    <w:rsid w:val="006D6AC2"/>
    <w:rsid w:val="006F46CD"/>
    <w:rsid w:val="00703336"/>
    <w:rsid w:val="00707C87"/>
    <w:rsid w:val="00785BA8"/>
    <w:rsid w:val="00790C5C"/>
    <w:rsid w:val="007B5C58"/>
    <w:rsid w:val="007B6636"/>
    <w:rsid w:val="007C0892"/>
    <w:rsid w:val="007C3070"/>
    <w:rsid w:val="007F5E1C"/>
    <w:rsid w:val="007F7146"/>
    <w:rsid w:val="007F72BC"/>
    <w:rsid w:val="00821333"/>
    <w:rsid w:val="00842896"/>
    <w:rsid w:val="00866515"/>
    <w:rsid w:val="008731D3"/>
    <w:rsid w:val="0089365B"/>
    <w:rsid w:val="008A5253"/>
    <w:rsid w:val="008B57DD"/>
    <w:rsid w:val="008C2F52"/>
    <w:rsid w:val="009262A9"/>
    <w:rsid w:val="009A2719"/>
    <w:rsid w:val="009D1A7B"/>
    <w:rsid w:val="00A05579"/>
    <w:rsid w:val="00A058E1"/>
    <w:rsid w:val="00A159DA"/>
    <w:rsid w:val="00A469EF"/>
    <w:rsid w:val="00A97949"/>
    <w:rsid w:val="00AF73DA"/>
    <w:rsid w:val="00B034AC"/>
    <w:rsid w:val="00B15822"/>
    <w:rsid w:val="00B24336"/>
    <w:rsid w:val="00B67D96"/>
    <w:rsid w:val="00BF6CB2"/>
    <w:rsid w:val="00C911C6"/>
    <w:rsid w:val="00CA44B6"/>
    <w:rsid w:val="00CC1223"/>
    <w:rsid w:val="00D01344"/>
    <w:rsid w:val="00D25FC8"/>
    <w:rsid w:val="00D97289"/>
    <w:rsid w:val="00E0668E"/>
    <w:rsid w:val="00E21022"/>
    <w:rsid w:val="00E34BF6"/>
    <w:rsid w:val="00E42341"/>
    <w:rsid w:val="00EE053F"/>
    <w:rsid w:val="00F4452C"/>
    <w:rsid w:val="00F90714"/>
    <w:rsid w:val="00FC7214"/>
    <w:rsid w:val="00FD21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DA446"/>
  <w15:chartTrackingRefBased/>
  <w15:docId w15:val="{553DC964-E488-4777-9ED9-67070078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BF6"/>
    <w:rPr>
      <w:kern w:val="0"/>
      <w14:ligatures w14:val="none"/>
    </w:rPr>
  </w:style>
  <w:style w:type="paragraph" w:styleId="Heading1">
    <w:name w:val="heading 1"/>
    <w:basedOn w:val="Normal"/>
    <w:next w:val="Normal"/>
    <w:link w:val="Heading1Char"/>
    <w:uiPriority w:val="9"/>
    <w:qFormat/>
    <w:rsid w:val="00B24336"/>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E34BF6"/>
    <w:rPr>
      <w:rFonts w:ascii="TimesNewRomanPSMT" w:hAnsi="TimesNewRomanPSMT" w:hint="default"/>
      <w:b w:val="0"/>
      <w:bCs w:val="0"/>
      <w:i w:val="0"/>
      <w:iCs w:val="0"/>
      <w:color w:val="000000"/>
      <w:sz w:val="22"/>
      <w:szCs w:val="22"/>
    </w:rPr>
  </w:style>
  <w:style w:type="character" w:customStyle="1" w:styleId="fontstyle11">
    <w:name w:val="fontstyle11"/>
    <w:basedOn w:val="DefaultParagraphFont"/>
    <w:rsid w:val="00E34BF6"/>
    <w:rPr>
      <w:rFonts w:ascii="TimesNewRomanPSMT" w:hAnsi="TimesNewRomanPSMT" w:hint="default"/>
      <w:b w:val="0"/>
      <w:bCs w:val="0"/>
      <w:i w:val="0"/>
      <w:iCs w:val="0"/>
      <w:color w:val="000000"/>
      <w:sz w:val="20"/>
      <w:szCs w:val="20"/>
    </w:rPr>
  </w:style>
  <w:style w:type="character" w:styleId="Hyperlink">
    <w:name w:val="Hyperlink"/>
    <w:basedOn w:val="DefaultParagraphFont"/>
    <w:uiPriority w:val="99"/>
    <w:unhideWhenUsed/>
    <w:rsid w:val="00525527"/>
    <w:rPr>
      <w:color w:val="0563C1" w:themeColor="hyperlink"/>
      <w:u w:val="single"/>
    </w:rPr>
  </w:style>
  <w:style w:type="character" w:styleId="UnresolvedMention">
    <w:name w:val="Unresolved Mention"/>
    <w:basedOn w:val="DefaultParagraphFont"/>
    <w:uiPriority w:val="99"/>
    <w:semiHidden/>
    <w:unhideWhenUsed/>
    <w:rsid w:val="00525527"/>
    <w:rPr>
      <w:color w:val="605E5C"/>
      <w:shd w:val="clear" w:color="auto" w:fill="E1DFDD"/>
    </w:rPr>
  </w:style>
  <w:style w:type="paragraph" w:styleId="ListParagraph">
    <w:name w:val="List Paragraph"/>
    <w:basedOn w:val="Normal"/>
    <w:uiPriority w:val="34"/>
    <w:qFormat/>
    <w:rsid w:val="00525527"/>
    <w:pPr>
      <w:ind w:left="720"/>
      <w:contextualSpacing/>
    </w:pPr>
  </w:style>
  <w:style w:type="character" w:customStyle="1" w:styleId="hgkelc">
    <w:name w:val="hgkelc"/>
    <w:basedOn w:val="DefaultParagraphFont"/>
    <w:rsid w:val="00525527"/>
  </w:style>
  <w:style w:type="character" w:customStyle="1" w:styleId="jpfdse">
    <w:name w:val="jpfdse"/>
    <w:basedOn w:val="DefaultParagraphFont"/>
    <w:rsid w:val="00525527"/>
  </w:style>
  <w:style w:type="paragraph" w:customStyle="1" w:styleId="Default">
    <w:name w:val="Default"/>
    <w:rsid w:val="009262A9"/>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table" w:styleId="TableGrid">
    <w:name w:val="Table Grid"/>
    <w:basedOn w:val="TableNormal"/>
    <w:uiPriority w:val="39"/>
    <w:rsid w:val="00AF73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AF73DA"/>
    <w:rPr>
      <w:rFonts w:ascii="TimesNewRomanPSMT" w:hAnsi="TimesNewRomanPSMT" w:hint="default"/>
      <w:b w:val="0"/>
      <w:bCs w:val="0"/>
      <w:i w:val="0"/>
      <w:iCs w:val="0"/>
      <w:color w:val="000000"/>
      <w:sz w:val="22"/>
      <w:szCs w:val="22"/>
    </w:rPr>
  </w:style>
  <w:style w:type="character" w:styleId="PlaceholderText">
    <w:name w:val="Placeholder Text"/>
    <w:basedOn w:val="DefaultParagraphFont"/>
    <w:uiPriority w:val="99"/>
    <w:semiHidden/>
    <w:rsid w:val="007B5C58"/>
    <w:rPr>
      <w:color w:val="666666"/>
    </w:rPr>
  </w:style>
  <w:style w:type="paragraph" w:styleId="Header">
    <w:name w:val="header"/>
    <w:basedOn w:val="Normal"/>
    <w:link w:val="HeaderChar"/>
    <w:uiPriority w:val="99"/>
    <w:unhideWhenUsed/>
    <w:rsid w:val="007F5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5E1C"/>
    <w:rPr>
      <w:kern w:val="0"/>
      <w14:ligatures w14:val="none"/>
    </w:rPr>
  </w:style>
  <w:style w:type="paragraph" w:styleId="Footer">
    <w:name w:val="footer"/>
    <w:basedOn w:val="Normal"/>
    <w:link w:val="FooterChar"/>
    <w:uiPriority w:val="99"/>
    <w:unhideWhenUsed/>
    <w:rsid w:val="007F5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E1C"/>
    <w:rPr>
      <w:kern w:val="0"/>
      <w14:ligatures w14:val="none"/>
    </w:rPr>
  </w:style>
  <w:style w:type="character" w:customStyle="1" w:styleId="Heading1Char">
    <w:name w:val="Heading 1 Char"/>
    <w:basedOn w:val="DefaultParagraphFont"/>
    <w:link w:val="Heading1"/>
    <w:uiPriority w:val="9"/>
    <w:rsid w:val="00B24336"/>
    <w:rPr>
      <w:rFonts w:asciiTheme="majorHAnsi" w:eastAsiaTheme="majorEastAsia" w:hAnsiTheme="majorHAnsi" w:cstheme="majorBidi"/>
      <w:color w:val="2F5496" w:themeColor="accent1" w:themeShade="BF"/>
      <w:kern w:val="0"/>
      <w:sz w:val="32"/>
      <w:szCs w:val="32"/>
      <w:lang w:val="en-GB"/>
      <w14:ligatures w14:val="none"/>
    </w:rPr>
  </w:style>
  <w:style w:type="character" w:styleId="HTMLCite">
    <w:name w:val="HTML Cite"/>
    <w:basedOn w:val="DefaultParagraphFont"/>
    <w:uiPriority w:val="99"/>
    <w:semiHidden/>
    <w:unhideWhenUsed/>
    <w:rsid w:val="00B24336"/>
    <w:rPr>
      <w:i/>
      <w:iCs/>
    </w:rPr>
  </w:style>
  <w:style w:type="character" w:customStyle="1" w:styleId="reference-accessdate">
    <w:name w:val="reference-accessdate"/>
    <w:basedOn w:val="DefaultParagraphFont"/>
    <w:rsid w:val="00B24336"/>
  </w:style>
  <w:style w:type="character" w:customStyle="1" w:styleId="nowrap">
    <w:name w:val="nowrap"/>
    <w:basedOn w:val="DefaultParagraphFont"/>
    <w:rsid w:val="00B24336"/>
  </w:style>
  <w:style w:type="paragraph" w:styleId="Revision">
    <w:name w:val="Revision"/>
    <w:hidden/>
    <w:uiPriority w:val="99"/>
    <w:semiHidden/>
    <w:rsid w:val="00B034A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87758">
      <w:bodyDiv w:val="1"/>
      <w:marLeft w:val="0"/>
      <w:marRight w:val="0"/>
      <w:marTop w:val="0"/>
      <w:marBottom w:val="0"/>
      <w:divBdr>
        <w:top w:val="none" w:sz="0" w:space="0" w:color="auto"/>
        <w:left w:val="none" w:sz="0" w:space="0" w:color="auto"/>
        <w:bottom w:val="none" w:sz="0" w:space="0" w:color="auto"/>
        <w:right w:val="none" w:sz="0" w:space="0" w:color="auto"/>
      </w:divBdr>
    </w:div>
    <w:div w:id="4941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orldpopulationreview.com/world-cities/onitsha-popul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644</TotalTime>
  <Pages>3</Pages>
  <Words>6216</Words>
  <Characters>35437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 Onuchukwu</dc:creator>
  <cp:keywords/>
  <dc:description/>
  <cp:lastModifiedBy>Editor-22</cp:lastModifiedBy>
  <cp:revision>20</cp:revision>
  <cp:lastPrinted>2024-01-12T22:08:00Z</cp:lastPrinted>
  <dcterms:created xsi:type="dcterms:W3CDTF">2024-01-11T09:04:00Z</dcterms:created>
  <dcterms:modified xsi:type="dcterms:W3CDTF">2024-01-29T10:57:00Z</dcterms:modified>
</cp:coreProperties>
</file>