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BD8" w:rsidRDefault="00164BD8" w:rsidP="00164BD8">
      <w:pPr>
        <w:spacing w:after="0" w:line="360" w:lineRule="auto"/>
        <w:jc w:val="both"/>
        <w:rPr>
          <w:rFonts w:ascii="Times New Roman" w:hAnsi="Times New Roman" w:cs="Times New Roman"/>
          <w:b/>
          <w:sz w:val="28"/>
          <w:szCs w:val="28"/>
        </w:rPr>
      </w:pPr>
      <w:r w:rsidRPr="000658A4">
        <w:rPr>
          <w:rFonts w:ascii="Times New Roman" w:hAnsi="Times New Roman" w:cs="Times New Roman"/>
          <w:b/>
          <w:sz w:val="28"/>
          <w:szCs w:val="28"/>
        </w:rPr>
        <w:t xml:space="preserve">Integrated Soil Fertility Management </w:t>
      </w:r>
      <w:r w:rsidRPr="009B597C">
        <w:rPr>
          <w:rFonts w:ascii="Times New Roman" w:hAnsi="Times New Roman" w:cs="Times New Roman"/>
          <w:b/>
          <w:strike/>
          <w:sz w:val="28"/>
          <w:szCs w:val="28"/>
          <w:highlight w:val="yellow"/>
        </w:rPr>
        <w:t>in</w:t>
      </w:r>
      <w:r w:rsidRPr="000658A4">
        <w:rPr>
          <w:rFonts w:ascii="Times New Roman" w:hAnsi="Times New Roman" w:cs="Times New Roman"/>
          <w:b/>
          <w:sz w:val="28"/>
          <w:szCs w:val="28"/>
        </w:rPr>
        <w:t xml:space="preserve"> </w:t>
      </w:r>
      <w:r w:rsidR="009B597C">
        <w:rPr>
          <w:rFonts w:ascii="Times New Roman" w:hAnsi="Times New Roman" w:cs="Times New Roman"/>
          <w:b/>
          <w:sz w:val="28"/>
          <w:szCs w:val="28"/>
        </w:rPr>
        <w:t xml:space="preserve">for </w:t>
      </w:r>
      <w:r w:rsidRPr="000658A4">
        <w:rPr>
          <w:rFonts w:ascii="Times New Roman" w:hAnsi="Times New Roman" w:cs="Times New Roman"/>
          <w:b/>
          <w:sz w:val="28"/>
          <w:szCs w:val="28"/>
        </w:rPr>
        <w:t>Improving Maize Production in Ethiopia</w:t>
      </w:r>
    </w:p>
    <w:p w:rsidR="009733AE" w:rsidRPr="009733AE" w:rsidRDefault="009733AE" w:rsidP="00164BD8">
      <w:pPr>
        <w:spacing w:after="0" w:line="360" w:lineRule="auto"/>
        <w:jc w:val="both"/>
        <w:rPr>
          <w:rFonts w:ascii="Times New Roman" w:hAnsi="Times New Roman" w:cs="Times New Roman"/>
          <w:b/>
          <w:sz w:val="28"/>
          <w:szCs w:val="28"/>
        </w:rPr>
      </w:pPr>
    </w:p>
    <w:p w:rsidR="009733AE" w:rsidRPr="000658A4" w:rsidRDefault="009733AE" w:rsidP="00164BD8">
      <w:pPr>
        <w:spacing w:after="0" w:line="360" w:lineRule="auto"/>
        <w:jc w:val="both"/>
        <w:rPr>
          <w:rFonts w:ascii="Times New Roman" w:hAnsi="Times New Roman" w:cs="Times New Roman"/>
          <w:b/>
          <w:sz w:val="28"/>
          <w:szCs w:val="28"/>
        </w:rPr>
      </w:pPr>
      <w:commentRangeStart w:id="0"/>
      <w:r>
        <w:rPr>
          <w:rFonts w:ascii="Times New Roman" w:hAnsi="Times New Roman" w:cs="Times New Roman"/>
          <w:b/>
          <w:sz w:val="28"/>
          <w:szCs w:val="28"/>
        </w:rPr>
        <w:t>Abstract</w:t>
      </w:r>
      <w:commentRangeEnd w:id="0"/>
      <w:r w:rsidR="009B597C">
        <w:rPr>
          <w:rStyle w:val="CommentReference"/>
        </w:rPr>
        <w:commentReference w:id="0"/>
      </w:r>
    </w:p>
    <w:p w:rsidR="009733AE" w:rsidRPr="00B113C5" w:rsidRDefault="009733AE" w:rsidP="009733AE">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The productivity of maize in potential agro-ecologies has been notified in decreasing trends, mainly because of declining soil fertility.To alleviate this production problem in the country, commercial fertilizers have been relied to boost the productivity of maize that commonly cultivated in continuous production system.The research outputs of various institutions in the country confirmed variable results because of differences in soil types, agro-ecology, varieties used and crop management systems.Maize planted using combinations of FYM, compost, biogas effluent, crops with lower rates of NP fertilizers at Bako and enriching FYM at Chiro with inorganic fertilizers gave comparable yield to the recommended NP rates. The uses of legumes as short fallows and green manuring indicated that mucuna at Bako and sesbania at Jimma, planted Legumes </w:t>
      </w:r>
      <w:r w:rsidRPr="00B113C5">
        <w:rPr>
          <w:rFonts w:ascii="Times New Roman" w:hAnsi="Times New Roman" w:cs="Times New Roman"/>
          <w:bCs/>
        </w:rPr>
        <w:t xml:space="preserve">as </w:t>
      </w:r>
      <w:r w:rsidRPr="00B113C5">
        <w:rPr>
          <w:rFonts w:ascii="Times New Roman" w:eastAsia="Calibri" w:hAnsi="Times New Roman" w:cs="Times New Roman"/>
          <w:sz w:val="24"/>
          <w:szCs w:val="24"/>
        </w:rPr>
        <w:t>precursor crop at Bako could partially or fully replace the N-fertilizer need of subsequently sown maize. At Hawassa also nine 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coffees by product combined with 60 kg N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enhanced soil fertility and promised sustainable production of maize in respective location. </w:t>
      </w:r>
    </w:p>
    <w:p w:rsidR="00164BD8" w:rsidRPr="00A41059" w:rsidRDefault="00164BD8" w:rsidP="00164BD8">
      <w:pPr>
        <w:spacing w:after="0" w:line="360" w:lineRule="auto"/>
        <w:jc w:val="center"/>
        <w:rPr>
          <w:rFonts w:ascii="Times New Roman" w:hAnsi="Times New Roman" w:cs="Times New Roman"/>
          <w:b/>
          <w:sz w:val="28"/>
          <w:szCs w:val="24"/>
        </w:rPr>
      </w:pPr>
    </w:p>
    <w:p w:rsidR="009733AE" w:rsidRDefault="009733AE" w:rsidP="00164BD8">
      <w:pPr>
        <w:spacing w:after="0" w:line="360" w:lineRule="auto"/>
        <w:rPr>
          <w:rFonts w:ascii="Times New Roman" w:eastAsiaTheme="majorEastAsia" w:hAnsi="Times New Roman" w:cs="Times New Roman"/>
          <w:b/>
          <w:bCs/>
          <w:sz w:val="28"/>
          <w:szCs w:val="28"/>
        </w:rPr>
      </w:pPr>
      <w:bookmarkStart w:id="1" w:name="_Toc406972861"/>
    </w:p>
    <w:p w:rsidR="009733AE" w:rsidRDefault="009733AE" w:rsidP="009733AE">
      <w:pPr>
        <w:ind w:firstLine="720"/>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Key words:  Compost, FYM,  ISFM,  Maize, </w:t>
      </w:r>
    </w:p>
    <w:p w:rsidR="009733AE" w:rsidRDefault="009733AE" w:rsidP="009733AE">
      <w:pPr>
        <w:rPr>
          <w:rFonts w:ascii="Times New Roman" w:eastAsiaTheme="majorEastAsia" w:hAnsi="Times New Roman" w:cs="Times New Roman"/>
          <w:sz w:val="28"/>
          <w:szCs w:val="28"/>
        </w:rPr>
      </w:pPr>
    </w:p>
    <w:p w:rsidR="00164BD8" w:rsidRPr="009733AE" w:rsidRDefault="00164BD8" w:rsidP="009733AE">
      <w:pPr>
        <w:rPr>
          <w:rFonts w:ascii="Times New Roman" w:eastAsiaTheme="majorEastAsia" w:hAnsi="Times New Roman" w:cs="Times New Roman"/>
          <w:sz w:val="28"/>
          <w:szCs w:val="28"/>
        </w:rPr>
        <w:sectPr w:rsidR="00164BD8" w:rsidRPr="009733AE" w:rsidSect="00A00FBF">
          <w:headerReference w:type="even" r:id="rId8"/>
          <w:headerReference w:type="default" r:id="rId9"/>
          <w:footerReference w:type="even" r:id="rId10"/>
          <w:footerReference w:type="default" r:id="rId11"/>
          <w:headerReference w:type="first" r:id="rId12"/>
          <w:footerReference w:type="first" r:id="rId13"/>
          <w:pgSz w:w="12240" w:h="15840"/>
          <w:pgMar w:top="1584" w:right="1440" w:bottom="1440" w:left="1440" w:header="720" w:footer="720" w:gutter="0"/>
          <w:pgNumType w:fmt="lowerRoman" w:start="2"/>
          <w:cols w:space="720"/>
          <w:titlePg/>
          <w:docGrid w:linePitch="360"/>
        </w:sectPr>
      </w:pPr>
    </w:p>
    <w:p w:rsidR="00164BD8" w:rsidRPr="006B340A" w:rsidRDefault="00164BD8" w:rsidP="00164BD8">
      <w:pPr>
        <w:pStyle w:val="Heading1"/>
        <w:numPr>
          <w:ilvl w:val="0"/>
          <w:numId w:val="4"/>
        </w:numPr>
        <w:jc w:val="center"/>
        <w:rPr>
          <w:rFonts w:ascii="Times New Roman" w:hAnsi="Times New Roman" w:cs="Times New Roman"/>
          <w:color w:val="auto"/>
        </w:rPr>
      </w:pPr>
      <w:bookmarkStart w:id="2" w:name="_Toc295255217"/>
      <w:r w:rsidRPr="006B340A">
        <w:rPr>
          <w:rFonts w:ascii="Times New Roman" w:hAnsi="Times New Roman" w:cs="Times New Roman"/>
          <w:color w:val="auto"/>
        </w:rPr>
        <w:lastRenderedPageBreak/>
        <w:t>INTRODUCTION</w:t>
      </w:r>
      <w:bookmarkEnd w:id="1"/>
      <w:bookmarkEnd w:id="2"/>
    </w:p>
    <w:p w:rsidR="00164BD8" w:rsidRPr="00B113C5" w:rsidRDefault="00164BD8" w:rsidP="00164BD8">
      <w:pPr>
        <w:spacing w:after="0" w:line="360" w:lineRule="auto"/>
        <w:rPr>
          <w:rFonts w:ascii="Times New Roman" w:hAnsi="Times New Roman" w:cs="Times New Roman"/>
        </w:rPr>
      </w:pPr>
    </w:p>
    <w:p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Maize (</w:t>
      </w:r>
      <w:r w:rsidRPr="00B113C5">
        <w:rPr>
          <w:rFonts w:ascii="Times New Roman" w:hAnsi="Times New Roman" w:cs="Times New Roman"/>
          <w:i/>
          <w:sz w:val="24"/>
          <w:szCs w:val="24"/>
        </w:rPr>
        <w:t>Zea mays</w:t>
      </w:r>
      <w:r w:rsidRPr="00B113C5">
        <w:rPr>
          <w:rFonts w:ascii="Times New Roman" w:hAnsi="Times New Roman" w:cs="Times New Roman"/>
          <w:sz w:val="24"/>
          <w:szCs w:val="24"/>
        </w:rPr>
        <w:t xml:space="preserve"> L.) is one of an important food crops in Ethiopia. It is also the most important cereal crop in terms of area coverage, production, and economic importance in Ethiopia (Legesse </w:t>
      </w:r>
      <w:r w:rsidRPr="00B113C5">
        <w:rPr>
          <w:rFonts w:ascii="Times New Roman" w:hAnsi="Times New Roman" w:cs="Times New Roman"/>
          <w:i/>
          <w:sz w:val="24"/>
          <w:szCs w:val="24"/>
        </w:rPr>
        <w:t>et al</w:t>
      </w:r>
      <w:r w:rsidRPr="00B113C5">
        <w:rPr>
          <w:rFonts w:ascii="Times New Roman" w:hAnsi="Times New Roman" w:cs="Times New Roman"/>
          <w:sz w:val="24"/>
          <w:szCs w:val="24"/>
        </w:rPr>
        <w:t>., 2011). According to ATA (2013/14) maize occupied 2 million hectares (ha) of land with estimated average yield of 3.2 tons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This is far below the world average 5.1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(FAO, 2008). One of the major constraints affecting maize production and productivity is declining soil fertility and inadequate crop management (EARO, 2000).</w:t>
      </w:r>
    </w:p>
    <w:p w:rsidR="00164BD8" w:rsidRPr="00B113C5"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 xml:space="preserve">In Ethiopia, Maize is cultivated in all of the major agro ecology zones up to altitudes of 2400m.as.l.  The maize growing areas in Ethiopia are broadly classified in to four ecological zones; high altitude moist (1800-2400 m.a.s.l.), mid altitudes moist (1000-1800 m.a.s.l.), low moist (below 1000 m.a.s.l.) and moisture stress (500-1800 m.a.s.l.) (CIMMYT and EARO, 2001).  In this agro-ecology, pressure on land to put under cultivation has been increased in time series with raising population and following by gradual reductions of fallow periods. In addition, maize has been cultivated continuously on the same piece of land and most of these areas are characterized by cereal-livestock farming systems where free grazing animals remove more of crop residues than are returned in to soils for nutrient recycling, and aggravate soil erosion and high loss of nutrients ( Thorne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2002). It has also been observed that crop rotations are very rarely practiced and legumes are absent in the system (Tesfa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2009). However, commercial fertilizers have been relied to boost the productivity of maize in continuous cropping systems. Eventually, escalating costs of inorganic fertilizers may not encourage the purchasing potential of resource poor farmers. In this trend most farmers use to apply sub-optimal doses of fertilizers to their crops. </w:t>
      </w:r>
    </w:p>
    <w:p w:rsidR="00164BD8" w:rsidRPr="00B113C5"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To restrain this emerging problem in the country, the use of mineral fertilizers has started since 1952 following the establishment of agricultural schools and experimental stations. Subsequent, extensive and nation-wide fertilizer studies have been made by different organizations (NFIA, 1993). According to the same source these earlier efforts have resulted in a blanket recommendation of 100 kg DAP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for most cultivated crops in all agro-ecologies of the </w:t>
      </w:r>
      <w:r w:rsidRPr="00B113C5">
        <w:rPr>
          <w:rFonts w:ascii="Times New Roman" w:hAnsi="Times New Roman" w:cs="Times New Roman"/>
          <w:sz w:val="24"/>
          <w:szCs w:val="24"/>
        </w:rPr>
        <w:lastRenderedPageBreak/>
        <w:t>country. The two types of fertilizers namely; urea and DAP (Diammonium phosphate) have been widely used than any other fertilizer in the country (CSA, 2008). Moreover, most recent mineral fertilizer research attempts that have been done on maize at different research institutions confirmed variable results, mainly because of differences in soil types, agro-ecology, varieties used and crop management systems. Therefore, salient mineral fertilizer recommendations that primarily based on N and P rates have been offered for different maize producing regions of Ethiopia (Tolessa</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2002).</w:t>
      </w:r>
    </w:p>
    <w:p w:rsidR="00164BD8" w:rsidRPr="00B113C5"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Although, continuous use of commercial fertilizers alone has caused adverse effect on soil nutrient balances and, reduced plant growth performance. Moreover, the use of chemical fertilizers alone might have also resulted in a possible depletion of essential micronutrients thereby resulting in an overall reduction in total crop productivity. This further justifies the need to use organic fertilizers. Research efforts made on different sources of organic fertilizers to show bright scenario for maize production in smallholder fields (Negassa</w:t>
      </w:r>
      <w:r w:rsidRPr="00B113C5">
        <w:rPr>
          <w:rFonts w:ascii="Times New Roman" w:hAnsi="Times New Roman" w:cs="Times New Roman"/>
          <w:i/>
          <w:sz w:val="24"/>
          <w:szCs w:val="24"/>
        </w:rPr>
        <w:t>et al</w:t>
      </w:r>
      <w:r w:rsidRPr="00B113C5">
        <w:rPr>
          <w:rFonts w:ascii="Times New Roman" w:hAnsi="Times New Roman" w:cs="Times New Roman"/>
          <w:sz w:val="24"/>
          <w:szCs w:val="24"/>
        </w:rPr>
        <w:t>., 2004). This authors reported that legume rotations, integrated use of mineral and organic fertilizers, green manure legumes resulted in enhanced soil fertility and promised smallholder farmers to produce maize at low cost. In addition they help to increase organic matter content of the soil which in turn improves the physic-chemical characteristics of the soil notably, increase water holding capacity of the soil. They also improve the nutrient retention property of the soil serve as reservoir of the micronutrients and reduce leaching losses of nutrients (Vanlauwe</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2005). Besides, they increase the fertilizer use efficiency of crops (Lindqvist, 2005). </w:t>
      </w:r>
    </w:p>
    <w:p w:rsidR="00164BD8" w:rsidRPr="00B113C5"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Modern nutrient management strategy has shifted its focus towards the concept of sustainability and eco-friendliness. Integrated use of various soil fertility amendment inputs aims at alleviating the limiting nutrients problem and improves their availability through interactions with the mi</w:t>
      </w:r>
      <w:r>
        <w:rPr>
          <w:rFonts w:ascii="Times New Roman" w:hAnsi="Times New Roman" w:cs="Times New Roman"/>
          <w:sz w:val="24"/>
          <w:szCs w:val="24"/>
        </w:rPr>
        <w:t>neral soil and reducing the P ad</w:t>
      </w:r>
      <w:r w:rsidRPr="00B113C5">
        <w:rPr>
          <w:rFonts w:ascii="Times New Roman" w:hAnsi="Times New Roman" w:cs="Times New Roman"/>
          <w:sz w:val="24"/>
          <w:szCs w:val="24"/>
        </w:rPr>
        <w:t xml:space="preserve">sorption capacity of the soil. The integrated nutrient management paradigm acknowledges the need for both organic and inorganic mineral inputs to sustain soil health and crop production due to positive interactions and complementarities between them (Sanchew and Jam, 2000). The objective of this paper is to review integrated soil fertility management options for sustainable maize production in Ethiopia. </w:t>
      </w:r>
    </w:p>
    <w:p w:rsidR="00164BD8" w:rsidRPr="00B113C5" w:rsidRDefault="00164BD8" w:rsidP="00164BD8">
      <w:pPr>
        <w:spacing w:after="0" w:line="360" w:lineRule="auto"/>
        <w:jc w:val="both"/>
        <w:rPr>
          <w:rFonts w:ascii="Times New Roman" w:hAnsi="Times New Roman" w:cs="Times New Roman"/>
          <w:sz w:val="24"/>
          <w:szCs w:val="24"/>
        </w:rPr>
      </w:pPr>
    </w:p>
    <w:p w:rsidR="00164BD8" w:rsidRDefault="00164BD8" w:rsidP="00164BD8">
      <w:pPr>
        <w:pStyle w:val="Heading1"/>
        <w:numPr>
          <w:ilvl w:val="0"/>
          <w:numId w:val="4"/>
        </w:numPr>
        <w:spacing w:before="0" w:line="360" w:lineRule="auto"/>
        <w:ind w:left="0"/>
        <w:jc w:val="center"/>
        <w:rPr>
          <w:rFonts w:ascii="Times New Roman" w:hAnsi="Times New Roman" w:cs="Times New Roman"/>
          <w:color w:val="auto"/>
        </w:rPr>
      </w:pPr>
      <w:bookmarkStart w:id="3" w:name="_Toc406972862"/>
      <w:bookmarkStart w:id="4" w:name="_Toc295255218"/>
      <w:r w:rsidRPr="006B340A">
        <w:rPr>
          <w:rFonts w:ascii="Times New Roman" w:hAnsi="Times New Roman" w:cs="Times New Roman"/>
          <w:color w:val="auto"/>
        </w:rPr>
        <w:lastRenderedPageBreak/>
        <w:t>LITERATURE REVIEW</w:t>
      </w:r>
      <w:bookmarkStart w:id="5" w:name="_Toc406972863"/>
      <w:bookmarkEnd w:id="3"/>
      <w:bookmarkEnd w:id="4"/>
    </w:p>
    <w:p w:rsidR="00164BD8" w:rsidRPr="00C5325C" w:rsidRDefault="00164BD8" w:rsidP="00164BD8">
      <w:pPr>
        <w:spacing w:after="0" w:line="360" w:lineRule="auto"/>
      </w:pPr>
    </w:p>
    <w:p w:rsidR="00164BD8" w:rsidRDefault="00164BD8" w:rsidP="00164BD8">
      <w:pPr>
        <w:pStyle w:val="Heading1"/>
        <w:spacing w:before="0" w:line="360" w:lineRule="auto"/>
        <w:rPr>
          <w:rFonts w:ascii="Times New Roman" w:hAnsi="Times New Roman" w:cs="Times New Roman"/>
          <w:color w:val="000000" w:themeColor="text1"/>
        </w:rPr>
      </w:pPr>
      <w:bookmarkStart w:id="6" w:name="_Toc295255219"/>
      <w:r w:rsidRPr="002746AF">
        <w:rPr>
          <w:rFonts w:ascii="Times New Roman" w:hAnsi="Times New Roman" w:cs="Times New Roman"/>
          <w:color w:val="000000" w:themeColor="text1"/>
        </w:rPr>
        <w:t>2.1 Indigenous Knowledge of Maintaining Soil Fertility</w:t>
      </w:r>
      <w:bookmarkEnd w:id="5"/>
      <w:bookmarkEnd w:id="6"/>
    </w:p>
    <w:p w:rsidR="00164BD8" w:rsidRPr="002746AF" w:rsidRDefault="00164BD8" w:rsidP="00164BD8">
      <w:pPr>
        <w:spacing w:after="0" w:line="360" w:lineRule="auto"/>
      </w:pP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Being in the tropics, most Ethiopian soils are very poor in their inherent soil fertility (Okalebo</w:t>
      </w:r>
      <w:r w:rsidRPr="00B113C5">
        <w:rPr>
          <w:rFonts w:ascii="Times New Roman" w:eastAsia="Calibri" w:hAnsi="Times New Roman" w:cs="Times New Roman"/>
          <w:i/>
          <w:sz w:val="24"/>
          <w:szCs w:val="24"/>
          <w:lang w:val="en-GB"/>
        </w:rPr>
        <w:t>et al.,</w:t>
      </w:r>
      <w:r w:rsidRPr="00B113C5">
        <w:rPr>
          <w:rFonts w:ascii="Times New Roman" w:eastAsia="Calibri" w:hAnsi="Times New Roman" w:cs="Times New Roman"/>
          <w:sz w:val="24"/>
          <w:szCs w:val="24"/>
          <w:lang w:val="en-GB"/>
        </w:rPr>
        <w:t xml:space="preserve"> 2003). However, they were able to sustain crop production in the far past due to useful </w:t>
      </w:r>
      <w:r w:rsidRPr="00B113C5">
        <w:rPr>
          <w:rFonts w:ascii="Times New Roman" w:hAnsi="Times New Roman" w:cs="Times New Roman"/>
        </w:rPr>
        <w:t>indigenous knowledge of</w:t>
      </w:r>
      <w:r w:rsidRPr="00B113C5">
        <w:rPr>
          <w:rFonts w:ascii="Times New Roman" w:eastAsia="Calibri" w:hAnsi="Times New Roman" w:cs="Times New Roman"/>
          <w:sz w:val="24"/>
          <w:szCs w:val="24"/>
          <w:lang w:val="en-GB"/>
        </w:rPr>
        <w:t xml:space="preserve"> soil fertility restoring practices mainly shifting cultivation, manuring, use of various food legumes mainly in the maize-based cropping system and the retention of crop residues after crop harvest in the farms (</w:t>
      </w:r>
      <w:r w:rsidRPr="00B113C5">
        <w:rPr>
          <w:rFonts w:ascii="Times New Roman" w:eastAsia="Calibri" w:hAnsi="Times New Roman" w:cs="Times New Roman"/>
          <w:sz w:val="24"/>
          <w:szCs w:val="24"/>
        </w:rPr>
        <w:t xml:space="preserve">Aulakh </w:t>
      </w:r>
      <w:r w:rsidRPr="00B113C5">
        <w:rPr>
          <w:rFonts w:ascii="Times New Roman" w:eastAsia="Calibri" w:hAnsi="Times New Roman" w:cs="Times New Roman"/>
          <w:i/>
          <w:sz w:val="24"/>
          <w:szCs w:val="24"/>
        </w:rPr>
        <w:t>et al</w:t>
      </w:r>
      <w:r w:rsidRPr="00B113C5">
        <w:rPr>
          <w:rFonts w:ascii="Times New Roman" w:eastAsia="Calibri" w:hAnsi="Times New Roman" w:cs="Times New Roman"/>
          <w:sz w:val="24"/>
          <w:szCs w:val="24"/>
        </w:rPr>
        <w:t>., 2001</w:t>
      </w:r>
      <w:r w:rsidRPr="00B113C5">
        <w:rPr>
          <w:rFonts w:ascii="Times New Roman" w:eastAsia="Calibri" w:hAnsi="Times New Roman" w:cs="Times New Roman"/>
          <w:sz w:val="24"/>
          <w:szCs w:val="24"/>
          <w:lang w:val="en-GB"/>
        </w:rPr>
        <w:t>). However, some four decades back these traditional and natural ways of soil fertility restoration practices have been abandoned adversely affecting crop production. A brief description is given of these methods and their role on mainta</w:t>
      </w:r>
      <w:bookmarkStart w:id="7" w:name="_Toc384904104"/>
      <w:r w:rsidRPr="00B113C5">
        <w:rPr>
          <w:rFonts w:ascii="Times New Roman" w:eastAsia="Calibri" w:hAnsi="Times New Roman" w:cs="Times New Roman"/>
          <w:sz w:val="24"/>
          <w:szCs w:val="24"/>
          <w:lang w:val="en-GB"/>
        </w:rPr>
        <w:t>in soil fertility is discussed.</w:t>
      </w:r>
      <w:bookmarkStart w:id="8" w:name="_Toc406972864"/>
    </w:p>
    <w:p w:rsidR="00164BD8" w:rsidRPr="00D016D6" w:rsidRDefault="00164BD8" w:rsidP="00164BD8">
      <w:pPr>
        <w:pStyle w:val="Heading3"/>
        <w:rPr>
          <w:rFonts w:ascii="Times New Roman" w:eastAsia="Times New Roman" w:hAnsi="Times New Roman" w:cs="Times New Roman"/>
          <w:sz w:val="24"/>
          <w:szCs w:val="24"/>
          <w:lang w:val="en-GB"/>
        </w:rPr>
      </w:pPr>
      <w:bookmarkStart w:id="9" w:name="_Toc295255220"/>
      <w:r w:rsidRPr="00D016D6">
        <w:rPr>
          <w:rFonts w:ascii="Times New Roman" w:eastAsia="Times New Roman" w:hAnsi="Times New Roman" w:cs="Times New Roman"/>
          <w:color w:val="000000" w:themeColor="text1"/>
          <w:sz w:val="24"/>
          <w:szCs w:val="24"/>
          <w:lang w:val="en-GB"/>
        </w:rPr>
        <w:t>2.1.1 Shifting Cultivation</w:t>
      </w:r>
      <w:bookmarkEnd w:id="7"/>
      <w:bookmarkEnd w:id="8"/>
      <w:bookmarkEnd w:id="9"/>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In most parts of sub-Saharan Africa and indeed the eastern Africa region, the most common traditional farming systems were all variations of shifting cultivation (</w:t>
      </w:r>
      <w:r w:rsidRPr="00B113C5">
        <w:rPr>
          <w:rFonts w:ascii="Times New Roman" w:hAnsi="Times New Roman" w:cs="Times New Roman"/>
          <w:sz w:val="24"/>
          <w:szCs w:val="24"/>
        </w:rPr>
        <w:t xml:space="preserve">Giardina </w:t>
      </w:r>
      <w:r w:rsidRPr="00B113C5">
        <w:rPr>
          <w:rFonts w:ascii="Times New Roman" w:hAnsi="Times New Roman" w:cs="Times New Roman"/>
          <w:i/>
          <w:iCs/>
          <w:sz w:val="24"/>
          <w:szCs w:val="24"/>
        </w:rPr>
        <w:t>et al</w:t>
      </w:r>
      <w:r w:rsidRPr="00B113C5">
        <w:rPr>
          <w:rFonts w:ascii="Times New Roman" w:hAnsi="Times New Roman" w:cs="Times New Roman"/>
          <w:sz w:val="24"/>
          <w:szCs w:val="24"/>
        </w:rPr>
        <w:t>., 2000</w:t>
      </w:r>
      <w:r w:rsidRPr="00B113C5">
        <w:rPr>
          <w:rFonts w:ascii="Times New Roman" w:eastAsia="Calibri" w:hAnsi="Times New Roman" w:cs="Times New Roman"/>
          <w:sz w:val="24"/>
          <w:szCs w:val="24"/>
          <w:lang w:val="en-GB"/>
        </w:rPr>
        <w:t>). In these traditional cultivation systems, recuperation of soil fertility was accomplished within a period of 15-20 years bush fallow which allowed crops to be grown without the use of fertilizers (Singh and Goma, 1995).</w:t>
      </w: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The shifting cultivation involved clearing part of the forest vegetation (approximately 0.5 ha), followed by burning when the mass of vegetation was dry and leaving the ash on the surface. Planting was done using digging sticks after the onset of the rains and weeding was done by slashing. The soils were therefore not disturbed between planting holes. Cultivation was done for 3-4 years and the fields would be abandoned. A bush would then develop from the stumps and large roots left after clearing the previous fallow and seeds from adjoin forest (</w:t>
      </w:r>
      <w:r w:rsidRPr="00B113C5">
        <w:rPr>
          <w:rFonts w:ascii="Times New Roman" w:hAnsi="Times New Roman" w:cs="Times New Roman"/>
          <w:sz w:val="24"/>
          <w:szCs w:val="24"/>
        </w:rPr>
        <w:t>Fearnside, 2005</w:t>
      </w:r>
      <w:r w:rsidRPr="00B113C5">
        <w:rPr>
          <w:rFonts w:ascii="Times New Roman" w:eastAsia="Calibri" w:hAnsi="Times New Roman" w:cs="Times New Roman"/>
          <w:sz w:val="24"/>
          <w:szCs w:val="24"/>
          <w:lang w:val="en-GB"/>
        </w:rPr>
        <w:t>). The regrowth of the secondary forest, initially composed of light-loving plant species, would then develop followed by slower-growing species and after 20 years the secondary forests were indistinguishable from the original forests (</w:t>
      </w:r>
      <w:r w:rsidRPr="00B113C5">
        <w:rPr>
          <w:rFonts w:ascii="Times New Roman" w:hAnsi="Times New Roman" w:cs="Times New Roman"/>
          <w:sz w:val="24"/>
          <w:szCs w:val="24"/>
        </w:rPr>
        <w:t>Altieri, 1999</w:t>
      </w:r>
      <w:r w:rsidRPr="00B113C5">
        <w:rPr>
          <w:rFonts w:ascii="Times New Roman" w:eastAsia="Calibri" w:hAnsi="Times New Roman" w:cs="Times New Roman"/>
          <w:sz w:val="24"/>
          <w:szCs w:val="24"/>
          <w:lang w:val="en-GB"/>
        </w:rPr>
        <w:t>).</w:t>
      </w: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rsidR="00164BD8"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lastRenderedPageBreak/>
        <w:t>The major mechanisms of nutrient transfer from the vegetation to the soil during the development of the secondary forest are mainly, stem flow, litter fall, timber fall and root decomposition. With adequate fallow periods of 15-20 years and a low population pressure density, shifting cultivation was capable of maintaining crop production and soil fertility (</w:t>
      </w:r>
      <w:r w:rsidRPr="00B113C5">
        <w:rPr>
          <w:rFonts w:ascii="Times New Roman" w:hAnsi="Times New Roman" w:cs="Times New Roman"/>
          <w:sz w:val="24"/>
          <w:szCs w:val="24"/>
        </w:rPr>
        <w:t>Sanchew and Jam, 2000</w:t>
      </w:r>
      <w:r w:rsidRPr="00B113C5">
        <w:rPr>
          <w:rFonts w:ascii="Times New Roman" w:eastAsia="Calibri" w:hAnsi="Times New Roman" w:cs="Times New Roman"/>
          <w:sz w:val="24"/>
          <w:szCs w:val="24"/>
          <w:lang w:val="en-GB"/>
        </w:rPr>
        <w:t xml:space="preserve">). With the increase in population pressure, the fallow periods are in most cases absent or too short to regenerate soil fertility adequately </w:t>
      </w:r>
      <w:bookmarkStart w:id="10" w:name="_Toc384904105"/>
      <w:r w:rsidRPr="00B113C5">
        <w:rPr>
          <w:rFonts w:ascii="Times New Roman" w:eastAsia="Calibri" w:hAnsi="Times New Roman" w:cs="Times New Roman"/>
          <w:sz w:val="24"/>
          <w:szCs w:val="24"/>
          <w:lang w:val="en-GB"/>
        </w:rPr>
        <w:t>for improved crop productivity.</w:t>
      </w:r>
      <w:bookmarkStart w:id="11" w:name="_Toc406972865"/>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rsidR="00164BD8" w:rsidRPr="00D016D6" w:rsidRDefault="00164BD8" w:rsidP="00164BD8">
      <w:pPr>
        <w:pStyle w:val="Heading3"/>
        <w:spacing w:before="0" w:line="360" w:lineRule="auto"/>
        <w:rPr>
          <w:rFonts w:ascii="Times New Roman" w:eastAsia="Times New Roman" w:hAnsi="Times New Roman" w:cs="Times New Roman"/>
          <w:color w:val="000000" w:themeColor="text1"/>
          <w:sz w:val="24"/>
          <w:szCs w:val="24"/>
        </w:rPr>
      </w:pPr>
      <w:bookmarkStart w:id="12" w:name="_Toc295255221"/>
      <w:r w:rsidRPr="00D016D6">
        <w:rPr>
          <w:rFonts w:ascii="Times New Roman" w:eastAsia="Times New Roman" w:hAnsi="Times New Roman" w:cs="Times New Roman"/>
          <w:color w:val="000000" w:themeColor="text1"/>
          <w:sz w:val="24"/>
          <w:szCs w:val="24"/>
        </w:rPr>
        <w:t>2.1.2 Application of Farmyard Manures</w:t>
      </w:r>
      <w:bookmarkEnd w:id="10"/>
      <w:bookmarkEnd w:id="11"/>
      <w:bookmarkEnd w:id="12"/>
    </w:p>
    <w:p w:rsidR="00164BD8" w:rsidRPr="002746AF" w:rsidRDefault="00164BD8" w:rsidP="00164BD8">
      <w:pPr>
        <w:spacing w:after="0" w:line="360" w:lineRule="auto"/>
      </w:pPr>
    </w:p>
    <w:p w:rsidR="00164BD8" w:rsidRDefault="00164BD8" w:rsidP="00164BD8">
      <w:pPr>
        <w:tabs>
          <w:tab w:val="left" w:pos="4410"/>
        </w:tabs>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hAnsi="Times New Roman" w:cs="Times New Roman"/>
          <w:sz w:val="24"/>
          <w:szCs w:val="24"/>
        </w:rPr>
        <w:t xml:space="preserve">Applying Farm Yard Manure (FYM) locally called as </w:t>
      </w:r>
      <w:r w:rsidRPr="00B113C5">
        <w:rPr>
          <w:rFonts w:ascii="Times New Roman" w:hAnsi="Times New Roman" w:cs="Times New Roman"/>
          <w:i/>
          <w:sz w:val="24"/>
          <w:szCs w:val="24"/>
        </w:rPr>
        <w:t>‘</w:t>
      </w:r>
      <w:r w:rsidRPr="00B113C5">
        <w:rPr>
          <w:rFonts w:ascii="Times New Roman" w:hAnsi="Times New Roman" w:cs="Times New Roman"/>
          <w:i/>
          <w:iCs/>
          <w:sz w:val="24"/>
          <w:szCs w:val="24"/>
        </w:rPr>
        <w:t>Dike’</w:t>
      </w:r>
      <w:r w:rsidRPr="00B113C5">
        <w:rPr>
          <w:rFonts w:ascii="Times New Roman" w:hAnsi="Times New Roman" w:cs="Times New Roman"/>
          <w:sz w:val="24"/>
          <w:szCs w:val="24"/>
        </w:rPr>
        <w:t xml:space="preserve">is one of the most useful and significant indigenous methods practiced almost in all the villages of the country. Application of FYM is a practice which involves using of fully decomposed organic matter of livestock dung, straw, grasses, left over feed etc. The leaves used for animal bedding are also used for making organic manure. The preference towards leaves used for cattle bedding depends upon the availability of resources in nearby forests. The quantity of FYM used for field application depends upon the number of livestock reared, proximity to the forest, extent of land as well as the manpower available. With the application of FYM, earthworms also get introduced in the cropland and increase the fertility of the soil. </w:t>
      </w:r>
      <w:r w:rsidRPr="00B113C5">
        <w:rPr>
          <w:rFonts w:ascii="Times New Roman" w:eastAsia="Calibri" w:hAnsi="Times New Roman" w:cs="Times New Roman"/>
          <w:sz w:val="24"/>
          <w:szCs w:val="24"/>
          <w:lang w:val="en-GB"/>
        </w:rPr>
        <w:t xml:space="preserve">FYM has been used in many parts of sub-Saharan Africa as a key resource for sustaining soil fertility. Manures are an important source of major and minor nutrients and have also been used to improve soil physical and chemical properties </w:t>
      </w:r>
      <w:r w:rsidRPr="00B113C5">
        <w:rPr>
          <w:rFonts w:ascii="Times New Roman" w:hAnsi="Times New Roman" w:cs="Times New Roman"/>
          <w:sz w:val="24"/>
          <w:szCs w:val="24"/>
        </w:rPr>
        <w:t xml:space="preserve">(Shalini </w:t>
      </w:r>
      <w:r w:rsidRPr="00B113C5">
        <w:rPr>
          <w:rFonts w:ascii="Times New Roman" w:hAnsi="Times New Roman" w:cs="Times New Roman"/>
          <w:i/>
          <w:sz w:val="24"/>
          <w:szCs w:val="24"/>
        </w:rPr>
        <w:t>et al</w:t>
      </w:r>
      <w:r w:rsidRPr="00B113C5">
        <w:rPr>
          <w:rFonts w:ascii="Times New Roman" w:hAnsi="Times New Roman" w:cs="Times New Roman"/>
          <w:sz w:val="24"/>
          <w:szCs w:val="24"/>
        </w:rPr>
        <w:t>., 2008).</w:t>
      </w:r>
      <w:r w:rsidRPr="00B113C5">
        <w:rPr>
          <w:rFonts w:ascii="Times New Roman" w:eastAsia="Calibri" w:hAnsi="Times New Roman" w:cs="Times New Roman"/>
          <w:sz w:val="24"/>
          <w:szCs w:val="24"/>
          <w:lang w:val="en-GB"/>
        </w:rPr>
        <w:t xml:space="preserve"> FYM therefore play a major role in improving crop productivity for the resource poor farmers of the sub-Saharan Africa.</w:t>
      </w:r>
      <w:bookmarkStart w:id="13" w:name="_Toc406972866"/>
    </w:p>
    <w:p w:rsidR="00164BD8" w:rsidRDefault="00164BD8" w:rsidP="00164BD8">
      <w:pPr>
        <w:tabs>
          <w:tab w:val="left" w:pos="4410"/>
        </w:tabs>
        <w:autoSpaceDE w:val="0"/>
        <w:autoSpaceDN w:val="0"/>
        <w:adjustRightInd w:val="0"/>
        <w:spacing w:after="0" w:line="360" w:lineRule="auto"/>
        <w:jc w:val="both"/>
        <w:rPr>
          <w:rFonts w:ascii="Times New Roman" w:eastAsia="Calibri" w:hAnsi="Times New Roman" w:cs="Times New Roman"/>
          <w:sz w:val="24"/>
          <w:szCs w:val="24"/>
          <w:lang w:val="en-GB"/>
        </w:rPr>
      </w:pPr>
    </w:p>
    <w:p w:rsidR="00164BD8" w:rsidRDefault="00164BD8" w:rsidP="00164BD8">
      <w:pPr>
        <w:pStyle w:val="Heading3"/>
        <w:spacing w:before="0" w:line="360" w:lineRule="auto"/>
        <w:rPr>
          <w:rFonts w:ascii="Times New Roman" w:eastAsia="Times New Roman" w:hAnsi="Times New Roman" w:cs="Times New Roman"/>
          <w:color w:val="auto"/>
          <w:sz w:val="24"/>
          <w:szCs w:val="24"/>
        </w:rPr>
      </w:pPr>
      <w:bookmarkStart w:id="14" w:name="_Toc295255222"/>
      <w:r w:rsidRPr="002746AF">
        <w:rPr>
          <w:rFonts w:ascii="Times New Roman" w:eastAsia="Times New Roman" w:hAnsi="Times New Roman" w:cs="Times New Roman"/>
          <w:color w:val="auto"/>
          <w:sz w:val="24"/>
          <w:szCs w:val="24"/>
        </w:rPr>
        <w:t>2.1.3 Mixed Cropping and Crop Rotation</w:t>
      </w:r>
      <w:bookmarkEnd w:id="13"/>
      <w:bookmarkEnd w:id="14"/>
    </w:p>
    <w:p w:rsidR="00164BD8" w:rsidRPr="00D016D6" w:rsidRDefault="00164BD8" w:rsidP="00164BD8">
      <w:pPr>
        <w:spacing w:after="0" w:line="360" w:lineRule="auto"/>
        <w:rPr>
          <w:lang w:val="en-GB"/>
        </w:rPr>
      </w:pP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In the past, farmers within the central Ethiopian highlandsused to grow a wide range of food legumes, mainly intercropped with maize. The legumes included cowpeas (</w:t>
      </w:r>
      <w:r w:rsidRPr="00B113C5">
        <w:rPr>
          <w:rFonts w:ascii="Times New Roman" w:eastAsia="Calibri" w:hAnsi="Times New Roman" w:cs="Times New Roman"/>
          <w:i/>
          <w:sz w:val="24"/>
          <w:szCs w:val="24"/>
          <w:lang w:val="en-GB"/>
        </w:rPr>
        <w:t>Vigna unguiculata</w:t>
      </w:r>
      <w:r w:rsidRPr="00B113C5">
        <w:rPr>
          <w:rFonts w:ascii="Times New Roman" w:eastAsia="Calibri" w:hAnsi="Times New Roman" w:cs="Times New Roman"/>
          <w:sz w:val="24"/>
          <w:szCs w:val="24"/>
          <w:lang w:val="en-GB"/>
        </w:rPr>
        <w:t xml:space="preserve"> L.), pigeon peas (</w:t>
      </w:r>
      <w:r w:rsidRPr="00B113C5">
        <w:rPr>
          <w:rFonts w:ascii="Times New Roman" w:eastAsia="Calibri" w:hAnsi="Times New Roman" w:cs="Times New Roman"/>
          <w:i/>
          <w:sz w:val="24"/>
          <w:szCs w:val="24"/>
          <w:lang w:val="en-GB"/>
        </w:rPr>
        <w:t>Cajanus cajan</w:t>
      </w:r>
      <w:r w:rsidRPr="00B113C5">
        <w:rPr>
          <w:rFonts w:ascii="Times New Roman" w:eastAsia="Calibri" w:hAnsi="Times New Roman" w:cs="Times New Roman"/>
          <w:sz w:val="24"/>
          <w:szCs w:val="24"/>
          <w:lang w:val="en-GB"/>
        </w:rPr>
        <w:t xml:space="preserve"> L.) and dry beans (</w:t>
      </w:r>
      <w:r w:rsidRPr="00B113C5">
        <w:rPr>
          <w:rFonts w:ascii="Times New Roman" w:eastAsia="Calibri" w:hAnsi="Times New Roman" w:cs="Times New Roman"/>
          <w:i/>
          <w:sz w:val="24"/>
          <w:szCs w:val="24"/>
          <w:lang w:val="en-GB"/>
        </w:rPr>
        <w:t>Phaseolus vulgaris</w:t>
      </w:r>
      <w:r w:rsidRPr="00B113C5">
        <w:rPr>
          <w:rFonts w:ascii="Times New Roman" w:eastAsia="Calibri" w:hAnsi="Times New Roman" w:cs="Times New Roman"/>
          <w:sz w:val="24"/>
          <w:szCs w:val="24"/>
          <w:lang w:val="en-GB"/>
        </w:rPr>
        <w:t xml:space="preserve"> L.). Legumes root symbioses provide N</w:t>
      </w:r>
      <w:r w:rsidRPr="00B113C5">
        <w:rPr>
          <w:rFonts w:ascii="Times New Roman" w:eastAsia="Calibri" w:hAnsi="Times New Roman" w:cs="Times New Roman"/>
          <w:sz w:val="24"/>
          <w:szCs w:val="24"/>
          <w:vertAlign w:val="subscript"/>
          <w:lang w:val="en-GB"/>
        </w:rPr>
        <w:t>2</w:t>
      </w:r>
      <w:r w:rsidRPr="00B113C5">
        <w:rPr>
          <w:rFonts w:ascii="Times New Roman" w:eastAsia="Calibri" w:hAnsi="Times New Roman" w:cs="Times New Roman"/>
          <w:sz w:val="24"/>
          <w:szCs w:val="24"/>
          <w:lang w:val="en-GB"/>
        </w:rPr>
        <w:t xml:space="preserve"> through biological nitrogen fixation. The legumes can therefore use fixed N rather than soil mineral N (</w:t>
      </w:r>
      <w:r w:rsidRPr="00B113C5">
        <w:rPr>
          <w:rFonts w:ascii="Times New Roman" w:hAnsi="Times New Roman" w:cs="Times New Roman"/>
          <w:sz w:val="24"/>
          <w:szCs w:val="24"/>
        </w:rPr>
        <w:t>Agbede</w:t>
      </w:r>
      <w:r w:rsidRPr="00B113C5">
        <w:rPr>
          <w:rFonts w:ascii="Times New Roman" w:hAnsi="Times New Roman" w:cs="Times New Roman"/>
          <w:i/>
          <w:sz w:val="24"/>
          <w:szCs w:val="24"/>
        </w:rPr>
        <w:t>et al</w:t>
      </w:r>
      <w:r w:rsidRPr="00B113C5">
        <w:rPr>
          <w:rFonts w:ascii="Times New Roman" w:hAnsi="Times New Roman" w:cs="Times New Roman"/>
          <w:sz w:val="24"/>
          <w:szCs w:val="24"/>
        </w:rPr>
        <w:t>., 2008</w:t>
      </w:r>
      <w:r w:rsidRPr="00B113C5">
        <w:rPr>
          <w:rFonts w:ascii="Times New Roman" w:eastAsia="Calibri" w:hAnsi="Times New Roman" w:cs="Times New Roman"/>
          <w:sz w:val="24"/>
          <w:szCs w:val="24"/>
          <w:lang w:val="en-GB"/>
        </w:rPr>
        <w:t>).</w:t>
      </w: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r w:rsidRPr="00B113C5">
        <w:rPr>
          <w:rFonts w:ascii="Times New Roman" w:eastAsia="Calibri" w:hAnsi="Times New Roman" w:cs="Times New Roman"/>
          <w:sz w:val="24"/>
          <w:szCs w:val="24"/>
          <w:lang w:val="en-GB"/>
        </w:rPr>
        <w:t>Legumes cannot always supply enough N to meet all the internal plant needs by symbiotic nitrogen fixation. This is true for legumes because, nodule activity decreases during the grain filling period when there is an increasing completion of reproductive structures with the nodules for a diminishing photosynthetic supply.  Nevertheless, some food legumes are more efficient in N</w:t>
      </w:r>
      <w:r w:rsidRPr="00B113C5">
        <w:rPr>
          <w:rFonts w:ascii="Times New Roman" w:eastAsia="Calibri" w:hAnsi="Times New Roman" w:cs="Times New Roman"/>
          <w:sz w:val="24"/>
          <w:szCs w:val="24"/>
          <w:vertAlign w:val="subscript"/>
          <w:lang w:val="en-GB"/>
        </w:rPr>
        <w:t>2</w:t>
      </w:r>
      <w:r w:rsidRPr="00B113C5">
        <w:rPr>
          <w:rFonts w:ascii="Times New Roman" w:eastAsia="Calibri" w:hAnsi="Times New Roman" w:cs="Times New Roman"/>
          <w:sz w:val="24"/>
          <w:szCs w:val="24"/>
          <w:lang w:val="en-GB"/>
        </w:rPr>
        <w:t xml:space="preserve"> fixation than others under a given set of environmental conditions. For example, cowpeas are estimated to fix between 73-80 kg N ha</w:t>
      </w:r>
      <w:r w:rsidRPr="00B113C5">
        <w:rPr>
          <w:rFonts w:ascii="Times New Roman" w:eastAsia="Calibri" w:hAnsi="Times New Roman" w:cs="Times New Roman"/>
          <w:sz w:val="24"/>
          <w:szCs w:val="24"/>
          <w:vertAlign w:val="superscript"/>
          <w:lang w:val="en-GB"/>
        </w:rPr>
        <w:t>-1</w:t>
      </w:r>
      <w:r w:rsidRPr="00B113C5">
        <w:rPr>
          <w:rFonts w:ascii="Times New Roman" w:eastAsia="Calibri" w:hAnsi="Times New Roman" w:cs="Times New Roman"/>
          <w:sz w:val="24"/>
          <w:szCs w:val="24"/>
          <w:lang w:val="en-GB"/>
        </w:rPr>
        <w:t xml:space="preserve">, pigeon peas between 65-85 kg N , while dry beans inoculated or un inoculated have sometimes failed to fix N (Pilbeam </w:t>
      </w:r>
      <w:r w:rsidRPr="00B113C5">
        <w:rPr>
          <w:rFonts w:ascii="Times New Roman" w:eastAsia="Calibri" w:hAnsi="Times New Roman" w:cs="Times New Roman"/>
          <w:i/>
          <w:sz w:val="24"/>
          <w:szCs w:val="24"/>
          <w:lang w:val="en-GB"/>
        </w:rPr>
        <w:t>et al</w:t>
      </w:r>
      <w:r w:rsidRPr="00B113C5">
        <w:rPr>
          <w:rFonts w:ascii="Times New Roman" w:eastAsia="Calibri" w:hAnsi="Times New Roman" w:cs="Times New Roman"/>
          <w:sz w:val="24"/>
          <w:szCs w:val="24"/>
          <w:lang w:val="en-GB"/>
        </w:rPr>
        <w:t>., 1995).</w:t>
      </w: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lang w:val="en-GB"/>
        </w:rPr>
      </w:pPr>
    </w:p>
    <w:p w:rsidR="00164BD8" w:rsidRDefault="00164BD8" w:rsidP="00164BD8">
      <w:pPr>
        <w:pStyle w:val="Heading2"/>
        <w:numPr>
          <w:ilvl w:val="1"/>
          <w:numId w:val="6"/>
        </w:numPr>
        <w:jc w:val="both"/>
        <w:rPr>
          <w:rFonts w:ascii="Times New Roman" w:hAnsi="Times New Roman" w:cs="Times New Roman"/>
          <w:color w:val="000000" w:themeColor="text1"/>
          <w:sz w:val="28"/>
          <w:szCs w:val="28"/>
        </w:rPr>
      </w:pPr>
      <w:bookmarkStart w:id="15" w:name="_Toc295255223"/>
      <w:r>
        <w:rPr>
          <w:rFonts w:ascii="Times New Roman" w:hAnsi="Times New Roman" w:cs="Times New Roman"/>
          <w:color w:val="000000" w:themeColor="text1"/>
          <w:sz w:val="28"/>
          <w:szCs w:val="28"/>
        </w:rPr>
        <w:t>Modern Concept o</w:t>
      </w:r>
      <w:r w:rsidRPr="00535181">
        <w:rPr>
          <w:rFonts w:ascii="Times New Roman" w:hAnsi="Times New Roman" w:cs="Times New Roman"/>
          <w:color w:val="000000" w:themeColor="text1"/>
          <w:sz w:val="28"/>
          <w:szCs w:val="28"/>
        </w:rPr>
        <w:t>f Maintaining Soil Fertility</w:t>
      </w:r>
      <w:bookmarkEnd w:id="15"/>
    </w:p>
    <w:p w:rsidR="00164BD8" w:rsidRPr="00C50A00" w:rsidRDefault="00164BD8" w:rsidP="00164BD8"/>
    <w:p w:rsidR="00164BD8" w:rsidRDefault="00164BD8" w:rsidP="00164BD8">
      <w:pPr>
        <w:pStyle w:val="Heading3"/>
        <w:spacing w:before="0" w:line="360" w:lineRule="auto"/>
        <w:jc w:val="both"/>
        <w:rPr>
          <w:rFonts w:ascii="Times New Roman" w:hAnsi="Times New Roman" w:cs="Times New Roman"/>
          <w:color w:val="000000" w:themeColor="text1"/>
          <w:sz w:val="24"/>
          <w:szCs w:val="24"/>
        </w:rPr>
      </w:pPr>
      <w:bookmarkStart w:id="16" w:name="_Toc295255224"/>
      <w:r>
        <w:rPr>
          <w:rFonts w:ascii="Times New Roman" w:hAnsi="Times New Roman" w:cs="Times New Roman"/>
          <w:color w:val="000000" w:themeColor="text1"/>
          <w:sz w:val="24"/>
          <w:szCs w:val="24"/>
        </w:rPr>
        <w:t xml:space="preserve">2.2.1 </w:t>
      </w:r>
      <w:r w:rsidRPr="006652FB">
        <w:rPr>
          <w:rFonts w:ascii="Times New Roman" w:hAnsi="Times New Roman" w:cs="Times New Roman"/>
          <w:color w:val="000000" w:themeColor="text1"/>
          <w:sz w:val="24"/>
          <w:szCs w:val="24"/>
        </w:rPr>
        <w:t>Integrated Nutrients management</w:t>
      </w:r>
      <w:bookmarkEnd w:id="16"/>
    </w:p>
    <w:p w:rsidR="00164BD8" w:rsidRPr="006652FB" w:rsidRDefault="00164BD8" w:rsidP="00164BD8">
      <w:pPr>
        <w:spacing w:after="0" w:line="360" w:lineRule="auto"/>
        <w:jc w:val="both"/>
      </w:pPr>
    </w:p>
    <w:p w:rsidR="00164BD8" w:rsidRPr="007011E7" w:rsidRDefault="00164BD8" w:rsidP="00164BD8">
      <w:pPr>
        <w:pStyle w:val="Heading4"/>
        <w:spacing w:before="0" w:line="360" w:lineRule="auto"/>
        <w:rPr>
          <w:rFonts w:ascii="Times New Roman" w:hAnsi="Times New Roman" w:cs="Times New Roman"/>
          <w:i w:val="0"/>
          <w:color w:val="000000" w:themeColor="text1"/>
          <w:sz w:val="24"/>
          <w:szCs w:val="24"/>
        </w:rPr>
      </w:pPr>
      <w:bookmarkStart w:id="17" w:name="_Toc295255225"/>
      <w:r w:rsidRPr="007011E7">
        <w:rPr>
          <w:rFonts w:ascii="Times New Roman" w:eastAsia="Times New Roman" w:hAnsi="Times New Roman" w:cs="Times New Roman"/>
          <w:i w:val="0"/>
          <w:color w:val="000000" w:themeColor="text1"/>
          <w:sz w:val="24"/>
          <w:szCs w:val="24"/>
        </w:rPr>
        <w:t>2.2.1.1 Integrated Use o</w:t>
      </w:r>
      <w:r>
        <w:rPr>
          <w:rFonts w:ascii="Times New Roman" w:eastAsia="Times New Roman" w:hAnsi="Times New Roman" w:cs="Times New Roman"/>
          <w:i w:val="0"/>
          <w:color w:val="000000" w:themeColor="text1"/>
          <w:sz w:val="24"/>
          <w:szCs w:val="24"/>
        </w:rPr>
        <w:t>f Cropping Systems with</w:t>
      </w:r>
      <w:r w:rsidRPr="007011E7">
        <w:rPr>
          <w:rFonts w:ascii="Times New Roman" w:eastAsia="Times New Roman" w:hAnsi="Times New Roman" w:cs="Times New Roman"/>
          <w:i w:val="0"/>
          <w:color w:val="000000" w:themeColor="text1"/>
          <w:sz w:val="24"/>
          <w:szCs w:val="24"/>
        </w:rPr>
        <w:t xml:space="preserve"> Inorganic Fertilizers</w:t>
      </w:r>
      <w:r>
        <w:rPr>
          <w:rFonts w:ascii="Times New Roman" w:eastAsia="Times New Roman" w:hAnsi="Times New Roman" w:cs="Times New Roman"/>
          <w:i w:val="0"/>
          <w:color w:val="000000" w:themeColor="text1"/>
          <w:sz w:val="24"/>
          <w:szCs w:val="24"/>
        </w:rPr>
        <w:t xml:space="preserve"> and </w:t>
      </w:r>
      <w:r w:rsidRPr="007011E7">
        <w:rPr>
          <w:rFonts w:ascii="Times New Roman" w:hAnsi="Times New Roman" w:cs="Times New Roman"/>
          <w:i w:val="0"/>
          <w:color w:val="000000" w:themeColor="text1"/>
          <w:sz w:val="24"/>
          <w:szCs w:val="24"/>
        </w:rPr>
        <w:t>Farmyard Manure</w:t>
      </w:r>
      <w:bookmarkEnd w:id="17"/>
    </w:p>
    <w:p w:rsidR="00164BD8" w:rsidRPr="00D22E41" w:rsidRDefault="00164BD8" w:rsidP="00164BD8">
      <w:pPr>
        <w:spacing w:after="0" w:line="360" w:lineRule="auto"/>
      </w:pPr>
    </w:p>
    <w:p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 xml:space="preserve">Low soil fertility is one of the major factors limiting crop production and productivity in small holder maize based cropping systems in Ethiopia. Inorganic inputs fertilizers in continuous cropping systems have limited ability for long-term maintenance of soil fertility (Zaman Allah </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2007). </w:t>
      </w:r>
    </w:p>
    <w:p w:rsidR="00164BD8" w:rsidRPr="00B113C5"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spacing w:after="0" w:line="360" w:lineRule="auto"/>
        <w:jc w:val="both"/>
        <w:rPr>
          <w:rFonts w:ascii="Times New Roman" w:hAnsi="Times New Roman" w:cs="Times New Roman"/>
          <w:b/>
          <w:sz w:val="24"/>
          <w:szCs w:val="24"/>
        </w:rPr>
      </w:pPr>
      <w:r w:rsidRPr="00B113C5">
        <w:rPr>
          <w:rFonts w:ascii="Times New Roman" w:hAnsi="Times New Roman" w:cs="Times New Roman"/>
          <w:sz w:val="24"/>
          <w:szCs w:val="24"/>
        </w:rPr>
        <w:t xml:space="preserve">Legume-cereal sequence is one of the cropping pattern practices on smallholder farmers' in Ethiopia. Crop rotation sequences incorporating legumes can be used to effectively restore, maintain, enhance soil fertility and built up the N status of the soil. Besides, reduced dependence on chemical fertilizers crop rotations that favour nitrogen fixation will benefit both agriculture and environment and should be integrated in cropping systems (Zaman Allah </w:t>
      </w:r>
      <w:r w:rsidRPr="00B113C5">
        <w:rPr>
          <w:rFonts w:ascii="Times New Roman" w:hAnsi="Times New Roman" w:cs="Times New Roman"/>
          <w:i/>
          <w:sz w:val="24"/>
          <w:szCs w:val="24"/>
        </w:rPr>
        <w:t>et al</w:t>
      </w:r>
      <w:r w:rsidRPr="00B113C5">
        <w:rPr>
          <w:rFonts w:ascii="Times New Roman" w:hAnsi="Times New Roman" w:cs="Times New Roman"/>
          <w:sz w:val="24"/>
          <w:szCs w:val="24"/>
        </w:rPr>
        <w:t>., 2007).</w:t>
      </w:r>
    </w:p>
    <w:p w:rsidR="00164BD8" w:rsidRPr="00B113C5" w:rsidRDefault="00164BD8" w:rsidP="00164BD8">
      <w:pPr>
        <w:spacing w:after="0" w:line="360" w:lineRule="auto"/>
        <w:jc w:val="both"/>
        <w:rPr>
          <w:rFonts w:ascii="Times New Roman" w:hAnsi="Times New Roman" w:cs="Times New Roman"/>
          <w:b/>
          <w:sz w:val="24"/>
          <w:szCs w:val="24"/>
        </w:rPr>
      </w:pPr>
    </w:p>
    <w:p w:rsidR="00164BD8" w:rsidRDefault="00164BD8" w:rsidP="00164BD8">
      <w:pPr>
        <w:spacing w:after="0" w:line="360" w:lineRule="auto"/>
        <w:jc w:val="both"/>
        <w:rPr>
          <w:rFonts w:ascii="Times New Roman" w:eastAsia="Calibri" w:hAnsi="Times New Roman" w:cs="Times New Roman"/>
          <w:sz w:val="24"/>
          <w:szCs w:val="24"/>
        </w:rPr>
      </w:pPr>
      <w:r w:rsidRPr="00B113C5">
        <w:rPr>
          <w:rFonts w:ascii="Times New Roman" w:hAnsi="Times New Roman" w:cs="Times New Roman"/>
          <w:sz w:val="24"/>
          <w:szCs w:val="24"/>
        </w:rPr>
        <w:t xml:space="preserve">The study carried out at Western Oromia, on identifying the best precursor crops and optimum integrated of farmyard manure and inorganic fertilizer in maize based rotation sequence show that </w:t>
      </w:r>
      <w:r w:rsidRPr="00B113C5">
        <w:rPr>
          <w:rFonts w:ascii="Times New Roman" w:hAnsi="Times New Roman" w:cs="Times New Roman"/>
          <w:bCs/>
          <w:sz w:val="24"/>
          <w:szCs w:val="24"/>
        </w:rPr>
        <w:t>Haricot bean, Niger seed followed by application of either 12 t ha-1FYM or 89-35NP</w:t>
      </w:r>
      <w:r w:rsidRPr="00B113C5">
        <w:rPr>
          <w:rFonts w:ascii="Times New Roman" w:hAnsi="Times New Roman" w:cs="Times New Roman"/>
          <w:bCs/>
          <w:sz w:val="24"/>
          <w:szCs w:val="24"/>
          <w:vertAlign w:val="subscript"/>
        </w:rPr>
        <w:t>2</w:t>
      </w:r>
      <w:r w:rsidRPr="00B113C5">
        <w:rPr>
          <w:rFonts w:ascii="Times New Roman" w:hAnsi="Times New Roman" w:cs="Times New Roman"/>
          <w:bCs/>
          <w:sz w:val="24"/>
          <w:szCs w:val="24"/>
        </w:rPr>
        <w:t>O</w:t>
      </w:r>
      <w:r w:rsidRPr="00B113C5">
        <w:rPr>
          <w:rFonts w:ascii="Times New Roman" w:hAnsi="Times New Roman" w:cs="Times New Roman"/>
          <w:bCs/>
          <w:sz w:val="24"/>
          <w:szCs w:val="24"/>
          <w:vertAlign w:val="subscript"/>
        </w:rPr>
        <w:t>5</w:t>
      </w:r>
      <w:r w:rsidRPr="00B113C5">
        <w:rPr>
          <w:rFonts w:ascii="Times New Roman" w:hAnsi="Times New Roman" w:cs="Times New Roman"/>
          <w:bCs/>
          <w:sz w:val="24"/>
          <w:szCs w:val="24"/>
        </w:rPr>
        <w:t xml:space="preserve"> kg </w:t>
      </w:r>
      <w:r w:rsidRPr="00B113C5">
        <w:rPr>
          <w:rFonts w:ascii="Times New Roman" w:hAnsi="Times New Roman" w:cs="Times New Roman"/>
          <w:bCs/>
          <w:sz w:val="24"/>
          <w:szCs w:val="24"/>
        </w:rPr>
        <w:lastRenderedPageBreak/>
        <w:t>ha</w:t>
      </w:r>
      <w:r w:rsidRPr="00B113C5">
        <w:rPr>
          <w:rFonts w:ascii="Times New Roman" w:hAnsi="Times New Roman" w:cs="Times New Roman"/>
          <w:bCs/>
          <w:sz w:val="24"/>
          <w:szCs w:val="24"/>
          <w:vertAlign w:val="superscript"/>
        </w:rPr>
        <w:t>-1</w:t>
      </w:r>
      <w:r w:rsidRPr="00B113C5">
        <w:rPr>
          <w:rFonts w:ascii="Times New Roman" w:hAnsi="Times New Roman" w:cs="Times New Roman"/>
          <w:bCs/>
          <w:sz w:val="24"/>
          <w:szCs w:val="24"/>
        </w:rPr>
        <w:t xml:space="preserve"> is a better option for sustainable maize production than continuous mono cropping (Abebe </w:t>
      </w:r>
      <w:r w:rsidRPr="00B113C5">
        <w:rPr>
          <w:rFonts w:ascii="Times New Roman" w:hAnsi="Times New Roman" w:cs="Times New Roman"/>
          <w:bCs/>
          <w:i/>
          <w:sz w:val="24"/>
          <w:szCs w:val="24"/>
        </w:rPr>
        <w:t>et al</w:t>
      </w:r>
      <w:r w:rsidRPr="00B113C5">
        <w:rPr>
          <w:rFonts w:ascii="Times New Roman" w:hAnsi="Times New Roman" w:cs="Times New Roman"/>
          <w:bCs/>
          <w:sz w:val="24"/>
          <w:szCs w:val="24"/>
        </w:rPr>
        <w:t>., 2013). The study carried out by</w:t>
      </w:r>
      <w:r w:rsidRPr="00B113C5">
        <w:rPr>
          <w:rFonts w:ascii="Times New Roman" w:eastAsia="Calibri" w:hAnsi="Times New Roman" w:cs="Times New Roman"/>
          <w:sz w:val="24"/>
          <w:szCs w:val="24"/>
          <w:lang w:val="fr-FR"/>
        </w:rPr>
        <w:t xml:space="preserve"> the </w:t>
      </w:r>
      <w:r w:rsidRPr="009B597C">
        <w:rPr>
          <w:rFonts w:ascii="Times New Roman" w:eastAsia="Calibri" w:hAnsi="Times New Roman" w:cs="Times New Roman"/>
          <w:strike/>
          <w:sz w:val="24"/>
          <w:szCs w:val="24"/>
          <w:highlight w:val="yellow"/>
          <w:lang w:val="fr-FR"/>
        </w:rPr>
        <w:t>same</w:t>
      </w:r>
      <w:r w:rsidR="009B597C">
        <w:rPr>
          <w:rFonts w:ascii="Times New Roman" w:eastAsia="Calibri" w:hAnsi="Times New Roman" w:cs="Times New Roman"/>
          <w:strike/>
          <w:sz w:val="24"/>
          <w:szCs w:val="24"/>
          <w:lang w:val="fr-FR"/>
        </w:rPr>
        <w:t xml:space="preserve"> </w:t>
      </w:r>
      <w:r w:rsidRPr="00B113C5">
        <w:rPr>
          <w:rFonts w:ascii="Times New Roman" w:hAnsi="Times New Roman" w:cs="Times New Roman"/>
          <w:sz w:val="24"/>
          <w:szCs w:val="24"/>
        </w:rPr>
        <w:t>authors</w:t>
      </w:r>
      <w:r w:rsidRPr="00B113C5">
        <w:rPr>
          <w:rFonts w:ascii="Times New Roman" w:eastAsia="Calibri" w:hAnsi="Times New Roman" w:cs="Times New Roman"/>
          <w:sz w:val="24"/>
          <w:szCs w:val="24"/>
          <w:lang w:val="fr-FR"/>
        </w:rPr>
        <w:t xml:space="preserve"> on similar location on </w:t>
      </w:r>
      <w:r>
        <w:rPr>
          <w:rFonts w:ascii="Times New Roman" w:eastAsia="Calibri" w:hAnsi="Times New Roman" w:cs="Times New Roman"/>
          <w:sz w:val="24"/>
          <w:szCs w:val="24"/>
        </w:rPr>
        <w:t>best compatible soybean varieties in intercropping systems and the most economically</w:t>
      </w:r>
      <w:r w:rsidRPr="00B113C5">
        <w:rPr>
          <w:rFonts w:ascii="Times New Roman" w:eastAsia="Calibri" w:hAnsi="Times New Roman" w:cs="Times New Roman"/>
          <w:sz w:val="24"/>
          <w:szCs w:val="24"/>
        </w:rPr>
        <w:t xml:space="preserve"> o</w:t>
      </w:r>
      <w:r>
        <w:rPr>
          <w:rFonts w:ascii="Times New Roman" w:eastAsia="Calibri" w:hAnsi="Times New Roman" w:cs="Times New Roman"/>
          <w:sz w:val="24"/>
          <w:szCs w:val="24"/>
        </w:rPr>
        <w:t xml:space="preserve">ptimum integrated fertilizer from </w:t>
      </w:r>
      <w:r w:rsidRPr="00B113C5">
        <w:rPr>
          <w:rFonts w:ascii="Times New Roman" w:eastAsia="Calibri" w:hAnsi="Times New Roman" w:cs="Times New Roman"/>
          <w:sz w:val="24"/>
          <w:szCs w:val="24"/>
        </w:rPr>
        <w:t>soybean (Didessa variety) without affecting yield of the maize</w:t>
      </w:r>
      <w:r w:rsidRPr="009B597C">
        <w:rPr>
          <w:rFonts w:ascii="Times New Roman" w:eastAsia="Calibri" w:hAnsi="Times New Roman" w:cs="Times New Roman"/>
          <w:sz w:val="24"/>
          <w:szCs w:val="24"/>
          <w:highlight w:val="yellow"/>
        </w:rPr>
        <w:t>.</w:t>
      </w:r>
      <w:r w:rsidRPr="00B113C5">
        <w:rPr>
          <w:rFonts w:ascii="Times New Roman" w:eastAsia="Calibri" w:hAnsi="Times New Roman" w:cs="Times New Roman"/>
          <w:sz w:val="24"/>
          <w:szCs w:val="24"/>
        </w:rPr>
        <w:t>rate show that were significant differences in leaf area index, plant height and grain yield of maize due to integrated fertilize</w:t>
      </w:r>
      <w:r>
        <w:rPr>
          <w:rFonts w:ascii="Times New Roman" w:eastAsia="Calibri" w:hAnsi="Times New Roman" w:cs="Times New Roman"/>
          <w:sz w:val="24"/>
          <w:szCs w:val="24"/>
        </w:rPr>
        <w:t xml:space="preserve">r application. Integrated use of </w:t>
      </w:r>
      <w:r w:rsidRPr="00B113C5">
        <w:rPr>
          <w:rFonts w:ascii="Times New Roman" w:eastAsia="Calibri" w:hAnsi="Times New Roman" w:cs="Times New Roman"/>
          <w:sz w:val="24"/>
          <w:szCs w:val="24"/>
        </w:rPr>
        <w:t>55/23 N/P</w:t>
      </w:r>
      <w:r w:rsidRPr="00B113C5">
        <w:rPr>
          <w:rFonts w:ascii="Times New Roman" w:eastAsia="Calibri" w:hAnsi="Times New Roman" w:cs="Times New Roman"/>
          <w:sz w:val="24"/>
          <w:szCs w:val="24"/>
          <w:vertAlign w:val="subscript"/>
        </w:rPr>
        <w:t>2</w:t>
      </w:r>
      <w:r w:rsidRPr="00B113C5">
        <w:rPr>
          <w:rFonts w:ascii="Times New Roman" w:eastAsia="Calibri" w:hAnsi="Times New Roman" w:cs="Times New Roman"/>
          <w:sz w:val="24"/>
          <w:szCs w:val="24"/>
        </w:rPr>
        <w:t>O</w:t>
      </w:r>
      <w:r>
        <w:rPr>
          <w:rFonts w:ascii="Times New Roman" w:eastAsia="Calibri" w:hAnsi="Times New Roman" w:cs="Times New Roman"/>
          <w:sz w:val="24"/>
          <w:szCs w:val="24"/>
          <w:vertAlign w:val="subscript"/>
        </w:rPr>
        <w:t>5</w:t>
      </w:r>
      <w:r>
        <w:rPr>
          <w:rFonts w:ascii="Times New Roman" w:eastAsia="Calibri" w:hAnsi="Times New Roman" w:cs="Times New Roman"/>
          <w:sz w:val="24"/>
          <w:szCs w:val="24"/>
        </w:rPr>
        <w:t xml:space="preserve"> kg ha-1 with 8 t </w:t>
      </w:r>
      <w:r w:rsidRPr="00B113C5">
        <w:rPr>
          <w:rFonts w:ascii="Times New Roman" w:eastAsia="Calibri" w:hAnsi="Times New Roman" w:cs="Times New Roman"/>
          <w:sz w:val="24"/>
          <w:szCs w:val="24"/>
        </w:rPr>
        <w:t>ha</w:t>
      </w:r>
      <w:r w:rsidRPr="00B113C5">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FYM also revealed better</w:t>
      </w:r>
      <w:r w:rsidRPr="00B113C5">
        <w:rPr>
          <w:rFonts w:ascii="Times New Roman" w:eastAsia="Calibri" w:hAnsi="Times New Roman" w:cs="Times New Roman"/>
          <w:sz w:val="24"/>
          <w:szCs w:val="24"/>
        </w:rPr>
        <w:t xml:space="preserve"> economic advantage </w:t>
      </w:r>
      <w:r>
        <w:rPr>
          <w:rFonts w:ascii="Times New Roman" w:eastAsia="Calibri" w:hAnsi="Times New Roman" w:cs="Times New Roman"/>
          <w:sz w:val="24"/>
          <w:szCs w:val="24"/>
        </w:rPr>
        <w:t xml:space="preserve">with some additional yield </w:t>
      </w:r>
    </w:p>
    <w:p w:rsidR="00164BD8" w:rsidRPr="00AE711F" w:rsidRDefault="00164BD8" w:rsidP="00164BD8">
      <w:pPr>
        <w:spacing w:after="0" w:line="360" w:lineRule="auto"/>
        <w:jc w:val="both"/>
        <w:rPr>
          <w:rFonts w:ascii="Times New Roman" w:eastAsia="Calibri" w:hAnsi="Times New Roman" w:cs="Times New Roman"/>
          <w:sz w:val="24"/>
          <w:szCs w:val="24"/>
        </w:rPr>
      </w:pPr>
    </w:p>
    <w:p w:rsidR="00164BD8" w:rsidRDefault="00164BD8" w:rsidP="00164BD8">
      <w:pPr>
        <w:pStyle w:val="Heading4"/>
        <w:spacing w:before="0" w:line="360" w:lineRule="auto"/>
        <w:rPr>
          <w:rFonts w:ascii="Times New Roman" w:eastAsia="Times New Roman" w:hAnsi="Times New Roman" w:cs="Times New Roman"/>
          <w:i w:val="0"/>
          <w:color w:val="auto"/>
          <w:sz w:val="24"/>
          <w:szCs w:val="24"/>
        </w:rPr>
      </w:pPr>
      <w:bookmarkStart w:id="18" w:name="_Toc295255226"/>
      <w:r>
        <w:rPr>
          <w:rFonts w:ascii="Times New Roman" w:eastAsia="Times New Roman" w:hAnsi="Times New Roman" w:cs="Times New Roman"/>
          <w:i w:val="0"/>
          <w:color w:val="auto"/>
          <w:sz w:val="24"/>
          <w:szCs w:val="24"/>
        </w:rPr>
        <w:t>2</w:t>
      </w:r>
      <w:r w:rsidRPr="006652FB">
        <w:rPr>
          <w:rFonts w:ascii="Times New Roman" w:eastAsia="Times New Roman" w:hAnsi="Times New Roman" w:cs="Times New Roman"/>
          <w:i w:val="0"/>
          <w:color w:val="auto"/>
          <w:sz w:val="24"/>
          <w:szCs w:val="24"/>
        </w:rPr>
        <w:t>.</w:t>
      </w:r>
      <w:r>
        <w:rPr>
          <w:rFonts w:ascii="Times New Roman" w:eastAsia="Times New Roman" w:hAnsi="Times New Roman" w:cs="Times New Roman"/>
          <w:i w:val="0"/>
          <w:color w:val="auto"/>
          <w:sz w:val="24"/>
          <w:szCs w:val="24"/>
        </w:rPr>
        <w:t>2.</w:t>
      </w:r>
      <w:r w:rsidRPr="006652FB">
        <w:rPr>
          <w:rFonts w:ascii="Times New Roman" w:eastAsia="Times New Roman" w:hAnsi="Times New Roman" w:cs="Times New Roman"/>
          <w:i w:val="0"/>
          <w:color w:val="auto"/>
          <w:sz w:val="24"/>
          <w:szCs w:val="24"/>
        </w:rPr>
        <w:t>1.2 Integrated use of inorganic and organic fertilizers</w:t>
      </w:r>
      <w:bookmarkEnd w:id="18"/>
    </w:p>
    <w:p w:rsidR="00164BD8" w:rsidRPr="00D22E41" w:rsidRDefault="00164BD8" w:rsidP="00164BD8">
      <w:pPr>
        <w:pStyle w:val="Heading4"/>
        <w:rPr>
          <w:rFonts w:ascii="Times New Roman" w:eastAsiaTheme="minorHAnsi" w:hAnsi="Times New Roman" w:cs="Times New Roman"/>
          <w:i w:val="0"/>
          <w:color w:val="auto"/>
          <w:sz w:val="24"/>
          <w:szCs w:val="24"/>
        </w:rPr>
      </w:pPr>
      <w:bookmarkStart w:id="19" w:name="_Toc406198396"/>
    </w:p>
    <w:p w:rsidR="00164BD8" w:rsidRPr="00B113C5" w:rsidRDefault="00164BD8" w:rsidP="00164BD8">
      <w:pPr>
        <w:pStyle w:val="BodyText2"/>
        <w:spacing w:after="0" w:line="360" w:lineRule="auto"/>
        <w:jc w:val="both"/>
        <w:rPr>
          <w:rFonts w:ascii="Times New Roman" w:hAnsi="Times New Roman"/>
          <w:sz w:val="24"/>
          <w:szCs w:val="24"/>
        </w:rPr>
      </w:pPr>
      <w:r w:rsidRPr="00B113C5">
        <w:rPr>
          <w:rFonts w:ascii="Times New Roman" w:hAnsi="Times New Roman"/>
          <w:sz w:val="24"/>
          <w:szCs w:val="24"/>
        </w:rPr>
        <w:t xml:space="preserve">Integrated use of organic and inorganic fertilizers is much better than single use of either chemical fertilizer or organic ones in maize cropping systems. It increases fertilizer use efficiency, reduces risks of acidification, and provides a more balanced supply of nutrients (Tolessa and Friesen, 2001). Organic manures and residue also improve physical and chemical properties of soil and fertilizer use efficiency when applied in combination with mineral fertilizers (Azraf-ul-Haq </w:t>
      </w:r>
      <w:r w:rsidRPr="00B113C5">
        <w:rPr>
          <w:rFonts w:ascii="Times New Roman" w:hAnsi="Times New Roman"/>
          <w:i/>
          <w:sz w:val="24"/>
          <w:szCs w:val="24"/>
        </w:rPr>
        <w:t>et al</w:t>
      </w:r>
      <w:r w:rsidRPr="00B113C5">
        <w:rPr>
          <w:rFonts w:ascii="Times New Roman" w:hAnsi="Times New Roman"/>
          <w:sz w:val="24"/>
          <w:szCs w:val="24"/>
        </w:rPr>
        <w:t>., 2007).</w:t>
      </w:r>
      <w:bookmarkEnd w:id="19"/>
      <w:r w:rsidRPr="00804F9B">
        <w:rPr>
          <w:rFonts w:ascii="Times New Roman" w:hAnsi="Times New Roman"/>
          <w:sz w:val="24"/>
          <w:szCs w:val="24"/>
        </w:rPr>
        <w:t>There are a number of researche</w:t>
      </w:r>
      <w:r>
        <w:rPr>
          <w:rFonts w:ascii="Times New Roman" w:hAnsi="Times New Roman"/>
          <w:sz w:val="24"/>
          <w:szCs w:val="24"/>
        </w:rPr>
        <w:t xml:space="preserve">s done by different scholars </w:t>
      </w:r>
      <w:r w:rsidRPr="00804F9B">
        <w:rPr>
          <w:rFonts w:ascii="Times New Roman" w:hAnsi="Times New Roman"/>
          <w:sz w:val="24"/>
          <w:szCs w:val="24"/>
        </w:rPr>
        <w:t>to address the problems of soil fertility</w:t>
      </w:r>
      <w:r>
        <w:rPr>
          <w:sz w:val="20"/>
          <w:szCs w:val="20"/>
        </w:rPr>
        <w:t>,</w:t>
      </w:r>
      <w:r w:rsidRPr="00B113C5">
        <w:rPr>
          <w:rFonts w:ascii="Times New Roman" w:hAnsi="Times New Roman"/>
          <w:sz w:val="24"/>
          <w:szCs w:val="24"/>
        </w:rPr>
        <w:t>on locally available sources of organic fertilizers for continuous basis for replenishing the degraded physicochemical properties of soils to make sustainable maize production in Ethiopia. Accordingly, a study carried out on integrated uses of NP and FYM at five location in western Oromia indicated that integrated application are better than application either NP or FYM alone (Wakene</w:t>
      </w:r>
      <w:r w:rsidRPr="00B113C5">
        <w:rPr>
          <w:rFonts w:ascii="Times New Roman" w:hAnsi="Times New Roman"/>
          <w:i/>
          <w:sz w:val="24"/>
          <w:szCs w:val="24"/>
        </w:rPr>
        <w:t>et al.,</w:t>
      </w:r>
      <w:r w:rsidRPr="00B113C5">
        <w:rPr>
          <w:rFonts w:ascii="Times New Roman" w:hAnsi="Times New Roman"/>
          <w:sz w:val="24"/>
          <w:szCs w:val="24"/>
        </w:rPr>
        <w:t xml:space="preserve"> 2005) (Tabale 1). Other studies at the same location revealed that FYM has to be applied every three years at the rate of 16 t ha</w:t>
      </w:r>
      <w:r w:rsidRPr="00B113C5">
        <w:rPr>
          <w:rFonts w:ascii="Times New Roman" w:hAnsi="Times New Roman"/>
          <w:sz w:val="24"/>
          <w:szCs w:val="24"/>
          <w:vertAlign w:val="superscript"/>
        </w:rPr>
        <w:t>-1</w:t>
      </w:r>
      <w:r w:rsidRPr="00B113C5">
        <w:rPr>
          <w:rFonts w:ascii="Times New Roman" w:hAnsi="Times New Roman"/>
          <w:sz w:val="24"/>
          <w:szCs w:val="24"/>
        </w:rPr>
        <w:t xml:space="preserve"> supplemented by NP fertilizer annually at the rate of 20-46 N-P</w:t>
      </w:r>
      <w:r w:rsidRPr="00B113C5">
        <w:rPr>
          <w:rFonts w:ascii="Times New Roman" w:hAnsi="Times New Roman"/>
          <w:sz w:val="24"/>
          <w:szCs w:val="24"/>
          <w:vertAlign w:val="subscript"/>
        </w:rPr>
        <w:t>2</w:t>
      </w:r>
      <w:r w:rsidRPr="00B113C5">
        <w:rPr>
          <w:rFonts w:ascii="Times New Roman" w:hAnsi="Times New Roman"/>
          <w:sz w:val="24"/>
          <w:szCs w:val="24"/>
        </w:rPr>
        <w:t>O</w:t>
      </w:r>
      <w:r w:rsidRPr="00B113C5">
        <w:rPr>
          <w:rFonts w:ascii="Times New Roman" w:hAnsi="Times New Roman"/>
          <w:sz w:val="24"/>
          <w:szCs w:val="24"/>
          <w:vertAlign w:val="subscript"/>
        </w:rPr>
        <w:t xml:space="preserve">5 </w:t>
      </w:r>
      <w:r w:rsidRPr="00B113C5">
        <w:rPr>
          <w:rFonts w:ascii="Times New Roman" w:hAnsi="Times New Roman"/>
          <w:sz w:val="24"/>
          <w:szCs w:val="24"/>
        </w:rPr>
        <w:t>kg ha</w:t>
      </w:r>
      <w:r w:rsidRPr="00B113C5">
        <w:rPr>
          <w:rFonts w:ascii="Times New Roman" w:hAnsi="Times New Roman"/>
          <w:sz w:val="24"/>
          <w:szCs w:val="24"/>
          <w:vertAlign w:val="superscript"/>
        </w:rPr>
        <w:t>-1</w:t>
      </w:r>
      <w:r w:rsidRPr="00B113C5">
        <w:rPr>
          <w:rFonts w:ascii="Times New Roman" w:hAnsi="Times New Roman"/>
          <w:sz w:val="24"/>
          <w:szCs w:val="24"/>
        </w:rPr>
        <w:t xml:space="preserve"> (Table 2) for sustainable maize production around Bako and similar areas (Tolessa</w:t>
      </w:r>
      <w:r w:rsidRPr="00B113C5">
        <w:rPr>
          <w:rFonts w:ascii="Times New Roman" w:hAnsi="Times New Roman"/>
          <w:i/>
          <w:sz w:val="24"/>
          <w:szCs w:val="24"/>
        </w:rPr>
        <w:t xml:space="preserve">et al., </w:t>
      </w:r>
      <w:r w:rsidRPr="00B113C5">
        <w:rPr>
          <w:rFonts w:ascii="Times New Roman" w:hAnsi="Times New Roman"/>
          <w:sz w:val="24"/>
          <w:szCs w:val="24"/>
        </w:rPr>
        <w:t>1999).</w:t>
      </w:r>
    </w:p>
    <w:p w:rsidR="00164BD8" w:rsidRPr="00B113C5" w:rsidRDefault="00164BD8" w:rsidP="00164BD8">
      <w:pPr>
        <w:pStyle w:val="BodyText2"/>
        <w:spacing w:after="0" w:line="360" w:lineRule="auto"/>
        <w:jc w:val="both"/>
        <w:rPr>
          <w:rFonts w:ascii="Times New Roman" w:hAnsi="Times New Roman"/>
          <w:sz w:val="24"/>
          <w:szCs w:val="24"/>
        </w:rPr>
      </w:pPr>
    </w:p>
    <w:p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At Bako, a trial was executed on uses of biogas effluent as organic fertilizer with integration of NP rates. The biogas effluent brought significant change in chemical composition of the soil in particular, soil organic carbon was fairly increased (</w:t>
      </w:r>
      <w:r w:rsidRPr="00B113C5">
        <w:rPr>
          <w:rFonts w:ascii="Times New Roman" w:eastAsia="Calibri" w:hAnsi="Times New Roman" w:cs="Times New Roman"/>
          <w:sz w:val="24"/>
          <w:szCs w:val="24"/>
          <w:lang w:val="fr-FR"/>
        </w:rPr>
        <w:t>Tolera</w:t>
      </w:r>
      <w:r w:rsidRPr="00B113C5">
        <w:rPr>
          <w:rFonts w:ascii="Times New Roman" w:eastAsia="Calibri" w:hAnsi="Times New Roman" w:cs="Times New Roman"/>
          <w:i/>
          <w:sz w:val="24"/>
          <w:szCs w:val="24"/>
          <w:lang w:val="fr-FR"/>
        </w:rPr>
        <w:t>et al</w:t>
      </w:r>
      <w:r w:rsidRPr="00B113C5">
        <w:rPr>
          <w:rFonts w:ascii="Times New Roman" w:eastAsia="Calibri" w:hAnsi="Times New Roman" w:cs="Times New Roman"/>
          <w:sz w:val="24"/>
          <w:szCs w:val="24"/>
          <w:lang w:val="fr-FR"/>
        </w:rPr>
        <w:t>. 2005)</w:t>
      </w:r>
      <w:r w:rsidRPr="00B113C5">
        <w:rPr>
          <w:rFonts w:ascii="Times New Roman" w:hAnsi="Times New Roman" w:cs="Times New Roman"/>
          <w:sz w:val="24"/>
          <w:szCs w:val="24"/>
        </w:rPr>
        <w:t>. After application the integration of both fertilizers was observed to produce significantly higher grain yield. Although 12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biogas effluent alone gave higher yields that were comparable to other treatments, </w:t>
      </w:r>
      <w:r w:rsidRPr="00B113C5">
        <w:rPr>
          <w:rFonts w:ascii="Times New Roman" w:hAnsi="Times New Roman" w:cs="Times New Roman"/>
          <w:sz w:val="24"/>
          <w:szCs w:val="24"/>
        </w:rPr>
        <w:lastRenderedPageBreak/>
        <w:t>biogas effluent applied at 8 t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with 55/10 kg NP ha</w:t>
      </w:r>
      <w:r w:rsidRPr="00B113C5">
        <w:rPr>
          <w:rFonts w:ascii="Times New Roman" w:hAnsi="Times New Roman" w:cs="Times New Roman"/>
          <w:sz w:val="24"/>
          <w:szCs w:val="24"/>
          <w:vertAlign w:val="superscript"/>
        </w:rPr>
        <w:t>-1</w:t>
      </w:r>
      <w:r w:rsidRPr="00B113C5">
        <w:rPr>
          <w:rFonts w:ascii="Times New Roman" w:hAnsi="Times New Roman" w:cs="Times New Roman"/>
          <w:sz w:val="24"/>
          <w:szCs w:val="24"/>
        </w:rPr>
        <w:t xml:space="preserve"> was selected as the best alternative fertilizer combination and thus, recommended for maize production in Bako areas(Table 3). </w:t>
      </w:r>
    </w:p>
    <w:p w:rsidR="00164BD8" w:rsidRPr="00B113C5" w:rsidRDefault="00164BD8" w:rsidP="00164BD8">
      <w:pPr>
        <w:pStyle w:val="BodyText2"/>
        <w:spacing w:after="0" w:line="360" w:lineRule="auto"/>
        <w:jc w:val="both"/>
        <w:rPr>
          <w:rFonts w:ascii="Times New Roman" w:hAnsi="Times New Roman"/>
          <w:sz w:val="24"/>
          <w:szCs w:val="24"/>
        </w:rPr>
      </w:pPr>
    </w:p>
    <w:p w:rsidR="00164BD8" w:rsidRPr="00B113C5" w:rsidRDefault="00164BD8" w:rsidP="00164BD8">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The study carried out by</w:t>
      </w:r>
      <w:r>
        <w:rPr>
          <w:rFonts w:ascii="Times New Roman" w:eastAsia="Calibri" w:hAnsi="Times New Roman" w:cs="Times New Roman"/>
          <w:sz w:val="24"/>
          <w:szCs w:val="24"/>
        </w:rPr>
        <w:t xml:space="preserve">Zelalem </w:t>
      </w:r>
      <w:r w:rsidRPr="00B113C5">
        <w:rPr>
          <w:rFonts w:ascii="Times New Roman" w:eastAsia="Calibri" w:hAnsi="Times New Roman" w:cs="Times New Roman"/>
          <w:sz w:val="24"/>
          <w:szCs w:val="24"/>
        </w:rPr>
        <w:t>(2013), on integrated uses of enriched farmyard manure and inorganic fertilizer at Haramaya University Chiro Campus also shows that enriching FYM with inorganic fertilizers can boost hybrid maize grain yield significantly through improving the physicochemical properties of the soil (Table 4).</w:t>
      </w:r>
      <w:r w:rsidRPr="00B113C5">
        <w:rPr>
          <w:rFonts w:ascii="Times New Roman" w:hAnsi="Times New Roman" w:cs="Times New Roman"/>
          <w:sz w:val="24"/>
          <w:szCs w:val="24"/>
        </w:rPr>
        <w:t xml:space="preserve"> The </w:t>
      </w:r>
      <w:r w:rsidRPr="00B113C5">
        <w:rPr>
          <w:rFonts w:ascii="Times New Roman" w:eastAsia="Calibri" w:hAnsi="Times New Roman" w:cs="Times New Roman"/>
          <w:sz w:val="24"/>
          <w:szCs w:val="24"/>
        </w:rPr>
        <w:t>application of 4 tons/ha FYM incorporated with 75 kg of N</w:t>
      </w:r>
      <w:r>
        <w:rPr>
          <w:rFonts w:ascii="Times New Roman" w:eastAsia="Calibri" w:hAnsi="Times New Roman" w:cs="Times New Roman"/>
          <w:sz w:val="24"/>
          <w:szCs w:val="24"/>
        </w:rPr>
        <w:t>itrogen</w:t>
      </w:r>
      <w:r w:rsidRPr="00B113C5">
        <w:rPr>
          <w:rFonts w:ascii="Times New Roman" w:eastAsia="Calibri" w:hAnsi="Times New Roman" w:cs="Times New Roman"/>
          <w:sz w:val="24"/>
          <w:szCs w:val="24"/>
        </w:rPr>
        <w:t xml:space="preserve"> and 60 kg of P</w:t>
      </w:r>
      <w:r>
        <w:rPr>
          <w:rFonts w:ascii="Times New Roman" w:eastAsia="Calibri" w:hAnsi="Times New Roman" w:cs="Times New Roman"/>
          <w:sz w:val="24"/>
          <w:szCs w:val="24"/>
        </w:rPr>
        <w:t xml:space="preserve">hosphorus </w:t>
      </w:r>
      <w:r w:rsidRPr="00B113C5">
        <w:rPr>
          <w:rFonts w:ascii="Times New Roman" w:eastAsia="Calibri" w:hAnsi="Times New Roman" w:cs="Times New Roman"/>
          <w:sz w:val="24"/>
          <w:szCs w:val="24"/>
        </w:rPr>
        <w:t xml:space="preserve"> at Chiro can significantly increase hybrid maize (BH -140) yield and sustain its productivity over years. Besides, it also reduces the cost of inorganic fertilizers which is becoming a bottle neck to smallholder farmers of Eastern Ethiopia.</w:t>
      </w:r>
    </w:p>
    <w:p w:rsidR="00164BD8" w:rsidRPr="00B113C5"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eastAsia="Times New Roman" w:hAnsi="Times New Roman" w:cs="Times New Roman"/>
          <w:sz w:val="24"/>
          <w:szCs w:val="24"/>
        </w:rPr>
        <w:t>Integrated use of improved fallow of mucuna</w:t>
      </w:r>
      <w:r w:rsidRPr="00B113C5">
        <w:rPr>
          <w:rFonts w:ascii="Times New Roman" w:eastAsia="PMingLiU" w:hAnsi="Times New Roman" w:cs="Times New Roman"/>
          <w:sz w:val="24"/>
          <w:szCs w:val="24"/>
          <w:lang w:val="en-GB" w:eastAsia="zh-TW"/>
        </w:rPr>
        <w:t>[</w:t>
      </w:r>
      <w:r w:rsidRPr="00B113C5">
        <w:rPr>
          <w:rFonts w:ascii="Times New Roman" w:eastAsia="PMingLiU" w:hAnsi="Times New Roman" w:cs="Times New Roman"/>
          <w:i/>
          <w:sz w:val="24"/>
          <w:szCs w:val="24"/>
          <w:lang w:val="en-GB" w:eastAsia="zh-TW"/>
        </w:rPr>
        <w:t>Mucuna</w:t>
      </w:r>
      <w:r w:rsidRPr="00B113C5">
        <w:rPr>
          <w:rFonts w:ascii="Times New Roman" w:eastAsia="Times New Roman" w:hAnsi="Times New Roman" w:cs="Times New Roman"/>
          <w:i/>
          <w:sz w:val="24"/>
          <w:szCs w:val="24"/>
        </w:rPr>
        <w:t>pruriens</w:t>
      </w:r>
      <w:r w:rsidRPr="00B113C5">
        <w:rPr>
          <w:rFonts w:ascii="Times New Roman" w:eastAsia="Times New Roman" w:hAnsi="Times New Roman" w:cs="Times New Roman"/>
          <w:sz w:val="24"/>
          <w:szCs w:val="24"/>
        </w:rPr>
        <w:t xml:space="preserve"> (L) DC] with NP fertilizers enhanced soil chemical properties mainly soil pH, basic cations and reduced exchangeable acidity and increased uptake of nitrogen, phosphorus, and potassium in maize (Negassa</w:t>
      </w:r>
      <w:r w:rsidRPr="00B113C5">
        <w:rPr>
          <w:rFonts w:ascii="Times New Roman" w:eastAsia="Times New Roman" w:hAnsi="Times New Roman" w:cs="Times New Roman"/>
          <w:i/>
          <w:sz w:val="24"/>
          <w:szCs w:val="24"/>
        </w:rPr>
        <w:t>et al</w:t>
      </w:r>
      <w:r w:rsidRPr="00B113C5">
        <w:rPr>
          <w:rFonts w:ascii="Times New Roman" w:eastAsia="Times New Roman" w:hAnsi="Times New Roman" w:cs="Times New Roman"/>
          <w:sz w:val="24"/>
          <w:szCs w:val="24"/>
        </w:rPr>
        <w:t>., 2007). The integrated use of these organic sources with inorganic fertilizers significantly improved maize grain yield over the control and recommended rate of inorganic fertilizers (Table 5). During three cropping seasons (2001 to 2003) the use of short fallow of mucuna alone increased maize grain yield by 111% over the control. Therefore, short fallowing of mucuna along with FYM or with low dose of NP fertilizers may be used as low cost intermediate technology for enhancing soil fertility and increased maize yield and also grantee sustainable maize production in western Ethiopia.</w:t>
      </w:r>
    </w:p>
    <w:p w:rsidR="00164BD8" w:rsidRPr="00B113C5"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hAnsi="Times New Roman" w:cs="Times New Roman"/>
          <w:sz w:val="24"/>
          <w:szCs w:val="24"/>
        </w:rPr>
        <w:t xml:space="preserve">Other </w:t>
      </w:r>
      <w:r w:rsidRPr="00B113C5">
        <w:rPr>
          <w:rFonts w:ascii="Times New Roman" w:eastAsia="Calibri" w:hAnsi="Times New Roman" w:cs="Times New Roman"/>
          <w:sz w:val="24"/>
          <w:szCs w:val="24"/>
        </w:rPr>
        <w:t>study carried out byMerkebu and Ketema during 2009 main rainy season at Mizan ATVET college, on the effects of green manure (GM) and nitrogen (N) levels on yield related traits and yield of maize, inorganic nutrient source applied in sole and in combination with organic have improved most of the yield related traits and yield of maize (Table 6).</w:t>
      </w:r>
      <w:r w:rsidRPr="00B113C5">
        <w:rPr>
          <w:rFonts w:ascii="Times New Roman" w:hAnsi="Times New Roman" w:cs="Times New Roman"/>
          <w:sz w:val="24"/>
          <w:szCs w:val="24"/>
        </w:rPr>
        <w:t xml:space="preserve"> The </w:t>
      </w:r>
      <w:r w:rsidRPr="00B113C5">
        <w:rPr>
          <w:rFonts w:ascii="Times New Roman" w:eastAsia="Calibri" w:hAnsi="Times New Roman" w:cs="Times New Roman"/>
          <w:sz w:val="24"/>
          <w:szCs w:val="24"/>
        </w:rPr>
        <w:t xml:space="preserve">application of 10 tons/ha GM incorporated with 60kg N/ha at </w:t>
      </w:r>
      <w:r w:rsidRPr="00B113C5">
        <w:rPr>
          <w:rFonts w:ascii="Times New Roman" w:hAnsi="Times New Roman" w:cs="Times New Roman"/>
          <w:bCs/>
          <w:sz w:val="24"/>
          <w:szCs w:val="24"/>
        </w:rPr>
        <w:t>Mizan Teferi, South-westEthiopia</w:t>
      </w:r>
      <w:r w:rsidRPr="00B113C5">
        <w:rPr>
          <w:rFonts w:ascii="Times New Roman" w:eastAsia="Calibri" w:hAnsi="Times New Roman" w:cs="Times New Roman"/>
          <w:sz w:val="24"/>
          <w:szCs w:val="24"/>
        </w:rPr>
        <w:t xml:space="preserve"> can significantly increase maize yield and sustain its productivity over years. </w:t>
      </w:r>
    </w:p>
    <w:p w:rsidR="00164BD8" w:rsidRPr="00B113C5"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hAnsi="Times New Roman" w:cs="Times New Roman"/>
          <w:sz w:val="24"/>
          <w:szCs w:val="24"/>
        </w:rPr>
        <w:t xml:space="preserve">The work of Tesfa </w:t>
      </w:r>
      <w:r w:rsidRPr="00B113C5">
        <w:rPr>
          <w:rFonts w:ascii="Times New Roman" w:hAnsi="Times New Roman" w:cs="Times New Roman"/>
          <w:i/>
          <w:sz w:val="24"/>
          <w:szCs w:val="24"/>
        </w:rPr>
        <w:t>et al</w:t>
      </w:r>
      <w:r w:rsidRPr="00B113C5">
        <w:rPr>
          <w:rFonts w:ascii="Times New Roman" w:hAnsi="Times New Roman" w:cs="Times New Roman"/>
          <w:sz w:val="24"/>
          <w:szCs w:val="24"/>
        </w:rPr>
        <w:t>. (2004) by using of Sesbania biomass and dried FYM with total nitrogen (N) contents of 2.2</w:t>
      </w:r>
      <w:r>
        <w:rPr>
          <w:rFonts w:ascii="Times New Roman" w:hAnsi="Times New Roman" w:cs="Times New Roman"/>
          <w:sz w:val="24"/>
          <w:szCs w:val="24"/>
        </w:rPr>
        <w:t>5% and 1.25% respectively at Ji</w:t>
      </w:r>
      <w:r w:rsidRPr="00B113C5">
        <w:rPr>
          <w:rFonts w:ascii="Times New Roman" w:hAnsi="Times New Roman" w:cs="Times New Roman"/>
          <w:sz w:val="24"/>
          <w:szCs w:val="24"/>
        </w:rPr>
        <w:t xml:space="preserve">ma during 1999 and 2000 main cropping </w:t>
      </w:r>
      <w:r w:rsidRPr="00B113C5">
        <w:rPr>
          <w:rFonts w:ascii="Times New Roman" w:hAnsi="Times New Roman" w:cs="Times New Roman"/>
          <w:sz w:val="24"/>
          <w:szCs w:val="24"/>
        </w:rPr>
        <w:lastRenderedPageBreak/>
        <w:t>season indicate that</w:t>
      </w:r>
      <w:r w:rsidRPr="00B113C5">
        <w:rPr>
          <w:rFonts w:ascii="Times New Roman" w:eastAsia="Times New Roman" w:hAnsi="Times New Roman" w:cs="Times New Roman"/>
          <w:sz w:val="24"/>
          <w:szCs w:val="24"/>
        </w:rPr>
        <w:t xml:space="preserve"> maize exhibited very attractive performance on plots that received the highest rate of sesbania and farmyard manure. Subsequently, at the same rate both gave significantly higher mean grain yield of 7.10 t ha</w:t>
      </w:r>
      <w:r w:rsidRPr="00B113C5">
        <w:rPr>
          <w:rFonts w:ascii="Times New Roman" w:eastAsia="Times New Roman" w:hAnsi="Times New Roman" w:cs="Times New Roman"/>
          <w:sz w:val="24"/>
          <w:szCs w:val="24"/>
          <w:vertAlign w:val="superscript"/>
        </w:rPr>
        <w:t>-1</w:t>
      </w:r>
      <w:r w:rsidRPr="00B113C5">
        <w:rPr>
          <w:rFonts w:ascii="Times New Roman" w:eastAsia="Times New Roman" w:hAnsi="Times New Roman" w:cs="Times New Roman"/>
          <w:sz w:val="24"/>
          <w:szCs w:val="24"/>
        </w:rPr>
        <w:t>. Application of sesbania biomass and dry FYM greater than five t ha</w:t>
      </w:r>
      <w:r w:rsidRPr="00B113C5">
        <w:rPr>
          <w:rFonts w:ascii="Times New Roman" w:eastAsia="Times New Roman" w:hAnsi="Times New Roman" w:cs="Times New Roman"/>
          <w:sz w:val="24"/>
          <w:szCs w:val="24"/>
          <w:vertAlign w:val="superscript"/>
        </w:rPr>
        <w:t>-1</w:t>
      </w:r>
      <w:r w:rsidRPr="00B113C5">
        <w:rPr>
          <w:rFonts w:ascii="Times New Roman" w:eastAsia="Times New Roman" w:hAnsi="Times New Roman" w:cs="Times New Roman"/>
          <w:sz w:val="24"/>
          <w:szCs w:val="24"/>
        </w:rPr>
        <w:t xml:space="preserve"> gave comparable or greater maize yield to 69 kg N ha</w:t>
      </w:r>
      <w:r w:rsidRPr="00B113C5">
        <w:rPr>
          <w:rFonts w:ascii="Times New Roman" w:eastAsia="Times New Roman" w:hAnsi="Times New Roman" w:cs="Times New Roman"/>
          <w:sz w:val="24"/>
          <w:szCs w:val="24"/>
          <w:vertAlign w:val="superscript"/>
        </w:rPr>
        <w:t>-1</w:t>
      </w:r>
      <w:r w:rsidRPr="00B113C5">
        <w:rPr>
          <w:rFonts w:ascii="Times New Roman" w:eastAsia="Times New Roman" w:hAnsi="Times New Roman" w:cs="Times New Roman"/>
          <w:sz w:val="24"/>
          <w:szCs w:val="24"/>
        </w:rPr>
        <w:t xml:space="preserve"> from urea fertilizer.  The grain yield gains due to N from organic sources were 50% and 40% as compared to the control and N received plots, respectively (Table 7). Five ton per hectare can definitely substitute the N-requirement of maize and determined to be a minimum dry weight to incorporate to soil for legumes and well managed FYM of total N-contents of greater than 2.5% and 1.25% respectively. Therefore, these should be advised for low cost and sustainable maize production in areas similar to J</w:t>
      </w:r>
      <w:r>
        <w:rPr>
          <w:rFonts w:ascii="Times New Roman" w:eastAsia="Times New Roman" w:hAnsi="Times New Roman" w:cs="Times New Roman"/>
          <w:sz w:val="24"/>
          <w:szCs w:val="24"/>
        </w:rPr>
        <w:t>i</w:t>
      </w:r>
      <w:r w:rsidRPr="00B113C5">
        <w:rPr>
          <w:rFonts w:ascii="Times New Roman" w:eastAsia="Times New Roman" w:hAnsi="Times New Roman" w:cs="Times New Roman"/>
          <w:sz w:val="24"/>
          <w:szCs w:val="24"/>
        </w:rPr>
        <w:t xml:space="preserve">ma. </w:t>
      </w:r>
    </w:p>
    <w:p w:rsidR="00164BD8" w:rsidRPr="00B113C5" w:rsidRDefault="00164BD8" w:rsidP="00164BD8">
      <w:pPr>
        <w:spacing w:after="0" w:line="360" w:lineRule="auto"/>
        <w:jc w:val="both"/>
        <w:rPr>
          <w:rFonts w:ascii="Times New Roman" w:eastAsia="Times New Roman" w:hAnsi="Times New Roman" w:cs="Times New Roman"/>
          <w:sz w:val="24"/>
          <w:szCs w:val="24"/>
        </w:rPr>
      </w:pP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At Hawassa, integrated uses of coffee by product and N fertilizer were evaluated to enhance low soil fertility and produce information on low input maize cropping system. Combinations of different rates of coffee by product and N rates were tested in maize-common bean intercropping system. Significant increment of grain yield of maize was obtained where nine ton per hectare coffee residue without N fertilizer applied. The same treatment had yield advantage of 91% over the control (Table 8). While N fertilizer alone accounted for 149% yield advantage over the control. Likewise, combinations of coffee by product and nitrogen had greater yield advantage up to 213% over the untreated control. Application of N fertilizer raised the uptake of N up to 60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Therefore, coffee growers in southern region can sustain their maize production system through integrated uses of 90 kg N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with six ton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coffee by product. </w:t>
      </w:r>
    </w:p>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p>
    <w:p w:rsidR="00164BD8" w:rsidRPr="00B113C5" w:rsidRDefault="00164BD8" w:rsidP="00164BD8">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Other study by Wakene</w:t>
      </w:r>
      <w:r w:rsidRPr="00B113C5">
        <w:rPr>
          <w:rFonts w:ascii="Times New Roman" w:eastAsia="Calibri" w:hAnsi="Times New Roman" w:cs="Times New Roman"/>
          <w:i/>
          <w:sz w:val="24"/>
          <w:szCs w:val="24"/>
        </w:rPr>
        <w:t>et al</w:t>
      </w:r>
      <w:r w:rsidRPr="00B113C5">
        <w:rPr>
          <w:rFonts w:ascii="Times New Roman" w:eastAsia="Calibri" w:hAnsi="Times New Roman" w:cs="Times New Roman"/>
          <w:sz w:val="24"/>
          <w:szCs w:val="24"/>
        </w:rPr>
        <w:t xml:space="preserve">. (2004) around Bako on integrated use of compost and mineral fertilizer in 2000 and 2001 cropping seasons. The combined analysis of maize grain yield across location and season showed significant differences (P </w:t>
      </w:r>
      <w:r w:rsidRPr="00B113C5">
        <w:rPr>
          <w:rFonts w:ascii="Times New Roman" w:eastAsia="Calibri" w:hAnsi="Times New Roman" w:cs="Times New Roman"/>
          <w:sz w:val="24"/>
          <w:szCs w:val="24"/>
        </w:rPr>
        <w:sym w:font="Symbol" w:char="F0A3"/>
      </w:r>
      <w:r w:rsidRPr="00B113C5">
        <w:rPr>
          <w:rFonts w:ascii="Times New Roman" w:eastAsia="Calibri" w:hAnsi="Times New Roman" w:cs="Times New Roman"/>
          <w:sz w:val="24"/>
          <w:szCs w:val="24"/>
        </w:rPr>
        <w:t xml:space="preserve"> 0.05) among the treatments. The recommended rate of NP (110/20 kg N/P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gave the highest mean grain yield, though five tons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compost integrated with 25/11 kg N/P and 50/10 kg N/P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produced comparable average maize grain yield (Table 9). Therefore, use of five tons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of compost with 55/10 kg of N/P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is found economical for maize production in western regions.</w:t>
      </w:r>
    </w:p>
    <w:p w:rsidR="00164BD8" w:rsidRPr="00901D06" w:rsidRDefault="00164BD8" w:rsidP="00164BD8">
      <w:pPr>
        <w:pStyle w:val="Caption"/>
        <w:keepNext/>
      </w:pPr>
      <w:bookmarkStart w:id="20" w:name="_Toc406972892"/>
      <w:bookmarkStart w:id="21" w:name="_Toc414954902"/>
      <w:r w:rsidRPr="00901D06">
        <w:rPr>
          <w:rFonts w:ascii="Times New Roman" w:hAnsi="Times New Roman" w:cs="Times New Roman"/>
          <w:b w:val="0"/>
          <w:color w:val="000000" w:themeColor="text1"/>
          <w:sz w:val="24"/>
          <w:szCs w:val="24"/>
        </w:rPr>
        <w:lastRenderedPageBreak/>
        <w:t xml:space="preserve">Table </w:t>
      </w:r>
      <w:r w:rsidR="00496244" w:rsidRPr="00901D06">
        <w:rPr>
          <w:rFonts w:ascii="Times New Roman" w:hAnsi="Times New Roman" w:cs="Times New Roman"/>
          <w:b w:val="0"/>
          <w:color w:val="000000" w:themeColor="text1"/>
          <w:sz w:val="24"/>
          <w:szCs w:val="24"/>
        </w:rPr>
        <w:fldChar w:fldCharType="begin"/>
      </w:r>
      <w:r w:rsidRPr="00901D06">
        <w:rPr>
          <w:rFonts w:ascii="Times New Roman" w:hAnsi="Times New Roman" w:cs="Times New Roman"/>
          <w:b w:val="0"/>
          <w:color w:val="000000" w:themeColor="text1"/>
          <w:sz w:val="24"/>
          <w:szCs w:val="24"/>
        </w:rPr>
        <w:instrText xml:space="preserve"> SEQ Table \* ARABIC </w:instrText>
      </w:r>
      <w:r w:rsidR="00496244" w:rsidRPr="00901D06">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1</w:t>
      </w:r>
      <w:r w:rsidR="00496244" w:rsidRPr="00901D06">
        <w:rPr>
          <w:rFonts w:ascii="Times New Roman" w:hAnsi="Times New Roman" w:cs="Times New Roman"/>
          <w:b w:val="0"/>
          <w:color w:val="000000" w:themeColor="text1"/>
          <w:sz w:val="24"/>
          <w:szCs w:val="24"/>
        </w:rPr>
        <w:fldChar w:fldCharType="end"/>
      </w:r>
      <w:r>
        <w:rPr>
          <w:rFonts w:ascii="Times New Roman" w:hAnsi="Times New Roman" w:cs="Times New Roman"/>
          <w:b w:val="0"/>
          <w:color w:val="auto"/>
          <w:sz w:val="24"/>
          <w:szCs w:val="24"/>
        </w:rPr>
        <w:t xml:space="preserve">. </w:t>
      </w:r>
      <w:r w:rsidRPr="00B113C5">
        <w:rPr>
          <w:rFonts w:ascii="Times New Roman" w:hAnsi="Times New Roman" w:cs="Times New Roman"/>
          <w:b w:val="0"/>
          <w:color w:val="auto"/>
          <w:sz w:val="24"/>
          <w:szCs w:val="24"/>
        </w:rPr>
        <w:t xml:space="preserve"> The effects of FYM and NP fertilizers on maize grain yield at five locations in the 1997 cropping season.</w:t>
      </w:r>
      <w:bookmarkEnd w:id="20"/>
      <w:bookmarkEnd w:id="21"/>
    </w:p>
    <w:p w:rsidR="00164BD8" w:rsidRPr="00B113C5" w:rsidRDefault="00164BD8" w:rsidP="00164BD8">
      <w:pPr>
        <w:pStyle w:val="Caption"/>
        <w:keepNext/>
        <w:spacing w:after="0" w:line="360" w:lineRule="auto"/>
        <w:jc w:val="both"/>
        <w:rPr>
          <w:rFonts w:ascii="Times New Roman" w:hAnsi="Times New Roman" w:cs="Times New Roman"/>
          <w:b w:val="0"/>
          <w:color w:val="auto"/>
          <w:sz w:val="24"/>
          <w:szCs w:val="24"/>
        </w:rPr>
      </w:pPr>
    </w:p>
    <w:p w:rsidR="00164BD8" w:rsidRPr="00B113C5" w:rsidRDefault="00164BD8" w:rsidP="00164BD8">
      <w:pPr>
        <w:spacing w:after="0" w:line="360" w:lineRule="auto"/>
        <w:jc w:val="both"/>
        <w:rPr>
          <w:rFonts w:ascii="Times New Roman" w:eastAsia="Times New Roman" w:hAnsi="Times New Roman" w:cs="Times New Roman"/>
          <w:sz w:val="24"/>
          <w:szCs w:val="24"/>
        </w:rPr>
      </w:pPr>
      <w:r w:rsidRPr="00C5325C">
        <w:rPr>
          <w:rFonts w:ascii="Times New Roman" w:hAnsi="Times New Roman" w:cs="Times New Roman"/>
          <w:noProof/>
          <w:sz w:val="32"/>
          <w:szCs w:val="32"/>
        </w:rPr>
        <w:drawing>
          <wp:inline distT="0" distB="0" distL="0" distR="0">
            <wp:extent cx="5943600" cy="538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5381625"/>
                    </a:xfrm>
                    <a:prstGeom prst="rect">
                      <a:avLst/>
                    </a:prstGeom>
                    <a:noFill/>
                    <a:ln>
                      <a:noFill/>
                    </a:ln>
                  </pic:spPr>
                </pic:pic>
              </a:graphicData>
            </a:graphic>
          </wp:inline>
        </w:drawing>
      </w:r>
    </w:p>
    <w:p w:rsidR="00164BD8"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sz w:val="24"/>
          <w:szCs w:val="24"/>
        </w:rPr>
        <w:t>Source: Wakene</w:t>
      </w:r>
      <w:r w:rsidRPr="00B113C5">
        <w:rPr>
          <w:rFonts w:ascii="Times New Roman" w:hAnsi="Times New Roman" w:cs="Times New Roman"/>
          <w:i/>
          <w:sz w:val="24"/>
          <w:szCs w:val="24"/>
        </w:rPr>
        <w:t>et al.,</w:t>
      </w:r>
      <w:r w:rsidRPr="00B113C5">
        <w:rPr>
          <w:rFonts w:ascii="Times New Roman" w:hAnsi="Times New Roman" w:cs="Times New Roman"/>
          <w:sz w:val="24"/>
          <w:szCs w:val="24"/>
        </w:rPr>
        <w:t xml:space="preserve"> 2005</w:t>
      </w:r>
    </w:p>
    <w:p w:rsidR="00164BD8" w:rsidRPr="00B113C5"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spacing w:after="0" w:line="360" w:lineRule="auto"/>
        <w:jc w:val="both"/>
        <w:rPr>
          <w:rFonts w:ascii="Times New Roman" w:hAnsi="Times New Roman" w:cs="Times New Roman"/>
          <w:sz w:val="24"/>
          <w:szCs w:val="24"/>
        </w:rPr>
      </w:pPr>
    </w:p>
    <w:p w:rsidR="00164BD8" w:rsidRPr="00901D06" w:rsidRDefault="00164BD8" w:rsidP="00164BD8">
      <w:pPr>
        <w:pStyle w:val="Caption"/>
        <w:keepNext/>
        <w:jc w:val="both"/>
        <w:rPr>
          <w:rFonts w:ascii="Times New Roman" w:hAnsi="Times New Roman" w:cs="Times New Roman"/>
          <w:b w:val="0"/>
          <w:color w:val="000000" w:themeColor="text1"/>
          <w:sz w:val="24"/>
          <w:szCs w:val="24"/>
        </w:rPr>
      </w:pPr>
      <w:bookmarkStart w:id="22" w:name="_Toc406972893"/>
      <w:bookmarkStart w:id="23" w:name="_Toc414954903"/>
      <w:r w:rsidRPr="00901D06">
        <w:rPr>
          <w:rFonts w:ascii="Times New Roman" w:hAnsi="Times New Roman" w:cs="Times New Roman"/>
          <w:b w:val="0"/>
          <w:color w:val="000000" w:themeColor="text1"/>
          <w:sz w:val="24"/>
          <w:szCs w:val="24"/>
        </w:rPr>
        <w:lastRenderedPageBreak/>
        <w:t xml:space="preserve">Table </w:t>
      </w:r>
      <w:r w:rsidR="00496244" w:rsidRPr="00901D06">
        <w:rPr>
          <w:rFonts w:ascii="Times New Roman" w:hAnsi="Times New Roman" w:cs="Times New Roman"/>
          <w:b w:val="0"/>
          <w:color w:val="000000" w:themeColor="text1"/>
          <w:sz w:val="24"/>
          <w:szCs w:val="24"/>
        </w:rPr>
        <w:fldChar w:fldCharType="begin"/>
      </w:r>
      <w:r w:rsidRPr="00901D06">
        <w:rPr>
          <w:rFonts w:ascii="Times New Roman" w:hAnsi="Times New Roman" w:cs="Times New Roman"/>
          <w:b w:val="0"/>
          <w:color w:val="000000" w:themeColor="text1"/>
          <w:sz w:val="24"/>
          <w:szCs w:val="24"/>
        </w:rPr>
        <w:instrText xml:space="preserve"> SEQ Table \* ARABIC </w:instrText>
      </w:r>
      <w:r w:rsidR="00496244" w:rsidRPr="00901D06">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2</w:t>
      </w:r>
      <w:r w:rsidR="00496244" w:rsidRPr="00901D06">
        <w:rPr>
          <w:rFonts w:ascii="Times New Roman" w:hAnsi="Times New Roman" w:cs="Times New Roman"/>
          <w:b w:val="0"/>
          <w:color w:val="000000" w:themeColor="text1"/>
          <w:sz w:val="24"/>
          <w:szCs w:val="24"/>
        </w:rPr>
        <w:fldChar w:fldCharType="end"/>
      </w:r>
      <w:r w:rsidRPr="00901D06">
        <w:rPr>
          <w:rFonts w:ascii="Times New Roman" w:hAnsi="Times New Roman" w:cs="Times New Roman"/>
          <w:b w:val="0"/>
          <w:color w:val="000000" w:themeColor="text1"/>
          <w:sz w:val="24"/>
          <w:szCs w:val="24"/>
        </w:rPr>
        <w:t>.</w:t>
      </w:r>
      <w:r w:rsidRPr="00901D06">
        <w:rPr>
          <w:rFonts w:ascii="Times New Roman" w:hAnsi="Times New Roman" w:cs="Times New Roman"/>
          <w:b w:val="0"/>
          <w:bCs w:val="0"/>
          <w:color w:val="000000" w:themeColor="text1"/>
          <w:sz w:val="24"/>
          <w:szCs w:val="24"/>
        </w:rPr>
        <w:t xml:space="preserve"> Effects of farmyard manure and inorganic fertilizers on maize at Bako, 1992-1995</w:t>
      </w:r>
      <w:bookmarkEnd w:id="22"/>
      <w:bookmarkEnd w:id="23"/>
    </w:p>
    <w:p w:rsidR="00164BD8" w:rsidRPr="00B113C5" w:rsidRDefault="00164BD8" w:rsidP="00164BD8">
      <w:pPr>
        <w:rPr>
          <w:rFonts w:ascii="Times New Roman" w:hAnsi="Times New Roman" w:cs="Times New Roman"/>
        </w:rPr>
      </w:pPr>
    </w:p>
    <w:p w:rsidR="00164BD8" w:rsidRPr="00B113C5" w:rsidRDefault="00164BD8" w:rsidP="00164BD8">
      <w:pPr>
        <w:spacing w:after="0" w:line="360" w:lineRule="auto"/>
        <w:jc w:val="both"/>
        <w:rPr>
          <w:rFonts w:ascii="Times New Roman" w:hAnsi="Times New Roman" w:cs="Times New Roman"/>
          <w:sz w:val="24"/>
          <w:szCs w:val="24"/>
        </w:rPr>
      </w:pPr>
      <w:r w:rsidRPr="00B113C5">
        <w:rPr>
          <w:rFonts w:ascii="Times New Roman" w:hAnsi="Times New Roman" w:cs="Times New Roman"/>
          <w:noProof/>
          <w:sz w:val="24"/>
          <w:szCs w:val="24"/>
        </w:rPr>
        <w:drawing>
          <wp:inline distT="0" distB="0" distL="0" distR="0">
            <wp:extent cx="5943600" cy="371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714750"/>
                    </a:xfrm>
                    <a:prstGeom prst="rect">
                      <a:avLst/>
                    </a:prstGeom>
                    <a:noFill/>
                    <a:ln>
                      <a:noFill/>
                    </a:ln>
                  </pic:spPr>
                </pic:pic>
              </a:graphicData>
            </a:graphic>
          </wp:inline>
        </w:drawing>
      </w:r>
      <w:bookmarkStart w:id="24" w:name="_Toc406972895"/>
    </w:p>
    <w:p w:rsidR="00164BD8" w:rsidRPr="00B113C5"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spacing w:after="0" w:line="36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Source</w:t>
      </w:r>
      <w:r w:rsidRPr="00B113C5">
        <w:rPr>
          <w:rFonts w:ascii="Times New Roman" w:eastAsia="Calibri" w:hAnsi="Times New Roman" w:cs="Times New Roman"/>
          <w:sz w:val="24"/>
          <w:szCs w:val="24"/>
          <w:lang w:val="fr-FR"/>
        </w:rPr>
        <w:t>:Tolessa</w:t>
      </w:r>
      <w:r w:rsidRPr="00B113C5">
        <w:rPr>
          <w:rFonts w:ascii="Times New Roman" w:eastAsia="Calibri" w:hAnsi="Times New Roman" w:cs="Times New Roman"/>
          <w:i/>
          <w:sz w:val="24"/>
          <w:szCs w:val="24"/>
          <w:lang w:val="fr-FR"/>
        </w:rPr>
        <w:t>et al.,</w:t>
      </w:r>
      <w:r w:rsidRPr="00B113C5">
        <w:rPr>
          <w:rFonts w:ascii="Times New Roman" w:eastAsia="Calibri" w:hAnsi="Times New Roman" w:cs="Times New Roman"/>
          <w:sz w:val="24"/>
          <w:szCs w:val="24"/>
          <w:lang w:val="fr-FR"/>
        </w:rPr>
        <w:t xml:space="preserve"> 1999</w:t>
      </w: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Default="00164BD8" w:rsidP="00164BD8">
      <w:pPr>
        <w:spacing w:after="0" w:line="360" w:lineRule="auto"/>
        <w:jc w:val="both"/>
        <w:rPr>
          <w:rFonts w:ascii="Times New Roman" w:hAnsi="Times New Roman" w:cs="Times New Roman"/>
          <w:sz w:val="24"/>
          <w:szCs w:val="24"/>
        </w:rPr>
      </w:pPr>
    </w:p>
    <w:p w:rsidR="00164BD8" w:rsidRPr="00B113C5" w:rsidRDefault="00164BD8" w:rsidP="00164BD8">
      <w:pPr>
        <w:spacing w:after="0" w:line="360" w:lineRule="auto"/>
        <w:jc w:val="both"/>
        <w:rPr>
          <w:rFonts w:ascii="Times New Roman" w:hAnsi="Times New Roman" w:cs="Times New Roman"/>
          <w:sz w:val="24"/>
          <w:szCs w:val="24"/>
        </w:rPr>
      </w:pPr>
    </w:p>
    <w:p w:rsidR="00164BD8" w:rsidRPr="00901D06" w:rsidRDefault="00164BD8" w:rsidP="00164BD8">
      <w:pPr>
        <w:pStyle w:val="Caption"/>
        <w:rPr>
          <w:rFonts w:ascii="Times New Roman" w:hAnsi="Times New Roman" w:cs="Times New Roman"/>
          <w:b w:val="0"/>
          <w:color w:val="000000" w:themeColor="text1"/>
          <w:sz w:val="24"/>
          <w:szCs w:val="24"/>
        </w:rPr>
      </w:pPr>
      <w:bookmarkStart w:id="25" w:name="_Toc414954904"/>
      <w:bookmarkEnd w:id="24"/>
      <w:r w:rsidRPr="00901D06">
        <w:rPr>
          <w:rFonts w:ascii="Times New Roman" w:hAnsi="Times New Roman" w:cs="Times New Roman"/>
          <w:b w:val="0"/>
          <w:color w:val="000000" w:themeColor="text1"/>
          <w:sz w:val="24"/>
          <w:szCs w:val="24"/>
        </w:rPr>
        <w:lastRenderedPageBreak/>
        <w:t xml:space="preserve">Table </w:t>
      </w:r>
      <w:r w:rsidR="00496244" w:rsidRPr="00901D06">
        <w:rPr>
          <w:rFonts w:ascii="Times New Roman" w:hAnsi="Times New Roman" w:cs="Times New Roman"/>
          <w:b w:val="0"/>
          <w:color w:val="000000" w:themeColor="text1"/>
          <w:sz w:val="24"/>
          <w:szCs w:val="24"/>
        </w:rPr>
        <w:fldChar w:fldCharType="begin"/>
      </w:r>
      <w:r w:rsidRPr="00901D06">
        <w:rPr>
          <w:rFonts w:ascii="Times New Roman" w:hAnsi="Times New Roman" w:cs="Times New Roman"/>
          <w:b w:val="0"/>
          <w:color w:val="000000" w:themeColor="text1"/>
          <w:sz w:val="24"/>
          <w:szCs w:val="24"/>
        </w:rPr>
        <w:instrText xml:space="preserve"> SEQ Table \* ARABIC </w:instrText>
      </w:r>
      <w:r w:rsidR="00496244" w:rsidRPr="00901D06">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3</w:t>
      </w:r>
      <w:r w:rsidR="00496244" w:rsidRPr="00901D06">
        <w:rPr>
          <w:rFonts w:ascii="Times New Roman" w:hAnsi="Times New Roman" w:cs="Times New Roman"/>
          <w:b w:val="0"/>
          <w:color w:val="000000" w:themeColor="text1"/>
          <w:sz w:val="24"/>
          <w:szCs w:val="24"/>
        </w:rPr>
        <w:fldChar w:fldCharType="end"/>
      </w:r>
      <w:r w:rsidRPr="00901D06">
        <w:rPr>
          <w:rFonts w:ascii="Times New Roman" w:hAnsi="Times New Roman" w:cs="Times New Roman"/>
          <w:b w:val="0"/>
          <w:color w:val="000000" w:themeColor="text1"/>
          <w:sz w:val="24"/>
          <w:szCs w:val="24"/>
        </w:rPr>
        <w:t xml:space="preserve">. </w:t>
      </w:r>
      <w:commentRangeStart w:id="26"/>
      <w:r w:rsidRPr="00901D06">
        <w:rPr>
          <w:rFonts w:ascii="Times New Roman" w:hAnsi="Times New Roman" w:cs="Times New Roman"/>
          <w:b w:val="0"/>
          <w:color w:val="000000" w:themeColor="text1"/>
          <w:sz w:val="24"/>
          <w:szCs w:val="24"/>
        </w:rPr>
        <w:t>Combined</w:t>
      </w:r>
      <w:commentRangeEnd w:id="26"/>
      <w:r w:rsidR="009B597C">
        <w:rPr>
          <w:rStyle w:val="CommentReference"/>
          <w:b w:val="0"/>
          <w:bCs w:val="0"/>
          <w:color w:val="auto"/>
        </w:rPr>
        <w:commentReference w:id="26"/>
      </w:r>
      <w:r w:rsidRPr="00901D06">
        <w:rPr>
          <w:rFonts w:ascii="Times New Roman" w:hAnsi="Times New Roman" w:cs="Times New Roman"/>
          <w:b w:val="0"/>
          <w:color w:val="000000" w:themeColor="text1"/>
          <w:sz w:val="24"/>
          <w:szCs w:val="24"/>
        </w:rPr>
        <w:t xml:space="preserve"> effects of biogas effluent and NP fertilizer rates on grain yield of maize at Bako</w:t>
      </w:r>
      <w:bookmarkEnd w:id="25"/>
    </w:p>
    <w:p w:rsidR="00164BD8" w:rsidRPr="00B113C5" w:rsidRDefault="00164BD8" w:rsidP="00164BD8">
      <w:pPr>
        <w:spacing w:after="0" w:line="360" w:lineRule="auto"/>
        <w:jc w:val="both"/>
        <w:rPr>
          <w:rFonts w:ascii="Times New Roman" w:hAnsi="Times New Roman" w:cs="Times New Roman"/>
          <w:sz w:val="24"/>
          <w:szCs w:val="24"/>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3737"/>
        <w:gridCol w:w="1231"/>
        <w:gridCol w:w="1357"/>
        <w:gridCol w:w="1427"/>
        <w:gridCol w:w="1608"/>
      </w:tblGrid>
      <w:tr w:rsidR="00164BD8" w:rsidRPr="00B113C5" w:rsidTr="00C308D9">
        <w:trPr>
          <w:cantSplit/>
          <w:trHeight w:val="327"/>
        </w:trPr>
        <w:tc>
          <w:tcPr>
            <w:tcW w:w="3737" w:type="dxa"/>
            <w:vMerge w:val="restart"/>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and NP rates kg ha</w:t>
            </w:r>
            <w:r w:rsidRPr="00B113C5">
              <w:rPr>
                <w:rFonts w:ascii="Times New Roman" w:eastAsia="Calibri" w:hAnsi="Times New Roman" w:cs="Times New Roman"/>
                <w:sz w:val="24"/>
                <w:szCs w:val="24"/>
                <w:vertAlign w:val="superscript"/>
              </w:rPr>
              <w:t>-1</w:t>
            </w:r>
          </w:p>
        </w:tc>
        <w:tc>
          <w:tcPr>
            <w:tcW w:w="5623" w:type="dxa"/>
            <w:gridSpan w:val="4"/>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Grain yield (kg/ha)</w:t>
            </w:r>
          </w:p>
        </w:tc>
      </w:tr>
      <w:tr w:rsidR="00164BD8" w:rsidRPr="00B113C5" w:rsidTr="00C308D9">
        <w:tc>
          <w:tcPr>
            <w:tcW w:w="3737" w:type="dxa"/>
            <w:vMerge/>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2001</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2002</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2003</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Mean</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4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+ 50 % RR NP kg ha-1</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8998</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6741</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2668</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6135</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4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+ 75 % RR NP kg ha-1 </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9609</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6623</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3154</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6462</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4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+ 100 RR NP kg ha-1</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9568</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7556</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2812</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6645</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8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50 % RR NP kg ha-1 </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9837</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7846</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4357</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7346</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8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75 % RR NP kg ha-1 </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9061</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8204</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3575</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6947</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8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+ 100 % RR NP kg ha-1</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9662</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7628</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3698</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6996</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50 % RR NP kg ha-1</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9549</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7821</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3326</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6899</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+ 75 % RR NP kg ha-1 </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9389</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7537</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3709</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6878</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+ 100 % RRNP kg ha-1 </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9923</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9395</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4187</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7835</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12 t BE ha</w:t>
            </w:r>
            <w:r w:rsidRPr="00B113C5">
              <w:rPr>
                <w:rFonts w:ascii="Times New Roman" w:eastAsia="Calibri" w:hAnsi="Times New Roman" w:cs="Times New Roman"/>
                <w:sz w:val="24"/>
                <w:szCs w:val="24"/>
                <w:vertAlign w:val="superscript"/>
              </w:rPr>
              <w:t>-1</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9216</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7840</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5131</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7396</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RR NP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(110/20)</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9894</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6265</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2051</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6070</w:t>
            </w:r>
          </w:p>
        </w:tc>
      </w:tr>
      <w:tr w:rsidR="00164BD8" w:rsidRPr="00B113C5" w:rsidTr="00C308D9">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16 t BE ha</w:t>
            </w:r>
            <w:r w:rsidRPr="00B113C5">
              <w:rPr>
                <w:rFonts w:ascii="Times New Roman" w:eastAsia="Calibri" w:hAnsi="Times New Roman" w:cs="Times New Roman"/>
                <w:sz w:val="24"/>
                <w:szCs w:val="24"/>
                <w:vertAlign w:val="superscript"/>
              </w:rPr>
              <w:t>-1</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8332</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9023</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4664</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7340</w:t>
            </w:r>
          </w:p>
        </w:tc>
      </w:tr>
      <w:tr w:rsidR="00164BD8" w:rsidRPr="00B113C5" w:rsidTr="00C308D9">
        <w:trPr>
          <w:trHeight w:val="65"/>
        </w:trPr>
        <w:tc>
          <w:tcPr>
            <w:tcW w:w="3737" w:type="dxa"/>
            <w:tcBorders>
              <w:left w:val="single" w:sz="4" w:space="0" w:color="auto"/>
            </w:tcBorders>
          </w:tcPr>
          <w:p w:rsidR="00164BD8" w:rsidRPr="00B113C5" w:rsidRDefault="00164BD8" w:rsidP="00C308D9">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LSD&lt;0.05</w:t>
            </w:r>
          </w:p>
        </w:tc>
        <w:tc>
          <w:tcPr>
            <w:tcW w:w="1231"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1126</w:t>
            </w:r>
          </w:p>
        </w:tc>
        <w:tc>
          <w:tcPr>
            <w:tcW w:w="135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2106</w:t>
            </w:r>
          </w:p>
        </w:tc>
        <w:tc>
          <w:tcPr>
            <w:tcW w:w="1427"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1503</w:t>
            </w:r>
          </w:p>
        </w:tc>
        <w:tc>
          <w:tcPr>
            <w:tcW w:w="1608"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NS</w:t>
            </w:r>
          </w:p>
        </w:tc>
      </w:tr>
    </w:tbl>
    <w:p w:rsidR="00164BD8" w:rsidRPr="00B113C5" w:rsidRDefault="00164BD8" w:rsidP="00164BD8">
      <w:pPr>
        <w:spacing w:after="0" w:line="360" w:lineRule="auto"/>
        <w:rPr>
          <w:rFonts w:ascii="Times New Roman" w:eastAsia="Calibri" w:hAnsi="Times New Roman" w:cs="Times New Roman"/>
          <w:sz w:val="24"/>
          <w:szCs w:val="24"/>
          <w:lang w:val="fr-FR"/>
        </w:rPr>
      </w:pPr>
      <w:bookmarkStart w:id="27" w:name="_Toc406198399"/>
      <w:bookmarkStart w:id="28" w:name="_Toc406972896"/>
      <w:r w:rsidRPr="0004303E">
        <w:rPr>
          <w:rFonts w:ascii="Times New Roman" w:eastAsia="Calibri" w:hAnsi="Times New Roman" w:cs="Times New Roman"/>
          <w:sz w:val="24"/>
          <w:szCs w:val="24"/>
          <w:lang w:val="fr-FR"/>
        </w:rPr>
        <w:t xml:space="preserve">BE = Biogas effluent, RRNP = </w:t>
      </w:r>
      <w:r w:rsidRPr="0004303E">
        <w:rPr>
          <w:rFonts w:ascii="Times New Roman" w:eastAsia="Calibri" w:hAnsi="Times New Roman" w:cs="Times New Roman"/>
          <w:sz w:val="24"/>
          <w:szCs w:val="24"/>
        </w:rPr>
        <w:t>recommended</w:t>
      </w:r>
      <w:r w:rsidRPr="00B113C5">
        <w:rPr>
          <w:rFonts w:ascii="Times New Roman" w:eastAsia="Calibri" w:hAnsi="Times New Roman" w:cs="Times New Roman"/>
          <w:sz w:val="24"/>
          <w:szCs w:val="24"/>
          <w:lang w:val="fr-FR"/>
        </w:rPr>
        <w:t xml:space="preserve"> rate of nitrogen and phosph</w:t>
      </w:r>
      <w:r w:rsidRPr="0004303E">
        <w:rPr>
          <w:rFonts w:ascii="Times New Roman" w:eastAsia="Calibri" w:hAnsi="Times New Roman" w:cs="Times New Roman"/>
          <w:sz w:val="24"/>
          <w:szCs w:val="24"/>
          <w:lang w:val="fr-FR"/>
        </w:rPr>
        <w:t>orus</w:t>
      </w:r>
    </w:p>
    <w:p w:rsidR="00164BD8" w:rsidRPr="00B113C5" w:rsidRDefault="00164BD8" w:rsidP="00164BD8">
      <w:pPr>
        <w:spacing w:after="0" w:line="360" w:lineRule="auto"/>
        <w:rPr>
          <w:rFonts w:ascii="Times New Roman" w:eastAsia="Calibri" w:hAnsi="Times New Roman" w:cs="Times New Roman"/>
          <w:sz w:val="24"/>
          <w:szCs w:val="24"/>
          <w:lang w:val="fr-FR"/>
        </w:rPr>
      </w:pPr>
      <w:r w:rsidRPr="00B113C5">
        <w:rPr>
          <w:rFonts w:ascii="Times New Roman" w:eastAsia="Calibri" w:hAnsi="Times New Roman" w:cs="Times New Roman"/>
          <w:sz w:val="24"/>
          <w:szCs w:val="24"/>
          <w:lang w:val="fr-FR"/>
        </w:rPr>
        <w:t>Source : Tolera</w:t>
      </w:r>
      <w:r w:rsidRPr="00B113C5">
        <w:rPr>
          <w:rFonts w:ascii="Times New Roman" w:eastAsia="Calibri" w:hAnsi="Times New Roman" w:cs="Times New Roman"/>
          <w:i/>
          <w:sz w:val="24"/>
          <w:szCs w:val="24"/>
          <w:lang w:val="fr-FR"/>
        </w:rPr>
        <w:t>et al</w:t>
      </w:r>
      <w:r w:rsidRPr="00B113C5">
        <w:rPr>
          <w:rFonts w:ascii="Times New Roman" w:eastAsia="Calibri" w:hAnsi="Times New Roman" w:cs="Times New Roman"/>
          <w:sz w:val="24"/>
          <w:szCs w:val="24"/>
          <w:lang w:val="fr-FR"/>
        </w:rPr>
        <w:t>.</w:t>
      </w:r>
      <w:r>
        <w:rPr>
          <w:rFonts w:ascii="Times New Roman" w:eastAsia="Calibri" w:hAnsi="Times New Roman" w:cs="Times New Roman"/>
          <w:sz w:val="24"/>
          <w:szCs w:val="24"/>
          <w:lang w:val="fr-FR"/>
        </w:rPr>
        <w:t>,</w:t>
      </w:r>
      <w:r w:rsidRPr="00B113C5">
        <w:rPr>
          <w:rFonts w:ascii="Times New Roman" w:eastAsia="Calibri" w:hAnsi="Times New Roman" w:cs="Times New Roman"/>
          <w:sz w:val="24"/>
          <w:szCs w:val="24"/>
          <w:lang w:val="fr-FR"/>
        </w:rPr>
        <w:t xml:space="preserve"> 2005</w:t>
      </w:r>
    </w:p>
    <w:p w:rsidR="00164BD8" w:rsidRPr="00B113C5" w:rsidRDefault="00164BD8" w:rsidP="00164BD8">
      <w:pPr>
        <w:spacing w:after="0" w:line="360" w:lineRule="auto"/>
        <w:rPr>
          <w:rFonts w:ascii="Times New Roman" w:eastAsia="Calibri" w:hAnsi="Times New Roman" w:cs="Times New Roman"/>
          <w:sz w:val="24"/>
          <w:szCs w:val="24"/>
          <w:lang w:val="fr-FR"/>
        </w:rPr>
      </w:pPr>
    </w:p>
    <w:p w:rsidR="00164BD8" w:rsidRPr="00B113C5" w:rsidRDefault="00164BD8" w:rsidP="00164BD8">
      <w:pPr>
        <w:spacing w:after="0" w:line="360" w:lineRule="auto"/>
        <w:rPr>
          <w:rFonts w:ascii="Times New Roman" w:eastAsia="Calibri" w:hAnsi="Times New Roman" w:cs="Times New Roman"/>
          <w:sz w:val="24"/>
          <w:szCs w:val="24"/>
          <w:lang w:val="fr-FR"/>
        </w:rPr>
      </w:pPr>
    </w:p>
    <w:p w:rsidR="00164BD8" w:rsidRPr="00B113C5" w:rsidRDefault="00164BD8" w:rsidP="00164BD8">
      <w:pPr>
        <w:spacing w:after="0" w:line="360" w:lineRule="auto"/>
        <w:rPr>
          <w:rFonts w:ascii="Times New Roman" w:eastAsia="Calibri" w:hAnsi="Times New Roman" w:cs="Times New Roman"/>
          <w:sz w:val="24"/>
          <w:szCs w:val="24"/>
          <w:lang w:val="fr-FR"/>
        </w:rPr>
      </w:pPr>
    </w:p>
    <w:p w:rsidR="00164BD8" w:rsidRPr="00B113C5" w:rsidRDefault="00164BD8" w:rsidP="00164BD8">
      <w:pPr>
        <w:spacing w:after="0" w:line="360" w:lineRule="auto"/>
        <w:rPr>
          <w:rFonts w:ascii="Times New Roman" w:eastAsia="Calibri" w:hAnsi="Times New Roman" w:cs="Times New Roman"/>
          <w:sz w:val="24"/>
          <w:szCs w:val="24"/>
          <w:lang w:val="fr-FR"/>
        </w:rPr>
      </w:pPr>
    </w:p>
    <w:p w:rsidR="00164BD8" w:rsidRPr="00B113C5" w:rsidRDefault="00164BD8" w:rsidP="00164BD8">
      <w:pPr>
        <w:spacing w:after="0" w:line="360" w:lineRule="auto"/>
        <w:rPr>
          <w:rFonts w:ascii="Times New Roman" w:eastAsia="Calibri" w:hAnsi="Times New Roman" w:cs="Times New Roman"/>
          <w:sz w:val="24"/>
          <w:szCs w:val="24"/>
          <w:lang w:val="fr-FR"/>
        </w:rPr>
      </w:pPr>
    </w:p>
    <w:p w:rsidR="00164BD8" w:rsidRDefault="00164BD8" w:rsidP="00164BD8">
      <w:pPr>
        <w:spacing w:after="0" w:line="360" w:lineRule="auto"/>
        <w:rPr>
          <w:rFonts w:ascii="Times New Roman" w:eastAsia="Calibri" w:hAnsi="Times New Roman" w:cs="Times New Roman"/>
          <w:sz w:val="24"/>
          <w:szCs w:val="24"/>
          <w:lang w:val="fr-FR"/>
        </w:rPr>
      </w:pPr>
    </w:p>
    <w:p w:rsidR="00164BD8" w:rsidRDefault="00164BD8" w:rsidP="00164BD8">
      <w:pPr>
        <w:spacing w:after="0" w:line="360" w:lineRule="auto"/>
        <w:rPr>
          <w:rFonts w:ascii="Times New Roman" w:eastAsia="Calibri" w:hAnsi="Times New Roman" w:cs="Times New Roman"/>
          <w:sz w:val="24"/>
          <w:szCs w:val="24"/>
          <w:lang w:val="fr-FR"/>
        </w:rPr>
      </w:pPr>
    </w:p>
    <w:p w:rsidR="00164BD8" w:rsidRPr="00B113C5" w:rsidRDefault="00164BD8" w:rsidP="00164BD8">
      <w:pPr>
        <w:spacing w:after="0" w:line="360" w:lineRule="auto"/>
        <w:rPr>
          <w:rFonts w:ascii="Times New Roman" w:eastAsia="Calibri" w:hAnsi="Times New Roman" w:cs="Times New Roman"/>
          <w:sz w:val="24"/>
          <w:szCs w:val="24"/>
          <w:lang w:val="fr-FR"/>
        </w:rPr>
      </w:pPr>
    </w:p>
    <w:p w:rsidR="00164BD8" w:rsidRPr="00B113C5" w:rsidRDefault="00164BD8" w:rsidP="00164BD8">
      <w:pPr>
        <w:spacing w:after="0" w:line="360" w:lineRule="auto"/>
        <w:rPr>
          <w:rFonts w:ascii="Times New Roman" w:eastAsia="Calibri" w:hAnsi="Times New Roman" w:cs="Times New Roman"/>
          <w:sz w:val="24"/>
          <w:szCs w:val="24"/>
          <w:lang w:val="fr-FR"/>
        </w:rPr>
      </w:pPr>
    </w:p>
    <w:p w:rsidR="00164BD8" w:rsidRPr="00B113C5" w:rsidRDefault="00164BD8" w:rsidP="00164BD8">
      <w:pPr>
        <w:spacing w:after="0" w:line="360" w:lineRule="auto"/>
        <w:rPr>
          <w:rFonts w:ascii="Times New Roman" w:eastAsia="Calibri" w:hAnsi="Times New Roman" w:cs="Times New Roman"/>
          <w:sz w:val="24"/>
          <w:szCs w:val="24"/>
          <w:lang w:val="fr-FR"/>
        </w:rPr>
      </w:pPr>
    </w:p>
    <w:p w:rsidR="00164BD8" w:rsidRPr="004D71C3" w:rsidRDefault="00164BD8" w:rsidP="00164BD8">
      <w:pPr>
        <w:pStyle w:val="Caption"/>
        <w:keepNext/>
        <w:rPr>
          <w:rFonts w:ascii="Times New Roman" w:hAnsi="Times New Roman" w:cs="Times New Roman"/>
          <w:b w:val="0"/>
          <w:color w:val="000000" w:themeColor="text1"/>
          <w:sz w:val="24"/>
          <w:szCs w:val="24"/>
        </w:rPr>
      </w:pPr>
      <w:bookmarkStart w:id="29" w:name="_Toc414954905"/>
      <w:r w:rsidRPr="004D71C3">
        <w:rPr>
          <w:rFonts w:ascii="Times New Roman" w:hAnsi="Times New Roman" w:cs="Times New Roman"/>
          <w:b w:val="0"/>
          <w:color w:val="000000" w:themeColor="text1"/>
          <w:sz w:val="24"/>
          <w:szCs w:val="24"/>
        </w:rPr>
        <w:lastRenderedPageBreak/>
        <w:t xml:space="preserve">Table </w:t>
      </w:r>
      <w:commentRangeStart w:id="30"/>
      <w:r w:rsidR="00496244"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00496244"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4</w:t>
      </w:r>
      <w:r w:rsidR="00496244" w:rsidRPr="004D71C3">
        <w:rPr>
          <w:rFonts w:ascii="Times New Roman" w:hAnsi="Times New Roman" w:cs="Times New Roman"/>
          <w:b w:val="0"/>
          <w:color w:val="000000" w:themeColor="text1"/>
          <w:sz w:val="24"/>
          <w:szCs w:val="24"/>
        </w:rPr>
        <w:fldChar w:fldCharType="end"/>
      </w:r>
      <w:commentRangeEnd w:id="30"/>
      <w:r w:rsidR="009B597C">
        <w:rPr>
          <w:rStyle w:val="CommentReference"/>
          <w:b w:val="0"/>
          <w:bCs w:val="0"/>
          <w:color w:val="auto"/>
        </w:rPr>
        <w:commentReference w:id="30"/>
      </w:r>
      <w:r w:rsidRPr="004D71C3">
        <w:rPr>
          <w:rFonts w:ascii="Times New Roman" w:hAnsi="Times New Roman" w:cs="Times New Roman"/>
          <w:b w:val="0"/>
          <w:color w:val="000000" w:themeColor="text1"/>
          <w:sz w:val="24"/>
          <w:szCs w:val="24"/>
        </w:rPr>
        <w:t>.  Effect of enriched FYM on grain yield (mean values) of hybrid maize (BH-140) at Chiro, Western Hararghe from 2008 to 2011.</w:t>
      </w:r>
      <w:bookmarkEnd w:id="27"/>
      <w:bookmarkEnd w:id="28"/>
      <w:bookmarkEnd w:id="29"/>
    </w:p>
    <w:p w:rsidR="00164BD8" w:rsidRPr="00B113C5" w:rsidRDefault="00164BD8" w:rsidP="00164BD8">
      <w:pPr>
        <w:tabs>
          <w:tab w:val="left" w:pos="1080"/>
        </w:tabs>
        <w:rPr>
          <w:rFonts w:ascii="Times New Roman" w:hAnsi="Times New Roman" w:cs="Times New Roman"/>
          <w:sz w:val="24"/>
          <w:szCs w:val="24"/>
        </w:rPr>
      </w:pPr>
      <w:r w:rsidRPr="00B113C5">
        <w:rPr>
          <w:rFonts w:ascii="Times New Roman" w:hAnsi="Times New Roman" w:cs="Times New Roman"/>
          <w:noProof/>
          <w:sz w:val="24"/>
          <w:szCs w:val="24"/>
        </w:rPr>
        <w:drawing>
          <wp:inline distT="0" distB="0" distL="0" distR="0">
            <wp:extent cx="5943600" cy="3243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943600" cy="3243345"/>
                    </a:xfrm>
                    <a:prstGeom prst="rect">
                      <a:avLst/>
                    </a:prstGeom>
                  </pic:spPr>
                </pic:pic>
              </a:graphicData>
            </a:graphic>
          </wp:inline>
        </w:drawing>
      </w:r>
    </w:p>
    <w:p w:rsidR="00164BD8" w:rsidRPr="00B113C5" w:rsidRDefault="00164BD8" w:rsidP="00164BD8">
      <w:pPr>
        <w:rPr>
          <w:rFonts w:ascii="Times New Roman" w:hAnsi="Times New Roman" w:cs="Times New Roman"/>
          <w:sz w:val="24"/>
          <w:szCs w:val="24"/>
        </w:rPr>
      </w:pPr>
      <w:r w:rsidRPr="00B113C5">
        <w:rPr>
          <w:rFonts w:ascii="Times New Roman" w:hAnsi="Times New Roman" w:cs="Times New Roman"/>
          <w:sz w:val="24"/>
          <w:szCs w:val="24"/>
        </w:rPr>
        <w:t>Source: Zelalem, 2013, FYM = farmyard manure</w:t>
      </w:r>
      <w:bookmarkStart w:id="31" w:name="_Toc406972897"/>
    </w:p>
    <w:p w:rsidR="00164BD8" w:rsidRPr="004D71C3" w:rsidRDefault="00164BD8" w:rsidP="00164BD8">
      <w:pPr>
        <w:pStyle w:val="Caption"/>
        <w:keepNext/>
        <w:rPr>
          <w:rFonts w:ascii="Times New Roman" w:hAnsi="Times New Roman" w:cs="Times New Roman"/>
          <w:b w:val="0"/>
          <w:color w:val="000000" w:themeColor="text1"/>
          <w:sz w:val="24"/>
          <w:szCs w:val="24"/>
        </w:rPr>
      </w:pPr>
      <w:bookmarkStart w:id="32" w:name="_Toc414954906"/>
      <w:r w:rsidRPr="004D71C3">
        <w:rPr>
          <w:rFonts w:ascii="Times New Roman" w:hAnsi="Times New Roman" w:cs="Times New Roman"/>
          <w:b w:val="0"/>
          <w:color w:val="000000" w:themeColor="text1"/>
          <w:sz w:val="24"/>
          <w:szCs w:val="24"/>
        </w:rPr>
        <w:t xml:space="preserve">Table </w:t>
      </w:r>
      <w:r w:rsidR="00496244"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00496244"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5</w:t>
      </w:r>
      <w:r w:rsidR="00496244"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Effects of integrated management of mucuna fallow with NP fertilizer on plant height and maize grain yield at Bako.</w:t>
      </w:r>
      <w:bookmarkEnd w:id="31"/>
      <w:bookmarkEnd w:id="32"/>
    </w:p>
    <w:p w:rsidR="00164BD8" w:rsidRPr="00B113C5" w:rsidRDefault="00164BD8" w:rsidP="00164BD8">
      <w:pPr>
        <w:rPr>
          <w:rFonts w:ascii="Times New Roman" w:hAnsi="Times New Roman" w:cs="Times New Roman"/>
          <w:sz w:val="24"/>
          <w:szCs w:val="24"/>
        </w:rPr>
      </w:pPr>
      <w:r w:rsidRPr="00B113C5">
        <w:rPr>
          <w:rFonts w:ascii="Times New Roman" w:hAnsi="Times New Roman" w:cs="Times New Roman"/>
          <w:noProof/>
        </w:rPr>
        <w:drawing>
          <wp:inline distT="0" distB="0" distL="0" distR="0">
            <wp:extent cx="5935173" cy="27717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775710"/>
                    </a:xfrm>
                    <a:prstGeom prst="rect">
                      <a:avLst/>
                    </a:prstGeom>
                    <a:noFill/>
                    <a:ln>
                      <a:noFill/>
                    </a:ln>
                  </pic:spPr>
                </pic:pic>
              </a:graphicData>
            </a:graphic>
          </wp:inline>
        </w:drawing>
      </w:r>
    </w:p>
    <w:p w:rsidR="00164BD8" w:rsidRPr="00B113C5" w:rsidRDefault="00164BD8" w:rsidP="00164BD8">
      <w:pPr>
        <w:rPr>
          <w:rFonts w:ascii="Times New Roman" w:hAnsi="Times New Roman" w:cs="Times New Roman"/>
          <w:sz w:val="24"/>
          <w:szCs w:val="24"/>
        </w:rPr>
      </w:pPr>
      <w:r w:rsidRPr="00B113C5">
        <w:rPr>
          <w:rFonts w:ascii="Times New Roman" w:hAnsi="Times New Roman" w:cs="Times New Roman"/>
          <w:sz w:val="24"/>
          <w:szCs w:val="24"/>
        </w:rPr>
        <w:t>Source: Wakene</w:t>
      </w:r>
      <w:r w:rsidRPr="00B113C5">
        <w:rPr>
          <w:rFonts w:ascii="Times New Roman" w:hAnsi="Times New Roman" w:cs="Times New Roman"/>
          <w:i/>
          <w:sz w:val="24"/>
          <w:szCs w:val="24"/>
        </w:rPr>
        <w:t>et al.</w:t>
      </w:r>
      <w:r w:rsidRPr="00B113C5">
        <w:rPr>
          <w:rFonts w:ascii="Times New Roman" w:hAnsi="Times New Roman" w:cs="Times New Roman"/>
          <w:sz w:val="24"/>
          <w:szCs w:val="24"/>
        </w:rPr>
        <w:t>, 2007</w:t>
      </w:r>
    </w:p>
    <w:p w:rsidR="00164BD8" w:rsidRPr="00690986" w:rsidRDefault="00164BD8" w:rsidP="00164BD8">
      <w:pPr>
        <w:pStyle w:val="Caption"/>
        <w:keepNext/>
        <w:jc w:val="both"/>
        <w:rPr>
          <w:rFonts w:ascii="Times New Roman" w:hAnsi="Times New Roman" w:cs="Times New Roman"/>
          <w:b w:val="0"/>
          <w:color w:val="000000" w:themeColor="text1"/>
          <w:sz w:val="24"/>
          <w:szCs w:val="24"/>
        </w:rPr>
      </w:pPr>
      <w:bookmarkStart w:id="33" w:name="_Toc406972898"/>
      <w:bookmarkStart w:id="34" w:name="_Toc414954907"/>
      <w:r w:rsidRPr="004D71C3">
        <w:rPr>
          <w:rFonts w:ascii="Times New Roman" w:hAnsi="Times New Roman" w:cs="Times New Roman"/>
          <w:b w:val="0"/>
          <w:color w:val="000000" w:themeColor="text1"/>
          <w:sz w:val="24"/>
          <w:szCs w:val="24"/>
        </w:rPr>
        <w:lastRenderedPageBreak/>
        <w:t xml:space="preserve">Table </w:t>
      </w:r>
      <w:r w:rsidR="00496244"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00496244"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6</w:t>
      </w:r>
      <w:r w:rsidR="00496244"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Grain yield (kg/ha) of maize as affected by the interaction effect of applied N fertilizer and green manure</w:t>
      </w:r>
      <w:bookmarkEnd w:id="33"/>
      <w:bookmarkEnd w:id="34"/>
    </w:p>
    <w:p w:rsidR="00164BD8" w:rsidRDefault="00164BD8" w:rsidP="00164BD8">
      <w:pPr>
        <w:rPr>
          <w:rFonts w:ascii="Times New Roman" w:hAnsi="Times New Roman" w:cs="Times New Roman"/>
        </w:rPr>
      </w:pPr>
      <w:r w:rsidRPr="00B113C5">
        <w:rPr>
          <w:rFonts w:ascii="Times New Roman" w:hAnsi="Times New Roman" w:cs="Times New Roman"/>
          <w:noProof/>
          <w:sz w:val="24"/>
          <w:szCs w:val="24"/>
        </w:rPr>
        <w:drawing>
          <wp:inline distT="0" distB="0" distL="0" distR="0">
            <wp:extent cx="5937940" cy="32004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203451"/>
                    </a:xfrm>
                    <a:prstGeom prst="rect">
                      <a:avLst/>
                    </a:prstGeom>
                    <a:noFill/>
                    <a:ln>
                      <a:noFill/>
                    </a:ln>
                  </pic:spPr>
                </pic:pic>
              </a:graphicData>
            </a:graphic>
          </wp:inline>
        </w:drawing>
      </w:r>
    </w:p>
    <w:p w:rsidR="00164BD8" w:rsidRDefault="00164BD8" w:rsidP="00164BD8">
      <w:pPr>
        <w:rPr>
          <w:rFonts w:ascii="Times New Roman" w:hAnsi="Times New Roman" w:cs="Times New Roman"/>
        </w:rPr>
      </w:pPr>
      <w:r>
        <w:rPr>
          <w:rFonts w:ascii="Times New Roman" w:hAnsi="Times New Roman" w:cs="Times New Roman"/>
        </w:rPr>
        <w:t>Source: Merkebu and Ketema, 2013</w:t>
      </w:r>
    </w:p>
    <w:p w:rsidR="00164BD8" w:rsidRPr="00B113C5" w:rsidRDefault="00164BD8" w:rsidP="00164BD8">
      <w:pPr>
        <w:rPr>
          <w:rFonts w:ascii="Times New Roman" w:hAnsi="Times New Roman" w:cs="Times New Roman"/>
        </w:rPr>
      </w:pPr>
    </w:p>
    <w:p w:rsidR="00164BD8" w:rsidRPr="004D71C3" w:rsidRDefault="00164BD8" w:rsidP="00164BD8">
      <w:pPr>
        <w:pStyle w:val="Caption"/>
        <w:keepNext/>
        <w:rPr>
          <w:rFonts w:ascii="Times New Roman" w:hAnsi="Times New Roman" w:cs="Times New Roman"/>
          <w:b w:val="0"/>
          <w:color w:val="000000" w:themeColor="text1"/>
          <w:sz w:val="24"/>
          <w:szCs w:val="24"/>
        </w:rPr>
      </w:pPr>
      <w:bookmarkStart w:id="35" w:name="_Toc383345823"/>
      <w:bookmarkStart w:id="36" w:name="_Toc406972899"/>
      <w:bookmarkStart w:id="37" w:name="_Toc414954908"/>
      <w:r w:rsidRPr="004D71C3">
        <w:rPr>
          <w:rFonts w:ascii="Times New Roman" w:hAnsi="Times New Roman" w:cs="Times New Roman"/>
          <w:b w:val="0"/>
          <w:color w:val="000000" w:themeColor="text1"/>
          <w:sz w:val="24"/>
          <w:szCs w:val="24"/>
        </w:rPr>
        <w:t xml:space="preserve">Table </w:t>
      </w:r>
      <w:r w:rsidR="00496244"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00496244"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7</w:t>
      </w:r>
      <w:r w:rsidR="00496244"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xml:space="preserve">. </w:t>
      </w:r>
      <w:r w:rsidRPr="004D71C3">
        <w:rPr>
          <w:rFonts w:ascii="Times New Roman" w:hAnsi="Times New Roman" w:cs="Times New Roman"/>
          <w:b w:val="0"/>
          <w:bCs w:val="0"/>
          <w:color w:val="000000" w:themeColor="text1"/>
          <w:sz w:val="24"/>
          <w:szCs w:val="24"/>
          <w:lang w:val="en-GB" w:eastAsia="en-GB"/>
        </w:rPr>
        <w:t>Minimum total dry biomass of a legume and FYM required for enhanced maize production</w:t>
      </w:r>
      <w:bookmarkEnd w:id="35"/>
      <w:bookmarkEnd w:id="36"/>
      <w:bookmarkEnd w:id="37"/>
    </w:p>
    <w:p w:rsidR="00164BD8" w:rsidRPr="00B113C5" w:rsidRDefault="00164BD8" w:rsidP="00164BD8">
      <w:pPr>
        <w:tabs>
          <w:tab w:val="left" w:pos="1035"/>
        </w:tabs>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8"/>
        <w:gridCol w:w="1440"/>
        <w:gridCol w:w="1440"/>
        <w:gridCol w:w="1620"/>
        <w:gridCol w:w="1620"/>
      </w:tblGrid>
      <w:tr w:rsidR="00164BD8" w:rsidRPr="00B113C5" w:rsidTr="00C308D9">
        <w:trPr>
          <w:cantSplit/>
        </w:trPr>
        <w:tc>
          <w:tcPr>
            <w:tcW w:w="3078" w:type="dxa"/>
            <w:vMerge w:val="restart"/>
          </w:tcPr>
          <w:p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Available</w:t>
            </w:r>
          </w:p>
          <w:p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Inputs</w:t>
            </w:r>
          </w:p>
        </w:tc>
        <w:tc>
          <w:tcPr>
            <w:tcW w:w="2880" w:type="dxa"/>
            <w:gridSpan w:val="2"/>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Cropping seasons</w:t>
            </w:r>
          </w:p>
        </w:tc>
        <w:tc>
          <w:tcPr>
            <w:tcW w:w="1620" w:type="dxa"/>
            <w:vMerge w:val="restart"/>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Mean</w:t>
            </w:r>
          </w:p>
        </w:tc>
        <w:tc>
          <w:tcPr>
            <w:tcW w:w="1620" w:type="dxa"/>
            <w:vMerge w:val="restart"/>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 increase</w:t>
            </w:r>
          </w:p>
        </w:tc>
      </w:tr>
      <w:tr w:rsidR="00164BD8" w:rsidRPr="00B113C5" w:rsidTr="00C308D9">
        <w:trPr>
          <w:cantSplit/>
        </w:trPr>
        <w:tc>
          <w:tcPr>
            <w:tcW w:w="3078" w:type="dxa"/>
            <w:vMerge/>
          </w:tcPr>
          <w:p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p>
        </w:tc>
        <w:tc>
          <w:tcPr>
            <w:tcW w:w="1440" w:type="dxa"/>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1999</w:t>
            </w:r>
          </w:p>
        </w:tc>
        <w:tc>
          <w:tcPr>
            <w:tcW w:w="1440" w:type="dxa"/>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2000</w:t>
            </w:r>
          </w:p>
        </w:tc>
        <w:tc>
          <w:tcPr>
            <w:tcW w:w="1620" w:type="dxa"/>
            <w:vMerge/>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c>
          <w:tcPr>
            <w:tcW w:w="1620" w:type="dxa"/>
            <w:vMerge/>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r>
      <w:tr w:rsidR="00164BD8" w:rsidRPr="00B113C5" w:rsidTr="00C308D9">
        <w:tc>
          <w:tcPr>
            <w:tcW w:w="3078" w:type="dxa"/>
          </w:tcPr>
          <w:p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 t ha</w:t>
            </w:r>
            <w:r w:rsidRPr="00B113C5">
              <w:rPr>
                <w:rFonts w:ascii="Times New Roman" w:eastAsia="Times New Roman" w:hAnsi="Times New Roman" w:cs="Times New Roman"/>
                <w:sz w:val="24"/>
                <w:szCs w:val="24"/>
                <w:vertAlign w:val="superscript"/>
                <w:lang w:val="en-GB" w:eastAsia="en-GB"/>
              </w:rPr>
              <w:t xml:space="preserve">-1 </w:t>
            </w:r>
            <w:r w:rsidRPr="00B113C5">
              <w:rPr>
                <w:rFonts w:ascii="Times New Roman" w:eastAsia="Times New Roman" w:hAnsi="Times New Roman" w:cs="Times New Roman"/>
                <w:sz w:val="24"/>
                <w:szCs w:val="24"/>
                <w:lang w:val="en-GB" w:eastAsia="en-GB"/>
              </w:rPr>
              <w:t>sesbania</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6.41</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6.28</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6.34ab</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46</w:t>
            </w:r>
          </w:p>
        </w:tc>
      </w:tr>
      <w:tr w:rsidR="00164BD8" w:rsidRPr="00B113C5" w:rsidTr="00C308D9">
        <w:tc>
          <w:tcPr>
            <w:tcW w:w="3078" w:type="dxa"/>
          </w:tcPr>
          <w:p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10 t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sesbania</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7.19</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6.96</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7.08a</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63</w:t>
            </w:r>
          </w:p>
        </w:tc>
      </w:tr>
      <w:tr w:rsidR="00164BD8" w:rsidRPr="00B113C5" w:rsidTr="00C308D9">
        <w:tc>
          <w:tcPr>
            <w:tcW w:w="3078" w:type="dxa"/>
          </w:tcPr>
          <w:p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 t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farmyard manure</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5.82</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6.04</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5.93bc</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36</w:t>
            </w:r>
          </w:p>
        </w:tc>
      </w:tr>
      <w:tr w:rsidR="00164BD8" w:rsidRPr="00B113C5" w:rsidTr="00C308D9">
        <w:tc>
          <w:tcPr>
            <w:tcW w:w="3078" w:type="dxa"/>
          </w:tcPr>
          <w:p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10 t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 xml:space="preserve"> farmyard manure</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6.83</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7.53</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7.18a</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65</w:t>
            </w:r>
          </w:p>
        </w:tc>
      </w:tr>
      <w:tr w:rsidR="00164BD8" w:rsidRPr="00B113C5" w:rsidTr="00C308D9">
        <w:tc>
          <w:tcPr>
            <w:tcW w:w="3078" w:type="dxa"/>
          </w:tcPr>
          <w:p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69 kg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 xml:space="preserve"> N</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5.52</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4.45</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5.04cd</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16</w:t>
            </w:r>
          </w:p>
        </w:tc>
      </w:tr>
      <w:tr w:rsidR="00164BD8" w:rsidRPr="00B113C5" w:rsidTr="00C308D9">
        <w:tc>
          <w:tcPr>
            <w:tcW w:w="3078" w:type="dxa"/>
          </w:tcPr>
          <w:p w:rsidR="00164BD8" w:rsidRPr="00B113C5" w:rsidRDefault="00164BD8" w:rsidP="00C308D9">
            <w:pPr>
              <w:spacing w:after="0" w:line="360" w:lineRule="auto"/>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0 kg ha</w:t>
            </w:r>
            <w:r w:rsidRPr="00B113C5">
              <w:rPr>
                <w:rFonts w:ascii="Times New Roman" w:eastAsia="Times New Roman" w:hAnsi="Times New Roman" w:cs="Times New Roman"/>
                <w:sz w:val="24"/>
                <w:szCs w:val="24"/>
                <w:vertAlign w:val="superscript"/>
                <w:lang w:val="en-GB" w:eastAsia="en-GB"/>
              </w:rPr>
              <w:t>-1</w:t>
            </w:r>
            <w:r w:rsidRPr="00B113C5">
              <w:rPr>
                <w:rFonts w:ascii="Times New Roman" w:eastAsia="Times New Roman" w:hAnsi="Times New Roman" w:cs="Times New Roman"/>
                <w:sz w:val="24"/>
                <w:szCs w:val="24"/>
                <w:lang w:val="en-GB" w:eastAsia="en-GB"/>
              </w:rPr>
              <w:t>N</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4.59</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4.10</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4.34d</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w:t>
            </w:r>
          </w:p>
        </w:tc>
      </w:tr>
      <w:tr w:rsidR="00164BD8" w:rsidRPr="00B113C5" w:rsidTr="00C308D9">
        <w:tc>
          <w:tcPr>
            <w:tcW w:w="3078" w:type="dxa"/>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Mean</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6.06</w:t>
            </w:r>
          </w:p>
        </w:tc>
        <w:tc>
          <w:tcPr>
            <w:tcW w:w="144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5.91</w:t>
            </w: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c>
          <w:tcPr>
            <w:tcW w:w="1620" w:type="dxa"/>
            <w:vAlign w:val="bottom"/>
          </w:tcPr>
          <w:p w:rsidR="00164BD8" w:rsidRPr="00B113C5" w:rsidRDefault="00164BD8" w:rsidP="00C308D9">
            <w:pPr>
              <w:spacing w:after="0" w:line="360" w:lineRule="auto"/>
              <w:jc w:val="center"/>
              <w:rPr>
                <w:rFonts w:ascii="Times New Roman" w:eastAsia="Times New Roman" w:hAnsi="Times New Roman" w:cs="Times New Roman"/>
                <w:sz w:val="24"/>
                <w:szCs w:val="24"/>
                <w:lang w:val="en-GB" w:eastAsia="en-GB"/>
              </w:rPr>
            </w:pPr>
          </w:p>
        </w:tc>
      </w:tr>
    </w:tbl>
    <w:p w:rsidR="00164BD8" w:rsidRPr="00B113C5" w:rsidRDefault="00164BD8" w:rsidP="00164BD8">
      <w:pPr>
        <w:spacing w:after="0" w:line="360" w:lineRule="auto"/>
        <w:jc w:val="both"/>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Figures followed by the same letters are not significantly different at p&lt;0.01</w:t>
      </w:r>
    </w:p>
    <w:p w:rsidR="00164BD8" w:rsidRPr="00B113C5" w:rsidRDefault="00164BD8" w:rsidP="00164BD8">
      <w:pPr>
        <w:spacing w:after="0" w:line="360" w:lineRule="auto"/>
        <w:jc w:val="both"/>
        <w:rPr>
          <w:rFonts w:ascii="Times New Roman" w:eastAsia="Times New Roman" w:hAnsi="Times New Roman" w:cs="Times New Roman"/>
          <w:sz w:val="24"/>
          <w:szCs w:val="24"/>
          <w:lang w:val="en-GB" w:eastAsia="en-GB"/>
        </w:rPr>
      </w:pPr>
      <w:r w:rsidRPr="00B113C5">
        <w:rPr>
          <w:rFonts w:ascii="Times New Roman" w:eastAsia="Times New Roman" w:hAnsi="Times New Roman" w:cs="Times New Roman"/>
          <w:sz w:val="24"/>
          <w:szCs w:val="24"/>
          <w:lang w:val="en-GB" w:eastAsia="en-GB"/>
        </w:rPr>
        <w:t xml:space="preserve">Source: Tesfa </w:t>
      </w:r>
      <w:r w:rsidRPr="00B113C5">
        <w:rPr>
          <w:rFonts w:ascii="Times New Roman" w:eastAsia="Times New Roman" w:hAnsi="Times New Roman" w:cs="Times New Roman"/>
          <w:i/>
          <w:sz w:val="24"/>
          <w:szCs w:val="24"/>
          <w:lang w:val="en-GB" w:eastAsia="en-GB"/>
        </w:rPr>
        <w:t>et al</w:t>
      </w:r>
      <w:r w:rsidRPr="00B113C5">
        <w:rPr>
          <w:rFonts w:ascii="Times New Roman" w:eastAsia="Times New Roman" w:hAnsi="Times New Roman" w:cs="Times New Roman"/>
          <w:sz w:val="24"/>
          <w:szCs w:val="24"/>
          <w:lang w:val="en-GB" w:eastAsia="en-GB"/>
        </w:rPr>
        <w:t>., 2004</w:t>
      </w:r>
    </w:p>
    <w:p w:rsidR="00164BD8" w:rsidRDefault="00164BD8" w:rsidP="00164BD8">
      <w:pPr>
        <w:pStyle w:val="Caption"/>
        <w:keepNext/>
        <w:jc w:val="both"/>
        <w:rPr>
          <w:rFonts w:ascii="Times New Roman" w:eastAsia="Times New Roman" w:hAnsi="Times New Roman" w:cs="Times New Roman"/>
          <w:b w:val="0"/>
          <w:color w:val="000000" w:themeColor="text1"/>
          <w:sz w:val="24"/>
          <w:szCs w:val="24"/>
        </w:rPr>
      </w:pPr>
      <w:bookmarkStart w:id="38" w:name="_Toc406972902"/>
      <w:bookmarkStart w:id="39" w:name="_Toc414954909"/>
      <w:bookmarkStart w:id="40" w:name="_Toc406972900"/>
      <w:r w:rsidRPr="004D71C3">
        <w:rPr>
          <w:rFonts w:ascii="Times New Roman" w:hAnsi="Times New Roman" w:cs="Times New Roman"/>
          <w:b w:val="0"/>
          <w:color w:val="000000" w:themeColor="text1"/>
          <w:sz w:val="24"/>
          <w:szCs w:val="24"/>
        </w:rPr>
        <w:lastRenderedPageBreak/>
        <w:t xml:space="preserve">Table </w:t>
      </w:r>
      <w:r w:rsidR="00496244"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00496244"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8</w:t>
      </w:r>
      <w:r w:rsidR="00496244"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xml:space="preserve">. </w:t>
      </w:r>
      <w:r w:rsidRPr="004D71C3">
        <w:rPr>
          <w:rFonts w:ascii="Times New Roman" w:eastAsia="Times New Roman" w:hAnsi="Times New Roman" w:cs="Times New Roman"/>
          <w:b w:val="0"/>
          <w:color w:val="000000" w:themeColor="text1"/>
          <w:sz w:val="24"/>
          <w:szCs w:val="24"/>
        </w:rPr>
        <w:t xml:space="preserve"> Effect of coffee by product and N fertilizer on grain yield (kg ha</w:t>
      </w:r>
      <w:r w:rsidRPr="004D71C3">
        <w:rPr>
          <w:rFonts w:ascii="Times New Roman" w:eastAsia="Times New Roman" w:hAnsi="Times New Roman" w:cs="Times New Roman"/>
          <w:b w:val="0"/>
          <w:color w:val="000000" w:themeColor="text1"/>
          <w:sz w:val="24"/>
          <w:szCs w:val="24"/>
          <w:vertAlign w:val="superscript"/>
        </w:rPr>
        <w:t>-1</w:t>
      </w:r>
      <w:r w:rsidRPr="004D71C3">
        <w:rPr>
          <w:rFonts w:ascii="Times New Roman" w:eastAsia="Times New Roman" w:hAnsi="Times New Roman" w:cs="Times New Roman"/>
          <w:b w:val="0"/>
          <w:color w:val="000000" w:themeColor="text1"/>
          <w:sz w:val="24"/>
          <w:szCs w:val="24"/>
        </w:rPr>
        <w:t>) of intercropped maize</w:t>
      </w:r>
      <w:bookmarkEnd w:id="38"/>
      <w:bookmarkEnd w:id="39"/>
    </w:p>
    <w:p w:rsidR="00164BD8" w:rsidRPr="006257CB" w:rsidRDefault="00164BD8" w:rsidP="00164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440"/>
        <w:gridCol w:w="1320"/>
        <w:gridCol w:w="1320"/>
        <w:gridCol w:w="1320"/>
        <w:gridCol w:w="1440"/>
      </w:tblGrid>
      <w:tr w:rsidR="00164BD8" w:rsidRPr="00B113C5" w:rsidTr="00C308D9">
        <w:tc>
          <w:tcPr>
            <w:tcW w:w="2160" w:type="dxa"/>
            <w:vMerge w:val="restart"/>
          </w:tcPr>
          <w:p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Coffee by product</w:t>
            </w:r>
          </w:p>
          <w:p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w:t>
            </w:r>
          </w:p>
        </w:tc>
        <w:tc>
          <w:tcPr>
            <w:tcW w:w="6840" w:type="dxa"/>
            <w:gridSpan w:val="5"/>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N fertilizer (kg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w:t>
            </w:r>
          </w:p>
        </w:tc>
      </w:tr>
      <w:tr w:rsidR="00164BD8" w:rsidRPr="00B113C5" w:rsidTr="00C308D9">
        <w:tc>
          <w:tcPr>
            <w:tcW w:w="2160" w:type="dxa"/>
            <w:vMerge/>
          </w:tcPr>
          <w:p w:rsidR="00164BD8" w:rsidRPr="00B113C5" w:rsidRDefault="00164BD8" w:rsidP="00C308D9">
            <w:pPr>
              <w:spacing w:after="0" w:line="360" w:lineRule="auto"/>
              <w:jc w:val="both"/>
              <w:rPr>
                <w:rFonts w:ascii="Times New Roman" w:eastAsia="Calibri" w:hAnsi="Times New Roman" w:cs="Times New Roman"/>
                <w:sz w:val="24"/>
                <w:szCs w:val="24"/>
              </w:rPr>
            </w:pP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0</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30</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60</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90</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Mean</w:t>
            </w:r>
          </w:p>
        </w:tc>
      </w:tr>
      <w:tr w:rsidR="00164BD8" w:rsidRPr="00B113C5" w:rsidTr="00C308D9">
        <w:tc>
          <w:tcPr>
            <w:tcW w:w="2160" w:type="dxa"/>
          </w:tcPr>
          <w:p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0</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1541</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3540</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3911</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4044</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3259 b</w:t>
            </w:r>
          </w:p>
        </w:tc>
      </w:tr>
      <w:tr w:rsidR="00164BD8" w:rsidRPr="00B113C5" w:rsidTr="00C308D9">
        <w:tc>
          <w:tcPr>
            <w:tcW w:w="2160" w:type="dxa"/>
          </w:tcPr>
          <w:p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3</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2237</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3600</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1985</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3244</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2766 c</w:t>
            </w:r>
          </w:p>
        </w:tc>
      </w:tr>
      <w:tr w:rsidR="00164BD8" w:rsidRPr="00B113C5" w:rsidTr="00C308D9">
        <w:tc>
          <w:tcPr>
            <w:tcW w:w="2160" w:type="dxa"/>
          </w:tcPr>
          <w:p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6</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2800</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3289</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2755</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3866</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3177 b</w:t>
            </w:r>
          </w:p>
        </w:tc>
      </w:tr>
      <w:tr w:rsidR="00164BD8" w:rsidRPr="00B113C5" w:rsidTr="00C308D9">
        <w:tc>
          <w:tcPr>
            <w:tcW w:w="2160" w:type="dxa"/>
          </w:tcPr>
          <w:p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9</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3807</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3348</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3659</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4133</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3737 a</w:t>
            </w:r>
          </w:p>
        </w:tc>
      </w:tr>
      <w:tr w:rsidR="00164BD8" w:rsidRPr="00B113C5" w:rsidTr="00C308D9">
        <w:tc>
          <w:tcPr>
            <w:tcW w:w="2160" w:type="dxa"/>
          </w:tcPr>
          <w:p w:rsidR="00164BD8" w:rsidRPr="00B113C5" w:rsidRDefault="00164BD8" w:rsidP="00C308D9">
            <w:pPr>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Mean</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2596 d</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3444 b</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3077 c</w:t>
            </w:r>
          </w:p>
        </w:tc>
        <w:tc>
          <w:tcPr>
            <w:tcW w:w="1320" w:type="dxa"/>
          </w:tcPr>
          <w:p w:rsidR="00164BD8" w:rsidRPr="00B113C5" w:rsidRDefault="00164BD8" w:rsidP="00C308D9">
            <w:pPr>
              <w:spacing w:after="0" w:line="360" w:lineRule="auto"/>
              <w:jc w:val="center"/>
              <w:rPr>
                <w:rFonts w:ascii="Times New Roman" w:eastAsia="Calibri" w:hAnsi="Times New Roman" w:cs="Times New Roman"/>
                <w:sz w:val="24"/>
                <w:szCs w:val="24"/>
              </w:rPr>
            </w:pPr>
            <w:r w:rsidRPr="00B113C5">
              <w:rPr>
                <w:rFonts w:ascii="Times New Roman" w:eastAsia="Calibri" w:hAnsi="Times New Roman" w:cs="Times New Roman"/>
                <w:sz w:val="24"/>
                <w:szCs w:val="24"/>
              </w:rPr>
              <w:t>3822 a</w:t>
            </w:r>
          </w:p>
        </w:tc>
        <w:tc>
          <w:tcPr>
            <w:tcW w:w="1440" w:type="dxa"/>
          </w:tcPr>
          <w:p w:rsidR="00164BD8" w:rsidRPr="00B113C5" w:rsidRDefault="00164BD8" w:rsidP="00C308D9">
            <w:pPr>
              <w:spacing w:after="0" w:line="360" w:lineRule="auto"/>
              <w:jc w:val="center"/>
              <w:rPr>
                <w:rFonts w:ascii="Times New Roman" w:eastAsia="Calibri" w:hAnsi="Times New Roman" w:cs="Times New Roman"/>
                <w:sz w:val="24"/>
                <w:szCs w:val="24"/>
              </w:rPr>
            </w:pPr>
          </w:p>
        </w:tc>
      </w:tr>
    </w:tbl>
    <w:p w:rsidR="00164BD8" w:rsidRDefault="00164BD8" w:rsidP="00164BD8">
      <w:pPr>
        <w:spacing w:after="0" w:line="360" w:lineRule="auto"/>
        <w:rPr>
          <w:rFonts w:ascii="Times New Roman" w:eastAsia="Calibri" w:hAnsi="Times New Roman" w:cs="Times New Roman"/>
          <w:sz w:val="24"/>
          <w:szCs w:val="24"/>
        </w:rPr>
      </w:pPr>
    </w:p>
    <w:p w:rsidR="00164BD8" w:rsidRDefault="00164BD8" w:rsidP="00164BD8">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Means followed by same letters denote no significant difference between treatments (P</w:t>
      </w:r>
      <w:r w:rsidRPr="00B113C5">
        <w:rPr>
          <w:rFonts w:ascii="Times New Roman" w:eastAsia="Calibri" w:hAnsi="Times New Roman" w:cs="Times New Roman"/>
          <w:sz w:val="24"/>
          <w:szCs w:val="24"/>
          <w:u w:val="single"/>
        </w:rPr>
        <w:t>&gt;</w:t>
      </w:r>
      <w:r>
        <w:rPr>
          <w:rFonts w:ascii="Times New Roman" w:eastAsia="Calibri" w:hAnsi="Times New Roman" w:cs="Times New Roman"/>
          <w:sz w:val="24"/>
          <w:szCs w:val="24"/>
        </w:rPr>
        <w:t>0.05).</w:t>
      </w:r>
    </w:p>
    <w:p w:rsidR="00164BD8" w:rsidRPr="00B113C5" w:rsidRDefault="00164BD8" w:rsidP="00164BD8">
      <w:pPr>
        <w:spacing w:after="0" w:line="360" w:lineRule="auto"/>
        <w:rPr>
          <w:rFonts w:ascii="Times New Roman" w:eastAsia="Calibri" w:hAnsi="Times New Roman" w:cs="Times New Roman"/>
          <w:sz w:val="24"/>
          <w:szCs w:val="24"/>
        </w:rPr>
      </w:pPr>
    </w:p>
    <w:p w:rsidR="00164BD8" w:rsidRPr="00B113C5" w:rsidRDefault="00164BD8" w:rsidP="00164BD8">
      <w:pPr>
        <w:spacing w:after="0" w:line="360" w:lineRule="auto"/>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 Source: Tenaw</w:t>
      </w:r>
      <w:r w:rsidRPr="00B113C5">
        <w:rPr>
          <w:rFonts w:ascii="Times New Roman" w:eastAsia="Calibri" w:hAnsi="Times New Roman" w:cs="Times New Roman"/>
          <w:i/>
          <w:sz w:val="24"/>
          <w:szCs w:val="24"/>
        </w:rPr>
        <w:t>et al</w:t>
      </w:r>
      <w:r w:rsidRPr="00B113C5">
        <w:rPr>
          <w:rFonts w:ascii="Times New Roman" w:eastAsia="Calibri" w:hAnsi="Times New Roman" w:cs="Times New Roman"/>
          <w:sz w:val="24"/>
          <w:szCs w:val="24"/>
        </w:rPr>
        <w:t>., 2006</w:t>
      </w:r>
    </w:p>
    <w:p w:rsidR="00164BD8" w:rsidRPr="00B113C5" w:rsidRDefault="00164BD8" w:rsidP="00164BD8">
      <w:pPr>
        <w:pStyle w:val="Caption"/>
        <w:spacing w:after="0" w:line="360" w:lineRule="auto"/>
        <w:jc w:val="both"/>
        <w:rPr>
          <w:rFonts w:ascii="Times New Roman" w:hAnsi="Times New Roman" w:cs="Times New Roman"/>
          <w:b w:val="0"/>
          <w:color w:val="auto"/>
          <w:sz w:val="24"/>
          <w:szCs w:val="24"/>
        </w:rPr>
      </w:pPr>
    </w:p>
    <w:p w:rsidR="00164BD8" w:rsidRPr="004D71C3" w:rsidRDefault="00164BD8" w:rsidP="00164BD8">
      <w:pPr>
        <w:pStyle w:val="Caption"/>
        <w:keepNext/>
        <w:spacing w:after="0" w:line="360" w:lineRule="auto"/>
        <w:jc w:val="both"/>
        <w:rPr>
          <w:rFonts w:ascii="Times New Roman" w:hAnsi="Times New Roman" w:cs="Times New Roman"/>
          <w:b w:val="0"/>
          <w:color w:val="000000" w:themeColor="text1"/>
          <w:sz w:val="24"/>
          <w:szCs w:val="24"/>
        </w:rPr>
      </w:pPr>
      <w:bookmarkStart w:id="41" w:name="_Toc414954910"/>
      <w:r w:rsidRPr="004D71C3">
        <w:rPr>
          <w:rFonts w:ascii="Times New Roman" w:hAnsi="Times New Roman" w:cs="Times New Roman"/>
          <w:b w:val="0"/>
          <w:color w:val="000000" w:themeColor="text1"/>
          <w:sz w:val="24"/>
          <w:szCs w:val="24"/>
        </w:rPr>
        <w:t xml:space="preserve">Table </w:t>
      </w:r>
      <w:r w:rsidR="00496244" w:rsidRPr="004D71C3">
        <w:rPr>
          <w:rFonts w:ascii="Times New Roman" w:hAnsi="Times New Roman" w:cs="Times New Roman"/>
          <w:b w:val="0"/>
          <w:color w:val="000000" w:themeColor="text1"/>
          <w:sz w:val="24"/>
          <w:szCs w:val="24"/>
        </w:rPr>
        <w:fldChar w:fldCharType="begin"/>
      </w:r>
      <w:r w:rsidRPr="004D71C3">
        <w:rPr>
          <w:rFonts w:ascii="Times New Roman" w:hAnsi="Times New Roman" w:cs="Times New Roman"/>
          <w:b w:val="0"/>
          <w:color w:val="000000" w:themeColor="text1"/>
          <w:sz w:val="24"/>
          <w:szCs w:val="24"/>
        </w:rPr>
        <w:instrText xml:space="preserve"> SEQ Table \* ARABIC </w:instrText>
      </w:r>
      <w:r w:rsidR="00496244" w:rsidRPr="004D71C3">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9</w:t>
      </w:r>
      <w:r w:rsidR="00496244" w:rsidRPr="004D71C3">
        <w:rPr>
          <w:rFonts w:ascii="Times New Roman" w:hAnsi="Times New Roman" w:cs="Times New Roman"/>
          <w:b w:val="0"/>
          <w:color w:val="000000" w:themeColor="text1"/>
          <w:sz w:val="24"/>
          <w:szCs w:val="24"/>
        </w:rPr>
        <w:fldChar w:fldCharType="end"/>
      </w:r>
      <w:r w:rsidRPr="004D71C3">
        <w:rPr>
          <w:rFonts w:ascii="Times New Roman" w:hAnsi="Times New Roman" w:cs="Times New Roman"/>
          <w:b w:val="0"/>
          <w:color w:val="000000" w:themeColor="text1"/>
          <w:sz w:val="24"/>
          <w:szCs w:val="24"/>
        </w:rPr>
        <w:t>. Effect of integrated use of compost and low doses of NP fertilizers on maize grain yield.</w:t>
      </w:r>
      <w:bookmarkEnd w:id="40"/>
      <w:bookmarkEnd w:id="41"/>
    </w:p>
    <w:p w:rsidR="00164BD8" w:rsidRPr="00B113C5" w:rsidRDefault="00164BD8" w:rsidP="00164BD8">
      <w:pPr>
        <w:tabs>
          <w:tab w:val="left" w:pos="1035"/>
        </w:tabs>
        <w:spacing w:after="0" w:line="360" w:lineRule="auto"/>
        <w:rPr>
          <w:rFonts w:ascii="Times New Roman" w:hAnsi="Times New Roman" w:cs="Times New Roman"/>
        </w:rPr>
      </w:pPr>
    </w:p>
    <w:tbl>
      <w:tblPr>
        <w:tblW w:w="528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0"/>
        <w:gridCol w:w="2069"/>
        <w:gridCol w:w="1711"/>
        <w:gridCol w:w="1924"/>
      </w:tblGrid>
      <w:tr w:rsidR="00164BD8" w:rsidRPr="00B113C5" w:rsidTr="00C308D9">
        <w:trPr>
          <w:trHeight w:val="300"/>
        </w:trPr>
        <w:tc>
          <w:tcPr>
            <w:tcW w:w="2180" w:type="pct"/>
            <w:shd w:val="clear" w:color="auto" w:fill="auto"/>
            <w:noWrap/>
            <w:vAlign w:val="bottom"/>
            <w:hideMark/>
          </w:tcPr>
          <w:p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NP kgha-1 + compost th-</w:t>
            </w:r>
            <w:r w:rsidRPr="00B113C5">
              <w:rPr>
                <w:rFonts w:ascii="Times New Roman" w:eastAsia="Times New Roman" w:hAnsi="Times New Roman" w:cs="Times New Roman"/>
                <w:color w:val="000000"/>
                <w:sz w:val="24"/>
                <w:szCs w:val="24"/>
                <w:vertAlign w:val="superscript"/>
              </w:rPr>
              <w:t>1</w:t>
            </w:r>
          </w:p>
        </w:tc>
        <w:tc>
          <w:tcPr>
            <w:tcW w:w="1023"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Bako</w:t>
            </w:r>
          </w:p>
        </w:tc>
        <w:tc>
          <w:tcPr>
            <w:tcW w:w="846"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Kejo</w:t>
            </w:r>
          </w:p>
        </w:tc>
        <w:tc>
          <w:tcPr>
            <w:tcW w:w="951"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Anno</w:t>
            </w:r>
          </w:p>
        </w:tc>
      </w:tr>
      <w:tr w:rsidR="00164BD8" w:rsidRPr="00B113C5" w:rsidTr="00C308D9">
        <w:trPr>
          <w:cantSplit/>
          <w:trHeight w:val="300"/>
        </w:trPr>
        <w:tc>
          <w:tcPr>
            <w:tcW w:w="2180" w:type="pct"/>
            <w:shd w:val="clear" w:color="auto" w:fill="auto"/>
            <w:noWrap/>
            <w:vAlign w:val="bottom"/>
            <w:hideMark/>
          </w:tcPr>
          <w:p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0/0 + 0</w:t>
            </w:r>
          </w:p>
        </w:tc>
        <w:tc>
          <w:tcPr>
            <w:tcW w:w="1023"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4025b</w:t>
            </w:r>
          </w:p>
        </w:tc>
        <w:tc>
          <w:tcPr>
            <w:tcW w:w="846"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3670c</w:t>
            </w:r>
          </w:p>
        </w:tc>
        <w:tc>
          <w:tcPr>
            <w:tcW w:w="951"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3740d</w:t>
            </w:r>
          </w:p>
        </w:tc>
      </w:tr>
      <w:tr w:rsidR="00164BD8" w:rsidRPr="00B113C5" w:rsidTr="00C308D9">
        <w:trPr>
          <w:trHeight w:val="300"/>
        </w:trPr>
        <w:tc>
          <w:tcPr>
            <w:tcW w:w="2180" w:type="pct"/>
            <w:shd w:val="clear" w:color="auto" w:fill="auto"/>
            <w:noWrap/>
            <w:vAlign w:val="bottom"/>
            <w:hideMark/>
          </w:tcPr>
          <w:p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0/0 + 5 compost</w:t>
            </w:r>
          </w:p>
        </w:tc>
        <w:tc>
          <w:tcPr>
            <w:tcW w:w="1023"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5450ab</w:t>
            </w:r>
          </w:p>
        </w:tc>
        <w:tc>
          <w:tcPr>
            <w:tcW w:w="846"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5340b</w:t>
            </w:r>
          </w:p>
        </w:tc>
        <w:tc>
          <w:tcPr>
            <w:tcW w:w="951"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4730c</w:t>
            </w:r>
          </w:p>
        </w:tc>
      </w:tr>
      <w:tr w:rsidR="00164BD8" w:rsidRPr="00B113C5" w:rsidTr="00C308D9">
        <w:trPr>
          <w:trHeight w:val="300"/>
        </w:trPr>
        <w:tc>
          <w:tcPr>
            <w:tcW w:w="2180" w:type="pct"/>
            <w:shd w:val="clear" w:color="auto" w:fill="auto"/>
            <w:noWrap/>
            <w:vAlign w:val="bottom"/>
            <w:hideMark/>
          </w:tcPr>
          <w:p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 xml:space="preserve">25/11 N/P + 5 compost </w:t>
            </w:r>
          </w:p>
        </w:tc>
        <w:tc>
          <w:tcPr>
            <w:tcW w:w="1023"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5840ab</w:t>
            </w:r>
          </w:p>
        </w:tc>
        <w:tc>
          <w:tcPr>
            <w:tcW w:w="846"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6600a</w:t>
            </w:r>
          </w:p>
        </w:tc>
        <w:tc>
          <w:tcPr>
            <w:tcW w:w="951"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5680b</w:t>
            </w:r>
          </w:p>
        </w:tc>
      </w:tr>
      <w:tr w:rsidR="00164BD8" w:rsidRPr="00B113C5" w:rsidTr="00C308D9">
        <w:trPr>
          <w:trHeight w:val="300"/>
        </w:trPr>
        <w:tc>
          <w:tcPr>
            <w:tcW w:w="2180" w:type="pct"/>
            <w:shd w:val="clear" w:color="auto" w:fill="auto"/>
            <w:noWrap/>
            <w:vAlign w:val="bottom"/>
            <w:hideMark/>
          </w:tcPr>
          <w:p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55/10 N/P + 5 compost</w:t>
            </w:r>
          </w:p>
        </w:tc>
        <w:tc>
          <w:tcPr>
            <w:tcW w:w="1023"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6990a</w:t>
            </w:r>
          </w:p>
        </w:tc>
        <w:tc>
          <w:tcPr>
            <w:tcW w:w="846"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6120a</w:t>
            </w:r>
          </w:p>
        </w:tc>
        <w:tc>
          <w:tcPr>
            <w:tcW w:w="951"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6510a</w:t>
            </w:r>
          </w:p>
        </w:tc>
      </w:tr>
      <w:tr w:rsidR="00164BD8" w:rsidRPr="00B113C5" w:rsidTr="00C308D9">
        <w:trPr>
          <w:trHeight w:val="300"/>
        </w:trPr>
        <w:tc>
          <w:tcPr>
            <w:tcW w:w="2180" w:type="pct"/>
            <w:shd w:val="clear" w:color="auto" w:fill="auto"/>
            <w:noWrap/>
            <w:vAlign w:val="bottom"/>
            <w:hideMark/>
          </w:tcPr>
          <w:p w:rsidR="00164BD8" w:rsidRPr="00B113C5" w:rsidRDefault="00164BD8" w:rsidP="00C308D9">
            <w:pPr>
              <w:spacing w:after="0" w:line="360" w:lineRule="auto"/>
              <w:jc w:val="both"/>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110/20 N/P + 0</w:t>
            </w:r>
          </w:p>
        </w:tc>
        <w:tc>
          <w:tcPr>
            <w:tcW w:w="1023"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6490a</w:t>
            </w:r>
          </w:p>
        </w:tc>
        <w:tc>
          <w:tcPr>
            <w:tcW w:w="846"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7350a</w:t>
            </w:r>
          </w:p>
        </w:tc>
        <w:tc>
          <w:tcPr>
            <w:tcW w:w="951" w:type="pct"/>
            <w:shd w:val="clear" w:color="auto" w:fill="auto"/>
            <w:noWrap/>
            <w:vAlign w:val="bottom"/>
            <w:hideMark/>
          </w:tcPr>
          <w:p w:rsidR="00164BD8" w:rsidRPr="00B113C5" w:rsidRDefault="00164BD8" w:rsidP="00C308D9">
            <w:pPr>
              <w:spacing w:after="0" w:line="360" w:lineRule="auto"/>
              <w:jc w:val="center"/>
              <w:rPr>
                <w:rFonts w:ascii="Times New Roman" w:eastAsia="Times New Roman" w:hAnsi="Times New Roman" w:cs="Times New Roman"/>
                <w:color w:val="000000"/>
                <w:sz w:val="24"/>
                <w:szCs w:val="24"/>
              </w:rPr>
            </w:pPr>
            <w:r w:rsidRPr="00B113C5">
              <w:rPr>
                <w:rFonts w:ascii="Times New Roman" w:eastAsia="Times New Roman" w:hAnsi="Times New Roman" w:cs="Times New Roman"/>
                <w:color w:val="000000"/>
                <w:sz w:val="24"/>
                <w:szCs w:val="24"/>
              </w:rPr>
              <w:t>6850a</w:t>
            </w:r>
          </w:p>
        </w:tc>
      </w:tr>
    </w:tbl>
    <w:p w:rsidR="00164BD8" w:rsidRPr="00B113C5" w:rsidRDefault="00164BD8" w:rsidP="00164BD8">
      <w:pPr>
        <w:spacing w:after="0" w:line="360" w:lineRule="auto"/>
        <w:jc w:val="both"/>
        <w:rPr>
          <w:rFonts w:ascii="Times New Roman" w:eastAsia="Times New Roman" w:hAnsi="Times New Roman" w:cs="Times New Roman"/>
          <w:sz w:val="24"/>
          <w:szCs w:val="24"/>
        </w:rPr>
      </w:pPr>
    </w:p>
    <w:p w:rsidR="00164BD8"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eastAsia="Times New Roman" w:hAnsi="Times New Roman" w:cs="Times New Roman"/>
          <w:sz w:val="24"/>
          <w:szCs w:val="24"/>
        </w:rPr>
        <w:t xml:space="preserve">Means within a column followed by the same letter(s) are not significantly different at P&lt;0.05 </w:t>
      </w:r>
    </w:p>
    <w:p w:rsidR="00164BD8" w:rsidRPr="00B113C5" w:rsidRDefault="00164BD8" w:rsidP="00164BD8">
      <w:pPr>
        <w:spacing w:after="0" w:line="360" w:lineRule="auto"/>
        <w:jc w:val="both"/>
        <w:rPr>
          <w:rFonts w:ascii="Times New Roman" w:eastAsia="Times New Roman" w:hAnsi="Times New Roman" w:cs="Times New Roman"/>
          <w:sz w:val="24"/>
          <w:szCs w:val="24"/>
        </w:rPr>
      </w:pPr>
    </w:p>
    <w:p w:rsidR="00164BD8" w:rsidRPr="00B113C5" w:rsidRDefault="00164BD8" w:rsidP="00164BD8">
      <w:pPr>
        <w:spacing w:after="0" w:line="360" w:lineRule="auto"/>
        <w:jc w:val="both"/>
        <w:rPr>
          <w:rFonts w:ascii="Times New Roman" w:eastAsia="Times New Roman" w:hAnsi="Times New Roman" w:cs="Times New Roman"/>
          <w:sz w:val="24"/>
          <w:szCs w:val="24"/>
        </w:rPr>
      </w:pPr>
      <w:r w:rsidRPr="00B113C5">
        <w:rPr>
          <w:rFonts w:ascii="Times New Roman" w:eastAsia="Times New Roman" w:hAnsi="Times New Roman" w:cs="Times New Roman"/>
          <w:sz w:val="24"/>
          <w:szCs w:val="24"/>
        </w:rPr>
        <w:t>Source: Wakene</w:t>
      </w:r>
      <w:r w:rsidRPr="00B113C5">
        <w:rPr>
          <w:rFonts w:ascii="Times New Roman" w:eastAsia="Times New Roman" w:hAnsi="Times New Roman" w:cs="Times New Roman"/>
          <w:i/>
          <w:sz w:val="24"/>
          <w:szCs w:val="24"/>
        </w:rPr>
        <w:t>et al</w:t>
      </w:r>
      <w:r w:rsidRPr="00B113C5">
        <w:rPr>
          <w:rFonts w:ascii="Times New Roman" w:eastAsia="Times New Roman" w:hAnsi="Times New Roman" w:cs="Times New Roman"/>
          <w:sz w:val="24"/>
          <w:szCs w:val="24"/>
        </w:rPr>
        <w:t xml:space="preserve">., 2004 </w:t>
      </w:r>
    </w:p>
    <w:p w:rsidR="00164BD8" w:rsidRPr="00B113C5" w:rsidRDefault="00164BD8" w:rsidP="00164BD8">
      <w:pPr>
        <w:spacing w:after="0" w:line="360" w:lineRule="auto"/>
        <w:rPr>
          <w:rFonts w:ascii="Times New Roman" w:hAnsi="Times New Roman" w:cs="Times New Roman"/>
        </w:rPr>
      </w:pPr>
    </w:p>
    <w:p w:rsidR="00164BD8" w:rsidRPr="00B113C5" w:rsidRDefault="00164BD8" w:rsidP="00164BD8">
      <w:pPr>
        <w:rPr>
          <w:rFonts w:ascii="Times New Roman" w:hAnsi="Times New Roman" w:cs="Times New Roman"/>
        </w:rPr>
      </w:pPr>
    </w:p>
    <w:p w:rsidR="00164BD8" w:rsidRPr="00B113C5" w:rsidRDefault="00164BD8" w:rsidP="00164BD8">
      <w:pPr>
        <w:rPr>
          <w:rFonts w:ascii="Times New Roman" w:hAnsi="Times New Roman" w:cs="Times New Roman"/>
        </w:rPr>
      </w:pPr>
    </w:p>
    <w:p w:rsidR="00164BD8" w:rsidRDefault="00164BD8" w:rsidP="00164BD8">
      <w:pPr>
        <w:pStyle w:val="Heading1"/>
        <w:numPr>
          <w:ilvl w:val="0"/>
          <w:numId w:val="7"/>
        </w:numPr>
        <w:jc w:val="center"/>
        <w:rPr>
          <w:rFonts w:ascii="Times New Roman" w:hAnsi="Times New Roman" w:cs="Times New Roman"/>
          <w:color w:val="000000" w:themeColor="text1"/>
        </w:rPr>
      </w:pPr>
      <w:bookmarkStart w:id="42" w:name="_Toc406972877"/>
      <w:bookmarkStart w:id="43" w:name="_Toc295255227"/>
      <w:commentRangeStart w:id="44"/>
      <w:r w:rsidRPr="00535181">
        <w:rPr>
          <w:rFonts w:ascii="Times New Roman" w:hAnsi="Times New Roman" w:cs="Times New Roman"/>
          <w:color w:val="000000" w:themeColor="text1"/>
        </w:rPr>
        <w:lastRenderedPageBreak/>
        <w:t>SUMMARY</w:t>
      </w:r>
      <w:commentRangeEnd w:id="44"/>
      <w:r w:rsidR="009B597C">
        <w:rPr>
          <w:rStyle w:val="CommentReference"/>
          <w:rFonts w:asciiTheme="minorHAnsi" w:eastAsiaTheme="minorHAnsi" w:hAnsiTheme="minorHAnsi" w:cstheme="minorBidi"/>
          <w:b w:val="0"/>
          <w:bCs w:val="0"/>
          <w:color w:val="auto"/>
        </w:rPr>
        <w:commentReference w:id="44"/>
      </w:r>
      <w:r w:rsidRPr="00535181">
        <w:rPr>
          <w:rFonts w:ascii="Times New Roman" w:hAnsi="Times New Roman" w:cs="Times New Roman"/>
          <w:color w:val="000000" w:themeColor="text1"/>
        </w:rPr>
        <w:t xml:space="preserve"> AND CONCLUSION</w:t>
      </w:r>
      <w:bookmarkEnd w:id="42"/>
      <w:bookmarkEnd w:id="43"/>
    </w:p>
    <w:p w:rsidR="00164BD8" w:rsidRPr="00D22E41" w:rsidRDefault="00164BD8" w:rsidP="00164BD8"/>
    <w:p w:rsidR="00164BD8" w:rsidRPr="00B113C5" w:rsidRDefault="00164BD8" w:rsidP="00164BD8">
      <w:pPr>
        <w:autoSpaceDE w:val="0"/>
        <w:autoSpaceDN w:val="0"/>
        <w:adjustRightInd w:val="0"/>
        <w:spacing w:after="0" w:line="360" w:lineRule="auto"/>
        <w:jc w:val="both"/>
        <w:rPr>
          <w:rFonts w:ascii="Times New Roman" w:eastAsia="Calibri" w:hAnsi="Times New Roman" w:cs="Times New Roman"/>
          <w:sz w:val="24"/>
          <w:szCs w:val="24"/>
        </w:rPr>
      </w:pPr>
      <w:r w:rsidRPr="00B113C5">
        <w:rPr>
          <w:rFonts w:ascii="Times New Roman" w:eastAsia="Calibri" w:hAnsi="Times New Roman" w:cs="Times New Roman"/>
          <w:sz w:val="24"/>
          <w:szCs w:val="24"/>
        </w:rPr>
        <w:t xml:space="preserve">The productivity of maize in potential agro-ecologies has been notified in decreasing trends, mainly because of declining soil fertility. In the past farmers used traditional methods of </w:t>
      </w:r>
      <w:r w:rsidRPr="00B113C5">
        <w:rPr>
          <w:rFonts w:ascii="Times New Roman" w:eastAsia="Calibri" w:hAnsi="Times New Roman" w:cs="Times New Roman"/>
          <w:sz w:val="24"/>
          <w:szCs w:val="24"/>
          <w:lang w:val="en-GB"/>
        </w:rPr>
        <w:t xml:space="preserve">soil fertility restoring practices. </w:t>
      </w:r>
      <w:r w:rsidRPr="00B113C5">
        <w:rPr>
          <w:rFonts w:ascii="Times New Roman" w:eastAsia="Calibri" w:hAnsi="Times New Roman" w:cs="Times New Roman"/>
          <w:sz w:val="24"/>
          <w:szCs w:val="24"/>
        </w:rPr>
        <w:t xml:space="preserve">These methods have been abandoned and adversely affecting maize production. To alleviate this production problem in the country, commercial fertilizers have been relied to boost the productivity of maize that commonly cultivated in continuous production system. However, increasing costs of chemical fertilizers may not encourage the smallholder farmers to use the full recommended dose for their maize, research efforts has been made on integrated uses of different sources of organic and inorganic fertilizers to offer low input technology for soil fertilization. The research outputs of various institutions in the country confirmed variable results because of differences in soil types, agro-ecology, varieties used and crop management systems. Maize planted using combinations of FYM, compost, biogas effluent, crops with lower rates of NP fertilizers at Bako and enriching FYM at Chiro with inorganic fertilizers gave comparable yield to the recommended NP rates. The uses of legumes as short fallows and green manuring indicated that mucuna at Bako and sesbania at Jimma, planted Legumes </w:t>
      </w:r>
      <w:r w:rsidRPr="00B113C5">
        <w:rPr>
          <w:rFonts w:ascii="Times New Roman" w:hAnsi="Times New Roman" w:cs="Times New Roman"/>
          <w:bCs/>
        </w:rPr>
        <w:t xml:space="preserve">as </w:t>
      </w:r>
      <w:r w:rsidRPr="00B113C5">
        <w:rPr>
          <w:rFonts w:ascii="Times New Roman" w:eastAsia="Calibri" w:hAnsi="Times New Roman" w:cs="Times New Roman"/>
          <w:sz w:val="24"/>
          <w:szCs w:val="24"/>
        </w:rPr>
        <w:t>precursor crop at Bako could partially or fully replace the N-fertilizer need of subsequently sown maize. At Hawassa also nine t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 coffees by product combined with 60 kg N ha</w:t>
      </w:r>
      <w:r w:rsidRPr="00B113C5">
        <w:rPr>
          <w:rFonts w:ascii="Times New Roman" w:eastAsia="Calibri" w:hAnsi="Times New Roman" w:cs="Times New Roman"/>
          <w:sz w:val="24"/>
          <w:szCs w:val="24"/>
          <w:vertAlign w:val="superscript"/>
        </w:rPr>
        <w:t>-1</w:t>
      </w:r>
      <w:r w:rsidRPr="00B113C5">
        <w:rPr>
          <w:rFonts w:ascii="Times New Roman" w:eastAsia="Calibri" w:hAnsi="Times New Roman" w:cs="Times New Roman"/>
          <w:sz w:val="24"/>
          <w:szCs w:val="24"/>
        </w:rPr>
        <w:t xml:space="preserve">enhanced soil fertility and promised sustainable production of maize in respective location. </w:t>
      </w:r>
    </w:p>
    <w:p w:rsidR="00164BD8" w:rsidRDefault="00164BD8" w:rsidP="00164BD8">
      <w:pPr>
        <w:rPr>
          <w:rFonts w:ascii="Times New Roman" w:hAnsi="Times New Roman" w:cs="Times New Roman"/>
        </w:rPr>
      </w:pPr>
    </w:p>
    <w:p w:rsidR="00164BD8" w:rsidRDefault="00164BD8" w:rsidP="00164BD8">
      <w:pPr>
        <w:rPr>
          <w:rFonts w:ascii="Times New Roman" w:hAnsi="Times New Roman" w:cs="Times New Roman"/>
        </w:rPr>
      </w:pPr>
    </w:p>
    <w:p w:rsidR="00164BD8" w:rsidRDefault="00164BD8" w:rsidP="00164BD8">
      <w:pPr>
        <w:rPr>
          <w:rFonts w:ascii="Times New Roman" w:hAnsi="Times New Roman" w:cs="Times New Roman"/>
        </w:rPr>
      </w:pPr>
    </w:p>
    <w:p w:rsidR="00164BD8" w:rsidRDefault="00164BD8" w:rsidP="00164BD8">
      <w:pPr>
        <w:rPr>
          <w:rFonts w:ascii="Times New Roman" w:hAnsi="Times New Roman" w:cs="Times New Roman"/>
        </w:rPr>
      </w:pPr>
    </w:p>
    <w:p w:rsidR="00164BD8" w:rsidRDefault="00164BD8" w:rsidP="00164BD8">
      <w:pPr>
        <w:rPr>
          <w:rFonts w:ascii="Times New Roman" w:hAnsi="Times New Roman" w:cs="Times New Roman"/>
        </w:rPr>
      </w:pPr>
    </w:p>
    <w:p w:rsidR="00164BD8" w:rsidRDefault="00164BD8" w:rsidP="00164BD8">
      <w:pPr>
        <w:rPr>
          <w:rFonts w:ascii="Times New Roman" w:hAnsi="Times New Roman" w:cs="Times New Roman"/>
        </w:rPr>
      </w:pPr>
    </w:p>
    <w:p w:rsidR="00164BD8" w:rsidRDefault="00164BD8" w:rsidP="00164BD8">
      <w:pPr>
        <w:rPr>
          <w:rFonts w:ascii="Times New Roman" w:hAnsi="Times New Roman" w:cs="Times New Roman"/>
        </w:rPr>
      </w:pPr>
    </w:p>
    <w:p w:rsidR="00164BD8" w:rsidRDefault="00164BD8" w:rsidP="00164BD8">
      <w:pPr>
        <w:rPr>
          <w:rFonts w:ascii="Times New Roman" w:hAnsi="Times New Roman" w:cs="Times New Roman"/>
        </w:rPr>
      </w:pPr>
    </w:p>
    <w:p w:rsidR="00164BD8" w:rsidRDefault="00164BD8" w:rsidP="00164BD8">
      <w:pPr>
        <w:rPr>
          <w:rFonts w:ascii="Times New Roman" w:hAnsi="Times New Roman" w:cs="Times New Roman"/>
        </w:rPr>
      </w:pPr>
    </w:p>
    <w:p w:rsidR="00164BD8" w:rsidRPr="00535181" w:rsidRDefault="00164BD8" w:rsidP="00164BD8">
      <w:pPr>
        <w:pStyle w:val="Heading1"/>
        <w:numPr>
          <w:ilvl w:val="0"/>
          <w:numId w:val="7"/>
        </w:numPr>
        <w:jc w:val="center"/>
        <w:rPr>
          <w:rFonts w:ascii="Times New Roman" w:hAnsi="Times New Roman" w:cs="Times New Roman"/>
          <w:color w:val="000000" w:themeColor="text1"/>
        </w:rPr>
      </w:pPr>
      <w:bookmarkStart w:id="45" w:name="_Toc406972878"/>
      <w:bookmarkStart w:id="46" w:name="_Toc295255228"/>
      <w:r w:rsidRPr="00535181">
        <w:rPr>
          <w:rFonts w:ascii="Times New Roman" w:hAnsi="Times New Roman" w:cs="Times New Roman"/>
          <w:color w:val="000000" w:themeColor="text1"/>
        </w:rPr>
        <w:lastRenderedPageBreak/>
        <w:t>REFERENCE</w:t>
      </w:r>
      <w:bookmarkEnd w:id="45"/>
      <w:bookmarkEnd w:id="46"/>
    </w:p>
    <w:p w:rsidR="00164BD8" w:rsidRPr="0016201E" w:rsidRDefault="00164BD8" w:rsidP="00164BD8">
      <w:pPr>
        <w:jc w:val="center"/>
        <w:rPr>
          <w:rFonts w:ascii="Times New Roman" w:hAnsi="Times New Roman" w:cs="Times New Roman"/>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bCs/>
          <w:color w:val="000000"/>
          <w:sz w:val="24"/>
          <w:szCs w:val="24"/>
        </w:rPr>
      </w:pPr>
      <w:r w:rsidRPr="0016201E">
        <w:rPr>
          <w:rFonts w:ascii="Times New Roman" w:hAnsi="Times New Roman" w:cs="Times New Roman"/>
          <w:bCs/>
          <w:color w:val="000000"/>
          <w:sz w:val="24"/>
          <w:szCs w:val="24"/>
        </w:rPr>
        <w:t xml:space="preserve">Abebe Zerihun, Tolera Abera, Tusa Dedefo and Kanampiu Fred, 2013. Maize yield response to crop rotation, farmyard manure and inorganic fertilizer application in Western Ethiopia.  </w:t>
      </w:r>
      <w:r w:rsidRPr="0016201E">
        <w:rPr>
          <w:rFonts w:ascii="Times New Roman" w:hAnsi="Times New Roman" w:cs="Times New Roman"/>
          <w:bCs/>
          <w:i/>
          <w:color w:val="000000"/>
          <w:sz w:val="24"/>
          <w:szCs w:val="24"/>
        </w:rPr>
        <w:t>African Journal of Agriculture</w:t>
      </w:r>
      <w:r w:rsidRPr="0016201E">
        <w:rPr>
          <w:rFonts w:ascii="Times New Roman" w:hAnsi="Times New Roman" w:cs="Times New Roman"/>
          <w:bCs/>
          <w:color w:val="000000"/>
          <w:sz w:val="24"/>
          <w:szCs w:val="24"/>
        </w:rPr>
        <w:t xml:space="preserve"> 8(46): 5889-5895.</w:t>
      </w:r>
    </w:p>
    <w:p w:rsidR="00164BD8" w:rsidRPr="0016201E" w:rsidRDefault="00164BD8" w:rsidP="00164BD8">
      <w:pPr>
        <w:autoSpaceDE w:val="0"/>
        <w:autoSpaceDN w:val="0"/>
        <w:adjustRightInd w:val="0"/>
        <w:spacing w:after="0" w:line="240" w:lineRule="auto"/>
        <w:jc w:val="both"/>
        <w:rPr>
          <w:rFonts w:ascii="Times New Roman" w:hAnsi="Times New Roman" w:cs="Times New Roman"/>
          <w:bCs/>
          <w:color w:val="000000"/>
          <w:sz w:val="24"/>
          <w:szCs w:val="24"/>
        </w:rPr>
      </w:pPr>
    </w:p>
    <w:p w:rsidR="00164BD8" w:rsidRPr="0016201E" w:rsidRDefault="00164BD8" w:rsidP="00164BD8">
      <w:pPr>
        <w:autoSpaceDE w:val="0"/>
        <w:autoSpaceDN w:val="0"/>
        <w:adjustRightInd w:val="0"/>
        <w:spacing w:after="0" w:line="240" w:lineRule="auto"/>
        <w:contextualSpacing/>
        <w:jc w:val="both"/>
        <w:rPr>
          <w:rFonts w:ascii="Times New Roman" w:hAnsi="Times New Roman" w:cs="Times New Roman"/>
          <w:b/>
          <w:bCs/>
          <w:sz w:val="19"/>
          <w:szCs w:val="19"/>
        </w:rPr>
      </w:pPr>
      <w:r w:rsidRPr="0016201E">
        <w:rPr>
          <w:rFonts w:ascii="Times New Roman" w:hAnsi="Times New Roman" w:cs="Times New Roman"/>
          <w:sz w:val="24"/>
          <w:szCs w:val="24"/>
        </w:rPr>
        <w:t xml:space="preserve">Agbede TM, Ojeniyi SO, Adeyemo AJ., 2008. Effect of poultry manure on soil physical and chemical properties, growth and grain yield of sorghum in Southwest, Nigeria, </w:t>
      </w:r>
      <w:r w:rsidRPr="0016201E">
        <w:rPr>
          <w:rFonts w:ascii="Times New Roman" w:hAnsi="Times New Roman" w:cs="Times New Roman"/>
          <w:i/>
          <w:sz w:val="24"/>
          <w:szCs w:val="24"/>
        </w:rPr>
        <w:t xml:space="preserve">America and Eurasian Journal of Sustainable Agriculture </w:t>
      </w:r>
      <w:r w:rsidRPr="0016201E">
        <w:rPr>
          <w:rFonts w:ascii="Times New Roman" w:hAnsi="Times New Roman" w:cs="Times New Roman"/>
          <w:sz w:val="24"/>
          <w:szCs w:val="24"/>
        </w:rPr>
        <w:t>2(1):72-77.</w:t>
      </w:r>
    </w:p>
    <w:p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Altieri, M. A., 1999. The ecological role of biodiversity in agro ecosystems. </w:t>
      </w:r>
      <w:r w:rsidRPr="0016201E">
        <w:rPr>
          <w:rFonts w:ascii="Times New Roman" w:hAnsi="Times New Roman" w:cs="Times New Roman"/>
          <w:bCs/>
          <w:i/>
          <w:sz w:val="24"/>
          <w:szCs w:val="24"/>
        </w:rPr>
        <w:t>Agriculture, Ecosystems &amp; Environment</w:t>
      </w:r>
      <w:r>
        <w:rPr>
          <w:rFonts w:ascii="Times New Roman" w:hAnsi="Times New Roman" w:cs="Times New Roman"/>
          <w:bCs/>
          <w:i/>
          <w:sz w:val="24"/>
          <w:szCs w:val="24"/>
        </w:rPr>
        <w:t>,</w:t>
      </w:r>
      <w:r w:rsidRPr="0016201E">
        <w:rPr>
          <w:rFonts w:ascii="Times New Roman" w:hAnsi="Times New Roman" w:cs="Times New Roman"/>
          <w:sz w:val="24"/>
          <w:szCs w:val="24"/>
        </w:rPr>
        <w:t xml:space="preserve"> 74 (1-3): 19-31.</w:t>
      </w: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Aulakh, M.S., T.S. Khera, J.W., Doran and K.F. Bronson, 2001. Managing Crop Residue with Green Manure, Urea, and Tillage in a Rice-Wheat Rotation. </w:t>
      </w:r>
      <w:r w:rsidRPr="0016201E">
        <w:rPr>
          <w:rFonts w:ascii="Times New Roman" w:hAnsi="Times New Roman" w:cs="Times New Roman"/>
          <w:bCs/>
          <w:i/>
          <w:sz w:val="24"/>
          <w:szCs w:val="24"/>
        </w:rPr>
        <w:t>Soil Science Society of AmericaJournal</w:t>
      </w:r>
      <w:r w:rsidRPr="0016201E">
        <w:rPr>
          <w:rFonts w:ascii="Times New Roman" w:hAnsi="Times New Roman" w:cs="Times New Roman"/>
          <w:sz w:val="24"/>
          <w:szCs w:val="24"/>
        </w:rPr>
        <w:t>65p.</w:t>
      </w: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sz w:val="16"/>
          <w:szCs w:val="16"/>
        </w:rPr>
      </w:pPr>
      <w:r w:rsidRPr="0016201E">
        <w:rPr>
          <w:rFonts w:ascii="Times New Roman" w:hAnsi="Times New Roman" w:cs="Times New Roman"/>
          <w:sz w:val="24"/>
          <w:szCs w:val="24"/>
        </w:rPr>
        <w:t>Azraf-ul-Haq A, Imran Q, Naeem M., 2007. Effect of integrated use of organic and inorganic fertilizers on fodder yield of sorghum (</w:t>
      </w:r>
      <w:r w:rsidRPr="0016201E">
        <w:rPr>
          <w:rFonts w:ascii="Times New Roman" w:hAnsi="Times New Roman" w:cs="Times New Roman"/>
          <w:i/>
          <w:iCs/>
          <w:sz w:val="24"/>
          <w:szCs w:val="24"/>
        </w:rPr>
        <w:t>Sorghum bicolor L</w:t>
      </w:r>
      <w:r w:rsidRPr="0016201E">
        <w:rPr>
          <w:rFonts w:ascii="Times New Roman" w:hAnsi="Times New Roman" w:cs="Times New Roman"/>
          <w:sz w:val="24"/>
          <w:szCs w:val="24"/>
        </w:rPr>
        <w:t xml:space="preserve">.). </w:t>
      </w:r>
      <w:r w:rsidRPr="0016201E">
        <w:rPr>
          <w:rFonts w:ascii="Times New Roman" w:hAnsi="Times New Roman" w:cs="Times New Roman"/>
          <w:i/>
          <w:sz w:val="24"/>
          <w:szCs w:val="24"/>
        </w:rPr>
        <w:t>Pakistan Journal of plant Science</w:t>
      </w:r>
      <w:r>
        <w:rPr>
          <w:rFonts w:ascii="Times New Roman" w:hAnsi="Times New Roman" w:cs="Times New Roman"/>
          <w:i/>
          <w:sz w:val="24"/>
          <w:szCs w:val="24"/>
        </w:rPr>
        <w:t>,</w:t>
      </w:r>
      <w:r w:rsidRPr="0016201E">
        <w:rPr>
          <w:rFonts w:ascii="Times New Roman" w:hAnsi="Times New Roman" w:cs="Times New Roman"/>
          <w:sz w:val="24"/>
          <w:szCs w:val="24"/>
        </w:rPr>
        <w:t xml:space="preserve"> 27:322-329.</w:t>
      </w: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rsidR="00164BD8" w:rsidRPr="0016201E" w:rsidRDefault="00164BD8" w:rsidP="00164BD8">
      <w:pPr>
        <w:spacing w:after="0" w:line="240" w:lineRule="auto"/>
        <w:jc w:val="both"/>
        <w:rPr>
          <w:rFonts w:ascii="Times New Roman" w:hAnsi="Times New Roman" w:cs="Times New Roman"/>
          <w:bCs/>
          <w:sz w:val="24"/>
          <w:szCs w:val="24"/>
        </w:rPr>
      </w:pPr>
      <w:r w:rsidRPr="0016201E">
        <w:rPr>
          <w:rFonts w:ascii="Times New Roman" w:hAnsi="Times New Roman" w:cs="Times New Roman"/>
          <w:bCs/>
          <w:sz w:val="24"/>
          <w:szCs w:val="24"/>
        </w:rPr>
        <w:t>CSA (Centreal Statistical Agency), 2008. Statistical bulliten for crop production forecast sample survey.CSA, Addis Ababa,Ethiopia.</w:t>
      </w:r>
    </w:p>
    <w:p w:rsidR="00164BD8" w:rsidRPr="0016201E" w:rsidRDefault="00164BD8" w:rsidP="00164BD8">
      <w:pPr>
        <w:spacing w:after="0" w:line="240" w:lineRule="auto"/>
        <w:jc w:val="both"/>
        <w:rPr>
          <w:rFonts w:ascii="Times New Roman" w:hAnsi="Times New Roman" w:cs="Times New Roman"/>
          <w:bCs/>
          <w:sz w:val="24"/>
          <w:szCs w:val="24"/>
        </w:rPr>
      </w:pPr>
    </w:p>
    <w:p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ATA (Agricultural Transformation Agency), 2013/14. Agricultural Transformation Agency (ATA) Annual report 2013/14, Addis Ababa,Ethiopia.</w:t>
      </w:r>
    </w:p>
    <w:p w:rsidR="00164BD8" w:rsidRPr="0016201E" w:rsidRDefault="00164BD8" w:rsidP="00164BD8">
      <w:pPr>
        <w:spacing w:after="0" w:line="240" w:lineRule="auto"/>
        <w:jc w:val="both"/>
        <w:rPr>
          <w:rFonts w:ascii="Times New Roman" w:hAnsi="Times New Roman" w:cs="Times New Roman"/>
          <w:sz w:val="24"/>
          <w:szCs w:val="24"/>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CIMMYT and EARO, 2001. </w:t>
      </w:r>
      <w:r w:rsidRPr="0016201E">
        <w:rPr>
          <w:rFonts w:ascii="Times New Roman" w:hAnsi="Times New Roman" w:cs="Times New Roman"/>
          <w:bCs/>
          <w:sz w:val="24"/>
          <w:szCs w:val="24"/>
        </w:rPr>
        <w:t xml:space="preserve">Enhancing the Contribution of Maize to Food Security in Ethiopia. Proceedings of the Second National Maize Workshop of Ethiopia 12-16 November 2001 Addis Ababa, Ethiopia: </w:t>
      </w:r>
      <w:r w:rsidRPr="0016201E">
        <w:rPr>
          <w:rFonts w:ascii="Times New Roman" w:hAnsi="Times New Roman" w:cs="Times New Roman"/>
          <w:sz w:val="24"/>
          <w:szCs w:val="24"/>
        </w:rPr>
        <w:t>CIMMYT (international maize and wheat improvement center) and EARO (Ethiopian agricultural research organization).</w:t>
      </w:r>
    </w:p>
    <w:p w:rsidR="00164BD8" w:rsidRPr="0016201E" w:rsidRDefault="00164BD8" w:rsidP="00164BD8">
      <w:pPr>
        <w:spacing w:after="0" w:line="240" w:lineRule="auto"/>
        <w:jc w:val="both"/>
        <w:rPr>
          <w:rFonts w:ascii="Times New Roman" w:hAnsi="Times New Roman" w:cs="Times New Roman"/>
          <w:sz w:val="24"/>
          <w:szCs w:val="24"/>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EARO (Ethiopian Agricultural Research Organization), 2000. Research Strategy for Maize. Ethiopian Agricultural Research Organization (EARO), Addis Ababa, Ethiopia.</w:t>
      </w:r>
    </w:p>
    <w:p w:rsidR="00164BD8" w:rsidRPr="0016201E" w:rsidRDefault="00164BD8" w:rsidP="00164BD8">
      <w:pPr>
        <w:spacing w:after="0" w:line="240" w:lineRule="auto"/>
        <w:rPr>
          <w:rFonts w:ascii="Times New Roman" w:hAnsi="Times New Roman" w:cs="Times New Roman"/>
          <w:sz w:val="24"/>
          <w:szCs w:val="24"/>
        </w:rPr>
      </w:pPr>
    </w:p>
    <w:p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FAO (Food and Agriculture Organization), 2008. Food and Agriculture Organization of the United Nations (FAO) Report, 2008. Rome, Italy.</w:t>
      </w:r>
    </w:p>
    <w:p w:rsidR="00164BD8" w:rsidRPr="0016201E" w:rsidRDefault="00164BD8" w:rsidP="00164BD8">
      <w:pPr>
        <w:spacing w:after="0" w:line="240" w:lineRule="auto"/>
        <w:jc w:val="both"/>
        <w:rPr>
          <w:rFonts w:ascii="Times New Roman" w:hAnsi="Times New Roman" w:cs="Times New Roman"/>
          <w:sz w:val="24"/>
          <w:szCs w:val="24"/>
        </w:rPr>
      </w:pPr>
    </w:p>
    <w:p w:rsidR="00164BD8" w:rsidRPr="0016201E" w:rsidRDefault="00164BD8" w:rsidP="00164BD8">
      <w:pPr>
        <w:autoSpaceDE w:val="0"/>
        <w:autoSpaceDN w:val="0"/>
        <w:adjustRightInd w:val="0"/>
        <w:spacing w:after="0" w:line="240" w:lineRule="auto"/>
        <w:ind w:left="360"/>
        <w:contextualSpacing/>
        <w:rPr>
          <w:rFonts w:ascii="Times New Roman" w:hAnsi="Times New Roman" w:cs="Times New Roman"/>
          <w:sz w:val="24"/>
          <w:szCs w:val="24"/>
          <w:highlight w:val="green"/>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Fearnside, P. M., 2005. Deforestation in Brazilian Amazonia: history, rates, and consequences. </w:t>
      </w:r>
      <w:r w:rsidRPr="0016201E">
        <w:rPr>
          <w:rFonts w:ascii="Times New Roman" w:hAnsi="Times New Roman" w:cs="Times New Roman"/>
          <w:bCs/>
          <w:i/>
          <w:sz w:val="24"/>
          <w:szCs w:val="24"/>
        </w:rPr>
        <w:t>Conservation Biology</w:t>
      </w:r>
      <w:r>
        <w:rPr>
          <w:rFonts w:ascii="Times New Roman" w:hAnsi="Times New Roman" w:cs="Times New Roman"/>
          <w:bCs/>
          <w:i/>
          <w:sz w:val="24"/>
          <w:szCs w:val="24"/>
        </w:rPr>
        <w:t>,</w:t>
      </w:r>
      <w:r w:rsidRPr="0016201E">
        <w:rPr>
          <w:rFonts w:ascii="Times New Roman" w:hAnsi="Times New Roman" w:cs="Times New Roman"/>
          <w:sz w:val="24"/>
          <w:szCs w:val="24"/>
        </w:rPr>
        <w:t xml:space="preserve"> 19 (3): 680-688</w:t>
      </w:r>
      <w:r>
        <w:rPr>
          <w:rFonts w:ascii="Times New Roman" w:hAnsi="Times New Roman" w:cs="Times New Roman"/>
          <w:sz w:val="24"/>
          <w:szCs w:val="24"/>
        </w:rPr>
        <w:t>.</w:t>
      </w: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Giardina, C. P.; Sanford Jr., R. L.; Døckersmith, I. C. , 2000.Changes in soil phosphorus and nitrogen during slash-and-burn clearing of a dry tropical forest. </w:t>
      </w:r>
      <w:r w:rsidRPr="0016201E">
        <w:rPr>
          <w:rFonts w:ascii="Times New Roman" w:hAnsi="Times New Roman" w:cs="Times New Roman"/>
          <w:bCs/>
          <w:i/>
          <w:sz w:val="24"/>
          <w:szCs w:val="24"/>
        </w:rPr>
        <w:t>Soil Science Society of AmericaJournal</w:t>
      </w:r>
      <w:r w:rsidRPr="0016201E">
        <w:rPr>
          <w:rFonts w:ascii="Times New Roman" w:hAnsi="Times New Roman" w:cs="Times New Roman"/>
          <w:i/>
          <w:sz w:val="24"/>
          <w:szCs w:val="24"/>
        </w:rPr>
        <w:t>,</w:t>
      </w:r>
      <w:r w:rsidRPr="0016201E">
        <w:rPr>
          <w:rFonts w:ascii="Times New Roman" w:hAnsi="Times New Roman" w:cs="Times New Roman"/>
          <w:sz w:val="24"/>
          <w:szCs w:val="24"/>
        </w:rPr>
        <w:t xml:space="preserve"> 64(1): 399-405.</w:t>
      </w:r>
    </w:p>
    <w:p w:rsidR="00164BD8" w:rsidRPr="0016201E" w:rsidRDefault="00164BD8" w:rsidP="00164BD8">
      <w:pPr>
        <w:spacing w:after="0" w:line="240" w:lineRule="auto"/>
        <w:jc w:val="both"/>
        <w:rPr>
          <w:rFonts w:ascii="Times New Roman" w:eastAsia="Times New Roman" w:hAnsi="Times New Roman" w:cs="Times New Roman"/>
          <w:i/>
          <w:sz w:val="24"/>
          <w:szCs w:val="24"/>
        </w:rPr>
      </w:pPr>
    </w:p>
    <w:p w:rsidR="00164BD8" w:rsidRPr="0016201E" w:rsidRDefault="00164BD8" w:rsidP="00164BD8">
      <w:pPr>
        <w:spacing w:after="0" w:line="240" w:lineRule="auto"/>
        <w:jc w:val="both"/>
        <w:rPr>
          <w:rFonts w:ascii="Times New Roman" w:hAnsi="Times New Roman" w:cs="Times New Roman"/>
          <w:sz w:val="24"/>
          <w:szCs w:val="24"/>
          <w:lang w:val="en-GB"/>
        </w:rPr>
      </w:pPr>
      <w:r w:rsidRPr="0016201E">
        <w:rPr>
          <w:rFonts w:ascii="Times New Roman" w:hAnsi="Times New Roman" w:cs="Times New Roman"/>
          <w:sz w:val="24"/>
          <w:szCs w:val="24"/>
          <w:lang w:val="en-GB"/>
        </w:rPr>
        <w:t xml:space="preserve">Lindqvist, A.K., 2005. Managing Land: A Practical guidebook for developing agents in Ethiopia. Technical Handbook No. 36. RELMA in ICRAF/ World Agro forestry Centre, AG Printing and Publishing Ltd, Kenaya, Dubai. </w:t>
      </w:r>
    </w:p>
    <w:p w:rsidR="00164BD8" w:rsidRPr="0016201E" w:rsidRDefault="00164BD8" w:rsidP="00164BD8">
      <w:pPr>
        <w:spacing w:after="0" w:line="240" w:lineRule="auto"/>
        <w:jc w:val="both"/>
        <w:rPr>
          <w:rFonts w:ascii="Times New Roman" w:hAnsi="Times New Roman" w:cs="Times New Roman"/>
          <w:sz w:val="24"/>
          <w:szCs w:val="24"/>
          <w:lang w:val="en-GB"/>
        </w:rPr>
      </w:pPr>
    </w:p>
    <w:p w:rsidR="00164BD8" w:rsidRPr="0016201E" w:rsidRDefault="00164BD8" w:rsidP="00164BD8">
      <w:pPr>
        <w:spacing w:after="0" w:line="240" w:lineRule="auto"/>
        <w:jc w:val="both"/>
        <w:rPr>
          <w:rFonts w:ascii="Times New Roman" w:hAnsi="Times New Roman" w:cs="Times New Roman"/>
          <w:sz w:val="24"/>
          <w:szCs w:val="24"/>
        </w:rPr>
      </w:pPr>
      <w:r w:rsidRPr="001542FB">
        <w:rPr>
          <w:rFonts w:ascii="Times New Roman" w:hAnsi="Times New Roman" w:cs="Times New Roman"/>
          <w:sz w:val="24"/>
          <w:szCs w:val="24"/>
          <w:lang w:val="de-DE"/>
        </w:rPr>
        <w:t xml:space="preserve">Legesse, W., W. Mosisa, T. Berhanu, A. Girume, A. Wende, A. Solomon, K. Tolera, W. Dagne, D. Girma, C. Temesgen, T. Leta, Z. Habtamu, J. Habte, T. Alemu, S. Fitsum, W. Andualem, A. Belayneh, 2011. </w:t>
      </w:r>
      <w:r w:rsidRPr="0016201E">
        <w:rPr>
          <w:rFonts w:ascii="Times New Roman" w:hAnsi="Times New Roman" w:cs="Times New Roman"/>
          <w:sz w:val="24"/>
          <w:szCs w:val="24"/>
        </w:rPr>
        <w:t>Genetic Improvement of Maize for Mid-Altitude and Low land sub-Humid Agro-Ecologies of Ethiopia.  In: W. Mosisa, S. Twumasi A., W. Legesse, T. Berhanu, W. Dagne, and B.M. Prasanna (eds.), Meeting the Challenges of Global Climate Change and Food Security through Innovative Maize Research Proceedings of the 3rd National Maize workshop of Ethiopia, 18-20, April 2011. Addis Ababa, Ethiopia. p24.</w:t>
      </w:r>
    </w:p>
    <w:p w:rsidR="00164BD8" w:rsidRPr="0016201E" w:rsidRDefault="00164BD8" w:rsidP="00164BD8">
      <w:pPr>
        <w:spacing w:after="0" w:line="240" w:lineRule="auto"/>
        <w:jc w:val="both"/>
        <w:rPr>
          <w:rFonts w:ascii="Times New Roman" w:hAnsi="Times New Roman" w:cs="Times New Roman"/>
          <w:sz w:val="24"/>
          <w:szCs w:val="24"/>
          <w:lang w:val="en-GB"/>
        </w:rPr>
      </w:pPr>
    </w:p>
    <w:p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bCs/>
          <w:sz w:val="24"/>
          <w:szCs w:val="24"/>
        </w:rPr>
        <w:t>Merkebu Getachew and Ketema Belete., 2013. Yield Related Traits and Yield of Maize (</w:t>
      </w:r>
      <w:r w:rsidRPr="0016201E">
        <w:rPr>
          <w:rFonts w:ascii="Times New Roman" w:hAnsi="Times New Roman" w:cs="Times New Roman"/>
          <w:bCs/>
          <w:i/>
          <w:iCs/>
          <w:sz w:val="24"/>
          <w:szCs w:val="24"/>
        </w:rPr>
        <w:t xml:space="preserve">Zea Mays </w:t>
      </w:r>
      <w:r w:rsidRPr="0016201E">
        <w:rPr>
          <w:rFonts w:ascii="Times New Roman" w:hAnsi="Times New Roman" w:cs="Times New Roman"/>
          <w:bCs/>
          <w:sz w:val="24"/>
          <w:szCs w:val="24"/>
        </w:rPr>
        <w:t>L.) as affected by Green Manuring and Nitrogen Levels at Mizan Teferi, South-west Ethiopia.</w:t>
      </w:r>
      <w:r w:rsidRPr="0016201E">
        <w:rPr>
          <w:rFonts w:ascii="Times New Roman" w:hAnsi="Times New Roman" w:cs="Times New Roman"/>
          <w:i/>
          <w:sz w:val="24"/>
          <w:szCs w:val="24"/>
        </w:rPr>
        <w:t>International Journal of Agronomy and Plant Production</w:t>
      </w:r>
      <w:r>
        <w:rPr>
          <w:rFonts w:ascii="Times New Roman" w:hAnsi="Times New Roman" w:cs="Times New Roman"/>
          <w:i/>
          <w:sz w:val="24"/>
          <w:szCs w:val="24"/>
        </w:rPr>
        <w:t>,</w:t>
      </w:r>
      <w:r w:rsidRPr="0016201E">
        <w:rPr>
          <w:rFonts w:ascii="Times New Roman" w:hAnsi="Times New Roman" w:cs="Times New Roman"/>
          <w:sz w:val="24"/>
          <w:szCs w:val="24"/>
        </w:rPr>
        <w:t>4 (7): 1462-1473</w:t>
      </w:r>
    </w:p>
    <w:p w:rsidR="00164BD8" w:rsidRPr="0016201E" w:rsidRDefault="00164BD8" w:rsidP="00164BD8">
      <w:pPr>
        <w:spacing w:after="0" w:line="240" w:lineRule="auto"/>
        <w:jc w:val="both"/>
        <w:rPr>
          <w:rFonts w:ascii="Times New Roman" w:hAnsi="Times New Roman" w:cs="Times New Roman"/>
          <w:sz w:val="24"/>
          <w:szCs w:val="24"/>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bCs/>
          <w:sz w:val="24"/>
          <w:szCs w:val="24"/>
        </w:rPr>
        <w:t>Negassa, W</w:t>
      </w:r>
      <w:r w:rsidRPr="0016201E">
        <w:rPr>
          <w:rFonts w:ascii="Times New Roman" w:hAnsi="Times New Roman" w:cs="Times New Roman"/>
          <w:sz w:val="24"/>
          <w:szCs w:val="24"/>
        </w:rPr>
        <w:t xml:space="preserve">., K. Negisho and T. Yohannes, </w:t>
      </w:r>
      <w:r w:rsidRPr="0016201E">
        <w:rPr>
          <w:rFonts w:ascii="Times New Roman" w:hAnsi="Times New Roman" w:cs="Times New Roman"/>
          <w:bCs/>
          <w:sz w:val="24"/>
          <w:szCs w:val="24"/>
        </w:rPr>
        <w:t>2004</w:t>
      </w:r>
      <w:r w:rsidRPr="0016201E">
        <w:rPr>
          <w:rFonts w:ascii="Times New Roman" w:hAnsi="Times New Roman" w:cs="Times New Roman"/>
          <w:sz w:val="24"/>
          <w:szCs w:val="24"/>
        </w:rPr>
        <w:t xml:space="preserve">. Bone meal and rock phosphate as alternative sources of P fertilizer for maize production. </w:t>
      </w:r>
      <w:r w:rsidRPr="0016201E">
        <w:rPr>
          <w:rFonts w:ascii="Times New Roman" w:hAnsi="Times New Roman" w:cs="Times New Roman"/>
          <w:iCs/>
          <w:sz w:val="24"/>
          <w:szCs w:val="24"/>
        </w:rPr>
        <w:t>In</w:t>
      </w:r>
      <w:r w:rsidRPr="0016201E">
        <w:rPr>
          <w:rFonts w:ascii="Times New Roman" w:hAnsi="Times New Roman" w:cs="Times New Roman"/>
          <w:sz w:val="24"/>
          <w:szCs w:val="24"/>
        </w:rPr>
        <w:t>: Tilahun Amede and EylachewZewide. (eds). Challenges of Land Degradation to Agriculture in Ethiopia</w:t>
      </w:r>
      <w:r w:rsidRPr="0016201E">
        <w:rPr>
          <w:rFonts w:ascii="Times New Roman" w:hAnsi="Times New Roman" w:cs="Times New Roman"/>
          <w:i/>
          <w:sz w:val="24"/>
          <w:szCs w:val="24"/>
        </w:rPr>
        <w:t xml:space="preserve">. </w:t>
      </w:r>
      <w:r w:rsidRPr="0016201E">
        <w:rPr>
          <w:rFonts w:ascii="Times New Roman" w:hAnsi="Times New Roman" w:cs="Times New Roman"/>
          <w:sz w:val="24"/>
          <w:szCs w:val="24"/>
        </w:rPr>
        <w:t>Proceedings of the 6th Ethiopian Society of Soil Science Conference, 28 Feb-1 March 1, 2002, Addis Ababa, Ethiopia. pp. 51-58</w:t>
      </w:r>
      <w:r w:rsidRPr="0016201E">
        <w:rPr>
          <w:rFonts w:ascii="Times New Roman" w:hAnsi="Times New Roman" w:cs="Times New Roman"/>
          <w:i/>
          <w:sz w:val="24"/>
          <w:szCs w:val="24"/>
        </w:rPr>
        <w:t>.</w:t>
      </w: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rsidR="00164BD8" w:rsidRPr="0016201E" w:rsidRDefault="00164BD8" w:rsidP="00164BD8">
      <w:pPr>
        <w:spacing w:after="0" w:line="240" w:lineRule="auto"/>
        <w:jc w:val="both"/>
        <w:rPr>
          <w:rFonts w:ascii="Times New Roman" w:hAnsi="Times New Roman" w:cs="Times New Roman"/>
          <w:bCs/>
          <w:sz w:val="24"/>
          <w:szCs w:val="24"/>
        </w:rPr>
      </w:pPr>
      <w:r w:rsidRPr="0016201E">
        <w:rPr>
          <w:rFonts w:ascii="Times New Roman" w:hAnsi="Times New Roman" w:cs="Times New Roman"/>
          <w:bCs/>
          <w:sz w:val="24"/>
          <w:szCs w:val="24"/>
        </w:rPr>
        <w:t>NFIA (</w:t>
      </w:r>
      <w:r w:rsidRPr="0016201E">
        <w:rPr>
          <w:rFonts w:ascii="Times New Roman" w:hAnsi="Times New Roman" w:cs="Times New Roman"/>
          <w:sz w:val="24"/>
          <w:szCs w:val="24"/>
          <w:shd w:val="clear" w:color="auto" w:fill="FFFFFF"/>
        </w:rPr>
        <w:t>National </w:t>
      </w:r>
      <w:r w:rsidRPr="0016201E">
        <w:rPr>
          <w:rFonts w:ascii="Times New Roman" w:hAnsi="Times New Roman" w:cs="Times New Roman"/>
          <w:bCs/>
          <w:sz w:val="24"/>
          <w:szCs w:val="24"/>
          <w:shd w:val="clear" w:color="auto" w:fill="FFFFFF"/>
        </w:rPr>
        <w:t>Fertilizer Industry</w:t>
      </w:r>
      <w:r w:rsidRPr="0016201E">
        <w:rPr>
          <w:rFonts w:ascii="Times New Roman" w:hAnsi="Times New Roman" w:cs="Times New Roman"/>
          <w:sz w:val="24"/>
          <w:szCs w:val="24"/>
          <w:shd w:val="clear" w:color="auto" w:fill="FFFFFF"/>
        </w:rPr>
        <w:t> Agency</w:t>
      </w:r>
      <w:r w:rsidRPr="0016201E">
        <w:rPr>
          <w:rFonts w:ascii="Times New Roman" w:hAnsi="Times New Roman" w:cs="Times New Roman"/>
          <w:bCs/>
          <w:sz w:val="24"/>
          <w:szCs w:val="24"/>
        </w:rPr>
        <w:t>), 1993. Background information for the development of a national Fertilizer Policy and Strategy in Ethiopia, Fertilizer Industry Agency, Addis Ababa, Ethiopia.</w:t>
      </w: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rsidR="00164BD8" w:rsidRPr="0016201E" w:rsidRDefault="00164BD8" w:rsidP="00164BD8">
      <w:pPr>
        <w:spacing w:after="0" w:line="240" w:lineRule="auto"/>
        <w:jc w:val="both"/>
        <w:rPr>
          <w:rFonts w:ascii="Times New Roman" w:hAnsi="Times New Roman" w:cs="Times New Roman"/>
          <w:bCs/>
          <w:sz w:val="24"/>
          <w:szCs w:val="24"/>
        </w:rPr>
      </w:pPr>
      <w:r w:rsidRPr="0016201E">
        <w:rPr>
          <w:rFonts w:ascii="Times New Roman" w:hAnsi="Times New Roman" w:cs="Times New Roman"/>
          <w:bCs/>
          <w:sz w:val="24"/>
          <w:szCs w:val="24"/>
        </w:rPr>
        <w:t>Okalebo, J.R., C.A. Palm, J.K. Lekasi, S.M Nandwa, C.O. Othieno, M. Waiga and K. W. Ndungu, 2003. Use of organic and inorganic resources to increase maize yield some Kenyan Soils: A five year experience. In: Proceeding of 8</w:t>
      </w:r>
      <w:r w:rsidRPr="0016201E">
        <w:rPr>
          <w:rFonts w:ascii="Times New Roman" w:hAnsi="Times New Roman" w:cs="Times New Roman"/>
          <w:bCs/>
          <w:sz w:val="24"/>
          <w:szCs w:val="24"/>
          <w:vertAlign w:val="superscript"/>
        </w:rPr>
        <w:t>th</w:t>
      </w:r>
      <w:r w:rsidRPr="0016201E">
        <w:rPr>
          <w:rFonts w:ascii="Times New Roman" w:hAnsi="Times New Roman" w:cs="Times New Roman"/>
          <w:bCs/>
          <w:sz w:val="24"/>
          <w:szCs w:val="24"/>
        </w:rPr>
        <w:t xml:space="preserve"> meeting of African Network of Tropical (AfNET) of soil Biology and Fertility Research. A. Bationo and M.J. Swift (eds.). Nairobi, Kenya.</w:t>
      </w: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p>
    <w:p w:rsidR="00164BD8" w:rsidRPr="0016201E" w:rsidRDefault="00164BD8" w:rsidP="00164BD8">
      <w:pPr>
        <w:spacing w:after="0" w:line="360" w:lineRule="auto"/>
        <w:jc w:val="both"/>
        <w:rPr>
          <w:rFonts w:ascii="Times New Roman" w:eastAsia="Calibri" w:hAnsi="Times New Roman" w:cs="Times New Roman"/>
          <w:bCs/>
          <w:sz w:val="24"/>
          <w:szCs w:val="24"/>
        </w:rPr>
      </w:pPr>
      <w:r w:rsidRPr="0016201E">
        <w:rPr>
          <w:rFonts w:ascii="Times New Roman" w:eastAsia="Calibri" w:hAnsi="Times New Roman" w:cs="Times New Roman"/>
          <w:bCs/>
          <w:sz w:val="24"/>
          <w:szCs w:val="24"/>
        </w:rPr>
        <w:t xml:space="preserve">Pilbeam, C.J., M. Wood and P.G. Mugane, 1995. Nitrogen use in maize-grain legume cropping systems in semi-arid Kenya. </w:t>
      </w:r>
      <w:r w:rsidRPr="0016201E">
        <w:rPr>
          <w:rFonts w:ascii="Times New Roman" w:eastAsia="Calibri" w:hAnsi="Times New Roman" w:cs="Times New Roman"/>
          <w:bCs/>
          <w:i/>
          <w:sz w:val="24"/>
          <w:szCs w:val="24"/>
        </w:rPr>
        <w:t>Biol Fert soils,</w:t>
      </w:r>
      <w:r w:rsidRPr="0016201E">
        <w:rPr>
          <w:rFonts w:ascii="Times New Roman" w:eastAsia="Calibri" w:hAnsi="Times New Roman" w:cs="Times New Roman"/>
          <w:bCs/>
          <w:sz w:val="24"/>
          <w:szCs w:val="24"/>
        </w:rPr>
        <w:t xml:space="preserve"> 20:57-62.</w:t>
      </w:r>
    </w:p>
    <w:p w:rsidR="00164BD8" w:rsidRPr="0016201E" w:rsidRDefault="00164BD8" w:rsidP="00164BD8">
      <w:pPr>
        <w:spacing w:after="0" w:line="240" w:lineRule="auto"/>
        <w:jc w:val="both"/>
        <w:rPr>
          <w:rFonts w:ascii="Times New Roman" w:hAnsi="Times New Roman" w:cs="Times New Roman"/>
          <w:sz w:val="24"/>
          <w:szCs w:val="24"/>
          <w:lang w:val="en-GB"/>
        </w:rPr>
      </w:pPr>
    </w:p>
    <w:p w:rsidR="00164BD8" w:rsidRPr="0016201E" w:rsidRDefault="00164BD8" w:rsidP="00164BD8">
      <w:pPr>
        <w:spacing w:after="0" w:line="240" w:lineRule="auto"/>
        <w:jc w:val="both"/>
        <w:rPr>
          <w:rFonts w:ascii="Times New Roman" w:hAnsi="Times New Roman" w:cs="Times New Roman"/>
          <w:sz w:val="24"/>
          <w:szCs w:val="24"/>
          <w:lang w:val="en-GB"/>
        </w:rPr>
      </w:pPr>
      <w:r w:rsidRPr="0016201E">
        <w:rPr>
          <w:rFonts w:ascii="Times New Roman" w:hAnsi="Times New Roman" w:cs="Times New Roman"/>
          <w:sz w:val="24"/>
          <w:szCs w:val="24"/>
          <w:lang w:val="en-GB"/>
        </w:rPr>
        <w:t xml:space="preserve">Sanchew, P.A. and B.A. Jam, 2000. Soil fertility replenishment takes off in East and Southern Africa. In: Vanlauwe B, Diels, J. Sanginga, N. Merckx (eds.). Integrated plant nutrient management in Sub-Saharan Africa: From concept to Practice. CABI, Wallingford, UK. pp. 23-45.  </w:t>
      </w:r>
    </w:p>
    <w:p w:rsidR="00164BD8" w:rsidRPr="0016201E" w:rsidRDefault="00164BD8" w:rsidP="00164BD8">
      <w:pPr>
        <w:spacing w:after="0" w:line="360" w:lineRule="auto"/>
        <w:ind w:left="360"/>
        <w:contextualSpacing/>
        <w:jc w:val="both"/>
        <w:rPr>
          <w:rFonts w:ascii="Times New Roman" w:hAnsi="Times New Roman" w:cs="Times New Roman"/>
          <w:sz w:val="24"/>
          <w:szCs w:val="24"/>
        </w:rPr>
      </w:pPr>
    </w:p>
    <w:p w:rsidR="00164BD8" w:rsidRPr="0016201E" w:rsidRDefault="00164BD8" w:rsidP="00164BD8">
      <w:pPr>
        <w:spacing w:after="0" w:line="240" w:lineRule="auto"/>
        <w:jc w:val="both"/>
        <w:rPr>
          <w:rFonts w:ascii="Times New Roman" w:hAnsi="Times New Roman" w:cs="Times New Roman"/>
          <w:sz w:val="24"/>
          <w:szCs w:val="24"/>
          <w:lang w:val="en-GB"/>
        </w:rPr>
      </w:pPr>
      <w:r w:rsidRPr="0016201E">
        <w:rPr>
          <w:rFonts w:ascii="Times New Roman" w:hAnsi="Times New Roman" w:cs="Times New Roman"/>
          <w:sz w:val="24"/>
          <w:szCs w:val="24"/>
          <w:lang w:val="en-GB"/>
        </w:rPr>
        <w:t xml:space="preserve">Singh, B.R. and H.C. Goma, 1995. Long term soil fertility management, Experiments in Eastern Africa. pp 347-379. In: Soil Management, Experimental Basis for Sustainability and Environmental Quality. (eds.). Lal, R., and Stewart, B.A. Advances in Soil Science. </w:t>
      </w:r>
    </w:p>
    <w:p w:rsidR="00164BD8" w:rsidRPr="0016201E" w:rsidRDefault="00164BD8" w:rsidP="00164BD8">
      <w:pPr>
        <w:spacing w:after="0" w:line="240" w:lineRule="auto"/>
        <w:jc w:val="both"/>
        <w:rPr>
          <w:rFonts w:ascii="Times New Roman" w:hAnsi="Times New Roman" w:cs="Times New Roman"/>
          <w:sz w:val="24"/>
          <w:szCs w:val="24"/>
          <w:lang w:val="en-GB"/>
        </w:rPr>
      </w:pPr>
    </w:p>
    <w:p w:rsidR="00164BD8" w:rsidRPr="0016201E" w:rsidRDefault="00164BD8" w:rsidP="00164BD8">
      <w:pPr>
        <w:spacing w:after="0" w:line="240" w:lineRule="auto"/>
        <w:jc w:val="both"/>
        <w:rPr>
          <w:rFonts w:ascii="Times New Roman" w:hAnsi="Times New Roman" w:cs="Times New Roman"/>
          <w:sz w:val="19"/>
          <w:szCs w:val="19"/>
        </w:rPr>
      </w:pPr>
      <w:r w:rsidRPr="0016201E">
        <w:rPr>
          <w:rFonts w:ascii="Times New Roman" w:hAnsi="Times New Roman" w:cs="Times New Roman"/>
          <w:sz w:val="24"/>
          <w:szCs w:val="24"/>
        </w:rPr>
        <w:lastRenderedPageBreak/>
        <w:t xml:space="preserve">Shalini Misra, R K Maikhuri and Deepak Dhyani, 2008. </w:t>
      </w:r>
      <w:r w:rsidRPr="0016201E">
        <w:rPr>
          <w:rFonts w:ascii="Times New Roman" w:hAnsi="Times New Roman" w:cs="Times New Roman"/>
          <w:bCs/>
          <w:sz w:val="24"/>
          <w:szCs w:val="24"/>
        </w:rPr>
        <w:t>Agriculture Uttarakhand: Issues and management prospects for economic development</w:t>
      </w:r>
      <w:r w:rsidRPr="0016201E">
        <w:rPr>
          <w:rFonts w:ascii="Times New Roman" w:hAnsi="Times New Roman" w:cs="Times New Roman"/>
          <w:sz w:val="24"/>
          <w:szCs w:val="24"/>
        </w:rPr>
        <w:t xml:space="preserve">. In: Sati, M C and S P Sati (eds.), </w:t>
      </w:r>
      <w:r w:rsidRPr="0016201E">
        <w:rPr>
          <w:rFonts w:ascii="Times New Roman" w:hAnsi="Times New Roman" w:cs="Times New Roman"/>
          <w:iCs/>
          <w:sz w:val="24"/>
          <w:szCs w:val="24"/>
        </w:rPr>
        <w:t>Uttaranchal Statahood:Dimensions for development</w:t>
      </w:r>
      <w:r w:rsidRPr="0016201E">
        <w:rPr>
          <w:rFonts w:ascii="Times New Roman" w:hAnsi="Times New Roman" w:cs="Times New Roman"/>
          <w:i/>
          <w:iCs/>
          <w:sz w:val="24"/>
          <w:szCs w:val="24"/>
        </w:rPr>
        <w:t xml:space="preserve">. </w:t>
      </w:r>
      <w:r w:rsidRPr="0016201E">
        <w:rPr>
          <w:rFonts w:ascii="Times New Roman" w:hAnsi="Times New Roman" w:cs="Times New Roman"/>
          <w:sz w:val="24"/>
          <w:szCs w:val="24"/>
        </w:rPr>
        <w:t>Indus Publishing Co., New Delhi, pp. 151-167</w:t>
      </w:r>
      <w:r w:rsidRPr="0016201E">
        <w:rPr>
          <w:rFonts w:ascii="Times New Roman" w:hAnsi="Times New Roman" w:cs="Times New Roman"/>
          <w:sz w:val="19"/>
          <w:szCs w:val="19"/>
        </w:rPr>
        <w:t>.</w:t>
      </w:r>
    </w:p>
    <w:p w:rsidR="00164BD8" w:rsidRPr="0016201E" w:rsidRDefault="00164BD8" w:rsidP="00164BD8">
      <w:pPr>
        <w:spacing w:after="0" w:line="240" w:lineRule="auto"/>
        <w:jc w:val="both"/>
        <w:rPr>
          <w:rFonts w:ascii="Times New Roman" w:hAnsi="Times New Roman" w:cs="Times New Roman"/>
          <w:sz w:val="19"/>
          <w:szCs w:val="19"/>
        </w:rPr>
      </w:pPr>
    </w:p>
    <w:p w:rsidR="00164BD8" w:rsidRPr="0016201E" w:rsidRDefault="00164BD8" w:rsidP="00164BD8">
      <w:pPr>
        <w:spacing w:after="0" w:line="240" w:lineRule="auto"/>
        <w:jc w:val="both"/>
        <w:rPr>
          <w:rFonts w:ascii="Times New Roman" w:hAnsi="Times New Roman" w:cs="Times New Roman"/>
          <w:i/>
          <w:sz w:val="24"/>
          <w:szCs w:val="24"/>
        </w:rPr>
      </w:pPr>
      <w:r w:rsidRPr="0016201E">
        <w:rPr>
          <w:rFonts w:ascii="Times New Roman" w:hAnsi="Times New Roman" w:cs="Times New Roman"/>
          <w:spacing w:val="-3"/>
          <w:sz w:val="24"/>
          <w:szCs w:val="24"/>
          <w:lang w:val="en-GB"/>
        </w:rPr>
        <w:t xml:space="preserve">TenawWorkayehu, 2006. </w:t>
      </w:r>
      <w:r w:rsidRPr="0016201E">
        <w:rPr>
          <w:rFonts w:ascii="Times New Roman" w:hAnsi="Times New Roman" w:cs="Times New Roman"/>
          <w:sz w:val="24"/>
          <w:szCs w:val="24"/>
        </w:rPr>
        <w:t xml:space="preserve">Effect of coffee residue and cropping system on crop yield and physico-chemical properties of the soil in southern Ethiopia. </w:t>
      </w:r>
      <w:r w:rsidRPr="0016201E">
        <w:rPr>
          <w:rFonts w:ascii="Times New Roman" w:hAnsi="Times New Roman" w:cs="Times New Roman"/>
          <w:i/>
          <w:sz w:val="24"/>
          <w:szCs w:val="24"/>
        </w:rPr>
        <w:t>PhD dissertation.</w:t>
      </w:r>
    </w:p>
    <w:p w:rsidR="00164BD8" w:rsidRPr="0016201E" w:rsidRDefault="00164BD8" w:rsidP="00164BD8">
      <w:pPr>
        <w:spacing w:after="0" w:line="240" w:lineRule="auto"/>
        <w:jc w:val="both"/>
        <w:rPr>
          <w:rFonts w:ascii="Times New Roman" w:hAnsi="Times New Roman" w:cs="Times New Roman"/>
          <w:sz w:val="19"/>
          <w:szCs w:val="19"/>
        </w:rPr>
      </w:pPr>
    </w:p>
    <w:p w:rsidR="00164BD8" w:rsidRPr="0016201E" w:rsidRDefault="00164BD8" w:rsidP="00164BD8">
      <w:pPr>
        <w:spacing w:after="0" w:line="240" w:lineRule="auto"/>
        <w:jc w:val="both"/>
        <w:rPr>
          <w:rFonts w:ascii="Times New Roman" w:hAnsi="Times New Roman" w:cs="Times New Roman"/>
          <w:color w:val="000000"/>
          <w:sz w:val="24"/>
          <w:szCs w:val="24"/>
        </w:rPr>
      </w:pPr>
      <w:r w:rsidRPr="0016201E">
        <w:rPr>
          <w:rFonts w:ascii="Times New Roman" w:eastAsia="Times New Roman" w:hAnsi="Times New Roman" w:cs="Times New Roman"/>
          <w:sz w:val="24"/>
          <w:szCs w:val="24"/>
          <w:lang w:val="en-GB" w:eastAsia="en-GB"/>
        </w:rPr>
        <w:t>Tesfa Bogale, Kaleb Alemu, Terefe Fite and Gebresilassie Hailu, 2009.</w:t>
      </w:r>
      <w:r w:rsidRPr="0016201E">
        <w:rPr>
          <w:rFonts w:ascii="Times New Roman" w:eastAsia="Times New Roman" w:hAnsi="Times New Roman" w:cs="Times New Roman"/>
          <w:bCs/>
          <w:sz w:val="24"/>
          <w:szCs w:val="24"/>
        </w:rPr>
        <w:t xml:space="preserve"> Integration of Soybean for Crop Rotation in Maize-Based Farming System. </w:t>
      </w:r>
      <w:r w:rsidRPr="0016201E">
        <w:rPr>
          <w:rFonts w:ascii="Times New Roman" w:hAnsi="Times New Roman" w:cs="Times New Roman"/>
          <w:color w:val="000000"/>
          <w:sz w:val="24"/>
          <w:szCs w:val="24"/>
        </w:rPr>
        <w:t>12</w:t>
      </w:r>
      <w:r w:rsidRPr="0016201E">
        <w:rPr>
          <w:rFonts w:ascii="Times New Roman" w:hAnsi="Times New Roman" w:cs="Times New Roman"/>
          <w:color w:val="000000"/>
          <w:sz w:val="24"/>
          <w:szCs w:val="24"/>
          <w:vertAlign w:val="superscript"/>
        </w:rPr>
        <w:t>th</w:t>
      </w:r>
      <w:r w:rsidRPr="0016201E">
        <w:rPr>
          <w:rFonts w:ascii="Times New Roman" w:hAnsi="Times New Roman" w:cs="Times New Roman"/>
          <w:color w:val="000000"/>
          <w:sz w:val="24"/>
          <w:szCs w:val="24"/>
        </w:rPr>
        <w:t xml:space="preserve"> Crop science society of Ethiopia, CSSE, Addis Ababa, Ethiopia.</w:t>
      </w:r>
    </w:p>
    <w:p w:rsidR="00164BD8" w:rsidRPr="0016201E" w:rsidRDefault="00164BD8" w:rsidP="00164BD8">
      <w:pPr>
        <w:spacing w:after="0" w:line="240" w:lineRule="auto"/>
        <w:jc w:val="both"/>
        <w:rPr>
          <w:rFonts w:ascii="Times New Roman" w:hAnsi="Times New Roman" w:cs="Times New Roman"/>
          <w:color w:val="000000"/>
          <w:sz w:val="24"/>
          <w:szCs w:val="24"/>
        </w:rPr>
      </w:pPr>
    </w:p>
    <w:p w:rsidR="00164BD8" w:rsidRPr="0016201E" w:rsidRDefault="00164BD8" w:rsidP="00164BD8">
      <w:pPr>
        <w:spacing w:after="0" w:line="240" w:lineRule="auto"/>
        <w:jc w:val="both"/>
        <w:rPr>
          <w:rFonts w:ascii="Times New Roman" w:hAnsi="Times New Roman" w:cs="Times New Roman"/>
          <w:sz w:val="24"/>
        </w:rPr>
      </w:pPr>
      <w:r w:rsidRPr="0016201E">
        <w:rPr>
          <w:rFonts w:ascii="Times New Roman" w:hAnsi="Times New Roman" w:cs="Times New Roman"/>
          <w:sz w:val="24"/>
        </w:rPr>
        <w:t>Tesfa Bogale Duftu, RufiniH.Assenga,TuaeliMmbaga; Dennis K.Friesen, Joseph Kikafunda and Joel K. Ransom, 2004. Legume fallows for maize-based systems in Eastern Africa: Contribution of legumes to enhanced maize productivity and reduced nitrogen requirements. D.K. Friesen and F.A.E. Palmer (eds.). In:</w:t>
      </w:r>
      <w:r w:rsidRPr="0016201E">
        <w:rPr>
          <w:rFonts w:ascii="Times New Roman" w:hAnsi="Times New Roman" w:cs="Times New Roman"/>
          <w:iCs/>
          <w:sz w:val="24"/>
        </w:rPr>
        <w:t>Integrated approach to higher maize productivity in the new millennium:Proceeding of the 7</w:t>
      </w:r>
      <w:r w:rsidRPr="0016201E">
        <w:rPr>
          <w:rFonts w:ascii="Times New Roman" w:hAnsi="Times New Roman" w:cs="Times New Roman"/>
          <w:iCs/>
          <w:sz w:val="24"/>
          <w:vertAlign w:val="superscript"/>
        </w:rPr>
        <w:t>th</w:t>
      </w:r>
      <w:r w:rsidRPr="0016201E">
        <w:rPr>
          <w:rFonts w:ascii="Times New Roman" w:hAnsi="Times New Roman" w:cs="Times New Roman"/>
          <w:iCs/>
          <w:sz w:val="24"/>
        </w:rPr>
        <w:t xml:space="preserve"> Eastern Southern Africa Regional Maize Conference and Symposium on Low-Nitrogen &amp; Drought Tolerance in Maize</w:t>
      </w:r>
      <w:r w:rsidRPr="0016201E">
        <w:rPr>
          <w:rFonts w:ascii="Times New Roman" w:hAnsi="Times New Roman" w:cs="Times New Roman"/>
          <w:i/>
          <w:iCs/>
          <w:sz w:val="24"/>
        </w:rPr>
        <w:t>.</w:t>
      </w:r>
      <w:r w:rsidRPr="0016201E">
        <w:rPr>
          <w:rFonts w:ascii="Times New Roman" w:hAnsi="Times New Roman" w:cs="Times New Roman"/>
          <w:sz w:val="24"/>
        </w:rPr>
        <w:t xml:space="preserve"> Conference held in Nairobi, Kenya, 11-15</w:t>
      </w:r>
      <w:r w:rsidRPr="0016201E">
        <w:rPr>
          <w:rFonts w:ascii="Times New Roman" w:hAnsi="Times New Roman" w:cs="Times New Roman"/>
          <w:sz w:val="24"/>
          <w:vertAlign w:val="superscript"/>
        </w:rPr>
        <w:t>th</w:t>
      </w:r>
      <w:r w:rsidRPr="0016201E">
        <w:rPr>
          <w:rFonts w:ascii="Times New Roman" w:hAnsi="Times New Roman" w:cs="Times New Roman"/>
          <w:sz w:val="24"/>
        </w:rPr>
        <w:t xml:space="preserve"> February 2002. CIMMYT/ Kenya. pp. 325-329</w:t>
      </w:r>
    </w:p>
    <w:p w:rsidR="00164BD8" w:rsidRPr="0016201E" w:rsidRDefault="00164BD8" w:rsidP="00164BD8">
      <w:pPr>
        <w:spacing w:after="0" w:line="240" w:lineRule="auto"/>
        <w:jc w:val="both"/>
        <w:rPr>
          <w:rFonts w:ascii="Times New Roman" w:hAnsi="Times New Roman" w:cs="Times New Roman"/>
          <w:sz w:val="24"/>
        </w:rPr>
      </w:pPr>
    </w:p>
    <w:p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bCs/>
          <w:sz w:val="24"/>
          <w:szCs w:val="24"/>
        </w:rPr>
        <w:t>Tolera Abera</w:t>
      </w:r>
      <w:r w:rsidRPr="0016201E">
        <w:rPr>
          <w:rFonts w:ascii="Times New Roman" w:hAnsi="Times New Roman" w:cs="Times New Roman"/>
          <w:sz w:val="24"/>
          <w:szCs w:val="24"/>
        </w:rPr>
        <w:t>, Daba Feyisa, Hasan Yusuf, Olani Nikus and A.R. Al-Tawaha, 2005. Grain yield of maize as affected by biogas slurry and N-P fertilizer rate at Bako, Western Oromia, Ethiopia</w:t>
      </w:r>
      <w:r w:rsidRPr="0016201E">
        <w:rPr>
          <w:rFonts w:ascii="Times New Roman" w:hAnsi="Times New Roman" w:cs="Times New Roman"/>
          <w:i/>
          <w:sz w:val="24"/>
          <w:szCs w:val="24"/>
        </w:rPr>
        <w:t xml:space="preserve">. Bioscience Research </w:t>
      </w:r>
      <w:r w:rsidRPr="0016201E">
        <w:rPr>
          <w:rFonts w:ascii="Times New Roman" w:hAnsi="Times New Roman" w:cs="Times New Roman"/>
          <w:sz w:val="24"/>
          <w:szCs w:val="24"/>
        </w:rPr>
        <w:t>2(1): 31-37</w:t>
      </w:r>
    </w:p>
    <w:p w:rsidR="00164BD8" w:rsidRPr="0016201E" w:rsidRDefault="00164BD8" w:rsidP="00164BD8">
      <w:pPr>
        <w:spacing w:after="0" w:line="240" w:lineRule="auto"/>
        <w:jc w:val="both"/>
        <w:rPr>
          <w:rFonts w:ascii="Times New Roman" w:hAnsi="Times New Roman" w:cs="Times New Roman"/>
          <w:sz w:val="24"/>
        </w:rPr>
      </w:pPr>
    </w:p>
    <w:p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Tolessa Debele, 1999. Effects of organic and inorganic fertilizers on maize grain yield in western Ethiopia. In: Proceeding of the African Crop Science, Conference, 10-14 October 1992. Vol. 4. Casablanca, Mali. pp.229 - 102.</w:t>
      </w:r>
    </w:p>
    <w:p w:rsidR="00164BD8" w:rsidRPr="0016201E" w:rsidRDefault="00164BD8" w:rsidP="00164BD8">
      <w:pPr>
        <w:spacing w:after="0" w:line="240" w:lineRule="auto"/>
        <w:jc w:val="both"/>
        <w:rPr>
          <w:rFonts w:ascii="Times New Roman" w:hAnsi="Times New Roman" w:cs="Times New Roman"/>
          <w:color w:val="000000"/>
          <w:sz w:val="24"/>
          <w:szCs w:val="24"/>
        </w:rPr>
      </w:pPr>
    </w:p>
    <w:p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Tolessa Debele and Friesen DK ., 2001. Effect of enriching farmyard manure with mineral fertilizers on grain yield of maize at Bako, western Ethiopia. Seventh Eastern and Southern Africa Regional Maize Conference. pp. 335-337.</w:t>
      </w:r>
    </w:p>
    <w:p w:rsidR="00164BD8" w:rsidRPr="0016201E" w:rsidRDefault="00164BD8" w:rsidP="00164BD8">
      <w:pPr>
        <w:spacing w:after="0" w:line="240" w:lineRule="auto"/>
        <w:jc w:val="both"/>
        <w:rPr>
          <w:rFonts w:ascii="Times New Roman" w:hAnsi="Times New Roman" w:cs="Times New Roman"/>
          <w:sz w:val="24"/>
          <w:szCs w:val="24"/>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Tolessa D., T. Bogale, W. Negassa, T. Workayahu, M. Liben, T. Mesfin, B. Mekonen and W. Mazengia, </w:t>
      </w:r>
      <w:smartTag w:uri="urn:schemas-microsoft-com:office:smarttags" w:element="metricconverter">
        <w:smartTagPr>
          <w:attr w:name="ProductID" w:val="2002. A"/>
        </w:smartTagPr>
        <w:r w:rsidRPr="0016201E">
          <w:rPr>
            <w:rFonts w:ascii="Times New Roman" w:hAnsi="Times New Roman" w:cs="Times New Roman"/>
            <w:sz w:val="24"/>
            <w:szCs w:val="24"/>
          </w:rPr>
          <w:t>2002. A</w:t>
        </w:r>
      </w:smartTag>
      <w:r w:rsidRPr="0016201E">
        <w:rPr>
          <w:rFonts w:ascii="Times New Roman" w:hAnsi="Times New Roman" w:cs="Times New Roman"/>
          <w:sz w:val="24"/>
          <w:szCs w:val="24"/>
        </w:rPr>
        <w:t xml:space="preserve"> Review of fertilizer management on maize in Ethiopia. In: Mandefri Nigussie, D. Tanner and S.Twumasi-Afriya (eds.). Enhancing the contribution of maize to food security in Ethiopia: Proceedings of the second national maize workshop of Ethiopia</w:t>
      </w:r>
      <w:r w:rsidRPr="0016201E">
        <w:rPr>
          <w:rFonts w:ascii="Times New Roman" w:hAnsi="Times New Roman" w:cs="Times New Roman"/>
          <w:i/>
          <w:sz w:val="24"/>
          <w:szCs w:val="24"/>
        </w:rPr>
        <w:t>.</w:t>
      </w:r>
      <w:r w:rsidRPr="0016201E">
        <w:rPr>
          <w:rFonts w:ascii="Times New Roman" w:hAnsi="Times New Roman" w:cs="Times New Roman"/>
          <w:sz w:val="24"/>
          <w:szCs w:val="24"/>
        </w:rPr>
        <w:t xml:space="preserve"> 12-16 November 2001, Addis Ababa, Ethiopia. pp. 46-55.</w:t>
      </w:r>
    </w:p>
    <w:p w:rsidR="00164BD8" w:rsidRPr="0016201E" w:rsidRDefault="00164BD8" w:rsidP="00164BD8">
      <w:pPr>
        <w:rPr>
          <w:rFonts w:ascii="Times New Roman" w:hAnsi="Times New Roman" w:cs="Times New Roman"/>
          <w:sz w:val="24"/>
          <w:szCs w:val="24"/>
          <w:highlight w:val="yellow"/>
        </w:rPr>
      </w:pPr>
    </w:p>
    <w:p w:rsidR="00164BD8" w:rsidRPr="0016201E" w:rsidRDefault="00164BD8" w:rsidP="00164BD8">
      <w:pPr>
        <w:spacing w:after="0" w:line="240" w:lineRule="auto"/>
        <w:jc w:val="both"/>
        <w:rPr>
          <w:rFonts w:ascii="Times New Roman" w:eastAsia="Times New Roman" w:hAnsi="Times New Roman" w:cs="Times New Roman"/>
          <w:sz w:val="24"/>
          <w:szCs w:val="24"/>
        </w:rPr>
      </w:pPr>
      <w:r w:rsidRPr="0016201E">
        <w:rPr>
          <w:rFonts w:ascii="Times New Roman" w:eastAsia="Times New Roman" w:hAnsi="Times New Roman" w:cs="Times New Roman"/>
          <w:sz w:val="24"/>
          <w:szCs w:val="24"/>
        </w:rPr>
        <w:t>Thorne, P.J., P.K. Thornton, P.L. Kruska, L. Reynolds, S.R. Waddington, A.S. Rutherford and A.N. Odero, 2002. Maize as food feed and fertilizer in intensifying Crop-livestock systems in East and southern Africa: An ex-ante impact assessment of technology intervention to improve smallholder welfare. ILRI, impact assessment series 11, ILRI, Nairobi, Kenya. 13-19p.</w:t>
      </w:r>
    </w:p>
    <w:p w:rsidR="00164BD8" w:rsidRPr="0016201E" w:rsidRDefault="00164BD8" w:rsidP="00164BD8">
      <w:pPr>
        <w:contextualSpacing/>
        <w:rPr>
          <w:rFonts w:ascii="Times New Roman" w:eastAsia="Times New Roman" w:hAnsi="Times New Roman" w:cs="Times New Roman"/>
          <w:sz w:val="24"/>
          <w:szCs w:val="24"/>
          <w:highlight w:val="yellow"/>
        </w:rPr>
      </w:pPr>
    </w:p>
    <w:p w:rsidR="00164BD8" w:rsidRPr="0016201E" w:rsidRDefault="00164BD8" w:rsidP="00164BD8">
      <w:pPr>
        <w:spacing w:after="0" w:line="240" w:lineRule="auto"/>
        <w:jc w:val="both"/>
        <w:rPr>
          <w:rFonts w:ascii="Times New Roman" w:hAnsi="Times New Roman" w:cs="Times New Roman"/>
          <w:sz w:val="24"/>
          <w:szCs w:val="24"/>
        </w:rPr>
      </w:pPr>
      <w:r w:rsidRPr="0016201E">
        <w:rPr>
          <w:rFonts w:ascii="Times New Roman" w:hAnsi="Times New Roman" w:cs="Times New Roman"/>
          <w:sz w:val="24"/>
          <w:szCs w:val="24"/>
        </w:rPr>
        <w:t xml:space="preserve">Vanlauwe, B., J. Diels, N. Sangingal and R. Merckx, 2005. Long-term integrated soil fertility management in South-western Nigeria: Crop performance and impact on the soil fertility status. </w:t>
      </w:r>
      <w:r w:rsidRPr="0016201E">
        <w:rPr>
          <w:rFonts w:ascii="Times New Roman" w:hAnsi="Times New Roman" w:cs="Times New Roman"/>
          <w:i/>
          <w:sz w:val="24"/>
          <w:szCs w:val="24"/>
        </w:rPr>
        <w:t>Plant and Soil</w:t>
      </w:r>
      <w:r>
        <w:rPr>
          <w:rFonts w:ascii="Times New Roman" w:hAnsi="Times New Roman" w:cs="Times New Roman"/>
          <w:i/>
          <w:sz w:val="24"/>
          <w:szCs w:val="24"/>
        </w:rPr>
        <w:t>,</w:t>
      </w:r>
      <w:r w:rsidRPr="0016201E">
        <w:rPr>
          <w:rFonts w:ascii="Times New Roman" w:hAnsi="Times New Roman" w:cs="Times New Roman"/>
          <w:sz w:val="24"/>
          <w:szCs w:val="24"/>
        </w:rPr>
        <w:t xml:space="preserve"> 273:337-354.</w:t>
      </w:r>
    </w:p>
    <w:p w:rsidR="00164BD8" w:rsidRPr="0016201E" w:rsidRDefault="00164BD8" w:rsidP="00164BD8">
      <w:pPr>
        <w:spacing w:after="0" w:line="240" w:lineRule="auto"/>
        <w:jc w:val="both"/>
        <w:rPr>
          <w:rFonts w:ascii="Times New Roman" w:hAnsi="Times New Roman" w:cs="Times New Roman"/>
          <w:sz w:val="24"/>
          <w:szCs w:val="24"/>
        </w:rPr>
      </w:pPr>
    </w:p>
    <w:p w:rsidR="00164BD8" w:rsidRPr="0016201E" w:rsidRDefault="00164BD8" w:rsidP="00164BD8">
      <w:pPr>
        <w:spacing w:after="0" w:line="240" w:lineRule="auto"/>
        <w:jc w:val="both"/>
        <w:rPr>
          <w:rFonts w:ascii="Times New Roman" w:eastAsia="Calibri" w:hAnsi="Times New Roman" w:cs="Times New Roman"/>
          <w:sz w:val="24"/>
          <w:szCs w:val="24"/>
        </w:rPr>
      </w:pPr>
      <w:r w:rsidRPr="001542FB">
        <w:rPr>
          <w:rFonts w:ascii="Times New Roman" w:eastAsia="Calibri" w:hAnsi="Times New Roman" w:cs="Times New Roman"/>
          <w:sz w:val="24"/>
          <w:szCs w:val="24"/>
          <w:lang w:val="de-DE"/>
        </w:rPr>
        <w:t xml:space="preserve">Wakene Negassa, </w:t>
      </w:r>
      <w:r w:rsidRPr="001542FB">
        <w:rPr>
          <w:rFonts w:ascii="Times New Roman" w:eastAsia="Calibri" w:hAnsi="Times New Roman" w:cs="Times New Roman"/>
          <w:iCs/>
          <w:sz w:val="24"/>
          <w:szCs w:val="24"/>
          <w:lang w:val="de-DE"/>
        </w:rPr>
        <w:t>Fite Getaneh, Abdena Deressa and Berhanu Dinsa,</w:t>
      </w:r>
      <w:r w:rsidRPr="001542FB">
        <w:rPr>
          <w:rFonts w:ascii="Times New Roman" w:eastAsia="Calibri" w:hAnsi="Times New Roman" w:cs="Times New Roman"/>
          <w:sz w:val="24"/>
          <w:szCs w:val="24"/>
          <w:lang w:val="de-DE"/>
        </w:rPr>
        <w:t xml:space="preserve"> 2007.</w:t>
      </w:r>
      <w:r w:rsidRPr="0016201E">
        <w:rPr>
          <w:rFonts w:ascii="Times New Roman" w:eastAsia="Calibri" w:hAnsi="Times New Roman" w:cs="Times New Roman"/>
          <w:bCs/>
          <w:sz w:val="24"/>
          <w:szCs w:val="24"/>
        </w:rPr>
        <w:t>Integrated Use of Organic and Inorganic Fertilizers for Maize Production</w:t>
      </w:r>
      <w:r w:rsidRPr="0016201E">
        <w:rPr>
          <w:rFonts w:ascii="Times New Roman" w:eastAsia="Calibri" w:hAnsi="Times New Roman" w:cs="Times New Roman"/>
          <w:sz w:val="24"/>
          <w:szCs w:val="24"/>
        </w:rPr>
        <w:t xml:space="preserve"> In: Utilization of Diversity in land use systems: Sustainale and organic approaches to meet human needs. Conference Tropentag , October 9- 12, 2007, Witzenhousen, Kassel, Germany.</w:t>
      </w:r>
    </w:p>
    <w:p w:rsidR="00164BD8" w:rsidRPr="0016201E" w:rsidRDefault="00164BD8" w:rsidP="00164BD8">
      <w:pPr>
        <w:spacing w:after="0" w:line="240" w:lineRule="auto"/>
        <w:jc w:val="both"/>
        <w:rPr>
          <w:rFonts w:ascii="Times New Roman" w:eastAsia="Calibri" w:hAnsi="Times New Roman" w:cs="Times New Roman"/>
          <w:sz w:val="24"/>
          <w:szCs w:val="24"/>
        </w:rPr>
      </w:pPr>
    </w:p>
    <w:p w:rsidR="00164BD8" w:rsidRPr="0016201E" w:rsidRDefault="00164BD8" w:rsidP="00164BD8">
      <w:pPr>
        <w:spacing w:after="0" w:line="240" w:lineRule="auto"/>
        <w:jc w:val="both"/>
        <w:rPr>
          <w:rFonts w:ascii="Times New Roman" w:eastAsia="Calibri" w:hAnsi="Times New Roman" w:cs="Times New Roman"/>
          <w:sz w:val="24"/>
          <w:szCs w:val="24"/>
        </w:rPr>
      </w:pPr>
      <w:r w:rsidRPr="0016201E">
        <w:rPr>
          <w:rFonts w:ascii="Times New Roman" w:eastAsia="Calibri" w:hAnsi="Times New Roman" w:cs="Times New Roman"/>
        </w:rPr>
        <w:t xml:space="preserve">WakeneNegassa, Heluf Gebrekidan and D.k.Friesen, 2005. Integrated Uses of Farmyard Manure and NP fertilizer for maize on farmers’ fields. </w:t>
      </w:r>
      <w:r w:rsidRPr="0016201E">
        <w:rPr>
          <w:rFonts w:ascii="Times New Roman" w:eastAsia="Calibri" w:hAnsi="Times New Roman" w:cs="Times New Roman"/>
          <w:i/>
        </w:rPr>
        <w:t>Journal of Agriculture and Rural Development in Tropics and Sub tropics</w:t>
      </w:r>
      <w:r w:rsidRPr="0016201E">
        <w:rPr>
          <w:rFonts w:ascii="Times New Roman" w:eastAsia="Calibri" w:hAnsi="Times New Roman" w:cs="Times New Roman"/>
        </w:rPr>
        <w:t xml:space="preserve"> 106(2):131-141.</w:t>
      </w:r>
    </w:p>
    <w:p w:rsidR="00164BD8" w:rsidRPr="0016201E" w:rsidRDefault="00164BD8" w:rsidP="00164BD8">
      <w:pPr>
        <w:spacing w:after="0" w:line="240" w:lineRule="auto"/>
        <w:jc w:val="both"/>
        <w:rPr>
          <w:rFonts w:ascii="Times New Roman" w:eastAsia="Calibri" w:hAnsi="Times New Roman" w:cs="Times New Roman"/>
          <w:sz w:val="24"/>
          <w:szCs w:val="24"/>
        </w:rPr>
      </w:pPr>
    </w:p>
    <w:p w:rsidR="00164BD8" w:rsidRPr="0016201E" w:rsidRDefault="00164BD8" w:rsidP="00164BD8">
      <w:pPr>
        <w:spacing w:after="0" w:line="240" w:lineRule="auto"/>
        <w:jc w:val="both"/>
        <w:rPr>
          <w:rFonts w:ascii="Times New Roman" w:eastAsia="Calibri" w:hAnsi="Times New Roman" w:cs="Times New Roman"/>
          <w:sz w:val="24"/>
          <w:szCs w:val="24"/>
        </w:rPr>
      </w:pPr>
      <w:r w:rsidRPr="0016201E">
        <w:rPr>
          <w:rFonts w:ascii="Times New Roman" w:eastAsia="Calibri" w:hAnsi="Times New Roman" w:cs="Times New Roman"/>
          <w:sz w:val="24"/>
          <w:szCs w:val="24"/>
        </w:rPr>
        <w:t>WakeneNegassa, KefalewNegisho, Friesen, D.K.,   Ransom, J. and Abebe Yadessa, 2004. Determination of optimum Farmyard manure and NP fertilizers for maize on farmers’ fields. In: Friesen, D.K. and Palmer, A.F.E. (eds.). Integrated Approaches to higher maize productivity in the new millennium:  Proceedings of the Seventh Eastern and Southern African Regional Maize Conference, 5-11 February 2001, Nairobi, Kenya: CIMMYT (International Maize and Wheat Improvement Center) and KARI (Kenya Agricultural Research Institute). pp. 387 – 393.</w:t>
      </w:r>
    </w:p>
    <w:p w:rsidR="00164BD8" w:rsidRPr="0016201E" w:rsidRDefault="00164BD8" w:rsidP="00164BD8">
      <w:pPr>
        <w:spacing w:after="0" w:line="240" w:lineRule="auto"/>
        <w:jc w:val="both"/>
        <w:rPr>
          <w:rFonts w:ascii="Times New Roman" w:eastAsia="Calibri" w:hAnsi="Times New Roman" w:cs="Times New Roman"/>
          <w:sz w:val="24"/>
          <w:szCs w:val="24"/>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r w:rsidRPr="0016201E">
        <w:rPr>
          <w:rFonts w:ascii="Times New Roman" w:hAnsi="Times New Roman" w:cs="Times New Roman"/>
          <w:color w:val="000000"/>
          <w:sz w:val="24"/>
          <w:szCs w:val="24"/>
        </w:rPr>
        <w:t>Zaman-Allah M, Sifi B, L'Taief B, El-Aouni MH, Drevon JJ. , 2007. Rhizobial inoculation and P fertilization response in common bean (</w:t>
      </w:r>
      <w:r w:rsidRPr="0016201E">
        <w:rPr>
          <w:rFonts w:ascii="Times New Roman" w:hAnsi="Times New Roman" w:cs="Times New Roman"/>
          <w:i/>
          <w:iCs/>
          <w:color w:val="000000"/>
          <w:sz w:val="24"/>
          <w:szCs w:val="24"/>
        </w:rPr>
        <w:t>Phaseolus vulgaris</w:t>
      </w:r>
      <w:r w:rsidRPr="0016201E">
        <w:rPr>
          <w:rFonts w:ascii="Times New Roman" w:hAnsi="Times New Roman" w:cs="Times New Roman"/>
          <w:color w:val="000000"/>
          <w:sz w:val="24"/>
          <w:szCs w:val="24"/>
        </w:rPr>
        <w:t xml:space="preserve">) under glasshouse and field conditions. </w:t>
      </w:r>
      <w:r w:rsidRPr="0016201E">
        <w:rPr>
          <w:rFonts w:ascii="Times New Roman" w:hAnsi="Times New Roman" w:cs="Times New Roman"/>
          <w:i/>
          <w:color w:val="000000"/>
          <w:sz w:val="24"/>
          <w:szCs w:val="24"/>
        </w:rPr>
        <w:t>Experimental Agriculture</w:t>
      </w:r>
      <w:r>
        <w:rPr>
          <w:rFonts w:ascii="Times New Roman" w:hAnsi="Times New Roman" w:cs="Times New Roman"/>
          <w:i/>
          <w:color w:val="000000"/>
          <w:sz w:val="24"/>
          <w:szCs w:val="24"/>
        </w:rPr>
        <w:t>,</w:t>
      </w:r>
      <w:r w:rsidRPr="0016201E">
        <w:rPr>
          <w:rFonts w:ascii="Times New Roman" w:hAnsi="Times New Roman" w:cs="Times New Roman"/>
          <w:color w:val="000000"/>
          <w:sz w:val="24"/>
          <w:szCs w:val="24"/>
        </w:rPr>
        <w:t xml:space="preserve"> 43:67-77.</w:t>
      </w:r>
    </w:p>
    <w:p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p>
    <w:p w:rsidR="00164BD8" w:rsidRPr="0016201E" w:rsidRDefault="00164BD8" w:rsidP="00164BD8">
      <w:pPr>
        <w:autoSpaceDE w:val="0"/>
        <w:autoSpaceDN w:val="0"/>
        <w:adjustRightInd w:val="0"/>
        <w:spacing w:after="0" w:line="240" w:lineRule="auto"/>
        <w:jc w:val="both"/>
        <w:rPr>
          <w:rFonts w:ascii="Times New Roman" w:hAnsi="Times New Roman" w:cs="Times New Roman"/>
          <w:color w:val="000000"/>
          <w:sz w:val="24"/>
          <w:szCs w:val="24"/>
        </w:rPr>
      </w:pPr>
      <w:r w:rsidRPr="0016201E">
        <w:rPr>
          <w:rFonts w:ascii="Times New Roman" w:hAnsi="Times New Roman" w:cs="Times New Roman"/>
          <w:bCs/>
          <w:color w:val="000000"/>
          <w:sz w:val="24"/>
          <w:szCs w:val="24"/>
        </w:rPr>
        <w:t>Zelalem Bekeko., 2013.Effect of enriched farmyard manure and inorganic fertilizers on grain yield and harvest index of hybrid maize (BH-140) at Chiro, eastern Ethiopia.</w:t>
      </w:r>
      <w:r w:rsidRPr="0016201E">
        <w:rPr>
          <w:rFonts w:ascii="Times New Roman" w:hAnsi="Times New Roman" w:cs="Times New Roman"/>
          <w:i/>
          <w:color w:val="000000"/>
          <w:sz w:val="24"/>
          <w:szCs w:val="24"/>
        </w:rPr>
        <w:t>African Journal of Agricultural Research</w:t>
      </w:r>
      <w:r>
        <w:rPr>
          <w:rFonts w:ascii="Times New Roman" w:hAnsi="Times New Roman" w:cs="Times New Roman"/>
          <w:i/>
          <w:color w:val="000000"/>
          <w:sz w:val="24"/>
          <w:szCs w:val="24"/>
        </w:rPr>
        <w:t>,</w:t>
      </w:r>
      <w:r w:rsidRPr="0016201E">
        <w:rPr>
          <w:rFonts w:ascii="Times New Roman" w:hAnsi="Times New Roman" w:cs="Times New Roman"/>
          <w:color w:val="000000"/>
          <w:sz w:val="24"/>
          <w:szCs w:val="24"/>
        </w:rPr>
        <w:t xml:space="preserve"> 9(7): 663-669.</w:t>
      </w:r>
    </w:p>
    <w:p w:rsidR="00164BD8" w:rsidRPr="0016201E" w:rsidRDefault="00164BD8" w:rsidP="00164BD8">
      <w:pPr>
        <w:spacing w:after="0" w:line="240" w:lineRule="auto"/>
        <w:jc w:val="both"/>
        <w:rPr>
          <w:rFonts w:ascii="Times New Roman" w:hAnsi="Times New Roman" w:cs="Times New Roman"/>
          <w:sz w:val="24"/>
          <w:szCs w:val="24"/>
          <w:lang w:val="en-GB"/>
        </w:rPr>
      </w:pPr>
    </w:p>
    <w:p w:rsidR="00164BD8" w:rsidRPr="00B113C5" w:rsidRDefault="00164BD8" w:rsidP="00164BD8">
      <w:pPr>
        <w:rPr>
          <w:rFonts w:ascii="Times New Roman" w:hAnsi="Times New Roman" w:cs="Times New Roman"/>
        </w:rPr>
      </w:pPr>
    </w:p>
    <w:p w:rsidR="004D0E7B" w:rsidRDefault="004D0E7B"/>
    <w:sectPr w:rsidR="004D0E7B" w:rsidSect="00A00FBF">
      <w:pgSz w:w="12240" w:h="15840"/>
      <w:pgMar w:top="1584"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IM DS" w:date="2024-02-06T19:05:00Z" w:initials="SD">
    <w:p w:rsidR="009B597C" w:rsidRDefault="009B597C">
      <w:pPr>
        <w:pStyle w:val="CommentText"/>
      </w:pPr>
      <w:r>
        <w:rPr>
          <w:rStyle w:val="CommentReference"/>
        </w:rPr>
        <w:annotationRef/>
      </w:r>
      <w:r>
        <w:rPr>
          <w:bCs/>
          <w:lang w:val="en-GB"/>
        </w:rPr>
        <w:t>Abstract and summary and conclusion should be write  again.</w:t>
      </w:r>
    </w:p>
  </w:comment>
  <w:comment w:id="26" w:author="SIM DS" w:date="2024-02-06T19:07:00Z" w:initials="SD">
    <w:p w:rsidR="009B597C" w:rsidRDefault="009B597C">
      <w:pPr>
        <w:pStyle w:val="CommentText"/>
      </w:pPr>
      <w:r>
        <w:rPr>
          <w:rStyle w:val="CommentReference"/>
        </w:rPr>
        <w:annotationRef/>
      </w:r>
      <w:r>
        <w:t>Format is not matched</w:t>
      </w:r>
    </w:p>
  </w:comment>
  <w:comment w:id="30" w:author="SIM DS" w:date="2024-02-06T19:06:00Z" w:initials="SD">
    <w:p w:rsidR="009B597C" w:rsidRDefault="009B597C">
      <w:pPr>
        <w:pStyle w:val="CommentText"/>
      </w:pPr>
      <w:r>
        <w:rPr>
          <w:rStyle w:val="CommentReference"/>
        </w:rPr>
        <w:annotationRef/>
      </w:r>
      <w:r>
        <w:t>Format is not matched</w:t>
      </w:r>
    </w:p>
  </w:comment>
  <w:comment w:id="44" w:author="SIM DS" w:date="2024-02-06T19:06:00Z" w:initials="SD">
    <w:p w:rsidR="009B597C" w:rsidRDefault="009B597C">
      <w:pPr>
        <w:pStyle w:val="CommentText"/>
      </w:pPr>
      <w:r>
        <w:rPr>
          <w:rStyle w:val="CommentReference"/>
        </w:rPr>
        <w:annotationRef/>
      </w:r>
      <w:r>
        <w:rPr>
          <w:bCs/>
          <w:lang w:val="en-GB"/>
        </w:rPr>
        <w:t>Abstract and summary and conclusion should be write  again.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414" w:rsidRDefault="00B67414">
      <w:pPr>
        <w:spacing w:after="0" w:line="240" w:lineRule="auto"/>
      </w:pPr>
      <w:r>
        <w:separator/>
      </w:r>
    </w:p>
  </w:endnote>
  <w:endnote w:type="continuationSeparator" w:id="1">
    <w:p w:rsidR="00B67414" w:rsidRDefault="00B67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FB" w:rsidRDefault="001542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232802"/>
      <w:docPartObj>
        <w:docPartGallery w:val="Page Numbers (Bottom of Page)"/>
        <w:docPartUnique/>
      </w:docPartObj>
    </w:sdtPr>
    <w:sdtEndPr>
      <w:rPr>
        <w:noProof/>
      </w:rPr>
    </w:sdtEndPr>
    <w:sdtContent>
      <w:p w:rsidR="00496244" w:rsidRDefault="00496244">
        <w:pPr>
          <w:pStyle w:val="Footer"/>
          <w:jc w:val="center"/>
        </w:pPr>
        <w:r>
          <w:fldChar w:fldCharType="begin"/>
        </w:r>
        <w:r w:rsidR="009733AE">
          <w:instrText xml:space="preserve"> PAGE   \* MERGEFORMAT </w:instrText>
        </w:r>
        <w:r>
          <w:fldChar w:fldCharType="separate"/>
        </w:r>
        <w:r w:rsidR="009B597C">
          <w:rPr>
            <w:noProof/>
          </w:rPr>
          <w:t>4</w:t>
        </w:r>
        <w:r>
          <w:rPr>
            <w:noProof/>
          </w:rPr>
          <w:fldChar w:fldCharType="end"/>
        </w:r>
      </w:p>
    </w:sdtContent>
  </w:sdt>
  <w:p w:rsidR="00496244" w:rsidRDefault="004962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476534"/>
      <w:docPartObj>
        <w:docPartGallery w:val="Page Numbers (Bottom of Page)"/>
        <w:docPartUnique/>
      </w:docPartObj>
    </w:sdtPr>
    <w:sdtEndPr>
      <w:rPr>
        <w:noProof/>
      </w:rPr>
    </w:sdtEndPr>
    <w:sdtContent>
      <w:p w:rsidR="00496244" w:rsidRDefault="00496244">
        <w:pPr>
          <w:pStyle w:val="Footer"/>
          <w:jc w:val="center"/>
        </w:pPr>
        <w:r>
          <w:fldChar w:fldCharType="begin"/>
        </w:r>
        <w:r w:rsidR="009733AE">
          <w:instrText xml:space="preserve"> PAGE   \* MERGEFORMAT </w:instrText>
        </w:r>
        <w:r>
          <w:fldChar w:fldCharType="separate"/>
        </w:r>
        <w:r w:rsidR="009B597C">
          <w:rPr>
            <w:noProof/>
          </w:rPr>
          <w:t>ii</w:t>
        </w:r>
        <w:r>
          <w:rPr>
            <w:noProof/>
          </w:rPr>
          <w:fldChar w:fldCharType="end"/>
        </w:r>
      </w:p>
    </w:sdtContent>
  </w:sdt>
  <w:p w:rsidR="00496244" w:rsidRDefault="004962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414" w:rsidRDefault="00B67414">
      <w:pPr>
        <w:spacing w:after="0" w:line="240" w:lineRule="auto"/>
      </w:pPr>
      <w:r>
        <w:separator/>
      </w:r>
    </w:p>
  </w:footnote>
  <w:footnote w:type="continuationSeparator" w:id="1">
    <w:p w:rsidR="00B67414" w:rsidRDefault="00B674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FB" w:rsidRDefault="004962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6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FB" w:rsidRDefault="004962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6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FB" w:rsidRDefault="004962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6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73D6"/>
    <w:multiLevelType w:val="multilevel"/>
    <w:tmpl w:val="369EC7EE"/>
    <w:lvl w:ilvl="0">
      <w:start w:val="2"/>
      <w:numFmt w:val="decimal"/>
      <w:lvlText w:val="%1"/>
      <w:lvlJc w:val="left"/>
      <w:pPr>
        <w:ind w:left="375" w:hanging="375"/>
      </w:pPr>
      <w:rPr>
        <w:rFonts w:hint="default"/>
      </w:rPr>
    </w:lvl>
    <w:lvl w:ilvl="1">
      <w:start w:val="2"/>
      <w:numFmt w:val="decimal"/>
      <w:lvlText w:val="%1.%2"/>
      <w:lvlJc w:val="left"/>
      <w:pPr>
        <w:ind w:left="1065"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
    <w:nsid w:val="16EC1045"/>
    <w:multiLevelType w:val="multilevel"/>
    <w:tmpl w:val="07383F2C"/>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lowerLetter"/>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2">
    <w:nsid w:val="49174D11"/>
    <w:multiLevelType w:val="hybridMultilevel"/>
    <w:tmpl w:val="26807532"/>
    <w:lvl w:ilvl="0" w:tplc="A3DE024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0848F5"/>
    <w:multiLevelType w:val="multilevel"/>
    <w:tmpl w:val="481CED5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0573745"/>
    <w:multiLevelType w:val="multilevel"/>
    <w:tmpl w:val="44BEA92A"/>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5">
    <w:nsid w:val="6C92678B"/>
    <w:multiLevelType w:val="hybridMultilevel"/>
    <w:tmpl w:val="A4E8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E62231"/>
    <w:multiLevelType w:val="multilevel"/>
    <w:tmpl w:val="345C268E"/>
    <w:lvl w:ilvl="0">
      <w:start w:val="1"/>
      <w:numFmt w:val="decimal"/>
      <w:lvlText w:val="%1."/>
      <w:lvlJc w:val="left"/>
      <w:pPr>
        <w:ind w:left="720" w:hanging="360"/>
      </w:pPr>
      <w:rPr>
        <w:rFonts w:hint="default"/>
      </w:rPr>
    </w:lvl>
    <w:lvl w:ilvl="1">
      <w:start w:val="2"/>
      <w:numFmt w:val="decimal"/>
      <w:isLgl/>
      <w:lvlText w:val="%1.%2"/>
      <w:lvlJc w:val="left"/>
      <w:pPr>
        <w:ind w:left="6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164BD8"/>
    <w:rsid w:val="001542FB"/>
    <w:rsid w:val="00164BD8"/>
    <w:rsid w:val="00496244"/>
    <w:rsid w:val="004D0E7B"/>
    <w:rsid w:val="009733AE"/>
    <w:rsid w:val="009B597C"/>
    <w:rsid w:val="00A00FBF"/>
    <w:rsid w:val="00B674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D8"/>
  </w:style>
  <w:style w:type="paragraph" w:styleId="Heading1">
    <w:name w:val="heading 1"/>
    <w:basedOn w:val="Normal"/>
    <w:next w:val="Normal"/>
    <w:link w:val="Heading1Char"/>
    <w:uiPriority w:val="9"/>
    <w:qFormat/>
    <w:rsid w:val="00164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B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B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4B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4B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4B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4BD8"/>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164BD8"/>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164BD8"/>
    <w:rPr>
      <w:rFonts w:ascii="Calibri" w:eastAsia="Calibri" w:hAnsi="Calibri" w:cs="Times New Roman"/>
    </w:rPr>
  </w:style>
  <w:style w:type="paragraph" w:styleId="Caption">
    <w:name w:val="caption"/>
    <w:basedOn w:val="Normal"/>
    <w:next w:val="Normal"/>
    <w:uiPriority w:val="35"/>
    <w:unhideWhenUsed/>
    <w:qFormat/>
    <w:rsid w:val="00164BD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64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BD8"/>
    <w:rPr>
      <w:rFonts w:ascii="Tahoma" w:hAnsi="Tahoma" w:cs="Tahoma"/>
      <w:sz w:val="16"/>
      <w:szCs w:val="16"/>
    </w:rPr>
  </w:style>
  <w:style w:type="paragraph" w:styleId="Footer">
    <w:name w:val="footer"/>
    <w:basedOn w:val="Normal"/>
    <w:link w:val="FooterChar"/>
    <w:uiPriority w:val="99"/>
    <w:unhideWhenUsed/>
    <w:rsid w:val="00164B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64BD8"/>
    <w:rPr>
      <w:rFonts w:ascii="Calibri" w:eastAsia="Calibri" w:hAnsi="Calibri" w:cs="Times New Roman"/>
    </w:rPr>
  </w:style>
  <w:style w:type="paragraph" w:styleId="Header">
    <w:name w:val="header"/>
    <w:basedOn w:val="Normal"/>
    <w:link w:val="HeaderChar"/>
    <w:uiPriority w:val="99"/>
    <w:unhideWhenUsed/>
    <w:rsid w:val="00164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BD8"/>
  </w:style>
  <w:style w:type="paragraph" w:styleId="ListParagraph">
    <w:name w:val="List Paragraph"/>
    <w:basedOn w:val="Normal"/>
    <w:uiPriority w:val="34"/>
    <w:qFormat/>
    <w:rsid w:val="00164BD8"/>
    <w:pPr>
      <w:ind w:left="720"/>
      <w:contextualSpacing/>
    </w:pPr>
  </w:style>
  <w:style w:type="paragraph" w:styleId="TOC1">
    <w:name w:val="toc 1"/>
    <w:basedOn w:val="Normal"/>
    <w:next w:val="Normal"/>
    <w:autoRedefine/>
    <w:uiPriority w:val="39"/>
    <w:unhideWhenUsed/>
    <w:rsid w:val="00164BD8"/>
    <w:pPr>
      <w:spacing w:before="120" w:after="120"/>
    </w:pPr>
    <w:rPr>
      <w:b/>
      <w:bCs/>
      <w:caps/>
      <w:sz w:val="20"/>
      <w:szCs w:val="20"/>
    </w:rPr>
  </w:style>
  <w:style w:type="paragraph" w:styleId="TOC2">
    <w:name w:val="toc 2"/>
    <w:basedOn w:val="Normal"/>
    <w:next w:val="Normal"/>
    <w:autoRedefine/>
    <w:uiPriority w:val="39"/>
    <w:unhideWhenUsed/>
    <w:rsid w:val="00164BD8"/>
    <w:pPr>
      <w:tabs>
        <w:tab w:val="left" w:pos="880"/>
        <w:tab w:val="right" w:leader="dot" w:pos="9350"/>
      </w:tabs>
      <w:spacing w:after="0"/>
      <w:ind w:left="220"/>
    </w:pPr>
    <w:rPr>
      <w:rFonts w:ascii="Times New Roman" w:hAnsi="Times New Roman" w:cs="Times New Roman"/>
      <w:b/>
      <w:smallCaps/>
      <w:noProof/>
      <w:sz w:val="24"/>
      <w:szCs w:val="24"/>
    </w:rPr>
  </w:style>
  <w:style w:type="paragraph" w:styleId="TOC3">
    <w:name w:val="toc 3"/>
    <w:basedOn w:val="Normal"/>
    <w:next w:val="Normal"/>
    <w:autoRedefine/>
    <w:uiPriority w:val="39"/>
    <w:unhideWhenUsed/>
    <w:rsid w:val="00164BD8"/>
    <w:pPr>
      <w:spacing w:after="0"/>
      <w:ind w:left="440"/>
    </w:pPr>
    <w:rPr>
      <w:i/>
      <w:iCs/>
      <w:sz w:val="20"/>
      <w:szCs w:val="20"/>
    </w:rPr>
  </w:style>
  <w:style w:type="paragraph" w:styleId="TOC4">
    <w:name w:val="toc 4"/>
    <w:basedOn w:val="Normal"/>
    <w:next w:val="Normal"/>
    <w:autoRedefine/>
    <w:uiPriority w:val="39"/>
    <w:unhideWhenUsed/>
    <w:rsid w:val="00164BD8"/>
    <w:pPr>
      <w:spacing w:after="0"/>
      <w:ind w:left="660"/>
    </w:pPr>
    <w:rPr>
      <w:sz w:val="18"/>
      <w:szCs w:val="18"/>
    </w:rPr>
  </w:style>
  <w:style w:type="paragraph" w:styleId="TOC5">
    <w:name w:val="toc 5"/>
    <w:basedOn w:val="Normal"/>
    <w:next w:val="Normal"/>
    <w:autoRedefine/>
    <w:uiPriority w:val="39"/>
    <w:unhideWhenUsed/>
    <w:rsid w:val="00164BD8"/>
    <w:pPr>
      <w:spacing w:after="0"/>
      <w:ind w:left="880"/>
    </w:pPr>
    <w:rPr>
      <w:sz w:val="18"/>
      <w:szCs w:val="18"/>
    </w:rPr>
  </w:style>
  <w:style w:type="paragraph" w:styleId="TOC6">
    <w:name w:val="toc 6"/>
    <w:basedOn w:val="Normal"/>
    <w:next w:val="Normal"/>
    <w:autoRedefine/>
    <w:uiPriority w:val="39"/>
    <w:unhideWhenUsed/>
    <w:rsid w:val="00164BD8"/>
    <w:pPr>
      <w:spacing w:after="0"/>
      <w:ind w:left="1100"/>
    </w:pPr>
    <w:rPr>
      <w:sz w:val="18"/>
      <w:szCs w:val="18"/>
    </w:rPr>
  </w:style>
  <w:style w:type="paragraph" w:styleId="TOC7">
    <w:name w:val="toc 7"/>
    <w:basedOn w:val="Normal"/>
    <w:next w:val="Normal"/>
    <w:autoRedefine/>
    <w:uiPriority w:val="39"/>
    <w:unhideWhenUsed/>
    <w:rsid w:val="00164BD8"/>
    <w:pPr>
      <w:spacing w:after="0"/>
      <w:ind w:left="1320"/>
    </w:pPr>
    <w:rPr>
      <w:sz w:val="18"/>
      <w:szCs w:val="18"/>
    </w:rPr>
  </w:style>
  <w:style w:type="paragraph" w:styleId="TOC8">
    <w:name w:val="toc 8"/>
    <w:basedOn w:val="Normal"/>
    <w:next w:val="Normal"/>
    <w:autoRedefine/>
    <w:uiPriority w:val="39"/>
    <w:unhideWhenUsed/>
    <w:rsid w:val="00164BD8"/>
    <w:pPr>
      <w:spacing w:after="0"/>
      <w:ind w:left="1540"/>
    </w:pPr>
    <w:rPr>
      <w:sz w:val="18"/>
      <w:szCs w:val="18"/>
    </w:rPr>
  </w:style>
  <w:style w:type="paragraph" w:styleId="TOC9">
    <w:name w:val="toc 9"/>
    <w:basedOn w:val="Normal"/>
    <w:next w:val="Normal"/>
    <w:autoRedefine/>
    <w:uiPriority w:val="39"/>
    <w:unhideWhenUsed/>
    <w:rsid w:val="00164BD8"/>
    <w:pPr>
      <w:spacing w:after="0"/>
      <w:ind w:left="1760"/>
    </w:pPr>
    <w:rPr>
      <w:sz w:val="18"/>
      <w:szCs w:val="18"/>
    </w:rPr>
  </w:style>
  <w:style w:type="character" w:styleId="Hyperlink">
    <w:name w:val="Hyperlink"/>
    <w:basedOn w:val="DefaultParagraphFont"/>
    <w:uiPriority w:val="99"/>
    <w:unhideWhenUsed/>
    <w:rsid w:val="00164BD8"/>
    <w:rPr>
      <w:color w:val="0000FF" w:themeColor="hyperlink"/>
      <w:u w:val="single"/>
    </w:rPr>
  </w:style>
  <w:style w:type="paragraph" w:styleId="TableofFigures">
    <w:name w:val="table of figures"/>
    <w:basedOn w:val="Normal"/>
    <w:next w:val="Normal"/>
    <w:uiPriority w:val="99"/>
    <w:unhideWhenUsed/>
    <w:rsid w:val="00164BD8"/>
    <w:pPr>
      <w:spacing w:after="0"/>
    </w:pPr>
  </w:style>
  <w:style w:type="character" w:styleId="CommentReference">
    <w:name w:val="annotation reference"/>
    <w:basedOn w:val="DefaultParagraphFont"/>
    <w:uiPriority w:val="99"/>
    <w:semiHidden/>
    <w:unhideWhenUsed/>
    <w:rsid w:val="009B597C"/>
    <w:rPr>
      <w:sz w:val="16"/>
      <w:szCs w:val="16"/>
    </w:rPr>
  </w:style>
  <w:style w:type="paragraph" w:styleId="CommentText">
    <w:name w:val="annotation text"/>
    <w:basedOn w:val="Normal"/>
    <w:link w:val="CommentTextChar"/>
    <w:uiPriority w:val="99"/>
    <w:semiHidden/>
    <w:unhideWhenUsed/>
    <w:rsid w:val="009B597C"/>
    <w:pPr>
      <w:spacing w:line="240" w:lineRule="auto"/>
    </w:pPr>
    <w:rPr>
      <w:sz w:val="20"/>
      <w:szCs w:val="20"/>
    </w:rPr>
  </w:style>
  <w:style w:type="character" w:customStyle="1" w:styleId="CommentTextChar">
    <w:name w:val="Comment Text Char"/>
    <w:basedOn w:val="DefaultParagraphFont"/>
    <w:link w:val="CommentText"/>
    <w:uiPriority w:val="99"/>
    <w:semiHidden/>
    <w:rsid w:val="009B597C"/>
    <w:rPr>
      <w:sz w:val="20"/>
      <w:szCs w:val="20"/>
    </w:rPr>
  </w:style>
  <w:style w:type="paragraph" w:styleId="CommentSubject">
    <w:name w:val="annotation subject"/>
    <w:basedOn w:val="CommentText"/>
    <w:next w:val="CommentText"/>
    <w:link w:val="CommentSubjectChar"/>
    <w:uiPriority w:val="99"/>
    <w:semiHidden/>
    <w:unhideWhenUsed/>
    <w:rsid w:val="009B597C"/>
    <w:rPr>
      <w:b/>
      <w:bCs/>
    </w:rPr>
  </w:style>
  <w:style w:type="character" w:customStyle="1" w:styleId="CommentSubjectChar">
    <w:name w:val="Comment Subject Char"/>
    <w:basedOn w:val="CommentTextChar"/>
    <w:link w:val="CommentSubject"/>
    <w:uiPriority w:val="99"/>
    <w:semiHidden/>
    <w:rsid w:val="009B597C"/>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20</Pages>
  <Words>5074</Words>
  <Characters>28922</Characters>
  <Application>Microsoft Office Word</Application>
  <DocSecurity>0</DocSecurity>
  <Lines>241</Lines>
  <Paragraphs>67</Paragraphs>
  <ScaleCrop>false</ScaleCrop>
  <Company/>
  <LinksUpToDate>false</LinksUpToDate>
  <CharactersWithSpaces>33929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 DS</cp:lastModifiedBy>
  <cp:revision>4</cp:revision>
  <dcterms:created xsi:type="dcterms:W3CDTF">2015-01-25T14:35:00Z</dcterms:created>
  <dcterms:modified xsi:type="dcterms:W3CDTF">2024-02-06T13:38:00Z</dcterms:modified>
</cp:coreProperties>
</file>