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3225E" w14:textId="70BA0549" w:rsidR="00CB649F" w:rsidRPr="006A5624" w:rsidRDefault="00CB649F" w:rsidP="00CB649F">
      <w:pPr>
        <w:pStyle w:val="Body"/>
        <w:spacing w:after="0" w:line="240" w:lineRule="auto"/>
        <w:jc w:val="center"/>
        <w:rPr>
          <w:b/>
          <w:color w:val="auto"/>
          <w:lang w:val="en-US"/>
        </w:rPr>
      </w:pPr>
      <w:r w:rsidRPr="006A5624">
        <w:rPr>
          <w:b/>
          <w:color w:val="auto"/>
        </w:rPr>
        <w:t>Do Electricity Generation and Consumptio</w:t>
      </w:r>
      <w:bookmarkStart w:id="0" w:name="_GoBack"/>
      <w:bookmarkEnd w:id="0"/>
      <w:r w:rsidRPr="006A5624">
        <w:rPr>
          <w:b/>
          <w:color w:val="auto"/>
        </w:rPr>
        <w:t>n</w:t>
      </w:r>
      <w:r w:rsidRPr="006A5624">
        <w:rPr>
          <w:b/>
          <w:color w:val="auto"/>
          <w:lang w:val="en-US"/>
        </w:rPr>
        <w:t xml:space="preserve"> Reduce Unemployment? </w:t>
      </w:r>
      <w:r w:rsidR="00A2063A">
        <w:rPr>
          <w:b/>
          <w:color w:val="auto"/>
          <w:lang w:val="en-US"/>
        </w:rPr>
        <w:t>Empirical E</w:t>
      </w:r>
      <w:r w:rsidRPr="006A5624">
        <w:rPr>
          <w:b/>
          <w:color w:val="auto"/>
          <w:lang w:val="en-US"/>
        </w:rPr>
        <w:t xml:space="preserve">vidence from Nigeria </w:t>
      </w:r>
    </w:p>
    <w:p w14:paraId="1899F704" w14:textId="1AA6A595" w:rsidR="00CB649F" w:rsidRDefault="00CB649F" w:rsidP="00CB649F">
      <w:pPr>
        <w:pStyle w:val="Body"/>
        <w:spacing w:after="0" w:line="240" w:lineRule="auto"/>
        <w:jc w:val="center"/>
        <w:rPr>
          <w:b/>
          <w:color w:val="auto"/>
          <w:sz w:val="22"/>
          <w:lang w:val="en-US"/>
        </w:rPr>
      </w:pPr>
    </w:p>
    <w:p w14:paraId="395F462E" w14:textId="77777777" w:rsidR="00C52CFE" w:rsidRDefault="00C52CFE" w:rsidP="00CB649F">
      <w:pPr>
        <w:pStyle w:val="Body"/>
        <w:spacing w:after="0" w:line="240" w:lineRule="auto"/>
        <w:jc w:val="center"/>
        <w:rPr>
          <w:b/>
          <w:color w:val="auto"/>
          <w:sz w:val="22"/>
          <w:lang w:val="en-US"/>
        </w:rPr>
      </w:pPr>
    </w:p>
    <w:p w14:paraId="3303D339" w14:textId="77777777" w:rsidR="00086F7A" w:rsidRDefault="00086F7A" w:rsidP="00CB649F">
      <w:pPr>
        <w:pStyle w:val="Body"/>
        <w:spacing w:after="0" w:line="240" w:lineRule="auto"/>
        <w:jc w:val="center"/>
        <w:rPr>
          <w:b/>
          <w:color w:val="auto"/>
          <w:sz w:val="22"/>
          <w:lang w:val="en-US"/>
        </w:rPr>
      </w:pPr>
    </w:p>
    <w:p w14:paraId="2532F383" w14:textId="629EF8CA" w:rsidR="00CB649F" w:rsidRPr="006A5624" w:rsidRDefault="00A2063A" w:rsidP="00CB649F">
      <w:pPr>
        <w:pStyle w:val="Body"/>
        <w:spacing w:after="0" w:line="240" w:lineRule="auto"/>
        <w:jc w:val="center"/>
        <w:rPr>
          <w:color w:val="auto"/>
          <w:sz w:val="22"/>
          <w:lang w:val="en-US"/>
        </w:rPr>
      </w:pPr>
      <w:r w:rsidRPr="006A5624">
        <w:rPr>
          <w:b/>
          <w:color w:val="auto"/>
          <w:sz w:val="22"/>
          <w:lang w:val="en-US"/>
        </w:rPr>
        <w:t>Abstract</w:t>
      </w:r>
    </w:p>
    <w:p w14:paraId="2EB49D57" w14:textId="4DCD5E8C" w:rsidR="00CB649F" w:rsidRPr="006A5624" w:rsidRDefault="00CB649F" w:rsidP="00CB649F">
      <w:pPr>
        <w:pStyle w:val="Body"/>
        <w:spacing w:line="240" w:lineRule="auto"/>
        <w:rPr>
          <w:rFonts w:cs="Times New Roman"/>
          <w:color w:val="auto"/>
          <w:kern w:val="2"/>
          <w:sz w:val="22"/>
          <w:szCs w:val="24"/>
          <w:lang w:val="en-US"/>
          <w14:ligatures w14:val="standardContextual"/>
        </w:rPr>
      </w:pPr>
      <w:r w:rsidRPr="006A5624">
        <w:rPr>
          <w:color w:val="auto"/>
          <w:sz w:val="22"/>
          <w:lang w:val="en-US"/>
        </w:rPr>
        <w:t xml:space="preserve">This study investigated the </w:t>
      </w:r>
      <w:r w:rsidRPr="00DB1FC2">
        <w:rPr>
          <w:color w:val="auto"/>
          <w:sz w:val="22"/>
          <w:highlight w:val="yellow"/>
          <w:lang w:val="en-US"/>
        </w:rPr>
        <w:t xml:space="preserve">impact of </w:t>
      </w:r>
      <w:r w:rsidRPr="00DB1FC2">
        <w:rPr>
          <w:color w:val="auto"/>
          <w:sz w:val="22"/>
          <w:highlight w:val="yellow"/>
        </w:rPr>
        <w:t>electricity generation and consumption</w:t>
      </w:r>
      <w:r w:rsidRPr="00DB1FC2">
        <w:rPr>
          <w:color w:val="auto"/>
          <w:sz w:val="22"/>
          <w:highlight w:val="yellow"/>
          <w:lang w:val="en-US"/>
        </w:rPr>
        <w:t xml:space="preserve"> on </w:t>
      </w:r>
      <w:r w:rsidRPr="00DB1FC2">
        <w:rPr>
          <w:color w:val="auto"/>
          <w:sz w:val="22"/>
          <w:highlight w:val="yellow"/>
        </w:rPr>
        <w:t>unemployment</w:t>
      </w:r>
      <w:r w:rsidRPr="006A5624">
        <w:rPr>
          <w:color w:val="auto"/>
          <w:sz w:val="22"/>
        </w:rPr>
        <w:t xml:space="preserve"> </w:t>
      </w:r>
      <w:r w:rsidRPr="006A5624">
        <w:rPr>
          <w:color w:val="auto"/>
          <w:sz w:val="22"/>
          <w:lang w:val="en-US"/>
        </w:rPr>
        <w:t xml:space="preserve">in Nigeria. The study covered the period from 1990 to 2023. </w:t>
      </w:r>
      <w:r w:rsidRPr="00DB1FC2">
        <w:rPr>
          <w:color w:val="auto"/>
          <w:sz w:val="22"/>
          <w:highlight w:val="yellow"/>
        </w:rPr>
        <w:t>The proxies of electricity generation and consumption adopted are quantity of electricity generated, electricity consumed, access to electricity and electricity tariff</w:t>
      </w:r>
      <w:r w:rsidRPr="006A5624">
        <w:rPr>
          <w:color w:val="auto"/>
          <w:sz w:val="22"/>
        </w:rPr>
        <w:t xml:space="preserve"> while unemployment was measured by unemployment rate.</w:t>
      </w:r>
      <w:r w:rsidRPr="006A5624">
        <w:rPr>
          <w:color w:val="auto"/>
          <w:sz w:val="22"/>
          <w:lang w:val="en-US"/>
        </w:rPr>
        <w:t xml:space="preserve"> To achieve the objectives, annual time series data were used and sourced from </w:t>
      </w:r>
      <w:r w:rsidRPr="006A5624">
        <w:rPr>
          <w:bCs/>
          <w:color w:val="auto"/>
          <w:sz w:val="22"/>
        </w:rPr>
        <w:t>World Development Indicators of Nigerian Electricity Regulatory Commission (NERC) Reports, National Bureau of Statistics (NBS) Reports and World Development Indicators of the World Bank.</w:t>
      </w:r>
      <w:r w:rsidRPr="006A5624">
        <w:rPr>
          <w:color w:val="auto"/>
          <w:sz w:val="22"/>
          <w:lang w:val="en-US"/>
        </w:rPr>
        <w:t xml:space="preserve"> </w:t>
      </w:r>
      <w:r w:rsidRPr="00DB1FC2">
        <w:rPr>
          <w:color w:val="auto"/>
          <w:sz w:val="22"/>
          <w:highlight w:val="yellow"/>
          <w:lang w:val="en-US"/>
        </w:rPr>
        <w:t>The major technique of data analysis adopted is non-linear autoregressive distributive lag (NARDL) regression technique</w:t>
      </w:r>
      <w:r w:rsidRPr="006A5624">
        <w:rPr>
          <w:color w:val="auto"/>
          <w:sz w:val="22"/>
          <w:lang w:val="en-US"/>
        </w:rPr>
        <w:t xml:space="preserve">. The key findings revealed that </w:t>
      </w:r>
      <w:r w:rsidRPr="00CF62F8">
        <w:rPr>
          <w:color w:val="auto"/>
          <w:sz w:val="22"/>
          <w:u w:val="single"/>
          <w:lang w:val="en-US"/>
        </w:rPr>
        <w:t>evidence of long-run asymmetry in the effect of quantity of electricity generation on unemployment in Nigeria exists</w:t>
      </w:r>
      <w:r w:rsidRPr="006A5624">
        <w:rPr>
          <w:color w:val="auto"/>
          <w:sz w:val="22"/>
          <w:lang w:val="en-US"/>
        </w:rPr>
        <w:t xml:space="preserve">; </w:t>
      </w:r>
      <w:r w:rsidRPr="00CF62F8">
        <w:rPr>
          <w:color w:val="auto"/>
          <w:sz w:val="22"/>
          <w:u w:val="single"/>
          <w:lang w:val="en-US"/>
        </w:rPr>
        <w:t>negative shocks in quantity of electricity generation increase unemployment in the long run, exerting stronger impacts than positive shocks</w:t>
      </w:r>
      <w:r w:rsidRPr="006A5624">
        <w:rPr>
          <w:color w:val="auto"/>
          <w:sz w:val="22"/>
          <w:lang w:val="en-US"/>
        </w:rPr>
        <w:t xml:space="preserve">; </w:t>
      </w:r>
      <w:r w:rsidRPr="00CF62F8">
        <w:rPr>
          <w:color w:val="auto"/>
          <w:sz w:val="22"/>
          <w:u w:val="single"/>
          <w:lang w:val="en-US"/>
        </w:rPr>
        <w:t>there is no long-run asymmetry exists in the effect of electricity consumption on unemployment rate while short-run asymmetries effect of electricity consumption on unemployment rate are statistically insignificant</w:t>
      </w:r>
      <w:r w:rsidRPr="006A5624">
        <w:rPr>
          <w:color w:val="auto"/>
          <w:sz w:val="22"/>
          <w:lang w:val="en-US"/>
        </w:rPr>
        <w:t xml:space="preserve">; </w:t>
      </w:r>
      <w:r w:rsidRPr="00CF62F8">
        <w:rPr>
          <w:color w:val="auto"/>
          <w:sz w:val="22"/>
          <w:u w:val="single"/>
          <w:lang w:val="en-US"/>
        </w:rPr>
        <w:t>access to electricity shows no significant long-run or short-run asymmetric relationship with unemployment rate</w:t>
      </w:r>
      <w:r w:rsidRPr="006A5624">
        <w:rPr>
          <w:color w:val="auto"/>
          <w:sz w:val="22"/>
          <w:lang w:val="en-US"/>
        </w:rPr>
        <w:t xml:space="preserve">, and; </w:t>
      </w:r>
      <w:r w:rsidRPr="00CF62F8">
        <w:rPr>
          <w:color w:val="auto"/>
          <w:sz w:val="22"/>
          <w:u w:val="single"/>
          <w:lang w:val="en-US"/>
        </w:rPr>
        <w:t>electricity tariffs have a short-run asymmetric impact on unemployment rate but while positive shocks in electricity tariffs raise unemployment in the long run, Negative shocks in electricity tariffs reduce unemployment, with multiple lagged effects also statistically significant</w:t>
      </w:r>
      <w:r w:rsidRPr="006A5624">
        <w:rPr>
          <w:color w:val="auto"/>
          <w:sz w:val="22"/>
          <w:lang w:val="en-US"/>
        </w:rPr>
        <w:t xml:space="preserve">. </w:t>
      </w:r>
      <w:r w:rsidRPr="00CF62F8">
        <w:rPr>
          <w:color w:val="auto"/>
          <w:sz w:val="22"/>
          <w:highlight w:val="yellow"/>
          <w:lang w:val="en-US"/>
        </w:rPr>
        <w:t xml:space="preserve">The study concluded that </w:t>
      </w:r>
      <w:r w:rsidRPr="00CF62F8">
        <w:rPr>
          <w:color w:val="auto"/>
          <w:sz w:val="22"/>
          <w:szCs w:val="24"/>
          <w:highlight w:val="yellow"/>
          <w:lang w:val="en-US"/>
        </w:rPr>
        <w:t>there is presence of a long-run asymmetric relationship between electricity dynamics (</w:t>
      </w:r>
      <w:r w:rsidRPr="00CF62F8">
        <w:rPr>
          <w:color w:val="auto"/>
          <w:sz w:val="22"/>
          <w:highlight w:val="yellow"/>
        </w:rPr>
        <w:t>electricity generation and consumption)</w:t>
      </w:r>
      <w:r w:rsidRPr="00CF62F8">
        <w:rPr>
          <w:color w:val="auto"/>
          <w:sz w:val="22"/>
          <w:highlight w:val="yellow"/>
          <w:lang w:val="en-US"/>
        </w:rPr>
        <w:t xml:space="preserve"> </w:t>
      </w:r>
      <w:r w:rsidRPr="00CF62F8">
        <w:rPr>
          <w:color w:val="auto"/>
          <w:sz w:val="22"/>
          <w:szCs w:val="24"/>
          <w:highlight w:val="yellow"/>
          <w:lang w:val="en-US"/>
        </w:rPr>
        <w:t>and unemployment rate in Nigeria</w:t>
      </w:r>
      <w:r w:rsidRPr="006A5624">
        <w:rPr>
          <w:color w:val="auto"/>
          <w:sz w:val="22"/>
          <w:szCs w:val="24"/>
          <w:lang w:val="en-US"/>
        </w:rPr>
        <w:t>. It was recommended among others that government should d</w:t>
      </w:r>
      <w:r w:rsidRPr="006A5624">
        <w:rPr>
          <w:rFonts w:cs="Times New Roman"/>
          <w:color w:val="auto"/>
          <w:kern w:val="2"/>
          <w:sz w:val="22"/>
          <w:szCs w:val="24"/>
          <w:lang w:val="en-US"/>
          <w14:ligatures w14:val="standardContextual"/>
        </w:rPr>
        <w:t xml:space="preserve">evelop a national framework that incentivizes investments in decentralized renewable energy (e.g., solar mini-grids) to reduce dependence on the central grid and mitigate the asymmetric economic shocks from electricity disruptions. </w:t>
      </w:r>
    </w:p>
    <w:p w14:paraId="6204E7A6" w14:textId="77777777" w:rsidR="00CB649F" w:rsidRPr="006A5624" w:rsidRDefault="00CB649F" w:rsidP="00CB649F">
      <w:pPr>
        <w:rPr>
          <w:sz w:val="20"/>
        </w:rPr>
      </w:pPr>
    </w:p>
    <w:p w14:paraId="53E4874F" w14:textId="77777777" w:rsidR="00CB649F" w:rsidRPr="006A5624" w:rsidRDefault="00CB649F" w:rsidP="00CB649F">
      <w:pPr>
        <w:rPr>
          <w:b/>
        </w:rPr>
      </w:pPr>
    </w:p>
    <w:p w14:paraId="58866E09" w14:textId="226A30EA" w:rsidR="00CB649F" w:rsidRPr="001B295F" w:rsidRDefault="001B295F" w:rsidP="001B295F">
      <w:pPr>
        <w:pStyle w:val="ListParagraph"/>
        <w:numPr>
          <w:ilvl w:val="0"/>
          <w:numId w:val="22"/>
        </w:numPr>
        <w:rPr>
          <w:b/>
        </w:rPr>
      </w:pPr>
      <w:r w:rsidRPr="001B295F">
        <w:rPr>
          <w:b/>
        </w:rPr>
        <w:t>Introduction</w:t>
      </w:r>
    </w:p>
    <w:p w14:paraId="74F36516" w14:textId="1C1B124E" w:rsidR="00CB649F" w:rsidRPr="006A5624" w:rsidRDefault="00CB649F" w:rsidP="00472528">
      <w:pPr>
        <w:spacing w:after="240"/>
        <w:jc w:val="both"/>
      </w:pPr>
      <w:r w:rsidRPr="00714F54">
        <w:rPr>
          <w:highlight w:val="yellow"/>
        </w:rPr>
        <w:t>Electricity, a component of energy, is one of the renewable and clean energies, with minimal negative health impacts</w:t>
      </w:r>
      <w:r w:rsidRPr="006A5624">
        <w:t xml:space="preserve">. </w:t>
      </w:r>
      <w:r w:rsidRPr="00714F54">
        <w:rPr>
          <w:u w:val="single"/>
        </w:rPr>
        <w:t>It is a major factor in sustainable economic development of the country</w:t>
      </w:r>
      <w:r w:rsidRPr="006A5624">
        <w:t xml:space="preserve"> and very important in achieving the Millennium Development Goals. Electricity is a key source of energy in both industrial and agricultural sectors of the economy. It also plays a key role in the health, education, and domestic sectors of the economy. </w:t>
      </w:r>
      <w:r w:rsidRPr="00714F54">
        <w:rPr>
          <w:u w:val="single"/>
        </w:rPr>
        <w:t>It enables the low-income households in poor countries to engage in income generating projects, which can facilitate them to move away from poverty</w:t>
      </w:r>
      <w:r w:rsidRPr="006A5624">
        <w:t xml:space="preserve"> (</w:t>
      </w:r>
      <w:proofErr w:type="spellStart"/>
      <w:r w:rsidRPr="006A5624">
        <w:t>Attigah</w:t>
      </w:r>
      <w:proofErr w:type="spellEnd"/>
      <w:r w:rsidRPr="006A5624">
        <w:t xml:space="preserve"> &amp; Mayer-</w:t>
      </w:r>
      <w:proofErr w:type="spellStart"/>
      <w:r w:rsidRPr="006A5624">
        <w:t>Tasch</w:t>
      </w:r>
      <w:proofErr w:type="spellEnd"/>
      <w:r w:rsidRPr="006A5624">
        <w:t xml:space="preserve">, 2013). Electricity is the lifeblood of modern economies, playing a critical role in powering industries, infrastructure, homes, and services. </w:t>
      </w:r>
      <w:r w:rsidRPr="00714F54">
        <w:rPr>
          <w:highlight w:val="yellow"/>
        </w:rPr>
        <w:t>The generation, availability, cost, and consumption of electricity are essential determinants of sustainable economic development</w:t>
      </w:r>
      <w:r w:rsidRPr="006A5624">
        <w:t xml:space="preserve">, especially in African economies such as Nigeria where power shortages and high energy costs have historically stifled growth. </w:t>
      </w:r>
      <w:r w:rsidRPr="00714F54">
        <w:rPr>
          <w:u w:val="single"/>
        </w:rPr>
        <w:t>Electricity consumption in Nigeria has mirrored the trends in generation, with a steady increase over the years</w:t>
      </w:r>
      <w:r w:rsidRPr="006A5624">
        <w:t xml:space="preserve">. In 2001, Central Bank of Nigeria (2022) reported that the total electricity consumption was approximately 18.5 billion kWh. By 2023, this figure had risen to around 31.57 billion kWh, indicating a growing demand in tandem with population growth and economic activities. </w:t>
      </w:r>
      <w:proofErr w:type="gramStart"/>
      <w:r w:rsidRPr="00714F54">
        <w:rPr>
          <w:u w:val="single"/>
        </w:rPr>
        <w:t>Specifically</w:t>
      </w:r>
      <w:proofErr w:type="gramEnd"/>
      <w:r w:rsidRPr="00714F54">
        <w:rPr>
          <w:u w:val="single"/>
        </w:rPr>
        <w:t xml:space="preserve"> in 1990, Nigeria's total electricity </w:t>
      </w:r>
      <w:r w:rsidRPr="00714F54">
        <w:rPr>
          <w:u w:val="single"/>
        </w:rPr>
        <w:lastRenderedPageBreak/>
        <w:t>consumption was approximately 10,000 gigawatt-hours (</w:t>
      </w:r>
      <w:proofErr w:type="spellStart"/>
      <w:r w:rsidRPr="00714F54">
        <w:rPr>
          <w:u w:val="single"/>
        </w:rPr>
        <w:t>GWh</w:t>
      </w:r>
      <w:proofErr w:type="spellEnd"/>
      <w:r w:rsidRPr="00714F54">
        <w:rPr>
          <w:u w:val="single"/>
        </w:rPr>
        <w:t>), with a per capita consumption of about 100 kWh</w:t>
      </w:r>
      <w:r w:rsidRPr="006A5624">
        <w:t xml:space="preserve">. This was far below the global average, reflecting the country's underdeveloped electricity infrastructure. </w:t>
      </w:r>
      <w:r w:rsidRPr="00714F54">
        <w:rPr>
          <w:u w:val="single"/>
        </w:rPr>
        <w:t>By 2000, consumption had increased to 15,000 GWh, but per capita consumption remained low at around 120 kWh</w:t>
      </w:r>
      <w:r w:rsidRPr="006A5624">
        <w:t xml:space="preserve">. The growing population and urbanization outpaced the expansion of electricity infrastructure. </w:t>
      </w:r>
      <w:r w:rsidRPr="00714F54">
        <w:rPr>
          <w:u w:val="single"/>
        </w:rPr>
        <w:t>In 2010, total consumption reached 20,000 GWh, with per capita consumption at 130 kWh</w:t>
      </w:r>
      <w:r w:rsidRPr="006A5624">
        <w:t xml:space="preserve">. The demand for electricity continued to outstrip supply, leading to widespread reliance on diesel generators. </w:t>
      </w:r>
      <w:r w:rsidRPr="00714F54">
        <w:rPr>
          <w:highlight w:val="yellow"/>
          <w:u w:val="single"/>
        </w:rPr>
        <w:t>As of 2023, total electricity consumption is estimated at 25,000 GWh, with per capita consumption at 150 kWh, one of the lowest in the world</w:t>
      </w:r>
      <w:r w:rsidRPr="006A5624">
        <w:t xml:space="preserve">. The demand for electricity is estimated at 160,000 GWh, highlighting the significant gap between supply and demand. </w:t>
      </w:r>
      <w:r w:rsidRPr="005E39B9">
        <w:rPr>
          <w:u w:val="single"/>
        </w:rPr>
        <w:t>Nigeria's per capita electricity consumption is far below the global average of 3,200 kWh and the African average of 500 kWh</w:t>
      </w:r>
      <w:r w:rsidRPr="006A5624">
        <w:t xml:space="preserve">. This reflects the country's underdeveloped electricity infrastructure and low access rates (International Renewable Energy Agency, 2023). According to Hassan and </w:t>
      </w:r>
      <w:proofErr w:type="spellStart"/>
      <w:r w:rsidRPr="006A5624">
        <w:t>Kankanamge</w:t>
      </w:r>
      <w:proofErr w:type="spellEnd"/>
      <w:r w:rsidRPr="006A5624">
        <w:t xml:space="preserve"> (2021), </w:t>
      </w:r>
      <w:r w:rsidRPr="005E39B9">
        <w:rPr>
          <w:highlight w:val="yellow"/>
        </w:rPr>
        <w:t>electricity generation and consumption plays a crucial role in fostering sustainable economic development</w:t>
      </w:r>
      <w:r w:rsidRPr="006A5624">
        <w:t xml:space="preserve">. </w:t>
      </w:r>
      <w:r w:rsidRPr="005E39B9">
        <w:rPr>
          <w:u w:val="single"/>
        </w:rPr>
        <w:t xml:space="preserve">Studies by the Word Bank, International Energy Agency (IEA) and the African Development Bank (AfDB) have shown that increased electricity generation and consumption correlates with </w:t>
      </w:r>
      <w:r w:rsidR="00003EF1" w:rsidRPr="005E39B9">
        <w:rPr>
          <w:u w:val="single"/>
        </w:rPr>
        <w:t>low unemployment rate</w:t>
      </w:r>
      <w:r w:rsidR="00003EF1" w:rsidRPr="006A5624">
        <w:t>.</w:t>
      </w:r>
      <w:r w:rsidRPr="006A5624">
        <w:t xml:space="preserve"> Additionally, </w:t>
      </w:r>
      <w:proofErr w:type="spellStart"/>
      <w:r w:rsidRPr="006A5624">
        <w:t>Isah</w:t>
      </w:r>
      <w:proofErr w:type="spellEnd"/>
      <w:r w:rsidRPr="006A5624">
        <w:t xml:space="preserve">, </w:t>
      </w:r>
      <w:proofErr w:type="spellStart"/>
      <w:r w:rsidRPr="006A5624">
        <w:t>Aiyedogbon</w:t>
      </w:r>
      <w:proofErr w:type="spellEnd"/>
      <w:r w:rsidRPr="006A5624">
        <w:t xml:space="preserve"> and </w:t>
      </w:r>
      <w:proofErr w:type="spellStart"/>
      <w:r w:rsidRPr="006A5624">
        <w:t>Aigbedion</w:t>
      </w:r>
      <w:proofErr w:type="spellEnd"/>
      <w:r w:rsidRPr="006A5624">
        <w:t xml:space="preserve"> (2024) noted that electricity is essential for industrialization, as it powers factories, businesses, and production processes. </w:t>
      </w:r>
      <w:r w:rsidRPr="005E39B9">
        <w:rPr>
          <w:highlight w:val="yellow"/>
        </w:rPr>
        <w:t>When electricity supply is stable, industries can operate efficiently, leading to higher productivity, employment generation and economic growth</w:t>
      </w:r>
      <w:r w:rsidRPr="006A5624">
        <w:t xml:space="preserve">. </w:t>
      </w:r>
      <w:r w:rsidRPr="005E39B9">
        <w:rPr>
          <w:u w:val="single"/>
        </w:rPr>
        <w:t xml:space="preserve">Countries with higher per capita electricity consumption, such as South Africa (around 3,500 kWh per capita) compared to Nigeria (around 162 kWh per capita in 2023), tend to have stronger industrial sectors and enjoy </w:t>
      </w:r>
      <w:r w:rsidR="00B1692A" w:rsidRPr="005E39B9">
        <w:rPr>
          <w:u w:val="single"/>
        </w:rPr>
        <w:t>increased job creation</w:t>
      </w:r>
      <w:r w:rsidRPr="006A5624">
        <w:t>.</w:t>
      </w:r>
    </w:p>
    <w:p w14:paraId="49DFB7EE" w14:textId="77777777" w:rsidR="00003EF1" w:rsidRPr="006A5624" w:rsidRDefault="00CB649F" w:rsidP="00003EF1">
      <w:pPr>
        <w:spacing w:after="240"/>
        <w:jc w:val="both"/>
      </w:pPr>
      <w:r w:rsidRPr="006A5624">
        <w:t xml:space="preserve">However, despite being Africa’s largest economy, </w:t>
      </w:r>
      <w:r w:rsidRPr="005E39B9">
        <w:rPr>
          <w:highlight w:val="yellow"/>
        </w:rPr>
        <w:t>Nigeria struggles with chronic electricity shortages, with an average generation capacity of about 4,000–5,000 megawatts (MW) for a population exceeding 200 million people</w:t>
      </w:r>
      <w:r w:rsidRPr="006A5624">
        <w:t xml:space="preserve">. </w:t>
      </w:r>
      <w:r w:rsidRPr="005E39B9">
        <w:rPr>
          <w:u w:val="single"/>
        </w:rPr>
        <w:t>This inadequate supply results in frequent power outages, forcing households and businesses to rely on expensive and polluting alternatives such as diesel generators, which increase operational costs and environmental degradation</w:t>
      </w:r>
      <w:r w:rsidRPr="006A5624">
        <w:t xml:space="preserve">. Furthermore, access to electricity remains uneven, with rural areas disproportionately affected—only about 50% of the rural population has access to the grid compared to over 80% in urban areas. </w:t>
      </w:r>
      <w:r w:rsidRPr="005E39B9">
        <w:rPr>
          <w:highlight w:val="yellow"/>
        </w:rPr>
        <w:t>The inefficiency in electricity distribution, coupled with high tariffs and inconsistent pricing policies, further exacerbates the problem, discouraging investment and stifling industrial productivity</w:t>
      </w:r>
      <w:r w:rsidRPr="006A5624">
        <w:t xml:space="preserve">. </w:t>
      </w:r>
      <w:r w:rsidRPr="005E39B9">
        <w:rPr>
          <w:u w:val="single"/>
        </w:rPr>
        <w:t xml:space="preserve">Without reliable and affordable electricity, Nigeria’s economic diversification, job creation, and industrialization efforts are severely constrained, </w:t>
      </w:r>
      <w:r w:rsidR="00472528" w:rsidRPr="005E39B9">
        <w:rPr>
          <w:u w:val="single"/>
        </w:rPr>
        <w:t>excavating the problem of unemployment in Nigeria</w:t>
      </w:r>
      <w:r w:rsidR="00472528" w:rsidRPr="006A5624">
        <w:t>. It is against this backdrop that this study empirically determined the implications of</w:t>
      </w:r>
      <w:r w:rsidRPr="006A5624">
        <w:t xml:space="preserve"> electricity generation and consumption</w:t>
      </w:r>
      <w:r w:rsidR="00472528" w:rsidRPr="006A5624">
        <w:t xml:space="preserve"> on unemployment </w:t>
      </w:r>
      <w:r w:rsidRPr="006A5624">
        <w:t xml:space="preserve">in Nigeria. Other specific objectives are </w:t>
      </w:r>
      <w:r w:rsidR="00472528" w:rsidRPr="006A5624">
        <w:t>t</w:t>
      </w:r>
      <w:r w:rsidRPr="006A5624">
        <w:t xml:space="preserve">o analyze the effect of </w:t>
      </w:r>
      <w:r w:rsidRPr="006A5624">
        <w:rPr>
          <w:bCs/>
        </w:rPr>
        <w:t>quantity of electricity generated</w:t>
      </w:r>
      <w:r w:rsidR="00472528" w:rsidRPr="006A5624">
        <w:t xml:space="preserve">, </w:t>
      </w:r>
      <w:r w:rsidRPr="006A5624">
        <w:t>electricity consumed</w:t>
      </w:r>
      <w:r w:rsidR="00472528" w:rsidRPr="006A5624">
        <w:t xml:space="preserve">, </w:t>
      </w:r>
      <w:r w:rsidRPr="006A5624">
        <w:rPr>
          <w:bCs/>
        </w:rPr>
        <w:t xml:space="preserve">access to electricity </w:t>
      </w:r>
      <w:r w:rsidR="00472528" w:rsidRPr="006A5624">
        <w:t xml:space="preserve">as well as </w:t>
      </w:r>
      <w:r w:rsidRPr="006A5624">
        <w:t>electricity tariff on unemployment rate in Nigeria.</w:t>
      </w:r>
    </w:p>
    <w:p w14:paraId="0CB63256" w14:textId="456C7964" w:rsidR="00CB649F" w:rsidRPr="006A5624" w:rsidRDefault="001B295F" w:rsidP="001B295F">
      <w:pPr>
        <w:pStyle w:val="ListParagraph"/>
        <w:numPr>
          <w:ilvl w:val="0"/>
          <w:numId w:val="22"/>
        </w:numPr>
        <w:jc w:val="both"/>
      </w:pPr>
      <w:r w:rsidRPr="001B295F">
        <w:rPr>
          <w:b/>
          <w:bCs/>
        </w:rPr>
        <w:t>Literature Review</w:t>
      </w:r>
    </w:p>
    <w:p w14:paraId="3C91DA44" w14:textId="756BAAA2" w:rsidR="00CB649F" w:rsidRPr="006A5624" w:rsidRDefault="00CB649F" w:rsidP="00003EF1">
      <w:pPr>
        <w:jc w:val="both"/>
        <w:rPr>
          <w:b/>
          <w:bCs/>
        </w:rPr>
      </w:pPr>
      <w:commentRangeStart w:id="1"/>
      <w:r w:rsidRPr="006A5624">
        <w:rPr>
          <w:b/>
          <w:bCs/>
        </w:rPr>
        <w:t xml:space="preserve">Theoretical Literature </w:t>
      </w:r>
    </w:p>
    <w:p w14:paraId="57172BA7" w14:textId="44E3E241" w:rsidR="00CB649F" w:rsidRPr="006A5624" w:rsidRDefault="00CB649F" w:rsidP="00003EF1">
      <w:pPr>
        <w:ind w:left="-15"/>
        <w:jc w:val="both"/>
        <w:rPr>
          <w:b/>
          <w:bCs/>
        </w:rPr>
      </w:pPr>
      <w:r w:rsidRPr="006A5624">
        <w:rPr>
          <w:b/>
          <w:bCs/>
        </w:rPr>
        <w:t xml:space="preserve">Neoclassical Growth Theory  </w:t>
      </w:r>
    </w:p>
    <w:p w14:paraId="01B38CCF" w14:textId="0F1FE604" w:rsidR="00CB649F" w:rsidRPr="006A5624" w:rsidRDefault="00CB649F" w:rsidP="00CB649F">
      <w:pPr>
        <w:jc w:val="both"/>
      </w:pPr>
      <w:r w:rsidRPr="005E39B9">
        <w:rPr>
          <w:highlight w:val="yellow"/>
        </w:rPr>
        <w:t>Neoclassical Growth Theory is a cornerstone of modern economic thought, developed to explain long-term economic growth by focusing on factors such as capital accumulation, labor, and technological progress</w:t>
      </w:r>
      <w:r w:rsidRPr="006A5624">
        <w:t xml:space="preserve">. Initially formulated by Robert Solow and Trevor Swan in the 1950s, the theory addresses how a nation's economy grows over time and what role different factors of </w:t>
      </w:r>
      <w:r w:rsidRPr="006A5624">
        <w:lastRenderedPageBreak/>
        <w:t xml:space="preserve">production (capital, labor, and technology) play in that process. The Solow-Swan model, often referred to as the Solow Growth Model, forms the foundation of this theory and provides insights into the mechanisms driving sustained economic growth and the role of government policy, technology, and productivity in influencing the economy’s growth path. Put differently, Neoclassical growth theory, also known as the Solow-Swan growth model, is a foundational framework in macroeconomics that seeks to explain long-run economic growth and development through the interactions of capital accumulation, technological progress, and labor force growth within an economy. Developed by economists Robert Solow and Trevor Swan in the 1950s and 1960s, </w:t>
      </w:r>
      <w:r w:rsidRPr="005E39B9">
        <w:rPr>
          <w:highlight w:val="yellow"/>
        </w:rPr>
        <w:t>neoclassical growth theory builds upon classical economic principles while incorporating insights from microeconomic theory and mathematical modeling</w:t>
      </w:r>
      <w:r w:rsidRPr="006A5624">
        <w:t xml:space="preserve">. </w:t>
      </w:r>
      <w:r w:rsidRPr="005E39B9">
        <w:rPr>
          <w:highlight w:val="yellow"/>
        </w:rPr>
        <w:t xml:space="preserve">The Neoclassical school of thought explained three factors necessary for economic growth and temporary equilibrium. The three factors efficiently associated are namely </w:t>
      </w:r>
      <w:proofErr w:type="spellStart"/>
      <w:r w:rsidRPr="005E39B9">
        <w:rPr>
          <w:highlight w:val="yellow"/>
        </w:rPr>
        <w:t>labour</w:t>
      </w:r>
      <w:proofErr w:type="spellEnd"/>
      <w:r w:rsidRPr="005E39B9">
        <w:rPr>
          <w:highlight w:val="yellow"/>
        </w:rPr>
        <w:t>, capital and technology</w:t>
      </w:r>
      <w:r w:rsidRPr="006A5624">
        <w:t xml:space="preserve">. The production function shows the functional relationship between capital and </w:t>
      </w:r>
      <w:proofErr w:type="spellStart"/>
      <w:r w:rsidRPr="006A5624">
        <w:t>labour</w:t>
      </w:r>
      <w:proofErr w:type="spellEnd"/>
      <w:r w:rsidRPr="006A5624">
        <w:t xml:space="preserve"> to determine output. In the same technology arguments </w:t>
      </w:r>
      <w:proofErr w:type="spellStart"/>
      <w:r w:rsidRPr="006A5624">
        <w:t>labour</w:t>
      </w:r>
      <w:proofErr w:type="spellEnd"/>
      <w:r w:rsidRPr="006A5624">
        <w:t xml:space="preserve"> productivity. This is symbolically written as</w:t>
      </w:r>
      <w:r w:rsidR="00003EF1" w:rsidRPr="006A5624">
        <w:t xml:space="preserve">: </w:t>
      </w:r>
      <w:r w:rsidRPr="006A5624">
        <w:t>Y = AF (K, L)</w:t>
      </w:r>
      <w:r w:rsidR="00003EF1" w:rsidRPr="006A5624">
        <w:t xml:space="preserve">. </w:t>
      </w:r>
      <w:r w:rsidRPr="006A5624">
        <w:t>Where,</w:t>
      </w:r>
      <w:r w:rsidR="00003EF1" w:rsidRPr="006A5624">
        <w:t xml:space="preserve"> </w:t>
      </w:r>
      <w:r w:rsidRPr="006A5624">
        <w:t>Y = GDP</w:t>
      </w:r>
      <w:r w:rsidR="00003EF1" w:rsidRPr="006A5624">
        <w:t xml:space="preserve">, </w:t>
      </w:r>
      <w:r w:rsidRPr="006A5624">
        <w:t>K = Capital</w:t>
      </w:r>
      <w:r w:rsidR="00003EF1" w:rsidRPr="006A5624">
        <w:t xml:space="preserve">, </w:t>
      </w:r>
      <w:r w:rsidRPr="006A5624">
        <w:t xml:space="preserve">L= </w:t>
      </w:r>
      <w:proofErr w:type="spellStart"/>
      <w:r w:rsidRPr="006A5624">
        <w:t>Labour</w:t>
      </w:r>
      <w:proofErr w:type="spellEnd"/>
      <w:r w:rsidR="00003EF1" w:rsidRPr="006A5624">
        <w:t xml:space="preserve">, </w:t>
      </w:r>
      <w:r w:rsidRPr="006A5624">
        <w:t>A = determinant of technology</w:t>
      </w:r>
      <w:r w:rsidR="00003EF1" w:rsidRPr="006A5624">
        <w:t>.</w:t>
      </w:r>
      <w:r w:rsidRPr="006A5624">
        <w:t xml:space="preserve"> </w:t>
      </w:r>
    </w:p>
    <w:p w14:paraId="602D8E9B" w14:textId="28313C27" w:rsidR="00CB649F" w:rsidRPr="006A5624" w:rsidRDefault="00CB649F" w:rsidP="00CB649F">
      <w:pPr>
        <w:jc w:val="both"/>
      </w:pPr>
      <w:r w:rsidRPr="005E39B9">
        <w:rPr>
          <w:highlight w:val="yellow"/>
        </w:rPr>
        <w:t xml:space="preserve">This is rewritten as Y = F (K, AL) because of the relationship between </w:t>
      </w:r>
      <w:proofErr w:type="spellStart"/>
      <w:r w:rsidRPr="005E39B9">
        <w:rPr>
          <w:highlight w:val="yellow"/>
        </w:rPr>
        <w:t>labour</w:t>
      </w:r>
      <w:proofErr w:type="spellEnd"/>
      <w:r w:rsidRPr="005E39B9">
        <w:rPr>
          <w:highlight w:val="yellow"/>
        </w:rPr>
        <w:t xml:space="preserve"> and technology</w:t>
      </w:r>
      <w:r w:rsidRPr="006A5624">
        <w:t xml:space="preserve">. </w:t>
      </w:r>
      <w:r w:rsidRPr="005E39B9">
        <w:rPr>
          <w:u w:val="single"/>
        </w:rPr>
        <w:t>So, increasing either independent variables will affect GDP and the equilibrium of an economy</w:t>
      </w:r>
      <w:r w:rsidRPr="006A5624">
        <w:t xml:space="preserve">. However, </w:t>
      </w:r>
      <w:r w:rsidRPr="005E39B9">
        <w:rPr>
          <w:highlight w:val="yellow"/>
        </w:rPr>
        <w:t>technology is boundless in the growth it can bring about and the output it can yield</w:t>
      </w:r>
      <w:r w:rsidR="00003EF1" w:rsidRPr="005E39B9">
        <w:rPr>
          <w:highlight w:val="yellow"/>
        </w:rPr>
        <w:t xml:space="preserve"> which an in turn lead to employment generation and reduction in </w:t>
      </w:r>
      <w:proofErr w:type="gramStart"/>
      <w:r w:rsidR="00003EF1" w:rsidRPr="005E39B9">
        <w:rPr>
          <w:highlight w:val="yellow"/>
        </w:rPr>
        <w:t>unemployment</w:t>
      </w:r>
      <w:r w:rsidR="00003EF1" w:rsidRPr="006A5624">
        <w:t xml:space="preserve"> </w:t>
      </w:r>
      <w:r w:rsidRPr="006A5624">
        <w:t>.</w:t>
      </w:r>
      <w:proofErr w:type="gramEnd"/>
      <w:r w:rsidRPr="006A5624">
        <w:t xml:space="preserve"> Evidence validating the view this school are included in the works of early theoretical studies like Solow (1956), Solow Suran (1956). The key principles and concepts of neoclassical growth theory include:</w:t>
      </w:r>
    </w:p>
    <w:p w14:paraId="4EC4ACFF" w14:textId="77777777" w:rsidR="00CB649F" w:rsidRPr="006A5624" w:rsidRDefault="00CB649F" w:rsidP="00CB649F">
      <w:pPr>
        <w:jc w:val="both"/>
      </w:pPr>
      <w:r w:rsidRPr="006A5624">
        <w:rPr>
          <w:b/>
          <w:bCs/>
        </w:rPr>
        <w:t>Production Function:</w:t>
      </w:r>
      <w:r w:rsidRPr="006A5624">
        <w:t xml:space="preserve"> </w:t>
      </w:r>
      <w:r w:rsidRPr="0077586C">
        <w:rPr>
          <w:highlight w:val="yellow"/>
        </w:rPr>
        <w:t>At the heart of neoclassical growth theory is the production function, which describes how inputs such as capital (K), labor (L), and technology (A) combine to produce output (Y)</w:t>
      </w:r>
      <w:r w:rsidRPr="006A5624">
        <w:t xml:space="preserve">. The neoclassical production function is typically represented as Y = </w:t>
      </w:r>
      <w:proofErr w:type="gramStart"/>
      <w:r w:rsidRPr="006A5624">
        <w:t>F(</w:t>
      </w:r>
      <w:proofErr w:type="gramEnd"/>
      <w:r w:rsidRPr="006A5624">
        <w:t xml:space="preserve">K, L, A), where output (Y) is a function of capital (K), labor (L), and a measure of total factor productivity or technological progress (A). </w:t>
      </w:r>
      <w:r w:rsidRPr="0077586C">
        <w:rPr>
          <w:u w:val="single"/>
        </w:rPr>
        <w:t>The production function exhibits diminishing returns to capital and labor inputs, implying that the marginal productivity of each input decreases as more of it is employed</w:t>
      </w:r>
      <w:r w:rsidRPr="006A5624">
        <w:t>.</w:t>
      </w:r>
    </w:p>
    <w:p w14:paraId="6A2D9790" w14:textId="77777777" w:rsidR="00CB649F" w:rsidRPr="006A5624" w:rsidRDefault="00CB649F" w:rsidP="00CB649F">
      <w:pPr>
        <w:jc w:val="both"/>
      </w:pPr>
      <w:r w:rsidRPr="006A5624">
        <w:rPr>
          <w:b/>
          <w:bCs/>
        </w:rPr>
        <w:t>Capital Accumulation:</w:t>
      </w:r>
      <w:r w:rsidRPr="006A5624">
        <w:t xml:space="preserve"> </w:t>
      </w:r>
      <w:r w:rsidRPr="0077586C">
        <w:rPr>
          <w:highlight w:val="yellow"/>
        </w:rPr>
        <w:t>Neoclassical growth theory emphasizes the role of capital accumulation as a driver of economic growth</w:t>
      </w:r>
      <w:r w:rsidRPr="006A5624">
        <w:t xml:space="preserve">. </w:t>
      </w:r>
      <w:r w:rsidRPr="0077586C">
        <w:rPr>
          <w:u w:val="single"/>
        </w:rPr>
        <w:t>Capital accumulation refers to the process of increasing the stock of physical capital goods, such as machinery, equipment, infrastructure, and buildings, within an economy</w:t>
      </w:r>
      <w:r w:rsidRPr="006A5624">
        <w:t xml:space="preserve">. Investment in new capital enhances productivity, expands production capacity, and stimulates economic growth over time. </w:t>
      </w:r>
      <w:r w:rsidRPr="0077586C">
        <w:rPr>
          <w:highlight w:val="yellow"/>
        </w:rPr>
        <w:t>According to the neoclassical model, sustained economic growth requires saving and investment to finance the accumulation of capital, leading to higher levels of output and income in the long run</w:t>
      </w:r>
      <w:r w:rsidRPr="006A5624">
        <w:t>.</w:t>
      </w:r>
    </w:p>
    <w:p w14:paraId="721C62D9" w14:textId="77777777" w:rsidR="00CB649F" w:rsidRPr="006A5624" w:rsidRDefault="00CB649F" w:rsidP="00CB649F">
      <w:pPr>
        <w:jc w:val="both"/>
      </w:pPr>
      <w:r w:rsidRPr="006A5624">
        <w:rPr>
          <w:b/>
          <w:bCs/>
        </w:rPr>
        <w:t>Technological Progress:</w:t>
      </w:r>
      <w:r w:rsidRPr="006A5624">
        <w:t xml:space="preserve"> Technological progress is another crucial determinant of economic growth in neoclassical theory. </w:t>
      </w:r>
      <w:r w:rsidRPr="0077586C">
        <w:rPr>
          <w:highlight w:val="yellow"/>
        </w:rPr>
        <w:t>Technological advancements, innovations, and improvements in production techniques enhance labor productivity and efficiency, allowing firms to produce more output with the same inputs or produce the same output with fewer inputs</w:t>
      </w:r>
      <w:r w:rsidRPr="006A5624">
        <w:t xml:space="preserve">. </w:t>
      </w:r>
      <w:r w:rsidRPr="0077586C">
        <w:rPr>
          <w:u w:val="single"/>
        </w:rPr>
        <w:t xml:space="preserve">Technological progress is often </w:t>
      </w:r>
      <w:r w:rsidRPr="0077586C">
        <w:rPr>
          <w:highlight w:val="yellow"/>
          <w:u w:val="single"/>
        </w:rPr>
        <w:t>treated as an exogenous factor</w:t>
      </w:r>
      <w:r w:rsidRPr="0077586C">
        <w:rPr>
          <w:u w:val="single"/>
        </w:rPr>
        <w:t xml:space="preserve"> in neoclassical growth models, reflecting improvements in knowledge, research and development (R&amp;D), and technological diffusion across industries and economies</w:t>
      </w:r>
      <w:r w:rsidRPr="006A5624">
        <w:t>.</w:t>
      </w:r>
    </w:p>
    <w:p w14:paraId="4609227B" w14:textId="77777777" w:rsidR="00CB649F" w:rsidRPr="006A5624" w:rsidRDefault="00CB649F" w:rsidP="00CB649F">
      <w:pPr>
        <w:jc w:val="both"/>
      </w:pPr>
      <w:r w:rsidRPr="006A5624">
        <w:rPr>
          <w:b/>
          <w:bCs/>
        </w:rPr>
        <w:t>Steady-State Equilibrium:</w:t>
      </w:r>
      <w:r w:rsidRPr="006A5624">
        <w:t xml:space="preserve"> </w:t>
      </w:r>
      <w:r w:rsidRPr="0077586C">
        <w:rPr>
          <w:highlight w:val="yellow"/>
        </w:rPr>
        <w:t>Neoclassical growth theory posits the existence of a long-run steady-state equilibrium, where the economy reaches a balanced growth path (BGP) characterized by stable per capita output, capital, and consumption levels</w:t>
      </w:r>
      <w:r w:rsidRPr="006A5624">
        <w:t xml:space="preserve">. </w:t>
      </w:r>
      <w:r w:rsidRPr="0077586C">
        <w:rPr>
          <w:u w:val="single"/>
        </w:rPr>
        <w:t xml:space="preserve">In the steady state, the rate of capital </w:t>
      </w:r>
      <w:r w:rsidRPr="0077586C">
        <w:rPr>
          <w:u w:val="single"/>
        </w:rPr>
        <w:lastRenderedPageBreak/>
        <w:t>accumulation equals the rate of depreciation, and output per capita grows at a constant rate determined by technological progress and population growth</w:t>
      </w:r>
      <w:r w:rsidRPr="006A5624">
        <w:t>. The steady-state equilibrium represents the long-run equilibrium condition towards which economies converge over time, assuming competitive markets and flexible prices.</w:t>
      </w:r>
    </w:p>
    <w:p w14:paraId="677CA811" w14:textId="4939EBB1" w:rsidR="00CB649F" w:rsidRPr="006A5624" w:rsidRDefault="00CB649F" w:rsidP="00CB649F">
      <w:pPr>
        <w:jc w:val="both"/>
      </w:pPr>
      <w:r w:rsidRPr="006A5624">
        <w:rPr>
          <w:b/>
          <w:bCs/>
        </w:rPr>
        <w:t>Convergence Hypothesis:</w:t>
      </w:r>
      <w:r w:rsidRPr="006A5624">
        <w:t xml:space="preserve"> </w:t>
      </w:r>
      <w:r w:rsidRPr="00C20C52">
        <w:rPr>
          <w:highlight w:val="yellow"/>
        </w:rPr>
        <w:t>Neoclassical growth theory suggests that countries with lower initial levels of capital per worker tend to experience faster rates of economic growth and catch up with richer countries over time</w:t>
      </w:r>
      <w:r w:rsidRPr="006A5624">
        <w:t xml:space="preserve">. </w:t>
      </w:r>
      <w:r w:rsidRPr="00C20C52">
        <w:rPr>
          <w:u w:val="single"/>
        </w:rPr>
        <w:t>This phenomenon, known as the convergence hypothesis, implies that poorer countries have greater growth potential due to the availability of investment opportunities and the potential for technological catch-up</w:t>
      </w:r>
      <w:r w:rsidRPr="006A5624">
        <w:t>. Convergence occurs as capital flows from high-income to low-income countries, leading to capital deepening, productivity growth, and income convergence among countries</w:t>
      </w:r>
      <w:r w:rsidR="00003EF1" w:rsidRPr="006A5624">
        <w:t xml:space="preserve"> and consequently, reduction in </w:t>
      </w:r>
      <w:proofErr w:type="spellStart"/>
      <w:r w:rsidR="00003EF1" w:rsidRPr="006A5624">
        <w:t>unemploment</w:t>
      </w:r>
      <w:proofErr w:type="spellEnd"/>
      <w:r w:rsidRPr="006A5624">
        <w:t>.</w:t>
      </w:r>
      <w:commentRangeEnd w:id="1"/>
      <w:r w:rsidR="00D01336">
        <w:rPr>
          <w:rStyle w:val="CommentReference"/>
          <w:rFonts w:asciiTheme="minorHAnsi" w:eastAsiaTheme="minorHAnsi" w:hAnsiTheme="minorHAnsi" w:cstheme="minorBidi"/>
        </w:rPr>
        <w:commentReference w:id="1"/>
      </w:r>
    </w:p>
    <w:p w14:paraId="5B5EBC2F" w14:textId="32C35804" w:rsidR="00CB649F" w:rsidRPr="006A5624" w:rsidRDefault="00CB649F" w:rsidP="00CB649F">
      <w:pPr>
        <w:spacing w:before="240"/>
        <w:jc w:val="both"/>
        <w:rPr>
          <w:b/>
          <w:bCs/>
        </w:rPr>
      </w:pPr>
      <w:r w:rsidRPr="006A5624">
        <w:rPr>
          <w:b/>
          <w:bCs/>
        </w:rPr>
        <w:t>Empirical Literature</w:t>
      </w:r>
    </w:p>
    <w:p w14:paraId="0A9078FA" w14:textId="68E7628C" w:rsidR="00E0389E" w:rsidRPr="006A5624" w:rsidRDefault="00E0389E" w:rsidP="00E0389E">
      <w:pPr>
        <w:spacing w:after="240"/>
        <w:jc w:val="both"/>
      </w:pPr>
      <w:bookmarkStart w:id="2" w:name="_Hlk191712476"/>
      <w:proofErr w:type="spellStart"/>
      <w:r w:rsidRPr="006A5624">
        <w:t>Nteegah</w:t>
      </w:r>
      <w:proofErr w:type="spellEnd"/>
      <w:r w:rsidRPr="006A5624">
        <w:t xml:space="preserve"> and </w:t>
      </w:r>
      <w:proofErr w:type="spellStart"/>
      <w:r w:rsidRPr="006A5624">
        <w:t>Ihejirika</w:t>
      </w:r>
      <w:proofErr w:type="spellEnd"/>
      <w:r w:rsidRPr="006A5624">
        <w:t xml:space="preserve"> (2025) </w:t>
      </w:r>
      <w:bookmarkEnd w:id="2"/>
      <w:r w:rsidRPr="006A5624">
        <w:t xml:space="preserve">investigated the impact of energy access on unemployment in Nigeria from 1990 to 2023. The data analytical techniques used include: descriptive statistics, unit root test as well as Autoregressive Distributed Lag (ARDL) approach. </w:t>
      </w:r>
      <w:r w:rsidRPr="00AD54CE">
        <w:rPr>
          <w:u w:val="single"/>
        </w:rPr>
        <w:t>The findings showed that quantity of electricity generated, electricity consumed and access to electricity have negative but significant effect on unemployment rate in Nigeria in both short run and long run. This implies that access to energy (electricity) has very serious implication on job creation</w:t>
      </w:r>
      <w:r w:rsidRPr="006A5624">
        <w:t xml:space="preserve">. </w:t>
      </w:r>
    </w:p>
    <w:p w14:paraId="576C72CF" w14:textId="2E6C566C" w:rsidR="00CB649F" w:rsidRPr="006A5624" w:rsidRDefault="00CB649F" w:rsidP="00CB649F">
      <w:pPr>
        <w:spacing w:after="200"/>
        <w:jc w:val="both"/>
      </w:pPr>
      <w:proofErr w:type="spellStart"/>
      <w:r w:rsidRPr="006A5624">
        <w:t>Isah</w:t>
      </w:r>
      <w:proofErr w:type="spellEnd"/>
      <w:r w:rsidRPr="006A5624">
        <w:t xml:space="preserve">, </w:t>
      </w:r>
      <w:proofErr w:type="spellStart"/>
      <w:r w:rsidRPr="006A5624">
        <w:t>Aiyedogbon</w:t>
      </w:r>
      <w:proofErr w:type="spellEnd"/>
      <w:r w:rsidRPr="006A5624">
        <w:t xml:space="preserve"> and </w:t>
      </w:r>
      <w:proofErr w:type="spellStart"/>
      <w:r w:rsidRPr="006A5624">
        <w:t>Aigbedio</w:t>
      </w:r>
      <w:proofErr w:type="spellEnd"/>
      <w:r w:rsidRPr="006A5624">
        <w:t xml:space="preserve"> (2024) examined how electricity generation influences economic growth in Nigeria; using the Non-Linear Autoregressive Distributed Lag (NARDL) estimation technique from 1980 to 2022. Finding revealed differential impacts of positive (ΔEPG^+) and negative (ΔEPG^-) changes in electricity power generation on economic growth. </w:t>
      </w:r>
      <w:r w:rsidRPr="00AD54CE">
        <w:rPr>
          <w:u w:val="single"/>
        </w:rPr>
        <w:t>The more pronounced effect of positive changes suggests that increases in electricity power generation have a greater and more immediate impact on the economic growth (GDP) compared to decreases</w:t>
      </w:r>
      <w:r w:rsidRPr="006A5624">
        <w:t xml:space="preserve">. </w:t>
      </w:r>
    </w:p>
    <w:p w14:paraId="3FF4AFF8" w14:textId="46D0BCEB" w:rsidR="00CB649F" w:rsidRPr="006A5624" w:rsidRDefault="00CB649F" w:rsidP="00CB649F">
      <w:pPr>
        <w:spacing w:after="200"/>
        <w:jc w:val="both"/>
      </w:pPr>
      <w:proofErr w:type="spellStart"/>
      <w:r w:rsidRPr="006A5624">
        <w:t>Abur</w:t>
      </w:r>
      <w:proofErr w:type="spellEnd"/>
      <w:r w:rsidRPr="006A5624">
        <w:t xml:space="preserve">, </w:t>
      </w:r>
      <w:proofErr w:type="spellStart"/>
      <w:r w:rsidRPr="006A5624">
        <w:t>Angahar</w:t>
      </w:r>
      <w:proofErr w:type="spellEnd"/>
      <w:r w:rsidRPr="006A5624">
        <w:t xml:space="preserve"> and </w:t>
      </w:r>
      <w:proofErr w:type="spellStart"/>
      <w:r w:rsidRPr="006A5624">
        <w:t>Terande</w:t>
      </w:r>
      <w:proofErr w:type="spellEnd"/>
      <w:r w:rsidRPr="006A5624">
        <w:t xml:space="preserve"> (2022) examined the relationship between electricity generation and economic growth in Nigeria during the period 1986-2019 and employed the co-integration test, autoregressive distributed lag analysis and Granger causality test techniques. The cointegration test result revealed that there was a long-run relationship between our variable of interest. The study found that electricity is an important factor in economic growth in Nigeria. </w:t>
      </w:r>
      <w:r w:rsidRPr="00AD54CE">
        <w:rPr>
          <w:u w:val="single"/>
        </w:rPr>
        <w:t>The result is thus an indication that electricity consumption enhances economic growth enormously</w:t>
      </w:r>
      <w:r w:rsidRPr="006A5624">
        <w:t xml:space="preserve">. </w:t>
      </w:r>
    </w:p>
    <w:p w14:paraId="741AD30B" w14:textId="618A64E5" w:rsidR="00FE2AED" w:rsidRPr="006A5624" w:rsidRDefault="00FE2AED" w:rsidP="001E3F03">
      <w:pPr>
        <w:spacing w:after="240"/>
        <w:jc w:val="both"/>
      </w:pPr>
      <w:r w:rsidRPr="006A5624">
        <w:t xml:space="preserve">Muktar and Abdullahi (2021) examined the impact of electricity supply on unemployment in Nigeria. To this end, annual time series data were collected for a period of 36 years from 1986-2020; and were </w:t>
      </w:r>
      <w:proofErr w:type="spellStart"/>
      <w:r w:rsidRPr="006A5624">
        <w:t>analysed</w:t>
      </w:r>
      <w:proofErr w:type="spellEnd"/>
      <w:r w:rsidRPr="006A5624">
        <w:t xml:space="preserve"> using the Ordinary Least Squares (OLS) technique. </w:t>
      </w:r>
      <w:r w:rsidRPr="00AD54CE">
        <w:rPr>
          <w:u w:val="single"/>
        </w:rPr>
        <w:t xml:space="preserve">Findings from the study revealed a strong positive linear correlation between unemployment reduction and electricity supply, while it </w:t>
      </w:r>
      <w:r w:rsidR="001E3F03" w:rsidRPr="00AD54CE">
        <w:rPr>
          <w:u w:val="single"/>
        </w:rPr>
        <w:t>1</w:t>
      </w:r>
      <w:r w:rsidRPr="00AD54CE">
        <w:rPr>
          <w:u w:val="single"/>
        </w:rPr>
        <w:t>established a negative correlation between unemployment reduction and government policy</w:t>
      </w:r>
      <w:r w:rsidRPr="006A5624">
        <w:t xml:space="preserve">. </w:t>
      </w:r>
    </w:p>
    <w:p w14:paraId="290F8C72" w14:textId="50EC5198" w:rsidR="00CB649F" w:rsidRPr="006A5624" w:rsidRDefault="00CB649F" w:rsidP="00CB649F">
      <w:pPr>
        <w:spacing w:after="200"/>
        <w:jc w:val="both"/>
      </w:pPr>
      <w:proofErr w:type="spellStart"/>
      <w:r w:rsidRPr="006A5624">
        <w:t>Ebhotemhen</w:t>
      </w:r>
      <w:proofErr w:type="spellEnd"/>
      <w:r w:rsidRPr="006A5624">
        <w:t xml:space="preserve"> (2021) examined the impact of the relevant factors that could affect electricity generation in Nigeria within the period 1970-2018. In order to capture the objective of this work, the study used Autoregressive Distributed Lag Model (ARDL) approach. </w:t>
      </w:r>
      <w:r w:rsidRPr="000307D2">
        <w:rPr>
          <w:u w:val="single"/>
        </w:rPr>
        <w:t>The study found significant and direct relationship between price of electricity, economic growth, installed capacity and electricity generation in Nigeria. Also found in the results is the inverse relationship between annual rainfall, gas consumption and electricity generation in the long-run</w:t>
      </w:r>
      <w:r w:rsidRPr="006A5624">
        <w:t xml:space="preserve">. </w:t>
      </w:r>
    </w:p>
    <w:p w14:paraId="1A06B2C1" w14:textId="1F63F228" w:rsidR="00CB649F" w:rsidRPr="006A5624" w:rsidRDefault="00CB649F" w:rsidP="001E3F03">
      <w:pPr>
        <w:spacing w:before="240" w:after="240"/>
        <w:jc w:val="both"/>
      </w:pPr>
      <w:bookmarkStart w:id="3" w:name="_Hlk177329237"/>
      <w:bookmarkStart w:id="4" w:name="_Hlk128663559"/>
      <w:proofErr w:type="spellStart"/>
      <w:r w:rsidRPr="006A5624">
        <w:lastRenderedPageBreak/>
        <w:t>Ekeocha</w:t>
      </w:r>
      <w:proofErr w:type="spellEnd"/>
      <w:r w:rsidRPr="006A5624">
        <w:t xml:space="preserve">, </w:t>
      </w:r>
      <w:proofErr w:type="spellStart"/>
      <w:r w:rsidRPr="006A5624">
        <w:t>Dinci</w:t>
      </w:r>
      <w:proofErr w:type="spellEnd"/>
      <w:r w:rsidRPr="006A5624">
        <w:t xml:space="preserve"> and </w:t>
      </w:r>
      <w:proofErr w:type="spellStart"/>
      <w:r w:rsidRPr="006A5624">
        <w:t>Emenike</w:t>
      </w:r>
      <w:proofErr w:type="spellEnd"/>
      <w:r w:rsidRPr="006A5624">
        <w:t xml:space="preserve"> (20</w:t>
      </w:r>
      <w:bookmarkEnd w:id="3"/>
      <w:r w:rsidRPr="006A5624">
        <w:t xml:space="preserve">20) re-evaluated the relationship between energy consumption and economic growth in Nigeria over the period 1999Q1-2016Q4. Specifically, the study used a nonlinear (or asymmetric) ARDL model and an ARDL-ECM. </w:t>
      </w:r>
      <w:r w:rsidRPr="000307D2">
        <w:rPr>
          <w:u w:val="single"/>
        </w:rPr>
        <w:t>Overall, found that the role of energy consumption as a driver of growth remained negligible throughout, suggesting that a lot still needs to be done to ensure that the expected role of energy begins to manifest in the Nigerian economy</w:t>
      </w:r>
      <w:r w:rsidRPr="006A5624">
        <w:t xml:space="preserve">. </w:t>
      </w:r>
    </w:p>
    <w:p w14:paraId="0E0444A6" w14:textId="592C9BDA" w:rsidR="00CB649F" w:rsidRPr="006A5624" w:rsidRDefault="00CB649F" w:rsidP="00CB649F">
      <w:pPr>
        <w:spacing w:after="240"/>
        <w:jc w:val="both"/>
      </w:pPr>
      <w:proofErr w:type="spellStart"/>
      <w:r w:rsidRPr="006A5624">
        <w:t>Eromosele</w:t>
      </w:r>
      <w:proofErr w:type="spellEnd"/>
      <w:r w:rsidRPr="006A5624">
        <w:t xml:space="preserve"> and </w:t>
      </w:r>
      <w:proofErr w:type="spellStart"/>
      <w:r w:rsidRPr="006A5624">
        <w:t>Osemwengie</w:t>
      </w:r>
      <w:proofErr w:type="spellEnd"/>
      <w:r w:rsidRPr="006A5624">
        <w:t xml:space="preserve"> (2020) investigated the impact of electricity consumption on economic growth in Nigeria from 1981 to 2021</w:t>
      </w:r>
      <w:r w:rsidR="00E0389E" w:rsidRPr="006A5624">
        <w:t>.</w:t>
      </w:r>
      <w:r w:rsidRPr="006A5624">
        <w:t xml:space="preserve"> ARDL model was employed in analyzing the data. The results showed that there is long run relationship between electricity consumption and economic growth. Also, </w:t>
      </w:r>
      <w:r w:rsidRPr="000307D2">
        <w:rPr>
          <w:u w:val="single"/>
        </w:rPr>
        <w:t>electricity consumption has a positive but insignificant effect on economic growth, while gross fixed capital formation has a positive and significant effect on economic growth in both short and long run</w:t>
      </w:r>
      <w:r w:rsidRPr="006A5624">
        <w:t>.</w:t>
      </w:r>
    </w:p>
    <w:p w14:paraId="6E0882A5" w14:textId="458ABD63" w:rsidR="00CB649F" w:rsidRPr="006A5624" w:rsidRDefault="00CB649F" w:rsidP="00CB649F">
      <w:pPr>
        <w:spacing w:after="240"/>
        <w:jc w:val="both"/>
      </w:pPr>
      <w:proofErr w:type="spellStart"/>
      <w:r w:rsidRPr="006A5624">
        <w:t>Adewale</w:t>
      </w:r>
      <w:proofErr w:type="spellEnd"/>
      <w:r w:rsidRPr="006A5624">
        <w:t xml:space="preserve"> and </w:t>
      </w:r>
      <w:proofErr w:type="spellStart"/>
      <w:r w:rsidRPr="006A5624">
        <w:t>Adeiza</w:t>
      </w:r>
      <w:proofErr w:type="spellEnd"/>
      <w:r w:rsidRPr="006A5624">
        <w:t xml:space="preserve"> (2020) investigates the impact of electricity consumption on Nigerian economy between 1986 and 2018. The estimation technique employed for the analysis is Autoregressive Distributed Lag Model. The variables used are Electricity consumption (ELC), Cost of fuel/gas (CFG) and Economic growth rate (GDPR). </w:t>
      </w:r>
      <w:r w:rsidRPr="000307D2">
        <w:rPr>
          <w:u w:val="single"/>
        </w:rPr>
        <w:t>The ARDL result confirmed that both ELC and GDPR are positively and significantly correlated in the short-run but in the long-run, ELC impacted negatively and insignificantly on economic growth in Nigeria, while CFG exerts positive but insignificant impact on economic growth</w:t>
      </w:r>
      <w:r w:rsidRPr="006A5624">
        <w:t xml:space="preserve">. </w:t>
      </w:r>
    </w:p>
    <w:p w14:paraId="5788F62A" w14:textId="3FC23F9F" w:rsidR="00CB649F" w:rsidRPr="006A5624" w:rsidRDefault="00CB649F" w:rsidP="00CB649F">
      <w:pPr>
        <w:shd w:val="clear" w:color="auto" w:fill="FFFFFF"/>
        <w:spacing w:after="240"/>
        <w:jc w:val="both"/>
        <w:rPr>
          <w:shd w:val="clear" w:color="auto" w:fill="FFFFFF"/>
        </w:rPr>
      </w:pPr>
      <w:proofErr w:type="spellStart"/>
      <w:r w:rsidRPr="006A5624">
        <w:rPr>
          <w:kern w:val="36"/>
        </w:rPr>
        <w:t>Geetilaxmi</w:t>
      </w:r>
      <w:proofErr w:type="spellEnd"/>
      <w:r w:rsidRPr="006A5624">
        <w:rPr>
          <w:kern w:val="36"/>
        </w:rPr>
        <w:t xml:space="preserve"> and </w:t>
      </w:r>
      <w:proofErr w:type="spellStart"/>
      <w:r w:rsidRPr="006A5624">
        <w:rPr>
          <w:kern w:val="36"/>
        </w:rPr>
        <w:t>Giri</w:t>
      </w:r>
      <w:proofErr w:type="spellEnd"/>
      <w:r w:rsidRPr="006A5624">
        <w:rPr>
          <w:kern w:val="36"/>
        </w:rPr>
        <w:t xml:space="preserve"> (2020</w:t>
      </w:r>
      <w:bookmarkEnd w:id="4"/>
      <w:r w:rsidRPr="006A5624">
        <w:rPr>
          <w:kern w:val="36"/>
        </w:rPr>
        <w:t>)</w:t>
      </w:r>
      <w:r w:rsidRPr="006A5624">
        <w:rPr>
          <w:b/>
          <w:bCs/>
          <w:kern w:val="36"/>
        </w:rPr>
        <w:t xml:space="preserve"> </w:t>
      </w:r>
      <w:r w:rsidRPr="006A5624">
        <w:rPr>
          <w:shd w:val="clear" w:color="auto" w:fill="FFFFFF"/>
        </w:rPr>
        <w:t xml:space="preserve">examined the empirical relationship between electricity consumption, economic growth, energy prices and technology development for India by taking annual time series data from 1981 to 2017. </w:t>
      </w:r>
      <w:r w:rsidRPr="000307D2">
        <w:rPr>
          <w:u w:val="single"/>
          <w:shd w:val="clear" w:color="auto" w:fill="FFFFFF"/>
        </w:rPr>
        <w:t>By using the ARDL bounds testing approach to co-integration, the study found that long-run equilibrium relationship does exist among the variables</w:t>
      </w:r>
      <w:r w:rsidRPr="006A5624">
        <w:rPr>
          <w:shd w:val="clear" w:color="auto" w:fill="FFFFFF"/>
        </w:rPr>
        <w:t xml:space="preserve">. The study also reported the existence of positive and significant impact of economic growth on electricity consumption, whereas technological development negatively affects electricity consumption in both the long run and short run.  </w:t>
      </w:r>
    </w:p>
    <w:p w14:paraId="793F7F66" w14:textId="77777777" w:rsidR="00CB649F" w:rsidRPr="006A5624" w:rsidRDefault="00CB649F" w:rsidP="00CB649F">
      <w:pPr>
        <w:spacing w:after="240"/>
        <w:jc w:val="both"/>
      </w:pPr>
      <w:bookmarkStart w:id="5" w:name="_Hlk128664323"/>
      <w:bookmarkStart w:id="6" w:name="_Hlk95857057"/>
      <w:proofErr w:type="spellStart"/>
      <w:r w:rsidRPr="006A5624">
        <w:t>Ochuba</w:t>
      </w:r>
      <w:proofErr w:type="spellEnd"/>
      <w:r w:rsidRPr="006A5624">
        <w:t xml:space="preserve"> and </w:t>
      </w:r>
      <w:proofErr w:type="spellStart"/>
      <w:r w:rsidRPr="006A5624">
        <w:t>Ugwo</w:t>
      </w:r>
      <w:proofErr w:type="spellEnd"/>
      <w:r w:rsidRPr="006A5624">
        <w:t xml:space="preserve"> (2019) examined the impact of energy consumption on economic growth in Nigeria for the period 1980-2017. The key variables of interest were petroleum, natural gas, electricity and real gross domestic product (RGDP). </w:t>
      </w:r>
      <w:r w:rsidRPr="000307D2">
        <w:rPr>
          <w:u w:val="single"/>
        </w:rPr>
        <w:t xml:space="preserve">The study used </w:t>
      </w:r>
      <w:proofErr w:type="spellStart"/>
      <w:r w:rsidRPr="000307D2">
        <w:rPr>
          <w:u w:val="single"/>
        </w:rPr>
        <w:t>expost</w:t>
      </w:r>
      <w:proofErr w:type="spellEnd"/>
      <w:r w:rsidRPr="000307D2">
        <w:rPr>
          <w:u w:val="single"/>
        </w:rPr>
        <w:t xml:space="preserve"> facto research method and the results showed that energy consumption significantly influenced economic growth in Nigeria during the study period</w:t>
      </w:r>
      <w:r w:rsidRPr="006A5624">
        <w:t>.</w:t>
      </w:r>
    </w:p>
    <w:p w14:paraId="14075E8C" w14:textId="77777777" w:rsidR="00CB649F" w:rsidRPr="006A5624" w:rsidRDefault="00CB649F" w:rsidP="00CB649F">
      <w:pPr>
        <w:spacing w:after="240"/>
        <w:jc w:val="both"/>
      </w:pPr>
      <w:proofErr w:type="spellStart"/>
      <w:r w:rsidRPr="006A5624">
        <w:t>Ekene</w:t>
      </w:r>
      <w:proofErr w:type="spellEnd"/>
      <w:r w:rsidRPr="006A5624">
        <w:t xml:space="preserve"> and </w:t>
      </w:r>
      <w:proofErr w:type="spellStart"/>
      <w:r w:rsidRPr="006A5624">
        <w:t>Mbobo</w:t>
      </w:r>
      <w:proofErr w:type="spellEnd"/>
      <w:r w:rsidRPr="006A5624">
        <w:t xml:space="preserve"> (2019) used the ordinary least squares (OLS) technique to examine the effect of power outages on manufacturing sector performance in Nigeria using data from 1980 to 2018. </w:t>
      </w:r>
      <w:r w:rsidRPr="000307D2">
        <w:rPr>
          <w:u w:val="single"/>
        </w:rPr>
        <w:t>The result showed that electricity supply exerts a positive-significant impact on manufacturing output</w:t>
      </w:r>
      <w:r w:rsidRPr="006A5624">
        <w:t>. It was recommended that the exchange rate be stabilized to avoid shocks affecting the prices of imported equipment used by energy-generating agencies.</w:t>
      </w:r>
    </w:p>
    <w:p w14:paraId="5134A392" w14:textId="094C2ABF" w:rsidR="00CB649F" w:rsidRPr="006A5624" w:rsidRDefault="00CB649F" w:rsidP="00CB649F">
      <w:pPr>
        <w:spacing w:after="240"/>
        <w:jc w:val="both"/>
        <w:rPr>
          <w:shd w:val="clear" w:color="auto" w:fill="FFFFFF"/>
        </w:rPr>
      </w:pPr>
      <w:bookmarkStart w:id="7" w:name="_Hlk128665061"/>
      <w:bookmarkStart w:id="8" w:name="_Hlk128665155"/>
      <w:bookmarkEnd w:id="5"/>
      <w:bookmarkEnd w:id="6"/>
      <w:r w:rsidRPr="006A5624">
        <w:rPr>
          <w:shd w:val="clear" w:color="auto" w:fill="FFFFFF"/>
        </w:rPr>
        <w:t>Al-</w:t>
      </w:r>
      <w:proofErr w:type="spellStart"/>
      <w:r w:rsidRPr="006A5624">
        <w:rPr>
          <w:shd w:val="clear" w:color="auto" w:fill="FFFFFF"/>
        </w:rPr>
        <w:t>Mulali</w:t>
      </w:r>
      <w:proofErr w:type="spellEnd"/>
      <w:r w:rsidRPr="006A5624">
        <w:rPr>
          <w:shd w:val="clear" w:color="auto" w:fill="FFFFFF"/>
        </w:rPr>
        <w:t xml:space="preserve"> and </w:t>
      </w:r>
      <w:proofErr w:type="spellStart"/>
      <w:r w:rsidRPr="006A5624">
        <w:rPr>
          <w:shd w:val="clear" w:color="auto" w:fill="FFFFFF"/>
        </w:rPr>
        <w:t>Ozturk</w:t>
      </w:r>
      <w:proofErr w:type="spellEnd"/>
      <w:r w:rsidRPr="006A5624">
        <w:rPr>
          <w:shd w:val="clear" w:color="auto" w:fill="FFFFFF"/>
        </w:rPr>
        <w:t xml:space="preserve"> (2016</w:t>
      </w:r>
      <w:bookmarkEnd w:id="7"/>
      <w:r w:rsidRPr="006A5624">
        <w:rPr>
          <w:shd w:val="clear" w:color="auto" w:fill="FFFFFF"/>
        </w:rPr>
        <w:t xml:space="preserve">) examined the effect of energy consumptions on economic growth of 16 developing countries. The study utilized the panel model from the time period 1980 to 2010. </w:t>
      </w:r>
      <w:r w:rsidRPr="000307D2">
        <w:rPr>
          <w:u w:val="single"/>
          <w:shd w:val="clear" w:color="auto" w:fill="FFFFFF"/>
        </w:rPr>
        <w:t>Results of the research showed that consumption of the energy from all sources and (GDP) gross-domestic products by sector having a cointegration amongst them</w:t>
      </w:r>
      <w:r w:rsidRPr="006A5624">
        <w:rPr>
          <w:shd w:val="clear" w:color="auto" w:fill="FFFFFF"/>
        </w:rPr>
        <w:t xml:space="preserve">. Additionally, Granger causality </w:t>
      </w:r>
      <w:r w:rsidRPr="006A5624">
        <w:rPr>
          <w:shd w:val="clear" w:color="auto" w:fill="FFFFFF"/>
        </w:rPr>
        <w:lastRenderedPageBreak/>
        <w:t xml:space="preserve">tests revealed a two-directional causal association amongst natural gas (NG), oil and the consumptions of renewable energy including worth productions, services also industrial sectors. </w:t>
      </w:r>
    </w:p>
    <w:p w14:paraId="3680B2F3" w14:textId="77777777" w:rsidR="00CB649F" w:rsidRPr="006A5624" w:rsidRDefault="00CB649F" w:rsidP="00CB649F">
      <w:pPr>
        <w:spacing w:after="240"/>
        <w:jc w:val="both"/>
      </w:pPr>
      <w:r w:rsidRPr="006A5624">
        <w:t xml:space="preserve">Aminu and Aminu (2015) investigated the causal relationship between energy consumption and economic growth in Nigeria between the period 1980 and 2011. The study applied the Granger causality test, impulse response and variance decomposition tool of analysis. </w:t>
      </w:r>
      <w:r w:rsidRPr="000307D2">
        <w:rPr>
          <w:u w:val="single"/>
        </w:rPr>
        <w:t xml:space="preserve">The causality test results indicated an absence of causality between energy consumption and economic growth; while the variance decomposition showed that capital and </w:t>
      </w:r>
      <w:proofErr w:type="spellStart"/>
      <w:r w:rsidRPr="000307D2">
        <w:rPr>
          <w:u w:val="single"/>
        </w:rPr>
        <w:t>labour</w:t>
      </w:r>
      <w:proofErr w:type="spellEnd"/>
      <w:r w:rsidRPr="000307D2">
        <w:rPr>
          <w:u w:val="single"/>
        </w:rPr>
        <w:t xml:space="preserve"> are critical to output growth when compared to energy consumption in Nigeria for the study period</w:t>
      </w:r>
      <w:r w:rsidRPr="006A5624">
        <w:t xml:space="preserve">. </w:t>
      </w:r>
    </w:p>
    <w:p w14:paraId="0B318324" w14:textId="77777777" w:rsidR="00CB649F" w:rsidRPr="006A5624" w:rsidRDefault="00CB649F" w:rsidP="00CB649F">
      <w:pPr>
        <w:spacing w:after="240"/>
        <w:jc w:val="both"/>
      </w:pPr>
      <w:bookmarkStart w:id="9" w:name="_Hlk128665660"/>
      <w:bookmarkEnd w:id="8"/>
      <w:proofErr w:type="spellStart"/>
      <w:r w:rsidRPr="006A5624">
        <w:t>Akinwale</w:t>
      </w:r>
      <w:proofErr w:type="spellEnd"/>
      <w:r w:rsidRPr="006A5624">
        <w:t xml:space="preserve">, </w:t>
      </w:r>
      <w:proofErr w:type="spellStart"/>
      <w:r w:rsidRPr="006A5624">
        <w:t>Jesuleye</w:t>
      </w:r>
      <w:proofErr w:type="spellEnd"/>
      <w:r w:rsidRPr="006A5624">
        <w:t xml:space="preserve"> and </w:t>
      </w:r>
      <w:proofErr w:type="spellStart"/>
      <w:r w:rsidRPr="006A5624">
        <w:t>Siyanbola</w:t>
      </w:r>
      <w:proofErr w:type="spellEnd"/>
      <w:r w:rsidRPr="006A5624">
        <w:t xml:space="preserve"> (2013) investigated the causal relationship between gross domestic product (GDP) and electricity consumption in Nigeria using vector autoregressive and error correction model approach, and </w:t>
      </w:r>
      <w:r w:rsidRPr="000307D2">
        <w:rPr>
          <w:u w:val="single"/>
        </w:rPr>
        <w:t>found a unidirectional causation from GDP to consumption of electricity. The study attributed the relationship to poor electricity supply which resulted in inadequate demand for electricity that is not significant enough to propel economic growth</w:t>
      </w:r>
      <w:r w:rsidRPr="006A5624">
        <w:t>.</w:t>
      </w:r>
    </w:p>
    <w:p w14:paraId="70FB4B22" w14:textId="77777777" w:rsidR="00E0389E" w:rsidRPr="006A5624" w:rsidRDefault="00E0389E" w:rsidP="00E0389E">
      <w:pPr>
        <w:spacing w:after="240"/>
        <w:jc w:val="both"/>
      </w:pPr>
      <w:bookmarkStart w:id="10" w:name="_Hlk128664132"/>
      <w:bookmarkStart w:id="11" w:name="_Hlk128663762"/>
      <w:r w:rsidRPr="006A5624">
        <w:t xml:space="preserve">George and Oseni (2012) addressed the question of the impact of electricity power on unemployment rates in Nigeria. This study, using an ordinary least square regression model examined the influence of electricity power outputs, supply and consumption in addressing the high rate of unemployment in Nigeria. The study which covered the period of 1970 to 2005 </w:t>
      </w:r>
      <w:r w:rsidRPr="000307D2">
        <w:rPr>
          <w:u w:val="single"/>
        </w:rPr>
        <w:t>discovered that power supply to the industrial sector was lower than the supply for residential consumption. The study also established that the major cause of unemployment in Nigeria can be traced to inadequate and unstable power supply to the industrial sector</w:t>
      </w:r>
      <w:r w:rsidRPr="006A5624">
        <w:t>.</w:t>
      </w:r>
    </w:p>
    <w:p w14:paraId="1FE0423E" w14:textId="2A2A61EE" w:rsidR="00CB649F" w:rsidRPr="001B295F" w:rsidRDefault="001B295F" w:rsidP="001B295F">
      <w:pPr>
        <w:pStyle w:val="ListParagraph"/>
        <w:numPr>
          <w:ilvl w:val="0"/>
          <w:numId w:val="22"/>
        </w:numPr>
        <w:rPr>
          <w:b/>
        </w:rPr>
      </w:pPr>
      <w:bookmarkStart w:id="12" w:name="_Hlk210459766"/>
      <w:bookmarkEnd w:id="9"/>
      <w:bookmarkEnd w:id="10"/>
      <w:bookmarkEnd w:id="11"/>
      <w:r w:rsidRPr="001B295F">
        <w:rPr>
          <w:b/>
        </w:rPr>
        <w:t>Methodology</w:t>
      </w:r>
    </w:p>
    <w:p w14:paraId="2ED2507A" w14:textId="3FD6F4C9" w:rsidR="00CB649F" w:rsidRPr="006A5624" w:rsidRDefault="00CB649F" w:rsidP="00CB649F">
      <w:pPr>
        <w:autoSpaceDE w:val="0"/>
        <w:autoSpaceDN w:val="0"/>
        <w:adjustRightInd w:val="0"/>
        <w:jc w:val="both"/>
      </w:pPr>
      <w:r w:rsidRPr="006A5624">
        <w:t xml:space="preserve">For the purpose of this study, </w:t>
      </w:r>
      <w:r w:rsidRPr="006A5624">
        <w:rPr>
          <w:i/>
          <w:iCs/>
        </w:rPr>
        <w:t>ex-post facto</w:t>
      </w:r>
      <w:r w:rsidRPr="006A5624">
        <w:t xml:space="preserve"> </w:t>
      </w:r>
      <w:r w:rsidRPr="006A5624">
        <w:rPr>
          <w:rFonts w:eastAsia="Calibri"/>
        </w:rPr>
        <w:t>research design</w:t>
      </w:r>
      <w:r w:rsidRPr="006A5624">
        <w:t xml:space="preserve"> </w:t>
      </w:r>
      <w:r w:rsidR="0010499F" w:rsidRPr="006A5624">
        <w:t>was</w:t>
      </w:r>
      <w:r w:rsidRPr="006A5624">
        <w:t xml:space="preserve"> used. </w:t>
      </w:r>
      <w:r w:rsidRPr="006A5624">
        <w:rPr>
          <w:i/>
          <w:iCs/>
        </w:rPr>
        <w:t>Ex-post facto</w:t>
      </w:r>
      <w:r w:rsidRPr="006A5624">
        <w:t xml:space="preserve"> research design, also known as an observational or retrospective design, is a type of research design where researchers analyze existing data or events to draw inferences about possible causes or effects. It involves studying variables that have already occurred naturally without any manipulation by the researcher. </w:t>
      </w:r>
    </w:p>
    <w:p w14:paraId="47CDF80C" w14:textId="6B68E7FC" w:rsidR="00CB649F" w:rsidRPr="006A5624" w:rsidRDefault="00CB649F" w:rsidP="00CB649F">
      <w:pPr>
        <w:spacing w:before="240"/>
        <w:jc w:val="both"/>
        <w:rPr>
          <w:b/>
        </w:rPr>
      </w:pPr>
      <w:r w:rsidRPr="006A5624">
        <w:rPr>
          <w:b/>
        </w:rPr>
        <w:t xml:space="preserve">Model Specification  </w:t>
      </w:r>
    </w:p>
    <w:p w14:paraId="6C554C3D" w14:textId="477C68EC" w:rsidR="00CB649F" w:rsidRPr="006A5624" w:rsidRDefault="007B60B7" w:rsidP="00CB649F">
      <w:pPr>
        <w:jc w:val="both"/>
      </w:pPr>
      <w:commentRangeStart w:id="13"/>
      <w:r w:rsidRPr="006A5624">
        <w:t>T</w:t>
      </w:r>
      <w:r w:rsidR="00CB649F" w:rsidRPr="006A5624">
        <w:rPr>
          <w:bCs/>
        </w:rPr>
        <w:t xml:space="preserve">he model of this study </w:t>
      </w:r>
      <w:r w:rsidR="0010499F" w:rsidRPr="006A5624">
        <w:rPr>
          <w:bCs/>
        </w:rPr>
        <w:t>was</w:t>
      </w:r>
      <w:r w:rsidR="00CB649F" w:rsidRPr="006A5624">
        <w:rPr>
          <w:bCs/>
        </w:rPr>
        <w:t xml:space="preserve"> built on the work of </w:t>
      </w:r>
      <w:proofErr w:type="spellStart"/>
      <w:r w:rsidR="00C72130" w:rsidRPr="006A5624">
        <w:t>Nteegah</w:t>
      </w:r>
      <w:proofErr w:type="spellEnd"/>
      <w:r w:rsidR="00C72130" w:rsidRPr="006A5624">
        <w:t xml:space="preserve"> and </w:t>
      </w:r>
      <w:proofErr w:type="spellStart"/>
      <w:r w:rsidR="00C72130" w:rsidRPr="006A5624">
        <w:t>Ihejirika</w:t>
      </w:r>
      <w:proofErr w:type="spellEnd"/>
      <w:r w:rsidR="00C72130" w:rsidRPr="006A5624">
        <w:t xml:space="preserve"> (2025</w:t>
      </w:r>
      <w:r w:rsidR="00C72130" w:rsidRPr="006A5624">
        <w:rPr>
          <w:rFonts w:eastAsiaTheme="minorEastAsia"/>
          <w:lang w:eastAsia="en-GB"/>
        </w:rPr>
        <w:t>)</w:t>
      </w:r>
      <w:r w:rsidR="00CB649F" w:rsidRPr="006A5624">
        <w:t xml:space="preserve">) who investigated the relationship between electricity consumption and economic growth in Nigeria. However, the </w:t>
      </w:r>
      <w:r w:rsidRPr="006A5624">
        <w:t xml:space="preserve">model of </w:t>
      </w:r>
      <w:proofErr w:type="spellStart"/>
      <w:r w:rsidR="00C72130" w:rsidRPr="006A5624">
        <w:t>Nteegah</w:t>
      </w:r>
      <w:proofErr w:type="spellEnd"/>
      <w:r w:rsidR="00C72130" w:rsidRPr="006A5624">
        <w:t xml:space="preserve"> and </w:t>
      </w:r>
      <w:proofErr w:type="spellStart"/>
      <w:r w:rsidR="00C72130" w:rsidRPr="006A5624">
        <w:t>Ihejirika</w:t>
      </w:r>
      <w:proofErr w:type="spellEnd"/>
      <w:r w:rsidR="00C72130" w:rsidRPr="006A5624">
        <w:t xml:space="preserve"> (2025</w:t>
      </w:r>
      <w:r w:rsidR="00C72130" w:rsidRPr="006A5624">
        <w:rPr>
          <w:rFonts w:eastAsiaTheme="minorEastAsia"/>
          <w:lang w:eastAsia="en-GB"/>
        </w:rPr>
        <w:t>)</w:t>
      </w:r>
      <w:r w:rsidR="00CB649F" w:rsidRPr="006A5624">
        <w:t xml:space="preserve"> model is modified to accommodate all the variables of this study. </w:t>
      </w:r>
      <w:commentRangeEnd w:id="13"/>
      <w:r w:rsidR="001E7AC8">
        <w:rPr>
          <w:rStyle w:val="CommentReference"/>
          <w:rFonts w:asciiTheme="minorHAnsi" w:eastAsiaTheme="minorHAnsi" w:hAnsiTheme="minorHAnsi" w:cstheme="minorBidi"/>
        </w:rPr>
        <w:commentReference w:id="13"/>
      </w:r>
    </w:p>
    <w:p w14:paraId="28E6C1AD" w14:textId="77777777" w:rsidR="00CB649F" w:rsidRPr="006A5624" w:rsidRDefault="00CB649F" w:rsidP="001775F0">
      <w:pPr>
        <w:jc w:val="both"/>
        <w:rPr>
          <w:b/>
          <w:bCs/>
        </w:rPr>
      </w:pPr>
      <w:r w:rsidRPr="006A5624">
        <w:rPr>
          <w:b/>
          <w:bCs/>
        </w:rPr>
        <w:t xml:space="preserve">Impact of Quantity of Electricity Generated on Unemployment Rate </w:t>
      </w:r>
    </w:p>
    <w:p w14:paraId="37A0C890" w14:textId="77777777" w:rsidR="00CB649F" w:rsidRPr="006A5624" w:rsidRDefault="00CB649F" w:rsidP="00CB649F">
      <w:pPr>
        <w:jc w:val="both"/>
      </w:pPr>
      <w:r w:rsidRPr="006A5624">
        <w:t>The functional form of the model is specified as follows:</w:t>
      </w:r>
    </w:p>
    <w:p w14:paraId="2E3B176D" w14:textId="358E2F06" w:rsidR="00CB649F" w:rsidRPr="006A5624" w:rsidRDefault="00CB649F" w:rsidP="00CB649F">
      <w:pPr>
        <w:jc w:val="both"/>
      </w:pPr>
      <w:r w:rsidRPr="006A5624">
        <w:rPr>
          <w:i/>
          <w:iCs/>
        </w:rPr>
        <w:t>UMR = f (VEG, REXC, FDI)</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ab/>
      </w:r>
      <w:r w:rsidRPr="006A5624">
        <w:t xml:space="preserve">  (1)</w:t>
      </w:r>
    </w:p>
    <w:p w14:paraId="34D975CF" w14:textId="6DA75B4E" w:rsidR="00CB649F" w:rsidRPr="006A5624" w:rsidRDefault="00CB649F" w:rsidP="00CB649F">
      <w:pPr>
        <w:jc w:val="both"/>
      </w:pPr>
      <w:r w:rsidRPr="006A5624">
        <w:t>Equation (</w:t>
      </w:r>
      <w:r w:rsidR="00141D99" w:rsidRPr="006A5624">
        <w:t>1</w:t>
      </w:r>
      <w:r w:rsidRPr="006A5624">
        <w:t xml:space="preserve">) is </w:t>
      </w:r>
      <w:r w:rsidR="00141D99" w:rsidRPr="006A5624">
        <w:t>explicitly</w:t>
      </w:r>
      <w:r w:rsidRPr="006A5624">
        <w:t xml:space="preserve"> model as follows: </w:t>
      </w:r>
    </w:p>
    <w:p w14:paraId="158962D0" w14:textId="3DA9FA8C"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VEG</w:t>
      </w:r>
      <w:r w:rsidRPr="006A5624">
        <w:rPr>
          <w:i/>
          <w:iCs/>
          <w:vertAlign w:val="subscript"/>
        </w:rPr>
        <w:t>t</w:t>
      </w:r>
      <w:r w:rsidRPr="006A5624">
        <w:rPr>
          <w:i/>
          <w:iCs/>
        </w:rPr>
        <w:t xml:space="preserve"> + α</w:t>
      </w:r>
      <w:r w:rsidRPr="006A5624">
        <w:rPr>
          <w:i/>
          <w:iCs/>
          <w:vertAlign w:val="subscript"/>
        </w:rPr>
        <w:t>2</w:t>
      </w:r>
      <w:r w:rsidRPr="006A5624">
        <w:rPr>
          <w:i/>
          <w:iCs/>
        </w:rPr>
        <w:t xml:space="preserve"> </w:t>
      </w:r>
      <w:proofErr w:type="spellStart"/>
      <w:r w:rsidRPr="006A5624">
        <w:rPr>
          <w:i/>
          <w:iCs/>
        </w:rPr>
        <w:t>REXC</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FDI</w:t>
      </w:r>
      <w:r w:rsidRPr="006A5624">
        <w:rPr>
          <w:i/>
          <w:iCs/>
          <w:vertAlign w:val="subscript"/>
        </w:rPr>
        <w:t xml:space="preserve"> t</w:t>
      </w:r>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proofErr w:type="gramStart"/>
      <w:r w:rsidRPr="006A5624">
        <w:rPr>
          <w:b/>
        </w:rPr>
        <w:tab/>
      </w:r>
      <w:r w:rsidR="00731C99" w:rsidRPr="006A5624">
        <w:rPr>
          <w:b/>
        </w:rPr>
        <w:t xml:space="preserve">  </w:t>
      </w:r>
      <w:r w:rsidRPr="006A5624">
        <w:t>(</w:t>
      </w:r>
      <w:proofErr w:type="gramEnd"/>
      <w:r w:rsidR="00141D99" w:rsidRPr="006A5624">
        <w:t>2</w:t>
      </w:r>
      <w:r w:rsidRPr="006A5624">
        <w:t>)</w:t>
      </w:r>
    </w:p>
    <w:p w14:paraId="7BB33DB4" w14:textId="751A6E25" w:rsidR="00CB649F" w:rsidRPr="006A5624" w:rsidRDefault="00CB649F" w:rsidP="00141D99">
      <w:pPr>
        <w:jc w:val="both"/>
      </w:pPr>
      <w:r w:rsidRPr="006A5624">
        <w:rPr>
          <w:b/>
        </w:rPr>
        <w:t>A Priori Expectation</w:t>
      </w:r>
      <w:r w:rsidR="001775F0"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&gt; 0:</w:t>
      </w:r>
      <w:r w:rsidRPr="006A5624">
        <w:t xml:space="preserve"> This means that electricity generated is expected to impact negatively on unemployment rate.</w:t>
      </w:r>
    </w:p>
    <w:p w14:paraId="74B477E6" w14:textId="77777777" w:rsidR="00CB649F" w:rsidRPr="006A5624" w:rsidRDefault="00CB649F" w:rsidP="00F95D77">
      <w:pPr>
        <w:jc w:val="both"/>
        <w:rPr>
          <w:b/>
          <w:bCs/>
        </w:rPr>
      </w:pPr>
      <w:r w:rsidRPr="006A5624">
        <w:rPr>
          <w:b/>
          <w:bCs/>
        </w:rPr>
        <w:t xml:space="preserve">Impact of Electricity Consumption on Unemployment Rate </w:t>
      </w:r>
    </w:p>
    <w:p w14:paraId="4A68A904" w14:textId="77777777" w:rsidR="00CB649F" w:rsidRPr="006A5624" w:rsidRDefault="00CB649F" w:rsidP="00CB649F">
      <w:pPr>
        <w:jc w:val="both"/>
      </w:pPr>
      <w:r w:rsidRPr="006A5624">
        <w:t>The functional form of the model is specified as follows:</w:t>
      </w:r>
    </w:p>
    <w:p w14:paraId="2C28DF0A" w14:textId="37BB4154" w:rsidR="00CB649F" w:rsidRPr="006A5624" w:rsidRDefault="00CB649F" w:rsidP="00CB649F">
      <w:pPr>
        <w:jc w:val="both"/>
      </w:pPr>
      <w:r w:rsidRPr="006A5624">
        <w:rPr>
          <w:i/>
          <w:iCs/>
        </w:rPr>
        <w:t>UMR = f (ECS, EXCR, FDI)</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 xml:space="preserve">     </w:t>
      </w:r>
      <w:r w:rsidRPr="006A5624">
        <w:t>(</w:t>
      </w:r>
      <w:r w:rsidR="00141D99" w:rsidRPr="006A5624">
        <w:t>3</w:t>
      </w:r>
      <w:r w:rsidRPr="006A5624">
        <w:t>)</w:t>
      </w:r>
    </w:p>
    <w:p w14:paraId="0E993F51" w14:textId="25900889" w:rsidR="00CB649F" w:rsidRPr="006A5624" w:rsidRDefault="00CB649F" w:rsidP="00CB649F">
      <w:pPr>
        <w:jc w:val="both"/>
      </w:pPr>
      <w:r w:rsidRPr="006A5624">
        <w:lastRenderedPageBreak/>
        <w:t>Equation (</w:t>
      </w:r>
      <w:r w:rsidR="00141D99" w:rsidRPr="006A5624">
        <w:t>3</w:t>
      </w:r>
      <w:r w:rsidRPr="006A5624">
        <w:t xml:space="preserve">) </w:t>
      </w:r>
      <w:r w:rsidR="00141D99" w:rsidRPr="006A5624">
        <w:t>is explicitly model as follows</w:t>
      </w:r>
      <w:r w:rsidRPr="006A5624">
        <w:t xml:space="preserve">: </w:t>
      </w:r>
    </w:p>
    <w:p w14:paraId="281EC824" w14:textId="368E752D"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ECS</w:t>
      </w:r>
      <w:r w:rsidRPr="006A5624">
        <w:rPr>
          <w:i/>
          <w:iCs/>
          <w:vertAlign w:val="subscript"/>
        </w:rPr>
        <w:t>t</w:t>
      </w:r>
      <w:r w:rsidRPr="006A5624">
        <w:rPr>
          <w:i/>
          <w:iCs/>
        </w:rPr>
        <w:t xml:space="preserve"> + α</w:t>
      </w:r>
      <w:r w:rsidRPr="006A5624">
        <w:rPr>
          <w:i/>
          <w:iCs/>
          <w:vertAlign w:val="subscript"/>
        </w:rPr>
        <w:t>2</w:t>
      </w:r>
      <w:r w:rsidRPr="006A5624">
        <w:rPr>
          <w:i/>
          <w:iCs/>
        </w:rPr>
        <w:t xml:space="preserve"> EXCR</w:t>
      </w:r>
      <w:r w:rsidRPr="006A5624">
        <w:rPr>
          <w:i/>
          <w:iCs/>
          <w:vertAlign w:val="subscript"/>
        </w:rPr>
        <w:t xml:space="preserve"> t </w:t>
      </w:r>
      <w:r w:rsidRPr="006A5624">
        <w:rPr>
          <w:i/>
          <w:iCs/>
        </w:rPr>
        <w:t>+ α</w:t>
      </w:r>
      <w:r w:rsidRPr="006A5624">
        <w:rPr>
          <w:i/>
          <w:iCs/>
          <w:vertAlign w:val="subscript"/>
        </w:rPr>
        <w:t>3</w:t>
      </w:r>
      <w:r w:rsidRPr="006A5624">
        <w:rPr>
          <w:i/>
          <w:iCs/>
        </w:rPr>
        <w:t>FDI</w:t>
      </w:r>
      <w:r w:rsidRPr="006A5624">
        <w:rPr>
          <w:i/>
          <w:iCs/>
          <w:vertAlign w:val="subscript"/>
        </w:rPr>
        <w:t xml:space="preserve"> t</w:t>
      </w:r>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proofErr w:type="gramStart"/>
      <w:r w:rsidR="00731C99" w:rsidRPr="006A5624">
        <w:rPr>
          <w:b/>
        </w:rPr>
        <w:t xml:space="preserve">   </w:t>
      </w:r>
      <w:r w:rsidRPr="006A5624">
        <w:t>(</w:t>
      </w:r>
      <w:proofErr w:type="gramEnd"/>
      <w:r w:rsidR="00141D99" w:rsidRPr="006A5624">
        <w:t>4</w:t>
      </w:r>
      <w:r w:rsidRPr="006A5624">
        <w:t>)</w:t>
      </w:r>
    </w:p>
    <w:p w14:paraId="03868A76" w14:textId="17925707" w:rsidR="00CB649F" w:rsidRPr="006A5624" w:rsidRDefault="00CB649F" w:rsidP="001775F0">
      <w:pPr>
        <w:jc w:val="both"/>
      </w:pPr>
      <w:r w:rsidRPr="006A5624">
        <w:rPr>
          <w:b/>
        </w:rPr>
        <w:t>A Priori Expectation</w:t>
      </w:r>
      <w:r w:rsidR="00F95D77" w:rsidRPr="006A5624">
        <w:rPr>
          <w:b/>
        </w:rPr>
        <w:t xml:space="preserve">: </w:t>
      </w:r>
      <m:oMath>
        <m:r>
          <w:rPr>
            <w:rFonts w:ascii="Cambria Math" w:hAnsi="Cambria Math"/>
          </w:rPr>
          <m:t>α</m:t>
        </m:r>
      </m:oMath>
      <w:r w:rsidRPr="006A5624">
        <w:rPr>
          <w:b/>
          <w:i/>
          <w:iCs/>
          <w:vertAlign w:val="subscript"/>
        </w:rPr>
        <w:t>2</w:t>
      </w:r>
      <w:r w:rsidRPr="006A5624">
        <w:rPr>
          <w:i/>
          <w:iCs/>
          <w:vertAlign w:val="subscript"/>
        </w:rPr>
        <w:t xml:space="preserve"> </w:t>
      </w:r>
      <w:r w:rsidRPr="006A5624">
        <w:rPr>
          <w:i/>
          <w:iCs/>
        </w:rPr>
        <w:t>&gt; 0</w:t>
      </w:r>
      <w:r w:rsidR="00141D99" w:rsidRPr="006A5624">
        <w:rPr>
          <w:i/>
          <w:iCs/>
        </w:rPr>
        <w:t>.</w:t>
      </w:r>
      <w:r w:rsidRPr="006A5624">
        <w:t xml:space="preserve"> This means that electricity consumption is expected to impact negatively on unemployment rate.</w:t>
      </w:r>
    </w:p>
    <w:p w14:paraId="099FD1F4" w14:textId="77777777" w:rsidR="00CB649F" w:rsidRPr="006A5624" w:rsidRDefault="00CB649F" w:rsidP="001775F0">
      <w:pPr>
        <w:spacing w:before="240"/>
        <w:jc w:val="both"/>
        <w:rPr>
          <w:b/>
          <w:bCs/>
        </w:rPr>
      </w:pPr>
      <w:r w:rsidRPr="006A5624">
        <w:rPr>
          <w:b/>
          <w:bCs/>
        </w:rPr>
        <w:t xml:space="preserve">Impact of Access to Electricity on Unemployment Rate </w:t>
      </w:r>
    </w:p>
    <w:p w14:paraId="53462DBE" w14:textId="77777777" w:rsidR="00CB649F" w:rsidRPr="006A5624" w:rsidRDefault="00CB649F" w:rsidP="00CB649F">
      <w:pPr>
        <w:jc w:val="both"/>
      </w:pPr>
      <w:r w:rsidRPr="006A5624">
        <w:t>The functional form of the model is specified as follows:</w:t>
      </w:r>
    </w:p>
    <w:p w14:paraId="4655C364" w14:textId="20671B5D" w:rsidR="00CB649F" w:rsidRPr="006A5624" w:rsidRDefault="00CB649F" w:rsidP="00CB649F">
      <w:pPr>
        <w:jc w:val="both"/>
      </w:pPr>
      <w:r w:rsidRPr="006A5624">
        <w:rPr>
          <w:i/>
          <w:iCs/>
        </w:rPr>
        <w:t>UMR = f (AEC, INFL, EXCR)</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 xml:space="preserve">    </w:t>
      </w:r>
      <w:r w:rsidRPr="006A5624">
        <w:t>(</w:t>
      </w:r>
      <w:r w:rsidR="00141D99" w:rsidRPr="006A5624">
        <w:t>5</w:t>
      </w:r>
      <w:r w:rsidRPr="006A5624">
        <w:t>)</w:t>
      </w:r>
    </w:p>
    <w:p w14:paraId="32DF9E96" w14:textId="216571A3" w:rsidR="00CB649F" w:rsidRPr="006A5624" w:rsidRDefault="00CB649F" w:rsidP="00CB649F">
      <w:pPr>
        <w:jc w:val="both"/>
      </w:pPr>
      <w:r w:rsidRPr="006A5624">
        <w:t>Equation (</w:t>
      </w:r>
      <w:r w:rsidR="00141D99" w:rsidRPr="006A5624">
        <w:t>5</w:t>
      </w:r>
      <w:r w:rsidRPr="006A5624">
        <w:t xml:space="preserve">) </w:t>
      </w:r>
      <w:r w:rsidR="00141D99" w:rsidRPr="006A5624">
        <w:t>is explicitly model as follows</w:t>
      </w:r>
      <w:r w:rsidRPr="006A5624">
        <w:t xml:space="preserve">: </w:t>
      </w:r>
    </w:p>
    <w:p w14:paraId="47D3B2FD" w14:textId="693CB107"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AEC</w:t>
      </w:r>
      <w:r w:rsidRPr="006A5624">
        <w:rPr>
          <w:i/>
          <w:iCs/>
          <w:vertAlign w:val="subscript"/>
        </w:rPr>
        <w:t xml:space="preserve"> t</w:t>
      </w:r>
      <w:r w:rsidRPr="006A5624">
        <w:rPr>
          <w:i/>
          <w:iCs/>
        </w:rPr>
        <w:t xml:space="preserve"> + α</w:t>
      </w:r>
      <w:r w:rsidRPr="006A5624">
        <w:rPr>
          <w:i/>
          <w:iCs/>
          <w:vertAlign w:val="subscript"/>
        </w:rPr>
        <w:t>2</w:t>
      </w:r>
      <w:r w:rsidRPr="006A5624">
        <w:rPr>
          <w:i/>
          <w:iCs/>
        </w:rPr>
        <w:t xml:space="preserve"> </w:t>
      </w:r>
      <w:proofErr w:type="spellStart"/>
      <w:r w:rsidRPr="006A5624">
        <w:rPr>
          <w:i/>
          <w:iCs/>
        </w:rPr>
        <w:t>INFL</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 xml:space="preserve"> </w:t>
      </w:r>
      <w:proofErr w:type="spellStart"/>
      <w:r w:rsidRPr="006A5624">
        <w:rPr>
          <w:i/>
          <w:iCs/>
        </w:rPr>
        <w:t>EXCR</w:t>
      </w:r>
      <w:r w:rsidRPr="006A5624">
        <w:rPr>
          <w:i/>
          <w:iCs/>
          <w:vertAlign w:val="subscript"/>
        </w:rPr>
        <w:t>t</w:t>
      </w:r>
      <w:proofErr w:type="spellEnd"/>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proofErr w:type="gramStart"/>
      <w:r w:rsidR="00731C99" w:rsidRPr="006A5624">
        <w:rPr>
          <w:b/>
        </w:rPr>
        <w:t xml:space="preserve">   </w:t>
      </w:r>
      <w:r w:rsidRPr="006A5624">
        <w:t>(</w:t>
      </w:r>
      <w:proofErr w:type="gramEnd"/>
      <w:r w:rsidR="00141D99" w:rsidRPr="006A5624">
        <w:t>6</w:t>
      </w:r>
      <w:r w:rsidRPr="006A5624">
        <w:t>)</w:t>
      </w:r>
    </w:p>
    <w:p w14:paraId="18016406" w14:textId="586044D7" w:rsidR="00CB649F" w:rsidRPr="006A5624" w:rsidRDefault="00CB649F" w:rsidP="001775F0">
      <w:pPr>
        <w:jc w:val="both"/>
      </w:pPr>
      <w:r w:rsidRPr="006A5624">
        <w:rPr>
          <w:b/>
        </w:rPr>
        <w:t>A Priori Expectation</w:t>
      </w:r>
      <w:r w:rsidR="00F95D77"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 0:</w:t>
      </w:r>
      <w:r w:rsidRPr="006A5624">
        <w:t xml:space="preserve"> This means that access to electricity is expected to impact negatively on unemployment rate.</w:t>
      </w:r>
    </w:p>
    <w:p w14:paraId="0866EDF5" w14:textId="0FA596A7" w:rsidR="00CB649F" w:rsidRPr="006A5624" w:rsidRDefault="00CB649F" w:rsidP="00CB649F">
      <w:pPr>
        <w:spacing w:before="240"/>
        <w:jc w:val="both"/>
        <w:rPr>
          <w:b/>
          <w:bCs/>
        </w:rPr>
      </w:pPr>
      <w:r w:rsidRPr="006A5624">
        <w:rPr>
          <w:b/>
        </w:rPr>
        <w:t xml:space="preserve">Impact of </w:t>
      </w:r>
      <w:r w:rsidRPr="006A5624">
        <w:rPr>
          <w:b/>
          <w:bCs/>
        </w:rPr>
        <w:t xml:space="preserve">Electricity Tariff on </w:t>
      </w:r>
      <w:r w:rsidR="00F95D77" w:rsidRPr="006A5624">
        <w:rPr>
          <w:b/>
        </w:rPr>
        <w:t>Unemployment Rate</w:t>
      </w:r>
      <w:r w:rsidR="00F95D77" w:rsidRPr="006A5624">
        <w:rPr>
          <w:b/>
          <w:bCs/>
        </w:rPr>
        <w:t xml:space="preserve"> </w:t>
      </w:r>
    </w:p>
    <w:p w14:paraId="24A6EE19" w14:textId="77777777" w:rsidR="00CB649F" w:rsidRPr="006A5624" w:rsidRDefault="00CB649F" w:rsidP="00CB649F">
      <w:pPr>
        <w:jc w:val="both"/>
      </w:pPr>
      <w:r w:rsidRPr="006A5624">
        <w:t>The functional form of the model is specified as follows:</w:t>
      </w:r>
    </w:p>
    <w:p w14:paraId="3308FE70" w14:textId="5D809F58" w:rsidR="00CB649F" w:rsidRPr="006A5624" w:rsidRDefault="00CB649F" w:rsidP="00CB649F">
      <w:pPr>
        <w:jc w:val="both"/>
      </w:pPr>
      <w:r w:rsidRPr="006A5624">
        <w:rPr>
          <w:i/>
          <w:iCs/>
        </w:rPr>
        <w:t>UMR = f (ETR, INFL, EXCR)</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 xml:space="preserve">              </w:t>
      </w:r>
      <w:r w:rsidRPr="006A5624">
        <w:t>(</w:t>
      </w:r>
      <w:r w:rsidR="00141D99" w:rsidRPr="006A5624">
        <w:t>7</w:t>
      </w:r>
      <w:r w:rsidRPr="006A5624">
        <w:t>)</w:t>
      </w:r>
    </w:p>
    <w:p w14:paraId="6FF1F9AC" w14:textId="512EC311" w:rsidR="00CB649F" w:rsidRPr="006A5624" w:rsidRDefault="00CB649F" w:rsidP="00CB649F">
      <w:pPr>
        <w:jc w:val="both"/>
      </w:pPr>
      <w:r w:rsidRPr="006A5624">
        <w:t>Equation (</w:t>
      </w:r>
      <w:r w:rsidR="00141D99" w:rsidRPr="006A5624">
        <w:t>7</w:t>
      </w:r>
      <w:r w:rsidRPr="006A5624">
        <w:t xml:space="preserve">) </w:t>
      </w:r>
      <w:r w:rsidR="00141D99" w:rsidRPr="006A5624">
        <w:t>is explicitly model as follows</w:t>
      </w:r>
      <w:r w:rsidRPr="006A5624">
        <w:t xml:space="preserve">: </w:t>
      </w:r>
    </w:p>
    <w:p w14:paraId="31043C10" w14:textId="7B93FBCF"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 xml:space="preserve"> </w:t>
      </w:r>
      <w:proofErr w:type="spellStart"/>
      <w:r w:rsidRPr="006A5624">
        <w:rPr>
          <w:i/>
          <w:iCs/>
        </w:rPr>
        <w:t>ETR</w:t>
      </w:r>
      <w:r w:rsidRPr="006A5624">
        <w:rPr>
          <w:i/>
          <w:iCs/>
          <w:vertAlign w:val="subscript"/>
        </w:rPr>
        <w:t>t</w:t>
      </w:r>
      <w:proofErr w:type="spellEnd"/>
      <w:r w:rsidRPr="006A5624">
        <w:rPr>
          <w:i/>
          <w:iCs/>
        </w:rPr>
        <w:t xml:space="preserve"> + α</w:t>
      </w:r>
      <w:r w:rsidRPr="006A5624">
        <w:rPr>
          <w:i/>
          <w:iCs/>
          <w:vertAlign w:val="subscript"/>
        </w:rPr>
        <w:t>2</w:t>
      </w:r>
      <w:r w:rsidRPr="006A5624">
        <w:rPr>
          <w:i/>
          <w:iCs/>
        </w:rPr>
        <w:t xml:space="preserve"> </w:t>
      </w:r>
      <w:proofErr w:type="spellStart"/>
      <w:r w:rsidRPr="006A5624">
        <w:rPr>
          <w:i/>
          <w:iCs/>
        </w:rPr>
        <w:t>INFL</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 xml:space="preserve"> </w:t>
      </w:r>
      <w:proofErr w:type="spellStart"/>
      <w:r w:rsidRPr="006A5624">
        <w:rPr>
          <w:i/>
          <w:iCs/>
        </w:rPr>
        <w:t>EXCR</w:t>
      </w:r>
      <w:r w:rsidRPr="006A5624">
        <w:rPr>
          <w:i/>
          <w:iCs/>
          <w:vertAlign w:val="subscript"/>
        </w:rPr>
        <w:t>t</w:t>
      </w:r>
      <w:proofErr w:type="spellEnd"/>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proofErr w:type="gramStart"/>
      <w:r w:rsidR="00731C99" w:rsidRPr="006A5624">
        <w:rPr>
          <w:b/>
        </w:rPr>
        <w:t xml:space="preserve">   </w:t>
      </w:r>
      <w:r w:rsidRPr="006A5624">
        <w:t>(</w:t>
      </w:r>
      <w:proofErr w:type="gramEnd"/>
      <w:r w:rsidR="00141D99" w:rsidRPr="006A5624">
        <w:t>8</w:t>
      </w:r>
      <w:r w:rsidRPr="006A5624">
        <w:t>)</w:t>
      </w:r>
    </w:p>
    <w:p w14:paraId="7F1E59E9" w14:textId="7411C447" w:rsidR="00CB649F" w:rsidRPr="006A5624" w:rsidRDefault="00CB649F" w:rsidP="001775F0">
      <w:pPr>
        <w:jc w:val="both"/>
        <w:rPr>
          <w:b/>
        </w:rPr>
      </w:pPr>
      <w:r w:rsidRPr="006A5624">
        <w:rPr>
          <w:b/>
        </w:rPr>
        <w:t>A Priori Expectation</w:t>
      </w:r>
      <w:r w:rsidR="001775F0"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&gt; 0</w:t>
      </w:r>
      <w:r w:rsidR="00141D99" w:rsidRPr="006A5624">
        <w:rPr>
          <w:i/>
          <w:iCs/>
        </w:rPr>
        <w:t>.</w:t>
      </w:r>
      <w:r w:rsidRPr="006A5624">
        <w:t xml:space="preserve"> This means that electricity tariff is expected to impact positively on unemployment rate, thereby increasing the level of unemployment.</w:t>
      </w:r>
    </w:p>
    <w:p w14:paraId="13067E5B" w14:textId="11CBDF6A" w:rsidR="001775F0" w:rsidRPr="006A5624" w:rsidRDefault="001775F0" w:rsidP="001775F0">
      <w:pPr>
        <w:pStyle w:val="Default"/>
        <w:tabs>
          <w:tab w:val="left" w:pos="2025"/>
        </w:tabs>
        <w:jc w:val="both"/>
        <w:rPr>
          <w:rFonts w:ascii="Times New Roman" w:hAnsi="Times New Roman" w:cs="Times New Roman"/>
          <w:color w:val="auto"/>
        </w:rPr>
      </w:pPr>
      <w:r w:rsidRPr="00050733">
        <w:rPr>
          <w:rFonts w:ascii="Times New Roman" w:hAnsi="Times New Roman" w:cs="Times New Roman"/>
          <w:b/>
          <w:color w:val="auto"/>
          <w:highlight w:val="yellow"/>
        </w:rPr>
        <w:t>Where:</w:t>
      </w:r>
      <w:r w:rsidRPr="00050733">
        <w:rPr>
          <w:rFonts w:ascii="Times New Roman" w:hAnsi="Times New Roman" w:cs="Times New Roman"/>
          <w:color w:val="auto"/>
          <w:highlight w:val="yellow"/>
        </w:rPr>
        <w:t xml:space="preserve"> UMR = Unemployment rate, VEG = Quantity of electricity generated, ECS = Electricity consumption, AEC = Access to electricity, ETR </w:t>
      </w:r>
      <w:proofErr w:type="gramStart"/>
      <w:r w:rsidRPr="00050733">
        <w:rPr>
          <w:rFonts w:ascii="Times New Roman" w:hAnsi="Times New Roman" w:cs="Times New Roman"/>
          <w:color w:val="auto"/>
          <w:highlight w:val="yellow"/>
        </w:rPr>
        <w:t>=  Electricity</w:t>
      </w:r>
      <w:proofErr w:type="gramEnd"/>
      <w:r w:rsidRPr="00050733">
        <w:rPr>
          <w:rFonts w:ascii="Times New Roman" w:hAnsi="Times New Roman" w:cs="Times New Roman"/>
          <w:color w:val="auto"/>
          <w:highlight w:val="yellow"/>
        </w:rPr>
        <w:t xml:space="preserve"> tariff, REXC = Real exchange rate, FDI = Foreign Direct investment, INFL   = Inflation rate, α</w:t>
      </w:r>
      <w:r w:rsidRPr="00050733">
        <w:rPr>
          <w:rFonts w:ascii="Times New Roman" w:hAnsi="Times New Roman" w:cs="Times New Roman"/>
          <w:color w:val="auto"/>
          <w:highlight w:val="yellow"/>
          <w:vertAlign w:val="subscript"/>
        </w:rPr>
        <w:t xml:space="preserve">0 </w:t>
      </w:r>
      <w:r w:rsidRPr="00050733">
        <w:rPr>
          <w:rFonts w:ascii="Times New Roman" w:hAnsi="Times New Roman" w:cs="Times New Roman"/>
          <w:color w:val="auto"/>
          <w:highlight w:val="yellow"/>
        </w:rPr>
        <w:t>= Regression intercept, α</w:t>
      </w:r>
      <w:r w:rsidRPr="00050733">
        <w:rPr>
          <w:rFonts w:ascii="Times New Roman" w:hAnsi="Times New Roman" w:cs="Times New Roman"/>
          <w:color w:val="auto"/>
          <w:highlight w:val="yellow"/>
          <w:vertAlign w:val="subscript"/>
        </w:rPr>
        <w:t>1</w:t>
      </w:r>
      <w:r w:rsidRPr="00050733">
        <w:rPr>
          <w:rFonts w:ascii="Times New Roman" w:hAnsi="Times New Roman" w:cs="Times New Roman"/>
          <w:color w:val="auto"/>
          <w:highlight w:val="yellow"/>
        </w:rPr>
        <w:t xml:space="preserve"> = Parameters of independent variable </w:t>
      </w:r>
      <w:r w:rsidRPr="00050733">
        <w:rPr>
          <w:rFonts w:ascii="Times New Roman" w:hAnsi="Times New Roman" w:cs="Times New Roman"/>
          <w:i/>
          <w:iCs/>
          <w:color w:val="auto"/>
          <w:highlight w:val="yellow"/>
          <w:vertAlign w:val="subscript"/>
        </w:rPr>
        <w:t>t</w:t>
      </w:r>
      <w:r w:rsidRPr="00050733">
        <w:rPr>
          <w:rFonts w:ascii="Times New Roman" w:hAnsi="Times New Roman" w:cs="Times New Roman"/>
          <w:color w:val="auto"/>
          <w:highlight w:val="yellow"/>
        </w:rPr>
        <w:t xml:space="preserve"> = Time subscript, </w:t>
      </w:r>
      <w:proofErr w:type="spellStart"/>
      <w:r w:rsidRPr="00050733">
        <w:rPr>
          <w:rFonts w:ascii="Times New Roman" w:hAnsi="Times New Roman" w:cs="Times New Roman"/>
          <w:color w:val="auto"/>
          <w:highlight w:val="yellow"/>
        </w:rPr>
        <w:t>μ</w:t>
      </w:r>
      <w:r w:rsidRPr="00050733">
        <w:rPr>
          <w:rFonts w:ascii="Times New Roman" w:hAnsi="Times New Roman" w:cs="Times New Roman"/>
          <w:color w:val="auto"/>
          <w:highlight w:val="yellow"/>
          <w:vertAlign w:val="subscript"/>
        </w:rPr>
        <w:t>t</w:t>
      </w:r>
      <w:proofErr w:type="spellEnd"/>
      <w:r w:rsidRPr="00050733">
        <w:rPr>
          <w:rFonts w:ascii="Times New Roman" w:hAnsi="Times New Roman" w:cs="Times New Roman"/>
          <w:color w:val="auto"/>
          <w:highlight w:val="yellow"/>
        </w:rPr>
        <w:t xml:space="preserve"> = Error term</w:t>
      </w:r>
    </w:p>
    <w:p w14:paraId="72D3C861" w14:textId="1C4BEC80" w:rsidR="00CB649F" w:rsidRPr="006A5624" w:rsidRDefault="00CB649F" w:rsidP="00CB649F">
      <w:pPr>
        <w:spacing w:before="240"/>
        <w:jc w:val="both"/>
        <w:rPr>
          <w:b/>
        </w:rPr>
      </w:pPr>
      <w:r w:rsidRPr="006A5624">
        <w:rPr>
          <w:b/>
        </w:rPr>
        <w:t>Data Required and Sources</w:t>
      </w:r>
    </w:p>
    <w:p w14:paraId="12D391D3" w14:textId="176788BB" w:rsidR="00CB649F" w:rsidRPr="006A5624" w:rsidRDefault="00CB649F" w:rsidP="00F95D77">
      <w:pPr>
        <w:jc w:val="both"/>
      </w:pPr>
      <w:r w:rsidRPr="006A5624">
        <w:t xml:space="preserve">Annual time series data will be used in this study and these data will be obtained from </w:t>
      </w:r>
      <w:r w:rsidRPr="006A5624">
        <w:rPr>
          <w:bCs/>
        </w:rPr>
        <w:t>World Development Indicators of Nigerian Electricity Regulatory Commission (NERC) Reports, National Bureau of Statistics (NBS) Reports and World Development Indicators of the World Bank</w:t>
      </w:r>
      <w:r w:rsidRPr="006A5624">
        <w:t>. In evaluating this study also, the data cover</w:t>
      </w:r>
      <w:r w:rsidR="001775F0" w:rsidRPr="006A5624">
        <w:t>ed</w:t>
      </w:r>
      <w:r w:rsidRPr="006A5624">
        <w:t xml:space="preserve"> the period from 1990 to 2023 indicating thirty-four (34) years sample observations. </w:t>
      </w:r>
    </w:p>
    <w:p w14:paraId="5333962F" w14:textId="06CA114A" w:rsidR="00CB649F" w:rsidRPr="006A5624" w:rsidRDefault="00CB649F" w:rsidP="00CB649F">
      <w:pPr>
        <w:spacing w:before="240"/>
        <w:jc w:val="both"/>
        <w:rPr>
          <w:b/>
          <w:bCs/>
        </w:rPr>
      </w:pPr>
      <w:r w:rsidRPr="006A5624">
        <w:rPr>
          <w:b/>
          <w:bCs/>
        </w:rPr>
        <w:t>Data Analysis Technique</w:t>
      </w:r>
    </w:p>
    <w:p w14:paraId="7D156109" w14:textId="680EF069" w:rsidR="00CB649F" w:rsidRPr="006A5624" w:rsidRDefault="00CB649F" w:rsidP="00CB649F">
      <w:pPr>
        <w:spacing w:after="160"/>
        <w:jc w:val="both"/>
      </w:pPr>
      <w:r w:rsidRPr="006A5624">
        <w:t>The analytical procedure for this study beg</w:t>
      </w:r>
      <w:r w:rsidR="001775F0" w:rsidRPr="006A5624">
        <w:t>a</w:t>
      </w:r>
      <w:r w:rsidRPr="006A5624">
        <w:t xml:space="preserve">n with providing the summary statistics for each series that will be included in our functional model. </w:t>
      </w:r>
      <w:bookmarkStart w:id="14" w:name="_Hlk183111273"/>
      <w:r w:rsidRPr="00050733">
        <w:rPr>
          <w:highlight w:val="yellow"/>
          <w:u w:val="single"/>
        </w:rPr>
        <w:t>The study buil</w:t>
      </w:r>
      <w:r w:rsidR="001775F0" w:rsidRPr="00050733">
        <w:rPr>
          <w:highlight w:val="yellow"/>
          <w:u w:val="single"/>
        </w:rPr>
        <w:t>t</w:t>
      </w:r>
      <w:r w:rsidRPr="00050733">
        <w:rPr>
          <w:highlight w:val="yellow"/>
          <w:u w:val="single"/>
        </w:rPr>
        <w:t xml:space="preserve"> on the preceding discussion by conducting essential pre-estimation tests</w:t>
      </w:r>
      <w:r w:rsidRPr="00050733">
        <w:rPr>
          <w:highlight w:val="yellow"/>
        </w:rPr>
        <w:t>. The variables under consideration exhibit a mix of integration orders—some are stationary at level [</w:t>
      </w:r>
      <w:proofErr w:type="gramStart"/>
      <w:r w:rsidRPr="00050733">
        <w:rPr>
          <w:highlight w:val="yellow"/>
        </w:rPr>
        <w:t>I(</w:t>
      </w:r>
      <w:proofErr w:type="gramEnd"/>
      <w:r w:rsidRPr="00050733">
        <w:rPr>
          <w:highlight w:val="yellow"/>
        </w:rPr>
        <w:t>0)], while others are stationary at first difference [I(1)]. This justifies the adoption of the Nonlinear Autoregressive Distributed Lag (NARDL) model</w:t>
      </w:r>
      <w:r w:rsidRPr="006A5624">
        <w:t xml:space="preserve"> as the preferred econometric technique</w:t>
      </w:r>
      <w:r w:rsidR="001775F0" w:rsidRPr="006A5624">
        <w:t xml:space="preserve"> in this study</w:t>
      </w:r>
      <w:r w:rsidRPr="006A5624">
        <w:t>.</w:t>
      </w:r>
    </w:p>
    <w:p w14:paraId="554AEC05" w14:textId="4659250B" w:rsidR="00CB649F" w:rsidRPr="001B295F" w:rsidRDefault="005F17F2" w:rsidP="00CB649F">
      <w:pPr>
        <w:pStyle w:val="Body"/>
        <w:numPr>
          <w:ilvl w:val="0"/>
          <w:numId w:val="22"/>
        </w:numPr>
        <w:spacing w:line="240" w:lineRule="auto"/>
        <w:rPr>
          <w:b/>
          <w:bCs/>
          <w:color w:val="auto"/>
        </w:rPr>
      </w:pPr>
      <w:bookmarkStart w:id="15" w:name="_Toc123997926"/>
      <w:bookmarkEnd w:id="12"/>
      <w:bookmarkEnd w:id="14"/>
      <w:r w:rsidRPr="006A5624">
        <w:rPr>
          <w:b/>
          <w:bCs/>
          <w:color w:val="auto"/>
        </w:rPr>
        <w:tab/>
      </w:r>
      <w:r w:rsidR="00491014" w:rsidRPr="006A5624">
        <w:rPr>
          <w:b/>
          <w:bCs/>
          <w:color w:val="auto"/>
        </w:rPr>
        <w:t>Results and Discussions</w:t>
      </w:r>
      <w:bookmarkEnd w:id="15"/>
    </w:p>
    <w:p w14:paraId="364D617F" w14:textId="349E1359" w:rsidR="00CB649F" w:rsidRPr="006A5624" w:rsidRDefault="00C96BE0" w:rsidP="00CB649F">
      <w:pPr>
        <w:pStyle w:val="Body"/>
        <w:spacing w:line="240" w:lineRule="auto"/>
        <w:rPr>
          <w:rFonts w:cs="Times New Roman"/>
          <w:color w:val="auto"/>
          <w:szCs w:val="24"/>
        </w:rPr>
      </w:pPr>
      <w:r w:rsidRPr="006A5624">
        <w:rPr>
          <w:color w:val="auto"/>
        </w:rPr>
        <w:t>Table 1</w:t>
      </w:r>
      <w:r w:rsidR="00CB649F" w:rsidRPr="006A5624">
        <w:rPr>
          <w:color w:val="auto"/>
        </w:rPr>
        <w:t xml:space="preserve"> displays </w:t>
      </w:r>
      <w:r w:rsidR="00141D99" w:rsidRPr="006A5624">
        <w:rPr>
          <w:color w:val="auto"/>
        </w:rPr>
        <w:t xml:space="preserve">that, </w:t>
      </w:r>
      <w:r w:rsidR="00CB649F" w:rsidRPr="006A5624">
        <w:rPr>
          <w:rFonts w:cs="Times New Roman"/>
          <w:color w:val="auto"/>
          <w:szCs w:val="24"/>
        </w:rPr>
        <w:t xml:space="preserve">while the mean statistic is computed to be </w:t>
      </w:r>
      <w:r w:rsidR="00CB649F" w:rsidRPr="006A5624">
        <w:rPr>
          <w:rFonts w:cs="Times New Roman"/>
          <w:color w:val="auto"/>
        </w:rPr>
        <w:t>4.83</w:t>
      </w:r>
      <w:r w:rsidR="00CB649F" w:rsidRPr="006A5624">
        <w:rPr>
          <w:rFonts w:cs="Times New Roman"/>
          <w:color w:val="auto"/>
          <w:szCs w:val="24"/>
        </w:rPr>
        <w:t xml:space="preserve">, the standard deviation statistics for unemployment rate </w:t>
      </w:r>
      <w:r w:rsidR="005F17F2" w:rsidRPr="006A5624">
        <w:rPr>
          <w:rFonts w:cs="Times New Roman"/>
          <w:color w:val="auto"/>
          <w:szCs w:val="24"/>
        </w:rPr>
        <w:t>is</w:t>
      </w:r>
      <w:r w:rsidR="00CB649F" w:rsidRPr="006A5624">
        <w:rPr>
          <w:rFonts w:cs="Times New Roman"/>
          <w:color w:val="auto"/>
          <w:szCs w:val="24"/>
        </w:rPr>
        <w:t xml:space="preserve"> 2.29. This implies that, on average, unemployment rate stood at </w:t>
      </w:r>
      <w:r w:rsidR="00CB649F" w:rsidRPr="006A5624">
        <w:rPr>
          <w:rFonts w:cs="Times New Roman"/>
          <w:color w:val="auto"/>
        </w:rPr>
        <w:t>4.83 per cent</w:t>
      </w:r>
      <w:r w:rsidR="00CB649F" w:rsidRPr="006A5624">
        <w:rPr>
          <w:rFonts w:cs="Times New Roman"/>
          <w:color w:val="auto"/>
          <w:szCs w:val="24"/>
        </w:rPr>
        <w:t>; and that there is no significant variation in the unemployment rate in Nigeria. Moreover, the skewness (1.20) and kurtosis (2.90) statistics implies</w:t>
      </w:r>
      <w:r w:rsidR="00CB649F" w:rsidRPr="006A5624">
        <w:rPr>
          <w:color w:val="auto"/>
        </w:rPr>
        <w:t xml:space="preserve"> </w:t>
      </w:r>
      <w:r w:rsidR="00CB649F" w:rsidRPr="006A5624">
        <w:rPr>
          <w:rFonts w:cs="Times New Roman"/>
          <w:color w:val="auto"/>
          <w:szCs w:val="24"/>
        </w:rPr>
        <w:t xml:space="preserve">a right-skewed (since the skewness statistic is positive) and platykurtic (fewer and less extreme outliers) (since the kurtosis statistic less than 3) distribution. While the skewness statistics of all the variables are positive (in </w:t>
      </w:r>
      <w:r w:rsidR="00CB649F" w:rsidRPr="006A5624">
        <w:rPr>
          <w:rFonts w:cs="Times New Roman"/>
          <w:color w:val="auto"/>
          <w:szCs w:val="24"/>
        </w:rPr>
        <w:lastRenderedPageBreak/>
        <w:t xml:space="preserve">exception of access to electricity), the kurtosis statistics of the majority of the main variables (in exception ETR) of interest is less than 3. Few outliers were evident in electricity tariff (ETR) as against more outliers in electricity generation (EGT) and electricity consumption (ECS).   </w:t>
      </w:r>
    </w:p>
    <w:p w14:paraId="16DC9401" w14:textId="080022FB" w:rsidR="00CB649F" w:rsidRPr="006A5624" w:rsidRDefault="00CB649F" w:rsidP="00CB649F">
      <w:pPr>
        <w:widowControl w:val="0"/>
        <w:autoSpaceDE w:val="0"/>
        <w:autoSpaceDN w:val="0"/>
        <w:adjustRightInd w:val="0"/>
        <w:rPr>
          <w:b/>
        </w:rPr>
      </w:pPr>
      <w:r w:rsidRPr="006A5624">
        <w:rPr>
          <w:b/>
        </w:rPr>
        <w:t>Table 1 The results of summary statistics for selected variables (</w:t>
      </w:r>
      <w:r w:rsidRPr="006A5624">
        <w:rPr>
          <w:b/>
          <w:i/>
          <w:iCs/>
        </w:rPr>
        <w:t>T</w:t>
      </w:r>
      <w:r w:rsidRPr="006A5624">
        <w:rPr>
          <w:b/>
        </w:rPr>
        <w:t xml:space="preserve"> = 34)</w:t>
      </w:r>
    </w:p>
    <w:tbl>
      <w:tblPr>
        <w:tblW w:w="10395" w:type="dxa"/>
        <w:tblLayout w:type="fixed"/>
        <w:tblLook w:val="0000" w:firstRow="0" w:lastRow="0" w:firstColumn="0" w:lastColumn="0" w:noHBand="0" w:noVBand="0"/>
      </w:tblPr>
      <w:tblGrid>
        <w:gridCol w:w="2057"/>
        <w:gridCol w:w="1028"/>
        <w:gridCol w:w="1646"/>
        <w:gridCol w:w="1131"/>
        <w:gridCol w:w="1440"/>
        <w:gridCol w:w="1543"/>
        <w:gridCol w:w="1550"/>
      </w:tblGrid>
      <w:tr w:rsidR="00CB649F" w:rsidRPr="006A5624" w14:paraId="173538CE" w14:textId="77777777" w:rsidTr="005F17F2">
        <w:trPr>
          <w:trHeight w:val="255"/>
        </w:trPr>
        <w:tc>
          <w:tcPr>
            <w:tcW w:w="2057" w:type="dxa"/>
            <w:tcBorders>
              <w:top w:val="single" w:sz="4" w:space="0" w:color="auto"/>
              <w:left w:val="nil"/>
              <w:bottom w:val="single" w:sz="6" w:space="0" w:color="auto"/>
              <w:right w:val="nil"/>
            </w:tcBorders>
          </w:tcPr>
          <w:p w14:paraId="2726A958" w14:textId="77777777" w:rsidR="00CB649F" w:rsidRPr="006A5624" w:rsidRDefault="00CB649F" w:rsidP="00CB649F">
            <w:pPr>
              <w:pStyle w:val="NoSpacing"/>
              <w:rPr>
                <w:rFonts w:ascii="Times New Roman" w:hAnsi="Times New Roman" w:cs="Times New Roman"/>
                <w:b/>
              </w:rPr>
            </w:pPr>
            <w:r w:rsidRPr="006A5624">
              <w:rPr>
                <w:rFonts w:ascii="Times New Roman" w:hAnsi="Times New Roman" w:cs="Times New Roman"/>
                <w:b/>
              </w:rPr>
              <w:t>Variables</w:t>
            </w:r>
          </w:p>
        </w:tc>
        <w:tc>
          <w:tcPr>
            <w:tcW w:w="1028" w:type="dxa"/>
            <w:tcBorders>
              <w:top w:val="single" w:sz="4" w:space="0" w:color="auto"/>
              <w:left w:val="nil"/>
              <w:bottom w:val="single" w:sz="6" w:space="0" w:color="auto"/>
              <w:right w:val="nil"/>
            </w:tcBorders>
          </w:tcPr>
          <w:p w14:paraId="113B4EEE"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Mean</w:t>
            </w:r>
          </w:p>
        </w:tc>
        <w:tc>
          <w:tcPr>
            <w:tcW w:w="1646" w:type="dxa"/>
            <w:tcBorders>
              <w:top w:val="single" w:sz="4" w:space="0" w:color="auto"/>
              <w:left w:val="nil"/>
              <w:bottom w:val="single" w:sz="6" w:space="0" w:color="auto"/>
              <w:right w:val="nil"/>
            </w:tcBorders>
          </w:tcPr>
          <w:p w14:paraId="2B4FB3E7"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SD</w:t>
            </w:r>
          </w:p>
        </w:tc>
        <w:tc>
          <w:tcPr>
            <w:tcW w:w="1131" w:type="dxa"/>
            <w:tcBorders>
              <w:top w:val="single" w:sz="4" w:space="0" w:color="auto"/>
              <w:left w:val="nil"/>
              <w:bottom w:val="single" w:sz="6" w:space="0" w:color="auto"/>
              <w:right w:val="nil"/>
            </w:tcBorders>
          </w:tcPr>
          <w:p w14:paraId="2BB55FED"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Min</w:t>
            </w:r>
          </w:p>
        </w:tc>
        <w:tc>
          <w:tcPr>
            <w:tcW w:w="1440" w:type="dxa"/>
            <w:tcBorders>
              <w:top w:val="single" w:sz="4" w:space="0" w:color="auto"/>
              <w:left w:val="nil"/>
              <w:bottom w:val="single" w:sz="6" w:space="0" w:color="auto"/>
              <w:right w:val="nil"/>
            </w:tcBorders>
          </w:tcPr>
          <w:p w14:paraId="682DCF5D"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Max</w:t>
            </w:r>
          </w:p>
        </w:tc>
        <w:tc>
          <w:tcPr>
            <w:tcW w:w="1543" w:type="dxa"/>
            <w:tcBorders>
              <w:top w:val="single" w:sz="4" w:space="0" w:color="auto"/>
              <w:left w:val="nil"/>
              <w:bottom w:val="single" w:sz="6" w:space="0" w:color="auto"/>
              <w:right w:val="nil"/>
            </w:tcBorders>
          </w:tcPr>
          <w:p w14:paraId="40791730"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Skewness</w:t>
            </w:r>
          </w:p>
        </w:tc>
        <w:tc>
          <w:tcPr>
            <w:tcW w:w="1550" w:type="dxa"/>
            <w:tcBorders>
              <w:top w:val="single" w:sz="4" w:space="0" w:color="auto"/>
              <w:left w:val="nil"/>
              <w:bottom w:val="single" w:sz="6" w:space="0" w:color="auto"/>
              <w:right w:val="nil"/>
            </w:tcBorders>
          </w:tcPr>
          <w:p w14:paraId="007B59EB"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Kurtosis</w:t>
            </w:r>
          </w:p>
        </w:tc>
      </w:tr>
      <w:tr w:rsidR="00CB649F" w:rsidRPr="006A5624" w14:paraId="152473B4" w14:textId="77777777" w:rsidTr="005F17F2">
        <w:trPr>
          <w:trHeight w:val="255"/>
        </w:trPr>
        <w:tc>
          <w:tcPr>
            <w:tcW w:w="2057" w:type="dxa"/>
            <w:tcBorders>
              <w:top w:val="nil"/>
              <w:left w:val="nil"/>
              <w:bottom w:val="nil"/>
              <w:right w:val="nil"/>
            </w:tcBorders>
          </w:tcPr>
          <w:p w14:paraId="737893CF" w14:textId="77777777" w:rsidR="00CB649F" w:rsidRPr="006A5624" w:rsidRDefault="00CB649F" w:rsidP="00CB649F">
            <w:pPr>
              <w:pStyle w:val="NoSpacing"/>
              <w:rPr>
                <w:rFonts w:ascii="Times New Roman" w:hAnsi="Times New Roman" w:cs="Times New Roman"/>
              </w:rPr>
            </w:pPr>
            <w:bookmarkStart w:id="16" w:name="_Hlk201830395"/>
            <w:r w:rsidRPr="006A5624">
              <w:rPr>
                <w:rFonts w:ascii="Times New Roman" w:hAnsi="Times New Roman" w:cs="Times New Roman"/>
              </w:rPr>
              <w:t>UMR</w:t>
            </w:r>
          </w:p>
        </w:tc>
        <w:tc>
          <w:tcPr>
            <w:tcW w:w="1028" w:type="dxa"/>
            <w:tcBorders>
              <w:top w:val="nil"/>
              <w:left w:val="nil"/>
              <w:bottom w:val="nil"/>
              <w:right w:val="nil"/>
            </w:tcBorders>
          </w:tcPr>
          <w:p w14:paraId="73CB71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4.83</w:t>
            </w:r>
          </w:p>
        </w:tc>
        <w:tc>
          <w:tcPr>
            <w:tcW w:w="1646" w:type="dxa"/>
            <w:tcBorders>
              <w:top w:val="nil"/>
              <w:left w:val="nil"/>
              <w:bottom w:val="nil"/>
              <w:right w:val="nil"/>
            </w:tcBorders>
          </w:tcPr>
          <w:p w14:paraId="5ED973D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2.29</w:t>
            </w:r>
          </w:p>
        </w:tc>
        <w:tc>
          <w:tcPr>
            <w:tcW w:w="1131" w:type="dxa"/>
            <w:tcBorders>
              <w:top w:val="nil"/>
              <w:left w:val="nil"/>
              <w:bottom w:val="nil"/>
              <w:right w:val="nil"/>
            </w:tcBorders>
          </w:tcPr>
          <w:p w14:paraId="573E5CD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1.90</w:t>
            </w:r>
          </w:p>
        </w:tc>
        <w:tc>
          <w:tcPr>
            <w:tcW w:w="1440" w:type="dxa"/>
            <w:tcBorders>
              <w:top w:val="nil"/>
              <w:left w:val="nil"/>
              <w:bottom w:val="nil"/>
              <w:right w:val="nil"/>
            </w:tcBorders>
          </w:tcPr>
          <w:p w14:paraId="0E7BA9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10.10</w:t>
            </w:r>
          </w:p>
        </w:tc>
        <w:tc>
          <w:tcPr>
            <w:tcW w:w="1543" w:type="dxa"/>
            <w:tcBorders>
              <w:top w:val="nil"/>
              <w:left w:val="nil"/>
              <w:bottom w:val="nil"/>
              <w:right w:val="nil"/>
            </w:tcBorders>
          </w:tcPr>
          <w:p w14:paraId="39348C73" w14:textId="77777777" w:rsidR="00CB649F" w:rsidRPr="006A5624" w:rsidRDefault="00CB649F" w:rsidP="00CB649F">
            <w:pPr>
              <w:pStyle w:val="NoSpacing"/>
              <w:jc w:val="center"/>
              <w:rPr>
                <w:rFonts w:ascii="Times New Roman" w:hAnsi="Times New Roman" w:cs="Times New Roman"/>
              </w:rPr>
            </w:pPr>
            <w:bookmarkStart w:id="17" w:name="_Hlk201830714"/>
            <w:r w:rsidRPr="006A5624">
              <w:rPr>
                <w:rFonts w:ascii="Times New Roman" w:hAnsi="Times New Roman" w:cs="Times New Roman"/>
              </w:rPr>
              <w:t>1.20</w:t>
            </w:r>
            <w:bookmarkEnd w:id="17"/>
          </w:p>
        </w:tc>
        <w:tc>
          <w:tcPr>
            <w:tcW w:w="1550" w:type="dxa"/>
            <w:tcBorders>
              <w:top w:val="nil"/>
              <w:left w:val="nil"/>
              <w:bottom w:val="nil"/>
              <w:right w:val="nil"/>
            </w:tcBorders>
          </w:tcPr>
          <w:p w14:paraId="2FFCED3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2.90</w:t>
            </w:r>
          </w:p>
        </w:tc>
      </w:tr>
      <w:bookmarkEnd w:id="16"/>
      <w:tr w:rsidR="00CB649F" w:rsidRPr="006A5624" w14:paraId="4EBADEA5" w14:textId="77777777" w:rsidTr="005F17F2">
        <w:trPr>
          <w:trHeight w:val="255"/>
        </w:trPr>
        <w:tc>
          <w:tcPr>
            <w:tcW w:w="2057" w:type="dxa"/>
            <w:tcBorders>
              <w:top w:val="nil"/>
              <w:left w:val="nil"/>
              <w:bottom w:val="nil"/>
              <w:right w:val="nil"/>
            </w:tcBorders>
          </w:tcPr>
          <w:p w14:paraId="32778061"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VEG</w:t>
            </w:r>
          </w:p>
        </w:tc>
        <w:tc>
          <w:tcPr>
            <w:tcW w:w="1028" w:type="dxa"/>
            <w:tcBorders>
              <w:top w:val="nil"/>
              <w:left w:val="nil"/>
              <w:bottom w:val="nil"/>
              <w:right w:val="nil"/>
            </w:tcBorders>
          </w:tcPr>
          <w:p w14:paraId="2D84E7B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23.77</w:t>
            </w:r>
          </w:p>
        </w:tc>
        <w:tc>
          <w:tcPr>
            <w:tcW w:w="1646" w:type="dxa"/>
            <w:tcBorders>
              <w:top w:val="nil"/>
              <w:left w:val="nil"/>
              <w:bottom w:val="nil"/>
              <w:right w:val="nil"/>
            </w:tcBorders>
          </w:tcPr>
          <w:p w14:paraId="5EBA7FE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9.37</w:t>
            </w:r>
          </w:p>
        </w:tc>
        <w:tc>
          <w:tcPr>
            <w:tcW w:w="1131" w:type="dxa"/>
            <w:tcBorders>
              <w:top w:val="nil"/>
              <w:left w:val="nil"/>
              <w:bottom w:val="nil"/>
              <w:right w:val="nil"/>
            </w:tcBorders>
          </w:tcPr>
          <w:p w14:paraId="33CA40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12.03</w:t>
            </w:r>
          </w:p>
        </w:tc>
        <w:tc>
          <w:tcPr>
            <w:tcW w:w="1440" w:type="dxa"/>
            <w:tcBorders>
              <w:top w:val="nil"/>
              <w:left w:val="nil"/>
              <w:bottom w:val="nil"/>
              <w:right w:val="nil"/>
            </w:tcBorders>
          </w:tcPr>
          <w:p w14:paraId="7124B78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42.50</w:t>
            </w:r>
          </w:p>
        </w:tc>
        <w:tc>
          <w:tcPr>
            <w:tcW w:w="1543" w:type="dxa"/>
            <w:tcBorders>
              <w:top w:val="nil"/>
              <w:left w:val="nil"/>
              <w:bottom w:val="nil"/>
              <w:right w:val="nil"/>
            </w:tcBorders>
          </w:tcPr>
          <w:p w14:paraId="28A2E6E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0.49</w:t>
            </w:r>
          </w:p>
        </w:tc>
        <w:tc>
          <w:tcPr>
            <w:tcW w:w="1550" w:type="dxa"/>
            <w:tcBorders>
              <w:top w:val="nil"/>
              <w:left w:val="nil"/>
              <w:bottom w:val="nil"/>
              <w:right w:val="nil"/>
            </w:tcBorders>
          </w:tcPr>
          <w:p w14:paraId="0C8112C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1.87</w:t>
            </w:r>
          </w:p>
        </w:tc>
      </w:tr>
      <w:tr w:rsidR="00CB649F" w:rsidRPr="006A5624" w14:paraId="1E31AC4F" w14:textId="77777777" w:rsidTr="005F17F2">
        <w:trPr>
          <w:trHeight w:val="255"/>
        </w:trPr>
        <w:tc>
          <w:tcPr>
            <w:tcW w:w="2057" w:type="dxa"/>
            <w:tcBorders>
              <w:top w:val="nil"/>
              <w:left w:val="nil"/>
              <w:bottom w:val="nil"/>
              <w:right w:val="nil"/>
            </w:tcBorders>
          </w:tcPr>
          <w:p w14:paraId="71FC452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ECS</w:t>
            </w:r>
          </w:p>
        </w:tc>
        <w:tc>
          <w:tcPr>
            <w:tcW w:w="1028" w:type="dxa"/>
            <w:tcBorders>
              <w:top w:val="nil"/>
              <w:left w:val="nil"/>
              <w:bottom w:val="nil"/>
              <w:right w:val="nil"/>
            </w:tcBorders>
          </w:tcPr>
          <w:p w14:paraId="75F66BA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118.13</w:t>
            </w:r>
          </w:p>
        </w:tc>
        <w:tc>
          <w:tcPr>
            <w:tcW w:w="1646" w:type="dxa"/>
            <w:tcBorders>
              <w:top w:val="nil"/>
              <w:left w:val="nil"/>
              <w:bottom w:val="nil"/>
              <w:right w:val="nil"/>
            </w:tcBorders>
          </w:tcPr>
          <w:p w14:paraId="098D727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29.16</w:t>
            </w:r>
          </w:p>
        </w:tc>
        <w:tc>
          <w:tcPr>
            <w:tcW w:w="1131" w:type="dxa"/>
            <w:tcBorders>
              <w:top w:val="nil"/>
              <w:left w:val="nil"/>
              <w:bottom w:val="nil"/>
              <w:right w:val="nil"/>
            </w:tcBorders>
          </w:tcPr>
          <w:p w14:paraId="126BFB2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74.49</w:t>
            </w:r>
          </w:p>
        </w:tc>
        <w:tc>
          <w:tcPr>
            <w:tcW w:w="1440" w:type="dxa"/>
            <w:tcBorders>
              <w:top w:val="nil"/>
              <w:left w:val="nil"/>
              <w:bottom w:val="nil"/>
              <w:right w:val="nil"/>
            </w:tcBorders>
          </w:tcPr>
          <w:p w14:paraId="538E86B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177.08</w:t>
            </w:r>
          </w:p>
        </w:tc>
        <w:tc>
          <w:tcPr>
            <w:tcW w:w="1543" w:type="dxa"/>
            <w:tcBorders>
              <w:top w:val="nil"/>
              <w:left w:val="nil"/>
              <w:bottom w:val="nil"/>
              <w:right w:val="nil"/>
            </w:tcBorders>
          </w:tcPr>
          <w:p w14:paraId="1DD3173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0.06</w:t>
            </w:r>
          </w:p>
        </w:tc>
        <w:tc>
          <w:tcPr>
            <w:tcW w:w="1550" w:type="dxa"/>
            <w:tcBorders>
              <w:top w:val="nil"/>
              <w:left w:val="nil"/>
              <w:bottom w:val="nil"/>
              <w:right w:val="nil"/>
            </w:tcBorders>
          </w:tcPr>
          <w:p w14:paraId="462F433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1.91</w:t>
            </w:r>
          </w:p>
        </w:tc>
      </w:tr>
      <w:tr w:rsidR="00CB649F" w:rsidRPr="006A5624" w14:paraId="28A19E3D" w14:textId="77777777" w:rsidTr="005F17F2">
        <w:trPr>
          <w:trHeight w:val="255"/>
        </w:trPr>
        <w:tc>
          <w:tcPr>
            <w:tcW w:w="2057" w:type="dxa"/>
            <w:tcBorders>
              <w:top w:val="nil"/>
              <w:left w:val="nil"/>
              <w:bottom w:val="nil"/>
              <w:right w:val="nil"/>
            </w:tcBorders>
          </w:tcPr>
          <w:p w14:paraId="72AC0FB0"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AEC</w:t>
            </w:r>
          </w:p>
        </w:tc>
        <w:tc>
          <w:tcPr>
            <w:tcW w:w="1028" w:type="dxa"/>
            <w:tcBorders>
              <w:top w:val="nil"/>
              <w:left w:val="nil"/>
              <w:bottom w:val="nil"/>
              <w:right w:val="nil"/>
            </w:tcBorders>
          </w:tcPr>
          <w:p w14:paraId="4DE2CD9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48.07</w:t>
            </w:r>
          </w:p>
        </w:tc>
        <w:tc>
          <w:tcPr>
            <w:tcW w:w="1646" w:type="dxa"/>
            <w:tcBorders>
              <w:top w:val="nil"/>
              <w:left w:val="nil"/>
              <w:bottom w:val="nil"/>
              <w:right w:val="nil"/>
            </w:tcBorders>
          </w:tcPr>
          <w:p w14:paraId="10F6276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8.41</w:t>
            </w:r>
          </w:p>
        </w:tc>
        <w:tc>
          <w:tcPr>
            <w:tcW w:w="1131" w:type="dxa"/>
            <w:tcBorders>
              <w:top w:val="nil"/>
              <w:left w:val="nil"/>
              <w:bottom w:val="nil"/>
              <w:right w:val="nil"/>
            </w:tcBorders>
          </w:tcPr>
          <w:p w14:paraId="4E522C1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27.30</w:t>
            </w:r>
          </w:p>
        </w:tc>
        <w:tc>
          <w:tcPr>
            <w:tcW w:w="1440" w:type="dxa"/>
            <w:tcBorders>
              <w:top w:val="nil"/>
              <w:left w:val="nil"/>
              <w:bottom w:val="nil"/>
              <w:right w:val="nil"/>
            </w:tcBorders>
          </w:tcPr>
          <w:p w14:paraId="4172B63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61.20</w:t>
            </w:r>
          </w:p>
        </w:tc>
        <w:tc>
          <w:tcPr>
            <w:tcW w:w="1543" w:type="dxa"/>
            <w:tcBorders>
              <w:top w:val="nil"/>
              <w:left w:val="nil"/>
              <w:bottom w:val="nil"/>
              <w:right w:val="nil"/>
            </w:tcBorders>
          </w:tcPr>
          <w:p w14:paraId="68C439F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-0.39</w:t>
            </w:r>
          </w:p>
        </w:tc>
        <w:tc>
          <w:tcPr>
            <w:tcW w:w="1550" w:type="dxa"/>
            <w:tcBorders>
              <w:top w:val="nil"/>
              <w:left w:val="nil"/>
              <w:bottom w:val="nil"/>
              <w:right w:val="nil"/>
            </w:tcBorders>
          </w:tcPr>
          <w:p w14:paraId="4AF15DA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2.42</w:t>
            </w:r>
          </w:p>
        </w:tc>
      </w:tr>
      <w:tr w:rsidR="00CB649F" w:rsidRPr="006A5624" w14:paraId="71292666" w14:textId="77777777" w:rsidTr="005F17F2">
        <w:trPr>
          <w:trHeight w:val="255"/>
        </w:trPr>
        <w:tc>
          <w:tcPr>
            <w:tcW w:w="2057" w:type="dxa"/>
            <w:tcBorders>
              <w:top w:val="nil"/>
              <w:left w:val="nil"/>
              <w:bottom w:val="nil"/>
              <w:right w:val="nil"/>
            </w:tcBorders>
          </w:tcPr>
          <w:p w14:paraId="5B405F3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ETR</w:t>
            </w:r>
          </w:p>
        </w:tc>
        <w:tc>
          <w:tcPr>
            <w:tcW w:w="1028" w:type="dxa"/>
            <w:tcBorders>
              <w:top w:val="nil"/>
              <w:left w:val="nil"/>
              <w:bottom w:val="nil"/>
              <w:right w:val="nil"/>
            </w:tcBorders>
          </w:tcPr>
          <w:p w14:paraId="4F912DF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28.55</w:t>
            </w:r>
          </w:p>
        </w:tc>
        <w:tc>
          <w:tcPr>
            <w:tcW w:w="1646" w:type="dxa"/>
            <w:tcBorders>
              <w:top w:val="nil"/>
              <w:left w:val="nil"/>
              <w:bottom w:val="nil"/>
              <w:right w:val="nil"/>
            </w:tcBorders>
          </w:tcPr>
          <w:p w14:paraId="0F9C97E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21.99</w:t>
            </w:r>
          </w:p>
        </w:tc>
        <w:tc>
          <w:tcPr>
            <w:tcW w:w="1131" w:type="dxa"/>
            <w:tcBorders>
              <w:top w:val="nil"/>
              <w:left w:val="nil"/>
              <w:bottom w:val="nil"/>
              <w:right w:val="nil"/>
            </w:tcBorders>
          </w:tcPr>
          <w:p w14:paraId="057B22A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11.40</w:t>
            </w:r>
          </w:p>
        </w:tc>
        <w:tc>
          <w:tcPr>
            <w:tcW w:w="1440" w:type="dxa"/>
            <w:tcBorders>
              <w:top w:val="nil"/>
              <w:left w:val="nil"/>
              <w:bottom w:val="nil"/>
              <w:right w:val="nil"/>
            </w:tcBorders>
          </w:tcPr>
          <w:p w14:paraId="5FEC1B1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94.92</w:t>
            </w:r>
          </w:p>
        </w:tc>
        <w:tc>
          <w:tcPr>
            <w:tcW w:w="1543" w:type="dxa"/>
            <w:tcBorders>
              <w:top w:val="nil"/>
              <w:left w:val="nil"/>
              <w:bottom w:val="nil"/>
              <w:right w:val="nil"/>
            </w:tcBorders>
          </w:tcPr>
          <w:p w14:paraId="7FD7CEF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1.97</w:t>
            </w:r>
          </w:p>
        </w:tc>
        <w:tc>
          <w:tcPr>
            <w:tcW w:w="1550" w:type="dxa"/>
            <w:tcBorders>
              <w:top w:val="nil"/>
              <w:left w:val="nil"/>
              <w:bottom w:val="nil"/>
              <w:right w:val="nil"/>
            </w:tcBorders>
          </w:tcPr>
          <w:p w14:paraId="152CC25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5.99</w:t>
            </w:r>
          </w:p>
        </w:tc>
      </w:tr>
      <w:tr w:rsidR="00CB649F" w:rsidRPr="006A5624" w14:paraId="3273871A" w14:textId="77777777" w:rsidTr="005F17F2">
        <w:trPr>
          <w:trHeight w:val="255"/>
        </w:trPr>
        <w:tc>
          <w:tcPr>
            <w:tcW w:w="2057" w:type="dxa"/>
            <w:tcBorders>
              <w:top w:val="nil"/>
              <w:left w:val="nil"/>
              <w:bottom w:val="nil"/>
              <w:right w:val="nil"/>
            </w:tcBorders>
          </w:tcPr>
          <w:p w14:paraId="52B3153C"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INFL</w:t>
            </w:r>
          </w:p>
        </w:tc>
        <w:tc>
          <w:tcPr>
            <w:tcW w:w="1028" w:type="dxa"/>
            <w:tcBorders>
              <w:top w:val="nil"/>
              <w:left w:val="nil"/>
              <w:bottom w:val="nil"/>
              <w:right w:val="nil"/>
            </w:tcBorders>
          </w:tcPr>
          <w:p w14:paraId="3B4274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18.28</w:t>
            </w:r>
          </w:p>
        </w:tc>
        <w:tc>
          <w:tcPr>
            <w:tcW w:w="1646" w:type="dxa"/>
            <w:tcBorders>
              <w:top w:val="nil"/>
              <w:left w:val="nil"/>
              <w:bottom w:val="nil"/>
              <w:right w:val="nil"/>
            </w:tcBorders>
          </w:tcPr>
          <w:p w14:paraId="7F6E5EA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15.90</w:t>
            </w:r>
          </w:p>
        </w:tc>
        <w:tc>
          <w:tcPr>
            <w:tcW w:w="1131" w:type="dxa"/>
            <w:tcBorders>
              <w:top w:val="nil"/>
              <w:left w:val="nil"/>
              <w:bottom w:val="nil"/>
              <w:right w:val="nil"/>
            </w:tcBorders>
          </w:tcPr>
          <w:p w14:paraId="4831CA6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5.39</w:t>
            </w:r>
          </w:p>
        </w:tc>
        <w:tc>
          <w:tcPr>
            <w:tcW w:w="1440" w:type="dxa"/>
            <w:tcBorders>
              <w:top w:val="nil"/>
              <w:left w:val="nil"/>
              <w:bottom w:val="nil"/>
              <w:right w:val="nil"/>
            </w:tcBorders>
          </w:tcPr>
          <w:p w14:paraId="392F22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72.84</w:t>
            </w:r>
          </w:p>
        </w:tc>
        <w:tc>
          <w:tcPr>
            <w:tcW w:w="1543" w:type="dxa"/>
            <w:tcBorders>
              <w:top w:val="nil"/>
              <w:left w:val="nil"/>
              <w:bottom w:val="nil"/>
              <w:right w:val="nil"/>
            </w:tcBorders>
          </w:tcPr>
          <w:p w14:paraId="6052C6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2.18</w:t>
            </w:r>
          </w:p>
        </w:tc>
        <w:tc>
          <w:tcPr>
            <w:tcW w:w="1550" w:type="dxa"/>
            <w:tcBorders>
              <w:top w:val="nil"/>
              <w:left w:val="nil"/>
              <w:bottom w:val="nil"/>
              <w:right w:val="nil"/>
            </w:tcBorders>
          </w:tcPr>
          <w:p w14:paraId="6296136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6.85</w:t>
            </w:r>
          </w:p>
        </w:tc>
      </w:tr>
      <w:tr w:rsidR="00CB649F" w:rsidRPr="006A5624" w14:paraId="6ABA2D9D" w14:textId="77777777" w:rsidTr="005F17F2">
        <w:trPr>
          <w:trHeight w:val="255"/>
        </w:trPr>
        <w:tc>
          <w:tcPr>
            <w:tcW w:w="2057" w:type="dxa"/>
            <w:tcBorders>
              <w:top w:val="nil"/>
              <w:left w:val="nil"/>
              <w:bottom w:val="nil"/>
              <w:right w:val="nil"/>
            </w:tcBorders>
          </w:tcPr>
          <w:p w14:paraId="1512AFC3"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EXCR</w:t>
            </w:r>
          </w:p>
        </w:tc>
        <w:tc>
          <w:tcPr>
            <w:tcW w:w="1028" w:type="dxa"/>
            <w:tcBorders>
              <w:top w:val="nil"/>
              <w:left w:val="nil"/>
              <w:bottom w:val="nil"/>
              <w:right w:val="nil"/>
            </w:tcBorders>
          </w:tcPr>
          <w:p w14:paraId="08ED91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161.22</w:t>
            </w:r>
          </w:p>
        </w:tc>
        <w:tc>
          <w:tcPr>
            <w:tcW w:w="1646" w:type="dxa"/>
            <w:tcBorders>
              <w:top w:val="nil"/>
              <w:left w:val="nil"/>
              <w:bottom w:val="nil"/>
              <w:right w:val="nil"/>
            </w:tcBorders>
          </w:tcPr>
          <w:p w14:paraId="1D05D7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143.19</w:t>
            </w:r>
          </w:p>
        </w:tc>
        <w:tc>
          <w:tcPr>
            <w:tcW w:w="1131" w:type="dxa"/>
            <w:tcBorders>
              <w:top w:val="nil"/>
              <w:left w:val="nil"/>
              <w:bottom w:val="nil"/>
              <w:right w:val="nil"/>
            </w:tcBorders>
          </w:tcPr>
          <w:p w14:paraId="04384F4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8.04</w:t>
            </w:r>
          </w:p>
        </w:tc>
        <w:tc>
          <w:tcPr>
            <w:tcW w:w="1440" w:type="dxa"/>
            <w:tcBorders>
              <w:top w:val="nil"/>
              <w:left w:val="nil"/>
              <w:bottom w:val="nil"/>
              <w:right w:val="nil"/>
            </w:tcBorders>
          </w:tcPr>
          <w:p w14:paraId="7F4502A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645.19</w:t>
            </w:r>
          </w:p>
        </w:tc>
        <w:tc>
          <w:tcPr>
            <w:tcW w:w="1543" w:type="dxa"/>
            <w:tcBorders>
              <w:top w:val="nil"/>
              <w:left w:val="nil"/>
              <w:bottom w:val="nil"/>
              <w:right w:val="nil"/>
            </w:tcBorders>
          </w:tcPr>
          <w:p w14:paraId="158451B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1.43</w:t>
            </w:r>
          </w:p>
        </w:tc>
        <w:tc>
          <w:tcPr>
            <w:tcW w:w="1550" w:type="dxa"/>
            <w:tcBorders>
              <w:top w:val="nil"/>
              <w:left w:val="nil"/>
              <w:bottom w:val="nil"/>
              <w:right w:val="nil"/>
            </w:tcBorders>
          </w:tcPr>
          <w:p w14:paraId="103F62B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5.18</w:t>
            </w:r>
          </w:p>
        </w:tc>
      </w:tr>
      <w:tr w:rsidR="00CB649F" w:rsidRPr="006A5624" w14:paraId="3278C494" w14:textId="77777777" w:rsidTr="005F17F2">
        <w:trPr>
          <w:trHeight w:val="255"/>
        </w:trPr>
        <w:tc>
          <w:tcPr>
            <w:tcW w:w="2057" w:type="dxa"/>
            <w:tcBorders>
              <w:top w:val="nil"/>
              <w:left w:val="nil"/>
              <w:bottom w:val="nil"/>
              <w:right w:val="nil"/>
            </w:tcBorders>
          </w:tcPr>
          <w:p w14:paraId="0374CFE8"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REXC</w:t>
            </w:r>
          </w:p>
        </w:tc>
        <w:tc>
          <w:tcPr>
            <w:tcW w:w="1028" w:type="dxa"/>
            <w:tcBorders>
              <w:top w:val="nil"/>
              <w:left w:val="nil"/>
              <w:bottom w:val="nil"/>
              <w:right w:val="nil"/>
            </w:tcBorders>
          </w:tcPr>
          <w:p w14:paraId="3358B2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109.50</w:t>
            </w:r>
          </w:p>
        </w:tc>
        <w:tc>
          <w:tcPr>
            <w:tcW w:w="1646" w:type="dxa"/>
            <w:tcBorders>
              <w:top w:val="nil"/>
              <w:left w:val="nil"/>
              <w:bottom w:val="nil"/>
              <w:right w:val="nil"/>
            </w:tcBorders>
          </w:tcPr>
          <w:p w14:paraId="6CB2799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48.09</w:t>
            </w:r>
          </w:p>
        </w:tc>
        <w:tc>
          <w:tcPr>
            <w:tcW w:w="1131" w:type="dxa"/>
            <w:tcBorders>
              <w:top w:val="nil"/>
              <w:left w:val="nil"/>
              <w:bottom w:val="nil"/>
              <w:right w:val="nil"/>
            </w:tcBorders>
          </w:tcPr>
          <w:p w14:paraId="15EFF89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49.78</w:t>
            </w:r>
          </w:p>
        </w:tc>
        <w:tc>
          <w:tcPr>
            <w:tcW w:w="1440" w:type="dxa"/>
            <w:tcBorders>
              <w:top w:val="nil"/>
              <w:left w:val="nil"/>
              <w:bottom w:val="nil"/>
              <w:right w:val="nil"/>
            </w:tcBorders>
          </w:tcPr>
          <w:p w14:paraId="3220853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273.01</w:t>
            </w:r>
          </w:p>
        </w:tc>
        <w:tc>
          <w:tcPr>
            <w:tcW w:w="1543" w:type="dxa"/>
            <w:tcBorders>
              <w:top w:val="nil"/>
              <w:left w:val="nil"/>
              <w:bottom w:val="nil"/>
              <w:right w:val="nil"/>
            </w:tcBorders>
          </w:tcPr>
          <w:p w14:paraId="24A31F9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1.83</w:t>
            </w:r>
          </w:p>
        </w:tc>
        <w:tc>
          <w:tcPr>
            <w:tcW w:w="1550" w:type="dxa"/>
            <w:tcBorders>
              <w:top w:val="nil"/>
              <w:left w:val="nil"/>
              <w:bottom w:val="nil"/>
              <w:right w:val="nil"/>
            </w:tcBorders>
          </w:tcPr>
          <w:p w14:paraId="2100B05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6.49</w:t>
            </w:r>
          </w:p>
        </w:tc>
      </w:tr>
      <w:tr w:rsidR="00CB649F" w:rsidRPr="006A5624" w14:paraId="3FE1EFF8" w14:textId="77777777" w:rsidTr="005F17F2">
        <w:trPr>
          <w:trHeight w:val="255"/>
        </w:trPr>
        <w:tc>
          <w:tcPr>
            <w:tcW w:w="2057" w:type="dxa"/>
            <w:tcBorders>
              <w:top w:val="nil"/>
              <w:left w:val="nil"/>
              <w:bottom w:val="nil"/>
              <w:right w:val="nil"/>
            </w:tcBorders>
          </w:tcPr>
          <w:p w14:paraId="5E1A4199"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FDI</w:t>
            </w:r>
          </w:p>
        </w:tc>
        <w:tc>
          <w:tcPr>
            <w:tcW w:w="1028" w:type="dxa"/>
            <w:tcBorders>
              <w:top w:val="nil"/>
              <w:left w:val="nil"/>
              <w:bottom w:val="nil"/>
              <w:right w:val="nil"/>
            </w:tcBorders>
          </w:tcPr>
          <w:p w14:paraId="305370A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1.30</w:t>
            </w:r>
          </w:p>
        </w:tc>
        <w:tc>
          <w:tcPr>
            <w:tcW w:w="1646" w:type="dxa"/>
            <w:tcBorders>
              <w:top w:val="nil"/>
              <w:left w:val="nil"/>
              <w:bottom w:val="nil"/>
              <w:right w:val="nil"/>
            </w:tcBorders>
          </w:tcPr>
          <w:p w14:paraId="0C14DFD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0.84</w:t>
            </w:r>
          </w:p>
        </w:tc>
        <w:tc>
          <w:tcPr>
            <w:tcW w:w="1131" w:type="dxa"/>
            <w:tcBorders>
              <w:top w:val="nil"/>
              <w:left w:val="nil"/>
              <w:bottom w:val="nil"/>
              <w:right w:val="nil"/>
            </w:tcBorders>
          </w:tcPr>
          <w:p w14:paraId="17DB8DD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-0.04</w:t>
            </w:r>
          </w:p>
        </w:tc>
        <w:tc>
          <w:tcPr>
            <w:tcW w:w="1440" w:type="dxa"/>
            <w:tcBorders>
              <w:top w:val="nil"/>
              <w:left w:val="nil"/>
              <w:bottom w:val="nil"/>
              <w:right w:val="nil"/>
            </w:tcBorders>
          </w:tcPr>
          <w:p w14:paraId="5CDDA2C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2.90</w:t>
            </w:r>
          </w:p>
        </w:tc>
        <w:tc>
          <w:tcPr>
            <w:tcW w:w="1543" w:type="dxa"/>
            <w:tcBorders>
              <w:top w:val="nil"/>
              <w:left w:val="nil"/>
              <w:bottom w:val="nil"/>
              <w:right w:val="nil"/>
            </w:tcBorders>
          </w:tcPr>
          <w:p w14:paraId="3DB9E00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0.17</w:t>
            </w:r>
          </w:p>
        </w:tc>
        <w:tc>
          <w:tcPr>
            <w:tcW w:w="1550" w:type="dxa"/>
            <w:tcBorders>
              <w:top w:val="nil"/>
              <w:left w:val="nil"/>
              <w:bottom w:val="nil"/>
              <w:right w:val="nil"/>
            </w:tcBorders>
          </w:tcPr>
          <w:p w14:paraId="1ED3D6B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1.89</w:t>
            </w:r>
          </w:p>
        </w:tc>
      </w:tr>
      <w:tr w:rsidR="00CB649F" w:rsidRPr="006A5624" w14:paraId="2FEA5D65" w14:textId="77777777" w:rsidTr="00CB649F">
        <w:trPr>
          <w:trHeight w:val="255"/>
        </w:trPr>
        <w:tc>
          <w:tcPr>
            <w:tcW w:w="10395" w:type="dxa"/>
            <w:gridSpan w:val="7"/>
            <w:tcBorders>
              <w:top w:val="single" w:sz="6" w:space="0" w:color="auto"/>
              <w:left w:val="nil"/>
              <w:bottom w:val="nil"/>
              <w:right w:val="nil"/>
            </w:tcBorders>
          </w:tcPr>
          <w:p w14:paraId="59BFD8BB"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tc>
      </w:tr>
    </w:tbl>
    <w:p w14:paraId="6490452E" w14:textId="738B038D" w:rsidR="00CB649F" w:rsidRPr="006A5624" w:rsidRDefault="00CB649F" w:rsidP="00CB649F">
      <w:pPr>
        <w:pStyle w:val="Body"/>
        <w:spacing w:line="240" w:lineRule="auto"/>
        <w:rPr>
          <w:b/>
          <w:bCs/>
          <w:color w:val="auto"/>
        </w:rPr>
      </w:pPr>
      <w:r w:rsidRPr="006A5624">
        <w:rPr>
          <w:b/>
          <w:bCs/>
          <w:color w:val="auto"/>
        </w:rPr>
        <w:t>Unit Root Tests</w:t>
      </w:r>
    </w:p>
    <w:p w14:paraId="12011D7F" w14:textId="3883FDBB" w:rsidR="00CB649F" w:rsidRPr="006A5624" w:rsidRDefault="00CB649F" w:rsidP="00E35448">
      <w:pPr>
        <w:jc w:val="both"/>
        <w:rPr>
          <w:lang w:val="en-GB"/>
        </w:rPr>
      </w:pPr>
      <w:r w:rsidRPr="006A5624">
        <w:rPr>
          <w:lang w:val="en-GB"/>
        </w:rPr>
        <w:t xml:space="preserve">The results of the Phillips–Perron (PP) test appear in Table </w:t>
      </w:r>
      <w:r w:rsidR="005F17F2" w:rsidRPr="006A5624">
        <w:rPr>
          <w:lang w:val="en-GB"/>
        </w:rPr>
        <w:t>2</w:t>
      </w:r>
      <w:r w:rsidR="00141D99" w:rsidRPr="006A5624">
        <w:rPr>
          <w:lang w:val="en-GB"/>
        </w:rPr>
        <w:t xml:space="preserve"> showed </w:t>
      </w:r>
      <w:proofErr w:type="spellStart"/>
      <w:r w:rsidR="00141D99" w:rsidRPr="006A5624">
        <w:rPr>
          <w:lang w:val="en-GB"/>
        </w:rPr>
        <w:t>tha</w:t>
      </w:r>
      <w:proofErr w:type="spellEnd"/>
      <w:r w:rsidRPr="006A5624">
        <w:rPr>
          <w:lang w:val="en-GB"/>
        </w:rPr>
        <w:t xml:space="preserve"> </w:t>
      </w:r>
      <w:r w:rsidRPr="00050733">
        <w:rPr>
          <w:highlight w:val="yellow"/>
          <w:lang w:val="en-GB"/>
        </w:rPr>
        <w:t>UMR, ECS, INFL, REXC, and FDI are integrated of order one, while VEG, AEC, ETR, and EXCR are stationary at level</w:t>
      </w:r>
      <w:r w:rsidRPr="006A5624">
        <w:rPr>
          <w:lang w:val="en-GB"/>
        </w:rPr>
        <w:t>. This stationarity structure validates the use of the nonlinear autoregressive distributed lag (NARDL) model to estimate the asymmetric relationships between the dependent and independent variables.</w:t>
      </w:r>
    </w:p>
    <w:p w14:paraId="449082E1" w14:textId="2EAE2F08" w:rsidR="00CB649F" w:rsidRPr="006A5624" w:rsidRDefault="00CB649F" w:rsidP="00141D99">
      <w:pPr>
        <w:widowControl w:val="0"/>
        <w:autoSpaceDE w:val="0"/>
        <w:autoSpaceDN w:val="0"/>
        <w:adjustRightInd w:val="0"/>
        <w:spacing w:before="240"/>
        <w:rPr>
          <w:b/>
        </w:rPr>
      </w:pPr>
      <w:r w:rsidRPr="006A5624">
        <w:rPr>
          <w:b/>
          <w:lang w:val="en-GB"/>
        </w:rPr>
        <w:t xml:space="preserve">Table </w:t>
      </w:r>
      <w:r w:rsidR="00E35448" w:rsidRPr="006A5624">
        <w:rPr>
          <w:b/>
          <w:lang w:val="en-GB"/>
        </w:rPr>
        <w:t>2:</w:t>
      </w:r>
      <w:r w:rsidRPr="006A5624">
        <w:rPr>
          <w:b/>
          <w:lang w:val="en-GB"/>
        </w:rPr>
        <w:t xml:space="preserve"> </w:t>
      </w:r>
      <w:r w:rsidRPr="006A5624">
        <w:rPr>
          <w:b/>
        </w:rPr>
        <w:t xml:space="preserve">Phillips–Perron (PP) </w:t>
      </w:r>
      <w:r w:rsidR="004D7A12" w:rsidRPr="006A5624">
        <w:rPr>
          <w:b/>
        </w:rPr>
        <w:t xml:space="preserve">Test </w:t>
      </w:r>
      <w:r w:rsidRPr="006A5624">
        <w:rPr>
          <w:b/>
        </w:rPr>
        <w:t xml:space="preserve">for </w:t>
      </w:r>
      <w:r w:rsidR="004D7A12" w:rsidRPr="006A5624">
        <w:rPr>
          <w:b/>
        </w:rPr>
        <w:t>Unit Ro</w:t>
      </w:r>
      <w:r w:rsidRPr="006A5624">
        <w:rPr>
          <w:b/>
        </w:rPr>
        <w:t>ot</w:t>
      </w:r>
    </w:p>
    <w:tbl>
      <w:tblPr>
        <w:tblW w:w="9900" w:type="dxa"/>
        <w:tblLayout w:type="fixed"/>
        <w:tblLook w:val="0000" w:firstRow="0" w:lastRow="0" w:firstColumn="0" w:lastColumn="0" w:noHBand="0" w:noVBand="0"/>
      </w:tblPr>
      <w:tblGrid>
        <w:gridCol w:w="1080"/>
        <w:gridCol w:w="270"/>
        <w:gridCol w:w="1260"/>
        <w:gridCol w:w="1170"/>
        <w:gridCol w:w="1166"/>
        <w:gridCol w:w="256"/>
        <w:gridCol w:w="1188"/>
        <w:gridCol w:w="1170"/>
        <w:gridCol w:w="1170"/>
        <w:gridCol w:w="270"/>
        <w:gridCol w:w="900"/>
      </w:tblGrid>
      <w:tr w:rsidR="00CB649F" w:rsidRPr="006A5624" w14:paraId="659D7BBC" w14:textId="77777777" w:rsidTr="00CB649F">
        <w:trPr>
          <w:trHeight w:val="186"/>
        </w:trPr>
        <w:tc>
          <w:tcPr>
            <w:tcW w:w="1080" w:type="dxa"/>
            <w:vMerge w:val="restart"/>
            <w:tcBorders>
              <w:top w:val="single" w:sz="4" w:space="0" w:color="auto"/>
              <w:left w:val="nil"/>
              <w:right w:val="nil"/>
            </w:tcBorders>
          </w:tcPr>
          <w:p w14:paraId="76F9C4D5" w14:textId="77777777" w:rsidR="00CB649F" w:rsidRPr="006A5624" w:rsidRDefault="00CB649F" w:rsidP="00CB649F">
            <w:pPr>
              <w:pStyle w:val="NoSpacing"/>
              <w:rPr>
                <w:rFonts w:ascii="Times New Roman" w:hAnsi="Times New Roman" w:cs="Times New Roman"/>
              </w:rPr>
            </w:pPr>
          </w:p>
          <w:p w14:paraId="67010A13" w14:textId="77777777" w:rsidR="00CB649F" w:rsidRPr="006A5624" w:rsidRDefault="00CB649F" w:rsidP="00CB649F">
            <w:pPr>
              <w:pStyle w:val="NoSpacing"/>
              <w:rPr>
                <w:rFonts w:ascii="Times New Roman" w:hAnsi="Times New Roman" w:cs="Times New Roman"/>
              </w:rPr>
            </w:pPr>
          </w:p>
          <w:p w14:paraId="2DEC6DE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Variables</w:t>
            </w:r>
          </w:p>
        </w:tc>
        <w:tc>
          <w:tcPr>
            <w:tcW w:w="270" w:type="dxa"/>
            <w:tcBorders>
              <w:top w:val="single" w:sz="4" w:space="0" w:color="auto"/>
              <w:left w:val="nil"/>
              <w:right w:val="nil"/>
            </w:tcBorders>
          </w:tcPr>
          <w:p w14:paraId="6241A33D" w14:textId="77777777" w:rsidR="00CB649F" w:rsidRPr="006A5624" w:rsidRDefault="00CB649F" w:rsidP="00CB649F">
            <w:pPr>
              <w:pStyle w:val="NoSpacing"/>
              <w:rPr>
                <w:rFonts w:ascii="Times New Roman" w:hAnsi="Times New Roman" w:cs="Times New Roman"/>
              </w:rPr>
            </w:pPr>
          </w:p>
        </w:tc>
        <w:tc>
          <w:tcPr>
            <w:tcW w:w="3596" w:type="dxa"/>
            <w:gridSpan w:val="3"/>
            <w:tcBorders>
              <w:top w:val="single" w:sz="4" w:space="0" w:color="auto"/>
              <w:left w:val="nil"/>
              <w:bottom w:val="single" w:sz="4" w:space="0" w:color="auto"/>
              <w:right w:val="nil"/>
            </w:tcBorders>
          </w:tcPr>
          <w:p w14:paraId="0B20575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Level</w:t>
            </w:r>
          </w:p>
        </w:tc>
        <w:tc>
          <w:tcPr>
            <w:tcW w:w="256" w:type="dxa"/>
            <w:tcBorders>
              <w:top w:val="single" w:sz="4" w:space="0" w:color="auto"/>
              <w:left w:val="nil"/>
              <w:right w:val="nil"/>
            </w:tcBorders>
          </w:tcPr>
          <w:p w14:paraId="72C29770" w14:textId="77777777" w:rsidR="00CB649F" w:rsidRPr="006A5624" w:rsidRDefault="00CB649F" w:rsidP="00CB649F">
            <w:pPr>
              <w:pStyle w:val="NoSpacing"/>
              <w:jc w:val="center"/>
              <w:rPr>
                <w:rFonts w:ascii="Times New Roman" w:hAnsi="Times New Roman" w:cs="Times New Roman"/>
              </w:rPr>
            </w:pPr>
          </w:p>
        </w:tc>
        <w:tc>
          <w:tcPr>
            <w:tcW w:w="3528" w:type="dxa"/>
            <w:gridSpan w:val="3"/>
            <w:tcBorders>
              <w:top w:val="single" w:sz="4" w:space="0" w:color="auto"/>
              <w:left w:val="nil"/>
              <w:bottom w:val="single" w:sz="4" w:space="0" w:color="auto"/>
              <w:right w:val="nil"/>
            </w:tcBorders>
          </w:tcPr>
          <w:p w14:paraId="2E389B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First Difference</w:t>
            </w:r>
          </w:p>
        </w:tc>
        <w:tc>
          <w:tcPr>
            <w:tcW w:w="270" w:type="dxa"/>
            <w:tcBorders>
              <w:top w:val="single" w:sz="4" w:space="0" w:color="auto"/>
              <w:left w:val="nil"/>
              <w:right w:val="nil"/>
            </w:tcBorders>
          </w:tcPr>
          <w:p w14:paraId="4CBDC18B" w14:textId="77777777" w:rsidR="00CB649F" w:rsidRPr="006A5624" w:rsidRDefault="00CB649F" w:rsidP="00CB649F">
            <w:pPr>
              <w:pStyle w:val="NoSpacing"/>
              <w:jc w:val="center"/>
              <w:rPr>
                <w:rFonts w:ascii="Times New Roman" w:hAnsi="Times New Roman" w:cs="Times New Roman"/>
              </w:rPr>
            </w:pPr>
          </w:p>
        </w:tc>
        <w:tc>
          <w:tcPr>
            <w:tcW w:w="900" w:type="dxa"/>
            <w:vMerge w:val="restart"/>
            <w:tcBorders>
              <w:top w:val="single" w:sz="4" w:space="0" w:color="auto"/>
              <w:left w:val="nil"/>
              <w:right w:val="nil"/>
            </w:tcBorders>
          </w:tcPr>
          <w:p w14:paraId="26B6C292" w14:textId="77777777" w:rsidR="00CB649F" w:rsidRPr="006A5624" w:rsidRDefault="00CB649F" w:rsidP="00CB649F">
            <w:pPr>
              <w:pStyle w:val="NoSpacing"/>
              <w:jc w:val="center"/>
              <w:rPr>
                <w:rFonts w:ascii="Times New Roman" w:hAnsi="Times New Roman" w:cs="Times New Roman"/>
              </w:rPr>
            </w:pPr>
          </w:p>
          <w:p w14:paraId="4C53230B" w14:textId="77777777" w:rsidR="00CB649F" w:rsidRPr="006A5624" w:rsidRDefault="00CB649F" w:rsidP="00CB649F">
            <w:pPr>
              <w:pStyle w:val="NoSpacing"/>
              <w:jc w:val="center"/>
              <w:rPr>
                <w:rFonts w:ascii="Times New Roman" w:hAnsi="Times New Roman" w:cs="Times New Roman"/>
              </w:rPr>
            </w:pPr>
          </w:p>
          <w:p w14:paraId="2C744C31" w14:textId="77777777" w:rsidR="00CB649F" w:rsidRPr="006A5624" w:rsidRDefault="00CB649F" w:rsidP="00CB649F">
            <w:pPr>
              <w:pStyle w:val="NoSpacing"/>
              <w:jc w:val="center"/>
              <w:rPr>
                <w:rFonts w:ascii="Times New Roman" w:hAnsi="Times New Roman" w:cs="Times New Roman"/>
              </w:rPr>
            </w:pPr>
          </w:p>
          <w:p w14:paraId="049BBC8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I (…)</w:t>
            </w:r>
          </w:p>
        </w:tc>
      </w:tr>
      <w:tr w:rsidR="00CB649F" w:rsidRPr="006A5624" w14:paraId="308EC1E3" w14:textId="77777777" w:rsidTr="00CB649F">
        <w:trPr>
          <w:trHeight w:val="186"/>
        </w:trPr>
        <w:tc>
          <w:tcPr>
            <w:tcW w:w="1080" w:type="dxa"/>
            <w:vMerge/>
            <w:tcBorders>
              <w:left w:val="nil"/>
              <w:right w:val="nil"/>
            </w:tcBorders>
          </w:tcPr>
          <w:p w14:paraId="65A0C791"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414F192" w14:textId="77777777" w:rsidR="00CB649F" w:rsidRPr="006A5624" w:rsidRDefault="00CB649F" w:rsidP="00CB649F">
            <w:pPr>
              <w:pStyle w:val="NoSpacing"/>
              <w:rPr>
                <w:rFonts w:ascii="Times New Roman" w:hAnsi="Times New Roman" w:cs="Times New Roman"/>
              </w:rPr>
            </w:pPr>
          </w:p>
        </w:tc>
        <w:tc>
          <w:tcPr>
            <w:tcW w:w="1260" w:type="dxa"/>
            <w:tcBorders>
              <w:top w:val="single" w:sz="4" w:space="0" w:color="auto"/>
              <w:left w:val="nil"/>
              <w:bottom w:val="single" w:sz="4" w:space="0" w:color="auto"/>
              <w:right w:val="nil"/>
            </w:tcBorders>
          </w:tcPr>
          <w:p w14:paraId="12845D7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Constant + Trend </w:t>
            </w:r>
          </w:p>
        </w:tc>
        <w:tc>
          <w:tcPr>
            <w:tcW w:w="1170" w:type="dxa"/>
            <w:tcBorders>
              <w:top w:val="single" w:sz="4" w:space="0" w:color="auto"/>
              <w:left w:val="nil"/>
              <w:bottom w:val="single" w:sz="4" w:space="0" w:color="auto"/>
              <w:right w:val="nil"/>
            </w:tcBorders>
          </w:tcPr>
          <w:p w14:paraId="7B022F29" w14:textId="77777777" w:rsidR="00CB649F" w:rsidRPr="006A5624" w:rsidRDefault="00CB649F" w:rsidP="00CB649F">
            <w:pPr>
              <w:pStyle w:val="NoSpacing"/>
              <w:jc w:val="center"/>
              <w:rPr>
                <w:rFonts w:ascii="Times New Roman" w:hAnsi="Times New Roman" w:cs="Times New Roman"/>
              </w:rPr>
            </w:pPr>
          </w:p>
          <w:p w14:paraId="1DD83A0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Constant</w:t>
            </w:r>
          </w:p>
        </w:tc>
        <w:tc>
          <w:tcPr>
            <w:tcW w:w="1166" w:type="dxa"/>
            <w:tcBorders>
              <w:top w:val="single" w:sz="4" w:space="0" w:color="auto"/>
              <w:left w:val="nil"/>
              <w:bottom w:val="single" w:sz="4" w:space="0" w:color="auto"/>
              <w:right w:val="nil"/>
            </w:tcBorders>
          </w:tcPr>
          <w:p w14:paraId="0B37A578" w14:textId="77777777" w:rsidR="00CB649F" w:rsidRPr="006A5624" w:rsidRDefault="00CB649F" w:rsidP="00CB649F">
            <w:pPr>
              <w:pStyle w:val="NoSpacing"/>
              <w:jc w:val="center"/>
              <w:rPr>
                <w:rFonts w:ascii="Times New Roman" w:hAnsi="Times New Roman" w:cs="Times New Roman"/>
              </w:rPr>
            </w:pPr>
          </w:p>
          <w:p w14:paraId="70D3AE8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None</w:t>
            </w:r>
          </w:p>
        </w:tc>
        <w:tc>
          <w:tcPr>
            <w:tcW w:w="256" w:type="dxa"/>
            <w:tcBorders>
              <w:left w:val="nil"/>
              <w:right w:val="nil"/>
            </w:tcBorders>
          </w:tcPr>
          <w:p w14:paraId="03DB6B41" w14:textId="77777777" w:rsidR="00CB649F" w:rsidRPr="006A5624" w:rsidRDefault="00CB649F" w:rsidP="00CB649F">
            <w:pPr>
              <w:pStyle w:val="NoSpacing"/>
              <w:jc w:val="center"/>
              <w:rPr>
                <w:rFonts w:ascii="Times New Roman" w:hAnsi="Times New Roman" w:cs="Times New Roman"/>
              </w:rPr>
            </w:pPr>
          </w:p>
        </w:tc>
        <w:tc>
          <w:tcPr>
            <w:tcW w:w="1188" w:type="dxa"/>
            <w:tcBorders>
              <w:top w:val="single" w:sz="4" w:space="0" w:color="auto"/>
              <w:left w:val="nil"/>
              <w:bottom w:val="single" w:sz="4" w:space="0" w:color="auto"/>
              <w:right w:val="nil"/>
            </w:tcBorders>
          </w:tcPr>
          <w:p w14:paraId="13AE59F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Constant + Trend </w:t>
            </w:r>
          </w:p>
        </w:tc>
        <w:tc>
          <w:tcPr>
            <w:tcW w:w="1170" w:type="dxa"/>
            <w:tcBorders>
              <w:top w:val="single" w:sz="4" w:space="0" w:color="auto"/>
              <w:left w:val="nil"/>
              <w:bottom w:val="single" w:sz="4" w:space="0" w:color="auto"/>
              <w:right w:val="nil"/>
            </w:tcBorders>
          </w:tcPr>
          <w:p w14:paraId="22BEC2F5" w14:textId="77777777" w:rsidR="00CB649F" w:rsidRPr="006A5624" w:rsidRDefault="00CB649F" w:rsidP="00CB649F">
            <w:pPr>
              <w:pStyle w:val="NoSpacing"/>
              <w:jc w:val="center"/>
              <w:rPr>
                <w:rFonts w:ascii="Times New Roman" w:hAnsi="Times New Roman" w:cs="Times New Roman"/>
              </w:rPr>
            </w:pPr>
          </w:p>
          <w:p w14:paraId="0B4A03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Constant</w:t>
            </w:r>
          </w:p>
        </w:tc>
        <w:tc>
          <w:tcPr>
            <w:tcW w:w="1170" w:type="dxa"/>
            <w:tcBorders>
              <w:top w:val="single" w:sz="4" w:space="0" w:color="auto"/>
              <w:left w:val="nil"/>
              <w:bottom w:val="single" w:sz="4" w:space="0" w:color="auto"/>
              <w:right w:val="nil"/>
            </w:tcBorders>
          </w:tcPr>
          <w:p w14:paraId="31751ED1" w14:textId="77777777" w:rsidR="00CB649F" w:rsidRPr="006A5624" w:rsidRDefault="00CB649F" w:rsidP="00CB649F">
            <w:pPr>
              <w:pStyle w:val="NoSpacing"/>
              <w:jc w:val="center"/>
              <w:rPr>
                <w:rFonts w:ascii="Times New Roman" w:hAnsi="Times New Roman" w:cs="Times New Roman"/>
              </w:rPr>
            </w:pPr>
          </w:p>
          <w:p w14:paraId="752BFF2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None</w:t>
            </w:r>
          </w:p>
        </w:tc>
        <w:tc>
          <w:tcPr>
            <w:tcW w:w="270" w:type="dxa"/>
            <w:tcBorders>
              <w:left w:val="nil"/>
              <w:right w:val="nil"/>
            </w:tcBorders>
          </w:tcPr>
          <w:p w14:paraId="33E97DF3" w14:textId="77777777" w:rsidR="00CB649F" w:rsidRPr="006A5624" w:rsidRDefault="00CB649F" w:rsidP="00CB649F">
            <w:pPr>
              <w:pStyle w:val="NoSpacing"/>
              <w:jc w:val="center"/>
              <w:rPr>
                <w:rFonts w:ascii="Times New Roman" w:hAnsi="Times New Roman" w:cs="Times New Roman"/>
              </w:rPr>
            </w:pPr>
          </w:p>
        </w:tc>
        <w:tc>
          <w:tcPr>
            <w:tcW w:w="900" w:type="dxa"/>
            <w:vMerge/>
            <w:tcBorders>
              <w:left w:val="nil"/>
              <w:right w:val="nil"/>
            </w:tcBorders>
          </w:tcPr>
          <w:p w14:paraId="1F919F08" w14:textId="77777777" w:rsidR="00CB649F" w:rsidRPr="006A5624" w:rsidRDefault="00CB649F" w:rsidP="00CB649F">
            <w:pPr>
              <w:pStyle w:val="NoSpacing"/>
              <w:jc w:val="center"/>
              <w:rPr>
                <w:rFonts w:ascii="Times New Roman" w:hAnsi="Times New Roman" w:cs="Times New Roman"/>
              </w:rPr>
            </w:pPr>
          </w:p>
        </w:tc>
      </w:tr>
      <w:tr w:rsidR="00CB649F" w:rsidRPr="006A5624" w14:paraId="06AF71C4" w14:textId="77777777" w:rsidTr="00CB649F">
        <w:trPr>
          <w:trHeight w:val="235"/>
        </w:trPr>
        <w:tc>
          <w:tcPr>
            <w:tcW w:w="1080" w:type="dxa"/>
            <w:vMerge/>
            <w:tcBorders>
              <w:left w:val="nil"/>
              <w:bottom w:val="nil"/>
              <w:right w:val="nil"/>
            </w:tcBorders>
          </w:tcPr>
          <w:p w14:paraId="6FB0DBFB" w14:textId="77777777" w:rsidR="00CB649F" w:rsidRPr="006A5624" w:rsidRDefault="00CB649F" w:rsidP="00CB649F">
            <w:pPr>
              <w:pStyle w:val="NoSpacing"/>
            </w:pPr>
          </w:p>
        </w:tc>
        <w:tc>
          <w:tcPr>
            <w:tcW w:w="270" w:type="dxa"/>
            <w:tcBorders>
              <w:left w:val="nil"/>
              <w:bottom w:val="nil"/>
              <w:right w:val="nil"/>
            </w:tcBorders>
          </w:tcPr>
          <w:p w14:paraId="6EF42710" w14:textId="77777777" w:rsidR="00CB649F" w:rsidRPr="006A5624" w:rsidRDefault="00CB649F" w:rsidP="00CB649F">
            <w:pPr>
              <w:pStyle w:val="NoSpacing"/>
            </w:pPr>
          </w:p>
        </w:tc>
        <w:tc>
          <w:tcPr>
            <w:tcW w:w="1260" w:type="dxa"/>
            <w:tcBorders>
              <w:top w:val="single" w:sz="4" w:space="0" w:color="auto"/>
              <w:left w:val="nil"/>
              <w:bottom w:val="nil"/>
              <w:right w:val="nil"/>
            </w:tcBorders>
          </w:tcPr>
          <w:p w14:paraId="278B8CD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2FA61F7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nil"/>
              <w:right w:val="nil"/>
            </w:tcBorders>
          </w:tcPr>
          <w:p w14:paraId="1311130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11130F3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66" w:type="dxa"/>
            <w:tcBorders>
              <w:top w:val="single" w:sz="4" w:space="0" w:color="auto"/>
              <w:left w:val="nil"/>
              <w:bottom w:val="single" w:sz="4" w:space="0" w:color="auto"/>
              <w:right w:val="nil"/>
            </w:tcBorders>
          </w:tcPr>
          <w:p w14:paraId="233B82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3D0A5A5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256" w:type="dxa"/>
            <w:tcBorders>
              <w:left w:val="nil"/>
              <w:bottom w:val="nil"/>
              <w:right w:val="nil"/>
            </w:tcBorders>
          </w:tcPr>
          <w:p w14:paraId="5137ABE4" w14:textId="77777777" w:rsidR="00CB649F" w:rsidRPr="006A5624" w:rsidRDefault="00CB649F" w:rsidP="00CB649F">
            <w:pPr>
              <w:pStyle w:val="NoSpacing"/>
              <w:jc w:val="center"/>
              <w:rPr>
                <w:rFonts w:ascii="Times New Roman" w:hAnsi="Times New Roman" w:cs="Times New Roman"/>
              </w:rPr>
            </w:pPr>
          </w:p>
        </w:tc>
        <w:tc>
          <w:tcPr>
            <w:tcW w:w="1188" w:type="dxa"/>
            <w:tcBorders>
              <w:top w:val="single" w:sz="4" w:space="0" w:color="auto"/>
              <w:left w:val="nil"/>
              <w:bottom w:val="nil"/>
              <w:right w:val="nil"/>
            </w:tcBorders>
          </w:tcPr>
          <w:p w14:paraId="5FCA3B3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6C4DC02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nil"/>
              <w:right w:val="nil"/>
            </w:tcBorders>
          </w:tcPr>
          <w:p w14:paraId="7DD2AE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1688E5B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single" w:sz="4" w:space="0" w:color="auto"/>
              <w:right w:val="nil"/>
            </w:tcBorders>
          </w:tcPr>
          <w:p w14:paraId="1CE0441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62A1E8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270" w:type="dxa"/>
            <w:tcBorders>
              <w:left w:val="nil"/>
              <w:bottom w:val="nil"/>
              <w:right w:val="nil"/>
            </w:tcBorders>
          </w:tcPr>
          <w:p w14:paraId="7868DE89" w14:textId="77777777" w:rsidR="00CB649F" w:rsidRPr="006A5624" w:rsidRDefault="00CB649F" w:rsidP="00CB649F">
            <w:pPr>
              <w:pStyle w:val="NoSpacing"/>
              <w:jc w:val="center"/>
              <w:rPr>
                <w:rFonts w:ascii="Times New Roman" w:hAnsi="Times New Roman" w:cs="Times New Roman"/>
              </w:rPr>
            </w:pPr>
          </w:p>
        </w:tc>
        <w:tc>
          <w:tcPr>
            <w:tcW w:w="900" w:type="dxa"/>
            <w:vMerge/>
            <w:tcBorders>
              <w:left w:val="nil"/>
              <w:bottom w:val="nil"/>
              <w:right w:val="nil"/>
            </w:tcBorders>
          </w:tcPr>
          <w:p w14:paraId="6A2E20DB" w14:textId="77777777" w:rsidR="00CB649F" w:rsidRPr="006A5624" w:rsidRDefault="00CB649F" w:rsidP="00CB649F">
            <w:pPr>
              <w:pStyle w:val="NoSpacing"/>
              <w:jc w:val="center"/>
              <w:rPr>
                <w:rFonts w:ascii="Times New Roman" w:hAnsi="Times New Roman" w:cs="Times New Roman"/>
              </w:rPr>
            </w:pPr>
          </w:p>
        </w:tc>
      </w:tr>
      <w:tr w:rsidR="00CB649F" w:rsidRPr="006A5624" w14:paraId="2F5AD25F" w14:textId="77777777" w:rsidTr="00CB649F">
        <w:trPr>
          <w:trHeight w:val="235"/>
        </w:trPr>
        <w:tc>
          <w:tcPr>
            <w:tcW w:w="1080" w:type="dxa"/>
            <w:tcBorders>
              <w:top w:val="nil"/>
              <w:left w:val="nil"/>
              <w:bottom w:val="nil"/>
              <w:right w:val="nil"/>
            </w:tcBorders>
          </w:tcPr>
          <w:p w14:paraId="5D58C77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UMR</w:t>
            </w:r>
          </w:p>
        </w:tc>
        <w:tc>
          <w:tcPr>
            <w:tcW w:w="270" w:type="dxa"/>
            <w:tcBorders>
              <w:top w:val="nil"/>
              <w:left w:val="nil"/>
              <w:bottom w:val="nil"/>
              <w:right w:val="nil"/>
            </w:tcBorders>
          </w:tcPr>
          <w:p w14:paraId="31E8F7AC"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51725A5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1.83 </w:t>
            </w:r>
          </w:p>
          <w:p w14:paraId="2B00F28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5E64277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1.38</w:t>
            </w:r>
          </w:p>
          <w:p w14:paraId="434AC99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(2.98)</w:t>
            </w:r>
          </w:p>
        </w:tc>
        <w:tc>
          <w:tcPr>
            <w:tcW w:w="1166" w:type="dxa"/>
            <w:tcBorders>
              <w:top w:val="nil"/>
              <w:left w:val="nil"/>
              <w:bottom w:val="nil"/>
              <w:right w:val="nil"/>
            </w:tcBorders>
          </w:tcPr>
          <w:p w14:paraId="272452A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0.26</w:t>
            </w:r>
          </w:p>
          <w:p w14:paraId="37840F1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(1.95)</w:t>
            </w:r>
          </w:p>
        </w:tc>
        <w:tc>
          <w:tcPr>
            <w:tcW w:w="256" w:type="dxa"/>
            <w:tcBorders>
              <w:top w:val="nil"/>
              <w:left w:val="nil"/>
              <w:bottom w:val="nil"/>
              <w:right w:val="nil"/>
            </w:tcBorders>
          </w:tcPr>
          <w:p w14:paraId="6042A157"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7734803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2.47 </w:t>
            </w:r>
          </w:p>
          <w:p w14:paraId="3427904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6CD5D22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2.63</w:t>
            </w:r>
          </w:p>
          <w:p w14:paraId="61ECC38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(2.98)</w:t>
            </w:r>
          </w:p>
        </w:tc>
        <w:tc>
          <w:tcPr>
            <w:tcW w:w="1170" w:type="dxa"/>
            <w:tcBorders>
              <w:top w:val="nil"/>
              <w:left w:val="nil"/>
              <w:bottom w:val="nil"/>
              <w:right w:val="nil"/>
            </w:tcBorders>
          </w:tcPr>
          <w:p w14:paraId="5316722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2.76** (1.95)</w:t>
            </w:r>
          </w:p>
        </w:tc>
        <w:tc>
          <w:tcPr>
            <w:tcW w:w="270" w:type="dxa"/>
            <w:tcBorders>
              <w:top w:val="nil"/>
              <w:left w:val="nil"/>
              <w:bottom w:val="nil"/>
              <w:right w:val="nil"/>
            </w:tcBorders>
          </w:tcPr>
          <w:p w14:paraId="1F262706"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15B3D76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2EDCBA45" w14:textId="77777777" w:rsidTr="00CB649F">
        <w:trPr>
          <w:trHeight w:val="235"/>
        </w:trPr>
        <w:tc>
          <w:tcPr>
            <w:tcW w:w="1080" w:type="dxa"/>
            <w:tcBorders>
              <w:top w:val="nil"/>
              <w:left w:val="nil"/>
              <w:bottom w:val="nil"/>
              <w:right w:val="nil"/>
            </w:tcBorders>
          </w:tcPr>
          <w:p w14:paraId="4A456572"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VEG</w:t>
            </w:r>
          </w:p>
        </w:tc>
        <w:tc>
          <w:tcPr>
            <w:tcW w:w="270" w:type="dxa"/>
            <w:tcBorders>
              <w:top w:val="nil"/>
              <w:left w:val="nil"/>
              <w:bottom w:val="nil"/>
              <w:right w:val="nil"/>
            </w:tcBorders>
          </w:tcPr>
          <w:p w14:paraId="6351A592"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4E49C61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2.26</w:t>
            </w:r>
          </w:p>
          <w:p w14:paraId="7F41BB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17B5634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0.64 (2.98)</w:t>
            </w:r>
          </w:p>
        </w:tc>
        <w:tc>
          <w:tcPr>
            <w:tcW w:w="1166" w:type="dxa"/>
            <w:tcBorders>
              <w:top w:val="nil"/>
              <w:left w:val="nil"/>
              <w:bottom w:val="nil"/>
              <w:right w:val="nil"/>
            </w:tcBorders>
          </w:tcPr>
          <w:p w14:paraId="24AE06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2.95*** (1.95)</w:t>
            </w:r>
          </w:p>
        </w:tc>
        <w:tc>
          <w:tcPr>
            <w:tcW w:w="256" w:type="dxa"/>
            <w:tcBorders>
              <w:top w:val="nil"/>
              <w:left w:val="nil"/>
              <w:bottom w:val="nil"/>
              <w:right w:val="nil"/>
            </w:tcBorders>
          </w:tcPr>
          <w:p w14:paraId="432A7B69"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4FCD337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0E3BA77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194F85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6B072513"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0C26281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5DF3535A" w14:textId="77777777" w:rsidTr="00CB649F">
        <w:trPr>
          <w:trHeight w:val="235"/>
        </w:trPr>
        <w:tc>
          <w:tcPr>
            <w:tcW w:w="1080" w:type="dxa"/>
            <w:tcBorders>
              <w:top w:val="nil"/>
              <w:left w:val="nil"/>
              <w:bottom w:val="nil"/>
              <w:right w:val="nil"/>
            </w:tcBorders>
          </w:tcPr>
          <w:p w14:paraId="64E2C09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ECS</w:t>
            </w:r>
          </w:p>
        </w:tc>
        <w:tc>
          <w:tcPr>
            <w:tcW w:w="270" w:type="dxa"/>
            <w:tcBorders>
              <w:top w:val="nil"/>
              <w:left w:val="nil"/>
              <w:bottom w:val="nil"/>
              <w:right w:val="nil"/>
            </w:tcBorders>
          </w:tcPr>
          <w:p w14:paraId="6A02F3F6"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0E560A6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2.61</w:t>
            </w:r>
          </w:p>
          <w:p w14:paraId="15DA93D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7D66B1A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0.64 (2.98)</w:t>
            </w:r>
          </w:p>
        </w:tc>
        <w:tc>
          <w:tcPr>
            <w:tcW w:w="1166" w:type="dxa"/>
            <w:tcBorders>
              <w:top w:val="nil"/>
              <w:left w:val="nil"/>
              <w:bottom w:val="nil"/>
              <w:right w:val="nil"/>
            </w:tcBorders>
          </w:tcPr>
          <w:p w14:paraId="67BAABA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1.11 (1.95)</w:t>
            </w:r>
          </w:p>
        </w:tc>
        <w:tc>
          <w:tcPr>
            <w:tcW w:w="256" w:type="dxa"/>
            <w:tcBorders>
              <w:top w:val="nil"/>
              <w:left w:val="nil"/>
              <w:bottom w:val="nil"/>
              <w:right w:val="nil"/>
            </w:tcBorders>
          </w:tcPr>
          <w:p w14:paraId="7F594C2F"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1FCCB1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6.69*** </w:t>
            </w:r>
          </w:p>
          <w:p w14:paraId="0AC9AEA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763D8D2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6.70*** (2.98)</w:t>
            </w:r>
          </w:p>
        </w:tc>
        <w:tc>
          <w:tcPr>
            <w:tcW w:w="1170" w:type="dxa"/>
            <w:tcBorders>
              <w:top w:val="nil"/>
              <w:left w:val="nil"/>
              <w:bottom w:val="nil"/>
              <w:right w:val="nil"/>
            </w:tcBorders>
          </w:tcPr>
          <w:p w14:paraId="325D57F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6.49*** (1.95)</w:t>
            </w:r>
          </w:p>
        </w:tc>
        <w:tc>
          <w:tcPr>
            <w:tcW w:w="270" w:type="dxa"/>
            <w:tcBorders>
              <w:top w:val="nil"/>
              <w:left w:val="nil"/>
              <w:bottom w:val="nil"/>
              <w:right w:val="nil"/>
            </w:tcBorders>
          </w:tcPr>
          <w:p w14:paraId="4204016F"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2EB7D85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71CB2431" w14:textId="77777777" w:rsidTr="00CB649F">
        <w:trPr>
          <w:trHeight w:val="235"/>
        </w:trPr>
        <w:tc>
          <w:tcPr>
            <w:tcW w:w="1080" w:type="dxa"/>
            <w:tcBorders>
              <w:top w:val="nil"/>
              <w:left w:val="nil"/>
              <w:bottom w:val="nil"/>
              <w:right w:val="nil"/>
            </w:tcBorders>
          </w:tcPr>
          <w:p w14:paraId="5AD1840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AEC</w:t>
            </w:r>
          </w:p>
        </w:tc>
        <w:tc>
          <w:tcPr>
            <w:tcW w:w="270" w:type="dxa"/>
            <w:tcBorders>
              <w:top w:val="nil"/>
              <w:left w:val="nil"/>
              <w:bottom w:val="nil"/>
              <w:right w:val="nil"/>
            </w:tcBorders>
          </w:tcPr>
          <w:p w14:paraId="32C3D731"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1E233EE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6.84*** </w:t>
            </w:r>
          </w:p>
          <w:p w14:paraId="4931F8E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1D271BA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2.18 (2.98)</w:t>
            </w:r>
          </w:p>
        </w:tc>
        <w:tc>
          <w:tcPr>
            <w:tcW w:w="1166" w:type="dxa"/>
            <w:tcBorders>
              <w:top w:val="nil"/>
              <w:left w:val="nil"/>
              <w:bottom w:val="nil"/>
              <w:right w:val="nil"/>
            </w:tcBorders>
          </w:tcPr>
          <w:p w14:paraId="005C85B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2.10** (1.95)</w:t>
            </w:r>
          </w:p>
        </w:tc>
        <w:tc>
          <w:tcPr>
            <w:tcW w:w="256" w:type="dxa"/>
            <w:tcBorders>
              <w:top w:val="nil"/>
              <w:left w:val="nil"/>
              <w:bottom w:val="nil"/>
              <w:right w:val="nil"/>
            </w:tcBorders>
          </w:tcPr>
          <w:p w14:paraId="7881E80F"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2AB084F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50E9767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7723CF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6499E775"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tcBorders>
          </w:tcPr>
          <w:p w14:paraId="7F516CE2"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6D33985F" w14:textId="77777777" w:rsidTr="00CB649F">
        <w:trPr>
          <w:trHeight w:val="235"/>
        </w:trPr>
        <w:tc>
          <w:tcPr>
            <w:tcW w:w="1080" w:type="dxa"/>
            <w:tcBorders>
              <w:top w:val="nil"/>
              <w:left w:val="nil"/>
              <w:bottom w:val="nil"/>
              <w:right w:val="nil"/>
            </w:tcBorders>
          </w:tcPr>
          <w:p w14:paraId="1938630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ETR</w:t>
            </w:r>
          </w:p>
        </w:tc>
        <w:tc>
          <w:tcPr>
            <w:tcW w:w="270" w:type="dxa"/>
            <w:tcBorders>
              <w:top w:val="nil"/>
              <w:left w:val="nil"/>
              <w:bottom w:val="nil"/>
              <w:right w:val="nil"/>
            </w:tcBorders>
          </w:tcPr>
          <w:p w14:paraId="233B43A2"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339E53A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0.02 </w:t>
            </w:r>
          </w:p>
          <w:p w14:paraId="5BFBF12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6B603E6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1.92 (2.98)</w:t>
            </w:r>
          </w:p>
        </w:tc>
        <w:tc>
          <w:tcPr>
            <w:tcW w:w="1166" w:type="dxa"/>
            <w:tcBorders>
              <w:top w:val="nil"/>
              <w:left w:val="nil"/>
              <w:bottom w:val="nil"/>
              <w:right w:val="nil"/>
            </w:tcBorders>
          </w:tcPr>
          <w:p w14:paraId="6648288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2.91*** (1.95)</w:t>
            </w:r>
          </w:p>
        </w:tc>
        <w:tc>
          <w:tcPr>
            <w:tcW w:w="256" w:type="dxa"/>
            <w:tcBorders>
              <w:top w:val="nil"/>
              <w:left w:val="nil"/>
              <w:bottom w:val="nil"/>
              <w:right w:val="nil"/>
            </w:tcBorders>
          </w:tcPr>
          <w:p w14:paraId="794794C9"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4A23E9B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5ECAE8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93DC5D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41DC4923"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tcBorders>
          </w:tcPr>
          <w:p w14:paraId="3AEE90B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1499AECF" w14:textId="77777777" w:rsidTr="00CB649F">
        <w:trPr>
          <w:trHeight w:val="235"/>
        </w:trPr>
        <w:tc>
          <w:tcPr>
            <w:tcW w:w="1080" w:type="dxa"/>
            <w:tcBorders>
              <w:top w:val="nil"/>
              <w:left w:val="nil"/>
              <w:right w:val="nil"/>
            </w:tcBorders>
          </w:tcPr>
          <w:p w14:paraId="6F695C0F"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INFL</w:t>
            </w:r>
          </w:p>
        </w:tc>
        <w:tc>
          <w:tcPr>
            <w:tcW w:w="270" w:type="dxa"/>
            <w:tcBorders>
              <w:top w:val="nil"/>
              <w:left w:val="nil"/>
              <w:right w:val="nil"/>
            </w:tcBorders>
          </w:tcPr>
          <w:p w14:paraId="37FDACDA"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19DCF55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2.68 </w:t>
            </w:r>
          </w:p>
          <w:p w14:paraId="4CBD1C1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0DEC7B0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2.37 (2.98)</w:t>
            </w:r>
          </w:p>
        </w:tc>
        <w:tc>
          <w:tcPr>
            <w:tcW w:w="1166" w:type="dxa"/>
            <w:tcBorders>
              <w:top w:val="nil"/>
              <w:left w:val="nil"/>
              <w:right w:val="nil"/>
            </w:tcBorders>
          </w:tcPr>
          <w:p w14:paraId="4437692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1.32 (1.95)</w:t>
            </w:r>
          </w:p>
        </w:tc>
        <w:tc>
          <w:tcPr>
            <w:tcW w:w="256" w:type="dxa"/>
            <w:tcBorders>
              <w:top w:val="nil"/>
              <w:left w:val="nil"/>
              <w:right w:val="nil"/>
            </w:tcBorders>
          </w:tcPr>
          <w:p w14:paraId="1CC9887C"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7A85C0E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4.54*** </w:t>
            </w:r>
          </w:p>
          <w:p w14:paraId="78475A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6455AA3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4.63*** (2.98)</w:t>
            </w:r>
          </w:p>
        </w:tc>
        <w:tc>
          <w:tcPr>
            <w:tcW w:w="1170" w:type="dxa"/>
            <w:tcBorders>
              <w:top w:val="nil"/>
              <w:left w:val="nil"/>
              <w:right w:val="nil"/>
            </w:tcBorders>
          </w:tcPr>
          <w:p w14:paraId="456FDA9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4.71*** (1.95)</w:t>
            </w:r>
          </w:p>
        </w:tc>
        <w:tc>
          <w:tcPr>
            <w:tcW w:w="270" w:type="dxa"/>
            <w:tcBorders>
              <w:top w:val="nil"/>
              <w:left w:val="nil"/>
              <w:right w:val="nil"/>
            </w:tcBorders>
          </w:tcPr>
          <w:p w14:paraId="6F20DDAA"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5AE4BFA9"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1552E1F9" w14:textId="77777777" w:rsidTr="00CB649F">
        <w:trPr>
          <w:trHeight w:val="235"/>
        </w:trPr>
        <w:tc>
          <w:tcPr>
            <w:tcW w:w="1080" w:type="dxa"/>
            <w:tcBorders>
              <w:top w:val="nil"/>
              <w:left w:val="nil"/>
              <w:right w:val="nil"/>
            </w:tcBorders>
          </w:tcPr>
          <w:p w14:paraId="66D3EAB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EXCR</w:t>
            </w:r>
          </w:p>
        </w:tc>
        <w:tc>
          <w:tcPr>
            <w:tcW w:w="270" w:type="dxa"/>
            <w:tcBorders>
              <w:top w:val="nil"/>
              <w:left w:val="nil"/>
              <w:right w:val="nil"/>
            </w:tcBorders>
          </w:tcPr>
          <w:p w14:paraId="6ADFDB5F"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28EFBF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2.24 </w:t>
            </w:r>
          </w:p>
          <w:p w14:paraId="1092723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5D352E6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3.47** (2.98)</w:t>
            </w:r>
          </w:p>
        </w:tc>
        <w:tc>
          <w:tcPr>
            <w:tcW w:w="1166" w:type="dxa"/>
            <w:tcBorders>
              <w:top w:val="nil"/>
              <w:left w:val="nil"/>
              <w:right w:val="nil"/>
            </w:tcBorders>
          </w:tcPr>
          <w:p w14:paraId="5C411D1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4.61*** (1.95)</w:t>
            </w:r>
          </w:p>
        </w:tc>
        <w:tc>
          <w:tcPr>
            <w:tcW w:w="256" w:type="dxa"/>
            <w:tcBorders>
              <w:top w:val="nil"/>
              <w:left w:val="nil"/>
              <w:right w:val="nil"/>
            </w:tcBorders>
          </w:tcPr>
          <w:p w14:paraId="49071EF4"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313B57A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right w:val="nil"/>
            </w:tcBorders>
          </w:tcPr>
          <w:p w14:paraId="4C9F43F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right w:val="nil"/>
            </w:tcBorders>
          </w:tcPr>
          <w:p w14:paraId="14FE41F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right w:val="nil"/>
            </w:tcBorders>
          </w:tcPr>
          <w:p w14:paraId="7934F977"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0053438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6DFD23EE" w14:textId="77777777" w:rsidTr="00CB649F">
        <w:trPr>
          <w:trHeight w:val="235"/>
        </w:trPr>
        <w:tc>
          <w:tcPr>
            <w:tcW w:w="1080" w:type="dxa"/>
            <w:tcBorders>
              <w:top w:val="nil"/>
              <w:left w:val="nil"/>
              <w:right w:val="nil"/>
            </w:tcBorders>
          </w:tcPr>
          <w:p w14:paraId="27B3C2F6"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REXC</w:t>
            </w:r>
          </w:p>
        </w:tc>
        <w:tc>
          <w:tcPr>
            <w:tcW w:w="270" w:type="dxa"/>
            <w:tcBorders>
              <w:top w:val="nil"/>
              <w:left w:val="nil"/>
              <w:right w:val="nil"/>
            </w:tcBorders>
          </w:tcPr>
          <w:p w14:paraId="364B0D5F"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784CD5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2.72 </w:t>
            </w:r>
          </w:p>
          <w:p w14:paraId="36B2B63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01065F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2.77 (2.98)</w:t>
            </w:r>
          </w:p>
        </w:tc>
        <w:tc>
          <w:tcPr>
            <w:tcW w:w="1166" w:type="dxa"/>
            <w:tcBorders>
              <w:top w:val="nil"/>
              <w:left w:val="nil"/>
              <w:right w:val="nil"/>
            </w:tcBorders>
          </w:tcPr>
          <w:p w14:paraId="6C7C89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0.83 (1.95)</w:t>
            </w:r>
          </w:p>
        </w:tc>
        <w:tc>
          <w:tcPr>
            <w:tcW w:w="256" w:type="dxa"/>
            <w:tcBorders>
              <w:top w:val="nil"/>
              <w:left w:val="nil"/>
              <w:right w:val="nil"/>
            </w:tcBorders>
          </w:tcPr>
          <w:p w14:paraId="00BF26EA"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404488E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5.37*** </w:t>
            </w:r>
          </w:p>
          <w:p w14:paraId="204481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7F2035B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5.44*** (2.98)</w:t>
            </w:r>
          </w:p>
        </w:tc>
        <w:tc>
          <w:tcPr>
            <w:tcW w:w="1170" w:type="dxa"/>
            <w:tcBorders>
              <w:top w:val="nil"/>
              <w:left w:val="nil"/>
              <w:right w:val="nil"/>
            </w:tcBorders>
          </w:tcPr>
          <w:p w14:paraId="11B8AA4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5.52*** (1.95)</w:t>
            </w:r>
          </w:p>
        </w:tc>
        <w:tc>
          <w:tcPr>
            <w:tcW w:w="270" w:type="dxa"/>
            <w:tcBorders>
              <w:top w:val="nil"/>
              <w:left w:val="nil"/>
              <w:right w:val="nil"/>
            </w:tcBorders>
          </w:tcPr>
          <w:p w14:paraId="7469640B"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0A2FFCA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2B504B63" w14:textId="77777777" w:rsidTr="00CB649F">
        <w:trPr>
          <w:trHeight w:val="235"/>
        </w:trPr>
        <w:tc>
          <w:tcPr>
            <w:tcW w:w="1080" w:type="dxa"/>
            <w:tcBorders>
              <w:top w:val="nil"/>
              <w:left w:val="nil"/>
              <w:bottom w:val="single" w:sz="4" w:space="0" w:color="auto"/>
              <w:right w:val="nil"/>
            </w:tcBorders>
          </w:tcPr>
          <w:p w14:paraId="23584C50"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FDI</w:t>
            </w:r>
          </w:p>
        </w:tc>
        <w:tc>
          <w:tcPr>
            <w:tcW w:w="270" w:type="dxa"/>
            <w:tcBorders>
              <w:top w:val="nil"/>
              <w:left w:val="nil"/>
              <w:bottom w:val="single" w:sz="4" w:space="0" w:color="auto"/>
              <w:right w:val="nil"/>
            </w:tcBorders>
          </w:tcPr>
          <w:p w14:paraId="0D744D71"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single" w:sz="4" w:space="0" w:color="auto"/>
              <w:right w:val="nil"/>
            </w:tcBorders>
          </w:tcPr>
          <w:p w14:paraId="41CB9A4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2.60 </w:t>
            </w:r>
          </w:p>
          <w:p w14:paraId="3AE97DE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single" w:sz="4" w:space="0" w:color="auto"/>
              <w:right w:val="nil"/>
            </w:tcBorders>
          </w:tcPr>
          <w:p w14:paraId="2A904C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2.34 (2.98)</w:t>
            </w:r>
          </w:p>
        </w:tc>
        <w:tc>
          <w:tcPr>
            <w:tcW w:w="1166" w:type="dxa"/>
            <w:tcBorders>
              <w:top w:val="nil"/>
              <w:left w:val="nil"/>
              <w:bottom w:val="single" w:sz="4" w:space="0" w:color="auto"/>
              <w:right w:val="nil"/>
            </w:tcBorders>
          </w:tcPr>
          <w:p w14:paraId="7CDC69C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1.24 (1.95)</w:t>
            </w:r>
          </w:p>
        </w:tc>
        <w:tc>
          <w:tcPr>
            <w:tcW w:w="256" w:type="dxa"/>
            <w:tcBorders>
              <w:top w:val="nil"/>
              <w:left w:val="nil"/>
              <w:bottom w:val="single" w:sz="4" w:space="0" w:color="auto"/>
              <w:right w:val="nil"/>
            </w:tcBorders>
          </w:tcPr>
          <w:p w14:paraId="2ED34BA4"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single" w:sz="4" w:space="0" w:color="auto"/>
              <w:right w:val="nil"/>
            </w:tcBorders>
          </w:tcPr>
          <w:p w14:paraId="7B09A3B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6.92*** </w:t>
            </w:r>
          </w:p>
          <w:p w14:paraId="3BDAE58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single" w:sz="4" w:space="0" w:color="auto"/>
              <w:right w:val="nil"/>
            </w:tcBorders>
          </w:tcPr>
          <w:p w14:paraId="57A4F0B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6.99*** (2.98)</w:t>
            </w:r>
          </w:p>
        </w:tc>
        <w:tc>
          <w:tcPr>
            <w:tcW w:w="1170" w:type="dxa"/>
            <w:tcBorders>
              <w:top w:val="nil"/>
              <w:left w:val="nil"/>
              <w:bottom w:val="single" w:sz="4" w:space="0" w:color="auto"/>
              <w:right w:val="nil"/>
            </w:tcBorders>
          </w:tcPr>
          <w:p w14:paraId="6DB399E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7.09*** (1.95)</w:t>
            </w:r>
          </w:p>
        </w:tc>
        <w:tc>
          <w:tcPr>
            <w:tcW w:w="270" w:type="dxa"/>
            <w:tcBorders>
              <w:top w:val="nil"/>
              <w:left w:val="nil"/>
              <w:bottom w:val="single" w:sz="4" w:space="0" w:color="auto"/>
              <w:right w:val="nil"/>
            </w:tcBorders>
          </w:tcPr>
          <w:p w14:paraId="1E245C09"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single" w:sz="4" w:space="0" w:color="auto"/>
              <w:right w:val="nil"/>
            </w:tcBorders>
          </w:tcPr>
          <w:p w14:paraId="73EB776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14A84D84" w14:textId="77777777" w:rsidTr="00CB649F">
        <w:trPr>
          <w:trHeight w:val="235"/>
        </w:trPr>
        <w:tc>
          <w:tcPr>
            <w:tcW w:w="9900" w:type="dxa"/>
            <w:gridSpan w:val="11"/>
            <w:tcBorders>
              <w:top w:val="single" w:sz="6" w:space="0" w:color="auto"/>
              <w:left w:val="nil"/>
              <w:bottom w:val="nil"/>
              <w:right w:val="nil"/>
            </w:tcBorders>
          </w:tcPr>
          <w:p w14:paraId="4268EBCF"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 **, and *** signifies significance at 10%, 5%, and 1% levels respectively</w:t>
            </w:r>
          </w:p>
          <w:p w14:paraId="4E2B2BAE"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693796FD" w14:textId="77777777" w:rsidR="00CB649F" w:rsidRPr="006A5624" w:rsidRDefault="00CB649F" w:rsidP="00CB649F">
            <w:pPr>
              <w:pStyle w:val="NoSpacing"/>
              <w:jc w:val="both"/>
              <w:rPr>
                <w:rFonts w:ascii="Times New Roman" w:hAnsi="Times New Roman" w:cs="Times New Roman"/>
                <w:b/>
                <w:bCs/>
              </w:rPr>
            </w:pPr>
          </w:p>
        </w:tc>
      </w:tr>
    </w:tbl>
    <w:p w14:paraId="67E1B42F" w14:textId="4E29A32C" w:rsidR="00CB649F" w:rsidRPr="006A5624" w:rsidRDefault="00CB649F" w:rsidP="00CB649F">
      <w:pPr>
        <w:jc w:val="both"/>
        <w:rPr>
          <w:lang w:val="en-GB"/>
        </w:rPr>
      </w:pPr>
      <w:bookmarkStart w:id="18" w:name="_Hlk201820491"/>
      <w:r w:rsidRPr="006A5624">
        <w:rPr>
          <w:b/>
          <w:bCs/>
        </w:rPr>
        <w:lastRenderedPageBreak/>
        <w:t xml:space="preserve">Electricity Generation and </w:t>
      </w:r>
      <w:r w:rsidR="00E35448" w:rsidRPr="006A5624">
        <w:rPr>
          <w:b/>
          <w:bCs/>
        </w:rPr>
        <w:t>Unemployment</w:t>
      </w:r>
    </w:p>
    <w:p w14:paraId="58CA5161" w14:textId="56DD11F8" w:rsidR="00CB649F" w:rsidRPr="006A5624" w:rsidRDefault="00E35448" w:rsidP="00CB649F">
      <w:pPr>
        <w:pStyle w:val="ListParagraph"/>
        <w:spacing w:line="240" w:lineRule="auto"/>
        <w:ind w:left="0"/>
        <w:jc w:val="both"/>
      </w:pPr>
      <w:bookmarkStart w:id="19" w:name="_Hlk201652388"/>
      <w:bookmarkEnd w:id="18"/>
      <w:r w:rsidRPr="006A5624">
        <w:t>F</w:t>
      </w:r>
      <w:r w:rsidR="00CB649F" w:rsidRPr="006A5624">
        <w:t xml:space="preserve">rom the result presented in Table </w:t>
      </w:r>
      <w:r w:rsidRPr="006A5624">
        <w:t>3</w:t>
      </w:r>
      <w:bookmarkEnd w:id="19"/>
      <w:r w:rsidRPr="006A5624">
        <w:t>,</w:t>
      </w:r>
      <w:r w:rsidR="00CB649F" w:rsidRPr="006A5624">
        <w:t xml:space="preserve"> a long-run asymmetric (since 4.14 &gt; 2.034) and level (7.42 &gt; 3.32) relationship exists between the dependent and decomposed independent variables in the model </w:t>
      </w:r>
      <w:r w:rsidR="00CB649F" w:rsidRPr="00050733">
        <w:rPr>
          <w:highlight w:val="yellow"/>
        </w:rPr>
        <w:t xml:space="preserve">estimated to examine the impact of quantity of electricity generated on </w:t>
      </w:r>
      <w:bookmarkStart w:id="20" w:name="_Hlk201656541"/>
      <w:r w:rsidR="00CB649F" w:rsidRPr="00050733">
        <w:rPr>
          <w:highlight w:val="yellow"/>
        </w:rPr>
        <w:t>unemployment rate</w:t>
      </w:r>
      <w:bookmarkEnd w:id="20"/>
      <w:r w:rsidR="00CB649F" w:rsidRPr="006A5624">
        <w:t xml:space="preserve">. Based on the results in </w:t>
      </w:r>
      <w:r w:rsidR="00CB649F" w:rsidRPr="00050733">
        <w:rPr>
          <w:highlight w:val="yellow"/>
        </w:rPr>
        <w:t xml:space="preserve">Table </w:t>
      </w:r>
      <w:r w:rsidRPr="00050733">
        <w:rPr>
          <w:highlight w:val="yellow"/>
        </w:rPr>
        <w:t>3</w:t>
      </w:r>
      <w:r w:rsidR="00CB649F" w:rsidRPr="00050733">
        <w:rPr>
          <w:highlight w:val="yellow"/>
        </w:rPr>
        <w:t xml:space="preserve">, it can be concluded that long-run asymmetric and level relationships exist between the quantity of electricity generated </w:t>
      </w:r>
      <w:r w:rsidRPr="00050733">
        <w:rPr>
          <w:highlight w:val="yellow"/>
        </w:rPr>
        <w:t>and</w:t>
      </w:r>
      <w:r w:rsidR="004D7A12" w:rsidRPr="00050733">
        <w:rPr>
          <w:highlight w:val="yellow"/>
        </w:rPr>
        <w:t xml:space="preserve"> </w:t>
      </w:r>
      <w:r w:rsidR="00CB649F" w:rsidRPr="00050733">
        <w:rPr>
          <w:highlight w:val="yellow"/>
        </w:rPr>
        <w:t>unemployment rate</w:t>
      </w:r>
      <w:r w:rsidR="00CB649F" w:rsidRPr="006A5624">
        <w:t xml:space="preserve">. </w:t>
      </w:r>
    </w:p>
    <w:p w14:paraId="64A0DC10" w14:textId="035D5652" w:rsidR="00CB649F" w:rsidRPr="006A5624" w:rsidRDefault="00CB649F" w:rsidP="00E35448">
      <w:pPr>
        <w:pStyle w:val="ListParagraph"/>
        <w:spacing w:before="240" w:after="0" w:line="240" w:lineRule="auto"/>
        <w:ind w:left="0"/>
        <w:jc w:val="both"/>
        <w:rPr>
          <w:b/>
          <w:bCs/>
        </w:rPr>
      </w:pPr>
      <w:r w:rsidRPr="006A5624">
        <w:rPr>
          <w:b/>
          <w:bCs/>
        </w:rPr>
        <w:t>Cointegration Test</w:t>
      </w:r>
    </w:p>
    <w:p w14:paraId="0A274C40" w14:textId="72EFE004"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E35448" w:rsidRPr="006A5624">
        <w:rPr>
          <w:rFonts w:ascii="Times New Roman" w:hAnsi="Times New Roman" w:cs="Times New Roman"/>
          <w:b/>
          <w:sz w:val="24"/>
          <w:szCs w:val="24"/>
        </w:rPr>
        <w:t>3</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w:t>
      </w:r>
      <w:bookmarkStart w:id="21" w:name="_Hlk201651361"/>
      <w:r w:rsidRPr="006A5624">
        <w:rPr>
          <w:rFonts w:ascii="Times New Roman" w:hAnsi="Times New Roman" w:cs="Times New Roman"/>
          <w:b/>
          <w:sz w:val="24"/>
          <w:szCs w:val="24"/>
        </w:rPr>
        <w:t>the impact of electricity generation quantity on unemployment rate</w:t>
      </w:r>
    </w:p>
    <w:bookmarkEnd w:id="21"/>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18A0B529" w14:textId="77777777" w:rsidTr="00CB649F">
        <w:trPr>
          <w:trHeight w:val="254"/>
        </w:trPr>
        <w:tc>
          <w:tcPr>
            <w:tcW w:w="1530" w:type="dxa"/>
            <w:tcBorders>
              <w:top w:val="single" w:sz="4" w:space="0" w:color="auto"/>
              <w:left w:val="nil"/>
              <w:bottom w:val="single" w:sz="6" w:space="0" w:color="auto"/>
              <w:right w:val="nil"/>
            </w:tcBorders>
          </w:tcPr>
          <w:p w14:paraId="20A4DF16" w14:textId="77777777" w:rsidR="00CB649F" w:rsidRPr="006A5624" w:rsidRDefault="00CB649F" w:rsidP="00CB649F">
            <w:pPr>
              <w:pStyle w:val="NoSpacing"/>
              <w:rPr>
                <w:rFonts w:ascii="Times New Roman" w:hAnsi="Times New Roman" w:cs="Times New Roman"/>
              </w:rPr>
            </w:pPr>
          </w:p>
          <w:p w14:paraId="700F0C6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0C5CD612"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608D18A0" w14:textId="77777777" w:rsidR="00CB649F" w:rsidRPr="006A5624" w:rsidRDefault="00CB649F" w:rsidP="00CB649F">
            <w:pPr>
              <w:pStyle w:val="NoSpacing"/>
              <w:jc w:val="center"/>
              <w:rPr>
                <w:rFonts w:ascii="Times New Roman" w:hAnsi="Times New Roman" w:cs="Times New Roman"/>
              </w:rPr>
            </w:pPr>
            <w:bookmarkStart w:id="22" w:name="_Hlk201651213"/>
            <w:r w:rsidRPr="006A5624">
              <w:rPr>
                <w:rFonts w:ascii="Times New Roman" w:hAnsi="Times New Roman" w:cs="Times New Roman"/>
              </w:rPr>
              <w:t xml:space="preserve">Bounds Testing in NARDL </w:t>
            </w:r>
          </w:p>
          <w:bookmarkEnd w:id="22"/>
          <w:p w14:paraId="1FF692C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(Shin, Yu, Greenwood-Nimmo,2014) </w:t>
            </w:r>
          </w:p>
          <w:p w14:paraId="5169E8A2" w14:textId="77777777" w:rsidR="00CB649F" w:rsidRPr="006A5624" w:rsidRDefault="00CB649F" w:rsidP="00CB649F">
            <w:pPr>
              <w:pStyle w:val="NoSpacing"/>
              <w:jc w:val="center"/>
              <w:rPr>
                <w:rFonts w:ascii="Times New Roman" w:hAnsi="Times New Roman" w:cs="Times New Roman"/>
              </w:rPr>
            </w:pPr>
            <w:r w:rsidRPr="006A5624">
              <w:rPr>
                <w:noProof/>
                <w:position w:val="-12"/>
                <w14:ligatures w14:val="standardContextual"/>
              </w:rPr>
              <w:object w:dxaOrig="460" w:dyaOrig="360" w14:anchorId="581F5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5pt;height:19.5pt;mso-width-percent:0;mso-height-percent:0;mso-width-percent:0;mso-height-percent:0" o:ole="">
                  <v:imagedata r:id="rId9" o:title=""/>
                </v:shape>
                <o:OLEObject Type="Embed" ProgID="Equation.DSMT4" ShapeID="_x0000_i1025" DrawAspect="Content" ObjectID="_1824706915" r:id="rId10"/>
              </w:object>
            </w:r>
          </w:p>
        </w:tc>
        <w:tc>
          <w:tcPr>
            <w:tcW w:w="270" w:type="dxa"/>
            <w:tcBorders>
              <w:top w:val="single" w:sz="4" w:space="0" w:color="auto"/>
              <w:left w:val="nil"/>
              <w:right w:val="nil"/>
            </w:tcBorders>
          </w:tcPr>
          <w:p w14:paraId="670E70DB"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300C71E1" w14:textId="77777777" w:rsidR="00CB649F" w:rsidRPr="006A5624" w:rsidRDefault="00CB649F" w:rsidP="00CB649F">
            <w:pPr>
              <w:pStyle w:val="NoSpacing"/>
              <w:jc w:val="center"/>
              <w:rPr>
                <w:rFonts w:ascii="Times New Roman" w:hAnsi="Times New Roman" w:cs="Times New Roman"/>
              </w:rPr>
            </w:pPr>
            <w:proofErr w:type="spellStart"/>
            <w:r w:rsidRPr="006A5624">
              <w:rPr>
                <w:rFonts w:ascii="Times New Roman" w:hAnsi="Times New Roman" w:cs="Times New Roman"/>
              </w:rPr>
              <w:t>Pesaran</w:t>
            </w:r>
            <w:proofErr w:type="spellEnd"/>
            <w:r w:rsidRPr="006A5624">
              <w:rPr>
                <w:rFonts w:ascii="Times New Roman" w:hAnsi="Times New Roman" w:cs="Times New Roman"/>
              </w:rPr>
              <w:t xml:space="preserve">, Shin, and Smith (2001) Bounds Test </w:t>
            </w:r>
          </w:p>
          <w:p w14:paraId="687982ED" w14:textId="77777777" w:rsidR="00CB649F" w:rsidRPr="006A5624" w:rsidRDefault="00CB649F" w:rsidP="00CB649F">
            <w:pPr>
              <w:pStyle w:val="NoSpacing"/>
              <w:jc w:val="center"/>
              <w:rPr>
                <w:rFonts w:ascii="Times New Roman" w:hAnsi="Times New Roman" w:cs="Times New Roman"/>
              </w:rPr>
            </w:pPr>
            <w:r w:rsidRPr="006A5624">
              <w:rPr>
                <w:noProof/>
                <w:position w:val="-12"/>
                <w14:ligatures w14:val="standardContextual"/>
              </w:rPr>
              <w:object w:dxaOrig="460" w:dyaOrig="360" w14:anchorId="44596348">
                <v:shape id="_x0000_i1026" type="#_x0000_t75" alt="" style="width:27pt;height:21pt;mso-width-percent:0;mso-height-percent:0;mso-width-percent:0;mso-height-percent:0" o:ole="">
                  <v:imagedata r:id="rId11" o:title=""/>
                </v:shape>
                <o:OLEObject Type="Embed" ProgID="Equation.DSMT4" ShapeID="_x0000_i1026" DrawAspect="Content" ObjectID="_1824706916" r:id="rId12"/>
              </w:object>
            </w:r>
          </w:p>
        </w:tc>
      </w:tr>
      <w:tr w:rsidR="00CB649F" w:rsidRPr="006A5624" w14:paraId="7B1851EC" w14:textId="77777777" w:rsidTr="00CB649F">
        <w:trPr>
          <w:trHeight w:val="254"/>
        </w:trPr>
        <w:tc>
          <w:tcPr>
            <w:tcW w:w="1530" w:type="dxa"/>
            <w:tcBorders>
              <w:top w:val="nil"/>
              <w:left w:val="nil"/>
              <w:bottom w:val="nil"/>
              <w:right w:val="nil"/>
            </w:tcBorders>
          </w:tcPr>
          <w:p w14:paraId="2FE1241B"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6B32E783"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1AE886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4.14</w:t>
            </w:r>
          </w:p>
        </w:tc>
        <w:tc>
          <w:tcPr>
            <w:tcW w:w="270" w:type="dxa"/>
            <w:tcBorders>
              <w:top w:val="nil"/>
              <w:left w:val="nil"/>
              <w:bottom w:val="nil"/>
              <w:right w:val="nil"/>
            </w:tcBorders>
          </w:tcPr>
          <w:p w14:paraId="657404AB"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2EE3FAC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7.42</w:t>
            </w:r>
          </w:p>
        </w:tc>
      </w:tr>
      <w:tr w:rsidR="00CB649F" w:rsidRPr="006A5624" w14:paraId="38A57A9F" w14:textId="77777777" w:rsidTr="00CB649F">
        <w:trPr>
          <w:trHeight w:val="254"/>
        </w:trPr>
        <w:tc>
          <w:tcPr>
            <w:tcW w:w="9360" w:type="dxa"/>
            <w:gridSpan w:val="5"/>
            <w:tcBorders>
              <w:top w:val="single" w:sz="6" w:space="0" w:color="auto"/>
              <w:left w:val="nil"/>
              <w:bottom w:val="nil"/>
              <w:right w:val="nil"/>
            </w:tcBorders>
          </w:tcPr>
          <w:p w14:paraId="6F0BBC53"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w:t>
            </w:r>
            <w:bookmarkStart w:id="23" w:name="_Hlk201651907"/>
            <w:r w:rsidRPr="006A5624">
              <w:rPr>
                <w:rFonts w:ascii="Times New Roman" w:hAnsi="Times New Roman" w:cs="Times New Roman"/>
              </w:rPr>
              <w:t>2.034</w:t>
            </w:r>
            <w:bookmarkEnd w:id="23"/>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3044A41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54576AB5" w14:textId="77777777" w:rsidR="00CB649F" w:rsidRPr="006A5624" w:rsidRDefault="00CB649F" w:rsidP="00CB649F">
            <w:pPr>
              <w:pStyle w:val="NoSpacing"/>
              <w:jc w:val="both"/>
              <w:rPr>
                <w:rFonts w:ascii="Times New Roman" w:hAnsi="Times New Roman" w:cs="Times New Roman"/>
                <w:b/>
                <w:bCs/>
              </w:rPr>
            </w:pPr>
          </w:p>
        </w:tc>
      </w:tr>
    </w:tbl>
    <w:p w14:paraId="10D66EA4" w14:textId="6A60F554" w:rsidR="00CB649F" w:rsidRPr="006A5624" w:rsidRDefault="00CB649F" w:rsidP="00E35448">
      <w:pPr>
        <w:pStyle w:val="ListParagraph"/>
        <w:spacing w:after="0" w:line="240" w:lineRule="auto"/>
        <w:ind w:left="0"/>
        <w:jc w:val="both"/>
        <w:rPr>
          <w:b/>
          <w:bCs/>
        </w:rPr>
      </w:pPr>
      <w:r w:rsidRPr="006A5624">
        <w:rPr>
          <w:b/>
          <w:bCs/>
        </w:rPr>
        <w:t xml:space="preserve">Wald Test of Asymmetry </w:t>
      </w:r>
    </w:p>
    <w:p w14:paraId="0D5F52F0" w14:textId="54102F7E" w:rsidR="00CB649F" w:rsidRPr="006A5624" w:rsidRDefault="00CB649F" w:rsidP="00CB649F">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w:t>
      </w:r>
      <w:bookmarkStart w:id="24" w:name="_Hlk201657903"/>
      <w:r w:rsidRPr="006A5624">
        <w:rPr>
          <w:rFonts w:eastAsiaTheme="minorEastAsia"/>
          <w:lang w:eastAsia="en-GB"/>
        </w:rPr>
        <w:t xml:space="preserve">long- and short-run </w:t>
      </w:r>
      <w:bookmarkEnd w:id="24"/>
      <w:r w:rsidRPr="006A5624">
        <w:rPr>
          <w:rFonts w:eastAsiaTheme="minorEastAsia"/>
          <w:lang w:eastAsia="en-GB"/>
        </w:rPr>
        <w:t xml:space="preserve">asymmetries, are presented in Table 4. </w:t>
      </w:r>
      <w:r w:rsidR="00E35448" w:rsidRPr="006A5624">
        <w:rPr>
          <w:rFonts w:eastAsiaTheme="minorEastAsia"/>
          <w:lang w:eastAsia="en-GB"/>
        </w:rPr>
        <w:t xml:space="preserve">In </w:t>
      </w:r>
      <w:r w:rsidRPr="006A5624">
        <w:rPr>
          <w:rFonts w:eastAsiaTheme="minorEastAsia"/>
          <w:lang w:eastAsia="en-GB"/>
        </w:rPr>
        <w:t xml:space="preserve">the unemployment rate model, significant coefficients were also observed for both positive (0.373, p-value = 0.007 &lt; 0.01) and negative (–0.832, p-value = 0.021 &lt; 0.05) long-run changes in electricity generation. Similarly, a significant long-run asymmetry was present (p-value = 0.044 &lt; 0.05), while short-run asymmetry was statistically insignificant (p-value = 0.101 &gt; 0.05). </w:t>
      </w:r>
      <w:r w:rsidRPr="00A8692D">
        <w:rPr>
          <w:rFonts w:eastAsiaTheme="minorEastAsia"/>
          <w:highlight w:val="yellow"/>
          <w:lang w:eastAsia="en-GB"/>
        </w:rPr>
        <w:t xml:space="preserve">These findings suggest that electricity generation has a long-run asymmetric impact on </w:t>
      </w:r>
      <w:r w:rsidR="002C638A" w:rsidRPr="00A8692D">
        <w:rPr>
          <w:rFonts w:eastAsiaTheme="minorEastAsia"/>
          <w:highlight w:val="yellow"/>
          <w:lang w:eastAsia="en-GB"/>
        </w:rPr>
        <w:t>unemployment rate because</w:t>
      </w:r>
      <w:r w:rsidRPr="00A8692D">
        <w:rPr>
          <w:rFonts w:eastAsiaTheme="minorEastAsia"/>
          <w:highlight w:val="yellow"/>
          <w:lang w:eastAsia="en-GB"/>
        </w:rPr>
        <w:t xml:space="preserve"> increases in </w:t>
      </w:r>
      <w:r w:rsidR="00873A7B" w:rsidRPr="00A8692D">
        <w:rPr>
          <w:rFonts w:eastAsiaTheme="minorEastAsia"/>
          <w:highlight w:val="yellow"/>
          <w:lang w:eastAsia="en-GB"/>
        </w:rPr>
        <w:t xml:space="preserve">electricity </w:t>
      </w:r>
      <w:r w:rsidRPr="00A8692D">
        <w:rPr>
          <w:rFonts w:eastAsiaTheme="minorEastAsia"/>
          <w:highlight w:val="yellow"/>
          <w:lang w:eastAsia="en-GB"/>
        </w:rPr>
        <w:t>generation reduce unemployment</w:t>
      </w:r>
      <w:r w:rsidRPr="006A5624">
        <w:rPr>
          <w:rFonts w:eastAsiaTheme="minorEastAsia"/>
          <w:lang w:eastAsia="en-GB"/>
        </w:rPr>
        <w:t xml:space="preserve"> while decreases </w:t>
      </w:r>
      <w:r w:rsidR="00873A7B" w:rsidRPr="006A5624">
        <w:rPr>
          <w:rFonts w:eastAsiaTheme="minorEastAsia"/>
          <w:lang w:eastAsia="en-GB"/>
        </w:rPr>
        <w:t xml:space="preserve">in electricity generation </w:t>
      </w:r>
      <w:r w:rsidRPr="006A5624">
        <w:rPr>
          <w:rFonts w:eastAsiaTheme="minorEastAsia"/>
          <w:lang w:eastAsia="en-GB"/>
        </w:rPr>
        <w:t xml:space="preserve">increase </w:t>
      </w:r>
      <w:r w:rsidR="00873A7B" w:rsidRPr="006A5624">
        <w:rPr>
          <w:rFonts w:eastAsiaTheme="minorEastAsia"/>
          <w:lang w:eastAsia="en-GB"/>
        </w:rPr>
        <w:t>unemployment</w:t>
      </w:r>
      <w:r w:rsidRPr="006A5624">
        <w:rPr>
          <w:rFonts w:eastAsiaTheme="minorEastAsia"/>
          <w:lang w:eastAsia="en-GB"/>
        </w:rPr>
        <w:t xml:space="preserve">. </w:t>
      </w:r>
      <w:r w:rsidRPr="00A8692D">
        <w:rPr>
          <w:rFonts w:eastAsiaTheme="minorEastAsia"/>
          <w:highlight w:val="yellow"/>
          <w:lang w:eastAsia="en-GB"/>
        </w:rPr>
        <w:t>However, these asymmetries do not manifest significantly in the short run</w:t>
      </w:r>
      <w:r w:rsidRPr="006A5624">
        <w:rPr>
          <w:rFonts w:eastAsiaTheme="minorEastAsia"/>
          <w:lang w:eastAsia="en-GB"/>
        </w:rPr>
        <w:t>.</w:t>
      </w:r>
    </w:p>
    <w:p w14:paraId="3889255F" w14:textId="50AFCEC1" w:rsidR="00CB649F" w:rsidRPr="006A5624" w:rsidRDefault="00CB649F" w:rsidP="00873A7B">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873A7B" w:rsidRPr="006A5624">
        <w:rPr>
          <w:rFonts w:ascii="Times New Roman" w:hAnsi="Times New Roman" w:cs="Times New Roman"/>
          <w:b/>
          <w:sz w:val="24"/>
          <w:szCs w:val="24"/>
        </w:rPr>
        <w:t>4</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electricity generation quantity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75175B86" w14:textId="77777777" w:rsidTr="00873A7B">
        <w:trPr>
          <w:trHeight w:val="70"/>
        </w:trPr>
        <w:tc>
          <w:tcPr>
            <w:tcW w:w="2160" w:type="dxa"/>
            <w:vMerge w:val="restart"/>
            <w:tcBorders>
              <w:top w:val="single" w:sz="4" w:space="0" w:color="auto"/>
              <w:left w:val="nil"/>
              <w:right w:val="nil"/>
            </w:tcBorders>
          </w:tcPr>
          <w:p w14:paraId="006B9105"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39A728AF"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5CD0A06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4AA7A5FB"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1C9757FE"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5C147D8E" w14:textId="77777777" w:rsidTr="00CB649F">
        <w:trPr>
          <w:trHeight w:val="254"/>
        </w:trPr>
        <w:tc>
          <w:tcPr>
            <w:tcW w:w="2160" w:type="dxa"/>
            <w:vMerge/>
            <w:tcBorders>
              <w:left w:val="nil"/>
              <w:bottom w:val="single" w:sz="6" w:space="0" w:color="auto"/>
              <w:right w:val="nil"/>
            </w:tcBorders>
          </w:tcPr>
          <w:p w14:paraId="1C1F22FC"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718DE866"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6C197C8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28CA26A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6E387F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088B8D61"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CBB74D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6E7D40B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56281E0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5F99A27C" w14:textId="77777777" w:rsidTr="00CB649F">
        <w:trPr>
          <w:trHeight w:val="254"/>
        </w:trPr>
        <w:tc>
          <w:tcPr>
            <w:tcW w:w="2160" w:type="dxa"/>
            <w:tcBorders>
              <w:left w:val="nil"/>
              <w:bottom w:val="nil"/>
              <w:right w:val="nil"/>
            </w:tcBorders>
          </w:tcPr>
          <w:p w14:paraId="168459C0"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6E73E500"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6F25316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0.373***</w:t>
            </w:r>
          </w:p>
        </w:tc>
        <w:tc>
          <w:tcPr>
            <w:tcW w:w="810" w:type="dxa"/>
            <w:tcBorders>
              <w:left w:val="nil"/>
              <w:bottom w:val="nil"/>
              <w:right w:val="nil"/>
            </w:tcBorders>
          </w:tcPr>
          <w:p w14:paraId="00E6095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11.67</w:t>
            </w:r>
          </w:p>
        </w:tc>
        <w:tc>
          <w:tcPr>
            <w:tcW w:w="990" w:type="dxa"/>
            <w:tcBorders>
              <w:left w:val="nil"/>
              <w:bottom w:val="nil"/>
              <w:right w:val="nil"/>
            </w:tcBorders>
          </w:tcPr>
          <w:p w14:paraId="1400903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0.007</w:t>
            </w:r>
          </w:p>
        </w:tc>
        <w:tc>
          <w:tcPr>
            <w:tcW w:w="270" w:type="dxa"/>
            <w:tcBorders>
              <w:left w:val="nil"/>
              <w:bottom w:val="nil"/>
              <w:right w:val="nil"/>
            </w:tcBorders>
          </w:tcPr>
          <w:p w14:paraId="74A875E0"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7DBF020D" w14:textId="77777777" w:rsidR="00CB649F" w:rsidRPr="006A5624" w:rsidRDefault="00CB649F" w:rsidP="00CB649F">
            <w:pPr>
              <w:pStyle w:val="NoSpacing"/>
              <w:jc w:val="center"/>
              <w:rPr>
                <w:rFonts w:ascii="Times New Roman" w:hAnsi="Times New Roman" w:cs="Times New Roman"/>
              </w:rPr>
            </w:pPr>
            <w:bookmarkStart w:id="25" w:name="_Hlk201656617"/>
            <w:r w:rsidRPr="006A5624">
              <w:rPr>
                <w:rFonts w:ascii="Times New Roman" w:hAnsi="Times New Roman" w:cs="Times New Roman"/>
              </w:rPr>
              <w:t>-0.832</w:t>
            </w:r>
            <w:bookmarkEnd w:id="25"/>
            <w:r w:rsidRPr="006A5624">
              <w:rPr>
                <w:rFonts w:ascii="Times New Roman" w:hAnsi="Times New Roman" w:cs="Times New Roman"/>
              </w:rPr>
              <w:t>**</w:t>
            </w:r>
          </w:p>
        </w:tc>
        <w:tc>
          <w:tcPr>
            <w:tcW w:w="900" w:type="dxa"/>
            <w:tcBorders>
              <w:left w:val="nil"/>
              <w:bottom w:val="nil"/>
              <w:right w:val="nil"/>
            </w:tcBorders>
          </w:tcPr>
          <w:p w14:paraId="23BEB61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7.456</w:t>
            </w:r>
          </w:p>
        </w:tc>
        <w:tc>
          <w:tcPr>
            <w:tcW w:w="1350" w:type="dxa"/>
            <w:tcBorders>
              <w:left w:val="nil"/>
              <w:bottom w:val="nil"/>
              <w:right w:val="nil"/>
            </w:tcBorders>
          </w:tcPr>
          <w:p w14:paraId="665B821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0.021</w:t>
            </w:r>
          </w:p>
        </w:tc>
      </w:tr>
      <w:tr w:rsidR="00CB649F" w:rsidRPr="006A5624" w14:paraId="71DE179F" w14:textId="77777777" w:rsidTr="00CB649F">
        <w:trPr>
          <w:trHeight w:val="254"/>
        </w:trPr>
        <w:tc>
          <w:tcPr>
            <w:tcW w:w="2160" w:type="dxa"/>
            <w:vMerge w:val="restart"/>
            <w:tcBorders>
              <w:top w:val="single" w:sz="4" w:space="0" w:color="auto"/>
              <w:left w:val="nil"/>
              <w:right w:val="nil"/>
            </w:tcBorders>
          </w:tcPr>
          <w:p w14:paraId="23FB66D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7EA5CA67"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3952D25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395D5137"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4C01887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68819D18" w14:textId="77777777" w:rsidTr="00CB649F">
        <w:trPr>
          <w:trHeight w:val="254"/>
        </w:trPr>
        <w:tc>
          <w:tcPr>
            <w:tcW w:w="2160" w:type="dxa"/>
            <w:vMerge/>
            <w:tcBorders>
              <w:left w:val="nil"/>
              <w:bottom w:val="nil"/>
              <w:right w:val="nil"/>
            </w:tcBorders>
          </w:tcPr>
          <w:p w14:paraId="703D2466"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74AA3DC9"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421135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292CA59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30D8527D"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75E162B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629425F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33D86212" w14:textId="77777777" w:rsidTr="00CB649F">
        <w:trPr>
          <w:trHeight w:val="254"/>
        </w:trPr>
        <w:tc>
          <w:tcPr>
            <w:tcW w:w="2160" w:type="dxa"/>
            <w:tcBorders>
              <w:left w:val="nil"/>
              <w:bottom w:val="nil"/>
              <w:right w:val="nil"/>
            </w:tcBorders>
          </w:tcPr>
          <w:p w14:paraId="6CA716DE"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61253AE8"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6C51C4A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5.282**</w:t>
            </w:r>
          </w:p>
        </w:tc>
        <w:tc>
          <w:tcPr>
            <w:tcW w:w="990" w:type="dxa"/>
            <w:tcBorders>
              <w:left w:val="nil"/>
              <w:bottom w:val="nil"/>
              <w:right w:val="nil"/>
            </w:tcBorders>
          </w:tcPr>
          <w:p w14:paraId="17F203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0.044</w:t>
            </w:r>
          </w:p>
        </w:tc>
        <w:tc>
          <w:tcPr>
            <w:tcW w:w="270" w:type="dxa"/>
            <w:tcBorders>
              <w:left w:val="nil"/>
              <w:bottom w:val="single" w:sz="4" w:space="0" w:color="auto"/>
              <w:right w:val="nil"/>
            </w:tcBorders>
          </w:tcPr>
          <w:p w14:paraId="3A7D0E42"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6A98BBC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3.268</w:t>
            </w:r>
          </w:p>
        </w:tc>
        <w:tc>
          <w:tcPr>
            <w:tcW w:w="1350" w:type="dxa"/>
            <w:tcBorders>
              <w:left w:val="nil"/>
              <w:bottom w:val="nil"/>
              <w:right w:val="nil"/>
            </w:tcBorders>
          </w:tcPr>
          <w:p w14:paraId="0068141E" w14:textId="77777777" w:rsidR="00CB649F" w:rsidRPr="006A5624" w:rsidRDefault="00CB649F" w:rsidP="00CB649F">
            <w:pPr>
              <w:pStyle w:val="NoSpacing"/>
              <w:jc w:val="center"/>
              <w:rPr>
                <w:rFonts w:ascii="Times New Roman" w:hAnsi="Times New Roman" w:cs="Times New Roman"/>
              </w:rPr>
            </w:pPr>
            <w:bookmarkStart w:id="26" w:name="_Hlk201656685"/>
            <w:r w:rsidRPr="006A5624">
              <w:rPr>
                <w:rFonts w:ascii="Times New Roman" w:hAnsi="Times New Roman" w:cs="Times New Roman"/>
              </w:rPr>
              <w:t>0.101</w:t>
            </w:r>
            <w:bookmarkEnd w:id="26"/>
          </w:p>
        </w:tc>
      </w:tr>
      <w:tr w:rsidR="00CB649F" w:rsidRPr="006A5624" w14:paraId="38390115" w14:textId="77777777" w:rsidTr="00CB649F">
        <w:trPr>
          <w:trHeight w:val="254"/>
        </w:trPr>
        <w:tc>
          <w:tcPr>
            <w:tcW w:w="9090" w:type="dxa"/>
            <w:gridSpan w:val="9"/>
            <w:tcBorders>
              <w:top w:val="single" w:sz="6" w:space="0" w:color="auto"/>
              <w:left w:val="nil"/>
              <w:bottom w:val="nil"/>
              <w:right w:val="nil"/>
            </w:tcBorders>
          </w:tcPr>
          <w:p w14:paraId="0F371599"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4F44544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B618BB3" w14:textId="77777777" w:rsidR="00CB649F" w:rsidRPr="006A5624" w:rsidRDefault="00CB649F" w:rsidP="00CB649F">
            <w:pPr>
              <w:pStyle w:val="NoSpacing"/>
              <w:jc w:val="both"/>
              <w:rPr>
                <w:rFonts w:ascii="Times New Roman" w:hAnsi="Times New Roman" w:cs="Times New Roman"/>
                <w:b/>
                <w:bCs/>
              </w:rPr>
            </w:pPr>
          </w:p>
        </w:tc>
      </w:tr>
    </w:tbl>
    <w:p w14:paraId="7DEB5F29" w14:textId="22ABDC1E" w:rsidR="00CB649F" w:rsidRPr="006A5624" w:rsidRDefault="00CB649F" w:rsidP="00CB649F">
      <w:pPr>
        <w:rPr>
          <w:b/>
          <w:bCs/>
          <w:lang w:val="en-GB"/>
        </w:rPr>
      </w:pPr>
      <w:r w:rsidRPr="006A5624">
        <w:rPr>
          <w:b/>
          <w:bCs/>
          <w:lang w:val="en-GB"/>
        </w:rPr>
        <w:t>Parameter Estimates and Asymmetry Multiplier Effect</w:t>
      </w:r>
    </w:p>
    <w:p w14:paraId="49AEB49C" w14:textId="40B415AA" w:rsidR="00CB649F" w:rsidRPr="006A5624" w:rsidRDefault="00CB649F" w:rsidP="00CB649F">
      <w:pPr>
        <w:jc w:val="both"/>
        <w:rPr>
          <w:lang w:val="en-GB"/>
        </w:rPr>
      </w:pPr>
      <w:r w:rsidRPr="006A5624">
        <w:rPr>
          <w:lang w:val="en-GB"/>
        </w:rPr>
        <w:t xml:space="preserve">The long- and short-run run nonlinear ARDL results are reported in Table </w:t>
      </w:r>
      <w:r w:rsidR="00873A7B" w:rsidRPr="006A5624">
        <w:rPr>
          <w:lang w:val="en-GB"/>
        </w:rPr>
        <w:t>5</w:t>
      </w:r>
      <w:r w:rsidRPr="006A5624">
        <w:rPr>
          <w:lang w:val="en-GB"/>
        </w:rPr>
        <w:t xml:space="preserve">. </w:t>
      </w:r>
      <w:bookmarkStart w:id="27" w:name="_Hlk201747137"/>
      <w:r w:rsidRPr="00A8692D">
        <w:rPr>
          <w:highlight w:val="yellow"/>
          <w:lang w:val="en-GB"/>
        </w:rPr>
        <w:t xml:space="preserve">The Wald test provides evidence for the presence of long-run </w:t>
      </w:r>
      <w:r w:rsidRPr="00A8692D">
        <w:rPr>
          <w:highlight w:val="yellow"/>
          <w:u w:val="single"/>
          <w:lang w:val="en-GB"/>
        </w:rPr>
        <w:t>asymmetry</w:t>
      </w:r>
      <w:r w:rsidRPr="00A8692D">
        <w:rPr>
          <w:highlight w:val="yellow"/>
          <w:lang w:val="en-GB"/>
        </w:rPr>
        <w:t xml:space="preserve">, which implies the asymmetric impact of </w:t>
      </w:r>
      <w:bookmarkStart w:id="28" w:name="_Hlk201658258"/>
      <w:r w:rsidRPr="00A8692D">
        <w:rPr>
          <w:highlight w:val="yellow"/>
          <w:lang w:val="en-GB"/>
        </w:rPr>
        <w:t>quantity of electricity generation (VEG) on unemployment rate in Nigeria</w:t>
      </w:r>
      <w:bookmarkEnd w:id="27"/>
      <w:bookmarkEnd w:id="28"/>
      <w:r w:rsidRPr="00A8692D">
        <w:rPr>
          <w:highlight w:val="yellow"/>
          <w:lang w:val="en-GB"/>
        </w:rPr>
        <w:t xml:space="preserve">. However, the short-run Wald test results indicate the presence of </w:t>
      </w:r>
      <w:r w:rsidRPr="00A8692D">
        <w:rPr>
          <w:highlight w:val="yellow"/>
          <w:u w:val="single"/>
          <w:lang w:val="en-GB"/>
        </w:rPr>
        <w:t>symmetry</w:t>
      </w:r>
      <w:r w:rsidRPr="00A8692D">
        <w:rPr>
          <w:highlight w:val="yellow"/>
          <w:lang w:val="en-GB"/>
        </w:rPr>
        <w:t xml:space="preserve"> in </w:t>
      </w:r>
      <w:r w:rsidR="00873A7B" w:rsidRPr="00A8692D">
        <w:rPr>
          <w:highlight w:val="yellow"/>
          <w:lang w:val="en-GB"/>
        </w:rPr>
        <w:t>the model</w:t>
      </w:r>
      <w:r w:rsidRPr="006A5624">
        <w:rPr>
          <w:lang w:val="en-GB"/>
        </w:rPr>
        <w:t>. This implies the short-run symmetric impact of VEG on unemployment rate in Nigeria. The estimated coefficient for the positive shock of VEG in the unemployment rate (</w:t>
      </w:r>
      <w:proofErr w:type="spellStart"/>
      <w:r w:rsidRPr="006A5624">
        <w:rPr>
          <w:lang w:val="en-GB"/>
        </w:rPr>
        <w:t>coeff</w:t>
      </w:r>
      <w:proofErr w:type="spellEnd"/>
      <w:r w:rsidRPr="006A5624">
        <w:rPr>
          <w:lang w:val="en-GB"/>
        </w:rPr>
        <w:t xml:space="preserve">. = </w:t>
      </w:r>
      <w:r w:rsidRPr="006A5624">
        <w:t>0.361</w:t>
      </w:r>
      <w:r w:rsidRPr="006A5624">
        <w:rPr>
          <w:lang w:val="en-GB"/>
        </w:rPr>
        <w:t xml:space="preserve">; std. error = </w:t>
      </w:r>
      <w:r w:rsidRPr="006A5624">
        <w:rPr>
          <w:rFonts w:eastAsia="Calibri"/>
        </w:rPr>
        <w:t xml:space="preserve">0.141; </w:t>
      </w:r>
      <w:r w:rsidRPr="006A5624">
        <w:rPr>
          <w:rFonts w:eastAsiaTheme="minorEastAsia"/>
          <w:lang w:eastAsia="en-GB"/>
        </w:rPr>
        <w:t xml:space="preserve">p-value = </w:t>
      </w:r>
      <w:r w:rsidRPr="006A5624">
        <w:t xml:space="preserve">0.029 </w:t>
      </w:r>
      <w:r w:rsidRPr="006A5624">
        <w:rPr>
          <w:rFonts w:eastAsiaTheme="minorEastAsia"/>
          <w:lang w:eastAsia="en-GB"/>
        </w:rPr>
        <w:t xml:space="preserve">&lt; 0.05) model proved to statistically significant </w:t>
      </w:r>
      <w:r w:rsidRPr="006A5624">
        <w:rPr>
          <w:lang w:val="en-GB"/>
        </w:rPr>
        <w:t xml:space="preserve">in the long run. </w:t>
      </w:r>
      <w:r w:rsidR="00873A7B" w:rsidRPr="006A5624">
        <w:rPr>
          <w:lang w:val="en-GB"/>
        </w:rPr>
        <w:t>Also</w:t>
      </w:r>
      <w:r w:rsidRPr="006A5624">
        <w:rPr>
          <w:lang w:val="en-GB"/>
        </w:rPr>
        <w:t xml:space="preserve">, while </w:t>
      </w:r>
      <w:r w:rsidRPr="00A8692D">
        <w:rPr>
          <w:u w:val="single"/>
          <w:lang w:val="en-GB"/>
        </w:rPr>
        <w:t>a positive shock in the quantity of electricity generated increased the level of unemployment rate</w:t>
      </w:r>
      <w:r w:rsidRPr="006A5624">
        <w:rPr>
          <w:lang w:val="en-GB"/>
        </w:rPr>
        <w:t xml:space="preserve">.  Moreover, </w:t>
      </w:r>
      <w:r w:rsidRPr="006A5624">
        <w:rPr>
          <w:lang w:val="en-GB"/>
        </w:rPr>
        <w:lastRenderedPageBreak/>
        <w:t>estimated coefficient for the negative shock of VEG, in the long run, in the unemployment rate (</w:t>
      </w:r>
      <w:proofErr w:type="spellStart"/>
      <w:r w:rsidRPr="006A5624">
        <w:rPr>
          <w:lang w:val="en-GB"/>
        </w:rPr>
        <w:t>coeff</w:t>
      </w:r>
      <w:proofErr w:type="spellEnd"/>
      <w:r w:rsidRPr="006A5624">
        <w:rPr>
          <w:lang w:val="en-GB"/>
        </w:rPr>
        <w:t xml:space="preserve">. = 0.808, std. error = </w:t>
      </w:r>
      <w:r w:rsidRPr="006A5624">
        <w:rPr>
          <w:rFonts w:eastAsia="Calibri"/>
        </w:rPr>
        <w:t xml:space="preserve">0.348, and </w:t>
      </w:r>
      <w:r w:rsidRPr="006A5624">
        <w:rPr>
          <w:rFonts w:eastAsiaTheme="minorEastAsia"/>
          <w:lang w:eastAsia="en-GB"/>
        </w:rPr>
        <w:t xml:space="preserve">p-value = </w:t>
      </w:r>
      <w:r w:rsidRPr="006A5624">
        <w:t xml:space="preserve">0.042 </w:t>
      </w:r>
      <w:r w:rsidRPr="006A5624">
        <w:rPr>
          <w:rFonts w:eastAsiaTheme="minorEastAsia"/>
          <w:lang w:eastAsia="en-GB"/>
        </w:rPr>
        <w:t xml:space="preserve">&lt; 0.05) model. </w:t>
      </w:r>
      <w:bookmarkStart w:id="29" w:name="_Hlk201747093"/>
      <w:r w:rsidRPr="006A5624">
        <w:rPr>
          <w:lang w:val="en-GB"/>
        </w:rPr>
        <w:t xml:space="preserve">However, a negative shock in the quantity of electricity generated increased the level of unemployment rate in the long run.  </w:t>
      </w:r>
      <w:bookmarkEnd w:id="29"/>
    </w:p>
    <w:p w14:paraId="4E53A34E" w14:textId="353F4746" w:rsidR="00CB649F" w:rsidRPr="006A5624" w:rsidRDefault="00CB649F" w:rsidP="00CB649F">
      <w:pPr>
        <w:pStyle w:val="NoSpacing"/>
        <w:jc w:val="both"/>
        <w:rPr>
          <w:rFonts w:ascii="Times New Roman" w:hAnsi="Times New Roman"/>
          <w:b/>
          <w:sz w:val="24"/>
          <w:szCs w:val="24"/>
        </w:rPr>
      </w:pPr>
      <w:bookmarkStart w:id="30" w:name="_Hlk201663880"/>
      <w:r w:rsidRPr="006A5624">
        <w:rPr>
          <w:rFonts w:ascii="Times New Roman" w:hAnsi="Times New Roman"/>
          <w:b/>
          <w:sz w:val="24"/>
          <w:szCs w:val="24"/>
        </w:rPr>
        <w:t xml:space="preserve">Table </w:t>
      </w:r>
      <w:r w:rsidR="006B6329" w:rsidRPr="006A5624">
        <w:rPr>
          <w:rFonts w:ascii="Times New Roman" w:hAnsi="Times New Roman"/>
          <w:b/>
          <w:sz w:val="24"/>
          <w:szCs w:val="24"/>
        </w:rPr>
        <w:t>5</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Results of the nonlinear ARDL estimators examining the impact of quantity of electricity generated (VEG) on unemployment rate</w:t>
      </w:r>
    </w:p>
    <w:tbl>
      <w:tblPr>
        <w:tblW w:w="5940" w:type="dxa"/>
        <w:tblLayout w:type="fixed"/>
        <w:tblLook w:val="0000" w:firstRow="0" w:lastRow="0" w:firstColumn="0" w:lastColumn="0" w:noHBand="0" w:noVBand="0"/>
      </w:tblPr>
      <w:tblGrid>
        <w:gridCol w:w="1710"/>
        <w:gridCol w:w="270"/>
        <w:gridCol w:w="270"/>
        <w:gridCol w:w="1440"/>
        <w:gridCol w:w="1170"/>
        <w:gridCol w:w="1080"/>
      </w:tblGrid>
      <w:tr w:rsidR="006B6329" w:rsidRPr="006A5624" w14:paraId="1F0EFDCE" w14:textId="77777777" w:rsidTr="006B6329">
        <w:trPr>
          <w:trHeight w:val="219"/>
        </w:trPr>
        <w:tc>
          <w:tcPr>
            <w:tcW w:w="1710" w:type="dxa"/>
            <w:vMerge w:val="restart"/>
            <w:tcBorders>
              <w:top w:val="single" w:sz="4" w:space="0" w:color="auto"/>
              <w:left w:val="nil"/>
              <w:right w:val="nil"/>
            </w:tcBorders>
          </w:tcPr>
          <w:p w14:paraId="79ACD0FB" w14:textId="77777777" w:rsidR="006B6329" w:rsidRPr="006A5624" w:rsidRDefault="006B6329" w:rsidP="00CB649F">
            <w:pPr>
              <w:pStyle w:val="NoSpacing"/>
              <w:rPr>
                <w:rFonts w:ascii="Times New Roman" w:hAnsi="Times New Roman"/>
              </w:rPr>
            </w:pPr>
            <w:bookmarkStart w:id="31" w:name="_Hlk198597932"/>
          </w:p>
          <w:p w14:paraId="75DA31B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Variables</w:t>
            </w:r>
          </w:p>
        </w:tc>
        <w:tc>
          <w:tcPr>
            <w:tcW w:w="270" w:type="dxa"/>
            <w:tcBorders>
              <w:top w:val="single" w:sz="4" w:space="0" w:color="auto"/>
              <w:left w:val="nil"/>
              <w:right w:val="nil"/>
            </w:tcBorders>
          </w:tcPr>
          <w:p w14:paraId="4EB2B936" w14:textId="77777777" w:rsidR="006B6329" w:rsidRPr="006A5624" w:rsidRDefault="006B6329" w:rsidP="00CB649F">
            <w:pPr>
              <w:pStyle w:val="NoSpacing"/>
              <w:jc w:val="center"/>
              <w:rPr>
                <w:rFonts w:ascii="Times New Roman" w:hAnsi="Times New Roman"/>
              </w:rPr>
            </w:pPr>
          </w:p>
        </w:tc>
        <w:tc>
          <w:tcPr>
            <w:tcW w:w="270" w:type="dxa"/>
            <w:tcBorders>
              <w:top w:val="single" w:sz="4" w:space="0" w:color="auto"/>
              <w:left w:val="nil"/>
              <w:right w:val="nil"/>
            </w:tcBorders>
          </w:tcPr>
          <w:p w14:paraId="5111EC0E" w14:textId="77777777" w:rsidR="006B6329" w:rsidRPr="006A5624" w:rsidRDefault="006B6329" w:rsidP="00CB649F">
            <w:pPr>
              <w:pStyle w:val="NoSpacing"/>
              <w:jc w:val="center"/>
              <w:rPr>
                <w:rFonts w:ascii="Times New Roman" w:hAnsi="Times New Roman"/>
              </w:rPr>
            </w:pPr>
          </w:p>
        </w:tc>
        <w:tc>
          <w:tcPr>
            <w:tcW w:w="3690" w:type="dxa"/>
            <w:gridSpan w:val="3"/>
            <w:tcBorders>
              <w:top w:val="single" w:sz="4" w:space="0" w:color="auto"/>
              <w:left w:val="nil"/>
              <w:bottom w:val="single" w:sz="4" w:space="0" w:color="auto"/>
              <w:right w:val="nil"/>
            </w:tcBorders>
          </w:tcPr>
          <w:p w14:paraId="3799B70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B6329" w:rsidRPr="006A5624" w14:paraId="00479AC4" w14:textId="77777777" w:rsidTr="006B6329">
        <w:trPr>
          <w:trHeight w:val="219"/>
        </w:trPr>
        <w:tc>
          <w:tcPr>
            <w:tcW w:w="1710" w:type="dxa"/>
            <w:vMerge/>
            <w:tcBorders>
              <w:left w:val="nil"/>
              <w:bottom w:val="single" w:sz="4" w:space="0" w:color="auto"/>
              <w:right w:val="nil"/>
            </w:tcBorders>
          </w:tcPr>
          <w:p w14:paraId="1D2B8A26" w14:textId="77777777" w:rsidR="006B6329" w:rsidRPr="006A5624" w:rsidRDefault="006B6329" w:rsidP="00CB649F">
            <w:pPr>
              <w:pStyle w:val="NoSpacing"/>
              <w:jc w:val="center"/>
              <w:rPr>
                <w:rFonts w:ascii="Times New Roman" w:hAnsi="Times New Roman"/>
              </w:rPr>
            </w:pPr>
          </w:p>
        </w:tc>
        <w:tc>
          <w:tcPr>
            <w:tcW w:w="270" w:type="dxa"/>
            <w:tcBorders>
              <w:left w:val="nil"/>
              <w:right w:val="nil"/>
            </w:tcBorders>
          </w:tcPr>
          <w:p w14:paraId="2A5FA421"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CA39D8A"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5BDFB1A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Coeff.</w:t>
            </w:r>
          </w:p>
        </w:tc>
        <w:tc>
          <w:tcPr>
            <w:tcW w:w="1170" w:type="dxa"/>
            <w:tcBorders>
              <w:top w:val="nil"/>
              <w:left w:val="nil"/>
              <w:bottom w:val="single" w:sz="4" w:space="0" w:color="auto"/>
              <w:right w:val="nil"/>
            </w:tcBorders>
          </w:tcPr>
          <w:p w14:paraId="2FAEB9D2"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Std. error</w:t>
            </w:r>
          </w:p>
        </w:tc>
        <w:tc>
          <w:tcPr>
            <w:tcW w:w="1080" w:type="dxa"/>
            <w:tcBorders>
              <w:top w:val="nil"/>
              <w:left w:val="nil"/>
              <w:bottom w:val="single" w:sz="4" w:space="0" w:color="auto"/>
              <w:right w:val="nil"/>
            </w:tcBorders>
          </w:tcPr>
          <w:p w14:paraId="5D1B6D93"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B6329" w:rsidRPr="006A5624" w14:paraId="43022113" w14:textId="77777777" w:rsidTr="006B6329">
        <w:trPr>
          <w:trHeight w:val="219"/>
        </w:trPr>
        <w:tc>
          <w:tcPr>
            <w:tcW w:w="1710" w:type="dxa"/>
            <w:tcBorders>
              <w:top w:val="single" w:sz="4" w:space="0" w:color="auto"/>
              <w:left w:val="nil"/>
              <w:bottom w:val="nil"/>
              <w:right w:val="nil"/>
            </w:tcBorders>
          </w:tcPr>
          <w:p w14:paraId="5608F611" w14:textId="77777777" w:rsidR="006B6329" w:rsidRPr="006A5624" w:rsidRDefault="006B6329" w:rsidP="00CB649F">
            <w:pPr>
              <w:pStyle w:val="NoSpacing"/>
              <w:rPr>
                <w:rFonts w:ascii="Times New Roman" w:hAnsi="Times New Roman"/>
              </w:rPr>
            </w:pPr>
            <w:r w:rsidRPr="006A5624">
              <w:rPr>
                <w:rFonts w:ascii="Times New Roman" w:hAnsi="Times New Roman"/>
              </w:rPr>
              <w:t>LR</w:t>
            </w:r>
          </w:p>
        </w:tc>
        <w:tc>
          <w:tcPr>
            <w:tcW w:w="270" w:type="dxa"/>
            <w:tcBorders>
              <w:left w:val="nil"/>
              <w:bottom w:val="nil"/>
              <w:right w:val="nil"/>
            </w:tcBorders>
          </w:tcPr>
          <w:p w14:paraId="30D4D21B" w14:textId="77777777" w:rsidR="006B6329" w:rsidRPr="006A5624" w:rsidRDefault="006B6329" w:rsidP="00CB649F">
            <w:pPr>
              <w:pStyle w:val="NoSpacing"/>
              <w:jc w:val="center"/>
              <w:rPr>
                <w:rFonts w:ascii="Times New Roman" w:hAnsi="Times New Roman"/>
              </w:rPr>
            </w:pPr>
          </w:p>
        </w:tc>
        <w:tc>
          <w:tcPr>
            <w:tcW w:w="270" w:type="dxa"/>
            <w:tcBorders>
              <w:left w:val="nil"/>
              <w:bottom w:val="nil"/>
              <w:right w:val="nil"/>
            </w:tcBorders>
          </w:tcPr>
          <w:p w14:paraId="52C32223" w14:textId="77777777" w:rsidR="006B6329" w:rsidRPr="006A5624" w:rsidRDefault="006B6329"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23016FDC" w14:textId="77777777" w:rsidR="006B6329" w:rsidRPr="006A5624" w:rsidRDefault="006B6329"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092D07EB" w14:textId="77777777" w:rsidR="006B6329" w:rsidRPr="006A5624" w:rsidRDefault="006B6329"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1F95704E" w14:textId="77777777" w:rsidR="006B6329" w:rsidRPr="006A5624" w:rsidRDefault="006B6329" w:rsidP="00CB649F">
            <w:pPr>
              <w:pStyle w:val="NoSpacing"/>
              <w:jc w:val="center"/>
              <w:rPr>
                <w:rFonts w:ascii="Times New Roman" w:hAnsi="Times New Roman"/>
              </w:rPr>
            </w:pPr>
          </w:p>
        </w:tc>
      </w:tr>
      <w:tr w:rsidR="006B6329" w:rsidRPr="006A5624" w14:paraId="31A750CF" w14:textId="77777777" w:rsidTr="006B6329">
        <w:trPr>
          <w:trHeight w:val="219"/>
        </w:trPr>
        <w:tc>
          <w:tcPr>
            <w:tcW w:w="1710" w:type="dxa"/>
            <w:tcBorders>
              <w:top w:val="nil"/>
              <w:left w:val="nil"/>
              <w:bottom w:val="nil"/>
              <w:right w:val="nil"/>
            </w:tcBorders>
          </w:tcPr>
          <w:p w14:paraId="10D499B9" w14:textId="77777777" w:rsidR="006B6329" w:rsidRPr="006A5624" w:rsidRDefault="006B6329" w:rsidP="00CB649F">
            <w:pPr>
              <w:pStyle w:val="NoSpacing"/>
              <w:jc w:val="right"/>
            </w:pPr>
            <w:r w:rsidRPr="006A5624">
              <w:rPr>
                <w:noProof/>
                <w:position w:val="-12"/>
                <w14:ligatures w14:val="standardContextual"/>
              </w:rPr>
              <w:object w:dxaOrig="820" w:dyaOrig="360" w14:anchorId="7C0A05BE">
                <v:shape id="_x0000_i1027" type="#_x0000_t75" alt="" style="width:41.25pt;height:17.25pt;mso-width-percent:0;mso-height-percent:0;mso-width-percent:0;mso-height-percent:0" o:ole="">
                  <v:imagedata r:id="rId13" o:title=""/>
                </v:shape>
                <o:OLEObject Type="Embed" ProgID="Equation.DSMT4" ShapeID="_x0000_i1027" DrawAspect="Content" ObjectID="_1824706917" r:id="rId14"/>
              </w:object>
            </w:r>
          </w:p>
        </w:tc>
        <w:tc>
          <w:tcPr>
            <w:tcW w:w="270" w:type="dxa"/>
            <w:tcBorders>
              <w:top w:val="nil"/>
              <w:left w:val="nil"/>
              <w:bottom w:val="nil"/>
              <w:right w:val="nil"/>
            </w:tcBorders>
          </w:tcPr>
          <w:p w14:paraId="471A0966"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4353BE93"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7EC2F38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-0.971***</w:t>
            </w:r>
          </w:p>
        </w:tc>
        <w:tc>
          <w:tcPr>
            <w:tcW w:w="1170" w:type="dxa"/>
            <w:tcBorders>
              <w:top w:val="nil"/>
              <w:left w:val="nil"/>
              <w:bottom w:val="nil"/>
              <w:right w:val="nil"/>
            </w:tcBorders>
          </w:tcPr>
          <w:p w14:paraId="180571FD"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0.234</w:t>
            </w:r>
          </w:p>
        </w:tc>
        <w:tc>
          <w:tcPr>
            <w:tcW w:w="1080" w:type="dxa"/>
            <w:tcBorders>
              <w:top w:val="nil"/>
              <w:left w:val="nil"/>
              <w:bottom w:val="nil"/>
              <w:right w:val="nil"/>
            </w:tcBorders>
          </w:tcPr>
          <w:p w14:paraId="23F2B8C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0.002</w:t>
            </w:r>
          </w:p>
        </w:tc>
      </w:tr>
      <w:tr w:rsidR="006B6329" w:rsidRPr="006A5624" w14:paraId="1A8F9994" w14:textId="77777777" w:rsidTr="006B6329">
        <w:trPr>
          <w:trHeight w:val="219"/>
        </w:trPr>
        <w:tc>
          <w:tcPr>
            <w:tcW w:w="1710" w:type="dxa"/>
            <w:tcBorders>
              <w:top w:val="nil"/>
              <w:left w:val="nil"/>
              <w:bottom w:val="nil"/>
              <w:right w:val="nil"/>
            </w:tcBorders>
          </w:tcPr>
          <w:p w14:paraId="7AD3D69C" w14:textId="77777777" w:rsidR="006B6329" w:rsidRPr="006A5624" w:rsidRDefault="006B6329" w:rsidP="00CB649F">
            <w:pPr>
              <w:pStyle w:val="NoSpacing"/>
              <w:jc w:val="right"/>
              <w:rPr>
                <w:rFonts w:ascii="Times New Roman" w:hAnsi="Times New Roman"/>
                <w:vertAlign w:val="subscript"/>
              </w:rPr>
            </w:pPr>
            <w:r w:rsidRPr="006A5624">
              <w:rPr>
                <w:noProof/>
                <w:position w:val="-12"/>
                <w14:ligatures w14:val="standardContextual"/>
              </w:rPr>
              <w:object w:dxaOrig="760" w:dyaOrig="380" w14:anchorId="278B46B5">
                <v:shape id="_x0000_i1028" type="#_x0000_t75" alt="" style="width:36pt;height:18pt;mso-width-percent:0;mso-height-percent:0;mso-width-percent:0;mso-height-percent:0" o:ole="">
                  <v:imagedata r:id="rId15" o:title=""/>
                </v:shape>
                <o:OLEObject Type="Embed" ProgID="Equation.DSMT4" ShapeID="_x0000_i1028" DrawAspect="Content" ObjectID="_1824706918" r:id="rId16"/>
              </w:object>
            </w:r>
          </w:p>
        </w:tc>
        <w:tc>
          <w:tcPr>
            <w:tcW w:w="270" w:type="dxa"/>
            <w:tcBorders>
              <w:top w:val="nil"/>
              <w:left w:val="nil"/>
              <w:bottom w:val="nil"/>
              <w:right w:val="nil"/>
            </w:tcBorders>
          </w:tcPr>
          <w:p w14:paraId="2BDD0E77"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07AE65C4"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4882CDDE" w14:textId="77777777" w:rsidR="006B6329" w:rsidRPr="006A5624" w:rsidRDefault="006B6329" w:rsidP="00CB649F">
            <w:pPr>
              <w:pStyle w:val="NoSpacing"/>
              <w:jc w:val="center"/>
              <w:rPr>
                <w:rFonts w:ascii="Times New Roman" w:hAnsi="Times New Roman"/>
              </w:rPr>
            </w:pPr>
            <w:bookmarkStart w:id="32" w:name="_Hlk201663281"/>
            <w:r w:rsidRPr="006A5624">
              <w:rPr>
                <w:rFonts w:ascii="Times New Roman" w:hAnsi="Times New Roman"/>
              </w:rPr>
              <w:t>0.361**</w:t>
            </w:r>
            <w:bookmarkEnd w:id="32"/>
          </w:p>
        </w:tc>
        <w:tc>
          <w:tcPr>
            <w:tcW w:w="1170" w:type="dxa"/>
            <w:tcBorders>
              <w:top w:val="nil"/>
              <w:left w:val="nil"/>
              <w:bottom w:val="nil"/>
              <w:right w:val="nil"/>
            </w:tcBorders>
          </w:tcPr>
          <w:p w14:paraId="5D20AA4B"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0.141</w:t>
            </w:r>
          </w:p>
        </w:tc>
        <w:tc>
          <w:tcPr>
            <w:tcW w:w="1080" w:type="dxa"/>
            <w:tcBorders>
              <w:top w:val="nil"/>
              <w:left w:val="nil"/>
              <w:bottom w:val="nil"/>
              <w:right w:val="nil"/>
            </w:tcBorders>
          </w:tcPr>
          <w:p w14:paraId="4931E79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0.029</w:t>
            </w:r>
          </w:p>
        </w:tc>
      </w:tr>
      <w:tr w:rsidR="006B6329" w:rsidRPr="006A5624" w14:paraId="3E6E9515" w14:textId="77777777" w:rsidTr="006B6329">
        <w:trPr>
          <w:trHeight w:val="219"/>
        </w:trPr>
        <w:tc>
          <w:tcPr>
            <w:tcW w:w="1710" w:type="dxa"/>
            <w:tcBorders>
              <w:top w:val="nil"/>
              <w:left w:val="nil"/>
              <w:bottom w:val="single" w:sz="4" w:space="0" w:color="auto"/>
              <w:right w:val="nil"/>
            </w:tcBorders>
          </w:tcPr>
          <w:p w14:paraId="12037BF0"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760" w:dyaOrig="380" w14:anchorId="25244AD3">
                <v:shape id="_x0000_i1029" type="#_x0000_t75" alt="" style="width:36pt;height:18pt;mso-width-percent:0;mso-height-percent:0;mso-width-percent:0;mso-height-percent:0" o:ole="">
                  <v:imagedata r:id="rId17" o:title=""/>
                </v:shape>
                <o:OLEObject Type="Embed" ProgID="Equation.DSMT4" ShapeID="_x0000_i1029" DrawAspect="Content" ObjectID="_1824706919" r:id="rId18"/>
              </w:object>
            </w:r>
          </w:p>
        </w:tc>
        <w:tc>
          <w:tcPr>
            <w:tcW w:w="270" w:type="dxa"/>
            <w:tcBorders>
              <w:top w:val="nil"/>
              <w:left w:val="nil"/>
              <w:bottom w:val="single" w:sz="4" w:space="0" w:color="auto"/>
              <w:right w:val="nil"/>
            </w:tcBorders>
          </w:tcPr>
          <w:p w14:paraId="2AB6705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FE5D14B"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1E9B000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0.808**</w:t>
            </w:r>
          </w:p>
        </w:tc>
        <w:tc>
          <w:tcPr>
            <w:tcW w:w="1170" w:type="dxa"/>
            <w:tcBorders>
              <w:top w:val="nil"/>
              <w:left w:val="nil"/>
              <w:bottom w:val="single" w:sz="4" w:space="0" w:color="auto"/>
              <w:right w:val="nil"/>
            </w:tcBorders>
          </w:tcPr>
          <w:p w14:paraId="3B5D58A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0.348</w:t>
            </w:r>
          </w:p>
        </w:tc>
        <w:tc>
          <w:tcPr>
            <w:tcW w:w="1080" w:type="dxa"/>
            <w:tcBorders>
              <w:top w:val="nil"/>
              <w:left w:val="nil"/>
              <w:bottom w:val="single" w:sz="4" w:space="0" w:color="auto"/>
              <w:right w:val="nil"/>
            </w:tcBorders>
          </w:tcPr>
          <w:p w14:paraId="071EAA0E"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0.042</w:t>
            </w:r>
          </w:p>
        </w:tc>
      </w:tr>
      <w:tr w:rsidR="006B6329" w:rsidRPr="006A5624" w14:paraId="5B2EDB01" w14:textId="77777777" w:rsidTr="006B6329">
        <w:trPr>
          <w:trHeight w:val="219"/>
        </w:trPr>
        <w:tc>
          <w:tcPr>
            <w:tcW w:w="1710" w:type="dxa"/>
            <w:tcBorders>
              <w:top w:val="single" w:sz="4" w:space="0" w:color="auto"/>
              <w:left w:val="nil"/>
              <w:bottom w:val="nil"/>
              <w:right w:val="nil"/>
            </w:tcBorders>
          </w:tcPr>
          <w:p w14:paraId="335A10BC" w14:textId="77777777" w:rsidR="006B6329" w:rsidRPr="006A5624" w:rsidRDefault="006B6329" w:rsidP="00CB649F">
            <w:pPr>
              <w:pStyle w:val="NoSpacing"/>
              <w:rPr>
                <w:rFonts w:ascii="Times New Roman" w:hAnsi="Times New Roman"/>
              </w:rPr>
            </w:pPr>
            <w:r w:rsidRPr="006A5624">
              <w:rPr>
                <w:rFonts w:ascii="Times New Roman" w:hAnsi="Times New Roman"/>
              </w:rPr>
              <w:t>SR</w:t>
            </w:r>
          </w:p>
        </w:tc>
        <w:tc>
          <w:tcPr>
            <w:tcW w:w="270" w:type="dxa"/>
            <w:tcBorders>
              <w:top w:val="single" w:sz="4" w:space="0" w:color="auto"/>
              <w:left w:val="nil"/>
              <w:bottom w:val="nil"/>
              <w:right w:val="nil"/>
            </w:tcBorders>
          </w:tcPr>
          <w:p w14:paraId="2140C86D" w14:textId="77777777" w:rsidR="006B6329" w:rsidRPr="006A5624" w:rsidRDefault="006B6329" w:rsidP="00CB649F">
            <w:pPr>
              <w:pStyle w:val="NoSpacing"/>
              <w:jc w:val="center"/>
              <w:rPr>
                <w:rFonts w:ascii="Times New Roman" w:hAnsi="Times New Roman"/>
              </w:rPr>
            </w:pPr>
          </w:p>
        </w:tc>
        <w:tc>
          <w:tcPr>
            <w:tcW w:w="270" w:type="dxa"/>
            <w:tcBorders>
              <w:left w:val="nil"/>
              <w:bottom w:val="nil"/>
              <w:right w:val="nil"/>
            </w:tcBorders>
          </w:tcPr>
          <w:p w14:paraId="3D5141D2" w14:textId="77777777" w:rsidR="006B6329" w:rsidRPr="006A5624" w:rsidRDefault="006B6329"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7156F379" w14:textId="77777777" w:rsidR="006B6329" w:rsidRPr="006A5624" w:rsidRDefault="006B6329"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2FC74F29" w14:textId="77777777" w:rsidR="006B6329" w:rsidRPr="006A5624" w:rsidRDefault="006B6329"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0C34A872" w14:textId="77777777" w:rsidR="006B6329" w:rsidRPr="006A5624" w:rsidRDefault="006B6329" w:rsidP="00CB649F">
            <w:pPr>
              <w:pStyle w:val="NoSpacing"/>
              <w:jc w:val="center"/>
              <w:rPr>
                <w:rFonts w:ascii="Times New Roman" w:hAnsi="Times New Roman"/>
              </w:rPr>
            </w:pPr>
          </w:p>
        </w:tc>
      </w:tr>
      <w:tr w:rsidR="006B6329" w:rsidRPr="006A5624" w14:paraId="7A12860C" w14:textId="77777777" w:rsidTr="006B6329">
        <w:trPr>
          <w:trHeight w:val="219"/>
        </w:trPr>
        <w:tc>
          <w:tcPr>
            <w:tcW w:w="1710" w:type="dxa"/>
            <w:tcBorders>
              <w:top w:val="nil"/>
              <w:left w:val="nil"/>
              <w:bottom w:val="nil"/>
              <w:right w:val="nil"/>
            </w:tcBorders>
          </w:tcPr>
          <w:p w14:paraId="2319302F"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80" w:dyaOrig="360" w14:anchorId="267ADBF8">
                <v:shape id="_x0000_i1030" type="#_x0000_t75" alt="" style="width:48.75pt;height:16.5pt;mso-width-percent:0;mso-height-percent:0;mso-width-percent:0;mso-height-percent:0" o:ole="">
                  <v:imagedata r:id="rId19" o:title=""/>
                </v:shape>
                <o:OLEObject Type="Embed" ProgID="Equation.DSMT4" ShapeID="_x0000_i1030" DrawAspect="Content" ObjectID="_1824706920" r:id="rId20"/>
              </w:object>
            </w:r>
          </w:p>
        </w:tc>
        <w:tc>
          <w:tcPr>
            <w:tcW w:w="270" w:type="dxa"/>
            <w:tcBorders>
              <w:top w:val="nil"/>
              <w:left w:val="nil"/>
              <w:bottom w:val="nil"/>
              <w:right w:val="nil"/>
            </w:tcBorders>
          </w:tcPr>
          <w:p w14:paraId="185A481A"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6F0DEBA3"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0415B8A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0.955***</w:t>
            </w:r>
          </w:p>
        </w:tc>
        <w:tc>
          <w:tcPr>
            <w:tcW w:w="1170" w:type="dxa"/>
            <w:tcBorders>
              <w:top w:val="nil"/>
              <w:left w:val="nil"/>
              <w:bottom w:val="nil"/>
              <w:right w:val="nil"/>
            </w:tcBorders>
          </w:tcPr>
          <w:p w14:paraId="505918C2"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0.233</w:t>
            </w:r>
          </w:p>
        </w:tc>
        <w:tc>
          <w:tcPr>
            <w:tcW w:w="1080" w:type="dxa"/>
            <w:tcBorders>
              <w:top w:val="nil"/>
              <w:left w:val="nil"/>
              <w:bottom w:val="nil"/>
              <w:right w:val="nil"/>
            </w:tcBorders>
          </w:tcPr>
          <w:p w14:paraId="0517B8A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0.002</w:t>
            </w:r>
          </w:p>
        </w:tc>
      </w:tr>
      <w:tr w:rsidR="006B6329" w:rsidRPr="006A5624" w14:paraId="57B15B09" w14:textId="77777777" w:rsidTr="006B6329">
        <w:trPr>
          <w:trHeight w:val="219"/>
        </w:trPr>
        <w:tc>
          <w:tcPr>
            <w:tcW w:w="1710" w:type="dxa"/>
            <w:tcBorders>
              <w:top w:val="nil"/>
              <w:left w:val="nil"/>
              <w:right w:val="nil"/>
            </w:tcBorders>
          </w:tcPr>
          <w:p w14:paraId="33AD75D8"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99" w:dyaOrig="360" w14:anchorId="52558A8A">
                <v:shape id="_x0000_i1031" type="#_x0000_t75" alt="" style="width:48.75pt;height:16.5pt;mso-width-percent:0;mso-height-percent:0;mso-width-percent:0;mso-height-percent:0" o:ole="">
                  <v:imagedata r:id="rId21" o:title=""/>
                </v:shape>
                <o:OLEObject Type="Embed" ProgID="Equation.DSMT4" ShapeID="_x0000_i1031" DrawAspect="Content" ObjectID="_1824706921" r:id="rId22"/>
              </w:object>
            </w:r>
          </w:p>
        </w:tc>
        <w:tc>
          <w:tcPr>
            <w:tcW w:w="270" w:type="dxa"/>
            <w:tcBorders>
              <w:top w:val="nil"/>
              <w:left w:val="nil"/>
              <w:right w:val="nil"/>
            </w:tcBorders>
          </w:tcPr>
          <w:p w14:paraId="208EA022"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7ADB537"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E0DB69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0.499</w:t>
            </w:r>
          </w:p>
        </w:tc>
        <w:tc>
          <w:tcPr>
            <w:tcW w:w="1170" w:type="dxa"/>
            <w:tcBorders>
              <w:top w:val="nil"/>
              <w:left w:val="nil"/>
              <w:right w:val="nil"/>
            </w:tcBorders>
          </w:tcPr>
          <w:p w14:paraId="7F221D0F"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0.333</w:t>
            </w:r>
          </w:p>
        </w:tc>
        <w:tc>
          <w:tcPr>
            <w:tcW w:w="1080" w:type="dxa"/>
            <w:tcBorders>
              <w:top w:val="nil"/>
              <w:left w:val="nil"/>
              <w:right w:val="nil"/>
            </w:tcBorders>
          </w:tcPr>
          <w:p w14:paraId="5AC1CBB9"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0.165</w:t>
            </w:r>
          </w:p>
        </w:tc>
      </w:tr>
      <w:tr w:rsidR="006B6329" w:rsidRPr="006A5624" w14:paraId="50710E7F" w14:textId="77777777" w:rsidTr="006B6329">
        <w:trPr>
          <w:trHeight w:val="219"/>
        </w:trPr>
        <w:tc>
          <w:tcPr>
            <w:tcW w:w="1710" w:type="dxa"/>
            <w:tcBorders>
              <w:top w:val="nil"/>
              <w:left w:val="nil"/>
              <w:right w:val="nil"/>
            </w:tcBorders>
          </w:tcPr>
          <w:p w14:paraId="49FE5883"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99" w:dyaOrig="360" w14:anchorId="36B0BAFB">
                <v:shape id="_x0000_i1032" type="#_x0000_t75" alt="" style="width:48.75pt;height:16.5pt;mso-width-percent:0;mso-height-percent:0;mso-width-percent:0;mso-height-percent:0" o:ole="">
                  <v:imagedata r:id="rId23" o:title=""/>
                </v:shape>
                <o:OLEObject Type="Embed" ProgID="Equation.DSMT4" ShapeID="_x0000_i1032" DrawAspect="Content" ObjectID="_1824706922" r:id="rId24"/>
              </w:object>
            </w:r>
          </w:p>
        </w:tc>
        <w:tc>
          <w:tcPr>
            <w:tcW w:w="270" w:type="dxa"/>
            <w:tcBorders>
              <w:top w:val="nil"/>
              <w:left w:val="nil"/>
              <w:right w:val="nil"/>
            </w:tcBorders>
          </w:tcPr>
          <w:p w14:paraId="3D96772D"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0C3DDF4"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6526AB29"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0.276</w:t>
            </w:r>
          </w:p>
        </w:tc>
        <w:tc>
          <w:tcPr>
            <w:tcW w:w="1170" w:type="dxa"/>
            <w:tcBorders>
              <w:top w:val="nil"/>
              <w:left w:val="nil"/>
              <w:right w:val="nil"/>
            </w:tcBorders>
          </w:tcPr>
          <w:p w14:paraId="178135B7"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0.332</w:t>
            </w:r>
          </w:p>
        </w:tc>
        <w:tc>
          <w:tcPr>
            <w:tcW w:w="1080" w:type="dxa"/>
            <w:tcBorders>
              <w:top w:val="nil"/>
              <w:left w:val="nil"/>
              <w:right w:val="nil"/>
            </w:tcBorders>
          </w:tcPr>
          <w:p w14:paraId="52F65D9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0.425</w:t>
            </w:r>
          </w:p>
        </w:tc>
      </w:tr>
      <w:tr w:rsidR="006B6329" w:rsidRPr="006A5624" w14:paraId="18ED7AB0" w14:textId="77777777" w:rsidTr="006B6329">
        <w:trPr>
          <w:trHeight w:val="219"/>
        </w:trPr>
        <w:tc>
          <w:tcPr>
            <w:tcW w:w="1710" w:type="dxa"/>
            <w:tcBorders>
              <w:top w:val="nil"/>
              <w:left w:val="nil"/>
              <w:right w:val="nil"/>
            </w:tcBorders>
          </w:tcPr>
          <w:p w14:paraId="1C45F129" w14:textId="77777777" w:rsidR="006B6329" w:rsidRPr="006A5624" w:rsidRDefault="006B6329" w:rsidP="00CB649F">
            <w:pPr>
              <w:pStyle w:val="NoSpacing"/>
              <w:jc w:val="right"/>
            </w:pPr>
            <w:r w:rsidRPr="006A5624">
              <w:rPr>
                <w:noProof/>
                <w:position w:val="-12"/>
                <w14:ligatures w14:val="standardContextual"/>
              </w:rPr>
              <w:object w:dxaOrig="820" w:dyaOrig="380" w14:anchorId="350209C6">
                <v:shape id="_x0000_i1033" type="#_x0000_t75" alt="" style="width:38.25pt;height:18pt;mso-width-percent:0;mso-height-percent:0;mso-width-percent:0;mso-height-percent:0" o:ole="">
                  <v:imagedata r:id="rId25" o:title=""/>
                </v:shape>
                <o:OLEObject Type="Embed" ProgID="Equation.DSMT4" ShapeID="_x0000_i1033" DrawAspect="Content" ObjectID="_1824706923" r:id="rId26"/>
              </w:object>
            </w:r>
          </w:p>
        </w:tc>
        <w:tc>
          <w:tcPr>
            <w:tcW w:w="270" w:type="dxa"/>
            <w:tcBorders>
              <w:top w:val="nil"/>
              <w:left w:val="nil"/>
              <w:right w:val="nil"/>
            </w:tcBorders>
          </w:tcPr>
          <w:p w14:paraId="42416F43"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5D056F7"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14A511A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-0.010</w:t>
            </w:r>
          </w:p>
        </w:tc>
        <w:tc>
          <w:tcPr>
            <w:tcW w:w="1170" w:type="dxa"/>
            <w:tcBorders>
              <w:top w:val="nil"/>
              <w:left w:val="nil"/>
              <w:right w:val="nil"/>
            </w:tcBorders>
          </w:tcPr>
          <w:p w14:paraId="1BA412C9"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0.118</w:t>
            </w:r>
          </w:p>
        </w:tc>
        <w:tc>
          <w:tcPr>
            <w:tcW w:w="1080" w:type="dxa"/>
            <w:tcBorders>
              <w:top w:val="nil"/>
              <w:left w:val="nil"/>
              <w:right w:val="nil"/>
            </w:tcBorders>
          </w:tcPr>
          <w:p w14:paraId="007162F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0.935</w:t>
            </w:r>
          </w:p>
        </w:tc>
      </w:tr>
      <w:tr w:rsidR="006B6329" w:rsidRPr="006A5624" w14:paraId="3A27C3B3" w14:textId="77777777" w:rsidTr="006B6329">
        <w:trPr>
          <w:trHeight w:val="219"/>
        </w:trPr>
        <w:tc>
          <w:tcPr>
            <w:tcW w:w="1710" w:type="dxa"/>
            <w:tcBorders>
              <w:top w:val="nil"/>
              <w:left w:val="nil"/>
              <w:right w:val="nil"/>
            </w:tcBorders>
          </w:tcPr>
          <w:p w14:paraId="6988822F" w14:textId="77777777" w:rsidR="006B6329" w:rsidRPr="006A5624" w:rsidRDefault="006B6329" w:rsidP="00CB649F">
            <w:pPr>
              <w:pStyle w:val="NoSpacing"/>
              <w:jc w:val="right"/>
            </w:pPr>
            <w:r w:rsidRPr="006A5624">
              <w:rPr>
                <w:noProof/>
                <w:position w:val="-12"/>
                <w14:ligatures w14:val="standardContextual"/>
              </w:rPr>
              <w:object w:dxaOrig="920" w:dyaOrig="380" w14:anchorId="2A3DBB8F">
                <v:shape id="_x0000_i1034" type="#_x0000_t75" alt="" style="width:42.75pt;height:18pt;mso-width-percent:0;mso-height-percent:0;mso-width-percent:0;mso-height-percent:0" o:ole="">
                  <v:imagedata r:id="rId27" o:title=""/>
                </v:shape>
                <o:OLEObject Type="Embed" ProgID="Equation.DSMT4" ShapeID="_x0000_i1034" DrawAspect="Content" ObjectID="_1824706924" r:id="rId28"/>
              </w:object>
            </w:r>
          </w:p>
        </w:tc>
        <w:tc>
          <w:tcPr>
            <w:tcW w:w="270" w:type="dxa"/>
            <w:tcBorders>
              <w:top w:val="nil"/>
              <w:left w:val="nil"/>
              <w:right w:val="nil"/>
            </w:tcBorders>
          </w:tcPr>
          <w:p w14:paraId="34F73F05"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4570740"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9BDFD6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-0.235</w:t>
            </w:r>
          </w:p>
        </w:tc>
        <w:tc>
          <w:tcPr>
            <w:tcW w:w="1170" w:type="dxa"/>
            <w:tcBorders>
              <w:top w:val="nil"/>
              <w:left w:val="nil"/>
              <w:right w:val="nil"/>
            </w:tcBorders>
          </w:tcPr>
          <w:p w14:paraId="08B08DB4"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0.152</w:t>
            </w:r>
          </w:p>
        </w:tc>
        <w:tc>
          <w:tcPr>
            <w:tcW w:w="1080" w:type="dxa"/>
            <w:tcBorders>
              <w:top w:val="nil"/>
              <w:left w:val="nil"/>
              <w:right w:val="nil"/>
            </w:tcBorders>
          </w:tcPr>
          <w:p w14:paraId="7838E7F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0.153</w:t>
            </w:r>
          </w:p>
        </w:tc>
      </w:tr>
      <w:tr w:rsidR="006B6329" w:rsidRPr="006A5624" w14:paraId="4CA80B95" w14:textId="77777777" w:rsidTr="006B6329">
        <w:trPr>
          <w:trHeight w:val="219"/>
        </w:trPr>
        <w:tc>
          <w:tcPr>
            <w:tcW w:w="1710" w:type="dxa"/>
            <w:tcBorders>
              <w:top w:val="nil"/>
              <w:left w:val="nil"/>
              <w:right w:val="nil"/>
            </w:tcBorders>
          </w:tcPr>
          <w:p w14:paraId="228B8345" w14:textId="77777777" w:rsidR="006B6329" w:rsidRPr="006A5624" w:rsidRDefault="006B6329" w:rsidP="00CB649F">
            <w:pPr>
              <w:pStyle w:val="NoSpacing"/>
              <w:jc w:val="right"/>
            </w:pPr>
            <w:r w:rsidRPr="006A5624">
              <w:rPr>
                <w:noProof/>
                <w:position w:val="-12"/>
                <w14:ligatures w14:val="standardContextual"/>
              </w:rPr>
              <w:object w:dxaOrig="940" w:dyaOrig="380" w14:anchorId="1D51337E">
                <v:shape id="_x0000_i1035" type="#_x0000_t75" alt="" style="width:43.5pt;height:18pt;mso-width-percent:0;mso-height-percent:0;mso-width-percent:0;mso-height-percent:0" o:ole="">
                  <v:imagedata r:id="rId29" o:title=""/>
                </v:shape>
                <o:OLEObject Type="Embed" ProgID="Equation.DSMT4" ShapeID="_x0000_i1035" DrawAspect="Content" ObjectID="_1824706925" r:id="rId30"/>
              </w:object>
            </w:r>
          </w:p>
        </w:tc>
        <w:tc>
          <w:tcPr>
            <w:tcW w:w="270" w:type="dxa"/>
            <w:tcBorders>
              <w:top w:val="nil"/>
              <w:left w:val="nil"/>
              <w:right w:val="nil"/>
            </w:tcBorders>
          </w:tcPr>
          <w:p w14:paraId="5D37AE5A"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090DFA5B"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84A27A2"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-0.380**</w:t>
            </w:r>
          </w:p>
        </w:tc>
        <w:tc>
          <w:tcPr>
            <w:tcW w:w="1170" w:type="dxa"/>
            <w:tcBorders>
              <w:top w:val="nil"/>
              <w:left w:val="nil"/>
              <w:right w:val="nil"/>
            </w:tcBorders>
          </w:tcPr>
          <w:p w14:paraId="4FDF62FE"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0.140</w:t>
            </w:r>
          </w:p>
        </w:tc>
        <w:tc>
          <w:tcPr>
            <w:tcW w:w="1080" w:type="dxa"/>
            <w:tcBorders>
              <w:top w:val="nil"/>
              <w:left w:val="nil"/>
              <w:right w:val="nil"/>
            </w:tcBorders>
          </w:tcPr>
          <w:p w14:paraId="47E58EE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0.021</w:t>
            </w:r>
          </w:p>
        </w:tc>
      </w:tr>
      <w:tr w:rsidR="006B6329" w:rsidRPr="006A5624" w14:paraId="29484A11" w14:textId="77777777" w:rsidTr="006B6329">
        <w:trPr>
          <w:trHeight w:val="219"/>
        </w:trPr>
        <w:tc>
          <w:tcPr>
            <w:tcW w:w="1710" w:type="dxa"/>
            <w:tcBorders>
              <w:top w:val="nil"/>
              <w:left w:val="nil"/>
              <w:right w:val="nil"/>
            </w:tcBorders>
          </w:tcPr>
          <w:p w14:paraId="65D140E6" w14:textId="77777777" w:rsidR="006B6329" w:rsidRPr="006A5624" w:rsidRDefault="006B6329" w:rsidP="00CB649F">
            <w:pPr>
              <w:pStyle w:val="NoSpacing"/>
              <w:jc w:val="right"/>
            </w:pPr>
            <w:r w:rsidRPr="006A5624">
              <w:rPr>
                <w:noProof/>
                <w:position w:val="-12"/>
                <w14:ligatures w14:val="standardContextual"/>
              </w:rPr>
              <w:object w:dxaOrig="940" w:dyaOrig="380" w14:anchorId="4F313ABF">
                <v:shape id="_x0000_i1036" type="#_x0000_t75" alt="" style="width:43.5pt;height:18pt;mso-width-percent:0;mso-height-percent:0;mso-width-percent:0;mso-height-percent:0" o:ole="">
                  <v:imagedata r:id="rId31" o:title=""/>
                </v:shape>
                <o:OLEObject Type="Embed" ProgID="Equation.DSMT4" ShapeID="_x0000_i1036" DrawAspect="Content" ObjectID="_1824706926" r:id="rId32"/>
              </w:object>
            </w:r>
          </w:p>
        </w:tc>
        <w:tc>
          <w:tcPr>
            <w:tcW w:w="270" w:type="dxa"/>
            <w:tcBorders>
              <w:top w:val="nil"/>
              <w:left w:val="nil"/>
              <w:right w:val="nil"/>
            </w:tcBorders>
          </w:tcPr>
          <w:p w14:paraId="27B3955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7FDA3BB5"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231958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-0.084</w:t>
            </w:r>
          </w:p>
        </w:tc>
        <w:tc>
          <w:tcPr>
            <w:tcW w:w="1170" w:type="dxa"/>
            <w:tcBorders>
              <w:top w:val="nil"/>
              <w:left w:val="nil"/>
              <w:right w:val="nil"/>
            </w:tcBorders>
          </w:tcPr>
          <w:p w14:paraId="7343135E"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0.137</w:t>
            </w:r>
          </w:p>
        </w:tc>
        <w:tc>
          <w:tcPr>
            <w:tcW w:w="1080" w:type="dxa"/>
            <w:tcBorders>
              <w:top w:val="nil"/>
              <w:left w:val="nil"/>
              <w:right w:val="nil"/>
            </w:tcBorders>
          </w:tcPr>
          <w:p w14:paraId="6F4AF28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0.554</w:t>
            </w:r>
          </w:p>
        </w:tc>
      </w:tr>
      <w:tr w:rsidR="006B6329" w:rsidRPr="006A5624" w14:paraId="094AE728" w14:textId="77777777" w:rsidTr="006B6329">
        <w:trPr>
          <w:trHeight w:val="219"/>
        </w:trPr>
        <w:tc>
          <w:tcPr>
            <w:tcW w:w="1710" w:type="dxa"/>
            <w:tcBorders>
              <w:top w:val="nil"/>
              <w:left w:val="nil"/>
              <w:right w:val="nil"/>
            </w:tcBorders>
          </w:tcPr>
          <w:p w14:paraId="554E3A3A" w14:textId="77777777" w:rsidR="006B6329" w:rsidRPr="006A5624" w:rsidRDefault="006B6329" w:rsidP="00CB649F">
            <w:pPr>
              <w:pStyle w:val="NoSpacing"/>
              <w:jc w:val="right"/>
            </w:pPr>
            <w:r w:rsidRPr="006A5624">
              <w:rPr>
                <w:noProof/>
                <w:position w:val="-12"/>
                <w14:ligatures w14:val="standardContextual"/>
              </w:rPr>
              <w:object w:dxaOrig="940" w:dyaOrig="380" w14:anchorId="2EA7804A">
                <v:shape id="_x0000_i1037" type="#_x0000_t75" alt="" style="width:43.5pt;height:18pt;mso-width-percent:0;mso-height-percent:0;mso-width-percent:0;mso-height-percent:0" o:ole="">
                  <v:imagedata r:id="rId33" o:title=""/>
                </v:shape>
                <o:OLEObject Type="Embed" ProgID="Equation.DSMT4" ShapeID="_x0000_i1037" DrawAspect="Content" ObjectID="_1824706927" r:id="rId34"/>
              </w:object>
            </w:r>
          </w:p>
        </w:tc>
        <w:tc>
          <w:tcPr>
            <w:tcW w:w="270" w:type="dxa"/>
            <w:tcBorders>
              <w:top w:val="nil"/>
              <w:left w:val="nil"/>
              <w:right w:val="nil"/>
            </w:tcBorders>
          </w:tcPr>
          <w:p w14:paraId="351CAAEC"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40EF79EC"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3E25343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-0.079</w:t>
            </w:r>
          </w:p>
        </w:tc>
        <w:tc>
          <w:tcPr>
            <w:tcW w:w="1170" w:type="dxa"/>
            <w:tcBorders>
              <w:top w:val="nil"/>
              <w:left w:val="nil"/>
              <w:right w:val="nil"/>
            </w:tcBorders>
          </w:tcPr>
          <w:p w14:paraId="345107E2"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0.115</w:t>
            </w:r>
          </w:p>
        </w:tc>
        <w:tc>
          <w:tcPr>
            <w:tcW w:w="1080" w:type="dxa"/>
            <w:tcBorders>
              <w:top w:val="nil"/>
              <w:left w:val="nil"/>
              <w:right w:val="nil"/>
            </w:tcBorders>
          </w:tcPr>
          <w:p w14:paraId="23A8442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0.509</w:t>
            </w:r>
          </w:p>
        </w:tc>
      </w:tr>
      <w:tr w:rsidR="006B6329" w:rsidRPr="006A5624" w14:paraId="6D46D24C" w14:textId="77777777" w:rsidTr="006B6329">
        <w:trPr>
          <w:trHeight w:val="219"/>
        </w:trPr>
        <w:tc>
          <w:tcPr>
            <w:tcW w:w="1710" w:type="dxa"/>
            <w:tcBorders>
              <w:top w:val="nil"/>
              <w:left w:val="nil"/>
              <w:right w:val="nil"/>
            </w:tcBorders>
          </w:tcPr>
          <w:p w14:paraId="1992A75A" w14:textId="77777777" w:rsidR="006B6329" w:rsidRPr="006A5624" w:rsidRDefault="006B6329" w:rsidP="00CB649F">
            <w:pPr>
              <w:pStyle w:val="NoSpacing"/>
              <w:jc w:val="right"/>
            </w:pPr>
            <w:r w:rsidRPr="006A5624">
              <w:rPr>
                <w:noProof/>
                <w:position w:val="-12"/>
                <w14:ligatures w14:val="standardContextual"/>
              </w:rPr>
              <w:object w:dxaOrig="820" w:dyaOrig="380" w14:anchorId="6AF1549F">
                <v:shape id="_x0000_i1038" type="#_x0000_t75" alt="" style="width:38.25pt;height:18pt;mso-width-percent:0;mso-height-percent:0;mso-width-percent:0;mso-height-percent:0" o:ole="">
                  <v:imagedata r:id="rId35" o:title=""/>
                </v:shape>
                <o:OLEObject Type="Embed" ProgID="Equation.DSMT4" ShapeID="_x0000_i1038" DrawAspect="Content" ObjectID="_1824706928" r:id="rId36"/>
              </w:object>
            </w:r>
          </w:p>
        </w:tc>
        <w:tc>
          <w:tcPr>
            <w:tcW w:w="270" w:type="dxa"/>
            <w:tcBorders>
              <w:top w:val="nil"/>
              <w:left w:val="nil"/>
              <w:right w:val="nil"/>
            </w:tcBorders>
          </w:tcPr>
          <w:p w14:paraId="2A2AD58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75E0D8F1"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DEF92C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0.245</w:t>
            </w:r>
          </w:p>
        </w:tc>
        <w:tc>
          <w:tcPr>
            <w:tcW w:w="1170" w:type="dxa"/>
            <w:tcBorders>
              <w:top w:val="nil"/>
              <w:left w:val="nil"/>
              <w:right w:val="nil"/>
            </w:tcBorders>
          </w:tcPr>
          <w:p w14:paraId="7ADDE408"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0.281</w:t>
            </w:r>
          </w:p>
        </w:tc>
        <w:tc>
          <w:tcPr>
            <w:tcW w:w="1080" w:type="dxa"/>
            <w:tcBorders>
              <w:top w:val="nil"/>
              <w:left w:val="nil"/>
              <w:right w:val="nil"/>
            </w:tcBorders>
          </w:tcPr>
          <w:p w14:paraId="2D81F2A8"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0.403</w:t>
            </w:r>
          </w:p>
        </w:tc>
      </w:tr>
      <w:tr w:rsidR="006A5624" w:rsidRPr="006A5624" w14:paraId="29ABB465" w14:textId="77777777" w:rsidTr="00FD2CBB">
        <w:trPr>
          <w:trHeight w:val="72"/>
        </w:trPr>
        <w:tc>
          <w:tcPr>
            <w:tcW w:w="1710" w:type="dxa"/>
            <w:tcBorders>
              <w:top w:val="nil"/>
              <w:left w:val="nil"/>
              <w:right w:val="nil"/>
            </w:tcBorders>
          </w:tcPr>
          <w:p w14:paraId="50FEA173" w14:textId="77777777" w:rsidR="006B6329" w:rsidRPr="006A5624" w:rsidRDefault="006B6329" w:rsidP="00CB649F">
            <w:pPr>
              <w:pStyle w:val="NoSpacing"/>
              <w:jc w:val="right"/>
            </w:pPr>
            <w:r w:rsidRPr="006A5624">
              <w:rPr>
                <w:noProof/>
                <w:position w:val="-12"/>
                <w14:ligatures w14:val="standardContextual"/>
              </w:rPr>
              <w:object w:dxaOrig="920" w:dyaOrig="380" w14:anchorId="47484B60">
                <v:shape id="_x0000_i1039" type="#_x0000_t75" alt="" style="width:42.75pt;height:18pt;mso-width-percent:0;mso-height-percent:0;mso-width-percent:0;mso-height-percent:0" o:ole="">
                  <v:imagedata r:id="rId37" o:title=""/>
                </v:shape>
                <o:OLEObject Type="Embed" ProgID="Equation.DSMT4" ShapeID="_x0000_i1039" DrawAspect="Content" ObjectID="_1824706929" r:id="rId38"/>
              </w:object>
            </w:r>
          </w:p>
        </w:tc>
        <w:tc>
          <w:tcPr>
            <w:tcW w:w="270" w:type="dxa"/>
            <w:tcBorders>
              <w:top w:val="nil"/>
              <w:left w:val="nil"/>
              <w:right w:val="nil"/>
            </w:tcBorders>
          </w:tcPr>
          <w:p w14:paraId="53848BB9"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7802DBE"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B67ADE3"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-0.608*</w:t>
            </w:r>
          </w:p>
        </w:tc>
        <w:tc>
          <w:tcPr>
            <w:tcW w:w="1170" w:type="dxa"/>
            <w:tcBorders>
              <w:top w:val="nil"/>
              <w:left w:val="nil"/>
              <w:right w:val="nil"/>
            </w:tcBorders>
          </w:tcPr>
          <w:p w14:paraId="6386AB77"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0.319</w:t>
            </w:r>
          </w:p>
        </w:tc>
        <w:tc>
          <w:tcPr>
            <w:tcW w:w="1080" w:type="dxa"/>
            <w:tcBorders>
              <w:top w:val="nil"/>
              <w:left w:val="nil"/>
              <w:right w:val="nil"/>
            </w:tcBorders>
          </w:tcPr>
          <w:p w14:paraId="406CD17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0.086</w:t>
            </w:r>
          </w:p>
        </w:tc>
      </w:tr>
      <w:tr w:rsidR="006B6329" w:rsidRPr="006A5624" w14:paraId="5D155D61" w14:textId="77777777" w:rsidTr="006B6329">
        <w:trPr>
          <w:trHeight w:val="219"/>
        </w:trPr>
        <w:tc>
          <w:tcPr>
            <w:tcW w:w="1710" w:type="dxa"/>
            <w:tcBorders>
              <w:top w:val="nil"/>
              <w:left w:val="nil"/>
              <w:right w:val="nil"/>
            </w:tcBorders>
          </w:tcPr>
          <w:p w14:paraId="3B344016" w14:textId="77777777" w:rsidR="006B6329" w:rsidRPr="006A5624" w:rsidRDefault="006B6329" w:rsidP="00CB649F">
            <w:pPr>
              <w:pStyle w:val="NoSpacing"/>
              <w:jc w:val="right"/>
            </w:pPr>
            <w:r w:rsidRPr="006A5624">
              <w:rPr>
                <w:noProof/>
                <w:position w:val="-12"/>
                <w14:ligatures w14:val="standardContextual"/>
              </w:rPr>
              <w:object w:dxaOrig="940" w:dyaOrig="380" w14:anchorId="3B808634">
                <v:shape id="_x0000_i1040" type="#_x0000_t75" alt="" style="width:43.5pt;height:18pt;mso-width-percent:0;mso-height-percent:0;mso-width-percent:0;mso-height-percent:0" o:ole="">
                  <v:imagedata r:id="rId39" o:title=""/>
                </v:shape>
                <o:OLEObject Type="Embed" ProgID="Equation.DSMT4" ShapeID="_x0000_i1040" DrawAspect="Content" ObjectID="_1824706930" r:id="rId40"/>
              </w:object>
            </w:r>
          </w:p>
        </w:tc>
        <w:tc>
          <w:tcPr>
            <w:tcW w:w="270" w:type="dxa"/>
            <w:tcBorders>
              <w:top w:val="nil"/>
              <w:left w:val="nil"/>
              <w:right w:val="nil"/>
            </w:tcBorders>
          </w:tcPr>
          <w:p w14:paraId="5E8B6B13"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5336086C"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5AEDF2A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-0.626**</w:t>
            </w:r>
          </w:p>
        </w:tc>
        <w:tc>
          <w:tcPr>
            <w:tcW w:w="1170" w:type="dxa"/>
            <w:tcBorders>
              <w:top w:val="nil"/>
              <w:left w:val="nil"/>
              <w:right w:val="nil"/>
            </w:tcBorders>
          </w:tcPr>
          <w:p w14:paraId="758294DB"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0.269</w:t>
            </w:r>
          </w:p>
        </w:tc>
        <w:tc>
          <w:tcPr>
            <w:tcW w:w="1080" w:type="dxa"/>
            <w:tcBorders>
              <w:top w:val="nil"/>
              <w:left w:val="nil"/>
              <w:right w:val="nil"/>
            </w:tcBorders>
          </w:tcPr>
          <w:p w14:paraId="2D958B7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0.043</w:t>
            </w:r>
          </w:p>
        </w:tc>
      </w:tr>
      <w:tr w:rsidR="006B6329" w:rsidRPr="006A5624" w14:paraId="4644AF3B" w14:textId="77777777" w:rsidTr="006B6329">
        <w:trPr>
          <w:trHeight w:val="219"/>
        </w:trPr>
        <w:tc>
          <w:tcPr>
            <w:tcW w:w="1710" w:type="dxa"/>
            <w:tcBorders>
              <w:top w:val="nil"/>
              <w:left w:val="nil"/>
              <w:right w:val="nil"/>
            </w:tcBorders>
          </w:tcPr>
          <w:p w14:paraId="17AC2EB4" w14:textId="77777777" w:rsidR="006B6329" w:rsidRPr="006A5624" w:rsidRDefault="006B6329" w:rsidP="00CB649F">
            <w:pPr>
              <w:pStyle w:val="NoSpacing"/>
              <w:jc w:val="right"/>
            </w:pPr>
            <w:r w:rsidRPr="006A5624">
              <w:rPr>
                <w:noProof/>
                <w:position w:val="-12"/>
                <w14:ligatures w14:val="standardContextual"/>
              </w:rPr>
              <w:object w:dxaOrig="940" w:dyaOrig="380" w14:anchorId="4CA95B0C">
                <v:shape id="_x0000_i1041" type="#_x0000_t75" alt="" style="width:43.5pt;height:18pt;mso-width-percent:0;mso-height-percent:0;mso-width-percent:0;mso-height-percent:0" o:ole="">
                  <v:imagedata r:id="rId41" o:title=""/>
                </v:shape>
                <o:OLEObject Type="Embed" ProgID="Equation.DSMT4" ShapeID="_x0000_i1041" DrawAspect="Content" ObjectID="_1824706931" r:id="rId42"/>
              </w:object>
            </w:r>
          </w:p>
        </w:tc>
        <w:tc>
          <w:tcPr>
            <w:tcW w:w="270" w:type="dxa"/>
            <w:tcBorders>
              <w:top w:val="nil"/>
              <w:left w:val="nil"/>
              <w:right w:val="nil"/>
            </w:tcBorders>
          </w:tcPr>
          <w:p w14:paraId="43886869"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7B2993F"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09ADDB9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-0.889***</w:t>
            </w:r>
          </w:p>
        </w:tc>
        <w:tc>
          <w:tcPr>
            <w:tcW w:w="1170" w:type="dxa"/>
            <w:tcBorders>
              <w:top w:val="nil"/>
              <w:left w:val="nil"/>
              <w:right w:val="nil"/>
            </w:tcBorders>
          </w:tcPr>
          <w:p w14:paraId="6DCE9B5A"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0.272</w:t>
            </w:r>
          </w:p>
        </w:tc>
        <w:tc>
          <w:tcPr>
            <w:tcW w:w="1080" w:type="dxa"/>
            <w:tcBorders>
              <w:top w:val="nil"/>
              <w:left w:val="nil"/>
              <w:right w:val="nil"/>
            </w:tcBorders>
          </w:tcPr>
          <w:p w14:paraId="2A2AC7EE"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0.008</w:t>
            </w:r>
          </w:p>
        </w:tc>
      </w:tr>
      <w:tr w:rsidR="006B6329" w:rsidRPr="006A5624" w14:paraId="5EE7DCB2" w14:textId="77777777" w:rsidTr="006B6329">
        <w:trPr>
          <w:trHeight w:val="219"/>
        </w:trPr>
        <w:tc>
          <w:tcPr>
            <w:tcW w:w="1710" w:type="dxa"/>
            <w:tcBorders>
              <w:top w:val="nil"/>
              <w:left w:val="nil"/>
              <w:bottom w:val="single" w:sz="4" w:space="0" w:color="auto"/>
              <w:right w:val="nil"/>
            </w:tcBorders>
          </w:tcPr>
          <w:p w14:paraId="540345FF" w14:textId="77777777" w:rsidR="006B6329" w:rsidRPr="006A5624" w:rsidRDefault="006B6329" w:rsidP="00CB649F">
            <w:pPr>
              <w:pStyle w:val="NoSpacing"/>
              <w:jc w:val="right"/>
            </w:pPr>
            <w:r w:rsidRPr="006A5624">
              <w:rPr>
                <w:noProof/>
                <w:position w:val="-12"/>
                <w14:ligatures w14:val="standardContextual"/>
              </w:rPr>
              <w:object w:dxaOrig="940" w:dyaOrig="380" w14:anchorId="1816B341">
                <v:shape id="_x0000_i1042" type="#_x0000_t75" alt="" style="width:43.5pt;height:18pt;mso-width-percent:0;mso-height-percent:0;mso-width-percent:0;mso-height-percent:0" o:ole="">
                  <v:imagedata r:id="rId43" o:title=""/>
                </v:shape>
                <o:OLEObject Type="Embed" ProgID="Equation.DSMT4" ShapeID="_x0000_i1042" DrawAspect="Content" ObjectID="_1824706932" r:id="rId44"/>
              </w:object>
            </w:r>
          </w:p>
        </w:tc>
        <w:tc>
          <w:tcPr>
            <w:tcW w:w="270" w:type="dxa"/>
            <w:tcBorders>
              <w:top w:val="nil"/>
              <w:left w:val="nil"/>
              <w:bottom w:val="single" w:sz="4" w:space="0" w:color="auto"/>
              <w:right w:val="nil"/>
            </w:tcBorders>
          </w:tcPr>
          <w:p w14:paraId="1CA12021"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94C7487"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451F408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-0.445</w:t>
            </w:r>
          </w:p>
        </w:tc>
        <w:tc>
          <w:tcPr>
            <w:tcW w:w="1170" w:type="dxa"/>
            <w:tcBorders>
              <w:top w:val="nil"/>
              <w:left w:val="nil"/>
              <w:bottom w:val="single" w:sz="4" w:space="0" w:color="auto"/>
              <w:right w:val="nil"/>
            </w:tcBorders>
          </w:tcPr>
          <w:p w14:paraId="5AFB3A95"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0.261</w:t>
            </w:r>
          </w:p>
        </w:tc>
        <w:tc>
          <w:tcPr>
            <w:tcW w:w="1080" w:type="dxa"/>
            <w:tcBorders>
              <w:top w:val="nil"/>
              <w:left w:val="nil"/>
              <w:bottom w:val="single" w:sz="4" w:space="0" w:color="auto"/>
              <w:right w:val="nil"/>
            </w:tcBorders>
          </w:tcPr>
          <w:p w14:paraId="7303412A"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0.119</w:t>
            </w:r>
          </w:p>
        </w:tc>
      </w:tr>
      <w:tr w:rsidR="006B6329" w:rsidRPr="006A5624" w14:paraId="09744456" w14:textId="77777777" w:rsidTr="006B6329">
        <w:trPr>
          <w:trHeight w:val="219"/>
        </w:trPr>
        <w:tc>
          <w:tcPr>
            <w:tcW w:w="1710" w:type="dxa"/>
            <w:tcBorders>
              <w:top w:val="nil"/>
              <w:left w:val="nil"/>
              <w:right w:val="nil"/>
            </w:tcBorders>
          </w:tcPr>
          <w:p w14:paraId="000A7CFF" w14:textId="77777777" w:rsidR="006B6329" w:rsidRPr="006A5624" w:rsidRDefault="006B6329" w:rsidP="00CB649F">
            <w:pPr>
              <w:pStyle w:val="NoSpacing"/>
              <w:jc w:val="right"/>
              <w:rPr>
                <w:rFonts w:ascii="Times New Roman" w:hAnsi="Times New Roman"/>
                <w:highlight w:val="yellow"/>
              </w:rPr>
            </w:pPr>
            <w:r w:rsidRPr="006A5624">
              <w:rPr>
                <w:rFonts w:ascii="Times New Roman" w:hAnsi="Times New Roman"/>
              </w:rPr>
              <w:t>REXC</w:t>
            </w:r>
          </w:p>
        </w:tc>
        <w:tc>
          <w:tcPr>
            <w:tcW w:w="270" w:type="dxa"/>
            <w:tcBorders>
              <w:top w:val="nil"/>
              <w:left w:val="nil"/>
              <w:right w:val="nil"/>
            </w:tcBorders>
          </w:tcPr>
          <w:p w14:paraId="2D69FE6E" w14:textId="77777777" w:rsidR="006B6329" w:rsidRPr="006A5624" w:rsidRDefault="006B6329" w:rsidP="00CB649F">
            <w:pPr>
              <w:pStyle w:val="NoSpacing"/>
              <w:jc w:val="center"/>
              <w:rPr>
                <w:rFonts w:ascii="Times New Roman" w:hAnsi="Times New Roman"/>
                <w:highlight w:val="yellow"/>
              </w:rPr>
            </w:pPr>
          </w:p>
        </w:tc>
        <w:tc>
          <w:tcPr>
            <w:tcW w:w="270" w:type="dxa"/>
            <w:tcBorders>
              <w:top w:val="nil"/>
              <w:left w:val="nil"/>
              <w:right w:val="nil"/>
            </w:tcBorders>
          </w:tcPr>
          <w:p w14:paraId="25C8916F"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1A80216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-0.016**</w:t>
            </w:r>
          </w:p>
        </w:tc>
        <w:tc>
          <w:tcPr>
            <w:tcW w:w="1170" w:type="dxa"/>
            <w:tcBorders>
              <w:top w:val="nil"/>
              <w:left w:val="nil"/>
              <w:right w:val="nil"/>
            </w:tcBorders>
          </w:tcPr>
          <w:p w14:paraId="408D0F6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0.006</w:t>
            </w:r>
          </w:p>
        </w:tc>
        <w:tc>
          <w:tcPr>
            <w:tcW w:w="1080" w:type="dxa"/>
            <w:tcBorders>
              <w:top w:val="nil"/>
              <w:left w:val="nil"/>
              <w:right w:val="nil"/>
            </w:tcBorders>
          </w:tcPr>
          <w:p w14:paraId="7E93DC38"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0.020</w:t>
            </w:r>
          </w:p>
        </w:tc>
      </w:tr>
      <w:tr w:rsidR="006B6329" w:rsidRPr="006A5624" w14:paraId="173B8C56" w14:textId="77777777" w:rsidTr="006B6329">
        <w:trPr>
          <w:trHeight w:val="219"/>
        </w:trPr>
        <w:tc>
          <w:tcPr>
            <w:tcW w:w="1710" w:type="dxa"/>
            <w:tcBorders>
              <w:top w:val="nil"/>
              <w:left w:val="nil"/>
              <w:right w:val="nil"/>
            </w:tcBorders>
          </w:tcPr>
          <w:p w14:paraId="4C6E519C" w14:textId="77777777" w:rsidR="006B6329" w:rsidRPr="006A5624" w:rsidRDefault="006B6329" w:rsidP="00CB649F">
            <w:pPr>
              <w:pStyle w:val="NoSpacing"/>
              <w:jc w:val="right"/>
              <w:rPr>
                <w:rFonts w:ascii="Times New Roman" w:hAnsi="Times New Roman"/>
              </w:rPr>
            </w:pPr>
            <w:r w:rsidRPr="006A5624">
              <w:rPr>
                <w:rFonts w:ascii="Times New Roman" w:hAnsi="Times New Roman"/>
              </w:rPr>
              <w:t>FDI</w:t>
            </w:r>
          </w:p>
        </w:tc>
        <w:tc>
          <w:tcPr>
            <w:tcW w:w="270" w:type="dxa"/>
            <w:tcBorders>
              <w:top w:val="nil"/>
              <w:left w:val="nil"/>
              <w:right w:val="nil"/>
            </w:tcBorders>
          </w:tcPr>
          <w:p w14:paraId="3F3DBA9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4264CBE"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6C5AE26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-1.143**</w:t>
            </w:r>
          </w:p>
        </w:tc>
        <w:tc>
          <w:tcPr>
            <w:tcW w:w="1170" w:type="dxa"/>
            <w:tcBorders>
              <w:top w:val="nil"/>
              <w:left w:val="nil"/>
              <w:right w:val="nil"/>
            </w:tcBorders>
          </w:tcPr>
          <w:p w14:paraId="75AD3B6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0.376</w:t>
            </w:r>
          </w:p>
        </w:tc>
        <w:tc>
          <w:tcPr>
            <w:tcW w:w="1080" w:type="dxa"/>
            <w:tcBorders>
              <w:top w:val="nil"/>
              <w:left w:val="nil"/>
              <w:right w:val="nil"/>
            </w:tcBorders>
          </w:tcPr>
          <w:p w14:paraId="11CD978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0.013</w:t>
            </w:r>
          </w:p>
        </w:tc>
      </w:tr>
      <w:tr w:rsidR="006B6329" w:rsidRPr="006A5624" w14:paraId="764FABDF" w14:textId="77777777" w:rsidTr="006B6329">
        <w:trPr>
          <w:trHeight w:val="219"/>
        </w:trPr>
        <w:tc>
          <w:tcPr>
            <w:tcW w:w="1710" w:type="dxa"/>
            <w:tcBorders>
              <w:top w:val="nil"/>
              <w:left w:val="nil"/>
              <w:bottom w:val="single" w:sz="4" w:space="0" w:color="auto"/>
              <w:right w:val="nil"/>
            </w:tcBorders>
          </w:tcPr>
          <w:p w14:paraId="628374BD" w14:textId="77777777" w:rsidR="006B6329" w:rsidRPr="006A5624" w:rsidRDefault="006B6329" w:rsidP="00CB649F">
            <w:pPr>
              <w:pStyle w:val="NoSpacing"/>
              <w:jc w:val="right"/>
              <w:rPr>
                <w:rFonts w:ascii="Times New Roman" w:hAnsi="Times New Roman"/>
              </w:rPr>
            </w:pPr>
            <w:r w:rsidRPr="006A5624">
              <w:rPr>
                <w:rFonts w:ascii="Times New Roman" w:hAnsi="Times New Roman"/>
              </w:rPr>
              <w:t>Constant</w:t>
            </w:r>
          </w:p>
        </w:tc>
        <w:tc>
          <w:tcPr>
            <w:tcW w:w="270" w:type="dxa"/>
            <w:tcBorders>
              <w:top w:val="nil"/>
              <w:left w:val="nil"/>
              <w:bottom w:val="single" w:sz="4" w:space="0" w:color="auto"/>
              <w:right w:val="nil"/>
            </w:tcBorders>
          </w:tcPr>
          <w:p w14:paraId="68226B06"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D2557F8"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4CACC02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6.299***</w:t>
            </w:r>
          </w:p>
        </w:tc>
        <w:tc>
          <w:tcPr>
            <w:tcW w:w="1170" w:type="dxa"/>
            <w:tcBorders>
              <w:top w:val="nil"/>
              <w:left w:val="nil"/>
              <w:bottom w:val="single" w:sz="4" w:space="0" w:color="auto"/>
              <w:right w:val="nil"/>
            </w:tcBorders>
          </w:tcPr>
          <w:p w14:paraId="1A536F5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1.631</w:t>
            </w:r>
          </w:p>
        </w:tc>
        <w:tc>
          <w:tcPr>
            <w:tcW w:w="1080" w:type="dxa"/>
            <w:tcBorders>
              <w:top w:val="nil"/>
              <w:left w:val="nil"/>
              <w:bottom w:val="single" w:sz="4" w:space="0" w:color="auto"/>
              <w:right w:val="nil"/>
            </w:tcBorders>
          </w:tcPr>
          <w:p w14:paraId="0DE3C6D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0.003</w:t>
            </w:r>
          </w:p>
        </w:tc>
      </w:tr>
    </w:tbl>
    <w:bookmarkEnd w:id="30"/>
    <w:bookmarkEnd w:id="31"/>
    <w:p w14:paraId="1B033212" w14:textId="77777777" w:rsidR="006B6329" w:rsidRPr="006A5624" w:rsidRDefault="006B6329" w:rsidP="006B6329">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2F2F06CF" w14:textId="77777777" w:rsidR="00CB649F" w:rsidRPr="006A5624" w:rsidRDefault="006B6329" w:rsidP="006D6DF1">
      <w:pPr>
        <w:spacing w:line="480" w:lineRule="auto"/>
        <w:rPr>
          <w:sz w:val="20"/>
          <w:szCs w:val="20"/>
        </w:rPr>
      </w:pPr>
      <w:r w:rsidRPr="006A5624">
        <w:rPr>
          <w:b/>
          <w:bCs/>
          <w:sz w:val="20"/>
          <w:szCs w:val="20"/>
        </w:rPr>
        <w:t>Source</w:t>
      </w:r>
      <w:r w:rsidRPr="006A5624">
        <w:rPr>
          <w:sz w:val="20"/>
          <w:szCs w:val="20"/>
        </w:rPr>
        <w:t xml:space="preserve">: Authors’ computation, 2025. </w:t>
      </w:r>
    </w:p>
    <w:p w14:paraId="75A1760A" w14:textId="6F26BD63" w:rsidR="00CB649F" w:rsidRPr="006A5624" w:rsidRDefault="00CB649F" w:rsidP="00FD2CBB">
      <w:pPr>
        <w:widowControl w:val="0"/>
        <w:autoSpaceDE w:val="0"/>
        <w:autoSpaceDN w:val="0"/>
        <w:adjustRightInd w:val="0"/>
        <w:rPr>
          <w:b/>
          <w:bCs/>
        </w:rPr>
      </w:pPr>
      <w:r w:rsidRPr="006A5624">
        <w:rPr>
          <w:b/>
          <w:bCs/>
        </w:rPr>
        <w:t>Post-Estimation Diagnostics</w:t>
      </w:r>
    </w:p>
    <w:p w14:paraId="1BF62AE2" w14:textId="77777777" w:rsidR="004D7A12" w:rsidRPr="006A5624" w:rsidRDefault="004D7A12" w:rsidP="004D7A12">
      <w:pPr>
        <w:widowControl w:val="0"/>
        <w:autoSpaceDE w:val="0"/>
        <w:autoSpaceDN w:val="0"/>
        <w:adjustRightInd w:val="0"/>
        <w:jc w:val="both"/>
      </w:pPr>
      <w:r w:rsidRPr="00A8692D">
        <w:rPr>
          <w:highlight w:val="yellow"/>
        </w:rPr>
        <w:t xml:space="preserve">The </w:t>
      </w:r>
      <w:r w:rsidRPr="00A8692D">
        <w:rPr>
          <w:bCs/>
          <w:highlight w:val="yellow"/>
        </w:rPr>
        <w:t>post-estimation diagnostics</w:t>
      </w:r>
      <w:r w:rsidRPr="00A8692D">
        <w:rPr>
          <w:highlight w:val="yellow"/>
        </w:rPr>
        <w:t xml:space="preserve"> results in Table 6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w:t>
      </w:r>
      <w:r w:rsidRPr="006A5624">
        <w:t xml:space="preserve"> </w:t>
      </w:r>
    </w:p>
    <w:p w14:paraId="2F87F3FE" w14:textId="4EB54F00" w:rsidR="00CB649F" w:rsidRPr="006A5624" w:rsidRDefault="00CB649F" w:rsidP="00FD2CBB">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w:t>
      </w:r>
      <w:r w:rsidR="004D7A12" w:rsidRPr="006A5624">
        <w:rPr>
          <w:rFonts w:ascii="Times New Roman" w:hAnsi="Times New Roman" w:cs="Times New Roman"/>
          <w:b/>
          <w:sz w:val="24"/>
          <w:szCs w:val="24"/>
        </w:rPr>
        <w:t xml:space="preserve"> 6</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w:t>
      </w:r>
      <w:r w:rsidR="004D7A12" w:rsidRPr="006A5624">
        <w:rPr>
          <w:rFonts w:ascii="Times New Roman" w:hAnsi="Times New Roman" w:cs="Times New Roman"/>
          <w:b/>
          <w:sz w:val="24"/>
          <w:szCs w:val="24"/>
        </w:rPr>
        <w:t>Model Diagnostics for Estimators Assessing the Impact of Electricity Generation Quantity</w:t>
      </w:r>
      <w:r w:rsidRPr="006A5624">
        <w:rPr>
          <w:rFonts w:ascii="Times New Roman" w:hAnsi="Times New Roman" w:cs="Times New Roman"/>
          <w:b/>
          <w:sz w:val="24"/>
          <w:szCs w:val="24"/>
        </w:rPr>
        <w:t xml:space="preserve"> on </w:t>
      </w:r>
      <w:r w:rsidR="004D7A12" w:rsidRPr="006A5624">
        <w:rPr>
          <w:rFonts w:ascii="Times New Roman" w:hAnsi="Times New Roman" w:cs="Times New Roman"/>
          <w:b/>
          <w:sz w:val="24"/>
          <w:szCs w:val="24"/>
        </w:rPr>
        <w:t>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72367C92" w14:textId="77777777" w:rsidTr="006D6DF1">
        <w:trPr>
          <w:trHeight w:val="254"/>
        </w:trPr>
        <w:tc>
          <w:tcPr>
            <w:tcW w:w="5130" w:type="dxa"/>
            <w:vMerge w:val="restart"/>
            <w:tcBorders>
              <w:top w:val="single" w:sz="4" w:space="0" w:color="auto"/>
              <w:left w:val="nil"/>
              <w:right w:val="nil"/>
            </w:tcBorders>
          </w:tcPr>
          <w:p w14:paraId="0DA81A1D" w14:textId="77777777" w:rsidR="006D6DF1" w:rsidRPr="006A5624" w:rsidRDefault="006D6DF1" w:rsidP="00FD2CBB">
            <w:pPr>
              <w:pStyle w:val="NoSpacing"/>
              <w:rPr>
                <w:rFonts w:ascii="Times New Roman" w:hAnsi="Times New Roman" w:cs="Times New Roman"/>
              </w:rPr>
            </w:pPr>
          </w:p>
        </w:tc>
        <w:tc>
          <w:tcPr>
            <w:tcW w:w="270" w:type="dxa"/>
            <w:tcBorders>
              <w:top w:val="single" w:sz="4" w:space="0" w:color="auto"/>
              <w:left w:val="nil"/>
              <w:right w:val="nil"/>
            </w:tcBorders>
          </w:tcPr>
          <w:p w14:paraId="04FE7EEA" w14:textId="77777777" w:rsidR="006D6DF1" w:rsidRPr="006A5624" w:rsidRDefault="006D6DF1" w:rsidP="00FD2CBB">
            <w:pPr>
              <w:pStyle w:val="NoSpacing"/>
              <w:jc w:val="center"/>
              <w:rPr>
                <w:rFonts w:ascii="Times New Roman" w:hAnsi="Times New Roman" w:cs="Times New Roman"/>
              </w:rPr>
            </w:pPr>
          </w:p>
        </w:tc>
        <w:tc>
          <w:tcPr>
            <w:tcW w:w="270" w:type="dxa"/>
            <w:tcBorders>
              <w:top w:val="single" w:sz="4" w:space="0" w:color="auto"/>
              <w:left w:val="nil"/>
              <w:right w:val="nil"/>
            </w:tcBorders>
          </w:tcPr>
          <w:p w14:paraId="6337AAEA" w14:textId="77777777" w:rsidR="006D6DF1" w:rsidRPr="006A5624" w:rsidRDefault="006D6DF1" w:rsidP="00FD2CBB">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69A4CC17" w14:textId="77777777" w:rsidR="006D6DF1" w:rsidRPr="006A5624" w:rsidRDefault="006D6DF1" w:rsidP="00FD2CBB">
            <w:pPr>
              <w:pStyle w:val="NoSpacing"/>
              <w:jc w:val="center"/>
              <w:rPr>
                <w:rFonts w:ascii="Times New Roman" w:hAnsi="Times New Roman" w:cs="Times New Roman"/>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4A6C2530" w14:textId="77777777" w:rsidTr="006D6DF1">
        <w:trPr>
          <w:trHeight w:val="254"/>
        </w:trPr>
        <w:tc>
          <w:tcPr>
            <w:tcW w:w="5130" w:type="dxa"/>
            <w:vMerge/>
            <w:tcBorders>
              <w:left w:val="nil"/>
              <w:bottom w:val="single" w:sz="6" w:space="0" w:color="auto"/>
              <w:right w:val="nil"/>
            </w:tcBorders>
          </w:tcPr>
          <w:p w14:paraId="2F55F4A9" w14:textId="77777777" w:rsidR="006D6DF1" w:rsidRPr="006A5624" w:rsidRDefault="006D6DF1" w:rsidP="00FD2CBB">
            <w:pPr>
              <w:pStyle w:val="NoSpacing"/>
              <w:rPr>
                <w:rFonts w:ascii="Times New Roman" w:hAnsi="Times New Roman" w:cs="Times New Roman"/>
              </w:rPr>
            </w:pPr>
          </w:p>
        </w:tc>
        <w:tc>
          <w:tcPr>
            <w:tcW w:w="270" w:type="dxa"/>
            <w:tcBorders>
              <w:left w:val="nil"/>
              <w:right w:val="nil"/>
            </w:tcBorders>
          </w:tcPr>
          <w:p w14:paraId="0F97C88C" w14:textId="77777777" w:rsidR="006D6DF1" w:rsidRPr="006A5624" w:rsidRDefault="006D6DF1" w:rsidP="00FD2CBB">
            <w:pPr>
              <w:pStyle w:val="NoSpacing"/>
              <w:jc w:val="center"/>
              <w:rPr>
                <w:rFonts w:ascii="Times New Roman" w:hAnsi="Times New Roman" w:cs="Times New Roman"/>
              </w:rPr>
            </w:pPr>
          </w:p>
        </w:tc>
        <w:tc>
          <w:tcPr>
            <w:tcW w:w="270" w:type="dxa"/>
            <w:tcBorders>
              <w:left w:val="nil"/>
              <w:right w:val="nil"/>
            </w:tcBorders>
          </w:tcPr>
          <w:p w14:paraId="057ADA41" w14:textId="77777777" w:rsidR="006D6DF1" w:rsidRPr="006A5624" w:rsidRDefault="006D6DF1" w:rsidP="00FD2CBB">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5513ADE1"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6F026867"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0419C228" w14:textId="77777777" w:rsidTr="006D6DF1">
        <w:trPr>
          <w:trHeight w:val="254"/>
        </w:trPr>
        <w:tc>
          <w:tcPr>
            <w:tcW w:w="5130" w:type="dxa"/>
            <w:tcBorders>
              <w:top w:val="nil"/>
              <w:left w:val="nil"/>
              <w:right w:val="nil"/>
            </w:tcBorders>
          </w:tcPr>
          <w:p w14:paraId="31DB8053" w14:textId="77777777" w:rsidR="006D6DF1" w:rsidRPr="006A5624" w:rsidRDefault="006D6DF1" w:rsidP="00FD2CBB">
            <w:pPr>
              <w:pStyle w:val="NoSpacing"/>
              <w:rPr>
                <w:rFonts w:ascii="Times New Roman" w:hAnsi="Times New Roman" w:cs="Times New Roman"/>
                <w:vertAlign w:val="subscript"/>
              </w:rPr>
            </w:pPr>
            <w:bookmarkStart w:id="33" w:name="_Hlk201670404"/>
            <w:r w:rsidRPr="006A5624">
              <w:rPr>
                <w:rFonts w:ascii="Times New Roman" w:hAnsi="Times New Roman" w:cs="Times New Roman"/>
              </w:rPr>
              <w:t xml:space="preserve">Portmanteau Serial Correlation </w:t>
            </w:r>
            <w:bookmarkEnd w:id="33"/>
            <w:r w:rsidRPr="006A5624">
              <w:rPr>
                <w:rFonts w:ascii="Times New Roman" w:hAnsi="Times New Roman" w:cs="Times New Roman"/>
              </w:rPr>
              <w:t xml:space="preserve">(SC) test </w:t>
            </w:r>
            <w:r w:rsidRPr="006A5624">
              <w:rPr>
                <w:noProof/>
                <w:position w:val="-16"/>
                <w14:ligatures w14:val="standardContextual"/>
              </w:rPr>
              <w:object w:dxaOrig="520" w:dyaOrig="440" w14:anchorId="39E77A90">
                <v:shape id="_x0000_i1043" type="#_x0000_t75" alt="" style="width:26.25pt;height:16.5pt;mso-width-percent:0;mso-height-percent:0;mso-width-percent:0;mso-height-percent:0" o:ole="">
                  <v:imagedata r:id="rId45" o:title=""/>
                </v:shape>
                <o:OLEObject Type="Embed" ProgID="Equation.DSMT4" ShapeID="_x0000_i1043" DrawAspect="Content" ObjectID="_1824706933" r:id="rId46"/>
              </w:object>
            </w:r>
          </w:p>
        </w:tc>
        <w:tc>
          <w:tcPr>
            <w:tcW w:w="270" w:type="dxa"/>
            <w:tcBorders>
              <w:left w:val="nil"/>
              <w:right w:val="nil"/>
            </w:tcBorders>
          </w:tcPr>
          <w:p w14:paraId="4CD6BA7B" w14:textId="77777777" w:rsidR="006D6DF1" w:rsidRPr="006A5624" w:rsidRDefault="006D6DF1" w:rsidP="00FD2CBB">
            <w:pPr>
              <w:pStyle w:val="NoSpacing"/>
              <w:jc w:val="center"/>
              <w:rPr>
                <w:rFonts w:ascii="Times New Roman" w:hAnsi="Times New Roman" w:cs="Times New Roman"/>
              </w:rPr>
            </w:pPr>
          </w:p>
        </w:tc>
        <w:tc>
          <w:tcPr>
            <w:tcW w:w="270" w:type="dxa"/>
            <w:tcBorders>
              <w:left w:val="nil"/>
              <w:right w:val="nil"/>
            </w:tcBorders>
          </w:tcPr>
          <w:p w14:paraId="5DD2C396" w14:textId="77777777" w:rsidR="006D6DF1" w:rsidRPr="006A5624" w:rsidRDefault="006D6DF1" w:rsidP="00FD2CBB">
            <w:pPr>
              <w:pStyle w:val="NoSpacing"/>
              <w:jc w:val="center"/>
              <w:rPr>
                <w:rFonts w:ascii="Times New Roman" w:hAnsi="Times New Roman" w:cs="Times New Roman"/>
              </w:rPr>
            </w:pPr>
          </w:p>
        </w:tc>
        <w:tc>
          <w:tcPr>
            <w:tcW w:w="1080" w:type="dxa"/>
            <w:tcBorders>
              <w:top w:val="nil"/>
              <w:left w:val="nil"/>
              <w:right w:val="nil"/>
            </w:tcBorders>
          </w:tcPr>
          <w:p w14:paraId="79A643AE"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1.728</w:t>
            </w:r>
          </w:p>
        </w:tc>
        <w:tc>
          <w:tcPr>
            <w:tcW w:w="990" w:type="dxa"/>
            <w:tcBorders>
              <w:top w:val="nil"/>
              <w:left w:val="nil"/>
              <w:right w:val="nil"/>
            </w:tcBorders>
          </w:tcPr>
          <w:p w14:paraId="7A7F6384"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0.1138</w:t>
            </w:r>
          </w:p>
        </w:tc>
      </w:tr>
      <w:tr w:rsidR="006D6DF1" w:rsidRPr="006A5624" w14:paraId="32CDD73B" w14:textId="77777777" w:rsidTr="006D6DF1">
        <w:trPr>
          <w:trHeight w:val="254"/>
        </w:trPr>
        <w:tc>
          <w:tcPr>
            <w:tcW w:w="5130" w:type="dxa"/>
            <w:tcBorders>
              <w:left w:val="nil"/>
              <w:bottom w:val="nil"/>
              <w:right w:val="nil"/>
            </w:tcBorders>
          </w:tcPr>
          <w:p w14:paraId="6B3A2E1A" w14:textId="77777777" w:rsidR="006D6DF1" w:rsidRPr="006A5624" w:rsidRDefault="006D6DF1" w:rsidP="00FD2CBB">
            <w:pPr>
              <w:pStyle w:val="NoSpacing"/>
              <w:rPr>
                <w:rFonts w:ascii="Times New Roman" w:hAnsi="Times New Roman" w:cs="Times New Roman"/>
                <w:vertAlign w:val="subscript"/>
              </w:rPr>
            </w:pPr>
            <w:proofErr w:type="spellStart"/>
            <w:r w:rsidRPr="006A5624">
              <w:rPr>
                <w:rFonts w:ascii="Times New Roman" w:hAnsi="Times New Roman" w:cs="Times New Roman"/>
              </w:rPr>
              <w:t>Breusch</w:t>
            </w:r>
            <w:proofErr w:type="spellEnd"/>
            <w:r w:rsidRPr="006A5624">
              <w:rPr>
                <w:rFonts w:ascii="Times New Roman" w:hAnsi="Times New Roman" w:cs="Times New Roman"/>
              </w:rPr>
              <w:t xml:space="preserve">/Pagan </w:t>
            </w:r>
            <w:proofErr w:type="spellStart"/>
            <w:r w:rsidRPr="006A5624">
              <w:rPr>
                <w:rFonts w:ascii="Times New Roman" w:hAnsi="Times New Roman" w:cs="Times New Roman"/>
              </w:rPr>
              <w:t>heteroskedasticity</w:t>
            </w:r>
            <w:proofErr w:type="spellEnd"/>
            <w:r w:rsidRPr="006A5624">
              <w:rPr>
                <w:rFonts w:ascii="Times New Roman" w:hAnsi="Times New Roman" w:cs="Times New Roman"/>
              </w:rPr>
              <w:t xml:space="preserve"> (HET) test </w:t>
            </w:r>
            <w:r w:rsidRPr="006A5624">
              <w:rPr>
                <w:noProof/>
                <w:position w:val="-16"/>
                <w14:ligatures w14:val="standardContextual"/>
              </w:rPr>
              <w:object w:dxaOrig="520" w:dyaOrig="440" w14:anchorId="0055B7C4">
                <v:shape id="_x0000_i1044" type="#_x0000_t75" alt="" style="width:26.25pt;height:16.5pt;mso-width-percent:0;mso-height-percent:0;mso-width-percent:0;mso-height-percent:0" o:ole="">
                  <v:imagedata r:id="rId45" o:title=""/>
                </v:shape>
                <o:OLEObject Type="Embed" ProgID="Equation.DSMT4" ShapeID="_x0000_i1044" DrawAspect="Content" ObjectID="_1824706934" r:id="rId47"/>
              </w:object>
            </w:r>
          </w:p>
        </w:tc>
        <w:tc>
          <w:tcPr>
            <w:tcW w:w="270" w:type="dxa"/>
            <w:tcBorders>
              <w:left w:val="nil"/>
              <w:bottom w:val="nil"/>
              <w:right w:val="nil"/>
            </w:tcBorders>
          </w:tcPr>
          <w:p w14:paraId="320796C7"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nil"/>
              <w:right w:val="nil"/>
            </w:tcBorders>
          </w:tcPr>
          <w:p w14:paraId="59EB6C71"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nil"/>
              <w:right w:val="nil"/>
            </w:tcBorders>
          </w:tcPr>
          <w:p w14:paraId="37AC1CA5"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1.677</w:t>
            </w:r>
          </w:p>
        </w:tc>
        <w:tc>
          <w:tcPr>
            <w:tcW w:w="990" w:type="dxa"/>
            <w:tcBorders>
              <w:left w:val="nil"/>
              <w:bottom w:val="nil"/>
              <w:right w:val="nil"/>
            </w:tcBorders>
          </w:tcPr>
          <w:p w14:paraId="60D3A781" w14:textId="77777777" w:rsidR="006D6DF1" w:rsidRPr="006A5624" w:rsidRDefault="006D6DF1" w:rsidP="00FD2CBB">
            <w:pPr>
              <w:pStyle w:val="NoSpacing"/>
              <w:jc w:val="center"/>
              <w:rPr>
                <w:rFonts w:ascii="Times New Roman" w:hAnsi="Times New Roman" w:cs="Times New Roman"/>
              </w:rPr>
            </w:pPr>
            <w:bookmarkStart w:id="34" w:name="_Hlk201670826"/>
            <w:r w:rsidRPr="006A5624">
              <w:rPr>
                <w:rFonts w:ascii="Times New Roman" w:hAnsi="Times New Roman" w:cs="Times New Roman"/>
              </w:rPr>
              <w:t>0.1954</w:t>
            </w:r>
            <w:bookmarkEnd w:id="34"/>
          </w:p>
        </w:tc>
      </w:tr>
      <w:tr w:rsidR="006D6DF1" w:rsidRPr="006A5624" w14:paraId="72DE3F0A" w14:textId="77777777" w:rsidTr="006D6DF1">
        <w:trPr>
          <w:trHeight w:val="254"/>
        </w:trPr>
        <w:tc>
          <w:tcPr>
            <w:tcW w:w="5130" w:type="dxa"/>
            <w:tcBorders>
              <w:left w:val="nil"/>
              <w:bottom w:val="nil"/>
              <w:right w:val="nil"/>
            </w:tcBorders>
          </w:tcPr>
          <w:p w14:paraId="1DC6C455" w14:textId="77777777" w:rsidR="006D6DF1" w:rsidRPr="006A5624" w:rsidRDefault="006D6DF1" w:rsidP="00FD2CBB">
            <w:pPr>
              <w:pStyle w:val="NoSpacing"/>
              <w:rPr>
                <w:rFonts w:ascii="Times New Roman" w:hAnsi="Times New Roman" w:cs="Times New Roman"/>
              </w:rPr>
            </w:pPr>
            <w:bookmarkStart w:id="35" w:name="_Hlk201671138"/>
            <w:r w:rsidRPr="006A5624">
              <w:rPr>
                <w:rFonts w:ascii="Times New Roman" w:hAnsi="Times New Roman" w:cs="Times New Roman"/>
              </w:rPr>
              <w:lastRenderedPageBreak/>
              <w:t xml:space="preserve">Ramsey RESET test </w:t>
            </w:r>
            <w:bookmarkEnd w:id="35"/>
            <w:r w:rsidRPr="006A5624">
              <w:rPr>
                <w:rFonts w:ascii="Times New Roman" w:hAnsi="Times New Roman" w:cs="Times New Roman"/>
              </w:rPr>
              <w:t>(</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6D66B8CF"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nil"/>
              <w:right w:val="nil"/>
            </w:tcBorders>
          </w:tcPr>
          <w:p w14:paraId="68FAF09A"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nil"/>
              <w:right w:val="nil"/>
            </w:tcBorders>
          </w:tcPr>
          <w:p w14:paraId="7DED2F9E"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1.348</w:t>
            </w:r>
          </w:p>
        </w:tc>
        <w:tc>
          <w:tcPr>
            <w:tcW w:w="990" w:type="dxa"/>
            <w:tcBorders>
              <w:left w:val="nil"/>
              <w:bottom w:val="nil"/>
              <w:right w:val="nil"/>
            </w:tcBorders>
          </w:tcPr>
          <w:p w14:paraId="0F48B1EB"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0.2165</w:t>
            </w:r>
          </w:p>
        </w:tc>
      </w:tr>
      <w:tr w:rsidR="006D6DF1" w:rsidRPr="006A5624" w14:paraId="755BA8CB" w14:textId="77777777" w:rsidTr="006D6DF1">
        <w:trPr>
          <w:trHeight w:val="254"/>
        </w:trPr>
        <w:tc>
          <w:tcPr>
            <w:tcW w:w="5130" w:type="dxa"/>
            <w:tcBorders>
              <w:left w:val="nil"/>
              <w:bottom w:val="single" w:sz="4" w:space="0" w:color="auto"/>
              <w:right w:val="nil"/>
            </w:tcBorders>
          </w:tcPr>
          <w:p w14:paraId="53254516" w14:textId="77777777" w:rsidR="006D6DF1" w:rsidRPr="006A5624" w:rsidRDefault="006D6DF1" w:rsidP="00FD2CBB">
            <w:pPr>
              <w:pStyle w:val="NoSpacing"/>
              <w:rPr>
                <w:rFonts w:ascii="Times New Roman" w:hAnsi="Times New Roman" w:cs="Times New Roman"/>
              </w:rPr>
            </w:pPr>
            <w:bookmarkStart w:id="36" w:name="_Hlk201671731"/>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bookmarkEnd w:id="36"/>
            <w:r w:rsidRPr="006A5624">
              <w:rPr>
                <w:rFonts w:ascii="Times New Roman" w:hAnsi="Times New Roman" w:cs="Times New Roman"/>
                <w:noProof/>
                <w:position w:val="-16"/>
                <w14:ligatures w14:val="standardContextual"/>
              </w:rPr>
              <w:object w:dxaOrig="520" w:dyaOrig="440" w14:anchorId="73777852">
                <v:shape id="_x0000_i1045" type="#_x0000_t75" alt="" style="width:26.25pt;height:16.5pt;mso-width-percent:0;mso-height-percent:0;mso-width-percent:0;mso-height-percent:0" o:ole="">
                  <v:imagedata r:id="rId45" o:title=""/>
                </v:shape>
                <o:OLEObject Type="Embed" ProgID="Equation.DSMT4" ShapeID="_x0000_i1045" DrawAspect="Content" ObjectID="_1824706935" r:id="rId48"/>
              </w:object>
            </w:r>
          </w:p>
        </w:tc>
        <w:tc>
          <w:tcPr>
            <w:tcW w:w="270" w:type="dxa"/>
            <w:tcBorders>
              <w:left w:val="nil"/>
              <w:bottom w:val="single" w:sz="4" w:space="0" w:color="auto"/>
              <w:right w:val="nil"/>
            </w:tcBorders>
          </w:tcPr>
          <w:p w14:paraId="57D850E8"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single" w:sz="4" w:space="0" w:color="auto"/>
              <w:right w:val="nil"/>
            </w:tcBorders>
          </w:tcPr>
          <w:p w14:paraId="2188BC53"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single" w:sz="4" w:space="0" w:color="auto"/>
              <w:right w:val="nil"/>
            </w:tcBorders>
          </w:tcPr>
          <w:p w14:paraId="15AD8A01"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0.6222</w:t>
            </w:r>
          </w:p>
        </w:tc>
        <w:tc>
          <w:tcPr>
            <w:tcW w:w="990" w:type="dxa"/>
            <w:tcBorders>
              <w:left w:val="nil"/>
              <w:bottom w:val="single" w:sz="4" w:space="0" w:color="auto"/>
              <w:right w:val="nil"/>
            </w:tcBorders>
          </w:tcPr>
          <w:p w14:paraId="3D9417A3" w14:textId="77777777" w:rsidR="006D6DF1" w:rsidRPr="006A5624" w:rsidRDefault="006D6DF1" w:rsidP="00FD2CBB">
            <w:pPr>
              <w:pStyle w:val="NoSpacing"/>
              <w:jc w:val="center"/>
              <w:rPr>
                <w:rFonts w:ascii="Times New Roman" w:hAnsi="Times New Roman" w:cs="Times New Roman"/>
              </w:rPr>
            </w:pPr>
            <w:bookmarkStart w:id="37" w:name="_Hlk201671773"/>
            <w:r w:rsidRPr="006A5624">
              <w:rPr>
                <w:rFonts w:ascii="Times New Roman" w:hAnsi="Times New Roman" w:cs="Times New Roman"/>
              </w:rPr>
              <w:t>0.7327</w:t>
            </w:r>
            <w:bookmarkEnd w:id="37"/>
          </w:p>
        </w:tc>
      </w:tr>
    </w:tbl>
    <w:p w14:paraId="0B8E352C" w14:textId="77777777" w:rsidR="006D6DF1" w:rsidRPr="006A5624" w:rsidRDefault="006D6DF1" w:rsidP="006D6DF1">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3402C984" w14:textId="226F39E1" w:rsidR="00CB649F" w:rsidRPr="006A5624" w:rsidRDefault="00CB649F" w:rsidP="004D7A12">
      <w:pPr>
        <w:pStyle w:val="ListParagraph"/>
        <w:spacing w:before="240" w:line="240" w:lineRule="auto"/>
        <w:ind w:left="0"/>
        <w:jc w:val="both"/>
        <w:rPr>
          <w:b/>
          <w:bCs/>
        </w:rPr>
      </w:pPr>
      <w:bookmarkStart w:id="38" w:name="_Hlk201820544"/>
      <w:r w:rsidRPr="006A5624">
        <w:rPr>
          <w:b/>
          <w:bCs/>
        </w:rPr>
        <w:t xml:space="preserve">Electricity Consumption and </w:t>
      </w:r>
      <w:r w:rsidR="00757DC2" w:rsidRPr="006A5624">
        <w:rPr>
          <w:b/>
        </w:rPr>
        <w:t>Unemployment</w:t>
      </w:r>
    </w:p>
    <w:bookmarkEnd w:id="38"/>
    <w:p w14:paraId="69F995B5" w14:textId="7593FFE8" w:rsidR="00CB649F" w:rsidRPr="006A5624" w:rsidRDefault="00CB649F" w:rsidP="004D7A12">
      <w:pPr>
        <w:pStyle w:val="ListParagraph"/>
        <w:spacing w:after="0" w:line="240" w:lineRule="auto"/>
        <w:ind w:left="0"/>
        <w:jc w:val="both"/>
        <w:rPr>
          <w:b/>
          <w:bCs/>
        </w:rPr>
      </w:pPr>
      <w:r w:rsidRPr="006A5624">
        <w:rPr>
          <w:b/>
          <w:bCs/>
        </w:rPr>
        <w:t>Cointegration Test</w:t>
      </w:r>
    </w:p>
    <w:p w14:paraId="2A294346" w14:textId="3BC0ADED" w:rsidR="00757DC2" w:rsidRPr="006A5624" w:rsidRDefault="00757DC2" w:rsidP="00757DC2">
      <w:pPr>
        <w:pStyle w:val="ListParagraph"/>
        <w:spacing w:line="240" w:lineRule="auto"/>
        <w:ind w:left="0"/>
        <w:jc w:val="both"/>
      </w:pPr>
      <w:r w:rsidRPr="006A5624">
        <w:t xml:space="preserve">From the result presented in Table 8, a long-run asymmetric (since 1.05 ˂ 2.034) and level (2.29 ˂ 3.32) relationship does exist between the dependent and decomposed independent variables in the model estimated to examine the impact of electricity consumption on unemployment rate. </w:t>
      </w:r>
      <w:r w:rsidRPr="00BD6104">
        <w:rPr>
          <w:highlight w:val="yellow"/>
        </w:rPr>
        <w:t>Based on the results in Table 8, it can be concluded that long-run relationship does not exist between the asymmetric variables and unemployment rate.</w:t>
      </w:r>
      <w:r w:rsidRPr="006A5624">
        <w:t xml:space="preserve"> Moreover, long-run relationship does not exist between the variables at level and unemployment rate. </w:t>
      </w:r>
    </w:p>
    <w:p w14:paraId="26F128E8" w14:textId="691C6DF7"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757DC2" w:rsidRPr="006A5624">
        <w:rPr>
          <w:rFonts w:ascii="Times New Roman" w:hAnsi="Times New Roman" w:cs="Times New Roman"/>
          <w:b/>
          <w:sz w:val="24"/>
          <w:szCs w:val="24"/>
        </w:rPr>
        <w:t>7</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the impact of electricity </w:t>
      </w:r>
      <w:bookmarkStart w:id="39" w:name="_Hlk201435315"/>
      <w:r w:rsidRPr="006A5624">
        <w:rPr>
          <w:rFonts w:ascii="Times New Roman" w:hAnsi="Times New Roman" w:cs="Times New Roman"/>
          <w:b/>
          <w:sz w:val="24"/>
          <w:szCs w:val="24"/>
        </w:rPr>
        <w:t>consumption</w:t>
      </w:r>
      <w:bookmarkEnd w:id="39"/>
      <w:r w:rsidRPr="006A5624">
        <w:rPr>
          <w:rFonts w:ascii="Times New Roman" w:hAnsi="Times New Roman" w:cs="Times New Roman"/>
          <w:b/>
          <w:sz w:val="24"/>
          <w:szCs w:val="24"/>
        </w:rPr>
        <w:t xml:space="preserve"> on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26CFE66B" w14:textId="77777777" w:rsidTr="00CB649F">
        <w:trPr>
          <w:trHeight w:val="254"/>
        </w:trPr>
        <w:tc>
          <w:tcPr>
            <w:tcW w:w="1530" w:type="dxa"/>
            <w:tcBorders>
              <w:top w:val="single" w:sz="4" w:space="0" w:color="auto"/>
              <w:left w:val="nil"/>
              <w:bottom w:val="single" w:sz="6" w:space="0" w:color="auto"/>
              <w:right w:val="nil"/>
            </w:tcBorders>
          </w:tcPr>
          <w:p w14:paraId="0CBB1231" w14:textId="77777777" w:rsidR="00CB649F" w:rsidRPr="006A5624" w:rsidRDefault="00CB649F" w:rsidP="00CB649F">
            <w:pPr>
              <w:pStyle w:val="NoSpacing"/>
              <w:rPr>
                <w:rFonts w:ascii="Times New Roman" w:hAnsi="Times New Roman" w:cs="Times New Roman"/>
              </w:rPr>
            </w:pPr>
          </w:p>
          <w:p w14:paraId="7FB5A75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76E1574B"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3DDEDC58"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29B7FECD"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12B6C85B"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494FE2BE">
                <v:shape id="_x0000_i1046" type="#_x0000_t75" alt="" style="width:25.5pt;height:19.5pt;mso-width-percent:0;mso-height-percent:0;mso-width-percent:0;mso-height-percent:0" o:ole="">
                  <v:imagedata r:id="rId9" o:title=""/>
                </v:shape>
                <o:OLEObject Type="Embed" ProgID="Equation.DSMT4" ShapeID="_x0000_i1046" DrawAspect="Content" ObjectID="_1824706936" r:id="rId49"/>
              </w:object>
            </w:r>
          </w:p>
        </w:tc>
        <w:tc>
          <w:tcPr>
            <w:tcW w:w="270" w:type="dxa"/>
            <w:tcBorders>
              <w:top w:val="single" w:sz="4" w:space="0" w:color="auto"/>
              <w:left w:val="nil"/>
              <w:right w:val="nil"/>
            </w:tcBorders>
          </w:tcPr>
          <w:p w14:paraId="09310249"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383158FA"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582F39F9"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18BA6C1E">
                <v:shape id="_x0000_i1047" type="#_x0000_t75" alt="" style="width:27pt;height:21.75pt;mso-width-percent:0;mso-height-percent:0;mso-width-percent:0;mso-height-percent:0" o:ole="">
                  <v:imagedata r:id="rId11" o:title=""/>
                </v:shape>
                <o:OLEObject Type="Embed" ProgID="Equation.DSMT4" ShapeID="_x0000_i1047" DrawAspect="Content" ObjectID="_1824706937" r:id="rId50"/>
              </w:object>
            </w:r>
          </w:p>
        </w:tc>
      </w:tr>
      <w:tr w:rsidR="00CB649F" w:rsidRPr="006A5624" w14:paraId="65141A31" w14:textId="77777777" w:rsidTr="00CB649F">
        <w:trPr>
          <w:trHeight w:val="254"/>
        </w:trPr>
        <w:tc>
          <w:tcPr>
            <w:tcW w:w="1530" w:type="dxa"/>
            <w:tcBorders>
              <w:top w:val="nil"/>
              <w:left w:val="nil"/>
              <w:bottom w:val="nil"/>
              <w:right w:val="nil"/>
            </w:tcBorders>
          </w:tcPr>
          <w:p w14:paraId="5BB71E55"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1B139A04"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5A085DF3" w14:textId="77777777" w:rsidR="00CB649F" w:rsidRPr="006A5624" w:rsidRDefault="00CB649F" w:rsidP="00CB649F">
            <w:pPr>
              <w:pStyle w:val="NoSpacing"/>
              <w:jc w:val="center"/>
              <w:rPr>
                <w:rFonts w:ascii="Times New Roman" w:hAnsi="Times New Roman" w:cs="Times New Roman"/>
              </w:rPr>
            </w:pPr>
            <w:bookmarkStart w:id="40" w:name="_Hlk201672102"/>
            <w:r w:rsidRPr="006A5624">
              <w:rPr>
                <w:rFonts w:ascii="Times New Roman" w:hAnsi="Times New Roman" w:cs="Times New Roman"/>
              </w:rPr>
              <w:t>1.05</w:t>
            </w:r>
            <w:bookmarkEnd w:id="40"/>
          </w:p>
        </w:tc>
        <w:tc>
          <w:tcPr>
            <w:tcW w:w="270" w:type="dxa"/>
            <w:tcBorders>
              <w:top w:val="nil"/>
              <w:left w:val="nil"/>
              <w:bottom w:val="nil"/>
              <w:right w:val="nil"/>
            </w:tcBorders>
          </w:tcPr>
          <w:p w14:paraId="0E090C98"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0C34EA7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2.29</w:t>
            </w:r>
          </w:p>
        </w:tc>
      </w:tr>
      <w:tr w:rsidR="00CB649F" w:rsidRPr="006A5624" w14:paraId="40626F18" w14:textId="77777777" w:rsidTr="00CB649F">
        <w:trPr>
          <w:trHeight w:val="254"/>
        </w:trPr>
        <w:tc>
          <w:tcPr>
            <w:tcW w:w="9360" w:type="dxa"/>
            <w:gridSpan w:val="5"/>
            <w:tcBorders>
              <w:top w:val="single" w:sz="6" w:space="0" w:color="auto"/>
              <w:left w:val="nil"/>
              <w:bottom w:val="nil"/>
              <w:right w:val="nil"/>
            </w:tcBorders>
          </w:tcPr>
          <w:p w14:paraId="4F3DBBC4"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0E59329C"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EF74D70" w14:textId="77777777" w:rsidR="00CB649F" w:rsidRPr="006A5624" w:rsidRDefault="00CB649F" w:rsidP="00CB649F">
            <w:pPr>
              <w:pStyle w:val="NoSpacing"/>
              <w:jc w:val="both"/>
              <w:rPr>
                <w:rFonts w:ascii="Times New Roman" w:hAnsi="Times New Roman" w:cs="Times New Roman"/>
                <w:b/>
                <w:bCs/>
              </w:rPr>
            </w:pPr>
          </w:p>
        </w:tc>
      </w:tr>
    </w:tbl>
    <w:p w14:paraId="6BB10BB4" w14:textId="69DD27B9"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237DF0BC" w14:textId="536709B4" w:rsidR="00757DC2" w:rsidRPr="006A5624" w:rsidRDefault="00757DC2" w:rsidP="00757DC2">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8. As shown in Table 8, insignificant coefficients were also observed for both positive (-0.071, p-value = 0.137 &gt; 0.05) and negative (0.068, p-value = 0.427 &gt; 0.01) long-run changes in </w:t>
      </w:r>
      <w:r w:rsidRPr="006A5624">
        <w:t>electricity consumption</w:t>
      </w:r>
      <w:r w:rsidRPr="006A5624">
        <w:rPr>
          <w:rFonts w:eastAsiaTheme="minorEastAsia"/>
          <w:lang w:eastAsia="en-GB"/>
        </w:rPr>
        <w:t xml:space="preserve">. Similarly, an insignificant long-run (p-value = 0.965 &gt; 0.05) and short run (p-value = 0.066 &gt; 0.05) asymmetry were present. </w:t>
      </w:r>
      <w:r w:rsidRPr="00BD6104">
        <w:rPr>
          <w:rFonts w:eastAsiaTheme="minorEastAsia"/>
          <w:highlight w:val="yellow"/>
          <w:lang w:eastAsia="en-GB"/>
        </w:rPr>
        <w:t xml:space="preserve">These findings suggest that </w:t>
      </w:r>
      <w:bookmarkStart w:id="41" w:name="_Hlk201783529"/>
      <w:r w:rsidRPr="00BD6104">
        <w:rPr>
          <w:rFonts w:eastAsiaTheme="minorEastAsia"/>
          <w:highlight w:val="yellow"/>
          <w:lang w:eastAsia="en-GB"/>
        </w:rPr>
        <w:t xml:space="preserve">asymmetry in the long-run did not manifest in the unemployment rate model.  </w:t>
      </w:r>
      <w:bookmarkStart w:id="42" w:name="_Hlk201783552"/>
      <w:bookmarkEnd w:id="41"/>
      <w:r w:rsidRPr="00BD6104">
        <w:rPr>
          <w:rFonts w:eastAsiaTheme="minorEastAsia"/>
          <w:highlight w:val="yellow"/>
          <w:lang w:eastAsia="en-GB"/>
        </w:rPr>
        <w:t>Moreover, these asymmetries do not manifest significantly in the short run</w:t>
      </w:r>
      <w:r w:rsidRPr="006A5624">
        <w:rPr>
          <w:rFonts w:eastAsiaTheme="minorEastAsia"/>
          <w:lang w:eastAsia="en-GB"/>
        </w:rPr>
        <w:t>.</w:t>
      </w:r>
    </w:p>
    <w:bookmarkEnd w:id="42"/>
    <w:p w14:paraId="021AF500" w14:textId="3BAE0838" w:rsidR="00CB649F" w:rsidRPr="006A5624" w:rsidRDefault="00CB649F" w:rsidP="00757DC2">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757DC2" w:rsidRPr="006A5624">
        <w:rPr>
          <w:rFonts w:ascii="Times New Roman" w:hAnsi="Times New Roman" w:cs="Times New Roman"/>
          <w:b/>
          <w:sz w:val="24"/>
          <w:szCs w:val="24"/>
        </w:rPr>
        <w:t>8</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electricity consumption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3A6F38D5" w14:textId="77777777" w:rsidTr="00CB649F">
        <w:trPr>
          <w:trHeight w:val="254"/>
        </w:trPr>
        <w:tc>
          <w:tcPr>
            <w:tcW w:w="2160" w:type="dxa"/>
            <w:vMerge w:val="restart"/>
            <w:tcBorders>
              <w:top w:val="single" w:sz="4" w:space="0" w:color="auto"/>
              <w:left w:val="nil"/>
              <w:right w:val="nil"/>
            </w:tcBorders>
          </w:tcPr>
          <w:p w14:paraId="5F35B72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2AC0F957"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482A4D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19F4D195"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60190204"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75F2EAD2" w14:textId="77777777" w:rsidTr="00CB649F">
        <w:trPr>
          <w:trHeight w:val="254"/>
        </w:trPr>
        <w:tc>
          <w:tcPr>
            <w:tcW w:w="2160" w:type="dxa"/>
            <w:vMerge/>
            <w:tcBorders>
              <w:left w:val="nil"/>
              <w:bottom w:val="single" w:sz="6" w:space="0" w:color="auto"/>
              <w:right w:val="nil"/>
            </w:tcBorders>
          </w:tcPr>
          <w:p w14:paraId="57E41400"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3E02EEC"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2A74F54B"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63F304C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7D0A37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0BEDFC5C"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43F70F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7825A55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5744656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0905404C" w14:textId="77777777" w:rsidTr="00CB649F">
        <w:trPr>
          <w:trHeight w:val="254"/>
        </w:trPr>
        <w:tc>
          <w:tcPr>
            <w:tcW w:w="2160" w:type="dxa"/>
            <w:tcBorders>
              <w:left w:val="nil"/>
              <w:bottom w:val="nil"/>
              <w:right w:val="nil"/>
            </w:tcBorders>
          </w:tcPr>
          <w:p w14:paraId="4AEC183D"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ECS</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5E6AAAE9"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3D2B82D0" w14:textId="77777777" w:rsidR="00CB649F" w:rsidRPr="006A5624" w:rsidRDefault="00CB649F" w:rsidP="00CB649F">
            <w:pPr>
              <w:pStyle w:val="NoSpacing"/>
              <w:jc w:val="center"/>
              <w:rPr>
                <w:rFonts w:ascii="Times New Roman" w:hAnsi="Times New Roman" w:cs="Times New Roman"/>
              </w:rPr>
            </w:pPr>
            <w:bookmarkStart w:id="43" w:name="_Hlk201672833"/>
            <w:r w:rsidRPr="006A5624">
              <w:rPr>
                <w:rFonts w:ascii="Times New Roman" w:hAnsi="Times New Roman" w:cs="Times New Roman"/>
              </w:rPr>
              <w:t>-0.071</w:t>
            </w:r>
            <w:bookmarkEnd w:id="43"/>
          </w:p>
        </w:tc>
        <w:tc>
          <w:tcPr>
            <w:tcW w:w="810" w:type="dxa"/>
            <w:tcBorders>
              <w:left w:val="nil"/>
              <w:bottom w:val="nil"/>
              <w:right w:val="nil"/>
            </w:tcBorders>
          </w:tcPr>
          <w:p w14:paraId="49463B0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2.617</w:t>
            </w:r>
          </w:p>
        </w:tc>
        <w:tc>
          <w:tcPr>
            <w:tcW w:w="990" w:type="dxa"/>
            <w:tcBorders>
              <w:left w:val="nil"/>
              <w:bottom w:val="nil"/>
              <w:right w:val="nil"/>
            </w:tcBorders>
          </w:tcPr>
          <w:p w14:paraId="26546B9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0.137</w:t>
            </w:r>
          </w:p>
        </w:tc>
        <w:tc>
          <w:tcPr>
            <w:tcW w:w="270" w:type="dxa"/>
            <w:tcBorders>
              <w:left w:val="nil"/>
              <w:bottom w:val="nil"/>
              <w:right w:val="nil"/>
            </w:tcBorders>
          </w:tcPr>
          <w:p w14:paraId="0FB06217"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7CAFC4D9" w14:textId="77777777" w:rsidR="00CB649F" w:rsidRPr="006A5624" w:rsidRDefault="00CB649F" w:rsidP="00CB649F">
            <w:pPr>
              <w:pStyle w:val="NoSpacing"/>
              <w:jc w:val="center"/>
              <w:rPr>
                <w:rFonts w:ascii="Times New Roman" w:hAnsi="Times New Roman" w:cs="Times New Roman"/>
              </w:rPr>
            </w:pPr>
            <w:bookmarkStart w:id="44" w:name="_Hlk201672914"/>
            <w:r w:rsidRPr="006A5624">
              <w:rPr>
                <w:rFonts w:ascii="Times New Roman" w:hAnsi="Times New Roman" w:cs="Times New Roman"/>
              </w:rPr>
              <w:t>0.068</w:t>
            </w:r>
            <w:bookmarkEnd w:id="44"/>
          </w:p>
        </w:tc>
        <w:tc>
          <w:tcPr>
            <w:tcW w:w="900" w:type="dxa"/>
            <w:tcBorders>
              <w:left w:val="nil"/>
              <w:bottom w:val="nil"/>
              <w:right w:val="nil"/>
            </w:tcBorders>
          </w:tcPr>
          <w:p w14:paraId="7E1FB76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0.6857</w:t>
            </w:r>
          </w:p>
        </w:tc>
        <w:tc>
          <w:tcPr>
            <w:tcW w:w="1350" w:type="dxa"/>
            <w:tcBorders>
              <w:left w:val="nil"/>
              <w:bottom w:val="nil"/>
              <w:right w:val="nil"/>
            </w:tcBorders>
          </w:tcPr>
          <w:p w14:paraId="21CB22DD" w14:textId="77777777" w:rsidR="00CB649F" w:rsidRPr="006A5624" w:rsidRDefault="00CB649F" w:rsidP="00CB649F">
            <w:pPr>
              <w:pStyle w:val="NoSpacing"/>
              <w:jc w:val="center"/>
              <w:rPr>
                <w:rFonts w:ascii="Times New Roman" w:hAnsi="Times New Roman" w:cs="Times New Roman"/>
              </w:rPr>
            </w:pPr>
            <w:bookmarkStart w:id="45" w:name="_Hlk201672887"/>
            <w:r w:rsidRPr="006A5624">
              <w:rPr>
                <w:rFonts w:ascii="Times New Roman" w:hAnsi="Times New Roman" w:cs="Times New Roman"/>
              </w:rPr>
              <w:t>0.427</w:t>
            </w:r>
            <w:bookmarkEnd w:id="45"/>
          </w:p>
        </w:tc>
      </w:tr>
      <w:tr w:rsidR="00CB649F" w:rsidRPr="006A5624" w14:paraId="1D67689D" w14:textId="77777777" w:rsidTr="00CB649F">
        <w:trPr>
          <w:trHeight w:val="254"/>
        </w:trPr>
        <w:tc>
          <w:tcPr>
            <w:tcW w:w="2160" w:type="dxa"/>
            <w:vMerge w:val="restart"/>
            <w:tcBorders>
              <w:top w:val="single" w:sz="4" w:space="0" w:color="auto"/>
              <w:left w:val="nil"/>
              <w:right w:val="nil"/>
            </w:tcBorders>
          </w:tcPr>
          <w:p w14:paraId="29804614"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390D3606"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4ADE45F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4C2F0100"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424648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585F423B" w14:textId="77777777" w:rsidTr="00CB649F">
        <w:trPr>
          <w:trHeight w:val="254"/>
        </w:trPr>
        <w:tc>
          <w:tcPr>
            <w:tcW w:w="2160" w:type="dxa"/>
            <w:vMerge/>
            <w:tcBorders>
              <w:left w:val="nil"/>
              <w:bottom w:val="nil"/>
              <w:right w:val="nil"/>
            </w:tcBorders>
          </w:tcPr>
          <w:p w14:paraId="23250656"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5E70C6AA"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2782552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4E099A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6178F877"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78E0D08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63ABFEE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757F2AFE" w14:textId="77777777" w:rsidTr="00CB649F">
        <w:trPr>
          <w:trHeight w:val="254"/>
        </w:trPr>
        <w:tc>
          <w:tcPr>
            <w:tcW w:w="2160" w:type="dxa"/>
            <w:tcBorders>
              <w:left w:val="nil"/>
              <w:bottom w:val="nil"/>
              <w:right w:val="nil"/>
            </w:tcBorders>
          </w:tcPr>
          <w:p w14:paraId="5AC03F18"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ECS</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C416119"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1336CCB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0.0020</w:t>
            </w:r>
          </w:p>
        </w:tc>
        <w:tc>
          <w:tcPr>
            <w:tcW w:w="990" w:type="dxa"/>
            <w:tcBorders>
              <w:left w:val="nil"/>
              <w:bottom w:val="nil"/>
              <w:right w:val="nil"/>
            </w:tcBorders>
          </w:tcPr>
          <w:p w14:paraId="38580050" w14:textId="77777777" w:rsidR="00CB649F" w:rsidRPr="006A5624" w:rsidRDefault="00CB649F" w:rsidP="00CB649F">
            <w:pPr>
              <w:pStyle w:val="NoSpacing"/>
              <w:jc w:val="center"/>
              <w:rPr>
                <w:rFonts w:ascii="Times New Roman" w:hAnsi="Times New Roman" w:cs="Times New Roman"/>
              </w:rPr>
            </w:pPr>
            <w:bookmarkStart w:id="46" w:name="_Hlk201672941"/>
            <w:r w:rsidRPr="006A5624">
              <w:rPr>
                <w:rFonts w:ascii="Times New Roman" w:hAnsi="Times New Roman" w:cs="Times New Roman"/>
              </w:rPr>
              <w:t>0.965</w:t>
            </w:r>
            <w:bookmarkEnd w:id="46"/>
          </w:p>
        </w:tc>
        <w:tc>
          <w:tcPr>
            <w:tcW w:w="270" w:type="dxa"/>
            <w:tcBorders>
              <w:left w:val="nil"/>
              <w:bottom w:val="single" w:sz="4" w:space="0" w:color="auto"/>
              <w:right w:val="nil"/>
            </w:tcBorders>
          </w:tcPr>
          <w:p w14:paraId="2310DE9F"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5939404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4.247*</w:t>
            </w:r>
          </w:p>
        </w:tc>
        <w:tc>
          <w:tcPr>
            <w:tcW w:w="1350" w:type="dxa"/>
            <w:tcBorders>
              <w:left w:val="nil"/>
              <w:bottom w:val="nil"/>
              <w:right w:val="nil"/>
            </w:tcBorders>
          </w:tcPr>
          <w:p w14:paraId="04636DFD" w14:textId="77777777" w:rsidR="00CB649F" w:rsidRPr="006A5624" w:rsidRDefault="00CB649F" w:rsidP="00CB649F">
            <w:pPr>
              <w:pStyle w:val="NoSpacing"/>
              <w:jc w:val="center"/>
              <w:rPr>
                <w:rFonts w:ascii="Times New Roman" w:hAnsi="Times New Roman" w:cs="Times New Roman"/>
              </w:rPr>
            </w:pPr>
            <w:bookmarkStart w:id="47" w:name="_Hlk201672997"/>
            <w:r w:rsidRPr="006A5624">
              <w:rPr>
                <w:rFonts w:ascii="Times New Roman" w:hAnsi="Times New Roman" w:cs="Times New Roman"/>
              </w:rPr>
              <w:t>0.066</w:t>
            </w:r>
            <w:bookmarkEnd w:id="47"/>
          </w:p>
        </w:tc>
      </w:tr>
      <w:tr w:rsidR="00CB649F" w:rsidRPr="006A5624" w14:paraId="6EFE7E37" w14:textId="77777777" w:rsidTr="00CB649F">
        <w:trPr>
          <w:trHeight w:val="254"/>
        </w:trPr>
        <w:tc>
          <w:tcPr>
            <w:tcW w:w="9090" w:type="dxa"/>
            <w:gridSpan w:val="9"/>
            <w:tcBorders>
              <w:top w:val="single" w:sz="6" w:space="0" w:color="auto"/>
              <w:left w:val="nil"/>
              <w:bottom w:val="nil"/>
              <w:right w:val="nil"/>
            </w:tcBorders>
          </w:tcPr>
          <w:p w14:paraId="2AA1594C"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0AEB7860"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675C475" w14:textId="77777777" w:rsidR="00CB649F" w:rsidRPr="006A5624" w:rsidRDefault="00CB649F" w:rsidP="00CB649F">
            <w:pPr>
              <w:pStyle w:val="NoSpacing"/>
              <w:jc w:val="both"/>
              <w:rPr>
                <w:rFonts w:ascii="Times New Roman" w:hAnsi="Times New Roman" w:cs="Times New Roman"/>
                <w:b/>
                <w:bCs/>
              </w:rPr>
            </w:pPr>
          </w:p>
        </w:tc>
      </w:tr>
    </w:tbl>
    <w:p w14:paraId="1FCE5F2D" w14:textId="350FB57B" w:rsidR="00CB649F" w:rsidRPr="006A5624" w:rsidRDefault="00CB649F" w:rsidP="00CB649F">
      <w:pPr>
        <w:rPr>
          <w:b/>
          <w:bCs/>
          <w:lang w:val="en-GB"/>
        </w:rPr>
      </w:pPr>
      <w:r w:rsidRPr="006A5624">
        <w:rPr>
          <w:b/>
          <w:bCs/>
          <w:lang w:val="en-GB"/>
        </w:rPr>
        <w:t>Parameter Estimates and Asymmetry Multiplier Effect</w:t>
      </w:r>
    </w:p>
    <w:p w14:paraId="4B260A07" w14:textId="7ED3C598" w:rsidR="00CB649F" w:rsidRPr="006A5624" w:rsidRDefault="00CB649F" w:rsidP="00CB649F">
      <w:pPr>
        <w:jc w:val="both"/>
        <w:rPr>
          <w:lang w:val="en-GB"/>
        </w:rPr>
      </w:pPr>
      <w:r w:rsidRPr="006A5624">
        <w:rPr>
          <w:lang w:val="en-GB"/>
        </w:rPr>
        <w:t xml:space="preserve">The long- and short-run run nonlinear ARDL results are reported in Table </w:t>
      </w:r>
      <w:r w:rsidR="005B02AC" w:rsidRPr="006A5624">
        <w:rPr>
          <w:lang w:val="en-GB"/>
        </w:rPr>
        <w:t>9</w:t>
      </w:r>
      <w:r w:rsidRPr="006A5624">
        <w:rPr>
          <w:lang w:val="en-GB"/>
        </w:rPr>
        <w:t xml:space="preserve">. The Wald test provides evidence for the </w:t>
      </w:r>
      <w:r w:rsidR="00AF31D8" w:rsidRPr="006A5624">
        <w:rPr>
          <w:lang w:val="en-GB"/>
        </w:rPr>
        <w:t>ab</w:t>
      </w:r>
      <w:r w:rsidRPr="006A5624">
        <w:rPr>
          <w:lang w:val="en-GB"/>
        </w:rPr>
        <w:t xml:space="preserve">sence of long-run asymmetry in the </w:t>
      </w:r>
      <w:r w:rsidR="00AF31D8" w:rsidRPr="006A5624">
        <w:rPr>
          <w:lang w:val="en-GB"/>
        </w:rPr>
        <w:t>unemployment rate</w:t>
      </w:r>
      <w:r w:rsidRPr="006A5624">
        <w:rPr>
          <w:lang w:val="en-GB"/>
        </w:rPr>
        <w:t xml:space="preserve"> model, which </w:t>
      </w:r>
      <w:r w:rsidRPr="00BD6104">
        <w:rPr>
          <w:highlight w:val="yellow"/>
          <w:lang w:val="en-GB"/>
        </w:rPr>
        <w:t xml:space="preserve">implies the </w:t>
      </w:r>
      <w:r w:rsidRPr="00BD6104">
        <w:rPr>
          <w:highlight w:val="yellow"/>
          <w:u w:val="single"/>
          <w:lang w:val="en-GB"/>
        </w:rPr>
        <w:t>asymmetric</w:t>
      </w:r>
      <w:r w:rsidRPr="00BD6104">
        <w:rPr>
          <w:highlight w:val="yellow"/>
          <w:lang w:val="en-GB"/>
        </w:rPr>
        <w:t xml:space="preserve"> impact of </w:t>
      </w:r>
      <w:bookmarkStart w:id="48" w:name="_Hlk201749808"/>
      <w:r w:rsidRPr="00BD6104">
        <w:rPr>
          <w:rFonts w:eastAsiaTheme="minorEastAsia"/>
          <w:highlight w:val="yellow"/>
          <w:lang w:eastAsia="en-GB"/>
        </w:rPr>
        <w:t xml:space="preserve">electricity consumption </w:t>
      </w:r>
      <w:bookmarkEnd w:id="48"/>
      <w:r w:rsidRPr="00BD6104">
        <w:rPr>
          <w:rFonts w:eastAsiaTheme="minorEastAsia"/>
          <w:highlight w:val="yellow"/>
          <w:lang w:eastAsia="en-GB"/>
        </w:rPr>
        <w:t>(ECS</w:t>
      </w:r>
      <w:r w:rsidRPr="00BD6104">
        <w:rPr>
          <w:highlight w:val="yellow"/>
          <w:lang w:val="en-GB"/>
        </w:rPr>
        <w:t xml:space="preserve">) on per capita income in Nigeria </w:t>
      </w:r>
      <w:r w:rsidRPr="00BD6104">
        <w:rPr>
          <w:highlight w:val="yellow"/>
          <w:lang w:val="en-GB"/>
        </w:rPr>
        <w:lastRenderedPageBreak/>
        <w:t xml:space="preserve">in the long run. However, the short-run Wald test results indicate the presence of </w:t>
      </w:r>
      <w:r w:rsidRPr="00BD6104">
        <w:rPr>
          <w:highlight w:val="yellow"/>
          <w:u w:val="single"/>
          <w:lang w:val="en-GB"/>
        </w:rPr>
        <w:t>symmetry</w:t>
      </w:r>
      <w:r w:rsidRPr="00BD6104">
        <w:rPr>
          <w:highlight w:val="yellow"/>
          <w:lang w:val="en-GB"/>
        </w:rPr>
        <w:t xml:space="preserve"> in </w:t>
      </w:r>
      <w:r w:rsidR="00873A7B" w:rsidRPr="00BD6104">
        <w:rPr>
          <w:highlight w:val="yellow"/>
          <w:lang w:val="en-GB"/>
        </w:rPr>
        <w:t>the model</w:t>
      </w:r>
      <w:r w:rsidRPr="00BD6104">
        <w:rPr>
          <w:highlight w:val="yellow"/>
          <w:lang w:val="en-GB"/>
        </w:rPr>
        <w:t>.</w:t>
      </w:r>
      <w:r w:rsidRPr="006A5624">
        <w:rPr>
          <w:lang w:val="en-GB"/>
        </w:rPr>
        <w:t xml:space="preserve"> </w:t>
      </w:r>
    </w:p>
    <w:p w14:paraId="59681C52" w14:textId="77777777" w:rsidR="00FD2CBB" w:rsidRPr="006A5624" w:rsidRDefault="00FD2CBB" w:rsidP="00CB649F">
      <w:pPr>
        <w:pStyle w:val="NoSpacing"/>
        <w:jc w:val="both"/>
        <w:rPr>
          <w:rFonts w:ascii="Times New Roman" w:hAnsi="Times New Roman"/>
          <w:b/>
          <w:sz w:val="24"/>
          <w:szCs w:val="24"/>
        </w:rPr>
      </w:pPr>
      <w:bookmarkStart w:id="49" w:name="_Hlk201673418"/>
    </w:p>
    <w:p w14:paraId="24B144D5" w14:textId="77777777" w:rsidR="00FD2CBB" w:rsidRPr="006A5624" w:rsidRDefault="00FD2CBB" w:rsidP="00CB649F">
      <w:pPr>
        <w:pStyle w:val="NoSpacing"/>
        <w:jc w:val="both"/>
        <w:rPr>
          <w:rFonts w:ascii="Times New Roman" w:hAnsi="Times New Roman"/>
          <w:b/>
          <w:sz w:val="24"/>
          <w:szCs w:val="24"/>
        </w:rPr>
      </w:pPr>
    </w:p>
    <w:p w14:paraId="0D5B8FBA" w14:textId="0A13625D"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 xml:space="preserve">Table </w:t>
      </w:r>
      <w:r w:rsidR="00AF31D8" w:rsidRPr="006A5624">
        <w:rPr>
          <w:rFonts w:ascii="Times New Roman" w:hAnsi="Times New Roman"/>
          <w:b/>
          <w:sz w:val="24"/>
          <w:szCs w:val="24"/>
        </w:rPr>
        <w:t>9</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electricity consumption (ECS) on unemployment rate </w:t>
      </w:r>
    </w:p>
    <w:tbl>
      <w:tblPr>
        <w:tblW w:w="5940" w:type="dxa"/>
        <w:tblLayout w:type="fixed"/>
        <w:tblLook w:val="0000" w:firstRow="0" w:lastRow="0" w:firstColumn="0" w:lastColumn="0" w:noHBand="0" w:noVBand="0"/>
      </w:tblPr>
      <w:tblGrid>
        <w:gridCol w:w="1710"/>
        <w:gridCol w:w="270"/>
        <w:gridCol w:w="270"/>
        <w:gridCol w:w="1440"/>
        <w:gridCol w:w="1170"/>
        <w:gridCol w:w="1080"/>
      </w:tblGrid>
      <w:tr w:rsidR="006D6DF1" w:rsidRPr="006A5624" w14:paraId="5088CDE9" w14:textId="77777777" w:rsidTr="006D6DF1">
        <w:trPr>
          <w:trHeight w:val="219"/>
        </w:trPr>
        <w:tc>
          <w:tcPr>
            <w:tcW w:w="1710" w:type="dxa"/>
            <w:vMerge w:val="restart"/>
            <w:tcBorders>
              <w:top w:val="single" w:sz="4" w:space="0" w:color="auto"/>
              <w:left w:val="nil"/>
              <w:right w:val="nil"/>
            </w:tcBorders>
          </w:tcPr>
          <w:p w14:paraId="0CA59C9A" w14:textId="77777777" w:rsidR="006D6DF1" w:rsidRPr="006A5624" w:rsidRDefault="006D6DF1" w:rsidP="00CB649F">
            <w:pPr>
              <w:pStyle w:val="NoSpacing"/>
              <w:rPr>
                <w:rFonts w:ascii="Times New Roman" w:hAnsi="Times New Roman"/>
              </w:rPr>
            </w:pPr>
          </w:p>
          <w:p w14:paraId="4875851B"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Variables</w:t>
            </w:r>
          </w:p>
        </w:tc>
        <w:tc>
          <w:tcPr>
            <w:tcW w:w="270" w:type="dxa"/>
            <w:tcBorders>
              <w:top w:val="single" w:sz="4" w:space="0" w:color="auto"/>
              <w:left w:val="nil"/>
              <w:right w:val="nil"/>
            </w:tcBorders>
          </w:tcPr>
          <w:p w14:paraId="5F802962" w14:textId="77777777" w:rsidR="006D6DF1" w:rsidRPr="006A5624" w:rsidRDefault="006D6DF1" w:rsidP="00CB649F">
            <w:pPr>
              <w:pStyle w:val="NoSpacing"/>
              <w:jc w:val="center"/>
              <w:rPr>
                <w:rFonts w:ascii="Times New Roman" w:hAnsi="Times New Roman"/>
              </w:rPr>
            </w:pPr>
          </w:p>
        </w:tc>
        <w:tc>
          <w:tcPr>
            <w:tcW w:w="270" w:type="dxa"/>
            <w:tcBorders>
              <w:top w:val="single" w:sz="4" w:space="0" w:color="auto"/>
              <w:left w:val="nil"/>
              <w:right w:val="nil"/>
            </w:tcBorders>
          </w:tcPr>
          <w:p w14:paraId="3F02CC90" w14:textId="77777777" w:rsidR="006D6DF1" w:rsidRPr="006A5624" w:rsidRDefault="006D6DF1" w:rsidP="00CB649F">
            <w:pPr>
              <w:pStyle w:val="NoSpacing"/>
              <w:jc w:val="center"/>
              <w:rPr>
                <w:rFonts w:ascii="Times New Roman" w:hAnsi="Times New Roman"/>
              </w:rPr>
            </w:pPr>
          </w:p>
        </w:tc>
        <w:tc>
          <w:tcPr>
            <w:tcW w:w="3690" w:type="dxa"/>
            <w:gridSpan w:val="3"/>
            <w:tcBorders>
              <w:top w:val="single" w:sz="4" w:space="0" w:color="auto"/>
              <w:left w:val="nil"/>
              <w:bottom w:val="single" w:sz="4" w:space="0" w:color="auto"/>
              <w:right w:val="nil"/>
            </w:tcBorders>
          </w:tcPr>
          <w:p w14:paraId="696E88F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D6DF1" w:rsidRPr="006A5624" w14:paraId="5D45527B" w14:textId="77777777" w:rsidTr="006D6DF1">
        <w:trPr>
          <w:trHeight w:val="219"/>
        </w:trPr>
        <w:tc>
          <w:tcPr>
            <w:tcW w:w="1710" w:type="dxa"/>
            <w:vMerge/>
            <w:tcBorders>
              <w:left w:val="nil"/>
              <w:bottom w:val="single" w:sz="4" w:space="0" w:color="auto"/>
              <w:right w:val="nil"/>
            </w:tcBorders>
          </w:tcPr>
          <w:p w14:paraId="2B50323F" w14:textId="77777777" w:rsidR="006D6DF1" w:rsidRPr="006A5624" w:rsidRDefault="006D6DF1" w:rsidP="00CB649F">
            <w:pPr>
              <w:pStyle w:val="NoSpacing"/>
              <w:jc w:val="center"/>
              <w:rPr>
                <w:rFonts w:ascii="Times New Roman" w:hAnsi="Times New Roman"/>
              </w:rPr>
            </w:pPr>
          </w:p>
        </w:tc>
        <w:tc>
          <w:tcPr>
            <w:tcW w:w="270" w:type="dxa"/>
            <w:tcBorders>
              <w:left w:val="nil"/>
              <w:right w:val="nil"/>
            </w:tcBorders>
          </w:tcPr>
          <w:p w14:paraId="3EA4631E"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3E28BCE9" w14:textId="77777777" w:rsidR="006D6DF1" w:rsidRPr="006A5624" w:rsidRDefault="006D6DF1"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3BE4122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Coeff.</w:t>
            </w:r>
          </w:p>
        </w:tc>
        <w:tc>
          <w:tcPr>
            <w:tcW w:w="1170" w:type="dxa"/>
            <w:tcBorders>
              <w:top w:val="nil"/>
              <w:left w:val="nil"/>
              <w:bottom w:val="single" w:sz="4" w:space="0" w:color="auto"/>
              <w:right w:val="nil"/>
            </w:tcBorders>
          </w:tcPr>
          <w:p w14:paraId="379873E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Std. error</w:t>
            </w:r>
          </w:p>
        </w:tc>
        <w:tc>
          <w:tcPr>
            <w:tcW w:w="1080" w:type="dxa"/>
            <w:tcBorders>
              <w:top w:val="nil"/>
              <w:left w:val="nil"/>
              <w:bottom w:val="single" w:sz="4" w:space="0" w:color="auto"/>
              <w:right w:val="nil"/>
            </w:tcBorders>
          </w:tcPr>
          <w:p w14:paraId="6EA223D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D6DF1" w:rsidRPr="006A5624" w14:paraId="594B5655" w14:textId="77777777" w:rsidTr="006D6DF1">
        <w:trPr>
          <w:trHeight w:val="219"/>
        </w:trPr>
        <w:tc>
          <w:tcPr>
            <w:tcW w:w="1710" w:type="dxa"/>
            <w:tcBorders>
              <w:top w:val="single" w:sz="4" w:space="0" w:color="auto"/>
              <w:left w:val="nil"/>
              <w:bottom w:val="nil"/>
              <w:right w:val="nil"/>
            </w:tcBorders>
          </w:tcPr>
          <w:p w14:paraId="477A2A33" w14:textId="77777777" w:rsidR="006D6DF1" w:rsidRPr="006A5624" w:rsidRDefault="006D6DF1" w:rsidP="00CB649F">
            <w:pPr>
              <w:pStyle w:val="NoSpacing"/>
              <w:rPr>
                <w:rFonts w:ascii="Times New Roman" w:hAnsi="Times New Roman"/>
              </w:rPr>
            </w:pPr>
            <w:r w:rsidRPr="006A5624">
              <w:rPr>
                <w:rFonts w:ascii="Times New Roman" w:hAnsi="Times New Roman"/>
              </w:rPr>
              <w:t>LR</w:t>
            </w:r>
          </w:p>
        </w:tc>
        <w:tc>
          <w:tcPr>
            <w:tcW w:w="270" w:type="dxa"/>
            <w:tcBorders>
              <w:left w:val="nil"/>
              <w:bottom w:val="nil"/>
              <w:right w:val="nil"/>
            </w:tcBorders>
          </w:tcPr>
          <w:p w14:paraId="34B1C77C" w14:textId="77777777" w:rsidR="006D6DF1" w:rsidRPr="006A5624" w:rsidRDefault="006D6DF1" w:rsidP="00CB649F">
            <w:pPr>
              <w:pStyle w:val="NoSpacing"/>
              <w:jc w:val="center"/>
              <w:rPr>
                <w:rFonts w:ascii="Times New Roman" w:hAnsi="Times New Roman"/>
              </w:rPr>
            </w:pPr>
          </w:p>
        </w:tc>
        <w:tc>
          <w:tcPr>
            <w:tcW w:w="270" w:type="dxa"/>
            <w:tcBorders>
              <w:left w:val="nil"/>
              <w:bottom w:val="nil"/>
              <w:right w:val="nil"/>
            </w:tcBorders>
          </w:tcPr>
          <w:p w14:paraId="2A48197F" w14:textId="77777777" w:rsidR="006D6DF1" w:rsidRPr="006A5624" w:rsidRDefault="006D6DF1"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2B06E824" w14:textId="77777777" w:rsidR="006D6DF1" w:rsidRPr="006A5624" w:rsidRDefault="006D6DF1"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43048019" w14:textId="77777777" w:rsidR="006D6DF1" w:rsidRPr="006A5624" w:rsidRDefault="006D6DF1"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1EB322D0" w14:textId="77777777" w:rsidR="006D6DF1" w:rsidRPr="006A5624" w:rsidRDefault="006D6DF1" w:rsidP="00CB649F">
            <w:pPr>
              <w:pStyle w:val="NoSpacing"/>
              <w:jc w:val="center"/>
              <w:rPr>
                <w:rFonts w:ascii="Times New Roman" w:hAnsi="Times New Roman"/>
              </w:rPr>
            </w:pPr>
          </w:p>
        </w:tc>
      </w:tr>
      <w:tr w:rsidR="006D6DF1" w:rsidRPr="006A5624" w14:paraId="66A8B146" w14:textId="77777777" w:rsidTr="006D6DF1">
        <w:trPr>
          <w:trHeight w:val="219"/>
        </w:trPr>
        <w:tc>
          <w:tcPr>
            <w:tcW w:w="1710" w:type="dxa"/>
            <w:tcBorders>
              <w:top w:val="nil"/>
              <w:left w:val="nil"/>
              <w:bottom w:val="nil"/>
              <w:right w:val="nil"/>
            </w:tcBorders>
          </w:tcPr>
          <w:p w14:paraId="3DD4B5ED" w14:textId="77777777" w:rsidR="006D6DF1" w:rsidRPr="006A5624" w:rsidRDefault="006D6DF1" w:rsidP="00CB649F">
            <w:pPr>
              <w:pStyle w:val="NoSpacing"/>
              <w:jc w:val="right"/>
            </w:pPr>
            <w:r w:rsidRPr="006A5624">
              <w:rPr>
                <w:noProof/>
                <w:position w:val="-12"/>
                <w14:ligatures w14:val="standardContextual"/>
              </w:rPr>
              <w:object w:dxaOrig="820" w:dyaOrig="360" w14:anchorId="1DB60C7D">
                <v:shape id="_x0000_i1048" type="#_x0000_t75" alt="" style="width:41.25pt;height:16.5pt;mso-width-percent:0;mso-height-percent:0;mso-width-percent:0;mso-height-percent:0" o:ole="">
                  <v:imagedata r:id="rId13" o:title=""/>
                </v:shape>
                <o:OLEObject Type="Embed" ProgID="Equation.DSMT4" ShapeID="_x0000_i1048" DrawAspect="Content" ObjectID="_1824706938" r:id="rId51"/>
              </w:object>
            </w:r>
          </w:p>
        </w:tc>
        <w:tc>
          <w:tcPr>
            <w:tcW w:w="270" w:type="dxa"/>
            <w:tcBorders>
              <w:top w:val="nil"/>
              <w:left w:val="nil"/>
              <w:bottom w:val="nil"/>
              <w:right w:val="nil"/>
            </w:tcBorders>
          </w:tcPr>
          <w:p w14:paraId="24540E61"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3736231D"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32EDCE5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0.544</w:t>
            </w:r>
          </w:p>
        </w:tc>
        <w:tc>
          <w:tcPr>
            <w:tcW w:w="1170" w:type="dxa"/>
            <w:tcBorders>
              <w:top w:val="nil"/>
              <w:left w:val="nil"/>
              <w:bottom w:val="nil"/>
              <w:right w:val="nil"/>
            </w:tcBorders>
          </w:tcPr>
          <w:p w14:paraId="6811283B"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0.516</w:t>
            </w:r>
          </w:p>
        </w:tc>
        <w:tc>
          <w:tcPr>
            <w:tcW w:w="1080" w:type="dxa"/>
            <w:tcBorders>
              <w:top w:val="nil"/>
              <w:left w:val="nil"/>
              <w:bottom w:val="nil"/>
              <w:right w:val="nil"/>
            </w:tcBorders>
          </w:tcPr>
          <w:p w14:paraId="754156B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0.317</w:t>
            </w:r>
          </w:p>
        </w:tc>
      </w:tr>
      <w:tr w:rsidR="006D6DF1" w:rsidRPr="006A5624" w14:paraId="24A5925E" w14:textId="77777777" w:rsidTr="006D6DF1">
        <w:trPr>
          <w:trHeight w:val="219"/>
        </w:trPr>
        <w:tc>
          <w:tcPr>
            <w:tcW w:w="1710" w:type="dxa"/>
            <w:tcBorders>
              <w:top w:val="nil"/>
              <w:left w:val="nil"/>
              <w:bottom w:val="nil"/>
              <w:right w:val="nil"/>
            </w:tcBorders>
          </w:tcPr>
          <w:p w14:paraId="70A5C1F0" w14:textId="77777777" w:rsidR="006D6DF1" w:rsidRPr="006A5624" w:rsidRDefault="006D6DF1" w:rsidP="00CB649F">
            <w:pPr>
              <w:pStyle w:val="NoSpacing"/>
              <w:jc w:val="right"/>
              <w:rPr>
                <w:rFonts w:ascii="Times New Roman" w:hAnsi="Times New Roman"/>
                <w:vertAlign w:val="subscript"/>
              </w:rPr>
            </w:pPr>
            <w:r w:rsidRPr="006A5624">
              <w:rPr>
                <w:noProof/>
                <w:position w:val="-12"/>
                <w14:ligatures w14:val="standardContextual"/>
              </w:rPr>
              <w:object w:dxaOrig="700" w:dyaOrig="380" w14:anchorId="6C09E1E3">
                <v:shape id="_x0000_i1049" type="#_x0000_t75" alt="" style="width:33.75pt;height:18pt;mso-width-percent:0;mso-height-percent:0;mso-width-percent:0;mso-height-percent:0" o:ole="">
                  <v:imagedata r:id="rId52" o:title=""/>
                </v:shape>
                <o:OLEObject Type="Embed" ProgID="Equation.DSMT4" ShapeID="_x0000_i1049" DrawAspect="Content" ObjectID="_1824706939" r:id="rId53"/>
              </w:object>
            </w:r>
          </w:p>
        </w:tc>
        <w:tc>
          <w:tcPr>
            <w:tcW w:w="270" w:type="dxa"/>
            <w:tcBorders>
              <w:top w:val="nil"/>
              <w:left w:val="nil"/>
              <w:bottom w:val="nil"/>
              <w:right w:val="nil"/>
            </w:tcBorders>
          </w:tcPr>
          <w:p w14:paraId="220E0987"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7C05D43C"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06AC0EE4"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0.039</w:t>
            </w:r>
          </w:p>
        </w:tc>
        <w:tc>
          <w:tcPr>
            <w:tcW w:w="1170" w:type="dxa"/>
            <w:tcBorders>
              <w:top w:val="nil"/>
              <w:left w:val="nil"/>
              <w:bottom w:val="nil"/>
              <w:right w:val="nil"/>
            </w:tcBorders>
          </w:tcPr>
          <w:p w14:paraId="11C3F582" w14:textId="77777777" w:rsidR="006D6DF1" w:rsidRPr="006A5624" w:rsidRDefault="006D6DF1" w:rsidP="00CB649F">
            <w:pPr>
              <w:pStyle w:val="NoSpacing"/>
              <w:jc w:val="center"/>
              <w:rPr>
                <w:rFonts w:ascii="Times New Roman" w:hAnsi="Times New Roman"/>
                <w:highlight w:val="yellow"/>
              </w:rPr>
            </w:pPr>
            <w:r w:rsidRPr="006A5624">
              <w:rPr>
                <w:rFonts w:ascii="Times New Roman" w:eastAsia="Calibri" w:hAnsi="Times New Roman" w:cs="Times New Roman"/>
              </w:rPr>
              <w:t>0.031</w:t>
            </w:r>
          </w:p>
        </w:tc>
        <w:tc>
          <w:tcPr>
            <w:tcW w:w="1080" w:type="dxa"/>
            <w:tcBorders>
              <w:top w:val="nil"/>
              <w:left w:val="nil"/>
              <w:bottom w:val="nil"/>
              <w:right w:val="nil"/>
            </w:tcBorders>
          </w:tcPr>
          <w:p w14:paraId="25AE23F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0.236</w:t>
            </w:r>
          </w:p>
        </w:tc>
      </w:tr>
      <w:tr w:rsidR="006D6DF1" w:rsidRPr="006A5624" w14:paraId="368C627B" w14:textId="77777777" w:rsidTr="006D6DF1">
        <w:trPr>
          <w:trHeight w:val="219"/>
        </w:trPr>
        <w:tc>
          <w:tcPr>
            <w:tcW w:w="1710" w:type="dxa"/>
            <w:tcBorders>
              <w:top w:val="nil"/>
              <w:left w:val="nil"/>
              <w:bottom w:val="single" w:sz="4" w:space="0" w:color="auto"/>
              <w:right w:val="nil"/>
            </w:tcBorders>
          </w:tcPr>
          <w:p w14:paraId="7EECF45D"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700" w:dyaOrig="380" w14:anchorId="522BB06F">
                <v:shape id="_x0000_i1050" type="#_x0000_t75" alt="" style="width:33.75pt;height:18pt;mso-width-percent:0;mso-height-percent:0;mso-width-percent:0;mso-height-percent:0" o:ole="">
                  <v:imagedata r:id="rId54" o:title=""/>
                </v:shape>
                <o:OLEObject Type="Embed" ProgID="Equation.DSMT4" ShapeID="_x0000_i1050" DrawAspect="Content" ObjectID="_1824706940" r:id="rId55"/>
              </w:object>
            </w:r>
          </w:p>
        </w:tc>
        <w:tc>
          <w:tcPr>
            <w:tcW w:w="270" w:type="dxa"/>
            <w:tcBorders>
              <w:top w:val="nil"/>
              <w:left w:val="nil"/>
              <w:bottom w:val="single" w:sz="4" w:space="0" w:color="auto"/>
              <w:right w:val="nil"/>
            </w:tcBorders>
          </w:tcPr>
          <w:p w14:paraId="63679A48"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5AA1E67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single" w:sz="4" w:space="0" w:color="auto"/>
              <w:right w:val="nil"/>
            </w:tcBorders>
          </w:tcPr>
          <w:p w14:paraId="10128DBE"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0.037</w:t>
            </w:r>
          </w:p>
        </w:tc>
        <w:tc>
          <w:tcPr>
            <w:tcW w:w="1170" w:type="dxa"/>
            <w:tcBorders>
              <w:top w:val="nil"/>
              <w:left w:val="nil"/>
              <w:bottom w:val="single" w:sz="4" w:space="0" w:color="auto"/>
              <w:right w:val="nil"/>
            </w:tcBorders>
          </w:tcPr>
          <w:p w14:paraId="32D45BD6"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0.064</w:t>
            </w:r>
          </w:p>
        </w:tc>
        <w:tc>
          <w:tcPr>
            <w:tcW w:w="1080" w:type="dxa"/>
            <w:tcBorders>
              <w:top w:val="nil"/>
              <w:left w:val="nil"/>
              <w:bottom w:val="single" w:sz="4" w:space="0" w:color="auto"/>
              <w:right w:val="nil"/>
            </w:tcBorders>
          </w:tcPr>
          <w:p w14:paraId="17D3E1DC"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0.576</w:t>
            </w:r>
          </w:p>
        </w:tc>
      </w:tr>
      <w:tr w:rsidR="006D6DF1" w:rsidRPr="006A5624" w14:paraId="5AF79EC2" w14:textId="77777777" w:rsidTr="006D6DF1">
        <w:trPr>
          <w:trHeight w:val="219"/>
        </w:trPr>
        <w:tc>
          <w:tcPr>
            <w:tcW w:w="1710" w:type="dxa"/>
            <w:tcBorders>
              <w:top w:val="single" w:sz="4" w:space="0" w:color="auto"/>
              <w:left w:val="nil"/>
              <w:bottom w:val="nil"/>
              <w:right w:val="nil"/>
            </w:tcBorders>
          </w:tcPr>
          <w:p w14:paraId="42AACCF2" w14:textId="77777777" w:rsidR="006D6DF1" w:rsidRPr="006A5624" w:rsidRDefault="006D6DF1" w:rsidP="00CB649F">
            <w:pPr>
              <w:pStyle w:val="NoSpacing"/>
              <w:rPr>
                <w:rFonts w:ascii="Times New Roman" w:hAnsi="Times New Roman"/>
              </w:rPr>
            </w:pPr>
            <w:r w:rsidRPr="006A5624">
              <w:rPr>
                <w:rFonts w:ascii="Times New Roman" w:hAnsi="Times New Roman"/>
              </w:rPr>
              <w:t>SR</w:t>
            </w:r>
          </w:p>
        </w:tc>
        <w:tc>
          <w:tcPr>
            <w:tcW w:w="270" w:type="dxa"/>
            <w:tcBorders>
              <w:top w:val="single" w:sz="4" w:space="0" w:color="auto"/>
              <w:left w:val="nil"/>
              <w:bottom w:val="nil"/>
              <w:right w:val="nil"/>
            </w:tcBorders>
          </w:tcPr>
          <w:p w14:paraId="2D852599" w14:textId="77777777" w:rsidR="006D6DF1" w:rsidRPr="006A5624" w:rsidRDefault="006D6DF1" w:rsidP="00CB649F">
            <w:pPr>
              <w:pStyle w:val="NoSpacing"/>
              <w:jc w:val="center"/>
              <w:rPr>
                <w:rFonts w:ascii="Times New Roman" w:hAnsi="Times New Roman"/>
              </w:rPr>
            </w:pPr>
          </w:p>
        </w:tc>
        <w:tc>
          <w:tcPr>
            <w:tcW w:w="270" w:type="dxa"/>
            <w:tcBorders>
              <w:left w:val="nil"/>
              <w:bottom w:val="nil"/>
              <w:right w:val="nil"/>
            </w:tcBorders>
          </w:tcPr>
          <w:p w14:paraId="1DF2CE15" w14:textId="77777777" w:rsidR="006D6DF1" w:rsidRPr="006A5624" w:rsidRDefault="006D6DF1" w:rsidP="00CB649F">
            <w:pPr>
              <w:pStyle w:val="NoSpacing"/>
              <w:jc w:val="center"/>
              <w:rPr>
                <w:rFonts w:ascii="Times New Roman" w:hAnsi="Times New Roman"/>
                <w:highlight w:val="yellow"/>
              </w:rPr>
            </w:pPr>
          </w:p>
        </w:tc>
        <w:tc>
          <w:tcPr>
            <w:tcW w:w="1440" w:type="dxa"/>
            <w:tcBorders>
              <w:top w:val="single" w:sz="4" w:space="0" w:color="auto"/>
              <w:left w:val="nil"/>
              <w:bottom w:val="nil"/>
              <w:right w:val="nil"/>
            </w:tcBorders>
          </w:tcPr>
          <w:p w14:paraId="06D8BACC" w14:textId="77777777" w:rsidR="006D6DF1" w:rsidRPr="006A5624" w:rsidRDefault="006D6DF1" w:rsidP="00CB649F">
            <w:pPr>
              <w:pStyle w:val="NoSpacing"/>
              <w:jc w:val="center"/>
              <w:rPr>
                <w:rFonts w:ascii="Times New Roman" w:hAnsi="Times New Roman"/>
                <w:highlight w:val="yellow"/>
              </w:rPr>
            </w:pPr>
          </w:p>
        </w:tc>
        <w:tc>
          <w:tcPr>
            <w:tcW w:w="1170" w:type="dxa"/>
            <w:tcBorders>
              <w:top w:val="single" w:sz="4" w:space="0" w:color="auto"/>
              <w:left w:val="nil"/>
              <w:bottom w:val="nil"/>
              <w:right w:val="nil"/>
            </w:tcBorders>
          </w:tcPr>
          <w:p w14:paraId="4382DC4E" w14:textId="77777777" w:rsidR="006D6DF1" w:rsidRPr="006A5624" w:rsidRDefault="006D6DF1" w:rsidP="00CB649F">
            <w:pPr>
              <w:pStyle w:val="NoSpacing"/>
              <w:jc w:val="center"/>
              <w:rPr>
                <w:rFonts w:ascii="Times New Roman" w:hAnsi="Times New Roman"/>
                <w:highlight w:val="yellow"/>
              </w:rPr>
            </w:pPr>
          </w:p>
        </w:tc>
        <w:tc>
          <w:tcPr>
            <w:tcW w:w="1080" w:type="dxa"/>
            <w:tcBorders>
              <w:top w:val="single" w:sz="4" w:space="0" w:color="auto"/>
              <w:left w:val="nil"/>
              <w:bottom w:val="nil"/>
              <w:right w:val="nil"/>
            </w:tcBorders>
          </w:tcPr>
          <w:p w14:paraId="0E4A7F05" w14:textId="77777777" w:rsidR="006D6DF1" w:rsidRPr="006A5624" w:rsidRDefault="006D6DF1" w:rsidP="00CB649F">
            <w:pPr>
              <w:pStyle w:val="NoSpacing"/>
              <w:jc w:val="center"/>
              <w:rPr>
                <w:rFonts w:ascii="Times New Roman" w:hAnsi="Times New Roman"/>
                <w:highlight w:val="yellow"/>
              </w:rPr>
            </w:pPr>
          </w:p>
        </w:tc>
      </w:tr>
      <w:tr w:rsidR="006D6DF1" w:rsidRPr="006A5624" w14:paraId="7AB543CF" w14:textId="77777777" w:rsidTr="006D6DF1">
        <w:trPr>
          <w:trHeight w:val="219"/>
        </w:trPr>
        <w:tc>
          <w:tcPr>
            <w:tcW w:w="1710" w:type="dxa"/>
            <w:tcBorders>
              <w:top w:val="nil"/>
              <w:left w:val="nil"/>
              <w:bottom w:val="nil"/>
              <w:right w:val="nil"/>
            </w:tcBorders>
          </w:tcPr>
          <w:p w14:paraId="31D91146"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80" w:dyaOrig="360" w14:anchorId="72A409A2">
                <v:shape id="_x0000_i1051" type="#_x0000_t75" alt="" style="width:48.75pt;height:16.5pt;mso-width-percent:0;mso-height-percent:0;mso-width-percent:0;mso-height-percent:0" o:ole="">
                  <v:imagedata r:id="rId19" o:title=""/>
                </v:shape>
                <o:OLEObject Type="Embed" ProgID="Equation.DSMT4" ShapeID="_x0000_i1051" DrawAspect="Content" ObjectID="_1824706941" r:id="rId56"/>
              </w:object>
            </w:r>
          </w:p>
        </w:tc>
        <w:tc>
          <w:tcPr>
            <w:tcW w:w="270" w:type="dxa"/>
            <w:tcBorders>
              <w:top w:val="nil"/>
              <w:left w:val="nil"/>
              <w:bottom w:val="nil"/>
              <w:right w:val="nil"/>
            </w:tcBorders>
          </w:tcPr>
          <w:p w14:paraId="6F7878F4"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477A4F13"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3A38584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-0.596</w:t>
            </w:r>
          </w:p>
        </w:tc>
        <w:tc>
          <w:tcPr>
            <w:tcW w:w="1170" w:type="dxa"/>
            <w:tcBorders>
              <w:top w:val="nil"/>
              <w:left w:val="nil"/>
              <w:bottom w:val="nil"/>
              <w:right w:val="nil"/>
            </w:tcBorders>
          </w:tcPr>
          <w:p w14:paraId="1E9E92FA"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0.537</w:t>
            </w:r>
          </w:p>
        </w:tc>
        <w:tc>
          <w:tcPr>
            <w:tcW w:w="1080" w:type="dxa"/>
            <w:tcBorders>
              <w:top w:val="nil"/>
              <w:left w:val="nil"/>
              <w:bottom w:val="nil"/>
              <w:right w:val="nil"/>
            </w:tcBorders>
          </w:tcPr>
          <w:p w14:paraId="447940B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0.293</w:t>
            </w:r>
          </w:p>
        </w:tc>
      </w:tr>
      <w:tr w:rsidR="006D6DF1" w:rsidRPr="006A5624" w14:paraId="457D66CD" w14:textId="77777777" w:rsidTr="006D6DF1">
        <w:trPr>
          <w:trHeight w:val="219"/>
        </w:trPr>
        <w:tc>
          <w:tcPr>
            <w:tcW w:w="1710" w:type="dxa"/>
            <w:tcBorders>
              <w:top w:val="nil"/>
              <w:left w:val="nil"/>
              <w:right w:val="nil"/>
            </w:tcBorders>
          </w:tcPr>
          <w:p w14:paraId="16F76266"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1A128F34">
                <v:shape id="_x0000_i1052" type="#_x0000_t75" alt="" style="width:48.75pt;height:16.5pt;mso-width-percent:0;mso-height-percent:0;mso-width-percent:0;mso-height-percent:0" o:ole="">
                  <v:imagedata r:id="rId21" o:title=""/>
                </v:shape>
                <o:OLEObject Type="Embed" ProgID="Equation.DSMT4" ShapeID="_x0000_i1052" DrawAspect="Content" ObjectID="_1824706942" r:id="rId57"/>
              </w:object>
            </w:r>
          </w:p>
        </w:tc>
        <w:tc>
          <w:tcPr>
            <w:tcW w:w="270" w:type="dxa"/>
            <w:tcBorders>
              <w:top w:val="nil"/>
              <w:left w:val="nil"/>
              <w:right w:val="nil"/>
            </w:tcBorders>
          </w:tcPr>
          <w:p w14:paraId="2B86A2D2"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63CFE43E"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39740D9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-0.573</w:t>
            </w:r>
          </w:p>
        </w:tc>
        <w:tc>
          <w:tcPr>
            <w:tcW w:w="1170" w:type="dxa"/>
            <w:tcBorders>
              <w:top w:val="nil"/>
              <w:left w:val="nil"/>
              <w:right w:val="nil"/>
            </w:tcBorders>
          </w:tcPr>
          <w:p w14:paraId="343954D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0.410</w:t>
            </w:r>
          </w:p>
        </w:tc>
        <w:tc>
          <w:tcPr>
            <w:tcW w:w="1080" w:type="dxa"/>
            <w:tcBorders>
              <w:top w:val="nil"/>
              <w:left w:val="nil"/>
              <w:right w:val="nil"/>
            </w:tcBorders>
          </w:tcPr>
          <w:p w14:paraId="167945F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0.192</w:t>
            </w:r>
          </w:p>
        </w:tc>
      </w:tr>
      <w:tr w:rsidR="006D6DF1" w:rsidRPr="006A5624" w14:paraId="3F0C6884" w14:textId="77777777" w:rsidTr="006D6DF1">
        <w:trPr>
          <w:trHeight w:val="219"/>
        </w:trPr>
        <w:tc>
          <w:tcPr>
            <w:tcW w:w="1710" w:type="dxa"/>
            <w:tcBorders>
              <w:top w:val="nil"/>
              <w:left w:val="nil"/>
              <w:right w:val="nil"/>
            </w:tcBorders>
          </w:tcPr>
          <w:p w14:paraId="76DD930C"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550C8166">
                <v:shape id="_x0000_i1053" type="#_x0000_t75" alt="" style="width:48.75pt;height:16.5pt;mso-width-percent:0;mso-height-percent:0;mso-width-percent:0;mso-height-percent:0" o:ole="">
                  <v:imagedata r:id="rId23" o:title=""/>
                </v:shape>
                <o:OLEObject Type="Embed" ProgID="Equation.DSMT4" ShapeID="_x0000_i1053" DrawAspect="Content" ObjectID="_1824706943" r:id="rId58"/>
              </w:object>
            </w:r>
          </w:p>
        </w:tc>
        <w:tc>
          <w:tcPr>
            <w:tcW w:w="270" w:type="dxa"/>
            <w:tcBorders>
              <w:top w:val="nil"/>
              <w:left w:val="nil"/>
              <w:right w:val="nil"/>
            </w:tcBorders>
          </w:tcPr>
          <w:p w14:paraId="2D5F25A0"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653C2CD4"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5090AC1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-0.307</w:t>
            </w:r>
          </w:p>
        </w:tc>
        <w:tc>
          <w:tcPr>
            <w:tcW w:w="1170" w:type="dxa"/>
            <w:tcBorders>
              <w:top w:val="nil"/>
              <w:left w:val="nil"/>
              <w:right w:val="nil"/>
            </w:tcBorders>
          </w:tcPr>
          <w:p w14:paraId="5926B77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0.395</w:t>
            </w:r>
          </w:p>
        </w:tc>
        <w:tc>
          <w:tcPr>
            <w:tcW w:w="1080" w:type="dxa"/>
            <w:tcBorders>
              <w:top w:val="nil"/>
              <w:left w:val="nil"/>
              <w:right w:val="nil"/>
            </w:tcBorders>
          </w:tcPr>
          <w:p w14:paraId="3D59F4A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0.455</w:t>
            </w:r>
          </w:p>
        </w:tc>
      </w:tr>
      <w:tr w:rsidR="006D6DF1" w:rsidRPr="006A5624" w14:paraId="39AF07D9" w14:textId="77777777" w:rsidTr="006D6DF1">
        <w:trPr>
          <w:trHeight w:val="219"/>
        </w:trPr>
        <w:tc>
          <w:tcPr>
            <w:tcW w:w="1710" w:type="dxa"/>
            <w:tcBorders>
              <w:top w:val="nil"/>
              <w:left w:val="nil"/>
              <w:right w:val="nil"/>
            </w:tcBorders>
          </w:tcPr>
          <w:p w14:paraId="5A12575C" w14:textId="77777777" w:rsidR="006D6DF1" w:rsidRPr="006A5624" w:rsidRDefault="006D6DF1" w:rsidP="00CB649F">
            <w:pPr>
              <w:pStyle w:val="NoSpacing"/>
              <w:jc w:val="right"/>
            </w:pPr>
            <w:r w:rsidRPr="006A5624">
              <w:rPr>
                <w:noProof/>
                <w:position w:val="-12"/>
                <w14:ligatures w14:val="standardContextual"/>
              </w:rPr>
              <w:object w:dxaOrig="740" w:dyaOrig="380" w14:anchorId="5BCD1925">
                <v:shape id="_x0000_i1054" type="#_x0000_t75" alt="" style="width:35.25pt;height:18pt;mso-width-percent:0;mso-height-percent:0;mso-width-percent:0;mso-height-percent:0" o:ole="">
                  <v:imagedata r:id="rId59" o:title=""/>
                </v:shape>
                <o:OLEObject Type="Embed" ProgID="Equation.DSMT4" ShapeID="_x0000_i1054" DrawAspect="Content" ObjectID="_1824706944" r:id="rId60"/>
              </w:object>
            </w:r>
          </w:p>
        </w:tc>
        <w:tc>
          <w:tcPr>
            <w:tcW w:w="270" w:type="dxa"/>
            <w:tcBorders>
              <w:top w:val="nil"/>
              <w:left w:val="nil"/>
              <w:right w:val="nil"/>
            </w:tcBorders>
          </w:tcPr>
          <w:p w14:paraId="0CAE423C"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6CEAEF5"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621AA71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-0.023</w:t>
            </w:r>
          </w:p>
        </w:tc>
        <w:tc>
          <w:tcPr>
            <w:tcW w:w="1170" w:type="dxa"/>
            <w:tcBorders>
              <w:top w:val="nil"/>
              <w:left w:val="nil"/>
              <w:right w:val="nil"/>
            </w:tcBorders>
          </w:tcPr>
          <w:p w14:paraId="338854FA"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0.025</w:t>
            </w:r>
          </w:p>
        </w:tc>
        <w:tc>
          <w:tcPr>
            <w:tcW w:w="1080" w:type="dxa"/>
            <w:tcBorders>
              <w:top w:val="nil"/>
              <w:left w:val="nil"/>
              <w:right w:val="nil"/>
            </w:tcBorders>
          </w:tcPr>
          <w:p w14:paraId="1030C2D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0.383</w:t>
            </w:r>
          </w:p>
        </w:tc>
      </w:tr>
      <w:tr w:rsidR="006D6DF1" w:rsidRPr="006A5624" w14:paraId="41A1316C" w14:textId="77777777" w:rsidTr="006D6DF1">
        <w:trPr>
          <w:trHeight w:val="219"/>
        </w:trPr>
        <w:tc>
          <w:tcPr>
            <w:tcW w:w="1710" w:type="dxa"/>
            <w:tcBorders>
              <w:top w:val="nil"/>
              <w:left w:val="nil"/>
              <w:right w:val="nil"/>
            </w:tcBorders>
          </w:tcPr>
          <w:p w14:paraId="0ACCD897" w14:textId="77777777" w:rsidR="006D6DF1" w:rsidRPr="006A5624" w:rsidRDefault="006D6DF1" w:rsidP="00CB649F">
            <w:pPr>
              <w:pStyle w:val="NoSpacing"/>
              <w:jc w:val="right"/>
            </w:pPr>
            <w:r w:rsidRPr="006A5624">
              <w:rPr>
                <w:noProof/>
                <w:position w:val="-12"/>
                <w14:ligatures w14:val="standardContextual"/>
              </w:rPr>
              <w:object w:dxaOrig="840" w:dyaOrig="380" w14:anchorId="664A7A47">
                <v:shape id="_x0000_i1055" type="#_x0000_t75" alt="" style="width:39.75pt;height:18pt;mso-width-percent:0;mso-height-percent:0;mso-width-percent:0;mso-height-percent:0" o:ole="">
                  <v:imagedata r:id="rId61" o:title=""/>
                </v:shape>
                <o:OLEObject Type="Embed" ProgID="Equation.DSMT4" ShapeID="_x0000_i1055" DrawAspect="Content" ObjectID="_1824706945" r:id="rId62"/>
              </w:object>
            </w:r>
          </w:p>
        </w:tc>
        <w:tc>
          <w:tcPr>
            <w:tcW w:w="270" w:type="dxa"/>
            <w:tcBorders>
              <w:top w:val="nil"/>
              <w:left w:val="nil"/>
              <w:right w:val="nil"/>
            </w:tcBorders>
          </w:tcPr>
          <w:p w14:paraId="6F9DDAA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AC56C76"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12DEC70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-0.088*</w:t>
            </w:r>
          </w:p>
        </w:tc>
        <w:tc>
          <w:tcPr>
            <w:tcW w:w="1170" w:type="dxa"/>
            <w:tcBorders>
              <w:top w:val="nil"/>
              <w:left w:val="nil"/>
              <w:right w:val="nil"/>
            </w:tcBorders>
          </w:tcPr>
          <w:p w14:paraId="0786416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0.042</w:t>
            </w:r>
          </w:p>
        </w:tc>
        <w:tc>
          <w:tcPr>
            <w:tcW w:w="1080" w:type="dxa"/>
            <w:tcBorders>
              <w:top w:val="nil"/>
              <w:left w:val="nil"/>
              <w:right w:val="nil"/>
            </w:tcBorders>
          </w:tcPr>
          <w:p w14:paraId="44887299"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0.064</w:t>
            </w:r>
          </w:p>
        </w:tc>
      </w:tr>
      <w:tr w:rsidR="006D6DF1" w:rsidRPr="006A5624" w14:paraId="1440D063" w14:textId="77777777" w:rsidTr="006D6DF1">
        <w:trPr>
          <w:trHeight w:val="219"/>
        </w:trPr>
        <w:tc>
          <w:tcPr>
            <w:tcW w:w="1710" w:type="dxa"/>
            <w:tcBorders>
              <w:top w:val="nil"/>
              <w:left w:val="nil"/>
              <w:right w:val="nil"/>
            </w:tcBorders>
          </w:tcPr>
          <w:p w14:paraId="5FF1CDE8" w14:textId="77777777" w:rsidR="006D6DF1" w:rsidRPr="006A5624" w:rsidRDefault="006D6DF1" w:rsidP="00CB649F">
            <w:pPr>
              <w:pStyle w:val="NoSpacing"/>
              <w:jc w:val="right"/>
            </w:pPr>
            <w:r w:rsidRPr="006A5624">
              <w:rPr>
                <w:noProof/>
                <w:position w:val="-12"/>
                <w14:ligatures w14:val="standardContextual"/>
              </w:rPr>
              <w:object w:dxaOrig="880" w:dyaOrig="380" w14:anchorId="5241EDD4">
                <v:shape id="_x0000_i1056" type="#_x0000_t75" alt="" style="width:42pt;height:18pt;mso-width-percent:0;mso-height-percent:0;mso-width-percent:0;mso-height-percent:0" o:ole="">
                  <v:imagedata r:id="rId63" o:title=""/>
                </v:shape>
                <o:OLEObject Type="Embed" ProgID="Equation.DSMT4" ShapeID="_x0000_i1056" DrawAspect="Content" ObjectID="_1824706946" r:id="rId64"/>
              </w:object>
            </w:r>
          </w:p>
        </w:tc>
        <w:tc>
          <w:tcPr>
            <w:tcW w:w="270" w:type="dxa"/>
            <w:tcBorders>
              <w:top w:val="nil"/>
              <w:left w:val="nil"/>
              <w:right w:val="nil"/>
            </w:tcBorders>
          </w:tcPr>
          <w:p w14:paraId="5A7516AB"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9D49BC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7C698F4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-0.062</w:t>
            </w:r>
          </w:p>
        </w:tc>
        <w:tc>
          <w:tcPr>
            <w:tcW w:w="1170" w:type="dxa"/>
            <w:tcBorders>
              <w:top w:val="nil"/>
              <w:left w:val="nil"/>
              <w:right w:val="nil"/>
            </w:tcBorders>
          </w:tcPr>
          <w:p w14:paraId="78AA1059"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0.040</w:t>
            </w:r>
          </w:p>
        </w:tc>
        <w:tc>
          <w:tcPr>
            <w:tcW w:w="1080" w:type="dxa"/>
            <w:tcBorders>
              <w:top w:val="nil"/>
              <w:left w:val="nil"/>
              <w:right w:val="nil"/>
            </w:tcBorders>
          </w:tcPr>
          <w:p w14:paraId="2F420ED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0.150</w:t>
            </w:r>
          </w:p>
        </w:tc>
      </w:tr>
      <w:tr w:rsidR="006D6DF1" w:rsidRPr="006A5624" w14:paraId="0173F90E" w14:textId="77777777" w:rsidTr="006D6DF1">
        <w:trPr>
          <w:trHeight w:val="219"/>
        </w:trPr>
        <w:tc>
          <w:tcPr>
            <w:tcW w:w="1710" w:type="dxa"/>
            <w:tcBorders>
              <w:top w:val="nil"/>
              <w:left w:val="nil"/>
              <w:right w:val="nil"/>
            </w:tcBorders>
          </w:tcPr>
          <w:p w14:paraId="15871DDD" w14:textId="77777777" w:rsidR="006D6DF1" w:rsidRPr="006A5624" w:rsidRDefault="006D6DF1" w:rsidP="00CB649F">
            <w:pPr>
              <w:pStyle w:val="NoSpacing"/>
              <w:jc w:val="right"/>
            </w:pPr>
            <w:r w:rsidRPr="006A5624">
              <w:rPr>
                <w:noProof/>
                <w:position w:val="-12"/>
                <w14:ligatures w14:val="standardContextual"/>
              </w:rPr>
              <w:object w:dxaOrig="859" w:dyaOrig="380" w14:anchorId="464DB768">
                <v:shape id="_x0000_i1057" type="#_x0000_t75" alt="" style="width:41.25pt;height:18pt;mso-width-percent:0;mso-height-percent:0;mso-width-percent:0;mso-height-percent:0" o:ole="">
                  <v:imagedata r:id="rId65" o:title=""/>
                </v:shape>
                <o:OLEObject Type="Embed" ProgID="Equation.DSMT4" ShapeID="_x0000_i1057" DrawAspect="Content" ObjectID="_1824706947" r:id="rId66"/>
              </w:object>
            </w:r>
          </w:p>
        </w:tc>
        <w:tc>
          <w:tcPr>
            <w:tcW w:w="270" w:type="dxa"/>
            <w:tcBorders>
              <w:top w:val="nil"/>
              <w:left w:val="nil"/>
              <w:right w:val="nil"/>
            </w:tcBorders>
          </w:tcPr>
          <w:p w14:paraId="7B916E17"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D7CEA19"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2C2D9D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-0.048</w:t>
            </w:r>
          </w:p>
        </w:tc>
        <w:tc>
          <w:tcPr>
            <w:tcW w:w="1170" w:type="dxa"/>
            <w:tcBorders>
              <w:top w:val="nil"/>
              <w:left w:val="nil"/>
              <w:right w:val="nil"/>
            </w:tcBorders>
          </w:tcPr>
          <w:p w14:paraId="6CFBFD23"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0.038</w:t>
            </w:r>
          </w:p>
        </w:tc>
        <w:tc>
          <w:tcPr>
            <w:tcW w:w="1080" w:type="dxa"/>
            <w:tcBorders>
              <w:top w:val="nil"/>
              <w:left w:val="nil"/>
              <w:right w:val="nil"/>
            </w:tcBorders>
          </w:tcPr>
          <w:p w14:paraId="1A2B129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0.232</w:t>
            </w:r>
          </w:p>
        </w:tc>
      </w:tr>
      <w:tr w:rsidR="006D6DF1" w:rsidRPr="006A5624" w14:paraId="74AF9D23" w14:textId="77777777" w:rsidTr="006D6DF1">
        <w:trPr>
          <w:trHeight w:val="219"/>
        </w:trPr>
        <w:tc>
          <w:tcPr>
            <w:tcW w:w="1710" w:type="dxa"/>
            <w:tcBorders>
              <w:top w:val="nil"/>
              <w:left w:val="nil"/>
              <w:right w:val="nil"/>
            </w:tcBorders>
          </w:tcPr>
          <w:p w14:paraId="59264049" w14:textId="77777777" w:rsidR="006D6DF1" w:rsidRPr="006A5624" w:rsidRDefault="006D6DF1" w:rsidP="00CB649F">
            <w:pPr>
              <w:pStyle w:val="NoSpacing"/>
              <w:jc w:val="right"/>
            </w:pPr>
            <w:r w:rsidRPr="006A5624">
              <w:rPr>
                <w:noProof/>
                <w:position w:val="-12"/>
                <w14:ligatures w14:val="standardContextual"/>
              </w:rPr>
              <w:object w:dxaOrig="880" w:dyaOrig="380" w14:anchorId="2E81DF02">
                <v:shape id="_x0000_i1058" type="#_x0000_t75" alt="" style="width:42pt;height:18pt;mso-width-percent:0;mso-height-percent:0;mso-width-percent:0;mso-height-percent:0" o:ole="">
                  <v:imagedata r:id="rId67" o:title=""/>
                </v:shape>
                <o:OLEObject Type="Embed" ProgID="Equation.DSMT4" ShapeID="_x0000_i1058" DrawAspect="Content" ObjectID="_1824706948" r:id="rId68"/>
              </w:object>
            </w:r>
          </w:p>
        </w:tc>
        <w:tc>
          <w:tcPr>
            <w:tcW w:w="270" w:type="dxa"/>
            <w:tcBorders>
              <w:top w:val="nil"/>
              <w:left w:val="nil"/>
              <w:right w:val="nil"/>
            </w:tcBorders>
          </w:tcPr>
          <w:p w14:paraId="2B7D2530"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79DE4EE"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0F64642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-0.035</w:t>
            </w:r>
          </w:p>
        </w:tc>
        <w:tc>
          <w:tcPr>
            <w:tcW w:w="1170" w:type="dxa"/>
            <w:tcBorders>
              <w:top w:val="nil"/>
              <w:left w:val="nil"/>
              <w:right w:val="nil"/>
            </w:tcBorders>
          </w:tcPr>
          <w:p w14:paraId="19627F37"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0.029</w:t>
            </w:r>
          </w:p>
        </w:tc>
        <w:tc>
          <w:tcPr>
            <w:tcW w:w="1080" w:type="dxa"/>
            <w:tcBorders>
              <w:top w:val="nil"/>
              <w:left w:val="nil"/>
              <w:right w:val="nil"/>
            </w:tcBorders>
          </w:tcPr>
          <w:p w14:paraId="72B7150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0.265</w:t>
            </w:r>
          </w:p>
        </w:tc>
      </w:tr>
      <w:tr w:rsidR="006D6DF1" w:rsidRPr="006A5624" w14:paraId="5789308C" w14:textId="77777777" w:rsidTr="006D6DF1">
        <w:trPr>
          <w:trHeight w:val="219"/>
        </w:trPr>
        <w:tc>
          <w:tcPr>
            <w:tcW w:w="1710" w:type="dxa"/>
            <w:tcBorders>
              <w:top w:val="nil"/>
              <w:left w:val="nil"/>
              <w:right w:val="nil"/>
            </w:tcBorders>
          </w:tcPr>
          <w:p w14:paraId="102C4D04" w14:textId="77777777" w:rsidR="006D6DF1" w:rsidRPr="006A5624" w:rsidRDefault="006D6DF1" w:rsidP="00CB649F">
            <w:pPr>
              <w:pStyle w:val="NoSpacing"/>
              <w:jc w:val="right"/>
            </w:pPr>
            <w:r w:rsidRPr="006A5624">
              <w:rPr>
                <w:noProof/>
                <w:position w:val="-12"/>
                <w14:ligatures w14:val="standardContextual"/>
              </w:rPr>
              <w:object w:dxaOrig="740" w:dyaOrig="380" w14:anchorId="47551B7B">
                <v:shape id="_x0000_i1059" type="#_x0000_t75" alt="" style="width:35.25pt;height:18pt;mso-width-percent:0;mso-height-percent:0;mso-width-percent:0;mso-height-percent:0" o:ole="">
                  <v:imagedata r:id="rId69" o:title=""/>
                </v:shape>
                <o:OLEObject Type="Embed" ProgID="Equation.DSMT4" ShapeID="_x0000_i1059" DrawAspect="Content" ObjectID="_1824706949" r:id="rId70"/>
              </w:object>
            </w:r>
          </w:p>
        </w:tc>
        <w:tc>
          <w:tcPr>
            <w:tcW w:w="270" w:type="dxa"/>
            <w:tcBorders>
              <w:top w:val="nil"/>
              <w:left w:val="nil"/>
              <w:right w:val="nil"/>
            </w:tcBorders>
          </w:tcPr>
          <w:p w14:paraId="0E934B5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9AFBA9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55954B9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0.008</w:t>
            </w:r>
          </w:p>
        </w:tc>
        <w:tc>
          <w:tcPr>
            <w:tcW w:w="1170" w:type="dxa"/>
            <w:tcBorders>
              <w:top w:val="nil"/>
              <w:left w:val="nil"/>
              <w:right w:val="nil"/>
            </w:tcBorders>
          </w:tcPr>
          <w:p w14:paraId="5B82479B"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080" w:type="dxa"/>
            <w:tcBorders>
              <w:top w:val="nil"/>
              <w:left w:val="nil"/>
              <w:right w:val="nil"/>
            </w:tcBorders>
          </w:tcPr>
          <w:p w14:paraId="3001FE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0.864</w:t>
            </w:r>
          </w:p>
        </w:tc>
      </w:tr>
      <w:tr w:rsidR="006D6DF1" w:rsidRPr="006A5624" w14:paraId="13F4E9E3" w14:textId="77777777" w:rsidTr="006D6DF1">
        <w:trPr>
          <w:trHeight w:val="219"/>
        </w:trPr>
        <w:tc>
          <w:tcPr>
            <w:tcW w:w="1710" w:type="dxa"/>
            <w:tcBorders>
              <w:top w:val="nil"/>
              <w:left w:val="nil"/>
              <w:right w:val="nil"/>
            </w:tcBorders>
          </w:tcPr>
          <w:p w14:paraId="45184C1E" w14:textId="77777777" w:rsidR="006D6DF1" w:rsidRPr="006A5624" w:rsidRDefault="006D6DF1" w:rsidP="00CB649F">
            <w:pPr>
              <w:pStyle w:val="NoSpacing"/>
              <w:jc w:val="right"/>
            </w:pPr>
            <w:r w:rsidRPr="006A5624">
              <w:rPr>
                <w:noProof/>
                <w:position w:val="-12"/>
                <w14:ligatures w14:val="standardContextual"/>
              </w:rPr>
              <w:object w:dxaOrig="840" w:dyaOrig="380" w14:anchorId="270C09AA">
                <v:shape id="_x0000_i1060" type="#_x0000_t75" alt="" style="width:39.75pt;height:18pt;mso-width-percent:0;mso-height-percent:0;mso-width-percent:0;mso-height-percent:0" o:ole="">
                  <v:imagedata r:id="rId71" o:title=""/>
                </v:shape>
                <o:OLEObject Type="Embed" ProgID="Equation.DSMT4" ShapeID="_x0000_i1060" DrawAspect="Content" ObjectID="_1824706950" r:id="rId72"/>
              </w:object>
            </w:r>
          </w:p>
        </w:tc>
        <w:tc>
          <w:tcPr>
            <w:tcW w:w="270" w:type="dxa"/>
            <w:tcBorders>
              <w:top w:val="nil"/>
              <w:left w:val="nil"/>
              <w:right w:val="nil"/>
            </w:tcBorders>
          </w:tcPr>
          <w:p w14:paraId="502CEBE5"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B7CE29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110E3CC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0.019</w:t>
            </w:r>
          </w:p>
        </w:tc>
        <w:tc>
          <w:tcPr>
            <w:tcW w:w="1170" w:type="dxa"/>
            <w:tcBorders>
              <w:top w:val="nil"/>
              <w:left w:val="nil"/>
              <w:right w:val="nil"/>
            </w:tcBorders>
          </w:tcPr>
          <w:p w14:paraId="6A3DC04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0.047</w:t>
            </w:r>
          </w:p>
        </w:tc>
        <w:tc>
          <w:tcPr>
            <w:tcW w:w="1080" w:type="dxa"/>
            <w:tcBorders>
              <w:top w:val="nil"/>
              <w:left w:val="nil"/>
              <w:right w:val="nil"/>
            </w:tcBorders>
          </w:tcPr>
          <w:p w14:paraId="5E057F6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0.703</w:t>
            </w:r>
          </w:p>
        </w:tc>
      </w:tr>
      <w:tr w:rsidR="006D6DF1" w:rsidRPr="006A5624" w14:paraId="13800FF6" w14:textId="77777777" w:rsidTr="006D6DF1">
        <w:trPr>
          <w:trHeight w:val="219"/>
        </w:trPr>
        <w:tc>
          <w:tcPr>
            <w:tcW w:w="1710" w:type="dxa"/>
            <w:tcBorders>
              <w:top w:val="nil"/>
              <w:left w:val="nil"/>
              <w:right w:val="nil"/>
            </w:tcBorders>
          </w:tcPr>
          <w:p w14:paraId="35BD52AD" w14:textId="77777777" w:rsidR="006D6DF1" w:rsidRPr="006A5624" w:rsidRDefault="006D6DF1" w:rsidP="00CB649F">
            <w:pPr>
              <w:pStyle w:val="NoSpacing"/>
              <w:jc w:val="right"/>
            </w:pPr>
            <w:r w:rsidRPr="006A5624">
              <w:rPr>
                <w:noProof/>
                <w:position w:val="-12"/>
                <w14:ligatures w14:val="standardContextual"/>
              </w:rPr>
              <w:object w:dxaOrig="880" w:dyaOrig="380" w14:anchorId="13DB7948">
                <v:shape id="_x0000_i1061" type="#_x0000_t75" alt="" style="width:42pt;height:18pt;mso-width-percent:0;mso-height-percent:0;mso-width-percent:0;mso-height-percent:0" o:ole="">
                  <v:imagedata r:id="rId73" o:title=""/>
                </v:shape>
                <o:OLEObject Type="Embed" ProgID="Equation.DSMT4" ShapeID="_x0000_i1061" DrawAspect="Content" ObjectID="_1824706951" r:id="rId74"/>
              </w:object>
            </w:r>
          </w:p>
        </w:tc>
        <w:tc>
          <w:tcPr>
            <w:tcW w:w="270" w:type="dxa"/>
            <w:tcBorders>
              <w:top w:val="nil"/>
              <w:left w:val="nil"/>
              <w:right w:val="nil"/>
            </w:tcBorders>
          </w:tcPr>
          <w:p w14:paraId="3B198CF1"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C002E16"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3DF4D65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0.020</w:t>
            </w:r>
          </w:p>
        </w:tc>
        <w:tc>
          <w:tcPr>
            <w:tcW w:w="1170" w:type="dxa"/>
            <w:tcBorders>
              <w:top w:val="nil"/>
              <w:left w:val="nil"/>
              <w:right w:val="nil"/>
            </w:tcBorders>
          </w:tcPr>
          <w:p w14:paraId="74D0757D"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080" w:type="dxa"/>
            <w:tcBorders>
              <w:top w:val="nil"/>
              <w:left w:val="nil"/>
              <w:right w:val="nil"/>
            </w:tcBorders>
          </w:tcPr>
          <w:p w14:paraId="7C38361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0.677</w:t>
            </w:r>
          </w:p>
        </w:tc>
      </w:tr>
      <w:tr w:rsidR="006D6DF1" w:rsidRPr="006A5624" w14:paraId="640AD6EA" w14:textId="77777777" w:rsidTr="006D6DF1">
        <w:trPr>
          <w:trHeight w:val="219"/>
        </w:trPr>
        <w:tc>
          <w:tcPr>
            <w:tcW w:w="1710" w:type="dxa"/>
            <w:tcBorders>
              <w:top w:val="nil"/>
              <w:left w:val="nil"/>
              <w:right w:val="nil"/>
            </w:tcBorders>
          </w:tcPr>
          <w:p w14:paraId="32F110BB" w14:textId="77777777" w:rsidR="006D6DF1" w:rsidRPr="006A5624" w:rsidRDefault="006D6DF1" w:rsidP="00CB649F">
            <w:pPr>
              <w:pStyle w:val="NoSpacing"/>
              <w:jc w:val="right"/>
            </w:pPr>
            <w:r w:rsidRPr="006A5624">
              <w:rPr>
                <w:noProof/>
                <w:position w:val="-12"/>
                <w14:ligatures w14:val="standardContextual"/>
              </w:rPr>
              <w:object w:dxaOrig="859" w:dyaOrig="380" w14:anchorId="65C86D4F">
                <v:shape id="_x0000_i1062" type="#_x0000_t75" alt="" style="width:41.25pt;height:18pt;mso-width-percent:0;mso-height-percent:0;mso-width-percent:0;mso-height-percent:0" o:ole="">
                  <v:imagedata r:id="rId75" o:title=""/>
                </v:shape>
                <o:OLEObject Type="Embed" ProgID="Equation.DSMT4" ShapeID="_x0000_i1062" DrawAspect="Content" ObjectID="_1824706952" r:id="rId76"/>
              </w:object>
            </w:r>
          </w:p>
        </w:tc>
        <w:tc>
          <w:tcPr>
            <w:tcW w:w="270" w:type="dxa"/>
            <w:tcBorders>
              <w:top w:val="nil"/>
              <w:left w:val="nil"/>
              <w:right w:val="nil"/>
            </w:tcBorders>
          </w:tcPr>
          <w:p w14:paraId="651BB0E5"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1ED417E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49A502E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0.038</w:t>
            </w:r>
          </w:p>
        </w:tc>
        <w:tc>
          <w:tcPr>
            <w:tcW w:w="1170" w:type="dxa"/>
            <w:tcBorders>
              <w:top w:val="nil"/>
              <w:left w:val="nil"/>
              <w:right w:val="nil"/>
            </w:tcBorders>
          </w:tcPr>
          <w:p w14:paraId="5A6D54E6"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0.043</w:t>
            </w:r>
          </w:p>
        </w:tc>
        <w:tc>
          <w:tcPr>
            <w:tcW w:w="1080" w:type="dxa"/>
            <w:tcBorders>
              <w:top w:val="nil"/>
              <w:left w:val="nil"/>
              <w:right w:val="nil"/>
            </w:tcBorders>
          </w:tcPr>
          <w:p w14:paraId="2F5ED47F"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0.394</w:t>
            </w:r>
          </w:p>
        </w:tc>
      </w:tr>
      <w:tr w:rsidR="006D6DF1" w:rsidRPr="006A5624" w14:paraId="4FEC305C" w14:textId="77777777" w:rsidTr="006D6DF1">
        <w:trPr>
          <w:trHeight w:val="219"/>
        </w:trPr>
        <w:tc>
          <w:tcPr>
            <w:tcW w:w="1710" w:type="dxa"/>
            <w:tcBorders>
              <w:top w:val="nil"/>
              <w:left w:val="nil"/>
              <w:bottom w:val="single" w:sz="4" w:space="0" w:color="auto"/>
              <w:right w:val="nil"/>
            </w:tcBorders>
          </w:tcPr>
          <w:p w14:paraId="0EE3B37D" w14:textId="77777777" w:rsidR="006D6DF1" w:rsidRPr="006A5624" w:rsidRDefault="006D6DF1" w:rsidP="00CB649F">
            <w:pPr>
              <w:pStyle w:val="NoSpacing"/>
              <w:jc w:val="right"/>
            </w:pPr>
            <w:r w:rsidRPr="006A5624">
              <w:rPr>
                <w:noProof/>
                <w:position w:val="-12"/>
                <w14:ligatures w14:val="standardContextual"/>
              </w:rPr>
              <w:object w:dxaOrig="880" w:dyaOrig="380" w14:anchorId="55166BB4">
                <v:shape id="_x0000_i1063" type="#_x0000_t75" alt="" style="width:42pt;height:18pt;mso-width-percent:0;mso-height-percent:0;mso-width-percent:0;mso-height-percent:0" o:ole="">
                  <v:imagedata r:id="rId77" o:title=""/>
                </v:shape>
                <o:OLEObject Type="Embed" ProgID="Equation.DSMT4" ShapeID="_x0000_i1063" DrawAspect="Content" ObjectID="_1824706953" r:id="rId78"/>
              </w:object>
            </w:r>
          </w:p>
        </w:tc>
        <w:tc>
          <w:tcPr>
            <w:tcW w:w="270" w:type="dxa"/>
            <w:tcBorders>
              <w:top w:val="nil"/>
              <w:left w:val="nil"/>
              <w:bottom w:val="single" w:sz="4" w:space="0" w:color="auto"/>
              <w:right w:val="nil"/>
            </w:tcBorders>
          </w:tcPr>
          <w:p w14:paraId="50698C2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5B5B7E5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single" w:sz="4" w:space="0" w:color="auto"/>
              <w:right w:val="nil"/>
            </w:tcBorders>
          </w:tcPr>
          <w:p w14:paraId="600B3F4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0.024</w:t>
            </w:r>
          </w:p>
        </w:tc>
        <w:tc>
          <w:tcPr>
            <w:tcW w:w="1170" w:type="dxa"/>
            <w:tcBorders>
              <w:top w:val="nil"/>
              <w:left w:val="nil"/>
              <w:bottom w:val="single" w:sz="4" w:space="0" w:color="auto"/>
              <w:right w:val="nil"/>
            </w:tcBorders>
          </w:tcPr>
          <w:p w14:paraId="2A884970"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0.042</w:t>
            </w:r>
          </w:p>
        </w:tc>
        <w:tc>
          <w:tcPr>
            <w:tcW w:w="1080" w:type="dxa"/>
            <w:tcBorders>
              <w:top w:val="nil"/>
              <w:left w:val="nil"/>
              <w:bottom w:val="single" w:sz="4" w:space="0" w:color="auto"/>
              <w:right w:val="nil"/>
            </w:tcBorders>
          </w:tcPr>
          <w:p w14:paraId="497606B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0.589</w:t>
            </w:r>
          </w:p>
        </w:tc>
      </w:tr>
      <w:tr w:rsidR="006D6DF1" w:rsidRPr="006A5624" w14:paraId="62CC7DE6" w14:textId="77777777" w:rsidTr="006D6DF1">
        <w:trPr>
          <w:trHeight w:val="219"/>
        </w:trPr>
        <w:tc>
          <w:tcPr>
            <w:tcW w:w="1710" w:type="dxa"/>
            <w:tcBorders>
              <w:top w:val="nil"/>
              <w:left w:val="nil"/>
              <w:right w:val="nil"/>
            </w:tcBorders>
          </w:tcPr>
          <w:p w14:paraId="330814C3" w14:textId="77777777" w:rsidR="006D6DF1" w:rsidRPr="006A5624" w:rsidRDefault="006D6DF1" w:rsidP="00CB649F">
            <w:pPr>
              <w:pStyle w:val="NoSpacing"/>
              <w:jc w:val="right"/>
              <w:rPr>
                <w:rFonts w:ascii="Times New Roman" w:hAnsi="Times New Roman"/>
                <w:highlight w:val="yellow"/>
              </w:rPr>
            </w:pPr>
            <w:r w:rsidRPr="006A5624">
              <w:rPr>
                <w:rFonts w:ascii="Times New Roman" w:hAnsi="Times New Roman"/>
              </w:rPr>
              <w:t>REXC</w:t>
            </w:r>
          </w:p>
        </w:tc>
        <w:tc>
          <w:tcPr>
            <w:tcW w:w="270" w:type="dxa"/>
            <w:tcBorders>
              <w:top w:val="nil"/>
              <w:left w:val="nil"/>
              <w:right w:val="nil"/>
            </w:tcBorders>
          </w:tcPr>
          <w:p w14:paraId="5811406D" w14:textId="77777777" w:rsidR="006D6DF1" w:rsidRPr="006A5624" w:rsidRDefault="006D6DF1" w:rsidP="00CB649F">
            <w:pPr>
              <w:pStyle w:val="NoSpacing"/>
              <w:jc w:val="center"/>
              <w:rPr>
                <w:rFonts w:ascii="Times New Roman" w:hAnsi="Times New Roman"/>
                <w:highlight w:val="yellow"/>
              </w:rPr>
            </w:pPr>
          </w:p>
        </w:tc>
        <w:tc>
          <w:tcPr>
            <w:tcW w:w="270" w:type="dxa"/>
            <w:tcBorders>
              <w:top w:val="nil"/>
              <w:left w:val="nil"/>
              <w:right w:val="nil"/>
            </w:tcBorders>
          </w:tcPr>
          <w:p w14:paraId="4C823829" w14:textId="77777777" w:rsidR="006D6DF1" w:rsidRPr="006A5624" w:rsidRDefault="006D6DF1" w:rsidP="00CB649F">
            <w:pPr>
              <w:pStyle w:val="NoSpacing"/>
              <w:jc w:val="center"/>
              <w:rPr>
                <w:rFonts w:ascii="Times New Roman" w:hAnsi="Times New Roman"/>
              </w:rPr>
            </w:pPr>
          </w:p>
        </w:tc>
        <w:tc>
          <w:tcPr>
            <w:tcW w:w="1440" w:type="dxa"/>
            <w:tcBorders>
              <w:top w:val="nil"/>
              <w:left w:val="nil"/>
              <w:right w:val="nil"/>
            </w:tcBorders>
          </w:tcPr>
          <w:p w14:paraId="3AB15CE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-0.010</w:t>
            </w:r>
          </w:p>
        </w:tc>
        <w:tc>
          <w:tcPr>
            <w:tcW w:w="1170" w:type="dxa"/>
            <w:tcBorders>
              <w:top w:val="nil"/>
              <w:left w:val="nil"/>
              <w:right w:val="nil"/>
            </w:tcBorders>
          </w:tcPr>
          <w:p w14:paraId="4144F15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0.006</w:t>
            </w:r>
          </w:p>
        </w:tc>
        <w:tc>
          <w:tcPr>
            <w:tcW w:w="1080" w:type="dxa"/>
            <w:tcBorders>
              <w:top w:val="nil"/>
              <w:left w:val="nil"/>
              <w:right w:val="nil"/>
            </w:tcBorders>
          </w:tcPr>
          <w:p w14:paraId="0CEC5D8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0.140</w:t>
            </w:r>
          </w:p>
        </w:tc>
      </w:tr>
      <w:tr w:rsidR="006D6DF1" w:rsidRPr="006A5624" w14:paraId="7D8771A9" w14:textId="77777777" w:rsidTr="006D6DF1">
        <w:trPr>
          <w:trHeight w:val="219"/>
        </w:trPr>
        <w:tc>
          <w:tcPr>
            <w:tcW w:w="1710" w:type="dxa"/>
            <w:tcBorders>
              <w:top w:val="nil"/>
              <w:left w:val="nil"/>
              <w:right w:val="nil"/>
            </w:tcBorders>
          </w:tcPr>
          <w:p w14:paraId="5A06BE70"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FDI</w:t>
            </w:r>
          </w:p>
        </w:tc>
        <w:tc>
          <w:tcPr>
            <w:tcW w:w="270" w:type="dxa"/>
            <w:tcBorders>
              <w:top w:val="nil"/>
              <w:left w:val="nil"/>
              <w:right w:val="nil"/>
            </w:tcBorders>
          </w:tcPr>
          <w:p w14:paraId="4FC4BF61"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1B0CD75" w14:textId="77777777" w:rsidR="006D6DF1" w:rsidRPr="006A5624" w:rsidRDefault="006D6DF1" w:rsidP="00CB649F">
            <w:pPr>
              <w:pStyle w:val="NoSpacing"/>
              <w:jc w:val="center"/>
              <w:rPr>
                <w:rFonts w:ascii="Times New Roman" w:hAnsi="Times New Roman"/>
              </w:rPr>
            </w:pPr>
          </w:p>
        </w:tc>
        <w:tc>
          <w:tcPr>
            <w:tcW w:w="1440" w:type="dxa"/>
            <w:tcBorders>
              <w:top w:val="nil"/>
              <w:left w:val="nil"/>
              <w:right w:val="nil"/>
            </w:tcBorders>
          </w:tcPr>
          <w:p w14:paraId="36C6D47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0.504</w:t>
            </w:r>
          </w:p>
        </w:tc>
        <w:tc>
          <w:tcPr>
            <w:tcW w:w="1170" w:type="dxa"/>
            <w:tcBorders>
              <w:top w:val="nil"/>
              <w:left w:val="nil"/>
              <w:right w:val="nil"/>
            </w:tcBorders>
          </w:tcPr>
          <w:p w14:paraId="04D11C8B"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0.340</w:t>
            </w:r>
          </w:p>
        </w:tc>
        <w:tc>
          <w:tcPr>
            <w:tcW w:w="1080" w:type="dxa"/>
            <w:tcBorders>
              <w:top w:val="nil"/>
              <w:left w:val="nil"/>
              <w:right w:val="nil"/>
            </w:tcBorders>
          </w:tcPr>
          <w:p w14:paraId="6540AF0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0.168</w:t>
            </w:r>
          </w:p>
        </w:tc>
      </w:tr>
      <w:tr w:rsidR="006D6DF1" w:rsidRPr="006A5624" w14:paraId="33574A79" w14:textId="77777777" w:rsidTr="006D6DF1">
        <w:trPr>
          <w:trHeight w:val="219"/>
        </w:trPr>
        <w:tc>
          <w:tcPr>
            <w:tcW w:w="1710" w:type="dxa"/>
            <w:tcBorders>
              <w:top w:val="nil"/>
              <w:left w:val="nil"/>
              <w:bottom w:val="single" w:sz="4" w:space="0" w:color="auto"/>
              <w:right w:val="nil"/>
            </w:tcBorders>
          </w:tcPr>
          <w:p w14:paraId="50206398"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Constant</w:t>
            </w:r>
          </w:p>
        </w:tc>
        <w:tc>
          <w:tcPr>
            <w:tcW w:w="270" w:type="dxa"/>
            <w:tcBorders>
              <w:top w:val="nil"/>
              <w:left w:val="nil"/>
              <w:bottom w:val="single" w:sz="4" w:space="0" w:color="auto"/>
              <w:right w:val="nil"/>
            </w:tcBorders>
          </w:tcPr>
          <w:p w14:paraId="05999A29"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9E1EA39" w14:textId="77777777" w:rsidR="006D6DF1" w:rsidRPr="006A5624" w:rsidRDefault="006D6DF1"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5AE35A0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-0.412</w:t>
            </w:r>
          </w:p>
        </w:tc>
        <w:tc>
          <w:tcPr>
            <w:tcW w:w="1170" w:type="dxa"/>
            <w:tcBorders>
              <w:top w:val="nil"/>
              <w:left w:val="nil"/>
              <w:bottom w:val="single" w:sz="4" w:space="0" w:color="auto"/>
              <w:right w:val="nil"/>
            </w:tcBorders>
          </w:tcPr>
          <w:p w14:paraId="5F01D02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1.098</w:t>
            </w:r>
          </w:p>
        </w:tc>
        <w:tc>
          <w:tcPr>
            <w:tcW w:w="1080" w:type="dxa"/>
            <w:tcBorders>
              <w:top w:val="nil"/>
              <w:left w:val="nil"/>
              <w:bottom w:val="single" w:sz="4" w:space="0" w:color="auto"/>
              <w:right w:val="nil"/>
            </w:tcBorders>
          </w:tcPr>
          <w:p w14:paraId="639A590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0.715</w:t>
            </w:r>
          </w:p>
        </w:tc>
      </w:tr>
    </w:tbl>
    <w:bookmarkEnd w:id="49"/>
    <w:p w14:paraId="3E3A3C27" w14:textId="77777777" w:rsidR="006D6DF1" w:rsidRPr="006A5624" w:rsidRDefault="006D6DF1" w:rsidP="006D6DF1">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410906CE" w14:textId="5B22723E" w:rsidR="00CB649F" w:rsidRPr="006A5624" w:rsidRDefault="006D6DF1" w:rsidP="006D6DF1">
      <w:pPr>
        <w:rPr>
          <w:lang w:val="en-GB"/>
        </w:rPr>
      </w:pPr>
      <w:r w:rsidRPr="006A5624">
        <w:rPr>
          <w:b/>
          <w:bCs/>
          <w:sz w:val="20"/>
          <w:szCs w:val="20"/>
        </w:rPr>
        <w:t>Source</w:t>
      </w:r>
      <w:r w:rsidRPr="006A5624">
        <w:rPr>
          <w:sz w:val="20"/>
          <w:szCs w:val="20"/>
        </w:rPr>
        <w:t xml:space="preserve">: Authors’ computation, 2025.  </w:t>
      </w:r>
    </w:p>
    <w:p w14:paraId="2BA67A3C" w14:textId="77777777" w:rsidR="00CB649F" w:rsidRPr="006A5624" w:rsidRDefault="00CB649F" w:rsidP="00CB649F">
      <w:pPr>
        <w:pStyle w:val="NoSpacing"/>
        <w:rPr>
          <w:rFonts w:ascii="Times New Roman" w:hAnsi="Times New Roman" w:cs="Times New Roman"/>
          <w:b/>
          <w:bCs/>
          <w:sz w:val="24"/>
          <w:szCs w:val="24"/>
        </w:rPr>
      </w:pPr>
    </w:p>
    <w:p w14:paraId="193F9441" w14:textId="4740059C" w:rsidR="00CB649F" w:rsidRPr="006A5624" w:rsidRDefault="00CB649F" w:rsidP="00CB649F">
      <w:pPr>
        <w:widowControl w:val="0"/>
        <w:autoSpaceDE w:val="0"/>
        <w:autoSpaceDN w:val="0"/>
        <w:adjustRightInd w:val="0"/>
        <w:rPr>
          <w:b/>
          <w:bCs/>
        </w:rPr>
      </w:pPr>
      <w:r w:rsidRPr="006A5624">
        <w:rPr>
          <w:b/>
          <w:bCs/>
        </w:rPr>
        <w:t>Post-Estimation Diagnostics</w:t>
      </w:r>
    </w:p>
    <w:p w14:paraId="79AA7CCE" w14:textId="4819DAC0" w:rsidR="00CB649F" w:rsidRPr="006A5624" w:rsidRDefault="004D7A12" w:rsidP="00CB649F">
      <w:pPr>
        <w:widowControl w:val="0"/>
        <w:autoSpaceDE w:val="0"/>
        <w:autoSpaceDN w:val="0"/>
        <w:adjustRightInd w:val="0"/>
        <w:jc w:val="both"/>
      </w:pPr>
      <w:r w:rsidRPr="006A5624">
        <w:t xml:space="preserve">The </w:t>
      </w:r>
      <w:r w:rsidRPr="006A5624">
        <w:rPr>
          <w:bCs/>
        </w:rPr>
        <w:t>post-estimation diagnostics</w:t>
      </w:r>
      <w:r w:rsidRPr="006A5624">
        <w:t xml:space="preserve"> results in Table </w:t>
      </w:r>
      <w:r w:rsidR="00564BB0" w:rsidRPr="006A5624">
        <w:t>9</w:t>
      </w:r>
      <w:r w:rsidRPr="006A5624">
        <w:t xml:space="preserve"> reveal that the model performed well under each of </w:t>
      </w:r>
      <w:r w:rsidRPr="003931A5">
        <w:rPr>
          <w:highlight w:val="yellow"/>
        </w:rPr>
        <w:t>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w:t>
      </w:r>
      <w:r w:rsidRPr="006A5624">
        <w:t xml:space="preserve">. </w:t>
      </w:r>
    </w:p>
    <w:p w14:paraId="6315AC1C" w14:textId="46EE75BD"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564BB0" w:rsidRPr="006A5624">
        <w:rPr>
          <w:rFonts w:ascii="Times New Roman" w:hAnsi="Times New Roman" w:cs="Times New Roman"/>
          <w:b/>
          <w:sz w:val="24"/>
          <w:szCs w:val="24"/>
        </w:rPr>
        <w:t>10</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electricity consumption on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2C0B50C3" w14:textId="77777777" w:rsidTr="006D6DF1">
        <w:trPr>
          <w:trHeight w:val="254"/>
        </w:trPr>
        <w:tc>
          <w:tcPr>
            <w:tcW w:w="5130" w:type="dxa"/>
            <w:vMerge w:val="restart"/>
            <w:tcBorders>
              <w:top w:val="single" w:sz="4" w:space="0" w:color="auto"/>
              <w:left w:val="nil"/>
              <w:right w:val="nil"/>
            </w:tcBorders>
          </w:tcPr>
          <w:p w14:paraId="51788B3B" w14:textId="77777777" w:rsidR="006D6DF1" w:rsidRPr="006A5624" w:rsidRDefault="006D6DF1" w:rsidP="00CB649F">
            <w:pPr>
              <w:pStyle w:val="NoSpacing"/>
              <w:rPr>
                <w:rFonts w:ascii="Times New Roman" w:hAnsi="Times New Roman" w:cs="Times New Roman"/>
              </w:rPr>
            </w:pPr>
          </w:p>
        </w:tc>
        <w:tc>
          <w:tcPr>
            <w:tcW w:w="270" w:type="dxa"/>
            <w:tcBorders>
              <w:top w:val="single" w:sz="4" w:space="0" w:color="auto"/>
              <w:left w:val="nil"/>
              <w:right w:val="nil"/>
            </w:tcBorders>
          </w:tcPr>
          <w:p w14:paraId="18824734" w14:textId="77777777" w:rsidR="006D6DF1" w:rsidRPr="006A5624" w:rsidRDefault="006D6DF1"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6414B460" w14:textId="77777777" w:rsidR="006D6DF1" w:rsidRPr="006A5624" w:rsidRDefault="006D6DF1"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0958BB04" w14:textId="77777777" w:rsidR="006D6DF1" w:rsidRPr="006A5624" w:rsidRDefault="006D6DF1" w:rsidP="00CB649F">
            <w:pPr>
              <w:pStyle w:val="NoSpacing"/>
              <w:jc w:val="center"/>
              <w:rPr>
                <w:rFonts w:ascii="Times New Roman" w:hAnsi="Times New Roman" w:cs="Times New Roman"/>
              </w:rPr>
            </w:pPr>
            <w:r w:rsidRPr="006A5624">
              <w:rPr>
                <w:noProof/>
                <w:position w:val="-6"/>
                <w14:ligatures w14:val="standardContextual"/>
              </w:rPr>
              <w:object w:dxaOrig="499" w:dyaOrig="279" w14:anchorId="1601CA5F">
                <v:shape id="_x0000_i1064" type="#_x0000_t75" alt="" style="width:24.75pt;height:15pt;mso-width-percent:0;mso-height-percent:0;mso-width-percent:0;mso-height-percent:0" o:ole="">
                  <v:imagedata r:id="rId79" o:title=""/>
                </v:shape>
                <o:OLEObject Type="Embed" ProgID="Equation.DSMT4" ShapeID="_x0000_i1064" DrawAspect="Content" ObjectID="_1824706954" r:id="rId80"/>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384BD0E7" w14:textId="77777777" w:rsidTr="006D6DF1">
        <w:trPr>
          <w:trHeight w:val="254"/>
        </w:trPr>
        <w:tc>
          <w:tcPr>
            <w:tcW w:w="5130" w:type="dxa"/>
            <w:vMerge/>
            <w:tcBorders>
              <w:left w:val="nil"/>
              <w:bottom w:val="single" w:sz="6" w:space="0" w:color="auto"/>
              <w:right w:val="nil"/>
            </w:tcBorders>
          </w:tcPr>
          <w:p w14:paraId="4926072E" w14:textId="77777777" w:rsidR="006D6DF1" w:rsidRPr="006A5624" w:rsidRDefault="006D6DF1" w:rsidP="00CB649F">
            <w:pPr>
              <w:pStyle w:val="NoSpacing"/>
              <w:rPr>
                <w:rFonts w:ascii="Times New Roman" w:hAnsi="Times New Roman" w:cs="Times New Roman"/>
              </w:rPr>
            </w:pPr>
          </w:p>
        </w:tc>
        <w:tc>
          <w:tcPr>
            <w:tcW w:w="270" w:type="dxa"/>
            <w:tcBorders>
              <w:left w:val="nil"/>
              <w:right w:val="nil"/>
            </w:tcBorders>
          </w:tcPr>
          <w:p w14:paraId="52EE4E58"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2C95E055" w14:textId="77777777" w:rsidR="006D6DF1" w:rsidRPr="006A5624" w:rsidRDefault="006D6DF1"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0CCBED6E"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0660528E"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3FDD078B" w14:textId="77777777" w:rsidTr="006D6DF1">
        <w:trPr>
          <w:trHeight w:val="254"/>
        </w:trPr>
        <w:tc>
          <w:tcPr>
            <w:tcW w:w="5130" w:type="dxa"/>
            <w:tcBorders>
              <w:top w:val="nil"/>
              <w:left w:val="nil"/>
              <w:right w:val="nil"/>
            </w:tcBorders>
          </w:tcPr>
          <w:p w14:paraId="4F99F40D"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Portmanteau Serial Correlation (SC) test </w:t>
            </w:r>
            <w:r w:rsidRPr="006A5624">
              <w:rPr>
                <w:noProof/>
                <w:position w:val="-16"/>
                <w14:ligatures w14:val="standardContextual"/>
              </w:rPr>
              <w:object w:dxaOrig="520" w:dyaOrig="440" w14:anchorId="5DBD57C1">
                <v:shape id="_x0000_i1065" type="#_x0000_t75" alt="" style="width:26.25pt;height:16.5pt;mso-width-percent:0;mso-height-percent:0;mso-width-percent:0;mso-height-percent:0" o:ole="">
                  <v:imagedata r:id="rId45" o:title=""/>
                </v:shape>
                <o:OLEObject Type="Embed" ProgID="Equation.DSMT4" ShapeID="_x0000_i1065" DrawAspect="Content" ObjectID="_1824706955" r:id="rId81"/>
              </w:object>
            </w:r>
          </w:p>
        </w:tc>
        <w:tc>
          <w:tcPr>
            <w:tcW w:w="270" w:type="dxa"/>
            <w:tcBorders>
              <w:left w:val="nil"/>
              <w:right w:val="nil"/>
            </w:tcBorders>
          </w:tcPr>
          <w:p w14:paraId="60347129"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50367009" w14:textId="77777777" w:rsidR="006D6DF1" w:rsidRPr="006A5624" w:rsidRDefault="006D6DF1" w:rsidP="00CB649F">
            <w:pPr>
              <w:pStyle w:val="NoSpacing"/>
              <w:jc w:val="center"/>
              <w:rPr>
                <w:rFonts w:ascii="Times New Roman" w:hAnsi="Times New Roman" w:cs="Times New Roman"/>
              </w:rPr>
            </w:pPr>
          </w:p>
        </w:tc>
        <w:tc>
          <w:tcPr>
            <w:tcW w:w="1080" w:type="dxa"/>
            <w:tcBorders>
              <w:top w:val="nil"/>
              <w:left w:val="nil"/>
              <w:right w:val="nil"/>
            </w:tcBorders>
          </w:tcPr>
          <w:p w14:paraId="5374DF36"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13.06</w:t>
            </w:r>
          </w:p>
        </w:tc>
        <w:tc>
          <w:tcPr>
            <w:tcW w:w="990" w:type="dxa"/>
            <w:tcBorders>
              <w:top w:val="nil"/>
              <w:left w:val="nil"/>
              <w:right w:val="nil"/>
            </w:tcBorders>
          </w:tcPr>
          <w:p w14:paraId="45A40192"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0.3649</w:t>
            </w:r>
          </w:p>
        </w:tc>
      </w:tr>
      <w:tr w:rsidR="006D6DF1" w:rsidRPr="006A5624" w14:paraId="65DE1F53" w14:textId="77777777" w:rsidTr="006D6DF1">
        <w:trPr>
          <w:trHeight w:val="254"/>
        </w:trPr>
        <w:tc>
          <w:tcPr>
            <w:tcW w:w="5130" w:type="dxa"/>
            <w:tcBorders>
              <w:left w:val="nil"/>
              <w:bottom w:val="nil"/>
              <w:right w:val="nil"/>
            </w:tcBorders>
          </w:tcPr>
          <w:p w14:paraId="1D77409B" w14:textId="77777777" w:rsidR="006D6DF1" w:rsidRPr="006A5624" w:rsidRDefault="006D6DF1"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lastRenderedPageBreak/>
              <w:t>Breusch</w:t>
            </w:r>
            <w:proofErr w:type="spellEnd"/>
            <w:r w:rsidRPr="006A5624">
              <w:rPr>
                <w:rFonts w:ascii="Times New Roman" w:hAnsi="Times New Roman" w:cs="Times New Roman"/>
              </w:rPr>
              <w:t xml:space="preserve">/Pagan </w:t>
            </w:r>
            <w:proofErr w:type="spellStart"/>
            <w:r w:rsidRPr="006A5624">
              <w:rPr>
                <w:rFonts w:ascii="Times New Roman" w:hAnsi="Times New Roman" w:cs="Times New Roman"/>
              </w:rPr>
              <w:t>heteroskedasticity</w:t>
            </w:r>
            <w:proofErr w:type="spellEnd"/>
            <w:r w:rsidRPr="006A5624">
              <w:rPr>
                <w:rFonts w:ascii="Times New Roman" w:hAnsi="Times New Roman" w:cs="Times New Roman"/>
              </w:rPr>
              <w:t xml:space="preserve"> (HET) test </w:t>
            </w:r>
            <w:r w:rsidRPr="006A5624">
              <w:rPr>
                <w:noProof/>
                <w:position w:val="-16"/>
                <w14:ligatures w14:val="standardContextual"/>
              </w:rPr>
              <w:object w:dxaOrig="520" w:dyaOrig="440" w14:anchorId="43DC7EA0">
                <v:shape id="_x0000_i1066" type="#_x0000_t75" alt="" style="width:26.25pt;height:16.5pt;mso-width-percent:0;mso-height-percent:0;mso-width-percent:0;mso-height-percent:0" o:ole="">
                  <v:imagedata r:id="rId45" o:title=""/>
                </v:shape>
                <o:OLEObject Type="Embed" ProgID="Equation.DSMT4" ShapeID="_x0000_i1066" DrawAspect="Content" ObjectID="_1824706956" r:id="rId82"/>
              </w:object>
            </w:r>
          </w:p>
        </w:tc>
        <w:tc>
          <w:tcPr>
            <w:tcW w:w="270" w:type="dxa"/>
            <w:tcBorders>
              <w:left w:val="nil"/>
              <w:bottom w:val="nil"/>
              <w:right w:val="nil"/>
            </w:tcBorders>
          </w:tcPr>
          <w:p w14:paraId="02F63D60"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0F6D69B5"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737D03D7"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2.902*</w:t>
            </w:r>
          </w:p>
        </w:tc>
        <w:tc>
          <w:tcPr>
            <w:tcW w:w="990" w:type="dxa"/>
            <w:tcBorders>
              <w:left w:val="nil"/>
              <w:bottom w:val="nil"/>
              <w:right w:val="nil"/>
            </w:tcBorders>
          </w:tcPr>
          <w:p w14:paraId="1E094D10"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0.0885</w:t>
            </w:r>
          </w:p>
        </w:tc>
      </w:tr>
      <w:tr w:rsidR="006D6DF1" w:rsidRPr="006A5624" w14:paraId="3F00E5C9" w14:textId="77777777" w:rsidTr="006D6DF1">
        <w:trPr>
          <w:trHeight w:val="254"/>
        </w:trPr>
        <w:tc>
          <w:tcPr>
            <w:tcW w:w="5130" w:type="dxa"/>
            <w:tcBorders>
              <w:left w:val="nil"/>
              <w:bottom w:val="nil"/>
              <w:right w:val="nil"/>
            </w:tcBorders>
          </w:tcPr>
          <w:p w14:paraId="15649C0E" w14:textId="77777777" w:rsidR="006D6DF1" w:rsidRPr="006A5624" w:rsidRDefault="006D6DF1" w:rsidP="00CB649F">
            <w:pPr>
              <w:pStyle w:val="NoSpacing"/>
              <w:rPr>
                <w:rFonts w:ascii="Times New Roman" w:hAnsi="Times New Roman" w:cs="Times New Roman"/>
              </w:rPr>
            </w:pPr>
            <w:r w:rsidRPr="006A5624">
              <w:rPr>
                <w:rFonts w:ascii="Times New Roman" w:hAnsi="Times New Roman" w:cs="Times New Roman"/>
              </w:rPr>
              <w:t>Ramsey RESET test (</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4FC383F3"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2F2EB53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2DEB8C59"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1.354</w:t>
            </w:r>
          </w:p>
        </w:tc>
        <w:tc>
          <w:tcPr>
            <w:tcW w:w="990" w:type="dxa"/>
            <w:tcBorders>
              <w:left w:val="nil"/>
              <w:bottom w:val="nil"/>
              <w:right w:val="nil"/>
            </w:tcBorders>
          </w:tcPr>
          <w:p w14:paraId="40740C19"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0.4532</w:t>
            </w:r>
          </w:p>
        </w:tc>
      </w:tr>
      <w:tr w:rsidR="006D6DF1" w:rsidRPr="006A5624" w14:paraId="5D0A99AF" w14:textId="77777777" w:rsidTr="006D6DF1">
        <w:trPr>
          <w:trHeight w:val="254"/>
        </w:trPr>
        <w:tc>
          <w:tcPr>
            <w:tcW w:w="5130" w:type="dxa"/>
            <w:tcBorders>
              <w:left w:val="nil"/>
              <w:bottom w:val="single" w:sz="4" w:space="0" w:color="auto"/>
              <w:right w:val="nil"/>
            </w:tcBorders>
          </w:tcPr>
          <w:p w14:paraId="207C2D88" w14:textId="77777777" w:rsidR="006D6DF1" w:rsidRPr="006A5624" w:rsidRDefault="006D6DF1" w:rsidP="00CB649F">
            <w:pPr>
              <w:pStyle w:val="NoSpacing"/>
              <w:rPr>
                <w:rFonts w:ascii="Times New Roman" w:hAnsi="Times New Roman" w:cs="Times New Roman"/>
              </w:rPr>
            </w:pPr>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r w:rsidRPr="006A5624">
              <w:rPr>
                <w:rFonts w:ascii="Times New Roman" w:hAnsi="Times New Roman" w:cs="Times New Roman"/>
                <w:noProof/>
                <w:position w:val="-16"/>
                <w14:ligatures w14:val="standardContextual"/>
              </w:rPr>
              <w:object w:dxaOrig="520" w:dyaOrig="440" w14:anchorId="7CF28F19">
                <v:shape id="_x0000_i1067" type="#_x0000_t75" alt="" style="width:26.25pt;height:16.5pt;mso-width-percent:0;mso-height-percent:0;mso-width-percent:0;mso-height-percent:0" o:ole="">
                  <v:imagedata r:id="rId45" o:title=""/>
                </v:shape>
                <o:OLEObject Type="Embed" ProgID="Equation.DSMT4" ShapeID="_x0000_i1067" DrawAspect="Content" ObjectID="_1824706957" r:id="rId83"/>
              </w:object>
            </w:r>
          </w:p>
        </w:tc>
        <w:tc>
          <w:tcPr>
            <w:tcW w:w="270" w:type="dxa"/>
            <w:tcBorders>
              <w:left w:val="nil"/>
              <w:bottom w:val="single" w:sz="4" w:space="0" w:color="auto"/>
              <w:right w:val="nil"/>
            </w:tcBorders>
          </w:tcPr>
          <w:p w14:paraId="56EB8841"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single" w:sz="4" w:space="0" w:color="auto"/>
              <w:right w:val="nil"/>
            </w:tcBorders>
          </w:tcPr>
          <w:p w14:paraId="28D33864"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single" w:sz="4" w:space="0" w:color="auto"/>
              <w:right w:val="nil"/>
            </w:tcBorders>
          </w:tcPr>
          <w:p w14:paraId="4A271418"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5.921*</w:t>
            </w:r>
          </w:p>
        </w:tc>
        <w:tc>
          <w:tcPr>
            <w:tcW w:w="990" w:type="dxa"/>
            <w:tcBorders>
              <w:left w:val="nil"/>
              <w:bottom w:val="single" w:sz="4" w:space="0" w:color="auto"/>
              <w:right w:val="nil"/>
            </w:tcBorders>
          </w:tcPr>
          <w:p w14:paraId="583AA64C"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0.0518</w:t>
            </w:r>
          </w:p>
        </w:tc>
      </w:tr>
    </w:tbl>
    <w:p w14:paraId="7E9F5101" w14:textId="77777777" w:rsidR="006D6DF1" w:rsidRPr="006A5624" w:rsidRDefault="006D6DF1" w:rsidP="006D6DF1">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469A0407" w14:textId="3C735003" w:rsidR="00CB649F" w:rsidRPr="006A5624" w:rsidRDefault="00CB649F" w:rsidP="00CB649F">
      <w:pPr>
        <w:pStyle w:val="ListParagraph"/>
        <w:spacing w:line="240" w:lineRule="auto"/>
        <w:ind w:left="0"/>
        <w:jc w:val="both"/>
        <w:rPr>
          <w:b/>
          <w:bCs/>
        </w:rPr>
      </w:pPr>
      <w:bookmarkStart w:id="50" w:name="_Hlk201820566"/>
      <w:r w:rsidRPr="006A5624">
        <w:rPr>
          <w:b/>
          <w:bCs/>
        </w:rPr>
        <w:t xml:space="preserve">Access to Electricity and </w:t>
      </w:r>
      <w:r w:rsidR="00564BB0" w:rsidRPr="006A5624">
        <w:rPr>
          <w:b/>
          <w:bCs/>
        </w:rPr>
        <w:t>Unemployment</w:t>
      </w:r>
    </w:p>
    <w:bookmarkEnd w:id="50"/>
    <w:p w14:paraId="1D99499A" w14:textId="2ED16493" w:rsidR="00CB649F" w:rsidRPr="006A5624" w:rsidRDefault="00CB649F" w:rsidP="00CB649F">
      <w:pPr>
        <w:pStyle w:val="ListParagraph"/>
        <w:spacing w:line="240" w:lineRule="auto"/>
        <w:ind w:left="0"/>
        <w:jc w:val="both"/>
        <w:rPr>
          <w:b/>
          <w:bCs/>
        </w:rPr>
      </w:pPr>
      <w:r w:rsidRPr="006A5624">
        <w:rPr>
          <w:b/>
          <w:bCs/>
        </w:rPr>
        <w:t>Cointegration Test</w:t>
      </w:r>
    </w:p>
    <w:p w14:paraId="1CA9503F" w14:textId="5C63A20B" w:rsidR="00CB649F" w:rsidRPr="006A5624" w:rsidRDefault="00CB649F" w:rsidP="00FD2CBB">
      <w:pPr>
        <w:pStyle w:val="ListParagraph"/>
        <w:spacing w:after="0" w:line="240" w:lineRule="auto"/>
        <w:ind w:left="0"/>
        <w:jc w:val="both"/>
      </w:pPr>
      <w:r w:rsidRPr="006A5624">
        <w:t xml:space="preserve">The results of the Bounds Testing in NARDL (BDM) and </w:t>
      </w:r>
      <w:proofErr w:type="spellStart"/>
      <w:r w:rsidRPr="006A5624">
        <w:t>Pesaran</w:t>
      </w:r>
      <w:proofErr w:type="spellEnd"/>
      <w:r w:rsidRPr="006A5624">
        <w:t xml:space="preserve">, Shin, and Smith (2001) Bounds Test (PSS) for the model estimated to examine the impact of access to electricity on unemployment rate are presented Table </w:t>
      </w:r>
      <w:r w:rsidR="00564BB0" w:rsidRPr="006A5624">
        <w:t>11</w:t>
      </w:r>
      <w:r w:rsidRPr="006A5624">
        <w:t xml:space="preserve">. </w:t>
      </w:r>
      <w:bookmarkStart w:id="51" w:name="_Hlk201750070"/>
      <w:r w:rsidRPr="006A5624">
        <w:t xml:space="preserve">Firstly, from the result presented in Table </w:t>
      </w:r>
      <w:r w:rsidR="00564BB0" w:rsidRPr="006A5624">
        <w:t>11</w:t>
      </w:r>
      <w:r w:rsidRPr="006A5624">
        <w:t xml:space="preserve">, a long-run asymmetric relationship does not exist between the dependent and decomposed independent variable in the model estimated to examine the impact of access to electricity on unemployment rate. </w:t>
      </w:r>
      <w:r w:rsidRPr="003443C2">
        <w:rPr>
          <w:highlight w:val="yellow"/>
        </w:rPr>
        <w:t xml:space="preserve">Based on the results in Table </w:t>
      </w:r>
      <w:r w:rsidR="00564BB0" w:rsidRPr="003443C2">
        <w:rPr>
          <w:highlight w:val="yellow"/>
        </w:rPr>
        <w:t>1</w:t>
      </w:r>
      <w:r w:rsidRPr="003443C2">
        <w:rPr>
          <w:highlight w:val="yellow"/>
        </w:rPr>
        <w:t>1, it can be concluded that long-run asymmetric and level relationships does not exist between access to electricity and unemployment rate</w:t>
      </w:r>
      <w:r w:rsidRPr="006A5624">
        <w:t xml:space="preserve">. </w:t>
      </w:r>
    </w:p>
    <w:bookmarkEnd w:id="51"/>
    <w:p w14:paraId="26783650" w14:textId="1E4B10DF"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564BB0" w:rsidRPr="006A5624">
        <w:rPr>
          <w:rFonts w:ascii="Times New Roman" w:hAnsi="Times New Roman" w:cs="Times New Roman"/>
          <w:b/>
          <w:sz w:val="24"/>
          <w:szCs w:val="24"/>
        </w:rPr>
        <w:t>1</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the bounds cointegration tests for estimators assessing the impact of access to electricity on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046A2CF5" w14:textId="77777777" w:rsidTr="00CB649F">
        <w:trPr>
          <w:trHeight w:val="254"/>
        </w:trPr>
        <w:tc>
          <w:tcPr>
            <w:tcW w:w="1530" w:type="dxa"/>
            <w:tcBorders>
              <w:top w:val="single" w:sz="4" w:space="0" w:color="auto"/>
              <w:left w:val="nil"/>
              <w:bottom w:val="single" w:sz="6" w:space="0" w:color="auto"/>
              <w:right w:val="nil"/>
            </w:tcBorders>
          </w:tcPr>
          <w:p w14:paraId="6CC86218" w14:textId="77777777" w:rsidR="00CB649F" w:rsidRPr="006A5624" w:rsidRDefault="00CB649F" w:rsidP="00CB649F">
            <w:pPr>
              <w:pStyle w:val="NoSpacing"/>
              <w:rPr>
                <w:rFonts w:ascii="Times New Roman" w:hAnsi="Times New Roman" w:cs="Times New Roman"/>
              </w:rPr>
            </w:pPr>
          </w:p>
          <w:p w14:paraId="5E68140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59D60EC3"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04013918"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3DF7F09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6BD4898B"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00689D29">
                <v:shape id="_x0000_i1068" type="#_x0000_t75" alt="" style="width:25.5pt;height:19.5pt;mso-width-percent:0;mso-height-percent:0;mso-width-percent:0;mso-height-percent:0" o:ole="">
                  <v:imagedata r:id="rId9" o:title=""/>
                </v:shape>
                <o:OLEObject Type="Embed" ProgID="Equation.DSMT4" ShapeID="_x0000_i1068" DrawAspect="Content" ObjectID="_1824706958" r:id="rId84"/>
              </w:object>
            </w:r>
          </w:p>
        </w:tc>
        <w:tc>
          <w:tcPr>
            <w:tcW w:w="270" w:type="dxa"/>
            <w:tcBorders>
              <w:top w:val="single" w:sz="4" w:space="0" w:color="auto"/>
              <w:left w:val="nil"/>
              <w:right w:val="nil"/>
            </w:tcBorders>
          </w:tcPr>
          <w:p w14:paraId="53AD9367"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44FCC4A3"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30108279"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4861D0BC">
                <v:shape id="_x0000_i1069" type="#_x0000_t75" alt="" style="width:27pt;height:21.75pt;mso-width-percent:0;mso-height-percent:0;mso-width-percent:0;mso-height-percent:0" o:ole="">
                  <v:imagedata r:id="rId11" o:title=""/>
                </v:shape>
                <o:OLEObject Type="Embed" ProgID="Equation.DSMT4" ShapeID="_x0000_i1069" DrawAspect="Content" ObjectID="_1824706959" r:id="rId85"/>
              </w:object>
            </w:r>
          </w:p>
        </w:tc>
      </w:tr>
      <w:tr w:rsidR="00CB649F" w:rsidRPr="006A5624" w14:paraId="5869FE6C" w14:textId="77777777" w:rsidTr="00CB649F">
        <w:trPr>
          <w:trHeight w:val="254"/>
        </w:trPr>
        <w:tc>
          <w:tcPr>
            <w:tcW w:w="1530" w:type="dxa"/>
            <w:tcBorders>
              <w:top w:val="nil"/>
              <w:left w:val="nil"/>
              <w:bottom w:val="nil"/>
              <w:right w:val="nil"/>
            </w:tcBorders>
          </w:tcPr>
          <w:p w14:paraId="3B18AA04"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3C3F3EBC"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61567F9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0.75</w:t>
            </w:r>
          </w:p>
        </w:tc>
        <w:tc>
          <w:tcPr>
            <w:tcW w:w="270" w:type="dxa"/>
            <w:tcBorders>
              <w:top w:val="nil"/>
              <w:left w:val="nil"/>
              <w:bottom w:val="nil"/>
              <w:right w:val="nil"/>
            </w:tcBorders>
          </w:tcPr>
          <w:p w14:paraId="4E6AE1FC"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756C579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1.70</w:t>
            </w:r>
          </w:p>
        </w:tc>
      </w:tr>
      <w:tr w:rsidR="00CB649F" w:rsidRPr="006A5624" w14:paraId="43DAFB65" w14:textId="77777777" w:rsidTr="00CB649F">
        <w:trPr>
          <w:trHeight w:val="254"/>
        </w:trPr>
        <w:tc>
          <w:tcPr>
            <w:tcW w:w="9360" w:type="dxa"/>
            <w:gridSpan w:val="5"/>
            <w:tcBorders>
              <w:top w:val="single" w:sz="6" w:space="0" w:color="auto"/>
              <w:left w:val="nil"/>
              <w:bottom w:val="nil"/>
              <w:right w:val="nil"/>
            </w:tcBorders>
          </w:tcPr>
          <w:p w14:paraId="75524DB9"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717C9FE6"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550F37C2" w14:textId="77777777" w:rsidR="00CB649F" w:rsidRPr="006A5624" w:rsidRDefault="00CB649F" w:rsidP="00CB649F">
            <w:pPr>
              <w:pStyle w:val="NoSpacing"/>
              <w:jc w:val="both"/>
              <w:rPr>
                <w:rFonts w:ascii="Times New Roman" w:hAnsi="Times New Roman" w:cs="Times New Roman"/>
                <w:b/>
                <w:bCs/>
              </w:rPr>
            </w:pPr>
          </w:p>
        </w:tc>
      </w:tr>
    </w:tbl>
    <w:p w14:paraId="55A0D32B" w14:textId="14C14E8F"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6CBFCA50" w14:textId="6D5E3C5B" w:rsidR="00564BB0" w:rsidRPr="006A5624" w:rsidRDefault="00564BB0" w:rsidP="00564BB0">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12. First, insignificant coefficients were also observed for both the positive and negative long-run changes in </w:t>
      </w:r>
      <w:r w:rsidRPr="006A5624">
        <w:t>electricity consumption</w:t>
      </w:r>
      <w:r w:rsidRPr="006A5624">
        <w:rPr>
          <w:rFonts w:eastAsiaTheme="minorEastAsia"/>
          <w:lang w:eastAsia="en-GB"/>
        </w:rPr>
        <w:t xml:space="preserve">. Similarly, an insignificant long-run and short run asymmetry were present. </w:t>
      </w:r>
      <w:bookmarkStart w:id="52" w:name="_Hlk201783679"/>
      <w:r w:rsidRPr="003443C2">
        <w:rPr>
          <w:rFonts w:eastAsiaTheme="minorEastAsia"/>
          <w:highlight w:val="yellow"/>
          <w:lang w:eastAsia="en-GB"/>
        </w:rPr>
        <w:t>These findings suggest that access to electricity has no long-run impact of positive and negative changes as well as no long-run and short-run asymmetric impact on unemployment rate</w:t>
      </w:r>
      <w:r w:rsidRPr="006A5624">
        <w:rPr>
          <w:rFonts w:eastAsiaTheme="minorEastAsia"/>
          <w:lang w:eastAsia="en-GB"/>
        </w:rPr>
        <w:t xml:space="preserve">. </w:t>
      </w:r>
      <w:bookmarkEnd w:id="52"/>
    </w:p>
    <w:p w14:paraId="15D1FE87" w14:textId="5D8B5821"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564BB0" w:rsidRPr="006A5624">
        <w:rPr>
          <w:rFonts w:ascii="Times New Roman" w:hAnsi="Times New Roman" w:cs="Times New Roman"/>
          <w:b/>
          <w:sz w:val="24"/>
          <w:szCs w:val="24"/>
        </w:rPr>
        <w:t>12</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access to electricity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49AE6EA3" w14:textId="77777777" w:rsidTr="00CB649F">
        <w:trPr>
          <w:trHeight w:val="254"/>
        </w:trPr>
        <w:tc>
          <w:tcPr>
            <w:tcW w:w="2160" w:type="dxa"/>
            <w:vMerge w:val="restart"/>
            <w:tcBorders>
              <w:top w:val="single" w:sz="4" w:space="0" w:color="auto"/>
              <w:left w:val="nil"/>
              <w:right w:val="nil"/>
            </w:tcBorders>
          </w:tcPr>
          <w:p w14:paraId="341E35B8"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05FFA1EC"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3AF3988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2E302D72"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094C283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1D1D13F5" w14:textId="77777777" w:rsidTr="00CB649F">
        <w:trPr>
          <w:trHeight w:val="254"/>
        </w:trPr>
        <w:tc>
          <w:tcPr>
            <w:tcW w:w="2160" w:type="dxa"/>
            <w:vMerge/>
            <w:tcBorders>
              <w:left w:val="nil"/>
              <w:bottom w:val="single" w:sz="6" w:space="0" w:color="auto"/>
              <w:right w:val="nil"/>
            </w:tcBorders>
          </w:tcPr>
          <w:p w14:paraId="43D73BB5"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331A5616"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146560D6"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1040B93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1E0EA47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32C90EA7"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643DBD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545558F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6941D1D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70A30285" w14:textId="77777777" w:rsidTr="00CB649F">
        <w:trPr>
          <w:trHeight w:val="254"/>
        </w:trPr>
        <w:tc>
          <w:tcPr>
            <w:tcW w:w="2160" w:type="dxa"/>
            <w:tcBorders>
              <w:left w:val="nil"/>
              <w:bottom w:val="nil"/>
              <w:right w:val="nil"/>
            </w:tcBorders>
          </w:tcPr>
          <w:p w14:paraId="0540E3DE"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AEC</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257276EB"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3348E2D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0.052</w:t>
            </w:r>
          </w:p>
        </w:tc>
        <w:tc>
          <w:tcPr>
            <w:tcW w:w="810" w:type="dxa"/>
            <w:tcBorders>
              <w:left w:val="nil"/>
              <w:bottom w:val="nil"/>
              <w:right w:val="nil"/>
            </w:tcBorders>
          </w:tcPr>
          <w:p w14:paraId="0E3371A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0.005</w:t>
            </w:r>
          </w:p>
        </w:tc>
        <w:tc>
          <w:tcPr>
            <w:tcW w:w="990" w:type="dxa"/>
            <w:tcBorders>
              <w:left w:val="nil"/>
              <w:bottom w:val="nil"/>
              <w:right w:val="nil"/>
            </w:tcBorders>
          </w:tcPr>
          <w:p w14:paraId="669AFC5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0.946</w:t>
            </w:r>
          </w:p>
        </w:tc>
        <w:tc>
          <w:tcPr>
            <w:tcW w:w="270" w:type="dxa"/>
            <w:tcBorders>
              <w:left w:val="nil"/>
              <w:bottom w:val="nil"/>
              <w:right w:val="nil"/>
            </w:tcBorders>
          </w:tcPr>
          <w:p w14:paraId="62CE6632"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233383E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-0.518</w:t>
            </w:r>
          </w:p>
        </w:tc>
        <w:tc>
          <w:tcPr>
            <w:tcW w:w="900" w:type="dxa"/>
            <w:tcBorders>
              <w:left w:val="nil"/>
              <w:bottom w:val="nil"/>
              <w:right w:val="nil"/>
            </w:tcBorders>
          </w:tcPr>
          <w:p w14:paraId="0A57F27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0.079</w:t>
            </w:r>
          </w:p>
        </w:tc>
        <w:tc>
          <w:tcPr>
            <w:tcW w:w="1350" w:type="dxa"/>
            <w:tcBorders>
              <w:left w:val="nil"/>
              <w:bottom w:val="nil"/>
              <w:right w:val="nil"/>
            </w:tcBorders>
          </w:tcPr>
          <w:p w14:paraId="6AFC6B0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0.052</w:t>
            </w:r>
          </w:p>
        </w:tc>
      </w:tr>
      <w:tr w:rsidR="00CB649F" w:rsidRPr="006A5624" w14:paraId="31306700" w14:textId="77777777" w:rsidTr="00CB649F">
        <w:trPr>
          <w:trHeight w:val="254"/>
        </w:trPr>
        <w:tc>
          <w:tcPr>
            <w:tcW w:w="2160" w:type="dxa"/>
            <w:vMerge w:val="restart"/>
            <w:tcBorders>
              <w:top w:val="single" w:sz="4" w:space="0" w:color="auto"/>
              <w:left w:val="nil"/>
              <w:right w:val="nil"/>
            </w:tcBorders>
          </w:tcPr>
          <w:p w14:paraId="38A4A8D2"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1FED478C"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6CDE95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322318E7"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077F14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18BC4E81" w14:textId="77777777" w:rsidTr="00CB649F">
        <w:trPr>
          <w:trHeight w:val="254"/>
        </w:trPr>
        <w:tc>
          <w:tcPr>
            <w:tcW w:w="2160" w:type="dxa"/>
            <w:vMerge/>
            <w:tcBorders>
              <w:left w:val="nil"/>
              <w:bottom w:val="nil"/>
              <w:right w:val="nil"/>
            </w:tcBorders>
          </w:tcPr>
          <w:p w14:paraId="28EC3AA7"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0992CF5F"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602A138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493CF03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41D8990B"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2D7408C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57815C3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439D166C" w14:textId="77777777" w:rsidTr="00CB649F">
        <w:trPr>
          <w:trHeight w:val="254"/>
        </w:trPr>
        <w:tc>
          <w:tcPr>
            <w:tcW w:w="2160" w:type="dxa"/>
            <w:tcBorders>
              <w:left w:val="nil"/>
              <w:bottom w:val="nil"/>
              <w:right w:val="nil"/>
            </w:tcBorders>
          </w:tcPr>
          <w:p w14:paraId="46F3F433"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AEC</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7EC2B96"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5A50D1E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0.1695</w:t>
            </w:r>
          </w:p>
        </w:tc>
        <w:tc>
          <w:tcPr>
            <w:tcW w:w="990" w:type="dxa"/>
            <w:tcBorders>
              <w:left w:val="nil"/>
              <w:bottom w:val="nil"/>
              <w:right w:val="nil"/>
            </w:tcBorders>
          </w:tcPr>
          <w:p w14:paraId="6991CF3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0.689</w:t>
            </w:r>
          </w:p>
        </w:tc>
        <w:tc>
          <w:tcPr>
            <w:tcW w:w="270" w:type="dxa"/>
            <w:tcBorders>
              <w:left w:val="nil"/>
              <w:bottom w:val="single" w:sz="4" w:space="0" w:color="auto"/>
              <w:right w:val="nil"/>
            </w:tcBorders>
          </w:tcPr>
          <w:p w14:paraId="19C7E061"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23F7A9D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1.984</w:t>
            </w:r>
          </w:p>
        </w:tc>
        <w:tc>
          <w:tcPr>
            <w:tcW w:w="1350" w:type="dxa"/>
            <w:tcBorders>
              <w:left w:val="nil"/>
              <w:bottom w:val="nil"/>
              <w:right w:val="nil"/>
            </w:tcBorders>
          </w:tcPr>
          <w:p w14:paraId="6F3AF38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0.189</w:t>
            </w:r>
          </w:p>
        </w:tc>
      </w:tr>
      <w:tr w:rsidR="00CB649F" w:rsidRPr="006A5624" w14:paraId="409E20E3" w14:textId="77777777" w:rsidTr="00CB649F">
        <w:trPr>
          <w:trHeight w:val="254"/>
        </w:trPr>
        <w:tc>
          <w:tcPr>
            <w:tcW w:w="9090" w:type="dxa"/>
            <w:gridSpan w:val="9"/>
            <w:tcBorders>
              <w:top w:val="single" w:sz="6" w:space="0" w:color="auto"/>
              <w:left w:val="nil"/>
              <w:bottom w:val="nil"/>
              <w:right w:val="nil"/>
            </w:tcBorders>
          </w:tcPr>
          <w:p w14:paraId="7C7216A8"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3FDC1AAD"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79F82B32" w14:textId="77777777" w:rsidR="00CB649F" w:rsidRPr="006A5624" w:rsidRDefault="00CB649F" w:rsidP="00CB649F">
            <w:pPr>
              <w:pStyle w:val="NoSpacing"/>
              <w:jc w:val="both"/>
              <w:rPr>
                <w:rFonts w:ascii="Times New Roman" w:hAnsi="Times New Roman" w:cs="Times New Roman"/>
                <w:b/>
                <w:bCs/>
              </w:rPr>
            </w:pPr>
          </w:p>
        </w:tc>
      </w:tr>
    </w:tbl>
    <w:p w14:paraId="4BBD3248" w14:textId="533E5F9A" w:rsidR="00CB649F" w:rsidRPr="006A5624" w:rsidRDefault="00CB649F" w:rsidP="00CB649F">
      <w:pPr>
        <w:rPr>
          <w:b/>
          <w:bCs/>
          <w:lang w:val="en-GB"/>
        </w:rPr>
      </w:pPr>
      <w:r w:rsidRPr="006A5624">
        <w:rPr>
          <w:b/>
          <w:bCs/>
          <w:lang w:val="en-GB"/>
        </w:rPr>
        <w:t>Parameter Estimates and Asymmetry Multiplier Effect</w:t>
      </w:r>
    </w:p>
    <w:p w14:paraId="343ECBC0" w14:textId="17A36C18" w:rsidR="00CB649F" w:rsidRPr="006A5624" w:rsidRDefault="00CB649F" w:rsidP="00CB649F">
      <w:pPr>
        <w:jc w:val="both"/>
        <w:rPr>
          <w:lang w:val="en-GB"/>
        </w:rPr>
      </w:pPr>
      <w:r w:rsidRPr="006A5624">
        <w:rPr>
          <w:lang w:val="en-GB"/>
        </w:rPr>
        <w:t xml:space="preserve">The long- and short-run run nonlinear ARDL results are reported in Table </w:t>
      </w:r>
      <w:r w:rsidR="00564BB0" w:rsidRPr="006A5624">
        <w:rPr>
          <w:lang w:val="en-GB"/>
        </w:rPr>
        <w:t>13</w:t>
      </w:r>
      <w:r w:rsidRPr="006A5624">
        <w:rPr>
          <w:lang w:val="en-GB"/>
        </w:rPr>
        <w:t xml:space="preserve">. </w:t>
      </w:r>
      <w:r w:rsidRPr="003443C2">
        <w:rPr>
          <w:highlight w:val="yellow"/>
          <w:lang w:val="en-GB"/>
        </w:rPr>
        <w:t xml:space="preserve">The Wald test provides evidence for the absence of long-run and short run </w:t>
      </w:r>
      <w:bookmarkStart w:id="53" w:name="_Hlk201692511"/>
      <w:r w:rsidRPr="003443C2">
        <w:rPr>
          <w:highlight w:val="yellow"/>
          <w:lang w:val="en-GB"/>
        </w:rPr>
        <w:t>asymmetry</w:t>
      </w:r>
      <w:bookmarkEnd w:id="53"/>
      <w:r w:rsidRPr="006A5624">
        <w:rPr>
          <w:lang w:val="en-GB"/>
        </w:rPr>
        <w:t>.</w:t>
      </w:r>
      <w:r w:rsidRPr="006A5624">
        <w:rPr>
          <w:rFonts w:eastAsiaTheme="minorEastAsia"/>
          <w:lang w:eastAsia="en-GB"/>
        </w:rPr>
        <w:t xml:space="preserve"> </w:t>
      </w:r>
      <w:r w:rsidR="00240337" w:rsidRPr="006A5624">
        <w:rPr>
          <w:lang w:val="en-GB"/>
        </w:rPr>
        <w:t>T</w:t>
      </w:r>
      <w:r w:rsidRPr="006A5624">
        <w:rPr>
          <w:lang w:val="en-GB"/>
        </w:rPr>
        <w:t>he result shows that lag of the long run coefficient of unemployment rate (UMR</w:t>
      </w:r>
      <w:r w:rsidRPr="006A5624">
        <w:rPr>
          <w:vertAlign w:val="subscript"/>
          <w:lang w:val="en-GB"/>
        </w:rPr>
        <w:t>t-1</w:t>
      </w:r>
      <w:r w:rsidRPr="006A5624">
        <w:rPr>
          <w:lang w:val="en-GB"/>
        </w:rPr>
        <w:t>) had an insignificant positive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Moreover, one-period lag of the short run coefficient of </w:t>
      </w:r>
      <w:r w:rsidRPr="006A5624">
        <w:rPr>
          <w:lang w:val="en-GB"/>
        </w:rPr>
        <w:lastRenderedPageBreak/>
        <w:t>unemployment rate (ΔUMR</w:t>
      </w:r>
      <w:r w:rsidRPr="006A5624">
        <w:rPr>
          <w:vertAlign w:val="subscript"/>
          <w:lang w:val="en-GB"/>
        </w:rPr>
        <w:t>t-1</w:t>
      </w:r>
      <w:r w:rsidRPr="006A5624">
        <w:rPr>
          <w:lang w:val="en-GB"/>
        </w:rPr>
        <w:t>) had a significant positive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w:t>
      </w:r>
    </w:p>
    <w:p w14:paraId="681B4530" w14:textId="77777777" w:rsidR="00CB649F" w:rsidRPr="006A5624" w:rsidRDefault="00CB649F" w:rsidP="00CB649F">
      <w:pPr>
        <w:pStyle w:val="NoSpacing"/>
        <w:jc w:val="both"/>
        <w:rPr>
          <w:rFonts w:ascii="Times New Roman" w:hAnsi="Times New Roman"/>
          <w:sz w:val="24"/>
          <w:szCs w:val="24"/>
        </w:rPr>
      </w:pPr>
    </w:p>
    <w:p w14:paraId="59AD06D3" w14:textId="77777777" w:rsidR="00FD2CBB" w:rsidRPr="006A5624" w:rsidRDefault="00FD2CBB" w:rsidP="00CB649F">
      <w:pPr>
        <w:pStyle w:val="NoSpacing"/>
        <w:jc w:val="both"/>
        <w:rPr>
          <w:rFonts w:ascii="Times New Roman" w:hAnsi="Times New Roman"/>
          <w:b/>
          <w:sz w:val="24"/>
          <w:szCs w:val="24"/>
        </w:rPr>
      </w:pPr>
    </w:p>
    <w:p w14:paraId="793A245E" w14:textId="194DD33A"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 xml:space="preserve">Table </w:t>
      </w:r>
      <w:r w:rsidR="00240337" w:rsidRPr="006A5624">
        <w:rPr>
          <w:rFonts w:ascii="Times New Roman" w:hAnsi="Times New Roman"/>
          <w:b/>
          <w:sz w:val="24"/>
          <w:szCs w:val="24"/>
        </w:rPr>
        <w:t>13</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access to electricity (AEC) on unemployment rate </w:t>
      </w:r>
    </w:p>
    <w:tbl>
      <w:tblPr>
        <w:tblW w:w="6836" w:type="dxa"/>
        <w:tblLayout w:type="fixed"/>
        <w:tblLook w:val="0000" w:firstRow="0" w:lastRow="0" w:firstColumn="0" w:lastColumn="0" w:noHBand="0" w:noVBand="0"/>
      </w:tblPr>
      <w:tblGrid>
        <w:gridCol w:w="1968"/>
        <w:gridCol w:w="310"/>
        <w:gridCol w:w="310"/>
        <w:gridCol w:w="1657"/>
        <w:gridCol w:w="1347"/>
        <w:gridCol w:w="1244"/>
      </w:tblGrid>
      <w:tr w:rsidR="006A5624" w:rsidRPr="006A5624" w14:paraId="7EF641E2" w14:textId="77777777" w:rsidTr="00FD2CBB">
        <w:trPr>
          <w:trHeight w:val="219"/>
        </w:trPr>
        <w:tc>
          <w:tcPr>
            <w:tcW w:w="1968" w:type="dxa"/>
            <w:vMerge w:val="restart"/>
            <w:tcBorders>
              <w:top w:val="single" w:sz="4" w:space="0" w:color="auto"/>
              <w:left w:val="nil"/>
              <w:right w:val="nil"/>
            </w:tcBorders>
          </w:tcPr>
          <w:p w14:paraId="4692137F" w14:textId="77777777" w:rsidR="006D6DF1" w:rsidRPr="006A5624" w:rsidRDefault="006D6DF1" w:rsidP="00CB649F">
            <w:pPr>
              <w:pStyle w:val="NoSpacing"/>
              <w:rPr>
                <w:rFonts w:ascii="Times New Roman" w:hAnsi="Times New Roman"/>
              </w:rPr>
            </w:pPr>
          </w:p>
          <w:p w14:paraId="6D02D7F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Variables</w:t>
            </w:r>
          </w:p>
        </w:tc>
        <w:tc>
          <w:tcPr>
            <w:tcW w:w="310" w:type="dxa"/>
            <w:tcBorders>
              <w:top w:val="single" w:sz="4" w:space="0" w:color="auto"/>
              <w:left w:val="nil"/>
              <w:right w:val="nil"/>
            </w:tcBorders>
          </w:tcPr>
          <w:p w14:paraId="2123D6A1" w14:textId="77777777" w:rsidR="006D6DF1" w:rsidRPr="006A5624" w:rsidRDefault="006D6DF1" w:rsidP="00CB649F">
            <w:pPr>
              <w:pStyle w:val="NoSpacing"/>
              <w:jc w:val="center"/>
              <w:rPr>
                <w:rFonts w:ascii="Times New Roman" w:hAnsi="Times New Roman"/>
              </w:rPr>
            </w:pPr>
          </w:p>
        </w:tc>
        <w:tc>
          <w:tcPr>
            <w:tcW w:w="310" w:type="dxa"/>
            <w:tcBorders>
              <w:top w:val="single" w:sz="4" w:space="0" w:color="auto"/>
              <w:left w:val="nil"/>
              <w:right w:val="nil"/>
            </w:tcBorders>
          </w:tcPr>
          <w:p w14:paraId="15F0E0C8" w14:textId="77777777" w:rsidR="006D6DF1" w:rsidRPr="006A5624" w:rsidRDefault="006D6DF1" w:rsidP="00CB649F">
            <w:pPr>
              <w:pStyle w:val="NoSpacing"/>
              <w:jc w:val="center"/>
              <w:rPr>
                <w:rFonts w:ascii="Times New Roman" w:hAnsi="Times New Roman"/>
              </w:rPr>
            </w:pPr>
          </w:p>
        </w:tc>
        <w:tc>
          <w:tcPr>
            <w:tcW w:w="4248" w:type="dxa"/>
            <w:gridSpan w:val="3"/>
            <w:tcBorders>
              <w:top w:val="single" w:sz="4" w:space="0" w:color="auto"/>
              <w:left w:val="nil"/>
              <w:bottom w:val="single" w:sz="4" w:space="0" w:color="auto"/>
              <w:right w:val="nil"/>
            </w:tcBorders>
          </w:tcPr>
          <w:p w14:paraId="54EC0E8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A5624" w:rsidRPr="006A5624" w14:paraId="39700A5E" w14:textId="77777777" w:rsidTr="00FD2CBB">
        <w:trPr>
          <w:trHeight w:val="219"/>
        </w:trPr>
        <w:tc>
          <w:tcPr>
            <w:tcW w:w="1968" w:type="dxa"/>
            <w:vMerge/>
            <w:tcBorders>
              <w:left w:val="nil"/>
              <w:bottom w:val="single" w:sz="4" w:space="0" w:color="auto"/>
              <w:right w:val="nil"/>
            </w:tcBorders>
          </w:tcPr>
          <w:p w14:paraId="484A6A12" w14:textId="77777777" w:rsidR="006D6DF1" w:rsidRPr="006A5624" w:rsidRDefault="006D6DF1" w:rsidP="00CB649F">
            <w:pPr>
              <w:pStyle w:val="NoSpacing"/>
              <w:jc w:val="center"/>
              <w:rPr>
                <w:rFonts w:ascii="Times New Roman" w:hAnsi="Times New Roman"/>
              </w:rPr>
            </w:pPr>
          </w:p>
        </w:tc>
        <w:tc>
          <w:tcPr>
            <w:tcW w:w="310" w:type="dxa"/>
            <w:tcBorders>
              <w:left w:val="nil"/>
              <w:right w:val="nil"/>
            </w:tcBorders>
          </w:tcPr>
          <w:p w14:paraId="69D40ED3"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4A21F1B" w14:textId="77777777" w:rsidR="006D6DF1" w:rsidRPr="006A5624" w:rsidRDefault="006D6DF1" w:rsidP="00CB649F">
            <w:pPr>
              <w:pStyle w:val="NoSpacing"/>
              <w:jc w:val="center"/>
              <w:rPr>
                <w:rFonts w:ascii="Times New Roman" w:hAnsi="Times New Roman"/>
              </w:rPr>
            </w:pPr>
          </w:p>
        </w:tc>
        <w:tc>
          <w:tcPr>
            <w:tcW w:w="1657" w:type="dxa"/>
            <w:tcBorders>
              <w:top w:val="nil"/>
              <w:left w:val="nil"/>
              <w:bottom w:val="single" w:sz="4" w:space="0" w:color="auto"/>
              <w:right w:val="nil"/>
            </w:tcBorders>
          </w:tcPr>
          <w:p w14:paraId="2A90123F"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Coeff.</w:t>
            </w:r>
          </w:p>
        </w:tc>
        <w:tc>
          <w:tcPr>
            <w:tcW w:w="1347" w:type="dxa"/>
            <w:tcBorders>
              <w:top w:val="nil"/>
              <w:left w:val="nil"/>
              <w:bottom w:val="single" w:sz="4" w:space="0" w:color="auto"/>
              <w:right w:val="nil"/>
            </w:tcBorders>
          </w:tcPr>
          <w:p w14:paraId="7418C0A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Std. error</w:t>
            </w:r>
          </w:p>
        </w:tc>
        <w:tc>
          <w:tcPr>
            <w:tcW w:w="1243" w:type="dxa"/>
            <w:tcBorders>
              <w:top w:val="nil"/>
              <w:left w:val="nil"/>
              <w:bottom w:val="single" w:sz="4" w:space="0" w:color="auto"/>
              <w:right w:val="nil"/>
            </w:tcBorders>
          </w:tcPr>
          <w:p w14:paraId="74A357E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A5624" w:rsidRPr="006A5624" w14:paraId="1BFDFE32" w14:textId="77777777" w:rsidTr="00FD2CBB">
        <w:trPr>
          <w:trHeight w:val="219"/>
        </w:trPr>
        <w:tc>
          <w:tcPr>
            <w:tcW w:w="1968" w:type="dxa"/>
            <w:tcBorders>
              <w:top w:val="single" w:sz="4" w:space="0" w:color="auto"/>
              <w:left w:val="nil"/>
              <w:bottom w:val="nil"/>
              <w:right w:val="nil"/>
            </w:tcBorders>
          </w:tcPr>
          <w:p w14:paraId="1A4A7CB6" w14:textId="77777777" w:rsidR="006D6DF1" w:rsidRPr="006A5624" w:rsidRDefault="006D6DF1" w:rsidP="00CB649F">
            <w:pPr>
              <w:pStyle w:val="NoSpacing"/>
              <w:rPr>
                <w:rFonts w:ascii="Times New Roman" w:hAnsi="Times New Roman"/>
              </w:rPr>
            </w:pPr>
            <w:r w:rsidRPr="006A5624">
              <w:rPr>
                <w:rFonts w:ascii="Times New Roman" w:hAnsi="Times New Roman"/>
              </w:rPr>
              <w:t>LR</w:t>
            </w:r>
          </w:p>
        </w:tc>
        <w:tc>
          <w:tcPr>
            <w:tcW w:w="310" w:type="dxa"/>
            <w:tcBorders>
              <w:left w:val="nil"/>
              <w:bottom w:val="nil"/>
              <w:right w:val="nil"/>
            </w:tcBorders>
          </w:tcPr>
          <w:p w14:paraId="369F0D50" w14:textId="77777777" w:rsidR="006D6DF1" w:rsidRPr="006A5624" w:rsidRDefault="006D6DF1" w:rsidP="00CB649F">
            <w:pPr>
              <w:pStyle w:val="NoSpacing"/>
              <w:jc w:val="center"/>
              <w:rPr>
                <w:rFonts w:ascii="Times New Roman" w:hAnsi="Times New Roman"/>
              </w:rPr>
            </w:pPr>
          </w:p>
        </w:tc>
        <w:tc>
          <w:tcPr>
            <w:tcW w:w="310" w:type="dxa"/>
            <w:tcBorders>
              <w:left w:val="nil"/>
              <w:bottom w:val="nil"/>
              <w:right w:val="nil"/>
            </w:tcBorders>
          </w:tcPr>
          <w:p w14:paraId="1D1EAECD" w14:textId="77777777" w:rsidR="006D6DF1" w:rsidRPr="006A5624" w:rsidRDefault="006D6DF1" w:rsidP="00CB649F">
            <w:pPr>
              <w:pStyle w:val="NoSpacing"/>
              <w:jc w:val="center"/>
              <w:rPr>
                <w:rFonts w:ascii="Times New Roman" w:hAnsi="Times New Roman"/>
              </w:rPr>
            </w:pPr>
          </w:p>
        </w:tc>
        <w:tc>
          <w:tcPr>
            <w:tcW w:w="1657" w:type="dxa"/>
            <w:tcBorders>
              <w:top w:val="single" w:sz="4" w:space="0" w:color="auto"/>
              <w:left w:val="nil"/>
              <w:bottom w:val="nil"/>
              <w:right w:val="nil"/>
            </w:tcBorders>
          </w:tcPr>
          <w:p w14:paraId="3D24AE16" w14:textId="77777777" w:rsidR="006D6DF1" w:rsidRPr="006A5624" w:rsidRDefault="006D6DF1" w:rsidP="00CB649F">
            <w:pPr>
              <w:pStyle w:val="NoSpacing"/>
              <w:jc w:val="center"/>
              <w:rPr>
                <w:rFonts w:ascii="Times New Roman" w:hAnsi="Times New Roman"/>
              </w:rPr>
            </w:pPr>
          </w:p>
        </w:tc>
        <w:tc>
          <w:tcPr>
            <w:tcW w:w="1347" w:type="dxa"/>
            <w:tcBorders>
              <w:top w:val="single" w:sz="4" w:space="0" w:color="auto"/>
              <w:left w:val="nil"/>
              <w:bottom w:val="nil"/>
              <w:right w:val="nil"/>
            </w:tcBorders>
          </w:tcPr>
          <w:p w14:paraId="43376400" w14:textId="77777777" w:rsidR="006D6DF1" w:rsidRPr="006A5624" w:rsidRDefault="006D6DF1" w:rsidP="00CB649F">
            <w:pPr>
              <w:pStyle w:val="NoSpacing"/>
              <w:jc w:val="center"/>
              <w:rPr>
                <w:rFonts w:ascii="Times New Roman" w:hAnsi="Times New Roman"/>
              </w:rPr>
            </w:pPr>
          </w:p>
        </w:tc>
        <w:tc>
          <w:tcPr>
            <w:tcW w:w="1243" w:type="dxa"/>
            <w:tcBorders>
              <w:top w:val="single" w:sz="4" w:space="0" w:color="auto"/>
              <w:left w:val="nil"/>
              <w:bottom w:val="nil"/>
              <w:right w:val="nil"/>
            </w:tcBorders>
          </w:tcPr>
          <w:p w14:paraId="3F041DF4" w14:textId="77777777" w:rsidR="006D6DF1" w:rsidRPr="006A5624" w:rsidRDefault="006D6DF1" w:rsidP="00CB649F">
            <w:pPr>
              <w:pStyle w:val="NoSpacing"/>
              <w:jc w:val="center"/>
              <w:rPr>
                <w:rFonts w:ascii="Times New Roman" w:hAnsi="Times New Roman"/>
              </w:rPr>
            </w:pPr>
          </w:p>
        </w:tc>
      </w:tr>
      <w:tr w:rsidR="006A5624" w:rsidRPr="006A5624" w14:paraId="2EBC4070" w14:textId="77777777" w:rsidTr="00FD2CBB">
        <w:trPr>
          <w:trHeight w:val="219"/>
        </w:trPr>
        <w:tc>
          <w:tcPr>
            <w:tcW w:w="1968" w:type="dxa"/>
            <w:tcBorders>
              <w:top w:val="nil"/>
              <w:left w:val="nil"/>
              <w:bottom w:val="nil"/>
              <w:right w:val="nil"/>
            </w:tcBorders>
          </w:tcPr>
          <w:p w14:paraId="075075FF" w14:textId="77777777" w:rsidR="006D6DF1" w:rsidRPr="006A5624" w:rsidRDefault="006D6DF1" w:rsidP="00CB649F">
            <w:pPr>
              <w:pStyle w:val="NoSpacing"/>
              <w:jc w:val="right"/>
            </w:pPr>
            <w:r w:rsidRPr="006A5624">
              <w:rPr>
                <w:noProof/>
                <w:position w:val="-12"/>
                <w14:ligatures w14:val="standardContextual"/>
              </w:rPr>
              <w:object w:dxaOrig="820" w:dyaOrig="360" w14:anchorId="4DE2DE1F">
                <v:shape id="_x0000_i1070" type="#_x0000_t75" alt="" style="width:41.25pt;height:16.5pt;mso-width-percent:0;mso-height-percent:0;mso-width-percent:0;mso-height-percent:0" o:ole="">
                  <v:imagedata r:id="rId13" o:title=""/>
                </v:shape>
                <o:OLEObject Type="Embed" ProgID="Equation.DSMT4" ShapeID="_x0000_i1070" DrawAspect="Content" ObjectID="_1824706960" r:id="rId86"/>
              </w:object>
            </w:r>
          </w:p>
        </w:tc>
        <w:tc>
          <w:tcPr>
            <w:tcW w:w="310" w:type="dxa"/>
            <w:tcBorders>
              <w:top w:val="nil"/>
              <w:left w:val="nil"/>
              <w:bottom w:val="nil"/>
              <w:right w:val="nil"/>
            </w:tcBorders>
          </w:tcPr>
          <w:p w14:paraId="34CB6BDD"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7EEAB5EE"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0D5271D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0.154</w:t>
            </w:r>
          </w:p>
        </w:tc>
        <w:tc>
          <w:tcPr>
            <w:tcW w:w="1347" w:type="dxa"/>
            <w:tcBorders>
              <w:top w:val="nil"/>
              <w:left w:val="nil"/>
              <w:bottom w:val="nil"/>
              <w:right w:val="nil"/>
            </w:tcBorders>
          </w:tcPr>
          <w:p w14:paraId="2EE4DFE7"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0.205</w:t>
            </w:r>
          </w:p>
        </w:tc>
        <w:tc>
          <w:tcPr>
            <w:tcW w:w="1243" w:type="dxa"/>
            <w:tcBorders>
              <w:top w:val="nil"/>
              <w:left w:val="nil"/>
              <w:bottom w:val="nil"/>
              <w:right w:val="nil"/>
            </w:tcBorders>
          </w:tcPr>
          <w:p w14:paraId="1D6E624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0.470</w:t>
            </w:r>
          </w:p>
        </w:tc>
      </w:tr>
      <w:tr w:rsidR="006A5624" w:rsidRPr="006A5624" w14:paraId="1296A17A" w14:textId="77777777" w:rsidTr="00FD2CBB">
        <w:trPr>
          <w:trHeight w:val="219"/>
        </w:trPr>
        <w:tc>
          <w:tcPr>
            <w:tcW w:w="1968" w:type="dxa"/>
            <w:tcBorders>
              <w:top w:val="nil"/>
              <w:left w:val="nil"/>
              <w:bottom w:val="nil"/>
              <w:right w:val="nil"/>
            </w:tcBorders>
          </w:tcPr>
          <w:p w14:paraId="0700E6F3" w14:textId="77777777" w:rsidR="006D6DF1" w:rsidRPr="006A5624" w:rsidRDefault="006D6DF1" w:rsidP="00CB649F">
            <w:pPr>
              <w:pStyle w:val="NoSpacing"/>
              <w:jc w:val="right"/>
              <w:rPr>
                <w:rFonts w:ascii="Times New Roman" w:hAnsi="Times New Roman"/>
                <w:vertAlign w:val="subscript"/>
              </w:rPr>
            </w:pPr>
            <w:r w:rsidRPr="006A5624">
              <w:rPr>
                <w:noProof/>
                <w:position w:val="-12"/>
                <w14:ligatures w14:val="standardContextual"/>
              </w:rPr>
              <w:object w:dxaOrig="740" w:dyaOrig="380" w14:anchorId="137034B0">
                <v:shape id="_x0000_i1071" type="#_x0000_t75" alt="" style="width:35.25pt;height:18pt;mso-width-percent:0;mso-height-percent:0;mso-width-percent:0;mso-height-percent:0" o:ole="">
                  <v:imagedata r:id="rId87" o:title=""/>
                </v:shape>
                <o:OLEObject Type="Embed" ProgID="Equation.DSMT4" ShapeID="_x0000_i1071" DrawAspect="Content" ObjectID="_1824706961" r:id="rId88"/>
              </w:object>
            </w:r>
          </w:p>
        </w:tc>
        <w:tc>
          <w:tcPr>
            <w:tcW w:w="310" w:type="dxa"/>
            <w:tcBorders>
              <w:top w:val="nil"/>
              <w:left w:val="nil"/>
              <w:bottom w:val="nil"/>
              <w:right w:val="nil"/>
            </w:tcBorders>
          </w:tcPr>
          <w:p w14:paraId="48A8BF16"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6DDC3B9D"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34E7E05C"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-0.008</w:t>
            </w:r>
          </w:p>
        </w:tc>
        <w:tc>
          <w:tcPr>
            <w:tcW w:w="1347" w:type="dxa"/>
            <w:tcBorders>
              <w:top w:val="nil"/>
              <w:left w:val="nil"/>
              <w:bottom w:val="nil"/>
              <w:right w:val="nil"/>
            </w:tcBorders>
          </w:tcPr>
          <w:p w14:paraId="3E96F9AC" w14:textId="77777777" w:rsidR="006D6DF1" w:rsidRPr="006A5624" w:rsidRDefault="006D6DF1" w:rsidP="00CB649F">
            <w:pPr>
              <w:pStyle w:val="NoSpacing"/>
              <w:jc w:val="center"/>
              <w:rPr>
                <w:rFonts w:ascii="Times New Roman" w:hAnsi="Times New Roman"/>
                <w:highlight w:val="yellow"/>
              </w:rPr>
            </w:pPr>
            <w:r w:rsidRPr="006A5624">
              <w:rPr>
                <w:rFonts w:ascii="Times New Roman" w:eastAsia="Calibri" w:hAnsi="Times New Roman" w:cs="Times New Roman"/>
              </w:rPr>
              <w:t>0.107</w:t>
            </w:r>
          </w:p>
        </w:tc>
        <w:tc>
          <w:tcPr>
            <w:tcW w:w="1243" w:type="dxa"/>
            <w:tcBorders>
              <w:top w:val="nil"/>
              <w:left w:val="nil"/>
              <w:bottom w:val="nil"/>
              <w:right w:val="nil"/>
            </w:tcBorders>
          </w:tcPr>
          <w:p w14:paraId="40F5039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0.942</w:t>
            </w:r>
          </w:p>
        </w:tc>
      </w:tr>
      <w:tr w:rsidR="006A5624" w:rsidRPr="006A5624" w14:paraId="2833352B" w14:textId="77777777" w:rsidTr="00FD2CBB">
        <w:trPr>
          <w:trHeight w:val="219"/>
        </w:trPr>
        <w:tc>
          <w:tcPr>
            <w:tcW w:w="1968" w:type="dxa"/>
            <w:tcBorders>
              <w:top w:val="nil"/>
              <w:left w:val="nil"/>
              <w:bottom w:val="single" w:sz="4" w:space="0" w:color="auto"/>
              <w:right w:val="nil"/>
            </w:tcBorders>
          </w:tcPr>
          <w:p w14:paraId="37BD89F5"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740" w:dyaOrig="380" w14:anchorId="52A20D37">
                <v:shape id="_x0000_i1072" type="#_x0000_t75" alt="" style="width:35.25pt;height:18pt;mso-width-percent:0;mso-height-percent:0;mso-width-percent:0;mso-height-percent:0" o:ole="">
                  <v:imagedata r:id="rId89" o:title=""/>
                </v:shape>
                <o:OLEObject Type="Embed" ProgID="Equation.DSMT4" ShapeID="_x0000_i1072" DrawAspect="Content" ObjectID="_1824706962" r:id="rId90"/>
              </w:object>
            </w:r>
          </w:p>
        </w:tc>
        <w:tc>
          <w:tcPr>
            <w:tcW w:w="310" w:type="dxa"/>
            <w:tcBorders>
              <w:top w:val="nil"/>
              <w:left w:val="nil"/>
              <w:bottom w:val="single" w:sz="4" w:space="0" w:color="auto"/>
              <w:right w:val="nil"/>
            </w:tcBorders>
          </w:tcPr>
          <w:p w14:paraId="7D623E2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329473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single" w:sz="4" w:space="0" w:color="auto"/>
              <w:right w:val="nil"/>
            </w:tcBorders>
          </w:tcPr>
          <w:p w14:paraId="019E1806"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-0.079</w:t>
            </w:r>
          </w:p>
        </w:tc>
        <w:tc>
          <w:tcPr>
            <w:tcW w:w="1347" w:type="dxa"/>
            <w:tcBorders>
              <w:top w:val="nil"/>
              <w:left w:val="nil"/>
              <w:bottom w:val="single" w:sz="4" w:space="0" w:color="auto"/>
              <w:right w:val="nil"/>
            </w:tcBorders>
          </w:tcPr>
          <w:p w14:paraId="290C4824"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0.198</w:t>
            </w:r>
          </w:p>
        </w:tc>
        <w:tc>
          <w:tcPr>
            <w:tcW w:w="1243" w:type="dxa"/>
            <w:tcBorders>
              <w:top w:val="nil"/>
              <w:left w:val="nil"/>
              <w:bottom w:val="single" w:sz="4" w:space="0" w:color="auto"/>
              <w:right w:val="nil"/>
            </w:tcBorders>
          </w:tcPr>
          <w:p w14:paraId="57385C2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0.696</w:t>
            </w:r>
          </w:p>
        </w:tc>
      </w:tr>
      <w:tr w:rsidR="006A5624" w:rsidRPr="006A5624" w14:paraId="4486627C" w14:textId="77777777" w:rsidTr="00FD2CBB">
        <w:trPr>
          <w:trHeight w:val="219"/>
        </w:trPr>
        <w:tc>
          <w:tcPr>
            <w:tcW w:w="1968" w:type="dxa"/>
            <w:tcBorders>
              <w:top w:val="single" w:sz="4" w:space="0" w:color="auto"/>
              <w:left w:val="nil"/>
              <w:bottom w:val="nil"/>
              <w:right w:val="nil"/>
            </w:tcBorders>
          </w:tcPr>
          <w:p w14:paraId="4F8B863E" w14:textId="77777777" w:rsidR="006D6DF1" w:rsidRPr="006A5624" w:rsidRDefault="006D6DF1" w:rsidP="00CB649F">
            <w:pPr>
              <w:pStyle w:val="NoSpacing"/>
              <w:rPr>
                <w:rFonts w:ascii="Times New Roman" w:hAnsi="Times New Roman"/>
              </w:rPr>
            </w:pPr>
            <w:r w:rsidRPr="006A5624">
              <w:rPr>
                <w:rFonts w:ascii="Times New Roman" w:hAnsi="Times New Roman"/>
              </w:rPr>
              <w:t>SR</w:t>
            </w:r>
          </w:p>
        </w:tc>
        <w:tc>
          <w:tcPr>
            <w:tcW w:w="310" w:type="dxa"/>
            <w:tcBorders>
              <w:top w:val="single" w:sz="4" w:space="0" w:color="auto"/>
              <w:left w:val="nil"/>
              <w:bottom w:val="nil"/>
              <w:right w:val="nil"/>
            </w:tcBorders>
          </w:tcPr>
          <w:p w14:paraId="36A9C746" w14:textId="77777777" w:rsidR="006D6DF1" w:rsidRPr="006A5624" w:rsidRDefault="006D6DF1" w:rsidP="00CB649F">
            <w:pPr>
              <w:pStyle w:val="NoSpacing"/>
              <w:jc w:val="center"/>
              <w:rPr>
                <w:rFonts w:ascii="Times New Roman" w:hAnsi="Times New Roman"/>
              </w:rPr>
            </w:pPr>
          </w:p>
        </w:tc>
        <w:tc>
          <w:tcPr>
            <w:tcW w:w="310" w:type="dxa"/>
            <w:tcBorders>
              <w:left w:val="nil"/>
              <w:bottom w:val="nil"/>
              <w:right w:val="nil"/>
            </w:tcBorders>
          </w:tcPr>
          <w:p w14:paraId="71BFF502" w14:textId="77777777" w:rsidR="006D6DF1" w:rsidRPr="006A5624" w:rsidRDefault="006D6DF1" w:rsidP="00CB649F">
            <w:pPr>
              <w:pStyle w:val="NoSpacing"/>
              <w:jc w:val="center"/>
              <w:rPr>
                <w:rFonts w:ascii="Times New Roman" w:hAnsi="Times New Roman"/>
                <w:highlight w:val="yellow"/>
              </w:rPr>
            </w:pPr>
          </w:p>
        </w:tc>
        <w:tc>
          <w:tcPr>
            <w:tcW w:w="1657" w:type="dxa"/>
            <w:tcBorders>
              <w:top w:val="single" w:sz="4" w:space="0" w:color="auto"/>
              <w:left w:val="nil"/>
              <w:bottom w:val="nil"/>
              <w:right w:val="nil"/>
            </w:tcBorders>
          </w:tcPr>
          <w:p w14:paraId="6C2752F2" w14:textId="77777777" w:rsidR="006D6DF1" w:rsidRPr="006A5624" w:rsidRDefault="006D6DF1" w:rsidP="00CB649F">
            <w:pPr>
              <w:pStyle w:val="NoSpacing"/>
              <w:jc w:val="center"/>
              <w:rPr>
                <w:rFonts w:ascii="Times New Roman" w:hAnsi="Times New Roman"/>
                <w:highlight w:val="yellow"/>
              </w:rPr>
            </w:pPr>
          </w:p>
        </w:tc>
        <w:tc>
          <w:tcPr>
            <w:tcW w:w="1347" w:type="dxa"/>
            <w:tcBorders>
              <w:top w:val="single" w:sz="4" w:space="0" w:color="auto"/>
              <w:left w:val="nil"/>
              <w:bottom w:val="nil"/>
              <w:right w:val="nil"/>
            </w:tcBorders>
          </w:tcPr>
          <w:p w14:paraId="3BA60C9E" w14:textId="77777777" w:rsidR="006D6DF1" w:rsidRPr="006A5624" w:rsidRDefault="006D6DF1" w:rsidP="00CB649F">
            <w:pPr>
              <w:pStyle w:val="NoSpacing"/>
              <w:jc w:val="center"/>
              <w:rPr>
                <w:rFonts w:ascii="Times New Roman" w:hAnsi="Times New Roman"/>
                <w:highlight w:val="yellow"/>
              </w:rPr>
            </w:pPr>
          </w:p>
        </w:tc>
        <w:tc>
          <w:tcPr>
            <w:tcW w:w="1243" w:type="dxa"/>
            <w:tcBorders>
              <w:top w:val="single" w:sz="4" w:space="0" w:color="auto"/>
              <w:left w:val="nil"/>
              <w:bottom w:val="nil"/>
              <w:right w:val="nil"/>
            </w:tcBorders>
          </w:tcPr>
          <w:p w14:paraId="6C3EE93B" w14:textId="77777777" w:rsidR="006D6DF1" w:rsidRPr="006A5624" w:rsidRDefault="006D6DF1" w:rsidP="00CB649F">
            <w:pPr>
              <w:pStyle w:val="NoSpacing"/>
              <w:jc w:val="center"/>
              <w:rPr>
                <w:rFonts w:ascii="Times New Roman" w:hAnsi="Times New Roman"/>
                <w:highlight w:val="yellow"/>
              </w:rPr>
            </w:pPr>
          </w:p>
        </w:tc>
      </w:tr>
      <w:tr w:rsidR="006A5624" w:rsidRPr="006A5624" w14:paraId="355BA9A1" w14:textId="77777777" w:rsidTr="00FD2CBB">
        <w:trPr>
          <w:trHeight w:val="219"/>
        </w:trPr>
        <w:tc>
          <w:tcPr>
            <w:tcW w:w="1968" w:type="dxa"/>
            <w:tcBorders>
              <w:top w:val="nil"/>
              <w:left w:val="nil"/>
              <w:bottom w:val="nil"/>
              <w:right w:val="nil"/>
            </w:tcBorders>
          </w:tcPr>
          <w:p w14:paraId="7A244C08"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80" w:dyaOrig="360" w14:anchorId="5C2FC29D">
                <v:shape id="_x0000_i1073" type="#_x0000_t75" alt="" style="width:48.75pt;height:16.5pt;mso-width-percent:0;mso-height-percent:0;mso-width-percent:0;mso-height-percent:0" o:ole="">
                  <v:imagedata r:id="rId19" o:title=""/>
                </v:shape>
                <o:OLEObject Type="Embed" ProgID="Equation.DSMT4" ShapeID="_x0000_i1073" DrawAspect="Content" ObjectID="_1824706963" r:id="rId91"/>
              </w:object>
            </w:r>
          </w:p>
        </w:tc>
        <w:tc>
          <w:tcPr>
            <w:tcW w:w="310" w:type="dxa"/>
            <w:tcBorders>
              <w:top w:val="nil"/>
              <w:left w:val="nil"/>
              <w:bottom w:val="nil"/>
              <w:right w:val="nil"/>
            </w:tcBorders>
          </w:tcPr>
          <w:p w14:paraId="5D85C8E3"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3C4694A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7AC2647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0.557**</w:t>
            </w:r>
          </w:p>
        </w:tc>
        <w:tc>
          <w:tcPr>
            <w:tcW w:w="1347" w:type="dxa"/>
            <w:tcBorders>
              <w:top w:val="nil"/>
              <w:left w:val="nil"/>
              <w:bottom w:val="nil"/>
              <w:right w:val="nil"/>
            </w:tcBorders>
          </w:tcPr>
          <w:p w14:paraId="0E95559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0.234</w:t>
            </w:r>
          </w:p>
        </w:tc>
        <w:tc>
          <w:tcPr>
            <w:tcW w:w="1243" w:type="dxa"/>
            <w:tcBorders>
              <w:top w:val="nil"/>
              <w:left w:val="nil"/>
              <w:bottom w:val="nil"/>
              <w:right w:val="nil"/>
            </w:tcBorders>
          </w:tcPr>
          <w:p w14:paraId="12006CD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0.038</w:t>
            </w:r>
          </w:p>
        </w:tc>
      </w:tr>
      <w:tr w:rsidR="006A5624" w:rsidRPr="006A5624" w14:paraId="5AF239DD" w14:textId="77777777" w:rsidTr="00FD2CBB">
        <w:trPr>
          <w:trHeight w:val="219"/>
        </w:trPr>
        <w:tc>
          <w:tcPr>
            <w:tcW w:w="1968" w:type="dxa"/>
            <w:tcBorders>
              <w:top w:val="nil"/>
              <w:left w:val="nil"/>
              <w:right w:val="nil"/>
            </w:tcBorders>
          </w:tcPr>
          <w:p w14:paraId="18874A33"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2F49E7EA">
                <v:shape id="_x0000_i1074" type="#_x0000_t75" alt="" style="width:48.75pt;height:16.5pt;mso-width-percent:0;mso-height-percent:0;mso-width-percent:0;mso-height-percent:0" o:ole="">
                  <v:imagedata r:id="rId21" o:title=""/>
                </v:shape>
                <o:OLEObject Type="Embed" ProgID="Equation.DSMT4" ShapeID="_x0000_i1074" DrawAspect="Content" ObjectID="_1824706964" r:id="rId92"/>
              </w:object>
            </w:r>
          </w:p>
        </w:tc>
        <w:tc>
          <w:tcPr>
            <w:tcW w:w="310" w:type="dxa"/>
            <w:tcBorders>
              <w:top w:val="nil"/>
              <w:left w:val="nil"/>
              <w:right w:val="nil"/>
            </w:tcBorders>
          </w:tcPr>
          <w:p w14:paraId="19364FA9"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B23323A"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04ACBC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-0.453*</w:t>
            </w:r>
          </w:p>
        </w:tc>
        <w:tc>
          <w:tcPr>
            <w:tcW w:w="1347" w:type="dxa"/>
            <w:tcBorders>
              <w:top w:val="nil"/>
              <w:left w:val="nil"/>
              <w:right w:val="nil"/>
            </w:tcBorders>
          </w:tcPr>
          <w:p w14:paraId="0077D8E0"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0.206</w:t>
            </w:r>
          </w:p>
        </w:tc>
        <w:tc>
          <w:tcPr>
            <w:tcW w:w="1243" w:type="dxa"/>
            <w:tcBorders>
              <w:top w:val="nil"/>
              <w:left w:val="nil"/>
              <w:right w:val="nil"/>
            </w:tcBorders>
          </w:tcPr>
          <w:p w14:paraId="10C7C58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0.053</w:t>
            </w:r>
          </w:p>
        </w:tc>
      </w:tr>
      <w:tr w:rsidR="006A5624" w:rsidRPr="006A5624" w14:paraId="5003138A" w14:textId="77777777" w:rsidTr="00FD2CBB">
        <w:trPr>
          <w:trHeight w:val="219"/>
        </w:trPr>
        <w:tc>
          <w:tcPr>
            <w:tcW w:w="1968" w:type="dxa"/>
            <w:tcBorders>
              <w:top w:val="nil"/>
              <w:left w:val="nil"/>
              <w:right w:val="nil"/>
            </w:tcBorders>
          </w:tcPr>
          <w:p w14:paraId="19A2CCDC"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4152BE8B">
                <v:shape id="_x0000_i1075" type="#_x0000_t75" alt="" style="width:48.75pt;height:16.5pt;mso-width-percent:0;mso-height-percent:0;mso-width-percent:0;mso-height-percent:0" o:ole="">
                  <v:imagedata r:id="rId23" o:title=""/>
                </v:shape>
                <o:OLEObject Type="Embed" ProgID="Equation.DSMT4" ShapeID="_x0000_i1075" DrawAspect="Content" ObjectID="_1824706965" r:id="rId93"/>
              </w:object>
            </w:r>
          </w:p>
        </w:tc>
        <w:tc>
          <w:tcPr>
            <w:tcW w:w="310" w:type="dxa"/>
            <w:tcBorders>
              <w:top w:val="nil"/>
              <w:left w:val="nil"/>
              <w:right w:val="nil"/>
            </w:tcBorders>
          </w:tcPr>
          <w:p w14:paraId="1599CF91"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455D632"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0C06F33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0.278</w:t>
            </w:r>
          </w:p>
        </w:tc>
        <w:tc>
          <w:tcPr>
            <w:tcW w:w="1347" w:type="dxa"/>
            <w:tcBorders>
              <w:top w:val="nil"/>
              <w:left w:val="nil"/>
              <w:right w:val="nil"/>
            </w:tcBorders>
          </w:tcPr>
          <w:p w14:paraId="01AE320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0.184</w:t>
            </w:r>
          </w:p>
        </w:tc>
        <w:tc>
          <w:tcPr>
            <w:tcW w:w="1243" w:type="dxa"/>
            <w:tcBorders>
              <w:top w:val="nil"/>
              <w:left w:val="nil"/>
              <w:right w:val="nil"/>
            </w:tcBorders>
          </w:tcPr>
          <w:p w14:paraId="12C2A3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0.160</w:t>
            </w:r>
          </w:p>
        </w:tc>
      </w:tr>
      <w:tr w:rsidR="006A5624" w:rsidRPr="006A5624" w14:paraId="6EF488DA" w14:textId="77777777" w:rsidTr="00FD2CBB">
        <w:trPr>
          <w:trHeight w:val="219"/>
        </w:trPr>
        <w:tc>
          <w:tcPr>
            <w:tcW w:w="1968" w:type="dxa"/>
            <w:tcBorders>
              <w:top w:val="nil"/>
              <w:left w:val="nil"/>
              <w:right w:val="nil"/>
            </w:tcBorders>
          </w:tcPr>
          <w:p w14:paraId="2111684E" w14:textId="77777777" w:rsidR="006D6DF1" w:rsidRPr="006A5624" w:rsidRDefault="006D6DF1" w:rsidP="00CB649F">
            <w:pPr>
              <w:pStyle w:val="NoSpacing"/>
              <w:jc w:val="right"/>
            </w:pPr>
            <w:r w:rsidRPr="006A5624">
              <w:rPr>
                <w:noProof/>
                <w:position w:val="-12"/>
                <w14:ligatures w14:val="standardContextual"/>
              </w:rPr>
              <w:object w:dxaOrig="800" w:dyaOrig="380" w14:anchorId="1E64BFBA">
                <v:shape id="_x0000_i1076" type="#_x0000_t75" alt="" style="width:37.5pt;height:18pt;mso-width-percent:0;mso-height-percent:0;mso-width-percent:0;mso-height-percent:0" o:ole="">
                  <v:imagedata r:id="rId94" o:title=""/>
                </v:shape>
                <o:OLEObject Type="Embed" ProgID="Equation.DSMT4" ShapeID="_x0000_i1076" DrawAspect="Content" ObjectID="_1824706966" r:id="rId95"/>
              </w:object>
            </w:r>
          </w:p>
        </w:tc>
        <w:tc>
          <w:tcPr>
            <w:tcW w:w="310" w:type="dxa"/>
            <w:tcBorders>
              <w:top w:val="nil"/>
              <w:left w:val="nil"/>
              <w:right w:val="nil"/>
            </w:tcBorders>
          </w:tcPr>
          <w:p w14:paraId="33DB43A4"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42B22AB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481DCAB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-0.004</w:t>
            </w:r>
          </w:p>
        </w:tc>
        <w:tc>
          <w:tcPr>
            <w:tcW w:w="1347" w:type="dxa"/>
            <w:tcBorders>
              <w:top w:val="nil"/>
              <w:left w:val="nil"/>
              <w:right w:val="nil"/>
            </w:tcBorders>
          </w:tcPr>
          <w:p w14:paraId="39F650E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0.058</w:t>
            </w:r>
          </w:p>
        </w:tc>
        <w:tc>
          <w:tcPr>
            <w:tcW w:w="1243" w:type="dxa"/>
            <w:tcBorders>
              <w:top w:val="nil"/>
              <w:left w:val="nil"/>
              <w:right w:val="nil"/>
            </w:tcBorders>
          </w:tcPr>
          <w:p w14:paraId="39899A6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0.942</w:t>
            </w:r>
          </w:p>
        </w:tc>
      </w:tr>
      <w:tr w:rsidR="006A5624" w:rsidRPr="006A5624" w14:paraId="037530F5" w14:textId="77777777" w:rsidTr="00FD2CBB">
        <w:trPr>
          <w:trHeight w:val="219"/>
        </w:trPr>
        <w:tc>
          <w:tcPr>
            <w:tcW w:w="1968" w:type="dxa"/>
            <w:tcBorders>
              <w:top w:val="nil"/>
              <w:left w:val="nil"/>
              <w:right w:val="nil"/>
            </w:tcBorders>
          </w:tcPr>
          <w:p w14:paraId="3632F893" w14:textId="77777777" w:rsidR="006D6DF1" w:rsidRPr="006A5624" w:rsidRDefault="006D6DF1" w:rsidP="00CB649F">
            <w:pPr>
              <w:pStyle w:val="NoSpacing"/>
              <w:jc w:val="right"/>
            </w:pPr>
            <w:r w:rsidRPr="006A5624">
              <w:rPr>
                <w:noProof/>
                <w:position w:val="-12"/>
                <w14:ligatures w14:val="standardContextual"/>
              </w:rPr>
              <w:object w:dxaOrig="880" w:dyaOrig="380" w14:anchorId="1A1C0542">
                <v:shape id="_x0000_i1077" type="#_x0000_t75" alt="" style="width:42pt;height:18pt;mso-width-percent:0;mso-height-percent:0;mso-width-percent:0;mso-height-percent:0" o:ole="">
                  <v:imagedata r:id="rId96" o:title=""/>
                </v:shape>
                <o:OLEObject Type="Embed" ProgID="Equation.DSMT4" ShapeID="_x0000_i1077" DrawAspect="Content" ObjectID="_1824706967" r:id="rId97"/>
              </w:object>
            </w:r>
          </w:p>
        </w:tc>
        <w:tc>
          <w:tcPr>
            <w:tcW w:w="310" w:type="dxa"/>
            <w:tcBorders>
              <w:top w:val="nil"/>
              <w:left w:val="nil"/>
              <w:right w:val="nil"/>
            </w:tcBorders>
          </w:tcPr>
          <w:p w14:paraId="5C76F019"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69D7194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BF258D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-0.228</w:t>
            </w:r>
          </w:p>
        </w:tc>
        <w:tc>
          <w:tcPr>
            <w:tcW w:w="1347" w:type="dxa"/>
            <w:tcBorders>
              <w:top w:val="nil"/>
              <w:left w:val="nil"/>
              <w:right w:val="nil"/>
            </w:tcBorders>
          </w:tcPr>
          <w:p w14:paraId="1B462C76"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0.137</w:t>
            </w:r>
          </w:p>
        </w:tc>
        <w:tc>
          <w:tcPr>
            <w:tcW w:w="1243" w:type="dxa"/>
            <w:tcBorders>
              <w:top w:val="nil"/>
              <w:left w:val="nil"/>
              <w:right w:val="nil"/>
            </w:tcBorders>
          </w:tcPr>
          <w:p w14:paraId="6E2458F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0.128</w:t>
            </w:r>
          </w:p>
        </w:tc>
      </w:tr>
      <w:tr w:rsidR="006A5624" w:rsidRPr="006A5624" w14:paraId="2A6E3841" w14:textId="77777777" w:rsidTr="00FD2CBB">
        <w:trPr>
          <w:trHeight w:val="219"/>
        </w:trPr>
        <w:tc>
          <w:tcPr>
            <w:tcW w:w="1968" w:type="dxa"/>
            <w:tcBorders>
              <w:top w:val="nil"/>
              <w:left w:val="nil"/>
              <w:right w:val="nil"/>
            </w:tcBorders>
          </w:tcPr>
          <w:p w14:paraId="41E3CFFD" w14:textId="77777777" w:rsidR="006D6DF1" w:rsidRPr="006A5624" w:rsidRDefault="006D6DF1" w:rsidP="00CB649F">
            <w:pPr>
              <w:pStyle w:val="NoSpacing"/>
              <w:jc w:val="right"/>
            </w:pPr>
            <w:r w:rsidRPr="006A5624">
              <w:rPr>
                <w:noProof/>
                <w:position w:val="-12"/>
                <w14:ligatures w14:val="standardContextual"/>
              </w:rPr>
              <w:object w:dxaOrig="920" w:dyaOrig="380" w14:anchorId="400281C7">
                <v:shape id="_x0000_i1078" type="#_x0000_t75" alt="" style="width:42.75pt;height:18pt;mso-width-percent:0;mso-height-percent:0;mso-width-percent:0;mso-height-percent:0" o:ole="">
                  <v:imagedata r:id="rId98" o:title=""/>
                </v:shape>
                <o:OLEObject Type="Embed" ProgID="Equation.DSMT4" ShapeID="_x0000_i1078" DrawAspect="Content" ObjectID="_1824706968" r:id="rId99"/>
              </w:object>
            </w:r>
          </w:p>
        </w:tc>
        <w:tc>
          <w:tcPr>
            <w:tcW w:w="310" w:type="dxa"/>
            <w:tcBorders>
              <w:top w:val="nil"/>
              <w:left w:val="nil"/>
              <w:right w:val="nil"/>
            </w:tcBorders>
          </w:tcPr>
          <w:p w14:paraId="5BAF0476"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46CF5F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32538A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0.337**</w:t>
            </w:r>
          </w:p>
        </w:tc>
        <w:tc>
          <w:tcPr>
            <w:tcW w:w="1347" w:type="dxa"/>
            <w:tcBorders>
              <w:top w:val="nil"/>
              <w:left w:val="nil"/>
              <w:right w:val="nil"/>
            </w:tcBorders>
          </w:tcPr>
          <w:p w14:paraId="75FA7D4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0.136</w:t>
            </w:r>
          </w:p>
        </w:tc>
        <w:tc>
          <w:tcPr>
            <w:tcW w:w="1243" w:type="dxa"/>
            <w:tcBorders>
              <w:top w:val="nil"/>
              <w:left w:val="nil"/>
              <w:right w:val="nil"/>
            </w:tcBorders>
          </w:tcPr>
          <w:p w14:paraId="25A4481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0.033</w:t>
            </w:r>
          </w:p>
        </w:tc>
      </w:tr>
      <w:tr w:rsidR="006A5624" w:rsidRPr="006A5624" w14:paraId="5779244D" w14:textId="77777777" w:rsidTr="00FD2CBB">
        <w:trPr>
          <w:trHeight w:val="219"/>
        </w:trPr>
        <w:tc>
          <w:tcPr>
            <w:tcW w:w="1968" w:type="dxa"/>
            <w:tcBorders>
              <w:top w:val="nil"/>
              <w:left w:val="nil"/>
              <w:right w:val="nil"/>
            </w:tcBorders>
          </w:tcPr>
          <w:p w14:paraId="6170DB4B" w14:textId="77777777" w:rsidR="006D6DF1" w:rsidRPr="006A5624" w:rsidRDefault="006D6DF1" w:rsidP="00CB649F">
            <w:pPr>
              <w:pStyle w:val="NoSpacing"/>
              <w:jc w:val="right"/>
            </w:pPr>
            <w:r w:rsidRPr="006A5624">
              <w:rPr>
                <w:noProof/>
                <w:position w:val="-12"/>
                <w14:ligatures w14:val="standardContextual"/>
              </w:rPr>
              <w:object w:dxaOrig="900" w:dyaOrig="380" w14:anchorId="3B39901A">
                <v:shape id="_x0000_i1079" type="#_x0000_t75" alt="" style="width:42.75pt;height:18pt;mso-width-percent:0;mso-height-percent:0;mso-width-percent:0;mso-height-percent:0" o:ole="">
                  <v:imagedata r:id="rId100" o:title=""/>
                </v:shape>
                <o:OLEObject Type="Embed" ProgID="Equation.DSMT4" ShapeID="_x0000_i1079" DrawAspect="Content" ObjectID="_1824706969" r:id="rId101"/>
              </w:object>
            </w:r>
          </w:p>
        </w:tc>
        <w:tc>
          <w:tcPr>
            <w:tcW w:w="310" w:type="dxa"/>
            <w:tcBorders>
              <w:top w:val="nil"/>
              <w:left w:val="nil"/>
              <w:right w:val="nil"/>
            </w:tcBorders>
          </w:tcPr>
          <w:p w14:paraId="4199C99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4268591"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4DEC10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-0.257*</w:t>
            </w:r>
          </w:p>
        </w:tc>
        <w:tc>
          <w:tcPr>
            <w:tcW w:w="1347" w:type="dxa"/>
            <w:tcBorders>
              <w:top w:val="nil"/>
              <w:left w:val="nil"/>
              <w:right w:val="nil"/>
            </w:tcBorders>
          </w:tcPr>
          <w:p w14:paraId="209FE99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0.127</w:t>
            </w:r>
          </w:p>
        </w:tc>
        <w:tc>
          <w:tcPr>
            <w:tcW w:w="1243" w:type="dxa"/>
            <w:tcBorders>
              <w:top w:val="nil"/>
              <w:left w:val="nil"/>
              <w:right w:val="nil"/>
            </w:tcBorders>
          </w:tcPr>
          <w:p w14:paraId="31D1C4D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w:t>
            </w:r>
            <w:r w:rsidRPr="006A5624">
              <w:t>.</w:t>
            </w:r>
            <w:r w:rsidRPr="006A5624">
              <w:rPr>
                <w:rFonts w:ascii="Times New Roman" w:hAnsi="Times New Roman"/>
              </w:rPr>
              <w:t>070</w:t>
            </w:r>
          </w:p>
        </w:tc>
      </w:tr>
      <w:tr w:rsidR="006A5624" w:rsidRPr="006A5624" w14:paraId="30331B27" w14:textId="77777777" w:rsidTr="00FD2CBB">
        <w:trPr>
          <w:trHeight w:val="219"/>
        </w:trPr>
        <w:tc>
          <w:tcPr>
            <w:tcW w:w="1968" w:type="dxa"/>
            <w:tcBorders>
              <w:top w:val="nil"/>
              <w:left w:val="nil"/>
              <w:right w:val="nil"/>
            </w:tcBorders>
          </w:tcPr>
          <w:p w14:paraId="5D7280A7" w14:textId="77777777" w:rsidR="006D6DF1" w:rsidRPr="006A5624" w:rsidRDefault="006D6DF1" w:rsidP="00CB649F">
            <w:pPr>
              <w:pStyle w:val="NoSpacing"/>
              <w:jc w:val="right"/>
            </w:pPr>
            <w:r w:rsidRPr="006A5624">
              <w:rPr>
                <w:noProof/>
                <w:position w:val="-12"/>
                <w14:ligatures w14:val="standardContextual"/>
              </w:rPr>
              <w:object w:dxaOrig="920" w:dyaOrig="380" w14:anchorId="2A5A02FF">
                <v:shape id="_x0000_i1080" type="#_x0000_t75" alt="" style="width:42.75pt;height:18pt;mso-width-percent:0;mso-height-percent:0;mso-width-percent:0;mso-height-percent:0" o:ole="">
                  <v:imagedata r:id="rId102" o:title=""/>
                </v:shape>
                <o:OLEObject Type="Embed" ProgID="Equation.DSMT4" ShapeID="_x0000_i1080" DrawAspect="Content" ObjectID="_1824706970" r:id="rId103"/>
              </w:object>
            </w:r>
          </w:p>
        </w:tc>
        <w:tc>
          <w:tcPr>
            <w:tcW w:w="310" w:type="dxa"/>
            <w:tcBorders>
              <w:top w:val="nil"/>
              <w:left w:val="nil"/>
              <w:right w:val="nil"/>
            </w:tcBorders>
          </w:tcPr>
          <w:p w14:paraId="0CBE68F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EDA3746"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6487219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0.465***</w:t>
            </w:r>
          </w:p>
        </w:tc>
        <w:tc>
          <w:tcPr>
            <w:tcW w:w="1347" w:type="dxa"/>
            <w:tcBorders>
              <w:top w:val="nil"/>
              <w:left w:val="nil"/>
              <w:right w:val="nil"/>
            </w:tcBorders>
          </w:tcPr>
          <w:p w14:paraId="2F1F86CD"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0.122</w:t>
            </w:r>
          </w:p>
        </w:tc>
        <w:tc>
          <w:tcPr>
            <w:tcW w:w="1243" w:type="dxa"/>
            <w:tcBorders>
              <w:top w:val="nil"/>
              <w:left w:val="nil"/>
              <w:right w:val="nil"/>
            </w:tcBorders>
          </w:tcPr>
          <w:p w14:paraId="6783391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0.003</w:t>
            </w:r>
          </w:p>
        </w:tc>
      </w:tr>
      <w:tr w:rsidR="006A5624" w:rsidRPr="006A5624" w14:paraId="4F604F8D" w14:textId="77777777" w:rsidTr="00FD2CBB">
        <w:trPr>
          <w:trHeight w:val="219"/>
        </w:trPr>
        <w:tc>
          <w:tcPr>
            <w:tcW w:w="1968" w:type="dxa"/>
            <w:tcBorders>
              <w:top w:val="nil"/>
              <w:left w:val="nil"/>
              <w:right w:val="nil"/>
            </w:tcBorders>
          </w:tcPr>
          <w:p w14:paraId="33A5662F" w14:textId="77777777" w:rsidR="006D6DF1" w:rsidRPr="006A5624" w:rsidRDefault="006D6DF1" w:rsidP="00CB649F">
            <w:pPr>
              <w:pStyle w:val="NoSpacing"/>
              <w:jc w:val="right"/>
            </w:pPr>
            <w:r w:rsidRPr="006A5624">
              <w:rPr>
                <w:noProof/>
                <w:position w:val="-12"/>
                <w14:ligatures w14:val="standardContextual"/>
              </w:rPr>
              <w:object w:dxaOrig="780" w:dyaOrig="380" w14:anchorId="5A31CA66">
                <v:shape id="_x0000_i1081" type="#_x0000_t75" alt="" style="width:36.75pt;height:18pt;mso-width-percent:0;mso-height-percent:0;mso-width-percent:0;mso-height-percent:0" o:ole="">
                  <v:imagedata r:id="rId104" o:title=""/>
                </v:shape>
                <o:OLEObject Type="Embed" ProgID="Equation.DSMT4" ShapeID="_x0000_i1081" DrawAspect="Content" ObjectID="_1824706971" r:id="rId105"/>
              </w:object>
            </w:r>
          </w:p>
        </w:tc>
        <w:tc>
          <w:tcPr>
            <w:tcW w:w="310" w:type="dxa"/>
            <w:tcBorders>
              <w:top w:val="nil"/>
              <w:left w:val="nil"/>
              <w:right w:val="nil"/>
            </w:tcBorders>
          </w:tcPr>
          <w:p w14:paraId="6B4DE9B2"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8F2B565"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32259A2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-0.395**</w:t>
            </w:r>
          </w:p>
        </w:tc>
        <w:tc>
          <w:tcPr>
            <w:tcW w:w="1347" w:type="dxa"/>
            <w:tcBorders>
              <w:top w:val="nil"/>
              <w:left w:val="nil"/>
              <w:right w:val="nil"/>
            </w:tcBorders>
          </w:tcPr>
          <w:p w14:paraId="6798191E"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0.132</w:t>
            </w:r>
          </w:p>
        </w:tc>
        <w:tc>
          <w:tcPr>
            <w:tcW w:w="1243" w:type="dxa"/>
            <w:tcBorders>
              <w:top w:val="nil"/>
              <w:left w:val="nil"/>
              <w:right w:val="nil"/>
            </w:tcBorders>
          </w:tcPr>
          <w:p w14:paraId="5108884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0.014</w:t>
            </w:r>
          </w:p>
        </w:tc>
      </w:tr>
      <w:tr w:rsidR="006A5624" w:rsidRPr="006A5624" w14:paraId="54C8D90E" w14:textId="77777777" w:rsidTr="00FD2CBB">
        <w:trPr>
          <w:trHeight w:val="219"/>
        </w:trPr>
        <w:tc>
          <w:tcPr>
            <w:tcW w:w="1968" w:type="dxa"/>
            <w:tcBorders>
              <w:top w:val="nil"/>
              <w:left w:val="nil"/>
              <w:right w:val="nil"/>
            </w:tcBorders>
          </w:tcPr>
          <w:p w14:paraId="3CD8AC90" w14:textId="77777777" w:rsidR="006D6DF1" w:rsidRPr="006A5624" w:rsidRDefault="006D6DF1" w:rsidP="00CB649F">
            <w:pPr>
              <w:pStyle w:val="NoSpacing"/>
              <w:jc w:val="right"/>
            </w:pPr>
            <w:r w:rsidRPr="006A5624">
              <w:rPr>
                <w:noProof/>
                <w:position w:val="-12"/>
                <w14:ligatures w14:val="standardContextual"/>
              </w:rPr>
              <w:object w:dxaOrig="880" w:dyaOrig="380" w14:anchorId="432E9C1F">
                <v:shape id="_x0000_i1082" type="#_x0000_t75" alt="" style="width:42pt;height:18pt;mso-width-percent:0;mso-height-percent:0;mso-width-percent:0;mso-height-percent:0" o:ole="">
                  <v:imagedata r:id="rId106" o:title=""/>
                </v:shape>
                <o:OLEObject Type="Embed" ProgID="Equation.DSMT4" ShapeID="_x0000_i1082" DrawAspect="Content" ObjectID="_1824706972" r:id="rId107"/>
              </w:object>
            </w:r>
          </w:p>
        </w:tc>
        <w:tc>
          <w:tcPr>
            <w:tcW w:w="310" w:type="dxa"/>
            <w:tcBorders>
              <w:top w:val="nil"/>
              <w:left w:val="nil"/>
              <w:right w:val="nil"/>
            </w:tcBorders>
          </w:tcPr>
          <w:p w14:paraId="5F60F012"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8AB9FB1"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3B1A04B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0.331*</w:t>
            </w:r>
          </w:p>
        </w:tc>
        <w:tc>
          <w:tcPr>
            <w:tcW w:w="1347" w:type="dxa"/>
            <w:tcBorders>
              <w:top w:val="nil"/>
              <w:left w:val="nil"/>
              <w:right w:val="nil"/>
            </w:tcBorders>
          </w:tcPr>
          <w:p w14:paraId="7033E24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0.164</w:t>
            </w:r>
          </w:p>
        </w:tc>
        <w:tc>
          <w:tcPr>
            <w:tcW w:w="1243" w:type="dxa"/>
            <w:tcBorders>
              <w:top w:val="nil"/>
              <w:left w:val="nil"/>
              <w:right w:val="nil"/>
            </w:tcBorders>
          </w:tcPr>
          <w:p w14:paraId="117BC889"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0.072</w:t>
            </w:r>
          </w:p>
        </w:tc>
      </w:tr>
      <w:tr w:rsidR="006A5624" w:rsidRPr="006A5624" w14:paraId="3E4446D3" w14:textId="77777777" w:rsidTr="00FD2CBB">
        <w:trPr>
          <w:trHeight w:val="219"/>
        </w:trPr>
        <w:tc>
          <w:tcPr>
            <w:tcW w:w="1968" w:type="dxa"/>
            <w:tcBorders>
              <w:top w:val="nil"/>
              <w:left w:val="nil"/>
              <w:right w:val="nil"/>
            </w:tcBorders>
          </w:tcPr>
          <w:p w14:paraId="383BCB26" w14:textId="77777777" w:rsidR="006D6DF1" w:rsidRPr="006A5624" w:rsidRDefault="006D6DF1" w:rsidP="00CB649F">
            <w:pPr>
              <w:pStyle w:val="NoSpacing"/>
              <w:jc w:val="right"/>
            </w:pPr>
            <w:r w:rsidRPr="006A5624">
              <w:rPr>
                <w:noProof/>
                <w:position w:val="-12"/>
                <w14:ligatures w14:val="standardContextual"/>
              </w:rPr>
              <w:object w:dxaOrig="920" w:dyaOrig="380" w14:anchorId="6E282EC5">
                <v:shape id="_x0000_i1083" type="#_x0000_t75" alt="" style="width:42.75pt;height:18pt;mso-width-percent:0;mso-height-percent:0;mso-width-percent:0;mso-height-percent:0" o:ole="">
                  <v:imagedata r:id="rId108" o:title=""/>
                </v:shape>
                <o:OLEObject Type="Embed" ProgID="Equation.DSMT4" ShapeID="_x0000_i1083" DrawAspect="Content" ObjectID="_1824706973" r:id="rId109"/>
              </w:object>
            </w:r>
          </w:p>
        </w:tc>
        <w:tc>
          <w:tcPr>
            <w:tcW w:w="310" w:type="dxa"/>
            <w:tcBorders>
              <w:top w:val="nil"/>
              <w:left w:val="nil"/>
              <w:right w:val="nil"/>
            </w:tcBorders>
          </w:tcPr>
          <w:p w14:paraId="68ED3B35"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CCC3444"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10FDCEE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-0.366*</w:t>
            </w:r>
          </w:p>
        </w:tc>
        <w:tc>
          <w:tcPr>
            <w:tcW w:w="1347" w:type="dxa"/>
            <w:tcBorders>
              <w:top w:val="nil"/>
              <w:left w:val="nil"/>
              <w:right w:val="nil"/>
            </w:tcBorders>
          </w:tcPr>
          <w:p w14:paraId="73F812BE"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w:t>
            </w:r>
            <w:r w:rsidRPr="006A5624">
              <w:t>.</w:t>
            </w:r>
            <w:r w:rsidRPr="006A5624">
              <w:rPr>
                <w:rFonts w:ascii="Times New Roman" w:eastAsia="Calibri" w:hAnsi="Times New Roman" w:cs="Times New Roman"/>
              </w:rPr>
              <w:t>169</w:t>
            </w:r>
          </w:p>
        </w:tc>
        <w:tc>
          <w:tcPr>
            <w:tcW w:w="1243" w:type="dxa"/>
            <w:tcBorders>
              <w:top w:val="nil"/>
              <w:left w:val="nil"/>
              <w:right w:val="nil"/>
            </w:tcBorders>
          </w:tcPr>
          <w:p w14:paraId="0EF3E92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0.056</w:t>
            </w:r>
          </w:p>
        </w:tc>
      </w:tr>
      <w:tr w:rsidR="006A5624" w:rsidRPr="006A5624" w14:paraId="1828C17B" w14:textId="77777777" w:rsidTr="00FD2CBB">
        <w:trPr>
          <w:trHeight w:val="219"/>
        </w:trPr>
        <w:tc>
          <w:tcPr>
            <w:tcW w:w="1968" w:type="dxa"/>
            <w:tcBorders>
              <w:top w:val="nil"/>
              <w:left w:val="nil"/>
              <w:right w:val="nil"/>
            </w:tcBorders>
          </w:tcPr>
          <w:p w14:paraId="5C5DD555" w14:textId="77777777" w:rsidR="006D6DF1" w:rsidRPr="006A5624" w:rsidRDefault="006D6DF1" w:rsidP="00CB649F">
            <w:pPr>
              <w:pStyle w:val="NoSpacing"/>
              <w:jc w:val="right"/>
            </w:pPr>
            <w:r w:rsidRPr="006A5624">
              <w:rPr>
                <w:noProof/>
                <w:position w:val="-12"/>
                <w14:ligatures w14:val="standardContextual"/>
              </w:rPr>
              <w:object w:dxaOrig="900" w:dyaOrig="380" w14:anchorId="16972FC8">
                <v:shape id="_x0000_i1084" type="#_x0000_t75" alt="" style="width:42.75pt;height:18pt;mso-width-percent:0;mso-height-percent:0;mso-width-percent:0;mso-height-percent:0" o:ole="">
                  <v:imagedata r:id="rId110" o:title=""/>
                </v:shape>
                <o:OLEObject Type="Embed" ProgID="Equation.DSMT4" ShapeID="_x0000_i1084" DrawAspect="Content" ObjectID="_1824706974" r:id="rId111"/>
              </w:object>
            </w:r>
          </w:p>
        </w:tc>
        <w:tc>
          <w:tcPr>
            <w:tcW w:w="310" w:type="dxa"/>
            <w:tcBorders>
              <w:top w:val="nil"/>
              <w:left w:val="nil"/>
              <w:right w:val="nil"/>
            </w:tcBorders>
          </w:tcPr>
          <w:p w14:paraId="16CDFF10"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39BBE606"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87450F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0.520**</w:t>
            </w:r>
          </w:p>
        </w:tc>
        <w:tc>
          <w:tcPr>
            <w:tcW w:w="1347" w:type="dxa"/>
            <w:tcBorders>
              <w:top w:val="nil"/>
              <w:left w:val="nil"/>
              <w:right w:val="nil"/>
            </w:tcBorders>
          </w:tcPr>
          <w:p w14:paraId="2152027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0.174</w:t>
            </w:r>
          </w:p>
        </w:tc>
        <w:tc>
          <w:tcPr>
            <w:tcW w:w="1243" w:type="dxa"/>
            <w:tcBorders>
              <w:top w:val="nil"/>
              <w:left w:val="nil"/>
              <w:right w:val="nil"/>
            </w:tcBorders>
          </w:tcPr>
          <w:p w14:paraId="6234A19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0.013</w:t>
            </w:r>
          </w:p>
        </w:tc>
      </w:tr>
      <w:tr w:rsidR="006A5624" w:rsidRPr="006A5624" w14:paraId="7A1C803A" w14:textId="77777777" w:rsidTr="00FD2CBB">
        <w:trPr>
          <w:trHeight w:val="219"/>
        </w:trPr>
        <w:tc>
          <w:tcPr>
            <w:tcW w:w="1968" w:type="dxa"/>
            <w:tcBorders>
              <w:top w:val="nil"/>
              <w:left w:val="nil"/>
              <w:bottom w:val="single" w:sz="4" w:space="0" w:color="auto"/>
              <w:right w:val="nil"/>
            </w:tcBorders>
          </w:tcPr>
          <w:p w14:paraId="6E933D0F" w14:textId="77777777" w:rsidR="006D6DF1" w:rsidRPr="006A5624" w:rsidRDefault="006D6DF1" w:rsidP="00CB649F">
            <w:pPr>
              <w:pStyle w:val="NoSpacing"/>
              <w:jc w:val="right"/>
            </w:pPr>
            <w:r w:rsidRPr="006A5624">
              <w:rPr>
                <w:noProof/>
                <w:position w:val="-12"/>
                <w14:ligatures w14:val="standardContextual"/>
              </w:rPr>
              <w:object w:dxaOrig="920" w:dyaOrig="380" w14:anchorId="4110DB01">
                <v:shape id="_x0000_i1085" type="#_x0000_t75" alt="" style="width:42.75pt;height:18pt;mso-width-percent:0;mso-height-percent:0;mso-width-percent:0;mso-height-percent:0" o:ole="">
                  <v:imagedata r:id="rId112" o:title=""/>
                </v:shape>
                <o:OLEObject Type="Embed" ProgID="Equation.DSMT4" ShapeID="_x0000_i1085" DrawAspect="Content" ObjectID="_1824706975" r:id="rId113"/>
              </w:object>
            </w:r>
          </w:p>
        </w:tc>
        <w:tc>
          <w:tcPr>
            <w:tcW w:w="310" w:type="dxa"/>
            <w:tcBorders>
              <w:top w:val="nil"/>
              <w:left w:val="nil"/>
              <w:bottom w:val="single" w:sz="4" w:space="0" w:color="auto"/>
              <w:right w:val="nil"/>
            </w:tcBorders>
          </w:tcPr>
          <w:p w14:paraId="219A5D31"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056D8F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single" w:sz="4" w:space="0" w:color="auto"/>
              <w:right w:val="nil"/>
            </w:tcBorders>
          </w:tcPr>
          <w:p w14:paraId="2ECF2DA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-0.169**</w:t>
            </w:r>
          </w:p>
        </w:tc>
        <w:tc>
          <w:tcPr>
            <w:tcW w:w="1347" w:type="dxa"/>
            <w:tcBorders>
              <w:top w:val="nil"/>
              <w:left w:val="nil"/>
              <w:bottom w:val="single" w:sz="4" w:space="0" w:color="auto"/>
              <w:right w:val="nil"/>
            </w:tcBorders>
          </w:tcPr>
          <w:p w14:paraId="5D179EB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0.074</w:t>
            </w:r>
          </w:p>
        </w:tc>
        <w:tc>
          <w:tcPr>
            <w:tcW w:w="1243" w:type="dxa"/>
            <w:tcBorders>
              <w:top w:val="nil"/>
              <w:left w:val="nil"/>
              <w:bottom w:val="single" w:sz="4" w:space="0" w:color="auto"/>
              <w:right w:val="nil"/>
            </w:tcBorders>
          </w:tcPr>
          <w:p w14:paraId="6E31732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0.045</w:t>
            </w:r>
          </w:p>
        </w:tc>
      </w:tr>
      <w:tr w:rsidR="006A5624" w:rsidRPr="006A5624" w14:paraId="54F4FEE6" w14:textId="77777777" w:rsidTr="00FD2CBB">
        <w:trPr>
          <w:trHeight w:val="219"/>
        </w:trPr>
        <w:tc>
          <w:tcPr>
            <w:tcW w:w="1968" w:type="dxa"/>
            <w:tcBorders>
              <w:top w:val="nil"/>
              <w:left w:val="nil"/>
              <w:right w:val="nil"/>
            </w:tcBorders>
          </w:tcPr>
          <w:p w14:paraId="32702D14" w14:textId="77777777" w:rsidR="006D6DF1" w:rsidRPr="006A5624" w:rsidRDefault="006D6DF1" w:rsidP="00CB649F">
            <w:pPr>
              <w:pStyle w:val="NoSpacing"/>
              <w:jc w:val="right"/>
              <w:rPr>
                <w:rFonts w:ascii="Times New Roman" w:hAnsi="Times New Roman"/>
                <w:highlight w:val="yellow"/>
              </w:rPr>
            </w:pPr>
            <w:r w:rsidRPr="006A5624">
              <w:rPr>
                <w:rFonts w:ascii="Times New Roman" w:hAnsi="Times New Roman"/>
              </w:rPr>
              <w:t>INFL</w:t>
            </w:r>
          </w:p>
        </w:tc>
        <w:tc>
          <w:tcPr>
            <w:tcW w:w="310" w:type="dxa"/>
            <w:tcBorders>
              <w:top w:val="nil"/>
              <w:left w:val="nil"/>
              <w:right w:val="nil"/>
            </w:tcBorders>
          </w:tcPr>
          <w:p w14:paraId="147E236C" w14:textId="77777777" w:rsidR="006D6DF1" w:rsidRPr="006A5624" w:rsidRDefault="006D6DF1" w:rsidP="00CB649F">
            <w:pPr>
              <w:pStyle w:val="NoSpacing"/>
              <w:jc w:val="center"/>
              <w:rPr>
                <w:rFonts w:ascii="Times New Roman" w:hAnsi="Times New Roman"/>
                <w:highlight w:val="yellow"/>
              </w:rPr>
            </w:pPr>
          </w:p>
        </w:tc>
        <w:tc>
          <w:tcPr>
            <w:tcW w:w="310" w:type="dxa"/>
            <w:tcBorders>
              <w:top w:val="nil"/>
              <w:left w:val="nil"/>
              <w:right w:val="nil"/>
            </w:tcBorders>
          </w:tcPr>
          <w:p w14:paraId="673F2F6A" w14:textId="77777777" w:rsidR="006D6DF1" w:rsidRPr="006A5624" w:rsidRDefault="006D6DF1" w:rsidP="00CB649F">
            <w:pPr>
              <w:pStyle w:val="NoSpacing"/>
              <w:jc w:val="center"/>
              <w:rPr>
                <w:rFonts w:ascii="Times New Roman" w:hAnsi="Times New Roman"/>
              </w:rPr>
            </w:pPr>
          </w:p>
        </w:tc>
        <w:tc>
          <w:tcPr>
            <w:tcW w:w="1657" w:type="dxa"/>
            <w:tcBorders>
              <w:top w:val="nil"/>
              <w:left w:val="nil"/>
              <w:right w:val="nil"/>
            </w:tcBorders>
          </w:tcPr>
          <w:p w14:paraId="7E0AF25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-0.030*</w:t>
            </w:r>
          </w:p>
        </w:tc>
        <w:tc>
          <w:tcPr>
            <w:tcW w:w="1347" w:type="dxa"/>
            <w:tcBorders>
              <w:top w:val="nil"/>
              <w:left w:val="nil"/>
              <w:right w:val="nil"/>
            </w:tcBorders>
          </w:tcPr>
          <w:p w14:paraId="04FFBE9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0.016</w:t>
            </w:r>
          </w:p>
        </w:tc>
        <w:tc>
          <w:tcPr>
            <w:tcW w:w="1243" w:type="dxa"/>
            <w:tcBorders>
              <w:top w:val="nil"/>
              <w:left w:val="nil"/>
              <w:right w:val="nil"/>
            </w:tcBorders>
          </w:tcPr>
          <w:p w14:paraId="624039C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0.087</w:t>
            </w:r>
          </w:p>
        </w:tc>
      </w:tr>
      <w:tr w:rsidR="006A5624" w:rsidRPr="006A5624" w14:paraId="5AB698BB" w14:textId="77777777" w:rsidTr="00FD2CBB">
        <w:trPr>
          <w:trHeight w:val="219"/>
        </w:trPr>
        <w:tc>
          <w:tcPr>
            <w:tcW w:w="1968" w:type="dxa"/>
            <w:tcBorders>
              <w:top w:val="nil"/>
              <w:left w:val="nil"/>
              <w:right w:val="nil"/>
            </w:tcBorders>
          </w:tcPr>
          <w:p w14:paraId="55E3B092"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EXCR</w:t>
            </w:r>
          </w:p>
        </w:tc>
        <w:tc>
          <w:tcPr>
            <w:tcW w:w="310" w:type="dxa"/>
            <w:tcBorders>
              <w:top w:val="nil"/>
              <w:left w:val="nil"/>
              <w:right w:val="nil"/>
            </w:tcBorders>
          </w:tcPr>
          <w:p w14:paraId="1AF9A3E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61B1A13" w14:textId="77777777" w:rsidR="006D6DF1" w:rsidRPr="006A5624" w:rsidRDefault="006D6DF1" w:rsidP="00CB649F">
            <w:pPr>
              <w:pStyle w:val="NoSpacing"/>
              <w:jc w:val="center"/>
              <w:rPr>
                <w:rFonts w:ascii="Times New Roman" w:hAnsi="Times New Roman"/>
              </w:rPr>
            </w:pPr>
          </w:p>
        </w:tc>
        <w:tc>
          <w:tcPr>
            <w:tcW w:w="1657" w:type="dxa"/>
            <w:tcBorders>
              <w:top w:val="nil"/>
              <w:left w:val="nil"/>
              <w:right w:val="nil"/>
            </w:tcBorders>
          </w:tcPr>
          <w:p w14:paraId="28C4150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-0.008**</w:t>
            </w:r>
          </w:p>
        </w:tc>
        <w:tc>
          <w:tcPr>
            <w:tcW w:w="1347" w:type="dxa"/>
            <w:tcBorders>
              <w:top w:val="nil"/>
              <w:left w:val="nil"/>
              <w:right w:val="nil"/>
            </w:tcBorders>
          </w:tcPr>
          <w:p w14:paraId="0566B9D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0.003</w:t>
            </w:r>
          </w:p>
        </w:tc>
        <w:tc>
          <w:tcPr>
            <w:tcW w:w="1243" w:type="dxa"/>
            <w:tcBorders>
              <w:top w:val="nil"/>
              <w:left w:val="nil"/>
              <w:right w:val="nil"/>
            </w:tcBorders>
          </w:tcPr>
          <w:p w14:paraId="50F4CF0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0.025</w:t>
            </w:r>
          </w:p>
        </w:tc>
      </w:tr>
      <w:tr w:rsidR="006A5624" w:rsidRPr="006A5624" w14:paraId="1E1F188D" w14:textId="77777777" w:rsidTr="00FD2CBB">
        <w:trPr>
          <w:trHeight w:val="219"/>
        </w:trPr>
        <w:tc>
          <w:tcPr>
            <w:tcW w:w="1968" w:type="dxa"/>
            <w:tcBorders>
              <w:top w:val="nil"/>
              <w:left w:val="nil"/>
              <w:bottom w:val="single" w:sz="4" w:space="0" w:color="auto"/>
              <w:right w:val="nil"/>
            </w:tcBorders>
          </w:tcPr>
          <w:p w14:paraId="2A0E1454"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Constant</w:t>
            </w:r>
          </w:p>
        </w:tc>
        <w:tc>
          <w:tcPr>
            <w:tcW w:w="310" w:type="dxa"/>
            <w:tcBorders>
              <w:top w:val="nil"/>
              <w:left w:val="nil"/>
              <w:bottom w:val="single" w:sz="4" w:space="0" w:color="auto"/>
              <w:right w:val="nil"/>
            </w:tcBorders>
          </w:tcPr>
          <w:p w14:paraId="792E9E8C"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057C3A8" w14:textId="77777777" w:rsidR="006D6DF1" w:rsidRPr="006A5624" w:rsidRDefault="006D6DF1" w:rsidP="00CB649F">
            <w:pPr>
              <w:pStyle w:val="NoSpacing"/>
              <w:jc w:val="center"/>
              <w:rPr>
                <w:rFonts w:ascii="Times New Roman" w:hAnsi="Times New Roman"/>
              </w:rPr>
            </w:pPr>
          </w:p>
        </w:tc>
        <w:tc>
          <w:tcPr>
            <w:tcW w:w="1657" w:type="dxa"/>
            <w:tcBorders>
              <w:top w:val="nil"/>
              <w:left w:val="nil"/>
              <w:bottom w:val="single" w:sz="4" w:space="0" w:color="auto"/>
              <w:right w:val="nil"/>
            </w:tcBorders>
          </w:tcPr>
          <w:p w14:paraId="41F9C36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0.122</w:t>
            </w:r>
          </w:p>
        </w:tc>
        <w:tc>
          <w:tcPr>
            <w:tcW w:w="1347" w:type="dxa"/>
            <w:tcBorders>
              <w:top w:val="nil"/>
              <w:left w:val="nil"/>
              <w:bottom w:val="single" w:sz="4" w:space="0" w:color="auto"/>
              <w:right w:val="nil"/>
            </w:tcBorders>
          </w:tcPr>
          <w:p w14:paraId="25CAD35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1.813</w:t>
            </w:r>
          </w:p>
        </w:tc>
        <w:tc>
          <w:tcPr>
            <w:tcW w:w="1243" w:type="dxa"/>
            <w:tcBorders>
              <w:top w:val="nil"/>
              <w:left w:val="nil"/>
              <w:bottom w:val="single" w:sz="4" w:space="0" w:color="auto"/>
              <w:right w:val="nil"/>
            </w:tcBorders>
          </w:tcPr>
          <w:p w14:paraId="711A6EF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0.948</w:t>
            </w:r>
          </w:p>
        </w:tc>
      </w:tr>
    </w:tbl>
    <w:p w14:paraId="6AF42FFD" w14:textId="77777777" w:rsidR="006D6DF1" w:rsidRPr="006A5624" w:rsidRDefault="006D6DF1" w:rsidP="006D6DF1">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54C83E15" w14:textId="09B1F255" w:rsidR="00CB649F" w:rsidRPr="006A5624" w:rsidRDefault="006D6DF1" w:rsidP="00FD2CBB">
      <w:pPr>
        <w:spacing w:line="276" w:lineRule="auto"/>
        <w:rPr>
          <w:lang w:val="en-GB"/>
        </w:rPr>
      </w:pPr>
      <w:r w:rsidRPr="006A5624">
        <w:rPr>
          <w:b/>
          <w:bCs/>
          <w:sz w:val="20"/>
          <w:szCs w:val="20"/>
        </w:rPr>
        <w:t>Source</w:t>
      </w:r>
      <w:r w:rsidRPr="006A5624">
        <w:rPr>
          <w:sz w:val="20"/>
          <w:szCs w:val="20"/>
        </w:rPr>
        <w:t xml:space="preserve">: Authors’ computation, 2025. </w:t>
      </w:r>
    </w:p>
    <w:p w14:paraId="7B7BDF18" w14:textId="00CA0990" w:rsidR="00CB649F" w:rsidRPr="006A5624" w:rsidRDefault="00CB649F" w:rsidP="00CB649F">
      <w:pPr>
        <w:jc w:val="both"/>
        <w:rPr>
          <w:b/>
          <w:bCs/>
        </w:rPr>
      </w:pPr>
      <w:r w:rsidRPr="006A5624">
        <w:rPr>
          <w:b/>
          <w:bCs/>
        </w:rPr>
        <w:t>Post-Estimation Diagnostics</w:t>
      </w:r>
    </w:p>
    <w:p w14:paraId="3F467447" w14:textId="194409C2" w:rsidR="00240337" w:rsidRPr="006A5624" w:rsidRDefault="00240337" w:rsidP="00FD2CBB">
      <w:pPr>
        <w:widowControl w:val="0"/>
        <w:autoSpaceDE w:val="0"/>
        <w:autoSpaceDN w:val="0"/>
        <w:adjustRightInd w:val="0"/>
        <w:jc w:val="both"/>
      </w:pPr>
      <w:r w:rsidRPr="003443C2">
        <w:rPr>
          <w:highlight w:val="yellow"/>
        </w:rPr>
        <w:t xml:space="preserve">The </w:t>
      </w:r>
      <w:r w:rsidRPr="003443C2">
        <w:rPr>
          <w:bCs/>
          <w:highlight w:val="yellow"/>
        </w:rPr>
        <w:t>post-estimation diagnostics</w:t>
      </w:r>
      <w:r w:rsidRPr="003443C2">
        <w:rPr>
          <w:highlight w:val="yellow"/>
        </w:rPr>
        <w:t xml:space="preserve"> results in Table 14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w:t>
      </w:r>
      <w:r w:rsidRPr="006A5624">
        <w:t xml:space="preserve">. </w:t>
      </w:r>
    </w:p>
    <w:p w14:paraId="5A2A9FBE" w14:textId="147C1010"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240337" w:rsidRPr="006A5624">
        <w:rPr>
          <w:rFonts w:ascii="Times New Roman" w:hAnsi="Times New Roman" w:cs="Times New Roman"/>
          <w:b/>
          <w:sz w:val="24"/>
          <w:szCs w:val="24"/>
        </w:rPr>
        <w:t>4</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access to electricity on the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2E8019BF" w14:textId="77777777" w:rsidTr="006D6DF1">
        <w:trPr>
          <w:trHeight w:val="254"/>
        </w:trPr>
        <w:tc>
          <w:tcPr>
            <w:tcW w:w="5130" w:type="dxa"/>
            <w:vMerge w:val="restart"/>
            <w:tcBorders>
              <w:top w:val="single" w:sz="4" w:space="0" w:color="auto"/>
              <w:left w:val="nil"/>
              <w:right w:val="nil"/>
            </w:tcBorders>
          </w:tcPr>
          <w:p w14:paraId="303F17F6" w14:textId="77777777" w:rsidR="006D6DF1" w:rsidRPr="006A5624" w:rsidRDefault="006D6DF1" w:rsidP="00CB649F">
            <w:pPr>
              <w:pStyle w:val="NoSpacing"/>
              <w:rPr>
                <w:rFonts w:ascii="Times New Roman" w:hAnsi="Times New Roman" w:cs="Times New Roman"/>
              </w:rPr>
            </w:pPr>
          </w:p>
        </w:tc>
        <w:tc>
          <w:tcPr>
            <w:tcW w:w="270" w:type="dxa"/>
            <w:tcBorders>
              <w:top w:val="single" w:sz="4" w:space="0" w:color="auto"/>
              <w:left w:val="nil"/>
              <w:right w:val="nil"/>
            </w:tcBorders>
          </w:tcPr>
          <w:p w14:paraId="7F870D55" w14:textId="77777777" w:rsidR="006D6DF1" w:rsidRPr="006A5624" w:rsidRDefault="006D6DF1"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4DFD16AB" w14:textId="77777777" w:rsidR="006D6DF1" w:rsidRPr="006A5624" w:rsidRDefault="006D6DF1"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015B8168" w14:textId="77777777" w:rsidR="006D6DF1" w:rsidRPr="006A5624" w:rsidRDefault="006D6DF1" w:rsidP="00CB649F">
            <w:pPr>
              <w:pStyle w:val="NoSpacing"/>
              <w:jc w:val="center"/>
              <w:rPr>
                <w:rFonts w:ascii="Times New Roman" w:hAnsi="Times New Roman" w:cs="Times New Roman"/>
              </w:rPr>
            </w:pPr>
            <w:r w:rsidRPr="006A5624">
              <w:rPr>
                <w:noProof/>
                <w:position w:val="-6"/>
                <w14:ligatures w14:val="standardContextual"/>
              </w:rPr>
              <w:object w:dxaOrig="560" w:dyaOrig="279" w14:anchorId="4BC697E5">
                <v:shape id="_x0000_i1086" type="#_x0000_t75" alt="" style="width:27.75pt;height:15pt;mso-width-percent:0;mso-height-percent:0;mso-width-percent:0;mso-height-percent:0" o:ole="">
                  <v:imagedata r:id="rId114" o:title=""/>
                </v:shape>
                <o:OLEObject Type="Embed" ProgID="Equation.DSMT4" ShapeID="_x0000_i1086" DrawAspect="Content" ObjectID="_1824706976" r:id="rId115"/>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03843F18" w14:textId="77777777" w:rsidTr="006D6DF1">
        <w:trPr>
          <w:trHeight w:val="254"/>
        </w:trPr>
        <w:tc>
          <w:tcPr>
            <w:tcW w:w="5130" w:type="dxa"/>
            <w:vMerge/>
            <w:tcBorders>
              <w:left w:val="nil"/>
              <w:bottom w:val="single" w:sz="6" w:space="0" w:color="auto"/>
              <w:right w:val="nil"/>
            </w:tcBorders>
          </w:tcPr>
          <w:p w14:paraId="03687940" w14:textId="77777777" w:rsidR="006D6DF1" w:rsidRPr="006A5624" w:rsidRDefault="006D6DF1" w:rsidP="00CB649F">
            <w:pPr>
              <w:pStyle w:val="NoSpacing"/>
              <w:rPr>
                <w:rFonts w:ascii="Times New Roman" w:hAnsi="Times New Roman" w:cs="Times New Roman"/>
              </w:rPr>
            </w:pPr>
          </w:p>
        </w:tc>
        <w:tc>
          <w:tcPr>
            <w:tcW w:w="270" w:type="dxa"/>
            <w:tcBorders>
              <w:left w:val="nil"/>
              <w:right w:val="nil"/>
            </w:tcBorders>
          </w:tcPr>
          <w:p w14:paraId="5A004874"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4881B9CA" w14:textId="77777777" w:rsidR="006D6DF1" w:rsidRPr="006A5624" w:rsidRDefault="006D6DF1"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33C162FC"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1CFF26E7"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053C6F6E" w14:textId="77777777" w:rsidTr="006D6DF1">
        <w:trPr>
          <w:trHeight w:val="254"/>
        </w:trPr>
        <w:tc>
          <w:tcPr>
            <w:tcW w:w="5130" w:type="dxa"/>
            <w:tcBorders>
              <w:top w:val="nil"/>
              <w:left w:val="nil"/>
              <w:right w:val="nil"/>
            </w:tcBorders>
          </w:tcPr>
          <w:p w14:paraId="037520AA"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Portmanteau Serial Correlation (SC) test </w:t>
            </w:r>
            <w:r w:rsidRPr="006A5624">
              <w:rPr>
                <w:noProof/>
                <w:position w:val="-16"/>
                <w14:ligatures w14:val="standardContextual"/>
              </w:rPr>
              <w:object w:dxaOrig="520" w:dyaOrig="440" w14:anchorId="1CBE12B2">
                <v:shape id="_x0000_i1087" type="#_x0000_t75" alt="" style="width:26.25pt;height:16.5pt;mso-width-percent:0;mso-height-percent:0;mso-width-percent:0;mso-height-percent:0" o:ole="">
                  <v:imagedata r:id="rId45" o:title=""/>
                </v:shape>
                <o:OLEObject Type="Embed" ProgID="Equation.DSMT4" ShapeID="_x0000_i1087" DrawAspect="Content" ObjectID="_1824706977" r:id="rId116"/>
              </w:object>
            </w:r>
          </w:p>
        </w:tc>
        <w:tc>
          <w:tcPr>
            <w:tcW w:w="270" w:type="dxa"/>
            <w:tcBorders>
              <w:left w:val="nil"/>
              <w:right w:val="nil"/>
            </w:tcBorders>
          </w:tcPr>
          <w:p w14:paraId="3F72BBED"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4259BEEF" w14:textId="77777777" w:rsidR="006D6DF1" w:rsidRPr="006A5624" w:rsidRDefault="006D6DF1" w:rsidP="00CB649F">
            <w:pPr>
              <w:pStyle w:val="NoSpacing"/>
              <w:jc w:val="center"/>
              <w:rPr>
                <w:rFonts w:ascii="Times New Roman" w:hAnsi="Times New Roman" w:cs="Times New Roman"/>
              </w:rPr>
            </w:pPr>
          </w:p>
        </w:tc>
        <w:tc>
          <w:tcPr>
            <w:tcW w:w="1080" w:type="dxa"/>
            <w:tcBorders>
              <w:top w:val="nil"/>
              <w:left w:val="nil"/>
              <w:right w:val="nil"/>
            </w:tcBorders>
          </w:tcPr>
          <w:p w14:paraId="07FEAA73"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15.94</w:t>
            </w:r>
          </w:p>
        </w:tc>
        <w:tc>
          <w:tcPr>
            <w:tcW w:w="990" w:type="dxa"/>
            <w:tcBorders>
              <w:top w:val="nil"/>
              <w:left w:val="nil"/>
              <w:right w:val="nil"/>
            </w:tcBorders>
          </w:tcPr>
          <w:p w14:paraId="4FDDA62A"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0.1939</w:t>
            </w:r>
          </w:p>
        </w:tc>
      </w:tr>
      <w:tr w:rsidR="006D6DF1" w:rsidRPr="006A5624" w14:paraId="1B154321" w14:textId="77777777" w:rsidTr="006D6DF1">
        <w:trPr>
          <w:trHeight w:val="254"/>
        </w:trPr>
        <w:tc>
          <w:tcPr>
            <w:tcW w:w="5130" w:type="dxa"/>
            <w:tcBorders>
              <w:left w:val="nil"/>
              <w:bottom w:val="nil"/>
              <w:right w:val="nil"/>
            </w:tcBorders>
          </w:tcPr>
          <w:p w14:paraId="7A8B7E16" w14:textId="77777777" w:rsidR="006D6DF1" w:rsidRPr="006A5624" w:rsidRDefault="006D6DF1"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lastRenderedPageBreak/>
              <w:t>Breusch</w:t>
            </w:r>
            <w:proofErr w:type="spellEnd"/>
            <w:r w:rsidRPr="006A5624">
              <w:rPr>
                <w:rFonts w:ascii="Times New Roman" w:hAnsi="Times New Roman" w:cs="Times New Roman"/>
              </w:rPr>
              <w:t xml:space="preserve">/Pagan </w:t>
            </w:r>
            <w:proofErr w:type="spellStart"/>
            <w:r w:rsidRPr="006A5624">
              <w:rPr>
                <w:rFonts w:ascii="Times New Roman" w:hAnsi="Times New Roman" w:cs="Times New Roman"/>
              </w:rPr>
              <w:t>heteroskedasticity</w:t>
            </w:r>
            <w:proofErr w:type="spellEnd"/>
            <w:r w:rsidRPr="006A5624">
              <w:rPr>
                <w:rFonts w:ascii="Times New Roman" w:hAnsi="Times New Roman" w:cs="Times New Roman"/>
              </w:rPr>
              <w:t xml:space="preserve"> (HET) test </w:t>
            </w:r>
            <w:r w:rsidRPr="006A5624">
              <w:rPr>
                <w:noProof/>
                <w:position w:val="-16"/>
                <w14:ligatures w14:val="standardContextual"/>
              </w:rPr>
              <w:object w:dxaOrig="520" w:dyaOrig="440" w14:anchorId="42DFFCB9">
                <v:shape id="_x0000_i1088" type="#_x0000_t75" alt="" style="width:21pt;height:16.5pt;mso-width-percent:0;mso-height-percent:0;mso-width-percent:0;mso-height-percent:0" o:ole="">
                  <v:imagedata r:id="rId45" o:title=""/>
                </v:shape>
                <o:OLEObject Type="Embed" ProgID="Equation.DSMT4" ShapeID="_x0000_i1088" DrawAspect="Content" ObjectID="_1824706978" r:id="rId117"/>
              </w:object>
            </w:r>
          </w:p>
        </w:tc>
        <w:tc>
          <w:tcPr>
            <w:tcW w:w="270" w:type="dxa"/>
            <w:tcBorders>
              <w:left w:val="nil"/>
              <w:bottom w:val="nil"/>
              <w:right w:val="nil"/>
            </w:tcBorders>
          </w:tcPr>
          <w:p w14:paraId="54711BDC"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534410B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7542CE1E"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0.040</w:t>
            </w:r>
          </w:p>
        </w:tc>
        <w:tc>
          <w:tcPr>
            <w:tcW w:w="990" w:type="dxa"/>
            <w:tcBorders>
              <w:left w:val="nil"/>
              <w:bottom w:val="nil"/>
              <w:right w:val="nil"/>
            </w:tcBorders>
          </w:tcPr>
          <w:p w14:paraId="1EEA3C3A"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0.8417</w:t>
            </w:r>
          </w:p>
        </w:tc>
      </w:tr>
      <w:tr w:rsidR="006D6DF1" w:rsidRPr="006A5624" w14:paraId="45FF0A55" w14:textId="77777777" w:rsidTr="006D6DF1">
        <w:trPr>
          <w:trHeight w:val="254"/>
        </w:trPr>
        <w:tc>
          <w:tcPr>
            <w:tcW w:w="5130" w:type="dxa"/>
            <w:tcBorders>
              <w:left w:val="nil"/>
              <w:bottom w:val="nil"/>
              <w:right w:val="nil"/>
            </w:tcBorders>
          </w:tcPr>
          <w:p w14:paraId="19BD1C76" w14:textId="77777777" w:rsidR="006D6DF1" w:rsidRPr="006A5624" w:rsidRDefault="006D6DF1" w:rsidP="00CB649F">
            <w:pPr>
              <w:pStyle w:val="NoSpacing"/>
              <w:rPr>
                <w:rFonts w:ascii="Times New Roman" w:hAnsi="Times New Roman" w:cs="Times New Roman"/>
              </w:rPr>
            </w:pPr>
            <w:r w:rsidRPr="006A5624">
              <w:rPr>
                <w:rFonts w:ascii="Times New Roman" w:hAnsi="Times New Roman" w:cs="Times New Roman"/>
              </w:rPr>
              <w:t>Ramsey RESET test (</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06F99BAF"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2DD9876A"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0D2CAC3A"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2.371</w:t>
            </w:r>
          </w:p>
        </w:tc>
        <w:tc>
          <w:tcPr>
            <w:tcW w:w="990" w:type="dxa"/>
            <w:tcBorders>
              <w:left w:val="nil"/>
              <w:bottom w:val="nil"/>
              <w:right w:val="nil"/>
            </w:tcBorders>
          </w:tcPr>
          <w:p w14:paraId="05D7E1D3"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0.1564</w:t>
            </w:r>
          </w:p>
        </w:tc>
      </w:tr>
      <w:tr w:rsidR="006A5624" w:rsidRPr="006A5624" w14:paraId="5276AD1E" w14:textId="77777777" w:rsidTr="00FD2CBB">
        <w:trPr>
          <w:trHeight w:val="66"/>
        </w:trPr>
        <w:tc>
          <w:tcPr>
            <w:tcW w:w="5130" w:type="dxa"/>
            <w:tcBorders>
              <w:left w:val="nil"/>
              <w:bottom w:val="single" w:sz="4" w:space="0" w:color="auto"/>
              <w:right w:val="nil"/>
            </w:tcBorders>
          </w:tcPr>
          <w:p w14:paraId="643C3EEF" w14:textId="77777777" w:rsidR="006D6DF1" w:rsidRPr="006A5624" w:rsidRDefault="006D6DF1" w:rsidP="00CB649F">
            <w:pPr>
              <w:pStyle w:val="NoSpacing"/>
              <w:rPr>
                <w:rFonts w:ascii="Times New Roman" w:hAnsi="Times New Roman" w:cs="Times New Roman"/>
              </w:rPr>
            </w:pPr>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r w:rsidRPr="006A5624">
              <w:rPr>
                <w:rFonts w:ascii="Times New Roman" w:hAnsi="Times New Roman" w:cs="Times New Roman"/>
                <w:noProof/>
                <w:position w:val="-16"/>
                <w14:ligatures w14:val="standardContextual"/>
              </w:rPr>
              <w:object w:dxaOrig="520" w:dyaOrig="440" w14:anchorId="25EF18AE">
                <v:shape id="_x0000_i1089" type="#_x0000_t75" alt="" style="width:26.25pt;height:16.5pt;mso-width-percent:0;mso-height-percent:0;mso-width-percent:0;mso-height-percent:0" o:ole="">
                  <v:imagedata r:id="rId45" o:title=""/>
                </v:shape>
                <o:OLEObject Type="Embed" ProgID="Equation.DSMT4" ShapeID="_x0000_i1089" DrawAspect="Content" ObjectID="_1824706979" r:id="rId118"/>
              </w:object>
            </w:r>
          </w:p>
        </w:tc>
        <w:tc>
          <w:tcPr>
            <w:tcW w:w="270" w:type="dxa"/>
            <w:tcBorders>
              <w:left w:val="nil"/>
              <w:bottom w:val="single" w:sz="4" w:space="0" w:color="auto"/>
              <w:right w:val="nil"/>
            </w:tcBorders>
          </w:tcPr>
          <w:p w14:paraId="764751C7"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single" w:sz="4" w:space="0" w:color="auto"/>
              <w:right w:val="nil"/>
            </w:tcBorders>
          </w:tcPr>
          <w:p w14:paraId="0976788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single" w:sz="4" w:space="0" w:color="auto"/>
              <w:right w:val="nil"/>
            </w:tcBorders>
          </w:tcPr>
          <w:p w14:paraId="20FB4896"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0.933</w:t>
            </w:r>
          </w:p>
        </w:tc>
        <w:tc>
          <w:tcPr>
            <w:tcW w:w="990" w:type="dxa"/>
            <w:tcBorders>
              <w:left w:val="nil"/>
              <w:bottom w:val="single" w:sz="4" w:space="0" w:color="auto"/>
              <w:right w:val="nil"/>
            </w:tcBorders>
          </w:tcPr>
          <w:p w14:paraId="631C5F08"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0.6271</w:t>
            </w:r>
          </w:p>
        </w:tc>
      </w:tr>
    </w:tbl>
    <w:p w14:paraId="6CDC43B4" w14:textId="77777777" w:rsidR="006D6DF1" w:rsidRPr="006A5624" w:rsidRDefault="006D6DF1" w:rsidP="006D6DF1">
      <w:pPr>
        <w:widowControl w:val="0"/>
        <w:autoSpaceDE w:val="0"/>
        <w:autoSpaceDN w:val="0"/>
        <w:adjustRightInd w:val="0"/>
        <w:spacing w:after="240"/>
        <w:jc w:val="both"/>
      </w:pPr>
      <w:r w:rsidRPr="006A5624">
        <w:rPr>
          <w:b/>
          <w:bCs/>
        </w:rPr>
        <w:t>Source</w:t>
      </w:r>
      <w:r w:rsidRPr="006A5624">
        <w:t xml:space="preserve">: Author’s computation, 2025.  </w:t>
      </w:r>
    </w:p>
    <w:p w14:paraId="4362074C" w14:textId="6856A0EE" w:rsidR="00CB649F" w:rsidRPr="006A5624" w:rsidRDefault="00CB649F" w:rsidP="00CB649F">
      <w:pPr>
        <w:pStyle w:val="ListParagraph"/>
        <w:spacing w:line="240" w:lineRule="auto"/>
        <w:ind w:left="0"/>
        <w:jc w:val="both"/>
        <w:rPr>
          <w:b/>
          <w:bCs/>
        </w:rPr>
      </w:pPr>
      <w:bookmarkStart w:id="54" w:name="_Hlk201820589"/>
      <w:r w:rsidRPr="006A5624">
        <w:rPr>
          <w:b/>
          <w:bCs/>
        </w:rPr>
        <w:t xml:space="preserve">Electricity Tariff and </w:t>
      </w:r>
      <w:r w:rsidR="00240337" w:rsidRPr="006A5624">
        <w:rPr>
          <w:b/>
          <w:bCs/>
        </w:rPr>
        <w:t>Unemployment</w:t>
      </w:r>
    </w:p>
    <w:bookmarkEnd w:id="54"/>
    <w:p w14:paraId="22BED796" w14:textId="53C46B4E" w:rsidR="00CB649F" w:rsidRPr="006A5624" w:rsidRDefault="00CB649F" w:rsidP="00CB649F">
      <w:pPr>
        <w:pStyle w:val="ListParagraph"/>
        <w:spacing w:line="240" w:lineRule="auto"/>
        <w:ind w:left="0"/>
        <w:jc w:val="both"/>
        <w:rPr>
          <w:b/>
          <w:bCs/>
        </w:rPr>
      </w:pPr>
      <w:r w:rsidRPr="006A5624">
        <w:rPr>
          <w:b/>
          <w:bCs/>
        </w:rPr>
        <w:t>Cointegration Test</w:t>
      </w:r>
    </w:p>
    <w:p w14:paraId="713A1B35" w14:textId="03A406A8" w:rsidR="00240337" w:rsidRPr="006A5624" w:rsidRDefault="00240337" w:rsidP="00240337">
      <w:pPr>
        <w:pStyle w:val="ListParagraph"/>
        <w:spacing w:line="240" w:lineRule="auto"/>
        <w:ind w:left="0"/>
        <w:jc w:val="both"/>
      </w:pPr>
      <w:r w:rsidRPr="006A5624">
        <w:t xml:space="preserve">The results of the Bounds Testing in NARDL (BDM) and </w:t>
      </w:r>
      <w:proofErr w:type="spellStart"/>
      <w:r w:rsidRPr="006A5624">
        <w:t>Pesaran</w:t>
      </w:r>
      <w:proofErr w:type="spellEnd"/>
      <w:r w:rsidRPr="006A5624">
        <w:t xml:space="preserve">, Shin, and Smith (2001) Bounds Test (PSS) for the models estimated to examine the impact of electricity tariff on unemployment rate are presented Table 15. First, from the result presented in Table 15, a long-run asymmetric (since 2.090 &gt; 2.034) and level (26.64 &gt; 3.32) relationship exists between the dependent and decomposed independent variables in the model estimated to examine the impact of electricity tariff on unemployment rate. </w:t>
      </w:r>
      <w:r w:rsidRPr="00813CE2">
        <w:rPr>
          <w:highlight w:val="yellow"/>
        </w:rPr>
        <w:t>Based on the results in Table 15, it can be concluded that a long-run asymmetric and level relationships was found to exist between the electricity tariff and unemployment rate</w:t>
      </w:r>
      <w:r w:rsidRPr="006A5624">
        <w:t xml:space="preserve">. </w:t>
      </w:r>
    </w:p>
    <w:p w14:paraId="0E615B54" w14:textId="63B6A0FE"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240337" w:rsidRPr="006A5624">
        <w:rPr>
          <w:rFonts w:ascii="Times New Roman" w:hAnsi="Times New Roman" w:cs="Times New Roman"/>
          <w:b/>
          <w:sz w:val="24"/>
          <w:szCs w:val="24"/>
        </w:rPr>
        <w:t>5</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the impact of </w:t>
      </w:r>
      <w:bookmarkStart w:id="55" w:name="_Hlk201500687"/>
      <w:r w:rsidRPr="006A5624">
        <w:rPr>
          <w:rFonts w:ascii="Times New Roman" w:hAnsi="Times New Roman" w:cs="Times New Roman"/>
          <w:b/>
          <w:sz w:val="24"/>
          <w:szCs w:val="24"/>
        </w:rPr>
        <w:t xml:space="preserve">electricity tariff </w:t>
      </w:r>
      <w:bookmarkEnd w:id="55"/>
      <w:r w:rsidRPr="006A5624">
        <w:rPr>
          <w:rFonts w:ascii="Times New Roman" w:hAnsi="Times New Roman" w:cs="Times New Roman"/>
          <w:b/>
          <w:sz w:val="24"/>
          <w:szCs w:val="24"/>
        </w:rPr>
        <w:t>on and the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2F10D95C" w14:textId="77777777" w:rsidTr="00CB649F">
        <w:trPr>
          <w:trHeight w:val="254"/>
        </w:trPr>
        <w:tc>
          <w:tcPr>
            <w:tcW w:w="1530" w:type="dxa"/>
            <w:tcBorders>
              <w:top w:val="single" w:sz="4" w:space="0" w:color="auto"/>
              <w:left w:val="nil"/>
              <w:bottom w:val="single" w:sz="6" w:space="0" w:color="auto"/>
              <w:right w:val="nil"/>
            </w:tcBorders>
          </w:tcPr>
          <w:p w14:paraId="47F96415" w14:textId="77777777" w:rsidR="00CB649F" w:rsidRPr="006A5624" w:rsidRDefault="00CB649F" w:rsidP="00CB649F">
            <w:pPr>
              <w:pStyle w:val="NoSpacing"/>
              <w:rPr>
                <w:rFonts w:ascii="Times New Roman" w:hAnsi="Times New Roman" w:cs="Times New Roman"/>
              </w:rPr>
            </w:pPr>
          </w:p>
          <w:p w14:paraId="458146C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0B862A20"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350AC692"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7970AAAC"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72508E4E"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60928C06">
                <v:shape id="_x0000_i1090" type="#_x0000_t75" alt="" style="width:25.5pt;height:19.5pt;mso-width-percent:0;mso-height-percent:0;mso-width-percent:0;mso-height-percent:0" o:ole="">
                  <v:imagedata r:id="rId9" o:title=""/>
                </v:shape>
                <o:OLEObject Type="Embed" ProgID="Equation.DSMT4" ShapeID="_x0000_i1090" DrawAspect="Content" ObjectID="_1824706980" r:id="rId119"/>
              </w:object>
            </w:r>
          </w:p>
        </w:tc>
        <w:tc>
          <w:tcPr>
            <w:tcW w:w="270" w:type="dxa"/>
            <w:tcBorders>
              <w:top w:val="single" w:sz="4" w:space="0" w:color="auto"/>
              <w:left w:val="nil"/>
              <w:right w:val="nil"/>
            </w:tcBorders>
          </w:tcPr>
          <w:p w14:paraId="17703010"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45F094AD"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398499E6"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7112A096">
                <v:shape id="_x0000_i1091" type="#_x0000_t75" alt="" style="width:27pt;height:21.75pt;mso-width-percent:0;mso-height-percent:0;mso-width-percent:0;mso-height-percent:0" o:ole="">
                  <v:imagedata r:id="rId11" o:title=""/>
                </v:shape>
                <o:OLEObject Type="Embed" ProgID="Equation.DSMT4" ShapeID="_x0000_i1091" DrawAspect="Content" ObjectID="_1824706981" r:id="rId120"/>
              </w:object>
            </w:r>
          </w:p>
        </w:tc>
      </w:tr>
      <w:tr w:rsidR="00CB649F" w:rsidRPr="006A5624" w14:paraId="33F13D1A" w14:textId="77777777" w:rsidTr="00CB649F">
        <w:trPr>
          <w:trHeight w:val="254"/>
        </w:trPr>
        <w:tc>
          <w:tcPr>
            <w:tcW w:w="1530" w:type="dxa"/>
            <w:tcBorders>
              <w:top w:val="nil"/>
              <w:left w:val="nil"/>
              <w:bottom w:val="nil"/>
              <w:right w:val="nil"/>
            </w:tcBorders>
          </w:tcPr>
          <w:p w14:paraId="4844B612"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0F09B120"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01DCD14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2.090</w:t>
            </w:r>
          </w:p>
        </w:tc>
        <w:tc>
          <w:tcPr>
            <w:tcW w:w="270" w:type="dxa"/>
            <w:tcBorders>
              <w:top w:val="nil"/>
              <w:left w:val="nil"/>
              <w:bottom w:val="nil"/>
              <w:right w:val="nil"/>
            </w:tcBorders>
          </w:tcPr>
          <w:p w14:paraId="0F552A32"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514089BF" w14:textId="77777777" w:rsidR="00CB649F" w:rsidRPr="006A5624" w:rsidRDefault="00CB649F" w:rsidP="00CB649F">
            <w:pPr>
              <w:pStyle w:val="NoSpacing"/>
              <w:jc w:val="center"/>
              <w:rPr>
                <w:rFonts w:ascii="Times New Roman" w:hAnsi="Times New Roman" w:cs="Times New Roman"/>
              </w:rPr>
            </w:pPr>
            <w:bookmarkStart w:id="56" w:name="_Hlk201696871"/>
            <w:r w:rsidRPr="006A5624">
              <w:rPr>
                <w:rFonts w:ascii="Times New Roman" w:hAnsi="Times New Roman" w:cs="Times New Roman"/>
              </w:rPr>
              <w:t>26.64</w:t>
            </w:r>
            <w:bookmarkEnd w:id="56"/>
          </w:p>
        </w:tc>
      </w:tr>
      <w:tr w:rsidR="00CB649F" w:rsidRPr="006A5624" w14:paraId="0924D385" w14:textId="77777777" w:rsidTr="00CB649F">
        <w:trPr>
          <w:trHeight w:val="254"/>
        </w:trPr>
        <w:tc>
          <w:tcPr>
            <w:tcW w:w="9360" w:type="dxa"/>
            <w:gridSpan w:val="5"/>
            <w:tcBorders>
              <w:top w:val="single" w:sz="6" w:space="0" w:color="auto"/>
              <w:left w:val="nil"/>
              <w:bottom w:val="nil"/>
              <w:right w:val="nil"/>
            </w:tcBorders>
          </w:tcPr>
          <w:p w14:paraId="48C1EAAF"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5255060D"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22D60FB2" w14:textId="77777777" w:rsidR="00CB649F" w:rsidRPr="006A5624" w:rsidRDefault="00CB649F" w:rsidP="00CB649F">
            <w:pPr>
              <w:pStyle w:val="NoSpacing"/>
              <w:jc w:val="both"/>
              <w:rPr>
                <w:rFonts w:ascii="Times New Roman" w:hAnsi="Times New Roman" w:cs="Times New Roman"/>
                <w:b/>
                <w:bCs/>
              </w:rPr>
            </w:pPr>
          </w:p>
        </w:tc>
      </w:tr>
    </w:tbl>
    <w:p w14:paraId="7DB42ACB" w14:textId="075D1157"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0CB56AD8" w14:textId="6A184D92" w:rsidR="00240337" w:rsidRPr="006A5624" w:rsidRDefault="00240337" w:rsidP="00240337">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16. Firstly, while a significant coefficient was observed for positive (0.291, p-value = 0.015 ˂ 0.05) long-run changes, an insignificant coefficient was observed for negative 9.364, p-value = 0.082&gt;0.05) long-run changes in </w:t>
      </w:r>
      <w:r w:rsidRPr="006A5624">
        <w:t>electricity tariff</w:t>
      </w:r>
      <w:r w:rsidRPr="006A5624">
        <w:rPr>
          <w:rFonts w:eastAsiaTheme="minorEastAsia"/>
          <w:lang w:eastAsia="en-GB"/>
        </w:rPr>
        <w:t xml:space="preserve">. Similarly, while an insignificant long-run (p-value = 0.076 &gt; 0.05) asymmetry was present in the </w:t>
      </w:r>
      <w:bookmarkStart w:id="57" w:name="_Hlk201705534"/>
      <w:r w:rsidRPr="006A5624">
        <w:rPr>
          <w:rFonts w:eastAsiaTheme="minorEastAsia"/>
          <w:lang w:eastAsia="en-GB"/>
        </w:rPr>
        <w:t xml:space="preserve">unemployment rate </w:t>
      </w:r>
      <w:bookmarkEnd w:id="57"/>
      <w:r w:rsidRPr="006A5624">
        <w:rPr>
          <w:rFonts w:eastAsiaTheme="minorEastAsia"/>
          <w:lang w:eastAsia="en-GB"/>
        </w:rPr>
        <w:t xml:space="preserve">model, a significant short run (p-value = 0.000 ˂ 0.01) asymmetry were observed. </w:t>
      </w:r>
      <w:bookmarkStart w:id="58" w:name="_Hlk201783719"/>
      <w:r w:rsidRPr="00813CE2">
        <w:rPr>
          <w:rFonts w:eastAsiaTheme="minorEastAsia"/>
          <w:highlight w:val="yellow"/>
          <w:lang w:eastAsia="en-GB"/>
        </w:rPr>
        <w:t xml:space="preserve">These findings suggest that while electricity tariff has a short-run asymmetric impact on </w:t>
      </w:r>
      <w:bookmarkStart w:id="59" w:name="_Hlk201705837"/>
      <w:r w:rsidRPr="00813CE2">
        <w:rPr>
          <w:rFonts w:eastAsiaTheme="minorEastAsia"/>
          <w:highlight w:val="yellow"/>
          <w:lang w:eastAsia="en-GB"/>
        </w:rPr>
        <w:t>unemployment rate</w:t>
      </w:r>
      <w:bookmarkEnd w:id="59"/>
      <w:r w:rsidRPr="00813CE2">
        <w:rPr>
          <w:rFonts w:eastAsiaTheme="minorEastAsia"/>
          <w:highlight w:val="yellow"/>
          <w:lang w:eastAsia="en-GB"/>
        </w:rPr>
        <w:t xml:space="preserve">, positive changes in electricity </w:t>
      </w:r>
      <w:bookmarkStart w:id="60" w:name="_Hlk201705866"/>
      <w:r w:rsidRPr="00813CE2">
        <w:rPr>
          <w:rFonts w:eastAsiaTheme="minorEastAsia"/>
          <w:highlight w:val="yellow"/>
          <w:lang w:eastAsia="en-GB"/>
        </w:rPr>
        <w:t xml:space="preserve">tariff </w:t>
      </w:r>
      <w:bookmarkEnd w:id="60"/>
      <w:r w:rsidRPr="00813CE2">
        <w:rPr>
          <w:rFonts w:eastAsiaTheme="minorEastAsia"/>
          <w:highlight w:val="yellow"/>
          <w:lang w:eastAsia="en-GB"/>
        </w:rPr>
        <w:t>also have a positive effect on unemployment rate</w:t>
      </w:r>
      <w:r w:rsidRPr="006A5624">
        <w:rPr>
          <w:rFonts w:eastAsiaTheme="minorEastAsia"/>
          <w:lang w:eastAsia="en-GB"/>
        </w:rPr>
        <w:t xml:space="preserve">. </w:t>
      </w:r>
    </w:p>
    <w:bookmarkEnd w:id="58"/>
    <w:p w14:paraId="03DA9F6B" w14:textId="2E468F7E"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240337" w:rsidRPr="006A5624">
        <w:rPr>
          <w:rFonts w:ascii="Times New Roman" w:hAnsi="Times New Roman" w:cs="Times New Roman"/>
          <w:b/>
          <w:sz w:val="24"/>
          <w:szCs w:val="24"/>
        </w:rPr>
        <w:t>16</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Wald test of asymmetry for estimators assessing the impact of </w:t>
      </w:r>
      <w:bookmarkStart w:id="61" w:name="_Hlk201697964"/>
      <w:r w:rsidRPr="006A5624">
        <w:rPr>
          <w:rFonts w:ascii="Times New Roman" w:hAnsi="Times New Roman" w:cs="Times New Roman"/>
          <w:b/>
          <w:sz w:val="24"/>
          <w:szCs w:val="24"/>
        </w:rPr>
        <w:t>electricity tariff</w:t>
      </w:r>
      <w:bookmarkEnd w:id="61"/>
      <w:r w:rsidRPr="006A5624">
        <w:rPr>
          <w:rFonts w:ascii="Times New Roman" w:hAnsi="Times New Roman" w:cs="Times New Roman"/>
          <w:b/>
          <w:sz w:val="24"/>
          <w:szCs w:val="24"/>
        </w:rPr>
        <w:t xml:space="preserve">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3F74D9A9" w14:textId="77777777" w:rsidTr="00CB649F">
        <w:trPr>
          <w:trHeight w:val="254"/>
        </w:trPr>
        <w:tc>
          <w:tcPr>
            <w:tcW w:w="2160" w:type="dxa"/>
            <w:vMerge w:val="restart"/>
            <w:tcBorders>
              <w:top w:val="single" w:sz="4" w:space="0" w:color="auto"/>
              <w:left w:val="nil"/>
              <w:right w:val="nil"/>
            </w:tcBorders>
          </w:tcPr>
          <w:p w14:paraId="75226E1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44E728C0"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73131B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3F2231B4"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1DD996A4"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0474E492" w14:textId="77777777" w:rsidTr="00CB649F">
        <w:trPr>
          <w:trHeight w:val="254"/>
        </w:trPr>
        <w:tc>
          <w:tcPr>
            <w:tcW w:w="2160" w:type="dxa"/>
            <w:vMerge/>
            <w:tcBorders>
              <w:left w:val="nil"/>
              <w:bottom w:val="single" w:sz="6" w:space="0" w:color="auto"/>
              <w:right w:val="nil"/>
            </w:tcBorders>
          </w:tcPr>
          <w:p w14:paraId="00CEF833"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1F145ACD"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6AEC2CA2"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0179371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2243C66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1D1FFF3F"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F8FC2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7937E40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70338B5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4D705AC9" w14:textId="77777777" w:rsidTr="00CB649F">
        <w:trPr>
          <w:trHeight w:val="254"/>
        </w:trPr>
        <w:tc>
          <w:tcPr>
            <w:tcW w:w="2160" w:type="dxa"/>
            <w:tcBorders>
              <w:left w:val="nil"/>
              <w:bottom w:val="nil"/>
              <w:right w:val="nil"/>
            </w:tcBorders>
          </w:tcPr>
          <w:p w14:paraId="7203EC64"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ETR</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B90A2BB"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16BF90B7" w14:textId="77777777" w:rsidR="00CB649F" w:rsidRPr="006A5624" w:rsidRDefault="00CB649F" w:rsidP="00CB649F">
            <w:pPr>
              <w:pStyle w:val="NoSpacing"/>
              <w:jc w:val="center"/>
              <w:rPr>
                <w:rFonts w:ascii="Times New Roman" w:hAnsi="Times New Roman" w:cs="Times New Roman"/>
              </w:rPr>
            </w:pPr>
            <w:bookmarkStart w:id="62" w:name="_Hlk201698251"/>
            <w:r w:rsidRPr="006A5624">
              <w:rPr>
                <w:rFonts w:ascii="Times New Roman" w:hAnsi="Times New Roman" w:cs="Times New Roman"/>
              </w:rPr>
              <w:t>0.291</w:t>
            </w:r>
            <w:bookmarkEnd w:id="62"/>
            <w:r w:rsidRPr="006A5624">
              <w:rPr>
                <w:rFonts w:ascii="Times New Roman" w:hAnsi="Times New Roman" w:cs="Times New Roman"/>
              </w:rPr>
              <w:t>**</w:t>
            </w:r>
          </w:p>
        </w:tc>
        <w:tc>
          <w:tcPr>
            <w:tcW w:w="810" w:type="dxa"/>
            <w:tcBorders>
              <w:left w:val="nil"/>
              <w:bottom w:val="nil"/>
              <w:right w:val="nil"/>
            </w:tcBorders>
          </w:tcPr>
          <w:p w14:paraId="4E1F797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8.483</w:t>
            </w:r>
          </w:p>
        </w:tc>
        <w:tc>
          <w:tcPr>
            <w:tcW w:w="990" w:type="dxa"/>
            <w:tcBorders>
              <w:left w:val="nil"/>
              <w:bottom w:val="nil"/>
              <w:right w:val="nil"/>
            </w:tcBorders>
          </w:tcPr>
          <w:p w14:paraId="2883EB41" w14:textId="77777777" w:rsidR="00CB649F" w:rsidRPr="006A5624" w:rsidRDefault="00CB649F" w:rsidP="00CB649F">
            <w:pPr>
              <w:pStyle w:val="NoSpacing"/>
              <w:jc w:val="center"/>
              <w:rPr>
                <w:rFonts w:ascii="Times New Roman" w:hAnsi="Times New Roman" w:cs="Times New Roman"/>
              </w:rPr>
            </w:pPr>
            <w:bookmarkStart w:id="63" w:name="_Hlk201698259"/>
            <w:r w:rsidRPr="006A5624">
              <w:rPr>
                <w:rFonts w:ascii="Times New Roman" w:hAnsi="Times New Roman" w:cs="Times New Roman"/>
              </w:rPr>
              <w:t>0.015</w:t>
            </w:r>
            <w:bookmarkEnd w:id="63"/>
          </w:p>
        </w:tc>
        <w:tc>
          <w:tcPr>
            <w:tcW w:w="270" w:type="dxa"/>
            <w:tcBorders>
              <w:left w:val="nil"/>
              <w:bottom w:val="nil"/>
              <w:right w:val="nil"/>
            </w:tcBorders>
          </w:tcPr>
          <w:p w14:paraId="67E4DD59"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520C9D2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9.364*</w:t>
            </w:r>
          </w:p>
        </w:tc>
        <w:tc>
          <w:tcPr>
            <w:tcW w:w="900" w:type="dxa"/>
            <w:tcBorders>
              <w:left w:val="nil"/>
              <w:bottom w:val="nil"/>
              <w:right w:val="nil"/>
            </w:tcBorders>
          </w:tcPr>
          <w:p w14:paraId="48F5209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3.739</w:t>
            </w:r>
          </w:p>
        </w:tc>
        <w:tc>
          <w:tcPr>
            <w:tcW w:w="1350" w:type="dxa"/>
            <w:tcBorders>
              <w:left w:val="nil"/>
              <w:bottom w:val="nil"/>
              <w:right w:val="nil"/>
            </w:tcBorders>
          </w:tcPr>
          <w:p w14:paraId="7EEFB7E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0.082</w:t>
            </w:r>
          </w:p>
        </w:tc>
      </w:tr>
      <w:tr w:rsidR="00CB649F" w:rsidRPr="006A5624" w14:paraId="442B035B" w14:textId="77777777" w:rsidTr="00CB649F">
        <w:trPr>
          <w:trHeight w:val="254"/>
        </w:trPr>
        <w:tc>
          <w:tcPr>
            <w:tcW w:w="2160" w:type="dxa"/>
            <w:vMerge w:val="restart"/>
            <w:tcBorders>
              <w:top w:val="single" w:sz="4" w:space="0" w:color="auto"/>
              <w:left w:val="nil"/>
              <w:right w:val="nil"/>
            </w:tcBorders>
          </w:tcPr>
          <w:p w14:paraId="6A57C0B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4389E5D5"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1C42E7A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4DBEED1B"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309AF80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0112F1E6" w14:textId="77777777" w:rsidTr="00CB649F">
        <w:trPr>
          <w:trHeight w:val="254"/>
        </w:trPr>
        <w:tc>
          <w:tcPr>
            <w:tcW w:w="2160" w:type="dxa"/>
            <w:vMerge/>
            <w:tcBorders>
              <w:left w:val="nil"/>
              <w:bottom w:val="nil"/>
              <w:right w:val="nil"/>
            </w:tcBorders>
          </w:tcPr>
          <w:p w14:paraId="412CA4D5"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8BC52FF"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1BC8F5C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07889CE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1EF8B8DE"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46D8D9C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0827FC9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5B3FEB80" w14:textId="77777777" w:rsidTr="00CB649F">
        <w:trPr>
          <w:trHeight w:val="254"/>
        </w:trPr>
        <w:tc>
          <w:tcPr>
            <w:tcW w:w="2160" w:type="dxa"/>
            <w:tcBorders>
              <w:left w:val="nil"/>
              <w:bottom w:val="nil"/>
              <w:right w:val="nil"/>
            </w:tcBorders>
          </w:tcPr>
          <w:p w14:paraId="06D4C36E"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ETR</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2B5A0790"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37E0E66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3.907*</w:t>
            </w:r>
          </w:p>
        </w:tc>
        <w:tc>
          <w:tcPr>
            <w:tcW w:w="990" w:type="dxa"/>
            <w:tcBorders>
              <w:left w:val="nil"/>
              <w:bottom w:val="nil"/>
              <w:right w:val="nil"/>
            </w:tcBorders>
          </w:tcPr>
          <w:p w14:paraId="49F47F2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0.076</w:t>
            </w:r>
          </w:p>
        </w:tc>
        <w:tc>
          <w:tcPr>
            <w:tcW w:w="270" w:type="dxa"/>
            <w:tcBorders>
              <w:left w:val="nil"/>
              <w:bottom w:val="single" w:sz="4" w:space="0" w:color="auto"/>
              <w:right w:val="nil"/>
            </w:tcBorders>
          </w:tcPr>
          <w:p w14:paraId="43BF8ED4"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26D73EA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56.51***</w:t>
            </w:r>
          </w:p>
        </w:tc>
        <w:tc>
          <w:tcPr>
            <w:tcW w:w="1350" w:type="dxa"/>
            <w:tcBorders>
              <w:left w:val="nil"/>
              <w:bottom w:val="nil"/>
              <w:right w:val="nil"/>
            </w:tcBorders>
          </w:tcPr>
          <w:p w14:paraId="2A8C164A" w14:textId="77777777" w:rsidR="00CB649F" w:rsidRPr="006A5624" w:rsidRDefault="00CB649F" w:rsidP="00CB649F">
            <w:pPr>
              <w:pStyle w:val="NoSpacing"/>
              <w:jc w:val="center"/>
              <w:rPr>
                <w:rFonts w:ascii="Times New Roman" w:hAnsi="Times New Roman" w:cs="Times New Roman"/>
              </w:rPr>
            </w:pPr>
            <w:bookmarkStart w:id="64" w:name="_Hlk201705388"/>
            <w:r w:rsidRPr="006A5624">
              <w:rPr>
                <w:rFonts w:ascii="Times New Roman" w:hAnsi="Times New Roman" w:cs="Times New Roman"/>
              </w:rPr>
              <w:t>0.000</w:t>
            </w:r>
            <w:bookmarkEnd w:id="64"/>
          </w:p>
        </w:tc>
      </w:tr>
      <w:tr w:rsidR="00CB649F" w:rsidRPr="006A5624" w14:paraId="472E75DE" w14:textId="77777777" w:rsidTr="00CB649F">
        <w:trPr>
          <w:trHeight w:val="254"/>
        </w:trPr>
        <w:tc>
          <w:tcPr>
            <w:tcW w:w="9090" w:type="dxa"/>
            <w:gridSpan w:val="9"/>
            <w:tcBorders>
              <w:top w:val="single" w:sz="6" w:space="0" w:color="auto"/>
              <w:left w:val="nil"/>
              <w:bottom w:val="nil"/>
              <w:right w:val="nil"/>
            </w:tcBorders>
          </w:tcPr>
          <w:p w14:paraId="3E3A6671"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6178C7D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7196F47E" w14:textId="77777777" w:rsidR="00CB649F" w:rsidRPr="006A5624" w:rsidRDefault="00CB649F" w:rsidP="00CB649F">
            <w:pPr>
              <w:pStyle w:val="NoSpacing"/>
              <w:jc w:val="both"/>
              <w:rPr>
                <w:rFonts w:ascii="Times New Roman" w:hAnsi="Times New Roman" w:cs="Times New Roman"/>
                <w:b/>
                <w:bCs/>
              </w:rPr>
            </w:pPr>
          </w:p>
        </w:tc>
      </w:tr>
    </w:tbl>
    <w:p w14:paraId="10626578" w14:textId="5D3EFD94" w:rsidR="00CB649F" w:rsidRPr="006A5624" w:rsidRDefault="00CB649F" w:rsidP="00CB649F">
      <w:pPr>
        <w:rPr>
          <w:b/>
          <w:bCs/>
          <w:lang w:val="en-GB"/>
        </w:rPr>
      </w:pPr>
      <w:r w:rsidRPr="006A5624">
        <w:rPr>
          <w:b/>
          <w:bCs/>
          <w:lang w:val="en-GB"/>
        </w:rPr>
        <w:lastRenderedPageBreak/>
        <w:t>Parameter Estimates and Asymmetry Multiplier Effect</w:t>
      </w:r>
    </w:p>
    <w:p w14:paraId="60ADDC73" w14:textId="54939159" w:rsidR="00CB649F" w:rsidRPr="006A5624" w:rsidRDefault="00CB649F" w:rsidP="00CB649F">
      <w:pPr>
        <w:jc w:val="both"/>
        <w:rPr>
          <w:lang w:val="en-GB"/>
        </w:rPr>
      </w:pPr>
      <w:r w:rsidRPr="006A5624">
        <w:rPr>
          <w:lang w:val="en-GB"/>
        </w:rPr>
        <w:t>The long- and short-run run nonlinear ARDL results are reported in Table 1</w:t>
      </w:r>
      <w:r w:rsidR="00E76246" w:rsidRPr="006A5624">
        <w:rPr>
          <w:lang w:val="en-GB"/>
        </w:rPr>
        <w:t>7</w:t>
      </w:r>
      <w:r w:rsidRPr="006A5624">
        <w:rPr>
          <w:lang w:val="en-GB"/>
        </w:rPr>
        <w:t xml:space="preserve">. </w:t>
      </w:r>
      <w:r w:rsidRPr="006E58EB">
        <w:rPr>
          <w:highlight w:val="yellow"/>
          <w:lang w:val="en-GB"/>
        </w:rPr>
        <w:t xml:space="preserve">The Wald test provides evidence for the presence of short-run asymmetry in the unemployment rate model, which implies the </w:t>
      </w:r>
      <w:r w:rsidRPr="006E58EB">
        <w:rPr>
          <w:highlight w:val="yellow"/>
          <w:u w:val="single"/>
          <w:lang w:val="en-GB"/>
        </w:rPr>
        <w:t>asymmetric</w:t>
      </w:r>
      <w:r w:rsidRPr="006E58EB">
        <w:rPr>
          <w:highlight w:val="yellow"/>
          <w:lang w:val="en-GB"/>
        </w:rPr>
        <w:t xml:space="preserve"> impact of </w:t>
      </w:r>
      <w:bookmarkStart w:id="65" w:name="_Hlk201745356"/>
      <w:r w:rsidRPr="006E58EB">
        <w:rPr>
          <w:rFonts w:eastAsiaTheme="minorEastAsia"/>
          <w:highlight w:val="yellow"/>
          <w:lang w:eastAsia="en-GB"/>
        </w:rPr>
        <w:t>electricity tariff (</w:t>
      </w:r>
      <w:bookmarkStart w:id="66" w:name="_Hlk201705942"/>
      <w:r w:rsidRPr="006E58EB">
        <w:rPr>
          <w:rFonts w:eastAsiaTheme="minorEastAsia"/>
          <w:highlight w:val="yellow"/>
          <w:lang w:eastAsia="en-GB"/>
        </w:rPr>
        <w:t>ETR</w:t>
      </w:r>
      <w:bookmarkEnd w:id="66"/>
      <w:r w:rsidRPr="006E58EB">
        <w:rPr>
          <w:highlight w:val="yellow"/>
          <w:lang w:val="en-GB"/>
        </w:rPr>
        <w:t>)</w:t>
      </w:r>
      <w:bookmarkEnd w:id="65"/>
      <w:r w:rsidRPr="006E58EB">
        <w:rPr>
          <w:highlight w:val="yellow"/>
          <w:lang w:val="en-GB"/>
        </w:rPr>
        <w:t xml:space="preserve"> on unemployment rate in Nigeria in the short run. However, the long-run Wald test results indicate the presence of symmetry in </w:t>
      </w:r>
      <w:r w:rsidR="00873A7B" w:rsidRPr="006E58EB">
        <w:rPr>
          <w:highlight w:val="yellow"/>
          <w:lang w:val="en-GB"/>
        </w:rPr>
        <w:t>the model</w:t>
      </w:r>
      <w:r w:rsidRPr="006E58EB">
        <w:rPr>
          <w:highlight w:val="yellow"/>
          <w:lang w:val="en-GB"/>
        </w:rPr>
        <w:t xml:space="preserve">. This implies a long-run </w:t>
      </w:r>
      <w:r w:rsidRPr="006E58EB">
        <w:rPr>
          <w:highlight w:val="yellow"/>
          <w:u w:val="single"/>
          <w:lang w:val="en-GB"/>
        </w:rPr>
        <w:t>symmetric</w:t>
      </w:r>
      <w:r w:rsidRPr="006E58EB">
        <w:rPr>
          <w:highlight w:val="yellow"/>
          <w:lang w:val="en-GB"/>
        </w:rPr>
        <w:t xml:space="preserve"> impact of ETR on unemployment rate in Nigeria</w:t>
      </w:r>
      <w:r w:rsidRPr="006A5624">
        <w:rPr>
          <w:lang w:val="en-GB"/>
        </w:rPr>
        <w:t>. The estimated coefficient (</w:t>
      </w:r>
      <w:proofErr w:type="spellStart"/>
      <w:r w:rsidRPr="006A5624">
        <w:rPr>
          <w:lang w:val="en-GB"/>
        </w:rPr>
        <w:t>coeff</w:t>
      </w:r>
      <w:proofErr w:type="spellEnd"/>
      <w:r w:rsidRPr="006A5624">
        <w:rPr>
          <w:lang w:val="en-GB"/>
        </w:rPr>
        <w:t xml:space="preserve">. = 0.136; std. error = 0.056; p-value = 0.036 ˂ 0.05) for the </w:t>
      </w:r>
      <w:bookmarkStart w:id="67" w:name="_Hlk201752844"/>
      <w:r w:rsidRPr="006A5624">
        <w:rPr>
          <w:lang w:val="en-GB"/>
        </w:rPr>
        <w:t xml:space="preserve">long run positive shock of ETR in the unemployment rate </w:t>
      </w:r>
      <w:r w:rsidRPr="006A5624">
        <w:rPr>
          <w:rFonts w:eastAsiaTheme="minorEastAsia"/>
          <w:lang w:eastAsia="en-GB"/>
        </w:rPr>
        <w:t>model appeared with a positive sign and proved to be statistically significant</w:t>
      </w:r>
      <w:bookmarkEnd w:id="67"/>
      <w:r w:rsidRPr="006A5624">
        <w:rPr>
          <w:lang w:val="en-GB"/>
        </w:rPr>
        <w:t xml:space="preserve">. </w:t>
      </w:r>
      <w:bookmarkStart w:id="68" w:name="_Hlk201752703"/>
      <w:r w:rsidRPr="006A5624">
        <w:rPr>
          <w:lang w:val="en-GB"/>
        </w:rPr>
        <w:t>Moreover, estimated coefficients (</w:t>
      </w:r>
      <w:proofErr w:type="spellStart"/>
      <w:r w:rsidRPr="006A5624">
        <w:rPr>
          <w:lang w:val="en-GB"/>
        </w:rPr>
        <w:t>coeff</w:t>
      </w:r>
      <w:proofErr w:type="spellEnd"/>
      <w:r w:rsidRPr="006A5624">
        <w:rPr>
          <w:lang w:val="en-GB"/>
        </w:rPr>
        <w:t xml:space="preserve">. = -4.385; std. error = 0.639; p-value = 0.000 ˂ 0.01) for the long run negative shock of ETR in the unemployment rate </w:t>
      </w:r>
      <w:r w:rsidRPr="006A5624">
        <w:rPr>
          <w:rFonts w:eastAsiaTheme="minorEastAsia"/>
          <w:lang w:eastAsia="en-GB"/>
        </w:rPr>
        <w:t xml:space="preserve">model appeared with a negative sign and also proved to be statistically significant. </w:t>
      </w:r>
      <w:bookmarkEnd w:id="68"/>
      <w:r w:rsidRPr="006E58EB">
        <w:rPr>
          <w:highlight w:val="yellow"/>
          <w:lang w:val="en-GB"/>
        </w:rPr>
        <w:t>Since the Wald test results indicate the presence of short run asymmetry in unemployment rate model, the any analysis of the positive and negative asymmetry in the short-run is worthwhile</w:t>
      </w:r>
      <w:r w:rsidRPr="006A5624">
        <w:rPr>
          <w:lang w:val="en-GB"/>
        </w:rPr>
        <w:t>. It was observed that the coefficient of the positive changes at one-period lag (</w:t>
      </w:r>
      <w:proofErr w:type="spellStart"/>
      <w:r w:rsidRPr="006A5624">
        <w:rPr>
          <w:lang w:val="en-GB"/>
        </w:rPr>
        <w:t>coeff</w:t>
      </w:r>
      <w:proofErr w:type="spellEnd"/>
      <w:r w:rsidRPr="006A5624">
        <w:rPr>
          <w:lang w:val="en-GB"/>
        </w:rPr>
        <w:t xml:space="preserve">. = </w:t>
      </w:r>
      <w:r w:rsidRPr="006A5624">
        <w:t>-0.124</w:t>
      </w:r>
      <w:r w:rsidRPr="006A5624">
        <w:rPr>
          <w:lang w:val="en-GB"/>
        </w:rPr>
        <w:t xml:space="preserve">; std. error = </w:t>
      </w:r>
      <w:r w:rsidRPr="006A5624">
        <w:rPr>
          <w:rFonts w:eastAsia="Calibri"/>
        </w:rPr>
        <w:t>0.057</w:t>
      </w:r>
      <w:r w:rsidRPr="006A5624">
        <w:rPr>
          <w:lang w:val="en-GB"/>
        </w:rPr>
        <w:t xml:space="preserve">; p-value = </w:t>
      </w:r>
      <w:r w:rsidRPr="006A5624">
        <w:t>0.053</w:t>
      </w:r>
      <w:r w:rsidRPr="006A5624">
        <w:rPr>
          <w:lang w:val="en-GB"/>
        </w:rPr>
        <w:t>˂ 0.10) appeared with a negative sign but only proved to be significant at 10 per cent level. Moreover, the coefficient of the negative changes at level (</w:t>
      </w:r>
      <w:proofErr w:type="spellStart"/>
      <w:r w:rsidRPr="006A5624">
        <w:rPr>
          <w:lang w:val="en-GB"/>
        </w:rPr>
        <w:t>coeff</w:t>
      </w:r>
      <w:proofErr w:type="spellEnd"/>
      <w:r w:rsidRPr="006A5624">
        <w:rPr>
          <w:lang w:val="en-GB"/>
        </w:rPr>
        <w:t xml:space="preserve">. = </w:t>
      </w:r>
      <w:r w:rsidRPr="006A5624">
        <w:t>-0.124</w:t>
      </w:r>
      <w:r w:rsidRPr="006A5624">
        <w:rPr>
          <w:lang w:val="en-GB"/>
        </w:rPr>
        <w:t xml:space="preserve">; std. error = </w:t>
      </w:r>
      <w:r w:rsidRPr="006A5624">
        <w:rPr>
          <w:rFonts w:eastAsia="Calibri"/>
        </w:rPr>
        <w:t>0.057</w:t>
      </w:r>
      <w:r w:rsidRPr="006A5624">
        <w:rPr>
          <w:lang w:val="en-GB"/>
        </w:rPr>
        <w:t xml:space="preserve">; p-value = </w:t>
      </w:r>
      <w:r w:rsidRPr="006A5624">
        <w:t>0.053</w:t>
      </w:r>
      <w:r w:rsidRPr="006A5624">
        <w:rPr>
          <w:lang w:val="en-GB"/>
        </w:rPr>
        <w:t xml:space="preserve">˂ 0.10) appeared with a negative sign but proved to be statistically insignificant. </w:t>
      </w:r>
      <w:bookmarkStart w:id="69" w:name="_Hlk201752978"/>
      <w:r w:rsidRPr="006A5624">
        <w:rPr>
          <w:lang w:val="en-GB"/>
        </w:rPr>
        <w:t>Also, the coefficient of one-period lag (</w:t>
      </w:r>
      <w:proofErr w:type="spellStart"/>
      <w:r w:rsidRPr="006A5624">
        <w:rPr>
          <w:lang w:val="en-GB"/>
        </w:rPr>
        <w:t>coeff</w:t>
      </w:r>
      <w:proofErr w:type="spellEnd"/>
      <w:r w:rsidRPr="006A5624">
        <w:rPr>
          <w:lang w:val="en-GB"/>
        </w:rPr>
        <w:t xml:space="preserve">. = </w:t>
      </w:r>
      <w:r w:rsidRPr="006A5624">
        <w:t>4.580</w:t>
      </w:r>
      <w:r w:rsidRPr="006A5624">
        <w:rPr>
          <w:lang w:val="en-GB"/>
        </w:rPr>
        <w:t xml:space="preserve">; std. error = </w:t>
      </w:r>
      <w:r w:rsidRPr="006A5624">
        <w:rPr>
          <w:rFonts w:eastAsia="Calibri"/>
        </w:rPr>
        <w:t>0.684</w:t>
      </w:r>
      <w:r w:rsidRPr="006A5624">
        <w:rPr>
          <w:lang w:val="en-GB"/>
        </w:rPr>
        <w:t xml:space="preserve">; p-value = </w:t>
      </w:r>
      <w:r w:rsidRPr="006A5624">
        <w:t xml:space="preserve">0.000 </w:t>
      </w:r>
      <w:r w:rsidRPr="006A5624">
        <w:rPr>
          <w:lang w:val="en-GB"/>
        </w:rPr>
        <w:t>˂ 0.01), two-period lag (</w:t>
      </w:r>
      <w:proofErr w:type="spellStart"/>
      <w:r w:rsidRPr="006A5624">
        <w:rPr>
          <w:lang w:val="en-GB"/>
        </w:rPr>
        <w:t>coeff</w:t>
      </w:r>
      <w:proofErr w:type="spellEnd"/>
      <w:r w:rsidRPr="006A5624">
        <w:rPr>
          <w:lang w:val="en-GB"/>
        </w:rPr>
        <w:t xml:space="preserve">. = </w:t>
      </w:r>
      <w:r w:rsidRPr="006A5624">
        <w:t>4.313</w:t>
      </w:r>
      <w:r w:rsidRPr="006A5624">
        <w:rPr>
          <w:lang w:val="en-GB"/>
        </w:rPr>
        <w:t xml:space="preserve">; std. error = </w:t>
      </w:r>
      <w:r w:rsidRPr="006A5624">
        <w:rPr>
          <w:rFonts w:eastAsia="Calibri"/>
        </w:rPr>
        <w:t>0</w:t>
      </w:r>
      <w:r w:rsidRPr="006A5624">
        <w:t>.648</w:t>
      </w:r>
      <w:r w:rsidRPr="006A5624">
        <w:rPr>
          <w:lang w:val="en-GB"/>
        </w:rPr>
        <w:t xml:space="preserve">; p-value = </w:t>
      </w:r>
      <w:r w:rsidRPr="006A5624">
        <w:t xml:space="preserve">0.000 </w:t>
      </w:r>
      <w:r w:rsidRPr="006A5624">
        <w:rPr>
          <w:lang w:val="en-GB"/>
        </w:rPr>
        <w:t>˂ 0.01), three-period lag (</w:t>
      </w:r>
      <w:proofErr w:type="spellStart"/>
      <w:r w:rsidRPr="006A5624">
        <w:rPr>
          <w:lang w:val="en-GB"/>
        </w:rPr>
        <w:t>coeff</w:t>
      </w:r>
      <w:proofErr w:type="spellEnd"/>
      <w:r w:rsidRPr="006A5624">
        <w:rPr>
          <w:lang w:val="en-GB"/>
        </w:rPr>
        <w:t xml:space="preserve">. = </w:t>
      </w:r>
      <w:r w:rsidRPr="006A5624">
        <w:t>4.231</w:t>
      </w:r>
      <w:r w:rsidRPr="006A5624">
        <w:rPr>
          <w:lang w:val="en-GB"/>
        </w:rPr>
        <w:t xml:space="preserve">; std. error = </w:t>
      </w:r>
      <w:r w:rsidRPr="006A5624">
        <w:rPr>
          <w:rFonts w:eastAsia="Calibri"/>
        </w:rPr>
        <w:t>0.729</w:t>
      </w:r>
      <w:r w:rsidRPr="006A5624">
        <w:rPr>
          <w:lang w:val="en-GB"/>
        </w:rPr>
        <w:t xml:space="preserve">; p-value = </w:t>
      </w:r>
      <w:r w:rsidRPr="006A5624">
        <w:t xml:space="preserve">0.000 </w:t>
      </w:r>
      <w:r w:rsidRPr="006A5624">
        <w:rPr>
          <w:lang w:val="en-GB"/>
        </w:rPr>
        <w:t>˂ 0.01), and four-period lag (</w:t>
      </w:r>
      <w:proofErr w:type="spellStart"/>
      <w:r w:rsidRPr="006A5624">
        <w:rPr>
          <w:lang w:val="en-GB"/>
        </w:rPr>
        <w:t>coeff</w:t>
      </w:r>
      <w:proofErr w:type="spellEnd"/>
      <w:r w:rsidRPr="006A5624">
        <w:rPr>
          <w:lang w:val="en-GB"/>
        </w:rPr>
        <w:t xml:space="preserve">. = </w:t>
      </w:r>
      <w:r w:rsidRPr="006A5624">
        <w:t>4.643</w:t>
      </w:r>
      <w:r w:rsidRPr="006A5624">
        <w:rPr>
          <w:lang w:val="en-GB"/>
        </w:rPr>
        <w:t xml:space="preserve">; std. error = </w:t>
      </w:r>
      <w:r w:rsidRPr="006A5624">
        <w:rPr>
          <w:rFonts w:eastAsia="Calibri"/>
        </w:rPr>
        <w:t>0.566</w:t>
      </w:r>
      <w:r w:rsidRPr="006A5624">
        <w:rPr>
          <w:lang w:val="en-GB"/>
        </w:rPr>
        <w:t xml:space="preserve">; p-value = </w:t>
      </w:r>
      <w:r w:rsidRPr="006A5624">
        <w:t xml:space="preserve">0.000 </w:t>
      </w:r>
      <w:r w:rsidRPr="006A5624">
        <w:rPr>
          <w:lang w:val="en-GB"/>
        </w:rPr>
        <w:t xml:space="preserve">˂ 0.01) of negative changes in </w:t>
      </w:r>
      <w:r w:rsidRPr="006A5624">
        <w:rPr>
          <w:rFonts w:eastAsiaTheme="minorEastAsia"/>
          <w:lang w:eastAsia="en-GB"/>
        </w:rPr>
        <w:t xml:space="preserve">electricity tariff </w:t>
      </w:r>
      <w:r w:rsidRPr="006A5624">
        <w:rPr>
          <w:lang w:val="en-GB"/>
        </w:rPr>
        <w:t>appeared with positive sign and also proved to statistically significant</w:t>
      </w:r>
      <w:bookmarkEnd w:id="69"/>
      <w:r w:rsidRPr="006A5624">
        <w:rPr>
          <w:lang w:val="en-GB"/>
        </w:rPr>
        <w:t xml:space="preserve"> in the short run.  </w:t>
      </w:r>
      <w:r w:rsidRPr="006E58EB">
        <w:rPr>
          <w:highlight w:val="yellow"/>
          <w:lang w:val="en-GB"/>
        </w:rPr>
        <w:t>The results presented in Table 4.15 also shows that official exchange exerted a significant negative impact on level unemployment rate ((</w:t>
      </w:r>
      <w:proofErr w:type="spellStart"/>
      <w:r w:rsidRPr="006E58EB">
        <w:rPr>
          <w:highlight w:val="yellow"/>
          <w:lang w:val="en-GB"/>
        </w:rPr>
        <w:t>UMR</w:t>
      </w:r>
      <w:r w:rsidRPr="006E58EB">
        <w:rPr>
          <w:highlight w:val="yellow"/>
          <w:vertAlign w:val="subscript"/>
          <w:lang w:val="en-GB"/>
        </w:rPr>
        <w:t>t</w:t>
      </w:r>
      <w:proofErr w:type="spellEnd"/>
      <w:r w:rsidRPr="006E58EB">
        <w:rPr>
          <w:highlight w:val="yellow"/>
          <w:lang w:val="en-GB"/>
        </w:rPr>
        <w:t>)</w:t>
      </w:r>
      <w:r w:rsidRPr="006A5624">
        <w:rPr>
          <w:lang w:val="en-GB"/>
        </w:rPr>
        <w:t xml:space="preserve">.  </w:t>
      </w:r>
    </w:p>
    <w:p w14:paraId="08EF1673" w14:textId="6B751923"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Table 1</w:t>
      </w:r>
      <w:r w:rsidR="00E76246" w:rsidRPr="006A5624">
        <w:rPr>
          <w:rFonts w:ascii="Times New Roman" w:hAnsi="Times New Roman"/>
          <w:b/>
          <w:sz w:val="24"/>
          <w:szCs w:val="24"/>
        </w:rPr>
        <w:t>7</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electricity tariff (ETR) on unemployment rate </w:t>
      </w:r>
    </w:p>
    <w:tbl>
      <w:tblPr>
        <w:tblW w:w="7321" w:type="dxa"/>
        <w:tblLayout w:type="fixed"/>
        <w:tblLook w:val="0000" w:firstRow="0" w:lastRow="0" w:firstColumn="0" w:lastColumn="0" w:noHBand="0" w:noVBand="0"/>
      </w:tblPr>
      <w:tblGrid>
        <w:gridCol w:w="2108"/>
        <w:gridCol w:w="332"/>
        <w:gridCol w:w="332"/>
        <w:gridCol w:w="1775"/>
        <w:gridCol w:w="1442"/>
        <w:gridCol w:w="1332"/>
      </w:tblGrid>
      <w:tr w:rsidR="006A5624" w:rsidRPr="006A5624" w14:paraId="7710DA10" w14:textId="77777777" w:rsidTr="00FD2CBB">
        <w:trPr>
          <w:trHeight w:val="218"/>
        </w:trPr>
        <w:tc>
          <w:tcPr>
            <w:tcW w:w="2108" w:type="dxa"/>
            <w:vMerge w:val="restart"/>
            <w:tcBorders>
              <w:top w:val="single" w:sz="4" w:space="0" w:color="auto"/>
              <w:left w:val="nil"/>
              <w:right w:val="nil"/>
            </w:tcBorders>
          </w:tcPr>
          <w:p w14:paraId="573CF81E" w14:textId="77777777" w:rsidR="00DF27CE" w:rsidRPr="006A5624" w:rsidRDefault="00DF27CE" w:rsidP="00CB649F">
            <w:pPr>
              <w:pStyle w:val="NoSpacing"/>
              <w:rPr>
                <w:rFonts w:ascii="Times New Roman" w:hAnsi="Times New Roman"/>
              </w:rPr>
            </w:pPr>
            <w:bookmarkStart w:id="70" w:name="_Hlk201706782"/>
          </w:p>
          <w:p w14:paraId="59077588"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Variables</w:t>
            </w:r>
          </w:p>
        </w:tc>
        <w:tc>
          <w:tcPr>
            <w:tcW w:w="332" w:type="dxa"/>
            <w:tcBorders>
              <w:top w:val="single" w:sz="4" w:space="0" w:color="auto"/>
              <w:left w:val="nil"/>
              <w:right w:val="nil"/>
            </w:tcBorders>
          </w:tcPr>
          <w:p w14:paraId="0E34CC0F" w14:textId="77777777" w:rsidR="00DF27CE" w:rsidRPr="006A5624" w:rsidRDefault="00DF27CE" w:rsidP="00CB649F">
            <w:pPr>
              <w:pStyle w:val="NoSpacing"/>
              <w:jc w:val="center"/>
              <w:rPr>
                <w:rFonts w:ascii="Times New Roman" w:hAnsi="Times New Roman"/>
              </w:rPr>
            </w:pPr>
          </w:p>
        </w:tc>
        <w:tc>
          <w:tcPr>
            <w:tcW w:w="332" w:type="dxa"/>
            <w:tcBorders>
              <w:top w:val="single" w:sz="4" w:space="0" w:color="auto"/>
              <w:left w:val="nil"/>
              <w:right w:val="nil"/>
            </w:tcBorders>
          </w:tcPr>
          <w:p w14:paraId="7E412444" w14:textId="77777777" w:rsidR="00DF27CE" w:rsidRPr="006A5624" w:rsidRDefault="00DF27CE" w:rsidP="00CB649F">
            <w:pPr>
              <w:pStyle w:val="NoSpacing"/>
              <w:jc w:val="center"/>
              <w:rPr>
                <w:rFonts w:ascii="Times New Roman" w:hAnsi="Times New Roman"/>
              </w:rPr>
            </w:pPr>
          </w:p>
        </w:tc>
        <w:tc>
          <w:tcPr>
            <w:tcW w:w="4549" w:type="dxa"/>
            <w:gridSpan w:val="3"/>
            <w:tcBorders>
              <w:top w:val="single" w:sz="4" w:space="0" w:color="auto"/>
              <w:left w:val="nil"/>
              <w:bottom w:val="single" w:sz="4" w:space="0" w:color="auto"/>
              <w:right w:val="nil"/>
            </w:tcBorders>
          </w:tcPr>
          <w:p w14:paraId="24193B9E"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A5624" w:rsidRPr="006A5624" w14:paraId="38DB4225" w14:textId="77777777" w:rsidTr="00FD2CBB">
        <w:trPr>
          <w:trHeight w:val="218"/>
        </w:trPr>
        <w:tc>
          <w:tcPr>
            <w:tcW w:w="2108" w:type="dxa"/>
            <w:vMerge/>
            <w:tcBorders>
              <w:left w:val="nil"/>
              <w:bottom w:val="single" w:sz="4" w:space="0" w:color="auto"/>
              <w:right w:val="nil"/>
            </w:tcBorders>
          </w:tcPr>
          <w:p w14:paraId="5C8A8475" w14:textId="77777777" w:rsidR="00DF27CE" w:rsidRPr="006A5624" w:rsidRDefault="00DF27CE" w:rsidP="00CB649F">
            <w:pPr>
              <w:pStyle w:val="NoSpacing"/>
              <w:jc w:val="center"/>
              <w:rPr>
                <w:rFonts w:ascii="Times New Roman" w:hAnsi="Times New Roman"/>
              </w:rPr>
            </w:pPr>
          </w:p>
        </w:tc>
        <w:tc>
          <w:tcPr>
            <w:tcW w:w="332" w:type="dxa"/>
            <w:tcBorders>
              <w:left w:val="nil"/>
              <w:right w:val="nil"/>
            </w:tcBorders>
          </w:tcPr>
          <w:p w14:paraId="49086507"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50518DD" w14:textId="77777777" w:rsidR="00DF27CE" w:rsidRPr="006A5624" w:rsidRDefault="00DF27CE" w:rsidP="00CB649F">
            <w:pPr>
              <w:pStyle w:val="NoSpacing"/>
              <w:jc w:val="center"/>
              <w:rPr>
                <w:rFonts w:ascii="Times New Roman" w:hAnsi="Times New Roman"/>
              </w:rPr>
            </w:pPr>
          </w:p>
        </w:tc>
        <w:tc>
          <w:tcPr>
            <w:tcW w:w="1775" w:type="dxa"/>
            <w:tcBorders>
              <w:top w:val="nil"/>
              <w:left w:val="nil"/>
              <w:bottom w:val="single" w:sz="4" w:space="0" w:color="auto"/>
              <w:right w:val="nil"/>
            </w:tcBorders>
          </w:tcPr>
          <w:p w14:paraId="0F97BE2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Coeff.</w:t>
            </w:r>
          </w:p>
        </w:tc>
        <w:tc>
          <w:tcPr>
            <w:tcW w:w="1442" w:type="dxa"/>
            <w:tcBorders>
              <w:top w:val="nil"/>
              <w:left w:val="nil"/>
              <w:bottom w:val="single" w:sz="4" w:space="0" w:color="auto"/>
              <w:right w:val="nil"/>
            </w:tcBorders>
          </w:tcPr>
          <w:p w14:paraId="4B66151D"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Std. error</w:t>
            </w:r>
          </w:p>
        </w:tc>
        <w:tc>
          <w:tcPr>
            <w:tcW w:w="1331" w:type="dxa"/>
            <w:tcBorders>
              <w:top w:val="nil"/>
              <w:left w:val="nil"/>
              <w:bottom w:val="single" w:sz="4" w:space="0" w:color="auto"/>
              <w:right w:val="nil"/>
            </w:tcBorders>
          </w:tcPr>
          <w:p w14:paraId="2644CF8E"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A5624" w:rsidRPr="006A5624" w14:paraId="1BC53BC9" w14:textId="77777777" w:rsidTr="00FD2CBB">
        <w:trPr>
          <w:trHeight w:val="218"/>
        </w:trPr>
        <w:tc>
          <w:tcPr>
            <w:tcW w:w="2108" w:type="dxa"/>
            <w:tcBorders>
              <w:top w:val="single" w:sz="4" w:space="0" w:color="auto"/>
              <w:left w:val="nil"/>
              <w:bottom w:val="nil"/>
              <w:right w:val="nil"/>
            </w:tcBorders>
          </w:tcPr>
          <w:p w14:paraId="4E854AD3" w14:textId="77777777" w:rsidR="00DF27CE" w:rsidRPr="006A5624" w:rsidRDefault="00DF27CE" w:rsidP="00CB649F">
            <w:pPr>
              <w:pStyle w:val="NoSpacing"/>
              <w:rPr>
                <w:rFonts w:ascii="Times New Roman" w:hAnsi="Times New Roman"/>
              </w:rPr>
            </w:pPr>
            <w:r w:rsidRPr="006A5624">
              <w:rPr>
                <w:rFonts w:ascii="Times New Roman" w:hAnsi="Times New Roman"/>
              </w:rPr>
              <w:t>LR</w:t>
            </w:r>
          </w:p>
        </w:tc>
        <w:tc>
          <w:tcPr>
            <w:tcW w:w="332" w:type="dxa"/>
            <w:tcBorders>
              <w:left w:val="nil"/>
              <w:bottom w:val="nil"/>
              <w:right w:val="nil"/>
            </w:tcBorders>
          </w:tcPr>
          <w:p w14:paraId="6A946222" w14:textId="77777777" w:rsidR="00DF27CE" w:rsidRPr="006A5624" w:rsidRDefault="00DF27CE" w:rsidP="00CB649F">
            <w:pPr>
              <w:pStyle w:val="NoSpacing"/>
              <w:jc w:val="center"/>
              <w:rPr>
                <w:rFonts w:ascii="Times New Roman" w:hAnsi="Times New Roman"/>
              </w:rPr>
            </w:pPr>
          </w:p>
        </w:tc>
        <w:tc>
          <w:tcPr>
            <w:tcW w:w="332" w:type="dxa"/>
            <w:tcBorders>
              <w:left w:val="nil"/>
              <w:bottom w:val="nil"/>
              <w:right w:val="nil"/>
            </w:tcBorders>
          </w:tcPr>
          <w:p w14:paraId="56B0B15A" w14:textId="77777777" w:rsidR="00DF27CE" w:rsidRPr="006A5624" w:rsidRDefault="00DF27CE" w:rsidP="00CB649F">
            <w:pPr>
              <w:pStyle w:val="NoSpacing"/>
              <w:jc w:val="center"/>
              <w:rPr>
                <w:rFonts w:ascii="Times New Roman" w:hAnsi="Times New Roman"/>
              </w:rPr>
            </w:pPr>
          </w:p>
        </w:tc>
        <w:tc>
          <w:tcPr>
            <w:tcW w:w="1775" w:type="dxa"/>
            <w:tcBorders>
              <w:top w:val="single" w:sz="4" w:space="0" w:color="auto"/>
              <w:left w:val="nil"/>
              <w:bottom w:val="nil"/>
              <w:right w:val="nil"/>
            </w:tcBorders>
          </w:tcPr>
          <w:p w14:paraId="5390ABDA" w14:textId="77777777" w:rsidR="00DF27CE" w:rsidRPr="006A5624" w:rsidRDefault="00DF27CE" w:rsidP="00CB649F">
            <w:pPr>
              <w:pStyle w:val="NoSpacing"/>
              <w:jc w:val="center"/>
              <w:rPr>
                <w:rFonts w:ascii="Times New Roman" w:hAnsi="Times New Roman"/>
              </w:rPr>
            </w:pPr>
          </w:p>
        </w:tc>
        <w:tc>
          <w:tcPr>
            <w:tcW w:w="1442" w:type="dxa"/>
            <w:tcBorders>
              <w:top w:val="single" w:sz="4" w:space="0" w:color="auto"/>
              <w:left w:val="nil"/>
              <w:bottom w:val="nil"/>
              <w:right w:val="nil"/>
            </w:tcBorders>
          </w:tcPr>
          <w:p w14:paraId="701DA215" w14:textId="77777777" w:rsidR="00DF27CE" w:rsidRPr="006A5624" w:rsidRDefault="00DF27CE" w:rsidP="00CB649F">
            <w:pPr>
              <w:pStyle w:val="NoSpacing"/>
              <w:jc w:val="center"/>
              <w:rPr>
                <w:rFonts w:ascii="Times New Roman" w:hAnsi="Times New Roman"/>
              </w:rPr>
            </w:pPr>
          </w:p>
        </w:tc>
        <w:tc>
          <w:tcPr>
            <w:tcW w:w="1331" w:type="dxa"/>
            <w:tcBorders>
              <w:top w:val="single" w:sz="4" w:space="0" w:color="auto"/>
              <w:left w:val="nil"/>
              <w:bottom w:val="nil"/>
              <w:right w:val="nil"/>
            </w:tcBorders>
          </w:tcPr>
          <w:p w14:paraId="3BE0024E" w14:textId="77777777" w:rsidR="00DF27CE" w:rsidRPr="006A5624" w:rsidRDefault="00DF27CE" w:rsidP="00CB649F">
            <w:pPr>
              <w:pStyle w:val="NoSpacing"/>
              <w:jc w:val="center"/>
              <w:rPr>
                <w:rFonts w:ascii="Times New Roman" w:hAnsi="Times New Roman"/>
              </w:rPr>
            </w:pPr>
          </w:p>
        </w:tc>
      </w:tr>
      <w:tr w:rsidR="006A5624" w:rsidRPr="006A5624" w14:paraId="7AB7B553" w14:textId="77777777" w:rsidTr="00FD2CBB">
        <w:trPr>
          <w:trHeight w:val="218"/>
        </w:trPr>
        <w:tc>
          <w:tcPr>
            <w:tcW w:w="2108" w:type="dxa"/>
            <w:tcBorders>
              <w:top w:val="nil"/>
              <w:left w:val="nil"/>
              <w:bottom w:val="nil"/>
              <w:right w:val="nil"/>
            </w:tcBorders>
          </w:tcPr>
          <w:p w14:paraId="095009A4" w14:textId="77777777" w:rsidR="00DF27CE" w:rsidRPr="006A5624" w:rsidRDefault="00DF27CE" w:rsidP="00CB649F">
            <w:pPr>
              <w:pStyle w:val="NoSpacing"/>
              <w:jc w:val="right"/>
            </w:pPr>
            <w:r w:rsidRPr="006A5624">
              <w:rPr>
                <w:noProof/>
                <w:position w:val="-12"/>
                <w14:ligatures w14:val="standardContextual"/>
              </w:rPr>
              <w:object w:dxaOrig="820" w:dyaOrig="360" w14:anchorId="2222F935">
                <v:shape id="_x0000_i1092" type="#_x0000_t75" alt="" style="width:41.25pt;height:16.5pt;mso-width-percent:0;mso-height-percent:0;mso-width-percent:0;mso-height-percent:0" o:ole="">
                  <v:imagedata r:id="rId13" o:title=""/>
                </v:shape>
                <o:OLEObject Type="Embed" ProgID="Equation.DSMT4" ShapeID="_x0000_i1092" DrawAspect="Content" ObjectID="_1824706982" r:id="rId121"/>
              </w:object>
            </w:r>
          </w:p>
        </w:tc>
        <w:tc>
          <w:tcPr>
            <w:tcW w:w="332" w:type="dxa"/>
            <w:tcBorders>
              <w:top w:val="nil"/>
              <w:left w:val="nil"/>
              <w:bottom w:val="nil"/>
              <w:right w:val="nil"/>
            </w:tcBorders>
          </w:tcPr>
          <w:p w14:paraId="5E8E956B"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42577154"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2FA3712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-0.468*</w:t>
            </w:r>
          </w:p>
        </w:tc>
        <w:tc>
          <w:tcPr>
            <w:tcW w:w="1442" w:type="dxa"/>
            <w:tcBorders>
              <w:top w:val="nil"/>
              <w:left w:val="nil"/>
              <w:bottom w:val="nil"/>
              <w:right w:val="nil"/>
            </w:tcBorders>
          </w:tcPr>
          <w:p w14:paraId="2C3852D0"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0.224</w:t>
            </w:r>
          </w:p>
        </w:tc>
        <w:tc>
          <w:tcPr>
            <w:tcW w:w="1331" w:type="dxa"/>
            <w:tcBorders>
              <w:top w:val="nil"/>
              <w:left w:val="nil"/>
              <w:bottom w:val="nil"/>
              <w:right w:val="nil"/>
            </w:tcBorders>
          </w:tcPr>
          <w:p w14:paraId="07CDBC2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0.063</w:t>
            </w:r>
          </w:p>
        </w:tc>
      </w:tr>
      <w:tr w:rsidR="006A5624" w:rsidRPr="006A5624" w14:paraId="6AB3526F" w14:textId="77777777" w:rsidTr="00FD2CBB">
        <w:trPr>
          <w:trHeight w:val="218"/>
        </w:trPr>
        <w:tc>
          <w:tcPr>
            <w:tcW w:w="2108" w:type="dxa"/>
            <w:tcBorders>
              <w:top w:val="nil"/>
              <w:left w:val="nil"/>
              <w:bottom w:val="nil"/>
              <w:right w:val="nil"/>
            </w:tcBorders>
          </w:tcPr>
          <w:p w14:paraId="74B421D7" w14:textId="77777777" w:rsidR="00DF27CE" w:rsidRPr="006A5624" w:rsidRDefault="00DF27CE" w:rsidP="00CB649F">
            <w:pPr>
              <w:pStyle w:val="NoSpacing"/>
              <w:jc w:val="right"/>
              <w:rPr>
                <w:rFonts w:ascii="Times New Roman" w:hAnsi="Times New Roman"/>
                <w:vertAlign w:val="subscript"/>
              </w:rPr>
            </w:pPr>
            <w:r w:rsidRPr="006A5624">
              <w:rPr>
                <w:noProof/>
                <w:position w:val="-12"/>
                <w14:ligatures w14:val="standardContextual"/>
              </w:rPr>
              <w:object w:dxaOrig="740" w:dyaOrig="380" w14:anchorId="32BF2C03">
                <v:shape id="_x0000_i1093" type="#_x0000_t75" alt="" style="width:35.25pt;height:18pt;mso-width-percent:0;mso-height-percent:0;mso-width-percent:0;mso-height-percent:0" o:ole="">
                  <v:imagedata r:id="rId122" o:title=""/>
                </v:shape>
                <o:OLEObject Type="Embed" ProgID="Equation.DSMT4" ShapeID="_x0000_i1093" DrawAspect="Content" ObjectID="_1824706983" r:id="rId123"/>
              </w:object>
            </w:r>
          </w:p>
        </w:tc>
        <w:tc>
          <w:tcPr>
            <w:tcW w:w="332" w:type="dxa"/>
            <w:tcBorders>
              <w:top w:val="nil"/>
              <w:left w:val="nil"/>
              <w:bottom w:val="nil"/>
              <w:right w:val="nil"/>
            </w:tcBorders>
          </w:tcPr>
          <w:p w14:paraId="3D833C80"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5BE8708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7F33154E"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0.136**</w:t>
            </w:r>
          </w:p>
        </w:tc>
        <w:tc>
          <w:tcPr>
            <w:tcW w:w="1442" w:type="dxa"/>
            <w:tcBorders>
              <w:top w:val="nil"/>
              <w:left w:val="nil"/>
              <w:bottom w:val="nil"/>
              <w:right w:val="nil"/>
            </w:tcBorders>
          </w:tcPr>
          <w:p w14:paraId="65C55F19" w14:textId="77777777" w:rsidR="00DF27CE" w:rsidRPr="006A5624" w:rsidRDefault="00DF27CE" w:rsidP="00CB649F">
            <w:pPr>
              <w:pStyle w:val="NoSpacing"/>
              <w:jc w:val="center"/>
              <w:rPr>
                <w:rFonts w:ascii="Times New Roman" w:hAnsi="Times New Roman"/>
                <w:highlight w:val="yellow"/>
              </w:rPr>
            </w:pPr>
            <w:r w:rsidRPr="006A5624">
              <w:rPr>
                <w:rFonts w:ascii="Times New Roman" w:eastAsia="Calibri" w:hAnsi="Times New Roman" w:cs="Times New Roman"/>
              </w:rPr>
              <w:t>0.056</w:t>
            </w:r>
          </w:p>
        </w:tc>
        <w:tc>
          <w:tcPr>
            <w:tcW w:w="1331" w:type="dxa"/>
            <w:tcBorders>
              <w:top w:val="nil"/>
              <w:left w:val="nil"/>
              <w:bottom w:val="nil"/>
              <w:right w:val="nil"/>
            </w:tcBorders>
          </w:tcPr>
          <w:p w14:paraId="5FDE3565"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0.036</w:t>
            </w:r>
          </w:p>
        </w:tc>
      </w:tr>
      <w:tr w:rsidR="006A5624" w:rsidRPr="006A5624" w14:paraId="3D45A055" w14:textId="77777777" w:rsidTr="00FD2CBB">
        <w:trPr>
          <w:trHeight w:val="218"/>
        </w:trPr>
        <w:tc>
          <w:tcPr>
            <w:tcW w:w="2108" w:type="dxa"/>
            <w:tcBorders>
              <w:top w:val="nil"/>
              <w:left w:val="nil"/>
              <w:bottom w:val="single" w:sz="4" w:space="0" w:color="auto"/>
              <w:right w:val="nil"/>
            </w:tcBorders>
          </w:tcPr>
          <w:p w14:paraId="7C6E57FE"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740" w:dyaOrig="380" w14:anchorId="6B084D0C">
                <v:shape id="_x0000_i1094" type="#_x0000_t75" alt="" style="width:35.25pt;height:18pt;mso-width-percent:0;mso-height-percent:0;mso-width-percent:0;mso-height-percent:0" o:ole="">
                  <v:imagedata r:id="rId124" o:title=""/>
                </v:shape>
                <o:OLEObject Type="Embed" ProgID="Equation.DSMT4" ShapeID="_x0000_i1094" DrawAspect="Content" ObjectID="_1824706984" r:id="rId125"/>
              </w:object>
            </w:r>
          </w:p>
        </w:tc>
        <w:tc>
          <w:tcPr>
            <w:tcW w:w="332" w:type="dxa"/>
            <w:tcBorders>
              <w:top w:val="nil"/>
              <w:left w:val="nil"/>
              <w:bottom w:val="single" w:sz="4" w:space="0" w:color="auto"/>
              <w:right w:val="nil"/>
            </w:tcBorders>
          </w:tcPr>
          <w:p w14:paraId="3032AC27"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497F59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single" w:sz="4" w:space="0" w:color="auto"/>
              <w:right w:val="nil"/>
            </w:tcBorders>
          </w:tcPr>
          <w:p w14:paraId="44B6A71C"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-4.385***</w:t>
            </w:r>
          </w:p>
        </w:tc>
        <w:tc>
          <w:tcPr>
            <w:tcW w:w="1442" w:type="dxa"/>
            <w:tcBorders>
              <w:top w:val="nil"/>
              <w:left w:val="nil"/>
              <w:bottom w:val="single" w:sz="4" w:space="0" w:color="auto"/>
              <w:right w:val="nil"/>
            </w:tcBorders>
          </w:tcPr>
          <w:p w14:paraId="2E35A88D"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0.639</w:t>
            </w:r>
          </w:p>
        </w:tc>
        <w:tc>
          <w:tcPr>
            <w:tcW w:w="1331" w:type="dxa"/>
            <w:tcBorders>
              <w:top w:val="nil"/>
              <w:left w:val="nil"/>
              <w:bottom w:val="single" w:sz="4" w:space="0" w:color="auto"/>
              <w:right w:val="nil"/>
            </w:tcBorders>
          </w:tcPr>
          <w:p w14:paraId="5B8FF8B8"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0.000</w:t>
            </w:r>
          </w:p>
        </w:tc>
      </w:tr>
      <w:tr w:rsidR="006A5624" w:rsidRPr="006A5624" w14:paraId="51884D21" w14:textId="77777777" w:rsidTr="00FD2CBB">
        <w:trPr>
          <w:trHeight w:val="218"/>
        </w:trPr>
        <w:tc>
          <w:tcPr>
            <w:tcW w:w="2108" w:type="dxa"/>
            <w:tcBorders>
              <w:top w:val="single" w:sz="4" w:space="0" w:color="auto"/>
              <w:left w:val="nil"/>
              <w:bottom w:val="nil"/>
              <w:right w:val="nil"/>
            </w:tcBorders>
          </w:tcPr>
          <w:p w14:paraId="3324AF87" w14:textId="77777777" w:rsidR="00DF27CE" w:rsidRPr="006A5624" w:rsidRDefault="00DF27CE" w:rsidP="00CB649F">
            <w:pPr>
              <w:pStyle w:val="NoSpacing"/>
              <w:rPr>
                <w:rFonts w:ascii="Times New Roman" w:hAnsi="Times New Roman"/>
              </w:rPr>
            </w:pPr>
            <w:r w:rsidRPr="006A5624">
              <w:rPr>
                <w:rFonts w:ascii="Times New Roman" w:hAnsi="Times New Roman"/>
              </w:rPr>
              <w:t>SR</w:t>
            </w:r>
          </w:p>
        </w:tc>
        <w:tc>
          <w:tcPr>
            <w:tcW w:w="332" w:type="dxa"/>
            <w:tcBorders>
              <w:top w:val="single" w:sz="4" w:space="0" w:color="auto"/>
              <w:left w:val="nil"/>
              <w:bottom w:val="nil"/>
              <w:right w:val="nil"/>
            </w:tcBorders>
          </w:tcPr>
          <w:p w14:paraId="216E8EEF" w14:textId="77777777" w:rsidR="00DF27CE" w:rsidRPr="006A5624" w:rsidRDefault="00DF27CE" w:rsidP="00CB649F">
            <w:pPr>
              <w:pStyle w:val="NoSpacing"/>
              <w:jc w:val="center"/>
              <w:rPr>
                <w:rFonts w:ascii="Times New Roman" w:hAnsi="Times New Roman"/>
              </w:rPr>
            </w:pPr>
          </w:p>
        </w:tc>
        <w:tc>
          <w:tcPr>
            <w:tcW w:w="332" w:type="dxa"/>
            <w:tcBorders>
              <w:left w:val="nil"/>
              <w:bottom w:val="nil"/>
              <w:right w:val="nil"/>
            </w:tcBorders>
          </w:tcPr>
          <w:p w14:paraId="6F3F2654" w14:textId="77777777" w:rsidR="00DF27CE" w:rsidRPr="006A5624" w:rsidRDefault="00DF27CE" w:rsidP="00CB649F">
            <w:pPr>
              <w:pStyle w:val="NoSpacing"/>
              <w:jc w:val="center"/>
              <w:rPr>
                <w:rFonts w:ascii="Times New Roman" w:hAnsi="Times New Roman"/>
                <w:highlight w:val="yellow"/>
              </w:rPr>
            </w:pPr>
          </w:p>
        </w:tc>
        <w:tc>
          <w:tcPr>
            <w:tcW w:w="1775" w:type="dxa"/>
            <w:tcBorders>
              <w:top w:val="single" w:sz="4" w:space="0" w:color="auto"/>
              <w:left w:val="nil"/>
              <w:bottom w:val="nil"/>
              <w:right w:val="nil"/>
            </w:tcBorders>
          </w:tcPr>
          <w:p w14:paraId="64AE6863" w14:textId="77777777" w:rsidR="00DF27CE" w:rsidRPr="006A5624" w:rsidRDefault="00DF27CE" w:rsidP="00CB649F">
            <w:pPr>
              <w:pStyle w:val="NoSpacing"/>
              <w:jc w:val="center"/>
              <w:rPr>
                <w:rFonts w:ascii="Times New Roman" w:hAnsi="Times New Roman"/>
                <w:highlight w:val="yellow"/>
              </w:rPr>
            </w:pPr>
          </w:p>
        </w:tc>
        <w:tc>
          <w:tcPr>
            <w:tcW w:w="1442" w:type="dxa"/>
            <w:tcBorders>
              <w:top w:val="single" w:sz="4" w:space="0" w:color="auto"/>
              <w:left w:val="nil"/>
              <w:bottom w:val="nil"/>
              <w:right w:val="nil"/>
            </w:tcBorders>
          </w:tcPr>
          <w:p w14:paraId="11E7922F" w14:textId="77777777" w:rsidR="00DF27CE" w:rsidRPr="006A5624" w:rsidRDefault="00DF27CE" w:rsidP="00CB649F">
            <w:pPr>
              <w:pStyle w:val="NoSpacing"/>
              <w:jc w:val="center"/>
              <w:rPr>
                <w:rFonts w:ascii="Times New Roman" w:hAnsi="Times New Roman"/>
                <w:highlight w:val="yellow"/>
              </w:rPr>
            </w:pPr>
          </w:p>
        </w:tc>
        <w:tc>
          <w:tcPr>
            <w:tcW w:w="1331" w:type="dxa"/>
            <w:tcBorders>
              <w:top w:val="single" w:sz="4" w:space="0" w:color="auto"/>
              <w:left w:val="nil"/>
              <w:bottom w:val="nil"/>
              <w:right w:val="nil"/>
            </w:tcBorders>
          </w:tcPr>
          <w:p w14:paraId="7BDFBDFB" w14:textId="77777777" w:rsidR="00DF27CE" w:rsidRPr="006A5624" w:rsidRDefault="00DF27CE" w:rsidP="00CB649F">
            <w:pPr>
              <w:pStyle w:val="NoSpacing"/>
              <w:jc w:val="center"/>
              <w:rPr>
                <w:rFonts w:ascii="Times New Roman" w:hAnsi="Times New Roman"/>
                <w:highlight w:val="yellow"/>
              </w:rPr>
            </w:pPr>
          </w:p>
        </w:tc>
      </w:tr>
      <w:tr w:rsidR="006A5624" w:rsidRPr="006A5624" w14:paraId="3A2338CB" w14:textId="77777777" w:rsidTr="00FD2CBB">
        <w:trPr>
          <w:trHeight w:val="218"/>
        </w:trPr>
        <w:tc>
          <w:tcPr>
            <w:tcW w:w="2108" w:type="dxa"/>
            <w:tcBorders>
              <w:top w:val="nil"/>
              <w:left w:val="nil"/>
              <w:bottom w:val="nil"/>
              <w:right w:val="nil"/>
            </w:tcBorders>
          </w:tcPr>
          <w:p w14:paraId="3417F597"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80" w:dyaOrig="360" w14:anchorId="17044A31">
                <v:shape id="_x0000_i1095" type="#_x0000_t75" alt="" style="width:48.75pt;height:16.5pt;mso-width-percent:0;mso-height-percent:0;mso-width-percent:0;mso-height-percent:0" o:ole="">
                  <v:imagedata r:id="rId19" o:title=""/>
                </v:shape>
                <o:OLEObject Type="Embed" ProgID="Equation.DSMT4" ShapeID="_x0000_i1095" DrawAspect="Content" ObjectID="_1824706985" r:id="rId126"/>
              </w:object>
            </w:r>
          </w:p>
        </w:tc>
        <w:tc>
          <w:tcPr>
            <w:tcW w:w="332" w:type="dxa"/>
            <w:tcBorders>
              <w:top w:val="nil"/>
              <w:left w:val="nil"/>
              <w:bottom w:val="nil"/>
              <w:right w:val="nil"/>
            </w:tcBorders>
          </w:tcPr>
          <w:p w14:paraId="163566A4"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7F768267"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00759FF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0.457</w:t>
            </w:r>
          </w:p>
        </w:tc>
        <w:tc>
          <w:tcPr>
            <w:tcW w:w="1442" w:type="dxa"/>
            <w:tcBorders>
              <w:top w:val="nil"/>
              <w:left w:val="nil"/>
              <w:bottom w:val="nil"/>
              <w:right w:val="nil"/>
            </w:tcBorders>
          </w:tcPr>
          <w:p w14:paraId="3B863B44"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0.266</w:t>
            </w:r>
          </w:p>
        </w:tc>
        <w:tc>
          <w:tcPr>
            <w:tcW w:w="1331" w:type="dxa"/>
            <w:tcBorders>
              <w:top w:val="nil"/>
              <w:left w:val="nil"/>
              <w:bottom w:val="nil"/>
              <w:right w:val="nil"/>
            </w:tcBorders>
          </w:tcPr>
          <w:p w14:paraId="279C819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0.116</w:t>
            </w:r>
          </w:p>
        </w:tc>
      </w:tr>
      <w:tr w:rsidR="006A5624" w:rsidRPr="006A5624" w14:paraId="317CB412" w14:textId="77777777" w:rsidTr="00FD2CBB">
        <w:trPr>
          <w:trHeight w:val="218"/>
        </w:trPr>
        <w:tc>
          <w:tcPr>
            <w:tcW w:w="2108" w:type="dxa"/>
            <w:tcBorders>
              <w:top w:val="nil"/>
              <w:left w:val="nil"/>
              <w:right w:val="nil"/>
            </w:tcBorders>
          </w:tcPr>
          <w:p w14:paraId="7446A886"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99" w:dyaOrig="360" w14:anchorId="1A9EF166">
                <v:shape id="_x0000_i1096" type="#_x0000_t75" alt="" style="width:48.75pt;height:16.5pt;mso-width-percent:0;mso-height-percent:0;mso-width-percent:0;mso-height-percent:0" o:ole="">
                  <v:imagedata r:id="rId21" o:title=""/>
                </v:shape>
                <o:OLEObject Type="Embed" ProgID="Equation.DSMT4" ShapeID="_x0000_i1096" DrawAspect="Content" ObjectID="_1824706986" r:id="rId127"/>
              </w:object>
            </w:r>
          </w:p>
        </w:tc>
        <w:tc>
          <w:tcPr>
            <w:tcW w:w="332" w:type="dxa"/>
            <w:tcBorders>
              <w:top w:val="nil"/>
              <w:left w:val="nil"/>
              <w:right w:val="nil"/>
            </w:tcBorders>
          </w:tcPr>
          <w:p w14:paraId="55BC0248"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5ABC2936"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F85E27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0.348</w:t>
            </w:r>
          </w:p>
        </w:tc>
        <w:tc>
          <w:tcPr>
            <w:tcW w:w="1442" w:type="dxa"/>
            <w:tcBorders>
              <w:top w:val="nil"/>
              <w:left w:val="nil"/>
              <w:right w:val="nil"/>
            </w:tcBorders>
          </w:tcPr>
          <w:p w14:paraId="4E4D037C"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0.237</w:t>
            </w:r>
          </w:p>
        </w:tc>
        <w:tc>
          <w:tcPr>
            <w:tcW w:w="1331" w:type="dxa"/>
            <w:tcBorders>
              <w:top w:val="nil"/>
              <w:left w:val="nil"/>
              <w:right w:val="nil"/>
            </w:tcBorders>
          </w:tcPr>
          <w:p w14:paraId="7B8B7E6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0.173</w:t>
            </w:r>
          </w:p>
        </w:tc>
      </w:tr>
      <w:tr w:rsidR="006A5624" w:rsidRPr="006A5624" w14:paraId="034C6B8B" w14:textId="77777777" w:rsidTr="00FD2CBB">
        <w:trPr>
          <w:trHeight w:val="218"/>
        </w:trPr>
        <w:tc>
          <w:tcPr>
            <w:tcW w:w="2108" w:type="dxa"/>
            <w:tcBorders>
              <w:top w:val="nil"/>
              <w:left w:val="nil"/>
              <w:right w:val="nil"/>
            </w:tcBorders>
          </w:tcPr>
          <w:p w14:paraId="1814E631"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99" w:dyaOrig="360" w14:anchorId="5E9FA75A">
                <v:shape id="_x0000_i1097" type="#_x0000_t75" alt="" style="width:48.75pt;height:16.5pt;mso-width-percent:0;mso-height-percent:0;mso-width-percent:0;mso-height-percent:0" o:ole="">
                  <v:imagedata r:id="rId23" o:title=""/>
                </v:shape>
                <o:OLEObject Type="Embed" ProgID="Equation.DSMT4" ShapeID="_x0000_i1097" DrawAspect="Content" ObjectID="_1824706987" r:id="rId128"/>
              </w:object>
            </w:r>
          </w:p>
        </w:tc>
        <w:tc>
          <w:tcPr>
            <w:tcW w:w="332" w:type="dxa"/>
            <w:tcBorders>
              <w:top w:val="nil"/>
              <w:left w:val="nil"/>
              <w:right w:val="nil"/>
            </w:tcBorders>
          </w:tcPr>
          <w:p w14:paraId="74CF9C7F"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426996D"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57D88CEA"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0.040</w:t>
            </w:r>
          </w:p>
        </w:tc>
        <w:tc>
          <w:tcPr>
            <w:tcW w:w="1442" w:type="dxa"/>
            <w:tcBorders>
              <w:top w:val="nil"/>
              <w:left w:val="nil"/>
              <w:right w:val="nil"/>
            </w:tcBorders>
          </w:tcPr>
          <w:p w14:paraId="29A2CE31"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0.175</w:t>
            </w:r>
          </w:p>
        </w:tc>
        <w:tc>
          <w:tcPr>
            <w:tcW w:w="1331" w:type="dxa"/>
            <w:tcBorders>
              <w:top w:val="nil"/>
              <w:left w:val="nil"/>
              <w:right w:val="nil"/>
            </w:tcBorders>
          </w:tcPr>
          <w:p w14:paraId="65CCF7D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0.822</w:t>
            </w:r>
          </w:p>
        </w:tc>
      </w:tr>
      <w:tr w:rsidR="006A5624" w:rsidRPr="006A5624" w14:paraId="3E697394" w14:textId="77777777" w:rsidTr="00FD2CBB">
        <w:trPr>
          <w:trHeight w:val="218"/>
        </w:trPr>
        <w:tc>
          <w:tcPr>
            <w:tcW w:w="2108" w:type="dxa"/>
            <w:tcBorders>
              <w:top w:val="nil"/>
              <w:left w:val="nil"/>
              <w:right w:val="nil"/>
            </w:tcBorders>
          </w:tcPr>
          <w:p w14:paraId="25C659B6" w14:textId="77777777" w:rsidR="00DF27CE" w:rsidRPr="006A5624" w:rsidRDefault="00DF27CE" w:rsidP="00CB649F">
            <w:pPr>
              <w:pStyle w:val="NoSpacing"/>
              <w:jc w:val="right"/>
            </w:pPr>
            <w:r w:rsidRPr="006A5624">
              <w:rPr>
                <w:noProof/>
                <w:position w:val="-12"/>
                <w14:ligatures w14:val="standardContextual"/>
              </w:rPr>
              <w:object w:dxaOrig="780" w:dyaOrig="380" w14:anchorId="2DE4049C">
                <v:shape id="_x0000_i1098" type="#_x0000_t75" alt="" style="width:36.75pt;height:18pt;mso-width-percent:0;mso-height-percent:0;mso-width-percent:0;mso-height-percent:0" o:ole="">
                  <v:imagedata r:id="rId129" o:title=""/>
                </v:shape>
                <o:OLEObject Type="Embed" ProgID="Equation.DSMT4" ShapeID="_x0000_i1098" DrawAspect="Content" ObjectID="_1824706988" r:id="rId130"/>
              </w:object>
            </w:r>
          </w:p>
        </w:tc>
        <w:tc>
          <w:tcPr>
            <w:tcW w:w="332" w:type="dxa"/>
            <w:tcBorders>
              <w:top w:val="nil"/>
              <w:left w:val="nil"/>
              <w:right w:val="nil"/>
            </w:tcBorders>
          </w:tcPr>
          <w:p w14:paraId="456C6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25B61156"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54C3D18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0.032*</w:t>
            </w:r>
          </w:p>
        </w:tc>
        <w:tc>
          <w:tcPr>
            <w:tcW w:w="1442" w:type="dxa"/>
            <w:tcBorders>
              <w:top w:val="nil"/>
              <w:left w:val="nil"/>
              <w:right w:val="nil"/>
            </w:tcBorders>
          </w:tcPr>
          <w:p w14:paraId="774923B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0.018</w:t>
            </w:r>
          </w:p>
        </w:tc>
        <w:tc>
          <w:tcPr>
            <w:tcW w:w="1331" w:type="dxa"/>
            <w:tcBorders>
              <w:top w:val="nil"/>
              <w:left w:val="nil"/>
              <w:right w:val="nil"/>
            </w:tcBorders>
          </w:tcPr>
          <w:p w14:paraId="4BEC2C3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0.099</w:t>
            </w:r>
          </w:p>
        </w:tc>
      </w:tr>
      <w:tr w:rsidR="006A5624" w:rsidRPr="006A5624" w14:paraId="13A2C4BF" w14:textId="77777777" w:rsidTr="00FD2CBB">
        <w:trPr>
          <w:trHeight w:val="218"/>
        </w:trPr>
        <w:tc>
          <w:tcPr>
            <w:tcW w:w="2108" w:type="dxa"/>
            <w:tcBorders>
              <w:top w:val="nil"/>
              <w:left w:val="nil"/>
              <w:right w:val="nil"/>
            </w:tcBorders>
          </w:tcPr>
          <w:p w14:paraId="6E83CBAE" w14:textId="77777777" w:rsidR="00DF27CE" w:rsidRPr="006A5624" w:rsidRDefault="00DF27CE" w:rsidP="00CB649F">
            <w:pPr>
              <w:pStyle w:val="NoSpacing"/>
              <w:jc w:val="right"/>
            </w:pPr>
            <w:r w:rsidRPr="006A5624">
              <w:rPr>
                <w:noProof/>
                <w:position w:val="-12"/>
                <w14:ligatures w14:val="standardContextual"/>
              </w:rPr>
              <w:object w:dxaOrig="880" w:dyaOrig="380" w14:anchorId="1F919124">
                <v:shape id="_x0000_i1099" type="#_x0000_t75" alt="" style="width:42pt;height:18pt;mso-width-percent:0;mso-height-percent:0;mso-width-percent:0;mso-height-percent:0" o:ole="">
                  <v:imagedata r:id="rId131" o:title=""/>
                </v:shape>
                <o:OLEObject Type="Embed" ProgID="Equation.DSMT4" ShapeID="_x0000_i1099" DrawAspect="Content" ObjectID="_1824706989" r:id="rId132"/>
              </w:object>
            </w:r>
          </w:p>
        </w:tc>
        <w:tc>
          <w:tcPr>
            <w:tcW w:w="332" w:type="dxa"/>
            <w:tcBorders>
              <w:top w:val="nil"/>
              <w:left w:val="nil"/>
              <w:right w:val="nil"/>
            </w:tcBorders>
          </w:tcPr>
          <w:p w14:paraId="5129C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D2E2D5A"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2F8EB6B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-0.124*</w:t>
            </w:r>
          </w:p>
        </w:tc>
        <w:tc>
          <w:tcPr>
            <w:tcW w:w="1442" w:type="dxa"/>
            <w:tcBorders>
              <w:top w:val="nil"/>
              <w:left w:val="nil"/>
              <w:right w:val="nil"/>
            </w:tcBorders>
          </w:tcPr>
          <w:p w14:paraId="1104E00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0.057</w:t>
            </w:r>
          </w:p>
        </w:tc>
        <w:tc>
          <w:tcPr>
            <w:tcW w:w="1331" w:type="dxa"/>
            <w:tcBorders>
              <w:top w:val="nil"/>
              <w:left w:val="nil"/>
              <w:right w:val="nil"/>
            </w:tcBorders>
          </w:tcPr>
          <w:p w14:paraId="031339F3"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0.053</w:t>
            </w:r>
          </w:p>
        </w:tc>
      </w:tr>
      <w:tr w:rsidR="006A5624" w:rsidRPr="006A5624" w14:paraId="2A42CEFC" w14:textId="77777777" w:rsidTr="00FD2CBB">
        <w:trPr>
          <w:trHeight w:val="218"/>
        </w:trPr>
        <w:tc>
          <w:tcPr>
            <w:tcW w:w="2108" w:type="dxa"/>
            <w:tcBorders>
              <w:top w:val="nil"/>
              <w:left w:val="nil"/>
              <w:right w:val="nil"/>
            </w:tcBorders>
          </w:tcPr>
          <w:p w14:paraId="66627FF8" w14:textId="77777777" w:rsidR="00DF27CE" w:rsidRPr="006A5624" w:rsidRDefault="00DF27CE" w:rsidP="00CB649F">
            <w:pPr>
              <w:pStyle w:val="NoSpacing"/>
              <w:jc w:val="right"/>
            </w:pPr>
            <w:r w:rsidRPr="006A5624">
              <w:rPr>
                <w:noProof/>
                <w:position w:val="-12"/>
                <w14:ligatures w14:val="standardContextual"/>
              </w:rPr>
              <w:object w:dxaOrig="920" w:dyaOrig="380" w14:anchorId="2E79DBF5">
                <v:shape id="_x0000_i1100" type="#_x0000_t75" alt="" style="width:42.75pt;height:18pt;mso-width-percent:0;mso-height-percent:0;mso-width-percent:0;mso-height-percent:0" o:ole="">
                  <v:imagedata r:id="rId133" o:title=""/>
                </v:shape>
                <o:OLEObject Type="Embed" ProgID="Equation.DSMT4" ShapeID="_x0000_i1100" DrawAspect="Content" ObjectID="_1824706990" r:id="rId134"/>
              </w:object>
            </w:r>
          </w:p>
        </w:tc>
        <w:tc>
          <w:tcPr>
            <w:tcW w:w="332" w:type="dxa"/>
            <w:tcBorders>
              <w:top w:val="nil"/>
              <w:left w:val="nil"/>
              <w:right w:val="nil"/>
            </w:tcBorders>
          </w:tcPr>
          <w:p w14:paraId="6BD440DB"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6F5567E"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D03F1F7"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-0.028</w:t>
            </w:r>
          </w:p>
        </w:tc>
        <w:tc>
          <w:tcPr>
            <w:tcW w:w="1442" w:type="dxa"/>
            <w:tcBorders>
              <w:top w:val="nil"/>
              <w:left w:val="nil"/>
              <w:right w:val="nil"/>
            </w:tcBorders>
          </w:tcPr>
          <w:p w14:paraId="1B669AE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331" w:type="dxa"/>
            <w:tcBorders>
              <w:top w:val="nil"/>
              <w:left w:val="nil"/>
              <w:right w:val="nil"/>
            </w:tcBorders>
          </w:tcPr>
          <w:p w14:paraId="4A51414C"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0.557</w:t>
            </w:r>
          </w:p>
        </w:tc>
      </w:tr>
      <w:tr w:rsidR="006A5624" w:rsidRPr="006A5624" w14:paraId="2301DB11" w14:textId="77777777" w:rsidTr="00FD2CBB">
        <w:trPr>
          <w:trHeight w:val="218"/>
        </w:trPr>
        <w:tc>
          <w:tcPr>
            <w:tcW w:w="2108" w:type="dxa"/>
            <w:tcBorders>
              <w:top w:val="nil"/>
              <w:left w:val="nil"/>
              <w:right w:val="nil"/>
            </w:tcBorders>
          </w:tcPr>
          <w:p w14:paraId="600B733C" w14:textId="77777777" w:rsidR="00DF27CE" w:rsidRPr="006A5624" w:rsidRDefault="00DF27CE" w:rsidP="00CB649F">
            <w:pPr>
              <w:pStyle w:val="NoSpacing"/>
              <w:jc w:val="right"/>
            </w:pPr>
            <w:r w:rsidRPr="006A5624">
              <w:rPr>
                <w:noProof/>
                <w:position w:val="-12"/>
                <w14:ligatures w14:val="standardContextual"/>
              </w:rPr>
              <w:object w:dxaOrig="900" w:dyaOrig="380" w14:anchorId="13F82398">
                <v:shape id="_x0000_i1101" type="#_x0000_t75" alt="" style="width:42.75pt;height:18pt;mso-width-percent:0;mso-height-percent:0;mso-width-percent:0;mso-height-percent:0" o:ole="">
                  <v:imagedata r:id="rId135" o:title=""/>
                </v:shape>
                <o:OLEObject Type="Embed" ProgID="Equation.DSMT4" ShapeID="_x0000_i1101" DrawAspect="Content" ObjectID="_1824706991" r:id="rId136"/>
              </w:object>
            </w:r>
          </w:p>
        </w:tc>
        <w:tc>
          <w:tcPr>
            <w:tcW w:w="332" w:type="dxa"/>
            <w:tcBorders>
              <w:top w:val="nil"/>
              <w:left w:val="nil"/>
              <w:right w:val="nil"/>
            </w:tcBorders>
          </w:tcPr>
          <w:p w14:paraId="3250AEE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02FF5D8"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3AF73C9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0.008</w:t>
            </w:r>
          </w:p>
        </w:tc>
        <w:tc>
          <w:tcPr>
            <w:tcW w:w="1442" w:type="dxa"/>
            <w:tcBorders>
              <w:top w:val="nil"/>
              <w:left w:val="nil"/>
              <w:right w:val="nil"/>
            </w:tcBorders>
          </w:tcPr>
          <w:p w14:paraId="39DCD7AE"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0.041</w:t>
            </w:r>
          </w:p>
        </w:tc>
        <w:tc>
          <w:tcPr>
            <w:tcW w:w="1331" w:type="dxa"/>
            <w:tcBorders>
              <w:top w:val="nil"/>
              <w:left w:val="nil"/>
              <w:right w:val="nil"/>
            </w:tcBorders>
          </w:tcPr>
          <w:p w14:paraId="684B1217"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0.853</w:t>
            </w:r>
          </w:p>
        </w:tc>
      </w:tr>
      <w:tr w:rsidR="006A5624" w:rsidRPr="006A5624" w14:paraId="5186D4C5" w14:textId="77777777" w:rsidTr="00FD2CBB">
        <w:trPr>
          <w:trHeight w:val="218"/>
        </w:trPr>
        <w:tc>
          <w:tcPr>
            <w:tcW w:w="2108" w:type="dxa"/>
            <w:tcBorders>
              <w:top w:val="nil"/>
              <w:left w:val="nil"/>
              <w:right w:val="nil"/>
            </w:tcBorders>
          </w:tcPr>
          <w:p w14:paraId="193DE56F" w14:textId="77777777" w:rsidR="00DF27CE" w:rsidRPr="006A5624" w:rsidRDefault="00DF27CE" w:rsidP="00CB649F">
            <w:pPr>
              <w:pStyle w:val="NoSpacing"/>
              <w:jc w:val="right"/>
            </w:pPr>
            <w:r w:rsidRPr="006A5624">
              <w:rPr>
                <w:noProof/>
                <w:position w:val="-12"/>
                <w14:ligatures w14:val="standardContextual"/>
              </w:rPr>
              <w:object w:dxaOrig="920" w:dyaOrig="380" w14:anchorId="317A2CAD">
                <v:shape id="_x0000_i1102" type="#_x0000_t75" alt="" style="width:42.75pt;height:18pt;mso-width-percent:0;mso-height-percent:0;mso-width-percent:0;mso-height-percent:0" o:ole="">
                  <v:imagedata r:id="rId137" o:title=""/>
                </v:shape>
                <o:OLEObject Type="Embed" ProgID="Equation.DSMT4" ShapeID="_x0000_i1102" DrawAspect="Content" ObjectID="_1824706992" r:id="rId138"/>
              </w:object>
            </w:r>
          </w:p>
        </w:tc>
        <w:tc>
          <w:tcPr>
            <w:tcW w:w="332" w:type="dxa"/>
            <w:tcBorders>
              <w:top w:val="nil"/>
              <w:left w:val="nil"/>
              <w:right w:val="nil"/>
            </w:tcBorders>
          </w:tcPr>
          <w:p w14:paraId="76978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38EC70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77765B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0.081*</w:t>
            </w:r>
          </w:p>
        </w:tc>
        <w:tc>
          <w:tcPr>
            <w:tcW w:w="1442" w:type="dxa"/>
            <w:tcBorders>
              <w:top w:val="nil"/>
              <w:left w:val="nil"/>
              <w:right w:val="nil"/>
            </w:tcBorders>
          </w:tcPr>
          <w:p w14:paraId="3A85DA19"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0.044</w:t>
            </w:r>
          </w:p>
        </w:tc>
        <w:tc>
          <w:tcPr>
            <w:tcW w:w="1331" w:type="dxa"/>
            <w:tcBorders>
              <w:top w:val="nil"/>
              <w:left w:val="nil"/>
              <w:right w:val="nil"/>
            </w:tcBorders>
          </w:tcPr>
          <w:p w14:paraId="3C0CC8F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0.096</w:t>
            </w:r>
          </w:p>
        </w:tc>
      </w:tr>
      <w:tr w:rsidR="006A5624" w:rsidRPr="006A5624" w14:paraId="0060E95F" w14:textId="77777777" w:rsidTr="00FD2CBB">
        <w:trPr>
          <w:trHeight w:val="218"/>
        </w:trPr>
        <w:tc>
          <w:tcPr>
            <w:tcW w:w="2108" w:type="dxa"/>
            <w:tcBorders>
              <w:top w:val="nil"/>
              <w:left w:val="nil"/>
              <w:right w:val="nil"/>
            </w:tcBorders>
          </w:tcPr>
          <w:p w14:paraId="3C9D5B04" w14:textId="77777777" w:rsidR="00DF27CE" w:rsidRPr="006A5624" w:rsidRDefault="00DF27CE" w:rsidP="00CB649F">
            <w:pPr>
              <w:pStyle w:val="NoSpacing"/>
              <w:jc w:val="right"/>
            </w:pPr>
            <w:r w:rsidRPr="006A5624">
              <w:rPr>
                <w:noProof/>
                <w:position w:val="-12"/>
                <w14:ligatures w14:val="standardContextual"/>
              </w:rPr>
              <w:object w:dxaOrig="780" w:dyaOrig="380" w14:anchorId="3710B400">
                <v:shape id="_x0000_i1103" type="#_x0000_t75" alt="" style="width:36.75pt;height:18pt;mso-width-percent:0;mso-height-percent:0;mso-width-percent:0;mso-height-percent:0" o:ole="">
                  <v:imagedata r:id="rId139" o:title=""/>
                </v:shape>
                <o:OLEObject Type="Embed" ProgID="Equation.DSMT4" ShapeID="_x0000_i1103" DrawAspect="Content" ObjectID="_1824706993" r:id="rId140"/>
              </w:object>
            </w:r>
          </w:p>
        </w:tc>
        <w:tc>
          <w:tcPr>
            <w:tcW w:w="332" w:type="dxa"/>
            <w:tcBorders>
              <w:top w:val="nil"/>
              <w:left w:val="nil"/>
              <w:right w:val="nil"/>
            </w:tcBorders>
          </w:tcPr>
          <w:p w14:paraId="7BB96CEF"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4A4A80A8"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27367C4F"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-0.451</w:t>
            </w:r>
          </w:p>
        </w:tc>
        <w:tc>
          <w:tcPr>
            <w:tcW w:w="1442" w:type="dxa"/>
            <w:tcBorders>
              <w:top w:val="nil"/>
              <w:left w:val="nil"/>
              <w:right w:val="nil"/>
            </w:tcBorders>
          </w:tcPr>
          <w:p w14:paraId="704B9CEA"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0.377</w:t>
            </w:r>
          </w:p>
        </w:tc>
        <w:tc>
          <w:tcPr>
            <w:tcW w:w="1331" w:type="dxa"/>
            <w:tcBorders>
              <w:top w:val="nil"/>
              <w:left w:val="nil"/>
              <w:right w:val="nil"/>
            </w:tcBorders>
          </w:tcPr>
          <w:p w14:paraId="1FCFC262"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0.258</w:t>
            </w:r>
          </w:p>
        </w:tc>
      </w:tr>
      <w:tr w:rsidR="006A5624" w:rsidRPr="006A5624" w14:paraId="6EBEAA48" w14:textId="77777777" w:rsidTr="00FD2CBB">
        <w:trPr>
          <w:trHeight w:val="218"/>
        </w:trPr>
        <w:tc>
          <w:tcPr>
            <w:tcW w:w="2108" w:type="dxa"/>
            <w:tcBorders>
              <w:top w:val="nil"/>
              <w:left w:val="nil"/>
              <w:right w:val="nil"/>
            </w:tcBorders>
          </w:tcPr>
          <w:p w14:paraId="20E584BB" w14:textId="77777777" w:rsidR="00DF27CE" w:rsidRPr="006A5624" w:rsidRDefault="00DF27CE" w:rsidP="00CB649F">
            <w:pPr>
              <w:pStyle w:val="NoSpacing"/>
              <w:jc w:val="right"/>
            </w:pPr>
            <w:r w:rsidRPr="006A5624">
              <w:rPr>
                <w:noProof/>
                <w:position w:val="-12"/>
                <w14:ligatures w14:val="standardContextual"/>
              </w:rPr>
              <w:object w:dxaOrig="880" w:dyaOrig="380" w14:anchorId="16D644F6">
                <v:shape id="_x0000_i1104" type="#_x0000_t75" alt="" style="width:42pt;height:18pt;mso-width-percent:0;mso-height-percent:0;mso-width-percent:0;mso-height-percent:0" o:ole="">
                  <v:imagedata r:id="rId141" o:title=""/>
                </v:shape>
                <o:OLEObject Type="Embed" ProgID="Equation.DSMT4" ShapeID="_x0000_i1104" DrawAspect="Content" ObjectID="_1824706994" r:id="rId142"/>
              </w:object>
            </w:r>
          </w:p>
        </w:tc>
        <w:tc>
          <w:tcPr>
            <w:tcW w:w="332" w:type="dxa"/>
            <w:tcBorders>
              <w:top w:val="nil"/>
              <w:left w:val="nil"/>
              <w:right w:val="nil"/>
            </w:tcBorders>
          </w:tcPr>
          <w:p w14:paraId="2021BBA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6D41F77"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12C7CA4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4.580***</w:t>
            </w:r>
          </w:p>
        </w:tc>
        <w:tc>
          <w:tcPr>
            <w:tcW w:w="1442" w:type="dxa"/>
            <w:tcBorders>
              <w:top w:val="nil"/>
              <w:left w:val="nil"/>
              <w:right w:val="nil"/>
            </w:tcBorders>
          </w:tcPr>
          <w:p w14:paraId="15A812E3"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0.684</w:t>
            </w:r>
          </w:p>
        </w:tc>
        <w:tc>
          <w:tcPr>
            <w:tcW w:w="1331" w:type="dxa"/>
            <w:tcBorders>
              <w:top w:val="nil"/>
              <w:left w:val="nil"/>
              <w:right w:val="nil"/>
            </w:tcBorders>
          </w:tcPr>
          <w:p w14:paraId="6BE9431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60BD6437" w14:textId="77777777" w:rsidTr="00FD2CBB">
        <w:trPr>
          <w:trHeight w:val="218"/>
        </w:trPr>
        <w:tc>
          <w:tcPr>
            <w:tcW w:w="2108" w:type="dxa"/>
            <w:tcBorders>
              <w:top w:val="nil"/>
              <w:left w:val="nil"/>
              <w:right w:val="nil"/>
            </w:tcBorders>
          </w:tcPr>
          <w:p w14:paraId="23977489" w14:textId="77777777" w:rsidR="00DF27CE" w:rsidRPr="006A5624" w:rsidRDefault="00DF27CE" w:rsidP="00CB649F">
            <w:pPr>
              <w:pStyle w:val="NoSpacing"/>
              <w:jc w:val="right"/>
            </w:pPr>
            <w:r w:rsidRPr="006A5624">
              <w:rPr>
                <w:noProof/>
                <w:position w:val="-12"/>
                <w14:ligatures w14:val="standardContextual"/>
              </w:rPr>
              <w:object w:dxaOrig="920" w:dyaOrig="380" w14:anchorId="3520467E">
                <v:shape id="_x0000_i1105" type="#_x0000_t75" alt="" style="width:42.75pt;height:18pt;mso-width-percent:0;mso-height-percent:0;mso-width-percent:0;mso-height-percent:0" o:ole="">
                  <v:imagedata r:id="rId143" o:title=""/>
                </v:shape>
                <o:OLEObject Type="Embed" ProgID="Equation.DSMT4" ShapeID="_x0000_i1105" DrawAspect="Content" ObjectID="_1824706995" r:id="rId144"/>
              </w:object>
            </w:r>
          </w:p>
        </w:tc>
        <w:tc>
          <w:tcPr>
            <w:tcW w:w="332" w:type="dxa"/>
            <w:tcBorders>
              <w:top w:val="nil"/>
              <w:left w:val="nil"/>
              <w:right w:val="nil"/>
            </w:tcBorders>
          </w:tcPr>
          <w:p w14:paraId="045E604C"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75DE314B"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68160F0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4.313***</w:t>
            </w:r>
          </w:p>
        </w:tc>
        <w:tc>
          <w:tcPr>
            <w:tcW w:w="1442" w:type="dxa"/>
            <w:tcBorders>
              <w:top w:val="nil"/>
              <w:left w:val="nil"/>
              <w:right w:val="nil"/>
            </w:tcBorders>
          </w:tcPr>
          <w:p w14:paraId="314B0790" w14:textId="77777777" w:rsidR="00DF27CE" w:rsidRPr="006A5624" w:rsidRDefault="00DF27CE" w:rsidP="00CB649F">
            <w:pPr>
              <w:pStyle w:val="NoSpacing"/>
              <w:jc w:val="center"/>
              <w:rPr>
                <w:rFonts w:ascii="Times New Roman" w:hAnsi="Times New Roman" w:cs="Times New Roman"/>
              </w:rPr>
            </w:pPr>
            <w:r w:rsidRPr="006A5624">
              <w:rPr>
                <w:rFonts w:ascii="Times New Roman" w:eastAsia="Calibri" w:hAnsi="Times New Roman" w:cs="Times New Roman"/>
              </w:rPr>
              <w:t>0</w:t>
            </w:r>
            <w:r w:rsidRPr="006A5624">
              <w:rPr>
                <w:rFonts w:ascii="Times New Roman" w:hAnsi="Times New Roman" w:cs="Times New Roman"/>
              </w:rPr>
              <w:t>.648</w:t>
            </w:r>
          </w:p>
        </w:tc>
        <w:tc>
          <w:tcPr>
            <w:tcW w:w="1331" w:type="dxa"/>
            <w:tcBorders>
              <w:top w:val="nil"/>
              <w:left w:val="nil"/>
              <w:right w:val="nil"/>
            </w:tcBorders>
          </w:tcPr>
          <w:p w14:paraId="266DE38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3E71BE9B" w14:textId="77777777" w:rsidTr="00FD2CBB">
        <w:trPr>
          <w:trHeight w:val="218"/>
        </w:trPr>
        <w:tc>
          <w:tcPr>
            <w:tcW w:w="2108" w:type="dxa"/>
            <w:tcBorders>
              <w:top w:val="nil"/>
              <w:left w:val="nil"/>
              <w:right w:val="nil"/>
            </w:tcBorders>
          </w:tcPr>
          <w:p w14:paraId="5CBA6D18" w14:textId="77777777" w:rsidR="00DF27CE" w:rsidRPr="006A5624" w:rsidRDefault="00DF27CE" w:rsidP="00CB649F">
            <w:pPr>
              <w:pStyle w:val="NoSpacing"/>
              <w:jc w:val="right"/>
            </w:pPr>
            <w:r w:rsidRPr="006A5624">
              <w:rPr>
                <w:noProof/>
                <w:position w:val="-12"/>
                <w14:ligatures w14:val="standardContextual"/>
              </w:rPr>
              <w:object w:dxaOrig="900" w:dyaOrig="380" w14:anchorId="323D214C">
                <v:shape id="_x0000_i1106" type="#_x0000_t75" alt="" style="width:42.75pt;height:18pt;mso-width-percent:0;mso-height-percent:0;mso-width-percent:0;mso-height-percent:0" o:ole="">
                  <v:imagedata r:id="rId145" o:title=""/>
                </v:shape>
                <o:OLEObject Type="Embed" ProgID="Equation.DSMT4" ShapeID="_x0000_i1106" DrawAspect="Content" ObjectID="_1824706996" r:id="rId146"/>
              </w:object>
            </w:r>
          </w:p>
        </w:tc>
        <w:tc>
          <w:tcPr>
            <w:tcW w:w="332" w:type="dxa"/>
            <w:tcBorders>
              <w:top w:val="nil"/>
              <w:left w:val="nil"/>
              <w:right w:val="nil"/>
            </w:tcBorders>
          </w:tcPr>
          <w:p w14:paraId="76F806C2"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333439C"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40B592C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4.231***</w:t>
            </w:r>
          </w:p>
        </w:tc>
        <w:tc>
          <w:tcPr>
            <w:tcW w:w="1442" w:type="dxa"/>
            <w:tcBorders>
              <w:top w:val="nil"/>
              <w:left w:val="nil"/>
              <w:right w:val="nil"/>
            </w:tcBorders>
          </w:tcPr>
          <w:p w14:paraId="10CCFE11"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0.729</w:t>
            </w:r>
          </w:p>
        </w:tc>
        <w:tc>
          <w:tcPr>
            <w:tcW w:w="1331" w:type="dxa"/>
            <w:tcBorders>
              <w:top w:val="nil"/>
              <w:left w:val="nil"/>
              <w:right w:val="nil"/>
            </w:tcBorders>
          </w:tcPr>
          <w:p w14:paraId="233B8BDF"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5D9A36D2" w14:textId="77777777" w:rsidTr="00FD2CBB">
        <w:trPr>
          <w:trHeight w:val="218"/>
        </w:trPr>
        <w:tc>
          <w:tcPr>
            <w:tcW w:w="2108" w:type="dxa"/>
            <w:tcBorders>
              <w:top w:val="nil"/>
              <w:left w:val="nil"/>
              <w:bottom w:val="single" w:sz="4" w:space="0" w:color="auto"/>
              <w:right w:val="nil"/>
            </w:tcBorders>
          </w:tcPr>
          <w:p w14:paraId="2CAA1CEC" w14:textId="77777777" w:rsidR="00DF27CE" w:rsidRPr="006A5624" w:rsidRDefault="00DF27CE" w:rsidP="00CB649F">
            <w:pPr>
              <w:pStyle w:val="NoSpacing"/>
              <w:jc w:val="right"/>
            </w:pPr>
            <w:r w:rsidRPr="006A5624">
              <w:rPr>
                <w:noProof/>
                <w:position w:val="-12"/>
                <w14:ligatures w14:val="standardContextual"/>
              </w:rPr>
              <w:object w:dxaOrig="920" w:dyaOrig="380" w14:anchorId="6E332C0F">
                <v:shape id="_x0000_i1107" type="#_x0000_t75" alt="" style="width:42.75pt;height:18pt;mso-width-percent:0;mso-height-percent:0;mso-width-percent:0;mso-height-percent:0" o:ole="">
                  <v:imagedata r:id="rId147" o:title=""/>
                </v:shape>
                <o:OLEObject Type="Embed" ProgID="Equation.DSMT4" ShapeID="_x0000_i1107" DrawAspect="Content" ObjectID="_1824706997" r:id="rId148"/>
              </w:object>
            </w:r>
          </w:p>
        </w:tc>
        <w:tc>
          <w:tcPr>
            <w:tcW w:w="332" w:type="dxa"/>
            <w:tcBorders>
              <w:top w:val="nil"/>
              <w:left w:val="nil"/>
              <w:bottom w:val="single" w:sz="4" w:space="0" w:color="auto"/>
              <w:right w:val="nil"/>
            </w:tcBorders>
          </w:tcPr>
          <w:p w14:paraId="152450B2"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4A5BDBA"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single" w:sz="4" w:space="0" w:color="auto"/>
              <w:right w:val="nil"/>
            </w:tcBorders>
          </w:tcPr>
          <w:p w14:paraId="656C3BA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4.643***</w:t>
            </w:r>
          </w:p>
        </w:tc>
        <w:tc>
          <w:tcPr>
            <w:tcW w:w="1442" w:type="dxa"/>
            <w:tcBorders>
              <w:top w:val="nil"/>
              <w:left w:val="nil"/>
              <w:bottom w:val="single" w:sz="4" w:space="0" w:color="auto"/>
              <w:right w:val="nil"/>
            </w:tcBorders>
          </w:tcPr>
          <w:p w14:paraId="043A0AAF"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0.566</w:t>
            </w:r>
          </w:p>
        </w:tc>
        <w:tc>
          <w:tcPr>
            <w:tcW w:w="1331" w:type="dxa"/>
            <w:tcBorders>
              <w:top w:val="nil"/>
              <w:left w:val="nil"/>
              <w:bottom w:val="single" w:sz="4" w:space="0" w:color="auto"/>
              <w:right w:val="nil"/>
            </w:tcBorders>
          </w:tcPr>
          <w:p w14:paraId="41B87CD8"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771DD4C9" w14:textId="77777777" w:rsidTr="00FD2CBB">
        <w:trPr>
          <w:trHeight w:val="218"/>
        </w:trPr>
        <w:tc>
          <w:tcPr>
            <w:tcW w:w="2108" w:type="dxa"/>
            <w:tcBorders>
              <w:top w:val="nil"/>
              <w:left w:val="nil"/>
              <w:right w:val="nil"/>
            </w:tcBorders>
          </w:tcPr>
          <w:p w14:paraId="0035F3A7" w14:textId="77777777" w:rsidR="00DF27CE" w:rsidRPr="006A5624" w:rsidRDefault="00DF27CE" w:rsidP="00CB649F">
            <w:pPr>
              <w:pStyle w:val="NoSpacing"/>
              <w:jc w:val="right"/>
              <w:rPr>
                <w:rFonts w:ascii="Times New Roman" w:hAnsi="Times New Roman"/>
                <w:highlight w:val="yellow"/>
              </w:rPr>
            </w:pPr>
            <w:r w:rsidRPr="006A5624">
              <w:rPr>
                <w:rFonts w:ascii="Times New Roman" w:hAnsi="Times New Roman"/>
              </w:rPr>
              <w:t>INFL</w:t>
            </w:r>
          </w:p>
        </w:tc>
        <w:tc>
          <w:tcPr>
            <w:tcW w:w="332" w:type="dxa"/>
            <w:tcBorders>
              <w:top w:val="nil"/>
              <w:left w:val="nil"/>
              <w:right w:val="nil"/>
            </w:tcBorders>
          </w:tcPr>
          <w:p w14:paraId="30D10D95" w14:textId="77777777" w:rsidR="00DF27CE" w:rsidRPr="006A5624" w:rsidRDefault="00DF27CE" w:rsidP="00CB649F">
            <w:pPr>
              <w:pStyle w:val="NoSpacing"/>
              <w:jc w:val="center"/>
              <w:rPr>
                <w:rFonts w:ascii="Times New Roman" w:hAnsi="Times New Roman"/>
                <w:highlight w:val="yellow"/>
              </w:rPr>
            </w:pPr>
          </w:p>
        </w:tc>
        <w:tc>
          <w:tcPr>
            <w:tcW w:w="332" w:type="dxa"/>
            <w:tcBorders>
              <w:top w:val="nil"/>
              <w:left w:val="nil"/>
              <w:right w:val="nil"/>
            </w:tcBorders>
          </w:tcPr>
          <w:p w14:paraId="42A7332A" w14:textId="77777777" w:rsidR="00DF27CE" w:rsidRPr="006A5624" w:rsidRDefault="00DF27CE" w:rsidP="00CB649F">
            <w:pPr>
              <w:pStyle w:val="NoSpacing"/>
              <w:jc w:val="center"/>
              <w:rPr>
                <w:rFonts w:ascii="Times New Roman" w:hAnsi="Times New Roman"/>
              </w:rPr>
            </w:pPr>
          </w:p>
        </w:tc>
        <w:tc>
          <w:tcPr>
            <w:tcW w:w="1775" w:type="dxa"/>
            <w:tcBorders>
              <w:top w:val="nil"/>
              <w:left w:val="nil"/>
              <w:right w:val="nil"/>
            </w:tcBorders>
          </w:tcPr>
          <w:p w14:paraId="2362B9A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0.025***</w:t>
            </w:r>
          </w:p>
        </w:tc>
        <w:tc>
          <w:tcPr>
            <w:tcW w:w="1442" w:type="dxa"/>
            <w:tcBorders>
              <w:top w:val="nil"/>
              <w:left w:val="nil"/>
              <w:right w:val="nil"/>
            </w:tcBorders>
          </w:tcPr>
          <w:p w14:paraId="1D79555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0.006</w:t>
            </w:r>
          </w:p>
        </w:tc>
        <w:tc>
          <w:tcPr>
            <w:tcW w:w="1331" w:type="dxa"/>
            <w:tcBorders>
              <w:top w:val="nil"/>
              <w:left w:val="nil"/>
              <w:right w:val="nil"/>
            </w:tcBorders>
          </w:tcPr>
          <w:p w14:paraId="52CBFFB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0.002</w:t>
            </w:r>
          </w:p>
        </w:tc>
      </w:tr>
      <w:tr w:rsidR="006A5624" w:rsidRPr="006A5624" w14:paraId="2AA86392" w14:textId="77777777" w:rsidTr="00FD2CBB">
        <w:trPr>
          <w:trHeight w:val="218"/>
        </w:trPr>
        <w:tc>
          <w:tcPr>
            <w:tcW w:w="2108" w:type="dxa"/>
            <w:tcBorders>
              <w:top w:val="nil"/>
              <w:left w:val="nil"/>
              <w:right w:val="nil"/>
            </w:tcBorders>
          </w:tcPr>
          <w:p w14:paraId="4E7923E5" w14:textId="77777777" w:rsidR="00DF27CE" w:rsidRPr="006A5624" w:rsidRDefault="00DF27CE" w:rsidP="00CB649F">
            <w:pPr>
              <w:pStyle w:val="NoSpacing"/>
              <w:jc w:val="right"/>
              <w:rPr>
                <w:rFonts w:ascii="Times New Roman" w:hAnsi="Times New Roman"/>
              </w:rPr>
            </w:pPr>
            <w:r w:rsidRPr="006A5624">
              <w:rPr>
                <w:rFonts w:ascii="Times New Roman" w:hAnsi="Times New Roman"/>
              </w:rPr>
              <w:t>EXCR</w:t>
            </w:r>
          </w:p>
        </w:tc>
        <w:tc>
          <w:tcPr>
            <w:tcW w:w="332" w:type="dxa"/>
            <w:tcBorders>
              <w:top w:val="nil"/>
              <w:left w:val="nil"/>
              <w:right w:val="nil"/>
            </w:tcBorders>
          </w:tcPr>
          <w:p w14:paraId="1862F238"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EB5C6EE" w14:textId="77777777" w:rsidR="00DF27CE" w:rsidRPr="006A5624" w:rsidRDefault="00DF27CE" w:rsidP="00CB649F">
            <w:pPr>
              <w:pStyle w:val="NoSpacing"/>
              <w:jc w:val="center"/>
              <w:rPr>
                <w:rFonts w:ascii="Times New Roman" w:hAnsi="Times New Roman"/>
              </w:rPr>
            </w:pPr>
          </w:p>
        </w:tc>
        <w:tc>
          <w:tcPr>
            <w:tcW w:w="1775" w:type="dxa"/>
            <w:tcBorders>
              <w:top w:val="nil"/>
              <w:left w:val="nil"/>
              <w:right w:val="nil"/>
            </w:tcBorders>
          </w:tcPr>
          <w:p w14:paraId="4E9D8A3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-0.025***</w:t>
            </w:r>
          </w:p>
        </w:tc>
        <w:tc>
          <w:tcPr>
            <w:tcW w:w="1442" w:type="dxa"/>
            <w:tcBorders>
              <w:top w:val="nil"/>
              <w:left w:val="nil"/>
              <w:right w:val="nil"/>
            </w:tcBorders>
          </w:tcPr>
          <w:p w14:paraId="0CCBBC8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0.004</w:t>
            </w:r>
          </w:p>
        </w:tc>
        <w:tc>
          <w:tcPr>
            <w:tcW w:w="1331" w:type="dxa"/>
            <w:tcBorders>
              <w:top w:val="nil"/>
              <w:left w:val="nil"/>
              <w:right w:val="nil"/>
            </w:tcBorders>
          </w:tcPr>
          <w:p w14:paraId="7F0CD73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474D0059" w14:textId="77777777" w:rsidTr="00FD2CBB">
        <w:trPr>
          <w:trHeight w:val="218"/>
        </w:trPr>
        <w:tc>
          <w:tcPr>
            <w:tcW w:w="2108" w:type="dxa"/>
            <w:tcBorders>
              <w:top w:val="nil"/>
              <w:left w:val="nil"/>
              <w:bottom w:val="single" w:sz="4" w:space="0" w:color="auto"/>
              <w:right w:val="nil"/>
            </w:tcBorders>
          </w:tcPr>
          <w:p w14:paraId="190099C1" w14:textId="77777777" w:rsidR="00DF27CE" w:rsidRPr="006A5624" w:rsidRDefault="00DF27CE" w:rsidP="00CB649F">
            <w:pPr>
              <w:pStyle w:val="NoSpacing"/>
              <w:jc w:val="right"/>
              <w:rPr>
                <w:rFonts w:ascii="Times New Roman" w:hAnsi="Times New Roman"/>
              </w:rPr>
            </w:pPr>
            <w:r w:rsidRPr="006A5624">
              <w:rPr>
                <w:rFonts w:ascii="Times New Roman" w:hAnsi="Times New Roman"/>
              </w:rPr>
              <w:t>Constant</w:t>
            </w:r>
          </w:p>
        </w:tc>
        <w:tc>
          <w:tcPr>
            <w:tcW w:w="332" w:type="dxa"/>
            <w:tcBorders>
              <w:top w:val="nil"/>
              <w:left w:val="nil"/>
              <w:bottom w:val="single" w:sz="4" w:space="0" w:color="auto"/>
              <w:right w:val="nil"/>
            </w:tcBorders>
          </w:tcPr>
          <w:p w14:paraId="4717400E"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7CEFB66E" w14:textId="77777777" w:rsidR="00DF27CE" w:rsidRPr="006A5624" w:rsidRDefault="00DF27CE" w:rsidP="00CB649F">
            <w:pPr>
              <w:pStyle w:val="NoSpacing"/>
              <w:jc w:val="center"/>
              <w:rPr>
                <w:rFonts w:ascii="Times New Roman" w:hAnsi="Times New Roman"/>
              </w:rPr>
            </w:pPr>
          </w:p>
        </w:tc>
        <w:tc>
          <w:tcPr>
            <w:tcW w:w="1775" w:type="dxa"/>
            <w:tcBorders>
              <w:top w:val="nil"/>
              <w:left w:val="nil"/>
              <w:bottom w:val="single" w:sz="4" w:space="0" w:color="auto"/>
              <w:right w:val="nil"/>
            </w:tcBorders>
          </w:tcPr>
          <w:p w14:paraId="1336857C"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0.122</w:t>
            </w:r>
          </w:p>
        </w:tc>
        <w:tc>
          <w:tcPr>
            <w:tcW w:w="1442" w:type="dxa"/>
            <w:tcBorders>
              <w:top w:val="nil"/>
              <w:left w:val="nil"/>
              <w:bottom w:val="single" w:sz="4" w:space="0" w:color="auto"/>
              <w:right w:val="nil"/>
            </w:tcBorders>
          </w:tcPr>
          <w:p w14:paraId="2DABB2B3"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0.750</w:t>
            </w:r>
          </w:p>
        </w:tc>
        <w:tc>
          <w:tcPr>
            <w:tcW w:w="1331" w:type="dxa"/>
            <w:tcBorders>
              <w:top w:val="nil"/>
              <w:left w:val="nil"/>
              <w:bottom w:val="single" w:sz="4" w:space="0" w:color="auto"/>
              <w:right w:val="nil"/>
            </w:tcBorders>
          </w:tcPr>
          <w:p w14:paraId="2EF34FE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0.166</w:t>
            </w:r>
          </w:p>
        </w:tc>
      </w:tr>
    </w:tbl>
    <w:bookmarkEnd w:id="70"/>
    <w:p w14:paraId="0398A8B3" w14:textId="77777777" w:rsidR="00DF27CE" w:rsidRPr="006A5624" w:rsidRDefault="00DF27CE" w:rsidP="00DF27CE">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21498BEA" w14:textId="77777777" w:rsidR="00E76246" w:rsidRPr="006A5624" w:rsidRDefault="00DF27CE" w:rsidP="00E76246">
      <w:pPr>
        <w:rPr>
          <w:sz w:val="20"/>
          <w:szCs w:val="20"/>
        </w:rPr>
      </w:pPr>
      <w:r w:rsidRPr="006A5624">
        <w:rPr>
          <w:b/>
          <w:bCs/>
          <w:sz w:val="20"/>
          <w:szCs w:val="20"/>
        </w:rPr>
        <w:t>Source</w:t>
      </w:r>
      <w:r w:rsidRPr="006A5624">
        <w:rPr>
          <w:sz w:val="20"/>
          <w:szCs w:val="20"/>
        </w:rPr>
        <w:t>: Authors’ computation, 2025.</w:t>
      </w:r>
    </w:p>
    <w:p w14:paraId="1559AB49" w14:textId="47584B32" w:rsidR="00CB649F" w:rsidRPr="006A5624" w:rsidRDefault="00CB649F" w:rsidP="00FD2CBB">
      <w:pPr>
        <w:spacing w:before="240"/>
        <w:rPr>
          <w:b/>
          <w:bCs/>
        </w:rPr>
      </w:pPr>
      <w:r w:rsidRPr="006A5624">
        <w:rPr>
          <w:b/>
          <w:bCs/>
        </w:rPr>
        <w:t>Post-Estimation Diagnostics</w:t>
      </w:r>
    </w:p>
    <w:p w14:paraId="1A101C4B" w14:textId="77777777" w:rsidR="00380F02" w:rsidRPr="006A5624" w:rsidRDefault="00380F02" w:rsidP="00380F02">
      <w:pPr>
        <w:widowControl w:val="0"/>
        <w:autoSpaceDE w:val="0"/>
        <w:autoSpaceDN w:val="0"/>
        <w:adjustRightInd w:val="0"/>
        <w:jc w:val="both"/>
      </w:pPr>
      <w:r w:rsidRPr="006E58EB">
        <w:rPr>
          <w:highlight w:val="yellow"/>
        </w:rPr>
        <w:t xml:space="preserve">The </w:t>
      </w:r>
      <w:r w:rsidRPr="006E58EB">
        <w:rPr>
          <w:bCs/>
          <w:highlight w:val="yellow"/>
        </w:rPr>
        <w:t>post-estimation diagnostics</w:t>
      </w:r>
      <w:r w:rsidRPr="006E58EB">
        <w:rPr>
          <w:highlight w:val="yellow"/>
        </w:rPr>
        <w:t xml:space="preserve"> results in Table 18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w:t>
      </w:r>
      <w:r w:rsidRPr="006A5624">
        <w:t xml:space="preserve">.  </w:t>
      </w:r>
    </w:p>
    <w:p w14:paraId="7FD3FB8D" w14:textId="7D5FB9F9"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E76246" w:rsidRPr="006A5624">
        <w:rPr>
          <w:rFonts w:ascii="Times New Roman" w:hAnsi="Times New Roman" w:cs="Times New Roman"/>
          <w:b/>
          <w:sz w:val="24"/>
          <w:szCs w:val="24"/>
        </w:rPr>
        <w:t>18</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electricity tariff on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DF27CE" w:rsidRPr="006A5624" w14:paraId="48897971" w14:textId="77777777" w:rsidTr="00DF27CE">
        <w:trPr>
          <w:trHeight w:val="254"/>
        </w:trPr>
        <w:tc>
          <w:tcPr>
            <w:tcW w:w="5130" w:type="dxa"/>
            <w:vMerge w:val="restart"/>
            <w:tcBorders>
              <w:top w:val="single" w:sz="4" w:space="0" w:color="auto"/>
              <w:left w:val="nil"/>
              <w:right w:val="nil"/>
            </w:tcBorders>
          </w:tcPr>
          <w:p w14:paraId="026656E9" w14:textId="77777777" w:rsidR="00DF27CE" w:rsidRPr="006A5624" w:rsidRDefault="00DF27CE" w:rsidP="00CB649F">
            <w:pPr>
              <w:pStyle w:val="NoSpacing"/>
              <w:rPr>
                <w:rFonts w:ascii="Times New Roman" w:hAnsi="Times New Roman" w:cs="Times New Roman"/>
              </w:rPr>
            </w:pPr>
          </w:p>
        </w:tc>
        <w:tc>
          <w:tcPr>
            <w:tcW w:w="270" w:type="dxa"/>
            <w:tcBorders>
              <w:top w:val="single" w:sz="4" w:space="0" w:color="auto"/>
              <w:left w:val="nil"/>
              <w:right w:val="nil"/>
            </w:tcBorders>
          </w:tcPr>
          <w:p w14:paraId="2B20DC1F" w14:textId="77777777" w:rsidR="00DF27CE" w:rsidRPr="006A5624" w:rsidRDefault="00DF27CE"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4B455B37" w14:textId="77777777" w:rsidR="00DF27CE" w:rsidRPr="006A5624" w:rsidRDefault="00DF27CE"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3EC93881" w14:textId="77777777" w:rsidR="00DF27CE" w:rsidRPr="006A5624" w:rsidRDefault="00DF27CE" w:rsidP="00CB649F">
            <w:pPr>
              <w:pStyle w:val="NoSpacing"/>
              <w:jc w:val="center"/>
              <w:rPr>
                <w:rFonts w:ascii="Times New Roman" w:hAnsi="Times New Roman" w:cs="Times New Roman"/>
                <w:sz w:val="24"/>
                <w:szCs w:val="24"/>
              </w:rPr>
            </w:pPr>
            <w:r w:rsidRPr="006A5624">
              <w:rPr>
                <w:noProof/>
                <w:position w:val="-4"/>
                <w14:ligatures w14:val="standardContextual"/>
              </w:rPr>
              <w:object w:dxaOrig="540" w:dyaOrig="260" w14:anchorId="5431ED4F">
                <v:shape id="_x0000_i1108" type="#_x0000_t75" alt="" style="width:23.25pt;height:12.75pt;mso-width-percent:0;mso-height-percent:0;mso-width-percent:0;mso-height-percent:0" o:ole="">
                  <v:imagedata r:id="rId149" o:title=""/>
                </v:shape>
                <o:OLEObject Type="Embed" ProgID="Equation.DSMT4" ShapeID="_x0000_i1108" DrawAspect="Content" ObjectID="_1824706998" r:id="rId150"/>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DF27CE" w:rsidRPr="006A5624" w14:paraId="5E897969" w14:textId="77777777" w:rsidTr="00DF27CE">
        <w:trPr>
          <w:trHeight w:val="254"/>
        </w:trPr>
        <w:tc>
          <w:tcPr>
            <w:tcW w:w="5130" w:type="dxa"/>
            <w:vMerge/>
            <w:tcBorders>
              <w:left w:val="nil"/>
              <w:bottom w:val="single" w:sz="6" w:space="0" w:color="auto"/>
              <w:right w:val="nil"/>
            </w:tcBorders>
          </w:tcPr>
          <w:p w14:paraId="5D04AFF4" w14:textId="77777777" w:rsidR="00DF27CE" w:rsidRPr="006A5624" w:rsidRDefault="00DF27CE" w:rsidP="00CB649F">
            <w:pPr>
              <w:pStyle w:val="NoSpacing"/>
              <w:rPr>
                <w:rFonts w:ascii="Times New Roman" w:hAnsi="Times New Roman" w:cs="Times New Roman"/>
              </w:rPr>
            </w:pPr>
          </w:p>
        </w:tc>
        <w:tc>
          <w:tcPr>
            <w:tcW w:w="270" w:type="dxa"/>
            <w:tcBorders>
              <w:left w:val="nil"/>
              <w:right w:val="nil"/>
            </w:tcBorders>
          </w:tcPr>
          <w:p w14:paraId="17DEFD8F" w14:textId="77777777" w:rsidR="00DF27CE" w:rsidRPr="006A5624" w:rsidRDefault="00DF27CE" w:rsidP="00CB649F">
            <w:pPr>
              <w:pStyle w:val="NoSpacing"/>
              <w:jc w:val="center"/>
              <w:rPr>
                <w:rFonts w:ascii="Times New Roman" w:hAnsi="Times New Roman" w:cs="Times New Roman"/>
              </w:rPr>
            </w:pPr>
          </w:p>
        </w:tc>
        <w:tc>
          <w:tcPr>
            <w:tcW w:w="270" w:type="dxa"/>
            <w:tcBorders>
              <w:left w:val="nil"/>
              <w:right w:val="nil"/>
            </w:tcBorders>
          </w:tcPr>
          <w:p w14:paraId="373D9735" w14:textId="77777777" w:rsidR="00DF27CE" w:rsidRPr="006A5624" w:rsidRDefault="00DF27CE"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50DE947C" w14:textId="77777777" w:rsidR="00DF27CE" w:rsidRPr="006A5624" w:rsidRDefault="00DF27CE"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05F336C9" w14:textId="77777777" w:rsidR="00DF27CE" w:rsidRPr="006A5624" w:rsidRDefault="00DF27CE"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DF27CE" w:rsidRPr="006A5624" w14:paraId="29BB7E50" w14:textId="77777777" w:rsidTr="00DF27CE">
        <w:trPr>
          <w:trHeight w:val="254"/>
        </w:trPr>
        <w:tc>
          <w:tcPr>
            <w:tcW w:w="5130" w:type="dxa"/>
            <w:tcBorders>
              <w:top w:val="nil"/>
              <w:left w:val="nil"/>
              <w:right w:val="nil"/>
            </w:tcBorders>
          </w:tcPr>
          <w:p w14:paraId="5B039A6B" w14:textId="77777777" w:rsidR="00DF27CE" w:rsidRPr="006A5624" w:rsidRDefault="00DF27CE" w:rsidP="00CB649F">
            <w:pPr>
              <w:pStyle w:val="NoSpacing"/>
              <w:rPr>
                <w:rFonts w:ascii="Times New Roman" w:hAnsi="Times New Roman" w:cs="Times New Roman"/>
                <w:sz w:val="24"/>
                <w:szCs w:val="24"/>
                <w:vertAlign w:val="subscript"/>
              </w:rPr>
            </w:pPr>
            <w:r w:rsidRPr="006A5624">
              <w:rPr>
                <w:rFonts w:ascii="Times New Roman" w:hAnsi="Times New Roman" w:cs="Times New Roman"/>
                <w:sz w:val="24"/>
                <w:szCs w:val="24"/>
              </w:rPr>
              <w:t xml:space="preserve">Portmanteau Serial Correlation (SC) test </w:t>
            </w:r>
            <w:r w:rsidRPr="006A5624">
              <w:rPr>
                <w:noProof/>
                <w:position w:val="-16"/>
                <w:sz w:val="24"/>
                <w:szCs w:val="24"/>
                <w14:ligatures w14:val="standardContextual"/>
              </w:rPr>
              <w:object w:dxaOrig="520" w:dyaOrig="440" w14:anchorId="1A69D0A9">
                <v:shape id="_x0000_i1109" type="#_x0000_t75" alt="" style="width:26.25pt;height:16.5pt;mso-width-percent:0;mso-height-percent:0;mso-width-percent:0;mso-height-percent:0" o:ole="">
                  <v:imagedata r:id="rId45" o:title=""/>
                </v:shape>
                <o:OLEObject Type="Embed" ProgID="Equation.DSMT4" ShapeID="_x0000_i1109" DrawAspect="Content" ObjectID="_1824706999" r:id="rId151"/>
              </w:object>
            </w:r>
          </w:p>
        </w:tc>
        <w:tc>
          <w:tcPr>
            <w:tcW w:w="270" w:type="dxa"/>
            <w:tcBorders>
              <w:left w:val="nil"/>
              <w:right w:val="nil"/>
            </w:tcBorders>
          </w:tcPr>
          <w:p w14:paraId="3447DC94"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right w:val="nil"/>
            </w:tcBorders>
          </w:tcPr>
          <w:p w14:paraId="2E117872"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top w:val="nil"/>
              <w:left w:val="nil"/>
              <w:right w:val="nil"/>
            </w:tcBorders>
          </w:tcPr>
          <w:p w14:paraId="6F468707"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13.54</w:t>
            </w:r>
          </w:p>
        </w:tc>
        <w:tc>
          <w:tcPr>
            <w:tcW w:w="990" w:type="dxa"/>
            <w:tcBorders>
              <w:top w:val="nil"/>
              <w:left w:val="nil"/>
              <w:right w:val="nil"/>
            </w:tcBorders>
          </w:tcPr>
          <w:p w14:paraId="7FB6FAAB"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0.2539</w:t>
            </w:r>
          </w:p>
        </w:tc>
      </w:tr>
      <w:tr w:rsidR="00DF27CE" w:rsidRPr="006A5624" w14:paraId="2815CB6A" w14:textId="77777777" w:rsidTr="00DF27CE">
        <w:trPr>
          <w:trHeight w:val="254"/>
        </w:trPr>
        <w:tc>
          <w:tcPr>
            <w:tcW w:w="5130" w:type="dxa"/>
            <w:tcBorders>
              <w:left w:val="nil"/>
              <w:bottom w:val="nil"/>
              <w:right w:val="nil"/>
            </w:tcBorders>
          </w:tcPr>
          <w:p w14:paraId="18E99736" w14:textId="77777777" w:rsidR="00DF27CE" w:rsidRPr="006A5624" w:rsidRDefault="00DF27CE" w:rsidP="00CB649F">
            <w:pPr>
              <w:pStyle w:val="NoSpacing"/>
              <w:rPr>
                <w:rFonts w:ascii="Times New Roman" w:hAnsi="Times New Roman" w:cs="Times New Roman"/>
                <w:sz w:val="24"/>
                <w:szCs w:val="24"/>
                <w:vertAlign w:val="subscript"/>
              </w:rPr>
            </w:pPr>
            <w:proofErr w:type="spellStart"/>
            <w:r w:rsidRPr="006A5624">
              <w:rPr>
                <w:rFonts w:ascii="Times New Roman" w:hAnsi="Times New Roman" w:cs="Times New Roman"/>
                <w:sz w:val="24"/>
                <w:szCs w:val="24"/>
              </w:rPr>
              <w:t>Breusch</w:t>
            </w:r>
            <w:proofErr w:type="spellEnd"/>
            <w:r w:rsidRPr="006A5624">
              <w:rPr>
                <w:rFonts w:ascii="Times New Roman" w:hAnsi="Times New Roman" w:cs="Times New Roman"/>
                <w:sz w:val="24"/>
                <w:szCs w:val="24"/>
              </w:rPr>
              <w:t xml:space="preserve">/Pagan </w:t>
            </w:r>
            <w:proofErr w:type="spellStart"/>
            <w:r w:rsidRPr="006A5624">
              <w:rPr>
                <w:rFonts w:ascii="Times New Roman" w:hAnsi="Times New Roman" w:cs="Times New Roman"/>
                <w:sz w:val="24"/>
                <w:szCs w:val="24"/>
              </w:rPr>
              <w:t>heteroskedasticity</w:t>
            </w:r>
            <w:proofErr w:type="spellEnd"/>
            <w:r w:rsidRPr="006A5624">
              <w:rPr>
                <w:rFonts w:ascii="Times New Roman" w:hAnsi="Times New Roman" w:cs="Times New Roman"/>
                <w:sz w:val="24"/>
                <w:szCs w:val="24"/>
              </w:rPr>
              <w:t xml:space="preserve"> (HET) test </w:t>
            </w:r>
            <w:r w:rsidRPr="006A5624">
              <w:rPr>
                <w:noProof/>
                <w:position w:val="-16"/>
                <w:sz w:val="24"/>
                <w:szCs w:val="24"/>
                <w14:ligatures w14:val="standardContextual"/>
              </w:rPr>
              <w:object w:dxaOrig="520" w:dyaOrig="440" w14:anchorId="68769884">
                <v:shape id="_x0000_i1110" type="#_x0000_t75" alt="" style="width:21pt;height:16.5pt;mso-width-percent:0;mso-height-percent:0;mso-width-percent:0;mso-height-percent:0" o:ole="">
                  <v:imagedata r:id="rId45" o:title=""/>
                </v:shape>
                <o:OLEObject Type="Embed" ProgID="Equation.DSMT4" ShapeID="_x0000_i1110" DrawAspect="Content" ObjectID="_1824707000" r:id="rId152"/>
              </w:object>
            </w:r>
          </w:p>
        </w:tc>
        <w:tc>
          <w:tcPr>
            <w:tcW w:w="270" w:type="dxa"/>
            <w:tcBorders>
              <w:left w:val="nil"/>
              <w:bottom w:val="nil"/>
              <w:right w:val="nil"/>
            </w:tcBorders>
          </w:tcPr>
          <w:p w14:paraId="545AA56B"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nil"/>
              <w:right w:val="nil"/>
            </w:tcBorders>
          </w:tcPr>
          <w:p w14:paraId="35CE683F"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nil"/>
              <w:right w:val="nil"/>
            </w:tcBorders>
          </w:tcPr>
          <w:p w14:paraId="4A81FDF9"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0.387</w:t>
            </w:r>
          </w:p>
        </w:tc>
        <w:tc>
          <w:tcPr>
            <w:tcW w:w="990" w:type="dxa"/>
            <w:tcBorders>
              <w:left w:val="nil"/>
              <w:bottom w:val="nil"/>
              <w:right w:val="nil"/>
            </w:tcBorders>
          </w:tcPr>
          <w:p w14:paraId="77F90A87"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0.5340</w:t>
            </w:r>
          </w:p>
        </w:tc>
      </w:tr>
      <w:tr w:rsidR="00DF27CE" w:rsidRPr="006A5624" w14:paraId="47111A16" w14:textId="77777777" w:rsidTr="00DF27CE">
        <w:trPr>
          <w:trHeight w:val="254"/>
        </w:trPr>
        <w:tc>
          <w:tcPr>
            <w:tcW w:w="5130" w:type="dxa"/>
            <w:tcBorders>
              <w:left w:val="nil"/>
              <w:bottom w:val="nil"/>
              <w:right w:val="nil"/>
            </w:tcBorders>
          </w:tcPr>
          <w:p w14:paraId="67296A69" w14:textId="77777777" w:rsidR="00DF27CE" w:rsidRPr="006A5624" w:rsidRDefault="00DF27CE" w:rsidP="00CB649F">
            <w:pPr>
              <w:pStyle w:val="NoSpacing"/>
              <w:rPr>
                <w:rFonts w:ascii="Times New Roman" w:hAnsi="Times New Roman" w:cs="Times New Roman"/>
                <w:sz w:val="24"/>
                <w:szCs w:val="24"/>
              </w:rPr>
            </w:pPr>
            <w:r w:rsidRPr="006A5624">
              <w:rPr>
                <w:rFonts w:ascii="Times New Roman" w:hAnsi="Times New Roman" w:cs="Times New Roman"/>
                <w:sz w:val="24"/>
                <w:szCs w:val="24"/>
              </w:rPr>
              <w:t>Ramsey RESET test (</w:t>
            </w:r>
            <w:r w:rsidRPr="006A5624">
              <w:rPr>
                <w:rFonts w:ascii="Times New Roman" w:hAnsi="Times New Roman" w:cs="Times New Roman"/>
                <w:i/>
                <w:iCs/>
                <w:sz w:val="24"/>
                <w:szCs w:val="24"/>
              </w:rPr>
              <w:t>F</w:t>
            </w:r>
            <w:r w:rsidRPr="006A5624">
              <w:rPr>
                <w:rFonts w:ascii="Times New Roman" w:hAnsi="Times New Roman" w:cs="Times New Roman"/>
                <w:sz w:val="24"/>
                <w:szCs w:val="24"/>
              </w:rPr>
              <w:t>)</w:t>
            </w:r>
          </w:p>
        </w:tc>
        <w:tc>
          <w:tcPr>
            <w:tcW w:w="270" w:type="dxa"/>
            <w:tcBorders>
              <w:left w:val="nil"/>
              <w:bottom w:val="nil"/>
              <w:right w:val="nil"/>
            </w:tcBorders>
          </w:tcPr>
          <w:p w14:paraId="3AE4343B"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nil"/>
              <w:right w:val="nil"/>
            </w:tcBorders>
          </w:tcPr>
          <w:p w14:paraId="1F74AFF8"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nil"/>
              <w:right w:val="nil"/>
            </w:tcBorders>
          </w:tcPr>
          <w:p w14:paraId="5A8F718B" w14:textId="77777777" w:rsidR="00DF27CE" w:rsidRPr="006A5624" w:rsidRDefault="00DF27CE"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1.481</w:t>
            </w:r>
          </w:p>
        </w:tc>
        <w:tc>
          <w:tcPr>
            <w:tcW w:w="990" w:type="dxa"/>
            <w:tcBorders>
              <w:left w:val="nil"/>
              <w:bottom w:val="nil"/>
              <w:right w:val="nil"/>
            </w:tcBorders>
          </w:tcPr>
          <w:p w14:paraId="4C03C107" w14:textId="77777777" w:rsidR="00DF27CE" w:rsidRPr="006A5624" w:rsidRDefault="00DF27CE"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0.3684</w:t>
            </w:r>
          </w:p>
        </w:tc>
      </w:tr>
      <w:tr w:rsidR="00DF27CE" w:rsidRPr="006A5624" w14:paraId="5B9E91DF" w14:textId="77777777" w:rsidTr="00DF27CE">
        <w:trPr>
          <w:trHeight w:val="254"/>
        </w:trPr>
        <w:tc>
          <w:tcPr>
            <w:tcW w:w="5130" w:type="dxa"/>
            <w:tcBorders>
              <w:left w:val="nil"/>
              <w:bottom w:val="single" w:sz="4" w:space="0" w:color="auto"/>
              <w:right w:val="nil"/>
            </w:tcBorders>
          </w:tcPr>
          <w:p w14:paraId="76229116" w14:textId="77777777" w:rsidR="00DF27CE" w:rsidRPr="006A5624" w:rsidRDefault="00DF27CE" w:rsidP="00CB649F">
            <w:pPr>
              <w:pStyle w:val="NoSpacing"/>
              <w:rPr>
                <w:rFonts w:ascii="Times New Roman" w:hAnsi="Times New Roman" w:cs="Times New Roman"/>
                <w:sz w:val="24"/>
                <w:szCs w:val="24"/>
              </w:rPr>
            </w:pPr>
            <w:proofErr w:type="spellStart"/>
            <w:r w:rsidRPr="006A5624">
              <w:rPr>
                <w:rFonts w:ascii="Times New Roman" w:hAnsi="Times New Roman" w:cs="Times New Roman"/>
                <w:sz w:val="24"/>
                <w:szCs w:val="24"/>
              </w:rPr>
              <w:t>Jarque-Bera</w:t>
            </w:r>
            <w:proofErr w:type="spellEnd"/>
            <w:r w:rsidRPr="006A5624">
              <w:rPr>
                <w:rFonts w:ascii="Times New Roman" w:hAnsi="Times New Roman" w:cs="Times New Roman"/>
                <w:sz w:val="24"/>
                <w:szCs w:val="24"/>
              </w:rPr>
              <w:t xml:space="preserve"> test on normality</w:t>
            </w:r>
            <w:r w:rsidRPr="006A5624">
              <w:rPr>
                <w:rFonts w:ascii="Times New Roman" w:hAnsi="Times New Roman" w:cs="Times New Roman"/>
                <w:noProof/>
                <w:position w:val="-16"/>
                <w:sz w:val="24"/>
                <w:szCs w:val="24"/>
                <w14:ligatures w14:val="standardContextual"/>
              </w:rPr>
              <w:object w:dxaOrig="520" w:dyaOrig="440" w14:anchorId="28C5F7D7">
                <v:shape id="_x0000_i1111" type="#_x0000_t75" alt="" style="width:26.25pt;height:16.5pt;mso-width-percent:0;mso-height-percent:0;mso-width-percent:0;mso-height-percent:0" o:ole="">
                  <v:imagedata r:id="rId45" o:title=""/>
                </v:shape>
                <o:OLEObject Type="Embed" ProgID="Equation.DSMT4" ShapeID="_x0000_i1111" DrawAspect="Content" ObjectID="_1824707001" r:id="rId153"/>
              </w:object>
            </w:r>
          </w:p>
        </w:tc>
        <w:tc>
          <w:tcPr>
            <w:tcW w:w="270" w:type="dxa"/>
            <w:tcBorders>
              <w:left w:val="nil"/>
              <w:bottom w:val="single" w:sz="4" w:space="0" w:color="auto"/>
              <w:right w:val="nil"/>
            </w:tcBorders>
          </w:tcPr>
          <w:p w14:paraId="2724E3B1"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single" w:sz="4" w:space="0" w:color="auto"/>
              <w:right w:val="nil"/>
            </w:tcBorders>
          </w:tcPr>
          <w:p w14:paraId="063D3F63"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single" w:sz="4" w:space="0" w:color="auto"/>
              <w:right w:val="nil"/>
            </w:tcBorders>
          </w:tcPr>
          <w:p w14:paraId="76B56B9D"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0.582</w:t>
            </w:r>
          </w:p>
        </w:tc>
        <w:tc>
          <w:tcPr>
            <w:tcW w:w="990" w:type="dxa"/>
            <w:tcBorders>
              <w:left w:val="nil"/>
              <w:bottom w:val="single" w:sz="4" w:space="0" w:color="auto"/>
              <w:right w:val="nil"/>
            </w:tcBorders>
          </w:tcPr>
          <w:p w14:paraId="28EE5E26"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0.7475</w:t>
            </w:r>
          </w:p>
        </w:tc>
      </w:tr>
    </w:tbl>
    <w:p w14:paraId="1510997E" w14:textId="77777777" w:rsidR="00DF27CE" w:rsidRPr="006A5624" w:rsidRDefault="00DF27CE" w:rsidP="00DF27CE">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38DD22C2" w14:textId="77777777" w:rsidR="00DF27CE" w:rsidRPr="006A5624" w:rsidRDefault="00DF27CE" w:rsidP="00DF27CE">
      <w:pPr>
        <w:pStyle w:val="NoSpacing"/>
        <w:spacing w:after="240"/>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61C93051" w14:textId="60826647" w:rsidR="00CB649F" w:rsidRPr="006A5624" w:rsidRDefault="004D7A12" w:rsidP="00CB649F">
      <w:pPr>
        <w:widowControl w:val="0"/>
        <w:autoSpaceDE w:val="0"/>
        <w:autoSpaceDN w:val="0"/>
        <w:adjustRightInd w:val="0"/>
        <w:jc w:val="both"/>
      </w:pPr>
      <w:commentRangeStart w:id="71"/>
      <w:r w:rsidRPr="006E58EB">
        <w:rPr>
          <w:strike/>
        </w:rPr>
        <w:t xml:space="preserve">The </w:t>
      </w:r>
      <w:r w:rsidRPr="006E58EB">
        <w:rPr>
          <w:bCs/>
          <w:strike/>
        </w:rPr>
        <w:t>post-estimation diagnostics</w:t>
      </w:r>
      <w:r w:rsidRPr="006E58EB">
        <w:rPr>
          <w:strike/>
        </w:rPr>
        <w:t xml:space="preserve"> results in Table </w:t>
      </w:r>
      <w:r w:rsidR="00380F02" w:rsidRPr="006E58EB">
        <w:rPr>
          <w:strike/>
        </w:rPr>
        <w:t>1</w:t>
      </w:r>
      <w:r w:rsidRPr="006E58EB">
        <w:rPr>
          <w:strike/>
        </w:rPr>
        <w:t>8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w:t>
      </w:r>
      <w:commentRangeEnd w:id="71"/>
      <w:r w:rsidR="006E58EB">
        <w:rPr>
          <w:rStyle w:val="CommentReference"/>
          <w:rFonts w:asciiTheme="minorHAnsi" w:eastAsiaTheme="minorHAnsi" w:hAnsiTheme="minorHAnsi" w:cstheme="minorBidi"/>
        </w:rPr>
        <w:commentReference w:id="71"/>
      </w:r>
      <w:r w:rsidRPr="006A5624">
        <w:t xml:space="preserve">. </w:t>
      </w:r>
      <w:r w:rsidR="00CB649F" w:rsidRPr="006A5624">
        <w:t xml:space="preserve"> </w:t>
      </w:r>
    </w:p>
    <w:p w14:paraId="7E4F8011" w14:textId="77777777" w:rsidR="00CB649F" w:rsidRPr="006A5624" w:rsidRDefault="00CB649F" w:rsidP="00CB649F">
      <w:pPr>
        <w:pStyle w:val="NoSpacing"/>
        <w:rPr>
          <w:rFonts w:ascii="Times New Roman" w:hAnsi="Times New Roman" w:cs="Times New Roman"/>
          <w:b/>
          <w:bCs/>
          <w:sz w:val="24"/>
          <w:szCs w:val="24"/>
        </w:rPr>
      </w:pPr>
    </w:p>
    <w:p w14:paraId="4AF11AEA" w14:textId="43BB39E1" w:rsidR="00CB649F" w:rsidRPr="006A5624" w:rsidRDefault="00CB649F" w:rsidP="00CB649F">
      <w:pPr>
        <w:pStyle w:val="NoSpacing"/>
        <w:rPr>
          <w:rFonts w:ascii="Times New Roman" w:hAnsi="Times New Roman" w:cs="Times New Roman"/>
          <w:b/>
          <w:bCs/>
          <w:sz w:val="24"/>
          <w:szCs w:val="24"/>
        </w:rPr>
      </w:pPr>
      <w:bookmarkStart w:id="72" w:name="_Hlk201820624"/>
      <w:commentRangeStart w:id="73"/>
      <w:r w:rsidRPr="006A5624">
        <w:rPr>
          <w:rFonts w:ascii="Times New Roman" w:hAnsi="Times New Roman" w:cs="Times New Roman"/>
          <w:b/>
          <w:bCs/>
          <w:sz w:val="24"/>
          <w:szCs w:val="24"/>
        </w:rPr>
        <w:t xml:space="preserve">Discussion of findings </w:t>
      </w:r>
    </w:p>
    <w:bookmarkEnd w:id="72"/>
    <w:p w14:paraId="32A93206" w14:textId="7F47B7E8" w:rsidR="00CB649F" w:rsidRPr="006A5624" w:rsidRDefault="00CB649F" w:rsidP="00380F02">
      <w:pPr>
        <w:pStyle w:val="NoSpacing"/>
        <w:jc w:val="both"/>
        <w:rPr>
          <w:rFonts w:ascii="Times New Roman" w:hAnsi="Times New Roman" w:cs="Times New Roman"/>
          <w:sz w:val="24"/>
          <w:szCs w:val="24"/>
        </w:rPr>
      </w:pPr>
      <w:r w:rsidRPr="006A5624">
        <w:rPr>
          <w:rFonts w:ascii="Times New Roman" w:hAnsi="Times New Roman" w:cs="Times New Roman"/>
          <w:sz w:val="24"/>
          <w:szCs w:val="24"/>
        </w:rPr>
        <w:t xml:space="preserve">The data analysis has revealed notable findings regarding the impact of electricity generation, electricity consumption, and access to electricity, and electricity tariff on </w:t>
      </w:r>
      <w:r w:rsidR="00380F02" w:rsidRPr="006A5624">
        <w:rPr>
          <w:rFonts w:ascii="Times New Roman" w:hAnsi="Times New Roman" w:cs="Times New Roman"/>
          <w:sz w:val="24"/>
          <w:szCs w:val="24"/>
        </w:rPr>
        <w:t>unemployment</w:t>
      </w:r>
      <w:r w:rsidRPr="006A5624">
        <w:rPr>
          <w:rFonts w:ascii="Times New Roman" w:hAnsi="Times New Roman" w:cs="Times New Roman"/>
          <w:sz w:val="24"/>
          <w:szCs w:val="24"/>
        </w:rPr>
        <w:t xml:space="preserve">. Consequently, reviewing the results in the context of the existing literature is a worthwhile pursuit. </w:t>
      </w:r>
      <w:r w:rsidRPr="006E58EB">
        <w:rPr>
          <w:rFonts w:ascii="Times New Roman" w:hAnsi="Times New Roman" w:cs="Times New Roman"/>
          <w:sz w:val="24"/>
          <w:szCs w:val="24"/>
          <w:highlight w:val="yellow"/>
        </w:rPr>
        <w:t>First</w:t>
      </w:r>
      <w:r w:rsidRPr="006A5624">
        <w:rPr>
          <w:rFonts w:ascii="Times New Roman" w:hAnsi="Times New Roman" w:cs="Times New Roman"/>
          <w:sz w:val="24"/>
          <w:szCs w:val="24"/>
        </w:rPr>
        <w:t xml:space="preserve">, the </w:t>
      </w:r>
      <w:r w:rsidRPr="006E58EB">
        <w:rPr>
          <w:rFonts w:ascii="Times New Roman" w:hAnsi="Times New Roman" w:cs="Times New Roman"/>
          <w:sz w:val="24"/>
          <w:szCs w:val="24"/>
          <w:u w:val="single"/>
        </w:rPr>
        <w:t xml:space="preserve">study investigated the effect of </w:t>
      </w:r>
      <w:bookmarkStart w:id="74" w:name="_Hlk186771800"/>
      <w:r w:rsidRPr="006E58EB">
        <w:rPr>
          <w:rFonts w:ascii="Times New Roman" w:hAnsi="Times New Roman" w:cs="Times New Roman"/>
          <w:sz w:val="24"/>
          <w:szCs w:val="24"/>
          <w:u w:val="single"/>
        </w:rPr>
        <w:t>electricity generation</w:t>
      </w:r>
      <w:bookmarkEnd w:id="74"/>
      <w:r w:rsidRPr="006E58EB">
        <w:rPr>
          <w:rFonts w:ascii="Times New Roman" w:hAnsi="Times New Roman" w:cs="Times New Roman"/>
          <w:sz w:val="24"/>
          <w:szCs w:val="24"/>
          <w:u w:val="single"/>
        </w:rPr>
        <w:t xml:space="preserve"> on per capita income and unemployment rate</w:t>
      </w:r>
      <w:r w:rsidRPr="006A5624">
        <w:rPr>
          <w:rFonts w:ascii="Times New Roman" w:hAnsi="Times New Roman" w:cs="Times New Roman"/>
          <w:sz w:val="24"/>
          <w:szCs w:val="24"/>
        </w:rPr>
        <w:t xml:space="preserve">. From the analysis of data, </w:t>
      </w:r>
      <w:r w:rsidRPr="006E58EB">
        <w:rPr>
          <w:rFonts w:ascii="Times New Roman" w:hAnsi="Times New Roman" w:cs="Times New Roman"/>
          <w:sz w:val="24"/>
          <w:szCs w:val="24"/>
        </w:rPr>
        <w:t xml:space="preserve">evidence for </w:t>
      </w:r>
      <w:r w:rsidRPr="006E58EB">
        <w:rPr>
          <w:rFonts w:ascii="Times New Roman" w:hAnsi="Times New Roman" w:cs="Times New Roman"/>
          <w:sz w:val="24"/>
          <w:szCs w:val="24"/>
          <w:u w:val="single"/>
        </w:rPr>
        <w:t>the presence of long-run asymmetry was found</w:t>
      </w:r>
      <w:r w:rsidRPr="006A5624">
        <w:rPr>
          <w:rFonts w:ascii="Times New Roman" w:hAnsi="Times New Roman" w:cs="Times New Roman"/>
          <w:sz w:val="24"/>
          <w:szCs w:val="24"/>
        </w:rPr>
        <w:t xml:space="preserve">. Additionally, </w:t>
      </w:r>
      <w:r w:rsidRPr="006E58EB">
        <w:rPr>
          <w:rFonts w:ascii="Times New Roman" w:hAnsi="Times New Roman" w:cs="Times New Roman"/>
          <w:sz w:val="24"/>
          <w:szCs w:val="24"/>
          <w:u w:val="single"/>
        </w:rPr>
        <w:t>unemployment rate responds more to negative shocks of quantity of electricity generated (VEG) than to positive shocks in the long run</w:t>
      </w:r>
      <w:r w:rsidRPr="006A5624">
        <w:rPr>
          <w:rFonts w:ascii="Times New Roman" w:hAnsi="Times New Roman" w:cs="Times New Roman"/>
          <w:sz w:val="24"/>
          <w:szCs w:val="24"/>
        </w:rPr>
        <w:t xml:space="preserve">. The findings of the study on the long run asymmetry does to conforms with the study by </w:t>
      </w:r>
      <w:bookmarkStart w:id="75" w:name="_Hlk201773510"/>
      <w:proofErr w:type="spellStart"/>
      <w:r w:rsidRPr="006A5624">
        <w:rPr>
          <w:rFonts w:ascii="Times New Roman" w:hAnsi="Times New Roman" w:cs="Times New Roman"/>
          <w:sz w:val="24"/>
          <w:szCs w:val="24"/>
        </w:rPr>
        <w:t>Isah</w:t>
      </w:r>
      <w:proofErr w:type="spellEnd"/>
      <w:r w:rsidRPr="006A5624">
        <w:rPr>
          <w:rFonts w:ascii="Times New Roman" w:hAnsi="Times New Roman" w:cs="Times New Roman"/>
          <w:sz w:val="24"/>
          <w:szCs w:val="24"/>
        </w:rPr>
        <w:t xml:space="preserve">, </w:t>
      </w:r>
      <w:proofErr w:type="spellStart"/>
      <w:r w:rsidRPr="006A5624">
        <w:rPr>
          <w:rFonts w:ascii="Times New Roman" w:hAnsi="Times New Roman" w:cs="Times New Roman"/>
          <w:sz w:val="24"/>
          <w:szCs w:val="24"/>
        </w:rPr>
        <w:t>Aiyedogbon</w:t>
      </w:r>
      <w:proofErr w:type="spellEnd"/>
      <w:r w:rsidRPr="006A5624">
        <w:rPr>
          <w:rFonts w:ascii="Times New Roman" w:hAnsi="Times New Roman" w:cs="Times New Roman"/>
          <w:sz w:val="24"/>
          <w:szCs w:val="24"/>
        </w:rPr>
        <w:t xml:space="preserve">, and </w:t>
      </w:r>
      <w:proofErr w:type="spellStart"/>
      <w:r w:rsidRPr="006A5624">
        <w:rPr>
          <w:rFonts w:ascii="Times New Roman" w:hAnsi="Times New Roman" w:cs="Times New Roman"/>
          <w:sz w:val="24"/>
          <w:szCs w:val="24"/>
        </w:rPr>
        <w:t>Aigbedio</w:t>
      </w:r>
      <w:proofErr w:type="spellEnd"/>
      <w:r w:rsidRPr="006A5624">
        <w:rPr>
          <w:rFonts w:ascii="Times New Roman" w:hAnsi="Times New Roman" w:cs="Times New Roman"/>
          <w:sz w:val="24"/>
          <w:szCs w:val="24"/>
        </w:rPr>
        <w:t xml:space="preserve"> (2024) </w:t>
      </w:r>
      <w:bookmarkEnd w:id="75"/>
      <w:r w:rsidRPr="006A5624">
        <w:rPr>
          <w:rFonts w:ascii="Times New Roman" w:hAnsi="Times New Roman" w:cs="Times New Roman"/>
          <w:sz w:val="24"/>
          <w:szCs w:val="24"/>
        </w:rPr>
        <w:t xml:space="preserve">who found a short run asymmetry and that positive changes in electricity power generation have a greater and more immediate impact on economic growth. </w:t>
      </w:r>
      <w:r w:rsidRPr="006E58EB">
        <w:rPr>
          <w:rFonts w:ascii="Times New Roman" w:hAnsi="Times New Roman" w:cs="Times New Roman"/>
          <w:sz w:val="24"/>
          <w:szCs w:val="24"/>
          <w:highlight w:val="yellow"/>
        </w:rPr>
        <w:t>Secondly</w:t>
      </w:r>
      <w:r w:rsidRPr="006A5624">
        <w:rPr>
          <w:rFonts w:ascii="Times New Roman" w:hAnsi="Times New Roman" w:cs="Times New Roman"/>
          <w:sz w:val="24"/>
          <w:szCs w:val="24"/>
        </w:rPr>
        <w:t xml:space="preserve">, </w:t>
      </w:r>
      <w:r w:rsidRPr="006E58EB">
        <w:rPr>
          <w:rFonts w:ascii="Times New Roman" w:hAnsi="Times New Roman" w:cs="Times New Roman"/>
          <w:sz w:val="24"/>
          <w:szCs w:val="24"/>
          <w:u w:val="single"/>
        </w:rPr>
        <w:t xml:space="preserve">this study found that asymmetry did not </w:t>
      </w:r>
      <w:r w:rsidR="00380F02" w:rsidRPr="006E58EB">
        <w:rPr>
          <w:rFonts w:ascii="Times New Roman" w:hAnsi="Times New Roman" w:cs="Times New Roman"/>
          <w:sz w:val="24"/>
          <w:szCs w:val="24"/>
          <w:u w:val="single"/>
        </w:rPr>
        <w:t>manifest in the long-run for</w:t>
      </w:r>
      <w:r w:rsidRPr="006E58EB">
        <w:rPr>
          <w:rFonts w:ascii="Times New Roman" w:hAnsi="Times New Roman" w:cs="Times New Roman"/>
          <w:sz w:val="24"/>
          <w:szCs w:val="24"/>
          <w:u w:val="single"/>
        </w:rPr>
        <w:t xml:space="preserve"> unemployment rate model; asymmetries do not manifest significantly in the short run</w:t>
      </w:r>
      <w:r w:rsidRPr="006A5624">
        <w:rPr>
          <w:rFonts w:ascii="Times New Roman" w:hAnsi="Times New Roman" w:cs="Times New Roman"/>
          <w:sz w:val="24"/>
          <w:szCs w:val="24"/>
        </w:rPr>
        <w:t>.</w:t>
      </w:r>
      <w:r w:rsidR="00380F02"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The findings align with work of Hamid, </w:t>
      </w:r>
      <w:proofErr w:type="spellStart"/>
      <w:r w:rsidRPr="006A5624">
        <w:rPr>
          <w:rFonts w:ascii="Times New Roman" w:hAnsi="Times New Roman" w:cs="Times New Roman"/>
          <w:sz w:val="24"/>
          <w:szCs w:val="24"/>
        </w:rPr>
        <w:t>Aondoawase</w:t>
      </w:r>
      <w:proofErr w:type="spellEnd"/>
      <w:r w:rsidRPr="006A5624">
        <w:rPr>
          <w:rFonts w:ascii="Times New Roman" w:hAnsi="Times New Roman" w:cs="Times New Roman"/>
          <w:sz w:val="24"/>
          <w:szCs w:val="24"/>
        </w:rPr>
        <w:t xml:space="preserve">, and </w:t>
      </w:r>
      <w:proofErr w:type="spellStart"/>
      <w:r w:rsidRPr="006A5624">
        <w:rPr>
          <w:rFonts w:ascii="Times New Roman" w:hAnsi="Times New Roman" w:cs="Times New Roman"/>
          <w:sz w:val="24"/>
          <w:szCs w:val="24"/>
        </w:rPr>
        <w:lastRenderedPageBreak/>
        <w:t>Naziru</w:t>
      </w:r>
      <w:proofErr w:type="spellEnd"/>
      <w:r w:rsidRPr="006A5624">
        <w:rPr>
          <w:rFonts w:ascii="Times New Roman" w:hAnsi="Times New Roman" w:cs="Times New Roman"/>
          <w:sz w:val="24"/>
          <w:szCs w:val="24"/>
        </w:rPr>
        <w:t xml:space="preserve"> (2021) who found nonlinearity between electricity consumption and economic growth; and that a positive change in electricity consumption has a positive impact on economic growth, while a negative change affects economic growth negatively. </w:t>
      </w:r>
      <w:r w:rsidR="00380F02" w:rsidRPr="006A5624">
        <w:rPr>
          <w:rFonts w:ascii="Times New Roman" w:hAnsi="Times New Roman" w:cs="Times New Roman"/>
          <w:sz w:val="24"/>
          <w:szCs w:val="24"/>
        </w:rPr>
        <w:t xml:space="preserve"> </w:t>
      </w:r>
      <w:r w:rsidRPr="006E58EB">
        <w:rPr>
          <w:rFonts w:ascii="Times New Roman" w:hAnsi="Times New Roman" w:cs="Times New Roman"/>
          <w:sz w:val="24"/>
          <w:szCs w:val="24"/>
          <w:highlight w:val="yellow"/>
        </w:rPr>
        <w:t>Moreover,</w:t>
      </w:r>
      <w:r w:rsidRPr="006A5624">
        <w:rPr>
          <w:rFonts w:ascii="Times New Roman" w:hAnsi="Times New Roman" w:cs="Times New Roman"/>
          <w:sz w:val="24"/>
          <w:szCs w:val="24"/>
        </w:rPr>
        <w:t xml:space="preserve"> </w:t>
      </w:r>
      <w:r w:rsidRPr="006E58EB">
        <w:rPr>
          <w:rFonts w:ascii="Times New Roman" w:hAnsi="Times New Roman" w:cs="Times New Roman"/>
          <w:sz w:val="24"/>
          <w:szCs w:val="24"/>
          <w:u w:val="single"/>
        </w:rPr>
        <w:t>our findings suggest that access to electricity has no long-run impact of positive and negative changes as well as no long-run and short-run asymmetric impact on unemployment rate</w:t>
      </w:r>
      <w:r w:rsidRPr="006A5624">
        <w:rPr>
          <w:rFonts w:ascii="Times New Roman" w:hAnsi="Times New Roman" w:cs="Times New Roman"/>
          <w:sz w:val="24"/>
          <w:szCs w:val="24"/>
        </w:rPr>
        <w:t xml:space="preserve">. </w:t>
      </w:r>
      <w:r w:rsidR="00380F02" w:rsidRPr="006A5624">
        <w:rPr>
          <w:rFonts w:ascii="Times New Roman" w:hAnsi="Times New Roman" w:cs="Times New Roman"/>
          <w:sz w:val="24"/>
          <w:szCs w:val="24"/>
        </w:rPr>
        <w:t>Also,</w:t>
      </w:r>
      <w:r w:rsidRPr="006A5624">
        <w:rPr>
          <w:rFonts w:ascii="Times New Roman" w:hAnsi="Times New Roman" w:cs="Times New Roman"/>
          <w:sz w:val="24"/>
          <w:szCs w:val="24"/>
        </w:rPr>
        <w:t xml:space="preserve"> a long-run asymmetric relationship does not exist between the dependent and decomposed independent variable in the model estimated to examine the impact of access to electricity on unemployment rate. These findings agree with Ahmed, Abu, and </w:t>
      </w:r>
      <w:proofErr w:type="spellStart"/>
      <w:r w:rsidRPr="006A5624">
        <w:rPr>
          <w:rFonts w:ascii="Times New Roman" w:hAnsi="Times New Roman" w:cs="Times New Roman"/>
          <w:sz w:val="24"/>
          <w:szCs w:val="24"/>
        </w:rPr>
        <w:t>Inedu</w:t>
      </w:r>
      <w:proofErr w:type="spellEnd"/>
      <w:r w:rsidRPr="006A5624">
        <w:rPr>
          <w:rFonts w:ascii="Times New Roman" w:hAnsi="Times New Roman" w:cs="Times New Roman"/>
          <w:sz w:val="24"/>
          <w:szCs w:val="24"/>
        </w:rPr>
        <w:t xml:space="preserve"> (2023) who noted that even with sufficient generation and supply, electricity access may not automatically impact poverty due to affordability issues, where poor households might only use electricity for basic lighting, limiting its income-generating benefits. </w:t>
      </w:r>
      <w:r w:rsidRPr="006E58EB">
        <w:rPr>
          <w:rFonts w:ascii="Times New Roman" w:hAnsi="Times New Roman" w:cs="Times New Roman"/>
          <w:sz w:val="24"/>
          <w:szCs w:val="24"/>
          <w:highlight w:val="yellow"/>
        </w:rPr>
        <w:t>Lastly,</w:t>
      </w:r>
      <w:r w:rsidRPr="006A5624">
        <w:rPr>
          <w:rFonts w:ascii="Times New Roman" w:hAnsi="Times New Roman" w:cs="Times New Roman"/>
          <w:sz w:val="24"/>
          <w:szCs w:val="24"/>
        </w:rPr>
        <w:t xml:space="preserve"> </w:t>
      </w:r>
      <w:r w:rsidRPr="006E58EB">
        <w:rPr>
          <w:rFonts w:ascii="Times New Roman" w:hAnsi="Times New Roman" w:cs="Times New Roman"/>
          <w:sz w:val="24"/>
          <w:szCs w:val="24"/>
          <w:u w:val="single"/>
        </w:rPr>
        <w:t>these findings suggest that while electricity tariff has a short-run asymmetric impact on unemployment rate, positive changes in electricity tariff also have a positive effect on unemployment rate. While the positive shock of ETR has a significant positive effect on unemployment rate in the long run, the long run negative shock of ETR had a significant negative effect on unemployment rate</w:t>
      </w:r>
      <w:r w:rsidRPr="006A5624">
        <w:rPr>
          <w:rFonts w:ascii="Times New Roman" w:hAnsi="Times New Roman" w:cs="Times New Roman"/>
          <w:sz w:val="24"/>
          <w:szCs w:val="24"/>
        </w:rPr>
        <w:t xml:space="preserve">. These findings agree with those made by </w:t>
      </w:r>
      <w:proofErr w:type="spellStart"/>
      <w:r w:rsidR="00C72130" w:rsidRPr="006A5624">
        <w:rPr>
          <w:rFonts w:ascii="Times New Roman" w:hAnsi="Times New Roman" w:cs="Times New Roman"/>
          <w:sz w:val="24"/>
          <w:szCs w:val="24"/>
        </w:rPr>
        <w:t>Nteegah</w:t>
      </w:r>
      <w:proofErr w:type="spellEnd"/>
      <w:r w:rsidR="00C72130" w:rsidRPr="006A5624">
        <w:rPr>
          <w:rFonts w:ascii="Times New Roman" w:hAnsi="Times New Roman" w:cs="Times New Roman"/>
          <w:sz w:val="24"/>
          <w:szCs w:val="24"/>
        </w:rPr>
        <w:t xml:space="preserve"> and </w:t>
      </w:r>
      <w:proofErr w:type="spellStart"/>
      <w:r w:rsidR="00C72130" w:rsidRPr="006A5624">
        <w:rPr>
          <w:rFonts w:ascii="Times New Roman" w:hAnsi="Times New Roman" w:cs="Times New Roman"/>
          <w:sz w:val="24"/>
          <w:szCs w:val="24"/>
        </w:rPr>
        <w:t>Ihejirika</w:t>
      </w:r>
      <w:proofErr w:type="spellEnd"/>
      <w:r w:rsidR="00C72130" w:rsidRPr="006A5624">
        <w:rPr>
          <w:rFonts w:ascii="Times New Roman" w:hAnsi="Times New Roman" w:cs="Times New Roman"/>
          <w:sz w:val="24"/>
          <w:szCs w:val="24"/>
        </w:rPr>
        <w:t xml:space="preserve"> (2025</w:t>
      </w:r>
      <w:r w:rsidRPr="006A5624">
        <w:rPr>
          <w:rFonts w:ascii="Times New Roman" w:hAnsi="Times New Roman" w:cs="Times New Roman"/>
          <w:sz w:val="24"/>
          <w:szCs w:val="24"/>
        </w:rPr>
        <w:t>)</w:t>
      </w:r>
      <w:r w:rsidR="0042718E"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on the impact of electricity rates/tariff/prices on economic development. </w:t>
      </w:r>
      <w:commentRangeEnd w:id="73"/>
      <w:r w:rsidR="003E4F38">
        <w:rPr>
          <w:rStyle w:val="CommentReference"/>
          <w:rFonts w:eastAsiaTheme="minorHAnsi"/>
          <w:lang w:eastAsia="en-US"/>
        </w:rPr>
        <w:commentReference w:id="73"/>
      </w:r>
    </w:p>
    <w:p w14:paraId="535799A5" w14:textId="0785208E" w:rsidR="00CB649F" w:rsidRPr="00354673" w:rsidRDefault="001B295F" w:rsidP="00380F02">
      <w:pPr>
        <w:pStyle w:val="Body"/>
        <w:numPr>
          <w:ilvl w:val="0"/>
          <w:numId w:val="22"/>
        </w:numPr>
        <w:spacing w:line="240" w:lineRule="auto"/>
        <w:rPr>
          <w:b/>
          <w:bCs/>
          <w:color w:val="auto"/>
        </w:rPr>
      </w:pPr>
      <w:bookmarkStart w:id="76" w:name="_Toc123997948"/>
      <w:r w:rsidRPr="006A5624">
        <w:rPr>
          <w:b/>
          <w:bCs/>
          <w:color w:val="auto"/>
        </w:rPr>
        <w:t>Conclu</w:t>
      </w:r>
      <w:bookmarkEnd w:id="76"/>
      <w:r w:rsidR="00354673">
        <w:rPr>
          <w:b/>
          <w:bCs/>
          <w:color w:val="auto"/>
        </w:rPr>
        <w:t>ding Remarks and Recommendations</w:t>
      </w:r>
      <w:bookmarkStart w:id="77" w:name="_Toc123997951"/>
    </w:p>
    <w:p w14:paraId="5061D775" w14:textId="17519E57" w:rsidR="00C96BE0" w:rsidRPr="00354673" w:rsidRDefault="00CB649F" w:rsidP="00354673">
      <w:pPr>
        <w:pStyle w:val="Body"/>
        <w:spacing w:line="240" w:lineRule="auto"/>
        <w:rPr>
          <w:color w:val="auto"/>
          <w:szCs w:val="24"/>
          <w:lang w:val="en-US"/>
        </w:rPr>
      </w:pPr>
      <w:r w:rsidRPr="00034DC8">
        <w:rPr>
          <w:color w:val="auto"/>
          <w:szCs w:val="24"/>
          <w:highlight w:val="yellow"/>
          <w:lang w:val="en-US"/>
        </w:rPr>
        <w:t xml:space="preserve">The findings </w:t>
      </w:r>
      <w:r w:rsidR="00380F02" w:rsidRPr="00034DC8">
        <w:rPr>
          <w:color w:val="auto"/>
          <w:szCs w:val="24"/>
          <w:highlight w:val="yellow"/>
          <w:lang w:val="en-US"/>
        </w:rPr>
        <w:t>of this study showed</w:t>
      </w:r>
      <w:r w:rsidRPr="00034DC8">
        <w:rPr>
          <w:color w:val="auto"/>
          <w:szCs w:val="24"/>
          <w:highlight w:val="yellow"/>
          <w:lang w:val="en-US"/>
        </w:rPr>
        <w:t xml:space="preserve"> the presence of a long-run asymmetric relationship between electricity dynamics and </w:t>
      </w:r>
      <w:r w:rsidR="00380F02" w:rsidRPr="00034DC8">
        <w:rPr>
          <w:color w:val="auto"/>
          <w:szCs w:val="24"/>
          <w:highlight w:val="yellow"/>
          <w:lang w:val="en-US"/>
        </w:rPr>
        <w:t>unemployment</w:t>
      </w:r>
      <w:r w:rsidRPr="00034DC8">
        <w:rPr>
          <w:color w:val="auto"/>
          <w:szCs w:val="24"/>
          <w:highlight w:val="yellow"/>
          <w:lang w:val="en-US"/>
        </w:rPr>
        <w:t xml:space="preserve"> in Nigeria</w:t>
      </w:r>
      <w:r w:rsidRPr="006A5624">
        <w:rPr>
          <w:color w:val="auto"/>
          <w:szCs w:val="24"/>
          <w:lang w:val="en-US"/>
        </w:rPr>
        <w:t xml:space="preserve">, particularly highlighting the disproportionate and adverse effects of negative shocks in electricity generation on unemployment. </w:t>
      </w:r>
      <w:r w:rsidR="00380F02" w:rsidRPr="00034DC8">
        <w:rPr>
          <w:color w:val="auto"/>
          <w:szCs w:val="24"/>
          <w:highlight w:val="yellow"/>
          <w:lang w:val="en-US"/>
        </w:rPr>
        <w:t>U</w:t>
      </w:r>
      <w:r w:rsidRPr="00034DC8">
        <w:rPr>
          <w:color w:val="auto"/>
          <w:szCs w:val="24"/>
          <w:highlight w:val="yellow"/>
          <w:lang w:val="en-US"/>
        </w:rPr>
        <w:t>nemployment exhibit greater sensitivity to reductions in electricity output than to increases, emphasizing the vulnerability of economic welfare to electricity supply disruptions</w:t>
      </w:r>
      <w:r w:rsidRPr="006A5624">
        <w:rPr>
          <w:color w:val="auto"/>
          <w:szCs w:val="24"/>
          <w:lang w:val="en-US"/>
        </w:rPr>
        <w:t xml:space="preserve">. Moreover, </w:t>
      </w:r>
      <w:r w:rsidRPr="00034DC8">
        <w:rPr>
          <w:color w:val="auto"/>
          <w:szCs w:val="24"/>
          <w:highlight w:val="yellow"/>
          <w:lang w:val="en-US"/>
        </w:rPr>
        <w:t>electricity tariffs exhibit a distinct pattern: short-run asymmetry is evident in their effect on unemployment, where increases in tariffs elevate joblessness, and decreases yield statistically significant reductions over multiple lag periods</w:t>
      </w:r>
      <w:r w:rsidRPr="006A5624">
        <w:rPr>
          <w:color w:val="auto"/>
          <w:szCs w:val="24"/>
          <w:lang w:val="en-US"/>
        </w:rPr>
        <w:t xml:space="preserve">. </w:t>
      </w:r>
      <w:r w:rsidRPr="00034DC8">
        <w:rPr>
          <w:color w:val="auto"/>
          <w:szCs w:val="24"/>
          <w:u w:val="single"/>
          <w:lang w:val="en-US"/>
        </w:rPr>
        <w:t>These findings suggest that policy interventions aimed at stabilizing electricity generation and regulating tariffs must account for their asymmetric and time-dependent impacts on development outcomes</w:t>
      </w:r>
      <w:r w:rsidR="0066593B" w:rsidRPr="00034DC8">
        <w:rPr>
          <w:color w:val="auto"/>
          <w:szCs w:val="24"/>
          <w:u w:val="single"/>
          <w:lang w:val="en-US"/>
        </w:rPr>
        <w:t xml:space="preserve"> in Nigeria</w:t>
      </w:r>
      <w:r w:rsidRPr="006A5624">
        <w:rPr>
          <w:color w:val="auto"/>
          <w:szCs w:val="24"/>
          <w:lang w:val="en-US"/>
        </w:rPr>
        <w:t xml:space="preserve">. </w:t>
      </w:r>
      <w:r w:rsidR="00354673">
        <w:rPr>
          <w:color w:val="auto"/>
          <w:szCs w:val="24"/>
          <w:lang w:val="en-US"/>
        </w:rPr>
        <w:t>Some</w:t>
      </w:r>
      <w:r w:rsidR="0066593B">
        <w:rPr>
          <w:color w:val="auto"/>
          <w:szCs w:val="24"/>
          <w:lang w:val="en-US"/>
        </w:rPr>
        <w:t xml:space="preserve"> of these include</w:t>
      </w:r>
      <w:r w:rsidR="00354673">
        <w:rPr>
          <w:color w:val="auto"/>
          <w:szCs w:val="24"/>
          <w:lang w:val="en-US"/>
        </w:rPr>
        <w:t xml:space="preserve">: </w:t>
      </w:r>
      <w:bookmarkStart w:id="78" w:name="_Toc123997952"/>
      <w:bookmarkEnd w:id="77"/>
      <w:r w:rsidRPr="006A5624">
        <w:rPr>
          <w:rFonts w:cs="Times New Roman"/>
          <w:color w:val="auto"/>
          <w:kern w:val="2"/>
          <w:szCs w:val="24"/>
          <w:lang w:val="en-US"/>
          <w14:ligatures w14:val="standardContextual"/>
        </w:rPr>
        <w:t>Develop a national framework that incentivizes investments in decentralized renewable energy (e.g., solar mini-grids) to reduce dependence on the central grid and mitigate the asymmetric economic shocks from electricity disruptions</w:t>
      </w:r>
      <w:r w:rsidR="0066593B">
        <w:rPr>
          <w:rFonts w:cs="Times New Roman"/>
          <w:color w:val="auto"/>
          <w:kern w:val="2"/>
          <w:szCs w:val="24"/>
          <w:lang w:val="en-US"/>
          <w14:ligatures w14:val="standardContextual"/>
        </w:rPr>
        <w:t xml:space="preserve"> in Nigeria</w:t>
      </w:r>
      <w:r w:rsidRPr="006A5624">
        <w:rPr>
          <w:rFonts w:cs="Times New Roman"/>
          <w:color w:val="auto"/>
          <w:kern w:val="2"/>
          <w:szCs w:val="24"/>
          <w:lang w:val="en-US"/>
          <w14:ligatures w14:val="standardContextual"/>
        </w:rPr>
        <w:t xml:space="preserve">. </w:t>
      </w:r>
      <w:r w:rsidRPr="00034DC8">
        <w:rPr>
          <w:rFonts w:cs="Times New Roman"/>
          <w:color w:val="auto"/>
          <w:kern w:val="2"/>
          <w:szCs w:val="24"/>
          <w:u w:val="single"/>
          <w:lang w:val="en-US"/>
          <w14:ligatures w14:val="standardContextual"/>
        </w:rPr>
        <w:t>This can strengthen rural economies and foster inclusive growth</w:t>
      </w:r>
      <w:r w:rsidRPr="006A5624">
        <w:rPr>
          <w:rFonts w:cs="Times New Roman"/>
          <w:color w:val="auto"/>
          <w:kern w:val="2"/>
          <w:szCs w:val="24"/>
          <w:lang w:val="en-US"/>
          <w14:ligatures w14:val="standardContextual"/>
        </w:rPr>
        <w:t>. Implement tiered electricity pricing that protects low-income households and SMEs from regressive energy costs while ensuring cost recovery for utilities. This includes targeted subsidies and digital metering to enhance billing transparency and reduce revenue leakages</w:t>
      </w:r>
      <w:bookmarkEnd w:id="78"/>
      <w:r w:rsidR="00354673">
        <w:rPr>
          <w:rFonts w:cs="Times New Roman"/>
          <w:color w:val="auto"/>
          <w:kern w:val="2"/>
          <w:szCs w:val="24"/>
          <w:lang w:val="en-US"/>
          <w14:ligatures w14:val="standardContextual"/>
        </w:rPr>
        <w:t xml:space="preserve"> and </w:t>
      </w:r>
      <w:r w:rsidR="0066593B">
        <w:rPr>
          <w:rFonts w:cs="Times New Roman"/>
          <w:color w:val="auto"/>
          <w:kern w:val="2"/>
          <w:szCs w:val="24"/>
          <w:lang w:val="en-US"/>
          <w14:ligatures w14:val="standardContextual"/>
        </w:rPr>
        <w:t>f</w:t>
      </w:r>
      <w:r w:rsidR="00C96BE0" w:rsidRPr="006A5624">
        <w:rPr>
          <w:rFonts w:cs="Times New Roman"/>
          <w:color w:val="auto"/>
          <w:kern w:val="2"/>
          <w:szCs w:val="24"/>
          <w:lang w:val="en-US"/>
          <w14:ligatures w14:val="standardContextual"/>
        </w:rPr>
        <w:t xml:space="preserve">ormulate a multi-sectoral rural development plan that integrates infrastructure, education, digital connectivity, and participatory governance. </w:t>
      </w:r>
      <w:r w:rsidR="00C96BE0" w:rsidRPr="00034DC8">
        <w:rPr>
          <w:rFonts w:cs="Times New Roman"/>
          <w:color w:val="auto"/>
          <w:kern w:val="2"/>
          <w:szCs w:val="24"/>
          <w:u w:val="single"/>
          <w:lang w:val="en-US"/>
          <w14:ligatures w14:val="standardContextual"/>
        </w:rPr>
        <w:t>This approach helps reduce spatial inequalities, expand productivity, and retain human capital in rural areas</w:t>
      </w:r>
      <w:r w:rsidR="0066593B" w:rsidRPr="00034DC8">
        <w:rPr>
          <w:rFonts w:cs="Times New Roman"/>
          <w:color w:val="auto"/>
          <w:kern w:val="2"/>
          <w:szCs w:val="24"/>
          <w:u w:val="single"/>
          <w:lang w:val="en-US"/>
          <w14:ligatures w14:val="standardContextual"/>
        </w:rPr>
        <w:t xml:space="preserve"> in Nigeria</w:t>
      </w:r>
      <w:r w:rsidR="0066593B">
        <w:rPr>
          <w:rFonts w:cs="Times New Roman"/>
          <w:color w:val="auto"/>
          <w:kern w:val="2"/>
          <w:szCs w:val="24"/>
          <w:lang w:val="en-US"/>
          <w14:ligatures w14:val="standardContextual"/>
        </w:rPr>
        <w:t>.</w:t>
      </w:r>
      <w:r w:rsidR="00C96BE0" w:rsidRPr="006A5624">
        <w:rPr>
          <w:rFonts w:cs="Times New Roman"/>
          <w:color w:val="auto"/>
          <w:kern w:val="2"/>
          <w:szCs w:val="24"/>
          <w:lang w:val="en-US"/>
          <w14:ligatures w14:val="standardContextual"/>
        </w:rPr>
        <w:t xml:space="preserve"> </w:t>
      </w:r>
    </w:p>
    <w:p w14:paraId="72D37F40" w14:textId="77777777" w:rsidR="00FD2CBB" w:rsidRPr="006A5624" w:rsidRDefault="00FD2CBB">
      <w:pPr>
        <w:spacing w:after="160" w:line="259" w:lineRule="auto"/>
        <w:rPr>
          <w:b/>
          <w:bCs/>
        </w:rPr>
      </w:pPr>
      <w:r w:rsidRPr="006A5624">
        <w:rPr>
          <w:b/>
          <w:bCs/>
        </w:rPr>
        <w:br w:type="page"/>
      </w:r>
    </w:p>
    <w:p w14:paraId="7CD55F4A" w14:textId="561EB35B" w:rsidR="00CB649F" w:rsidRPr="006A5624" w:rsidRDefault="00CB649F" w:rsidP="00CB649F">
      <w:pPr>
        <w:ind w:left="720" w:hanging="720"/>
        <w:jc w:val="center"/>
        <w:rPr>
          <w:b/>
          <w:bCs/>
        </w:rPr>
      </w:pPr>
      <w:r w:rsidRPr="006A5624">
        <w:rPr>
          <w:b/>
          <w:bCs/>
        </w:rPr>
        <w:lastRenderedPageBreak/>
        <w:t>REFERENCES</w:t>
      </w:r>
    </w:p>
    <w:p w14:paraId="2F5D9B3E" w14:textId="77777777" w:rsidR="006F7244" w:rsidRPr="006A5624" w:rsidRDefault="006F7244" w:rsidP="006F7244"/>
    <w:p w14:paraId="35196A13" w14:textId="77777777" w:rsidR="006F7244" w:rsidRPr="006A5624" w:rsidRDefault="006F7244" w:rsidP="006F7244"/>
    <w:p w14:paraId="2B07187F" w14:textId="77777777" w:rsidR="006F7244" w:rsidRPr="006A5624" w:rsidRDefault="006F7244" w:rsidP="006F7244">
      <w:pPr>
        <w:spacing w:before="240" w:after="240"/>
        <w:ind w:left="720" w:hanging="720"/>
        <w:jc w:val="both"/>
      </w:pPr>
      <w:r w:rsidRPr="006A5624">
        <w:t xml:space="preserve">Abur, C. C., </w:t>
      </w:r>
      <w:proofErr w:type="spellStart"/>
      <w:r w:rsidRPr="006A5624">
        <w:t>Angahar</w:t>
      </w:r>
      <w:proofErr w:type="spellEnd"/>
      <w:r w:rsidRPr="006A5624">
        <w:t xml:space="preserve">, J. S., &amp; </w:t>
      </w:r>
      <w:proofErr w:type="spellStart"/>
      <w:r w:rsidRPr="006A5624">
        <w:t>Terande</w:t>
      </w:r>
      <w:proofErr w:type="spellEnd"/>
      <w:r w:rsidRPr="006A5624">
        <w:t xml:space="preserve">, T. J. (2022). Electricity generation and economic growth in Nigeria: Is there any link? </w:t>
      </w:r>
      <w:r w:rsidRPr="006A5624">
        <w:rPr>
          <w:i/>
          <w:iCs/>
        </w:rPr>
        <w:t>Asian Journal of Current Research, 7</w:t>
      </w:r>
      <w:r w:rsidRPr="006A5624">
        <w:t>(1), 1-7.</w:t>
      </w:r>
    </w:p>
    <w:p w14:paraId="4A437F73" w14:textId="77777777" w:rsidR="006F7244" w:rsidRPr="006A5624" w:rsidRDefault="006F7244" w:rsidP="006F7244">
      <w:pPr>
        <w:spacing w:line="276" w:lineRule="auto"/>
        <w:ind w:left="720" w:hanging="720"/>
        <w:jc w:val="both"/>
      </w:pPr>
      <w:r w:rsidRPr="006A5624">
        <w:t xml:space="preserve">Adewale, E. A., &amp; </w:t>
      </w:r>
      <w:proofErr w:type="spellStart"/>
      <w:r w:rsidRPr="006A5624">
        <w:t>Adeiza</w:t>
      </w:r>
      <w:proofErr w:type="spellEnd"/>
      <w:r w:rsidRPr="006A5624">
        <w:t xml:space="preserve">, D. A. (2020). Impact of electricity consumption on economic growth in Nigeria. </w:t>
      </w:r>
      <w:r w:rsidRPr="006A5624">
        <w:rPr>
          <w:i/>
          <w:iCs/>
        </w:rPr>
        <w:t>The International Journal of Humanities &amp; Social Studies, 8</w:t>
      </w:r>
      <w:r w:rsidRPr="006A5624">
        <w:t>(5), 143-150.</w:t>
      </w:r>
    </w:p>
    <w:p w14:paraId="1A7D4B47" w14:textId="77777777" w:rsidR="006F7244" w:rsidRPr="006A5624" w:rsidRDefault="006F7244" w:rsidP="006F7244">
      <w:pPr>
        <w:spacing w:before="240" w:after="240"/>
        <w:ind w:left="720" w:hanging="720"/>
        <w:jc w:val="both"/>
      </w:pPr>
      <w:r w:rsidRPr="006A5624">
        <w:t xml:space="preserve">Ahmed, S. I., Abu, S. I., &amp; </w:t>
      </w:r>
      <w:proofErr w:type="spellStart"/>
      <w:r w:rsidRPr="006A5624">
        <w:t>Inedu</w:t>
      </w:r>
      <w:proofErr w:type="spellEnd"/>
      <w:r w:rsidRPr="006A5624">
        <w:t xml:space="preserve">, H. (2023). Impact of electricity generation and supply on poverty in Nigeria. </w:t>
      </w:r>
      <w:r w:rsidRPr="006A5624">
        <w:rPr>
          <w:i/>
          <w:iCs/>
        </w:rPr>
        <w:t>Nigerian Journal of Energy Environmental Economics (NJEE), 13</w:t>
      </w:r>
      <w:r w:rsidRPr="006A5624">
        <w:t>(1), 69 – 83.</w:t>
      </w:r>
    </w:p>
    <w:p w14:paraId="53BD96DE" w14:textId="77777777" w:rsidR="006F7244" w:rsidRPr="006A5624" w:rsidRDefault="006F7244" w:rsidP="006F7244">
      <w:pPr>
        <w:spacing w:before="240" w:after="240"/>
        <w:ind w:left="720" w:hanging="720"/>
        <w:jc w:val="both"/>
      </w:pPr>
      <w:r w:rsidRPr="006A5624">
        <w:t xml:space="preserve">Akinwale, Y., </w:t>
      </w:r>
      <w:proofErr w:type="spellStart"/>
      <w:r w:rsidRPr="006A5624">
        <w:t>Jesuleye</w:t>
      </w:r>
      <w:proofErr w:type="spellEnd"/>
      <w:r w:rsidRPr="006A5624">
        <w:t xml:space="preserve">, O. &amp; </w:t>
      </w:r>
      <w:proofErr w:type="spellStart"/>
      <w:r w:rsidRPr="006A5624">
        <w:t>Siyanbola</w:t>
      </w:r>
      <w:proofErr w:type="spellEnd"/>
      <w:r w:rsidRPr="006A5624">
        <w:t xml:space="preserve">, W. (2013). Empirical analysis of the causal relationship between electricity consumption and economic growth in Nigeria. </w:t>
      </w:r>
      <w:r w:rsidRPr="006A5624">
        <w:rPr>
          <w:i/>
        </w:rPr>
        <w:t>British Journal of Economics, Management and Trade,</w:t>
      </w:r>
      <w:r w:rsidRPr="006A5624">
        <w:t xml:space="preserve"> 3(3), 277-295.</w:t>
      </w:r>
    </w:p>
    <w:p w14:paraId="2B51A5B5" w14:textId="77777777" w:rsidR="006F7244" w:rsidRPr="006A5624" w:rsidRDefault="006F7244" w:rsidP="006F7244">
      <w:pPr>
        <w:pStyle w:val="Heading1"/>
        <w:shd w:val="clear" w:color="auto" w:fill="FFFFFF"/>
        <w:spacing w:after="160" w:line="276" w:lineRule="auto"/>
        <w:ind w:left="900" w:hanging="900"/>
        <w:jc w:val="both"/>
        <w:rPr>
          <w:b/>
          <w:bCs/>
          <w:color w:val="auto"/>
          <w:sz w:val="24"/>
          <w:szCs w:val="24"/>
        </w:rPr>
      </w:pPr>
      <w:r w:rsidRPr="006A5624">
        <w:rPr>
          <w:color w:val="auto"/>
          <w:sz w:val="24"/>
          <w:szCs w:val="24"/>
          <w:shd w:val="clear" w:color="auto" w:fill="FFFFFF"/>
        </w:rPr>
        <w:t>Al-</w:t>
      </w:r>
      <w:proofErr w:type="spellStart"/>
      <w:r w:rsidRPr="006A5624">
        <w:rPr>
          <w:color w:val="auto"/>
          <w:sz w:val="24"/>
          <w:szCs w:val="24"/>
          <w:shd w:val="clear" w:color="auto" w:fill="FFFFFF"/>
        </w:rPr>
        <w:t>Mulali</w:t>
      </w:r>
      <w:proofErr w:type="spellEnd"/>
      <w:r w:rsidRPr="006A5624">
        <w:rPr>
          <w:color w:val="auto"/>
          <w:sz w:val="24"/>
          <w:szCs w:val="24"/>
          <w:shd w:val="clear" w:color="auto" w:fill="FFFFFF"/>
        </w:rPr>
        <w:t xml:space="preserve">, U., &amp; Ozturk, I. (2016). The investigation of environmental Kuznets curve hypothesis in the advanced economies the role of energy prices. </w:t>
      </w:r>
      <w:r w:rsidRPr="006A5624">
        <w:rPr>
          <w:i/>
          <w:iCs/>
          <w:color w:val="auto"/>
          <w:sz w:val="24"/>
          <w:szCs w:val="24"/>
          <w:shd w:val="clear" w:color="auto" w:fill="FFFFFF"/>
        </w:rPr>
        <w:t>Renewable and Sustainable Energy Reviews,</w:t>
      </w:r>
      <w:r w:rsidRPr="006A5624">
        <w:rPr>
          <w:color w:val="auto"/>
          <w:sz w:val="24"/>
          <w:szCs w:val="24"/>
          <w:shd w:val="clear" w:color="auto" w:fill="FFFFFF"/>
        </w:rPr>
        <w:t xml:space="preserve"> </w:t>
      </w:r>
      <w:r w:rsidRPr="006A5624">
        <w:rPr>
          <w:i/>
          <w:iCs/>
          <w:color w:val="auto"/>
          <w:sz w:val="24"/>
          <w:szCs w:val="24"/>
          <w:shd w:val="clear" w:color="auto" w:fill="FFFFFF"/>
        </w:rPr>
        <w:t>54</w:t>
      </w:r>
      <w:r w:rsidRPr="006A5624">
        <w:rPr>
          <w:color w:val="auto"/>
          <w:sz w:val="24"/>
          <w:szCs w:val="24"/>
          <w:shd w:val="clear" w:color="auto" w:fill="FFFFFF"/>
        </w:rPr>
        <w:t xml:space="preserve">, 1622-1631. </w:t>
      </w:r>
    </w:p>
    <w:p w14:paraId="764EC92C" w14:textId="77777777" w:rsidR="006F7244" w:rsidRPr="006A5624" w:rsidRDefault="006F7244" w:rsidP="006F7244">
      <w:pPr>
        <w:spacing w:before="240" w:after="240"/>
        <w:ind w:left="720" w:hanging="720"/>
        <w:jc w:val="both"/>
      </w:pPr>
      <w:r w:rsidRPr="006A5624">
        <w:t xml:space="preserve">Aminu, M. M., &amp; Aminu, M. F. (2015). Energy consumption and economic growth in Nigeria: A Causality Analysis. </w:t>
      </w:r>
      <w:r w:rsidRPr="006A5624">
        <w:rPr>
          <w:i/>
        </w:rPr>
        <w:t>Journal of Economics and Sustainable Development,</w:t>
      </w:r>
      <w:r w:rsidRPr="006A5624">
        <w:t xml:space="preserve"> </w:t>
      </w:r>
      <w:r w:rsidRPr="006A5624">
        <w:rPr>
          <w:i/>
          <w:iCs/>
        </w:rPr>
        <w:t>6</w:t>
      </w:r>
      <w:r w:rsidRPr="006A5624">
        <w:t>(13), 67-80.</w:t>
      </w:r>
    </w:p>
    <w:p w14:paraId="47889492" w14:textId="77777777" w:rsidR="006F7244" w:rsidRPr="006A5624" w:rsidRDefault="006F7244" w:rsidP="006F7244">
      <w:pPr>
        <w:spacing w:before="240" w:after="240"/>
        <w:ind w:left="720" w:hanging="720"/>
        <w:jc w:val="both"/>
      </w:pPr>
      <w:proofErr w:type="spellStart"/>
      <w:r w:rsidRPr="006A5624">
        <w:t>Attigah</w:t>
      </w:r>
      <w:proofErr w:type="spellEnd"/>
      <w:r w:rsidRPr="006A5624">
        <w:t xml:space="preserve">, B., &amp; Mayer-Tasch, L. (2013). </w:t>
      </w:r>
      <w:r w:rsidRPr="006A5624">
        <w:rPr>
          <w:i/>
          <w:iCs/>
        </w:rPr>
        <w:t>The impact of electricity access on economic development – A literature review</w:t>
      </w:r>
      <w:r w:rsidRPr="006A5624">
        <w:t xml:space="preserve">.” In Productive Use of Energy (PRODUSE): Measuring Impacts of Electrification on Micro-Enterprises in Sub-Saharan Africa, edited by Lucius Mayer-Tasch, Mohua Mukherjee, and Killian Reiche, 19–38. GIZ. </w:t>
      </w:r>
    </w:p>
    <w:p w14:paraId="5DB87AFB" w14:textId="77777777" w:rsidR="006F7244" w:rsidRPr="006A5624" w:rsidRDefault="006F7244" w:rsidP="006F7244">
      <w:pPr>
        <w:spacing w:before="240" w:after="240"/>
        <w:ind w:left="720" w:hanging="720"/>
        <w:jc w:val="both"/>
      </w:pPr>
      <w:proofErr w:type="spellStart"/>
      <w:r w:rsidRPr="006A5624">
        <w:t>Ebhotemhen</w:t>
      </w:r>
      <w:proofErr w:type="spellEnd"/>
      <w:r w:rsidRPr="006A5624">
        <w:t xml:space="preserve">, W. (2021). Economic growth and electricity generation in Nigeria. </w:t>
      </w:r>
      <w:r w:rsidRPr="006A5624">
        <w:rPr>
          <w:i/>
          <w:iCs/>
        </w:rPr>
        <w:t>Journal of Economics and Allied Research, 6</w:t>
      </w:r>
      <w:r w:rsidRPr="006A5624">
        <w:t>(1), 264-278.</w:t>
      </w:r>
    </w:p>
    <w:p w14:paraId="0952D624" w14:textId="77777777" w:rsidR="006F7244" w:rsidRPr="006A5624" w:rsidRDefault="006F7244" w:rsidP="006F7244">
      <w:pPr>
        <w:spacing w:before="240" w:after="240"/>
        <w:ind w:left="720" w:hanging="720"/>
        <w:jc w:val="both"/>
      </w:pPr>
      <w:r w:rsidRPr="006A5624">
        <w:t xml:space="preserve">Ekene, O. E., &amp; </w:t>
      </w:r>
      <w:proofErr w:type="spellStart"/>
      <w:r w:rsidRPr="006A5624">
        <w:t>Mbobo</w:t>
      </w:r>
      <w:proofErr w:type="spellEnd"/>
      <w:r w:rsidRPr="006A5624">
        <w:t xml:space="preserve">, E. U. (2019). The impact of power outages on the performance of the manufacturing sector in Nigeria (1980-2018). </w:t>
      </w:r>
      <w:proofErr w:type="spellStart"/>
      <w:r w:rsidRPr="006A5624">
        <w:rPr>
          <w:i/>
        </w:rPr>
        <w:t>Sumerianz</w:t>
      </w:r>
      <w:proofErr w:type="spellEnd"/>
      <w:r w:rsidRPr="006A5624">
        <w:rPr>
          <w:i/>
        </w:rPr>
        <w:t xml:space="preserve"> Journal of Economics and Finance,</w:t>
      </w:r>
      <w:r w:rsidRPr="006A5624">
        <w:t xml:space="preserve"> </w:t>
      </w:r>
      <w:r w:rsidRPr="006A5624">
        <w:rPr>
          <w:i/>
          <w:iCs/>
        </w:rPr>
        <w:t>2</w:t>
      </w:r>
      <w:r w:rsidRPr="006A5624">
        <w:t>(12), 169-177.</w:t>
      </w:r>
    </w:p>
    <w:p w14:paraId="49EDC638" w14:textId="77777777" w:rsidR="006F7244" w:rsidRPr="006A5624" w:rsidRDefault="006F7244" w:rsidP="006F7244">
      <w:pPr>
        <w:shd w:val="clear" w:color="auto" w:fill="FFFFFF"/>
        <w:spacing w:before="240" w:after="240"/>
        <w:ind w:left="720" w:hanging="720"/>
        <w:jc w:val="both"/>
        <w:outlineLvl w:val="0"/>
        <w:rPr>
          <w:shd w:val="clear" w:color="auto" w:fill="FFFFFF"/>
        </w:rPr>
      </w:pPr>
      <w:bookmarkStart w:id="79" w:name="_Hlk142116037"/>
      <w:proofErr w:type="spellStart"/>
      <w:r w:rsidRPr="006A5624">
        <w:rPr>
          <w:shd w:val="clear" w:color="auto" w:fill="FFFFFF"/>
        </w:rPr>
        <w:t>Ekeocha</w:t>
      </w:r>
      <w:proofErr w:type="spellEnd"/>
      <w:r w:rsidRPr="006A5624">
        <w:rPr>
          <w:shd w:val="clear" w:color="auto" w:fill="FFFFFF"/>
        </w:rPr>
        <w:t xml:space="preserve">, P. C., </w:t>
      </w:r>
      <w:proofErr w:type="spellStart"/>
      <w:r w:rsidRPr="006A5624">
        <w:rPr>
          <w:shd w:val="clear" w:color="auto" w:fill="FFFFFF"/>
        </w:rPr>
        <w:t>Penzin</w:t>
      </w:r>
      <w:proofErr w:type="spellEnd"/>
      <w:r w:rsidRPr="006A5624">
        <w:rPr>
          <w:shd w:val="clear" w:color="auto" w:fill="FFFFFF"/>
        </w:rPr>
        <w:t xml:space="preserve">, D. J., &amp; </w:t>
      </w:r>
      <w:proofErr w:type="spellStart"/>
      <w:r w:rsidRPr="006A5624">
        <w:rPr>
          <w:shd w:val="clear" w:color="auto" w:fill="FFFFFF"/>
        </w:rPr>
        <w:t>Ogbuabor</w:t>
      </w:r>
      <w:proofErr w:type="spellEnd"/>
      <w:r w:rsidRPr="006A5624">
        <w:rPr>
          <w:shd w:val="clear" w:color="auto" w:fill="FFFFFF"/>
        </w:rPr>
        <w:t>, J. E. (2020).</w:t>
      </w:r>
      <w:r w:rsidRPr="006A5624">
        <w:t xml:space="preserve"> </w:t>
      </w:r>
      <w:r w:rsidRPr="006A5624">
        <w:rPr>
          <w:shd w:val="clear" w:color="auto" w:fill="FFFFFF"/>
        </w:rPr>
        <w:t>Energy consumption and economic growth in Nigeria: A test of alternative specifications.</w:t>
      </w:r>
      <w:r w:rsidRPr="006A5624">
        <w:t xml:space="preserve"> </w:t>
      </w:r>
      <w:r w:rsidRPr="006A5624">
        <w:rPr>
          <w:i/>
          <w:iCs/>
          <w:shd w:val="clear" w:color="auto" w:fill="FFFFFF"/>
        </w:rPr>
        <w:t>International Journal of Energy Economics and Policy,</w:t>
      </w:r>
      <w:r w:rsidRPr="006A5624">
        <w:rPr>
          <w:shd w:val="clear" w:color="auto" w:fill="FFFFFF"/>
        </w:rPr>
        <w:t xml:space="preserve"> </w:t>
      </w:r>
      <w:r w:rsidRPr="006A5624">
        <w:rPr>
          <w:i/>
          <w:iCs/>
          <w:shd w:val="clear" w:color="auto" w:fill="FFFFFF"/>
        </w:rPr>
        <w:t>10</w:t>
      </w:r>
      <w:r w:rsidRPr="006A5624">
        <w:rPr>
          <w:shd w:val="clear" w:color="auto" w:fill="FFFFFF"/>
        </w:rPr>
        <w:t xml:space="preserve">(3), 369-379. </w:t>
      </w:r>
    </w:p>
    <w:bookmarkEnd w:id="79"/>
    <w:p w14:paraId="41DA3373" w14:textId="77777777" w:rsidR="006F7244" w:rsidRPr="006A5624" w:rsidRDefault="006F7244" w:rsidP="006F7244">
      <w:pPr>
        <w:spacing w:line="276" w:lineRule="auto"/>
        <w:ind w:left="720" w:hanging="720"/>
        <w:jc w:val="both"/>
      </w:pPr>
      <w:r w:rsidRPr="006A5624">
        <w:t xml:space="preserve">Eromosele, H. O., &amp; </w:t>
      </w:r>
      <w:proofErr w:type="spellStart"/>
      <w:r w:rsidRPr="006A5624">
        <w:t>Osemwengie</w:t>
      </w:r>
      <w:proofErr w:type="spellEnd"/>
      <w:r w:rsidRPr="006A5624">
        <w:t xml:space="preserve">, K. P.  (2020). Electricity consumption and economic growth in Nigeria. </w:t>
      </w:r>
      <w:proofErr w:type="spellStart"/>
      <w:r w:rsidRPr="006A5624">
        <w:rPr>
          <w:i/>
          <w:iCs/>
        </w:rPr>
        <w:t>Otuoke</w:t>
      </w:r>
      <w:proofErr w:type="spellEnd"/>
      <w:r w:rsidRPr="006A5624">
        <w:rPr>
          <w:i/>
          <w:iCs/>
        </w:rPr>
        <w:t xml:space="preserve"> Journal of Social Sciences</w:t>
      </w:r>
      <w:r w:rsidRPr="006A5624">
        <w:t xml:space="preserve">, </w:t>
      </w:r>
      <w:r w:rsidRPr="006A5624">
        <w:rPr>
          <w:i/>
          <w:iCs/>
        </w:rPr>
        <w:t>4</w:t>
      </w:r>
      <w:r w:rsidRPr="006A5624">
        <w:t>(6), 28-42.</w:t>
      </w:r>
    </w:p>
    <w:p w14:paraId="6AF4AC33" w14:textId="77777777" w:rsidR="006F7244" w:rsidRPr="006A5624" w:rsidRDefault="006F7244" w:rsidP="006F7244">
      <w:pPr>
        <w:shd w:val="clear" w:color="auto" w:fill="FFFFFF"/>
        <w:spacing w:before="240"/>
        <w:ind w:left="900" w:hanging="900"/>
        <w:jc w:val="both"/>
        <w:outlineLvl w:val="0"/>
        <w:rPr>
          <w:kern w:val="36"/>
        </w:rPr>
      </w:pPr>
      <w:proofErr w:type="spellStart"/>
      <w:r w:rsidRPr="006A5624">
        <w:rPr>
          <w:kern w:val="36"/>
        </w:rPr>
        <w:t>Geetilaxmi</w:t>
      </w:r>
      <w:proofErr w:type="spellEnd"/>
      <w:r w:rsidRPr="006A5624">
        <w:rPr>
          <w:kern w:val="36"/>
        </w:rPr>
        <w:t xml:space="preserve">, M., &amp; Giri, A. K. (2020). Examining the relationship between electricity consumption, economic growth, energy prices and technology development in India. </w:t>
      </w:r>
      <w:r w:rsidRPr="006A5624">
        <w:rPr>
          <w:i/>
          <w:iCs/>
          <w:kern w:val="36"/>
        </w:rPr>
        <w:t>The Indian Economic Journal</w:t>
      </w:r>
      <w:r w:rsidRPr="006A5624">
        <w:rPr>
          <w:kern w:val="36"/>
        </w:rPr>
        <w:t xml:space="preserve">, </w:t>
      </w:r>
      <w:r w:rsidRPr="006A5624">
        <w:rPr>
          <w:i/>
          <w:iCs/>
          <w:kern w:val="36"/>
        </w:rPr>
        <w:t>68</w:t>
      </w:r>
      <w:r w:rsidRPr="006A5624">
        <w:rPr>
          <w:kern w:val="36"/>
        </w:rPr>
        <w:t xml:space="preserve">(4), 89-97. </w:t>
      </w:r>
    </w:p>
    <w:p w14:paraId="477F102C" w14:textId="77777777" w:rsidR="006F7244" w:rsidRPr="006A5624" w:rsidRDefault="006F7244" w:rsidP="006F7244">
      <w:pPr>
        <w:shd w:val="clear" w:color="auto" w:fill="FFFFFF"/>
        <w:spacing w:before="240" w:after="240"/>
        <w:ind w:left="720" w:hanging="720"/>
        <w:jc w:val="both"/>
        <w:outlineLvl w:val="0"/>
        <w:rPr>
          <w:i/>
          <w:iCs/>
          <w:kern w:val="36"/>
        </w:rPr>
      </w:pPr>
      <w:r w:rsidRPr="006A5624">
        <w:rPr>
          <w:shd w:val="clear" w:color="auto" w:fill="FFFFFF"/>
        </w:rPr>
        <w:lastRenderedPageBreak/>
        <w:t>George, E.O. &amp; Oseni, J.E. (2012) The Relationship between Electricity Power and Unemployment Rates in Nigeria</w:t>
      </w:r>
      <w:r w:rsidRPr="006A5624">
        <w:rPr>
          <w:i/>
          <w:iCs/>
          <w:shd w:val="clear" w:color="auto" w:fill="FFFFFF"/>
        </w:rPr>
        <w:t>. Australian Journal of Business and Management Research, 2, 10-19.</w:t>
      </w:r>
    </w:p>
    <w:p w14:paraId="709C3455" w14:textId="77777777" w:rsidR="006F7244" w:rsidRPr="006A5624" w:rsidRDefault="006F7244" w:rsidP="006F7244">
      <w:pPr>
        <w:spacing w:before="240" w:after="240"/>
        <w:ind w:left="720" w:hanging="720"/>
        <w:jc w:val="both"/>
      </w:pPr>
      <w:r w:rsidRPr="006A5624">
        <w:t xml:space="preserve">Hamid, A. A., </w:t>
      </w:r>
      <w:proofErr w:type="spellStart"/>
      <w:r w:rsidRPr="006A5624">
        <w:t>Aondoawase</w:t>
      </w:r>
      <w:proofErr w:type="spellEnd"/>
      <w:r w:rsidRPr="006A5624">
        <w:t xml:space="preserve">, A., &amp; </w:t>
      </w:r>
      <w:proofErr w:type="spellStart"/>
      <w:r w:rsidRPr="006A5624">
        <w:t>Naziru</w:t>
      </w:r>
      <w:proofErr w:type="spellEnd"/>
      <w:r w:rsidRPr="006A5624">
        <w:t xml:space="preserve">, Y. A. (2021). Dynamics of electricity consumption and its impacts on Nigeria’s economic growth: Empirical evidence from (Nonlinear) Threshold Regression Model. </w:t>
      </w:r>
      <w:r w:rsidRPr="006A5624">
        <w:rPr>
          <w:i/>
          <w:iCs/>
        </w:rPr>
        <w:t>Journal of Economics, Business Management and Administration, 2</w:t>
      </w:r>
      <w:r w:rsidRPr="006A5624">
        <w:t>(2), 8-19.</w:t>
      </w:r>
    </w:p>
    <w:p w14:paraId="3390A49B" w14:textId="77777777" w:rsidR="006F7244" w:rsidRPr="006A5624" w:rsidRDefault="006F7244" w:rsidP="006F7244">
      <w:pPr>
        <w:spacing w:before="240" w:after="240"/>
        <w:ind w:left="720" w:hanging="720"/>
        <w:jc w:val="both"/>
      </w:pPr>
      <w:bookmarkStart w:id="80" w:name="_Hlk177935087"/>
      <w:r w:rsidRPr="006A5624">
        <w:t xml:space="preserve">Hassan, Y. A., &amp; </w:t>
      </w:r>
      <w:proofErr w:type="spellStart"/>
      <w:r w:rsidRPr="006A5624">
        <w:t>Kankanamge</w:t>
      </w:r>
      <w:proofErr w:type="spellEnd"/>
      <w:r w:rsidRPr="006A5624">
        <w:t xml:space="preserve">, A. (2021). </w:t>
      </w:r>
      <w:bookmarkEnd w:id="80"/>
      <w:r w:rsidRPr="006A5624">
        <w:t xml:space="preserve">Electricity consumption and economic growth in the presence of structural breaks: Evidence from Sri Lanka. </w:t>
      </w:r>
      <w:r w:rsidRPr="006A5624">
        <w:rPr>
          <w:i/>
        </w:rPr>
        <w:t>Journal of Smart Economic Growth</w:t>
      </w:r>
      <w:r w:rsidRPr="006A5624">
        <w:t xml:space="preserve">, </w:t>
      </w:r>
      <w:r w:rsidRPr="006A5624">
        <w:rPr>
          <w:i/>
          <w:iCs/>
        </w:rPr>
        <w:t>6</w:t>
      </w:r>
      <w:r w:rsidRPr="006A5624">
        <w:t>(1), 143-160.</w:t>
      </w:r>
    </w:p>
    <w:p w14:paraId="4F078E5F" w14:textId="77777777" w:rsidR="006F7244" w:rsidRPr="006A5624" w:rsidRDefault="006F7244" w:rsidP="006F7244">
      <w:pPr>
        <w:spacing w:before="240" w:after="240"/>
        <w:ind w:left="720" w:hanging="720"/>
        <w:jc w:val="both"/>
      </w:pPr>
      <w:r w:rsidRPr="006A5624">
        <w:t xml:space="preserve">International Renewable Energy Agency (IRENA). (2023). </w:t>
      </w:r>
      <w:r w:rsidRPr="006A5624">
        <w:rPr>
          <w:i/>
          <w:iCs/>
        </w:rPr>
        <w:t xml:space="preserve">Renewable energy potential in Nigeria. </w:t>
      </w:r>
      <w:r w:rsidRPr="006A5624">
        <w:t>Retrieved from </w:t>
      </w:r>
      <w:hyperlink r:id="rId154" w:tgtFrame="_blank" w:history="1">
        <w:r w:rsidRPr="006A5624">
          <w:rPr>
            <w:rStyle w:val="Hyperlink"/>
            <w:rFonts w:eastAsia="Calibri"/>
            <w:color w:val="auto"/>
            <w:u w:val="none"/>
          </w:rPr>
          <w:t>https://www.irena.org</w:t>
        </w:r>
      </w:hyperlink>
    </w:p>
    <w:p w14:paraId="6FEDB7F6" w14:textId="77777777" w:rsidR="006F7244" w:rsidRPr="006A5624" w:rsidRDefault="006F7244" w:rsidP="006F7244">
      <w:pPr>
        <w:spacing w:before="240" w:after="240"/>
        <w:ind w:left="720" w:hanging="720"/>
        <w:jc w:val="both"/>
      </w:pPr>
      <w:r w:rsidRPr="006A5624">
        <w:t xml:space="preserve">Isah, U, S., </w:t>
      </w:r>
      <w:proofErr w:type="spellStart"/>
      <w:r w:rsidRPr="006A5624">
        <w:t>Aiyedogbon</w:t>
      </w:r>
      <w:proofErr w:type="spellEnd"/>
      <w:r w:rsidRPr="006A5624">
        <w:t xml:space="preserve">, J. O., &amp; </w:t>
      </w:r>
      <w:proofErr w:type="spellStart"/>
      <w:r w:rsidRPr="006A5624">
        <w:t>Aigbedion</w:t>
      </w:r>
      <w:proofErr w:type="spellEnd"/>
      <w:r w:rsidRPr="006A5624">
        <w:t xml:space="preserve">, M. (2024). Impact of electricity power consumption on economic growth in Nigeria: A threshold regression analysis approach. </w:t>
      </w:r>
      <w:r w:rsidRPr="006A5624">
        <w:rPr>
          <w:i/>
          <w:iCs/>
        </w:rPr>
        <w:t>International Journal of Research and Innovation in Social Science, 8</w:t>
      </w:r>
      <w:r w:rsidRPr="006A5624">
        <w:t>(8), 64-76.</w:t>
      </w:r>
    </w:p>
    <w:p w14:paraId="0DB75653" w14:textId="77777777" w:rsidR="006F7244" w:rsidRPr="006A5624" w:rsidRDefault="006F7244" w:rsidP="006F7244">
      <w:pPr>
        <w:spacing w:after="240"/>
        <w:ind w:left="720" w:hanging="720"/>
        <w:jc w:val="both"/>
      </w:pPr>
      <w:bookmarkStart w:id="81" w:name="_Hlk168207478"/>
      <w:r w:rsidRPr="006A5624">
        <w:t xml:space="preserve">Muktar, I. &amp; Abdullahi, Z. (2021). Impact of electricity supply on unemployment in Nigeria (1986-2020). </w:t>
      </w:r>
      <w:r w:rsidRPr="006A5624">
        <w:rPr>
          <w:i/>
          <w:iCs/>
        </w:rPr>
        <w:t>International Journal of Intellectual Discourse (IJID), 4</w:t>
      </w:r>
      <w:r w:rsidRPr="006A5624">
        <w:t>(4), 115-126.</w:t>
      </w:r>
    </w:p>
    <w:bookmarkEnd w:id="81"/>
    <w:p w14:paraId="4D776EAA" w14:textId="3514D07E" w:rsidR="006F7244" w:rsidRPr="006A5624" w:rsidRDefault="006F7244" w:rsidP="006F7244">
      <w:pPr>
        <w:spacing w:before="240" w:after="240"/>
        <w:ind w:left="720" w:hanging="720"/>
        <w:jc w:val="both"/>
      </w:pPr>
      <w:proofErr w:type="spellStart"/>
      <w:r w:rsidRPr="006A5624">
        <w:t>Nteegah</w:t>
      </w:r>
      <w:proofErr w:type="spellEnd"/>
      <w:r w:rsidRPr="006A5624">
        <w:t>, A., &amp; Ihejirika, P. (2025). Does energy access reduce unemployment? An empirical evidence from Nigeria. I</w:t>
      </w:r>
      <w:r w:rsidRPr="006A5624">
        <w:rPr>
          <w:i/>
          <w:iCs/>
        </w:rPr>
        <w:t xml:space="preserve">nternational Journal of Research and Innovation </w:t>
      </w:r>
      <w:r w:rsidR="006A5624" w:rsidRPr="006A5624">
        <w:rPr>
          <w:i/>
          <w:iCs/>
        </w:rPr>
        <w:t>i</w:t>
      </w:r>
      <w:r w:rsidRPr="006A5624">
        <w:rPr>
          <w:i/>
          <w:iCs/>
        </w:rPr>
        <w:t>n Social Science (IJRISS), 9</w:t>
      </w:r>
      <w:r w:rsidRPr="006A5624">
        <w:t>(6),</w:t>
      </w:r>
      <w:r w:rsidRPr="006A5624">
        <w:rPr>
          <w:i/>
          <w:iCs/>
        </w:rPr>
        <w:t xml:space="preserve"> </w:t>
      </w:r>
      <w:r w:rsidRPr="006A5624">
        <w:t xml:space="preserve">868 -890. </w:t>
      </w:r>
    </w:p>
    <w:p w14:paraId="79DD58A7" w14:textId="77777777" w:rsidR="006F7244" w:rsidRPr="006A5624" w:rsidRDefault="006F7244" w:rsidP="006F7244">
      <w:pPr>
        <w:spacing w:before="240" w:after="240"/>
        <w:ind w:left="720" w:hanging="720"/>
        <w:jc w:val="both"/>
      </w:pPr>
      <w:bookmarkStart w:id="82" w:name="_Hlk177970051"/>
      <w:proofErr w:type="spellStart"/>
      <w:r w:rsidRPr="006A5624">
        <w:t>Ochuba</w:t>
      </w:r>
      <w:proofErr w:type="spellEnd"/>
      <w:r w:rsidRPr="006A5624">
        <w:t xml:space="preserve">, U. (2019). </w:t>
      </w:r>
      <w:bookmarkEnd w:id="82"/>
      <w:r w:rsidRPr="006A5624">
        <w:rPr>
          <w:i/>
        </w:rPr>
        <w:t>Relationship between Electricity Consumption and Economic Growth in Nigeria.</w:t>
      </w:r>
      <w:r w:rsidRPr="006A5624">
        <w:t xml:space="preserve"> MSc Dissertation, Department of Economics, Taraba State University, </w:t>
      </w:r>
      <w:proofErr w:type="spellStart"/>
      <w:r w:rsidRPr="006A5624">
        <w:t>Jalingo</w:t>
      </w:r>
      <w:proofErr w:type="spellEnd"/>
      <w:r w:rsidRPr="006A5624">
        <w:t>, Nigeria.</w:t>
      </w:r>
    </w:p>
    <w:p w14:paraId="3B9F0A43" w14:textId="77777777" w:rsidR="006F7244" w:rsidRPr="006A5624" w:rsidRDefault="006F7244" w:rsidP="006F7244">
      <w:pPr>
        <w:spacing w:before="240" w:after="240"/>
        <w:ind w:left="720" w:hanging="720"/>
        <w:jc w:val="both"/>
      </w:pPr>
      <w:r w:rsidRPr="006A5624">
        <w:t xml:space="preserve">Solow, R.M. (1956). A contribution to the theory of economic growth. </w:t>
      </w:r>
      <w:r w:rsidRPr="006A5624">
        <w:rPr>
          <w:i/>
          <w:iCs/>
        </w:rPr>
        <w:t>Quarterly Journal of Economics, 70</w:t>
      </w:r>
      <w:r w:rsidRPr="006A5624">
        <w:t xml:space="preserve">(1), 65-94. </w:t>
      </w:r>
    </w:p>
    <w:p w14:paraId="7FC0EDFE" w14:textId="77777777" w:rsidR="00CB649F" w:rsidRPr="006A5624" w:rsidRDefault="00CB649F" w:rsidP="00CB649F"/>
    <w:sectPr w:rsidR="00CB649F" w:rsidRPr="006A5624">
      <w:headerReference w:type="even" r:id="rId155"/>
      <w:headerReference w:type="default" r:id="rId156"/>
      <w:footerReference w:type="even" r:id="rId157"/>
      <w:footerReference w:type="default" r:id="rId158"/>
      <w:headerReference w:type="first" r:id="rId159"/>
      <w:footerReference w:type="first" r:id="rId16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her" w:date="2025-11-15T08:55:00Z" w:initials="MF">
    <w:p w14:paraId="23F426AE" w14:textId="75F71ADB" w:rsidR="00D01336" w:rsidRDefault="00D01336" w:rsidP="001E7AC8">
      <w:pPr>
        <w:pStyle w:val="CommentText"/>
      </w:pPr>
      <w:r>
        <w:rPr>
          <w:rStyle w:val="CommentReference"/>
        </w:rPr>
        <w:annotationRef/>
      </w:r>
      <w:r>
        <w:t xml:space="preserve">How the theoretical literature </w:t>
      </w:r>
      <w:r w:rsidR="001E7AC8">
        <w:t>and</w:t>
      </w:r>
      <w:r>
        <w:t xml:space="preserve"> the Neoclassi</w:t>
      </w:r>
      <w:r w:rsidR="001E7AC8">
        <w:t>cal Growth Theory contribute to the research problem of this article, and/or contribute or connected to the research methodology in section iii</w:t>
      </w:r>
    </w:p>
  </w:comment>
  <w:comment w:id="13" w:author="Maher" w:date="2025-11-15T09:01:00Z" w:initials="MF">
    <w:p w14:paraId="23CE457C" w14:textId="3E391C22" w:rsidR="001E7AC8" w:rsidRDefault="001E7AC8">
      <w:pPr>
        <w:pStyle w:val="CommentText"/>
      </w:pPr>
      <w:r>
        <w:rPr>
          <w:rStyle w:val="CommentReference"/>
        </w:rPr>
        <w:annotationRef/>
      </w:r>
      <w:r>
        <w:t>What are the theoretical foundation</w:t>
      </w:r>
      <w:r w:rsidR="003E4F38">
        <w:t>(s)</w:t>
      </w:r>
      <w:r>
        <w:t xml:space="preserve"> that are related to your </w:t>
      </w:r>
      <w:r w:rsidR="003E4F38">
        <w:t xml:space="preserve">research </w:t>
      </w:r>
      <w:r>
        <w:t xml:space="preserve">model and/or </w:t>
      </w:r>
      <w:r w:rsidR="003E4F38">
        <w:t xml:space="preserve">related </w:t>
      </w:r>
      <w:r>
        <w:t xml:space="preserve">the referenced model from </w:t>
      </w:r>
      <w:proofErr w:type="spellStart"/>
      <w:r>
        <w:t>Nteegah</w:t>
      </w:r>
      <w:proofErr w:type="spellEnd"/>
      <w:r>
        <w:t xml:space="preserve"> and </w:t>
      </w:r>
      <w:proofErr w:type="spellStart"/>
      <w:r>
        <w:t>Ihejirika</w:t>
      </w:r>
      <w:proofErr w:type="spellEnd"/>
      <w:r>
        <w:t xml:space="preserve"> (2025)</w:t>
      </w:r>
      <w:r w:rsidR="003E4F38">
        <w:t xml:space="preserve">; and how the Neoclassical Growth Theory is related (scientifically) to your research model. </w:t>
      </w:r>
    </w:p>
  </w:comment>
  <w:comment w:id="71" w:author="Maher" w:date="2025-11-14T10:13:00Z" w:initials="MF">
    <w:p w14:paraId="2B604310" w14:textId="51C4F31D" w:rsidR="00D01336" w:rsidRDefault="00D01336" w:rsidP="006E58EB">
      <w:pPr>
        <w:pStyle w:val="CommentText"/>
      </w:pPr>
      <w:r>
        <w:rPr>
          <w:rStyle w:val="CommentReference"/>
        </w:rPr>
        <w:annotationRef/>
      </w:r>
      <w:r>
        <w:t>This is a repeated sentence</w:t>
      </w:r>
    </w:p>
  </w:comment>
  <w:comment w:id="73" w:author="Maher" w:date="2025-11-15T09:33:00Z" w:initials="MF">
    <w:p w14:paraId="170E82CE" w14:textId="6588F9FC" w:rsidR="003E4F38" w:rsidRDefault="003E4F38" w:rsidP="00361B32">
      <w:pPr>
        <w:pStyle w:val="CommentText"/>
      </w:pPr>
      <w:r>
        <w:rPr>
          <w:rStyle w:val="CommentReference"/>
        </w:rPr>
        <w:annotationRef/>
      </w:r>
      <w:r w:rsidR="00361B32">
        <w:t>In your discussion of econometric findings, p</w:t>
      </w:r>
      <w:r>
        <w:t>lease reflect to the theoretical literature and empirical literature</w:t>
      </w:r>
      <w:r w:rsidR="00361B32">
        <w:t xml:space="preserve"> in section ii, and how the Neoclassical Growth Theory contribute to your research findings?</w:t>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F426AE" w15:done="0"/>
  <w15:commentEx w15:paraId="23CE457C" w15:done="0"/>
  <w15:commentEx w15:paraId="2B604310" w15:done="0"/>
  <w15:commentEx w15:paraId="170E82C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FE23" w14:textId="77777777" w:rsidR="005C54E2" w:rsidRDefault="005C54E2">
      <w:r>
        <w:separator/>
      </w:r>
    </w:p>
  </w:endnote>
  <w:endnote w:type="continuationSeparator" w:id="0">
    <w:p w14:paraId="35C79D85" w14:textId="77777777" w:rsidR="005C54E2" w:rsidRDefault="005C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39A5" w14:textId="77777777" w:rsidR="00D01336" w:rsidRDefault="00D013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2D52" w14:textId="77777777" w:rsidR="00D01336" w:rsidRDefault="00D01336">
    <w:pPr>
      <w:pStyle w:val="Footer"/>
      <w:jc w:val="center"/>
    </w:pPr>
  </w:p>
  <w:p w14:paraId="071F7105" w14:textId="77777777" w:rsidR="00D01336" w:rsidRDefault="00D0133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63B5" w14:textId="77777777" w:rsidR="00D01336" w:rsidRDefault="00D013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D332B" w14:textId="77777777" w:rsidR="005C54E2" w:rsidRDefault="005C54E2">
      <w:r>
        <w:separator/>
      </w:r>
    </w:p>
  </w:footnote>
  <w:footnote w:type="continuationSeparator" w:id="0">
    <w:p w14:paraId="5E76A52E" w14:textId="77777777" w:rsidR="005C54E2" w:rsidRDefault="005C54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1C47" w14:textId="5DBDE106" w:rsidR="00D01336" w:rsidRDefault="00D01336">
    <w:pPr>
      <w:pStyle w:val="Header"/>
    </w:pPr>
    <w:r>
      <w:rPr>
        <w:noProof/>
      </w:rPr>
      <w:pict w14:anchorId="37D0B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017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C51E6" w14:textId="46EBA270" w:rsidR="00D01336" w:rsidRDefault="00D01336">
    <w:pPr>
      <w:pStyle w:val="Header"/>
    </w:pPr>
    <w:r>
      <w:rPr>
        <w:noProof/>
      </w:rPr>
      <w:pict w14:anchorId="2C1BF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017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1EDF" w14:textId="3FAF2CB3" w:rsidR="00D01336" w:rsidRDefault="00D01336">
    <w:pPr>
      <w:pStyle w:val="Header"/>
    </w:pPr>
    <w:r>
      <w:rPr>
        <w:noProof/>
      </w:rPr>
      <w:pict w14:anchorId="26F9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017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BB7"/>
    <w:multiLevelType w:val="multilevel"/>
    <w:tmpl w:val="4C32A5B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2A13DC"/>
    <w:multiLevelType w:val="hybridMultilevel"/>
    <w:tmpl w:val="025A9FDE"/>
    <w:lvl w:ilvl="0" w:tplc="076C1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743DC"/>
    <w:multiLevelType w:val="hybridMultilevel"/>
    <w:tmpl w:val="31108BF0"/>
    <w:lvl w:ilvl="0" w:tplc="076C1A9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D4784E"/>
    <w:multiLevelType w:val="hybridMultilevel"/>
    <w:tmpl w:val="371E06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58EA"/>
    <w:multiLevelType w:val="hybridMultilevel"/>
    <w:tmpl w:val="BF4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0582D"/>
    <w:multiLevelType w:val="multilevel"/>
    <w:tmpl w:val="1F962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32018A9"/>
    <w:multiLevelType w:val="hybridMultilevel"/>
    <w:tmpl w:val="CF08E7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C8563A"/>
    <w:multiLevelType w:val="hybridMultilevel"/>
    <w:tmpl w:val="69C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C1B0E"/>
    <w:multiLevelType w:val="hybridMultilevel"/>
    <w:tmpl w:val="BC5A5206"/>
    <w:lvl w:ilvl="0" w:tplc="8E7CC6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F5EFA"/>
    <w:multiLevelType w:val="hybridMultilevel"/>
    <w:tmpl w:val="D4D0D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42F8"/>
    <w:multiLevelType w:val="hybridMultilevel"/>
    <w:tmpl w:val="C07CE4C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9B2654"/>
    <w:multiLevelType w:val="hybridMultilevel"/>
    <w:tmpl w:val="594E6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426BB"/>
    <w:multiLevelType w:val="hybridMultilevel"/>
    <w:tmpl w:val="11D8F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A773E"/>
    <w:multiLevelType w:val="multilevel"/>
    <w:tmpl w:val="5F188698"/>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D6355E"/>
    <w:multiLevelType w:val="multilevel"/>
    <w:tmpl w:val="46465A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622426"/>
    <w:multiLevelType w:val="multilevel"/>
    <w:tmpl w:val="1A70C3E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1B185A"/>
    <w:multiLevelType w:val="multilevel"/>
    <w:tmpl w:val="C41E35D8"/>
    <w:lvl w:ilvl="0">
      <w:start w:val="3"/>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9E339D"/>
    <w:multiLevelType w:val="multilevel"/>
    <w:tmpl w:val="75AA7E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B022E"/>
    <w:multiLevelType w:val="hybridMultilevel"/>
    <w:tmpl w:val="2C60EC4E"/>
    <w:lvl w:ilvl="0" w:tplc="F03E021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B64E1"/>
    <w:multiLevelType w:val="hybridMultilevel"/>
    <w:tmpl w:val="BE881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83872"/>
    <w:multiLevelType w:val="hybridMultilevel"/>
    <w:tmpl w:val="2A822F6E"/>
    <w:lvl w:ilvl="0" w:tplc="62500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E3FD4"/>
    <w:multiLevelType w:val="multilevel"/>
    <w:tmpl w:val="0096D55A"/>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21"/>
  </w:num>
  <w:num w:numId="3">
    <w:abstractNumId w:val="5"/>
  </w:num>
  <w:num w:numId="4">
    <w:abstractNumId w:val="14"/>
  </w:num>
  <w:num w:numId="5">
    <w:abstractNumId w:val="16"/>
  </w:num>
  <w:num w:numId="6">
    <w:abstractNumId w:val="10"/>
  </w:num>
  <w:num w:numId="7">
    <w:abstractNumId w:val="11"/>
  </w:num>
  <w:num w:numId="8">
    <w:abstractNumId w:val="12"/>
  </w:num>
  <w:num w:numId="9">
    <w:abstractNumId w:val="15"/>
  </w:num>
  <w:num w:numId="10">
    <w:abstractNumId w:val="6"/>
  </w:num>
  <w:num w:numId="11">
    <w:abstractNumId w:val="18"/>
  </w:num>
  <w:num w:numId="12">
    <w:abstractNumId w:val="2"/>
  </w:num>
  <w:num w:numId="13">
    <w:abstractNumId w:val="0"/>
  </w:num>
  <w:num w:numId="14">
    <w:abstractNumId w:val="8"/>
  </w:num>
  <w:num w:numId="15">
    <w:abstractNumId w:val="19"/>
  </w:num>
  <w:num w:numId="16">
    <w:abstractNumId w:val="1"/>
  </w:num>
  <w:num w:numId="17">
    <w:abstractNumId w:val="17"/>
  </w:num>
  <w:num w:numId="18">
    <w:abstractNumId w:val="9"/>
  </w:num>
  <w:num w:numId="19">
    <w:abstractNumId w:val="3"/>
  </w:num>
  <w:num w:numId="20">
    <w:abstractNumId w:val="4"/>
  </w:num>
  <w:num w:numId="21">
    <w:abstractNumId w:val="7"/>
  </w:num>
  <w:num w:numId="22">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9F"/>
    <w:rsid w:val="00003EF1"/>
    <w:rsid w:val="000262C1"/>
    <w:rsid w:val="000307D2"/>
    <w:rsid w:val="00034DC8"/>
    <w:rsid w:val="00050733"/>
    <w:rsid w:val="00086F7A"/>
    <w:rsid w:val="000C5490"/>
    <w:rsid w:val="0010499F"/>
    <w:rsid w:val="00141D99"/>
    <w:rsid w:val="001639A6"/>
    <w:rsid w:val="001775F0"/>
    <w:rsid w:val="001B295F"/>
    <w:rsid w:val="001E3F03"/>
    <w:rsid w:val="001E7AC8"/>
    <w:rsid w:val="00224FCC"/>
    <w:rsid w:val="00240337"/>
    <w:rsid w:val="00241D06"/>
    <w:rsid w:val="0025323B"/>
    <w:rsid w:val="002C638A"/>
    <w:rsid w:val="003443C2"/>
    <w:rsid w:val="00354673"/>
    <w:rsid w:val="00361B32"/>
    <w:rsid w:val="00380F02"/>
    <w:rsid w:val="003931A5"/>
    <w:rsid w:val="003E4F38"/>
    <w:rsid w:val="004161FC"/>
    <w:rsid w:val="0042718E"/>
    <w:rsid w:val="0046276A"/>
    <w:rsid w:val="00472528"/>
    <w:rsid w:val="00491014"/>
    <w:rsid w:val="004D7A12"/>
    <w:rsid w:val="0056170D"/>
    <w:rsid w:val="00564BB0"/>
    <w:rsid w:val="00580760"/>
    <w:rsid w:val="005B02AC"/>
    <w:rsid w:val="005C54E2"/>
    <w:rsid w:val="005E39B9"/>
    <w:rsid w:val="005F17F2"/>
    <w:rsid w:val="00616023"/>
    <w:rsid w:val="0066593B"/>
    <w:rsid w:val="00671778"/>
    <w:rsid w:val="006A5624"/>
    <w:rsid w:val="006B6329"/>
    <w:rsid w:val="006D6DF1"/>
    <w:rsid w:val="006E5067"/>
    <w:rsid w:val="006E58EB"/>
    <w:rsid w:val="006F19F9"/>
    <w:rsid w:val="006F7244"/>
    <w:rsid w:val="0070040F"/>
    <w:rsid w:val="00707A12"/>
    <w:rsid w:val="00714F54"/>
    <w:rsid w:val="00731C99"/>
    <w:rsid w:val="00745B11"/>
    <w:rsid w:val="00757DC2"/>
    <w:rsid w:val="0077586C"/>
    <w:rsid w:val="007B60B7"/>
    <w:rsid w:val="00813CE2"/>
    <w:rsid w:val="00873A7B"/>
    <w:rsid w:val="0093656C"/>
    <w:rsid w:val="00944BC6"/>
    <w:rsid w:val="00987AEA"/>
    <w:rsid w:val="00A2063A"/>
    <w:rsid w:val="00A8692D"/>
    <w:rsid w:val="00A96BE0"/>
    <w:rsid w:val="00AD54CE"/>
    <w:rsid w:val="00AE6325"/>
    <w:rsid w:val="00AF31D8"/>
    <w:rsid w:val="00B1692A"/>
    <w:rsid w:val="00BB2338"/>
    <w:rsid w:val="00BC6BF9"/>
    <w:rsid w:val="00BD6104"/>
    <w:rsid w:val="00BE238C"/>
    <w:rsid w:val="00C20C52"/>
    <w:rsid w:val="00C33181"/>
    <w:rsid w:val="00C33B89"/>
    <w:rsid w:val="00C52CFE"/>
    <w:rsid w:val="00C72130"/>
    <w:rsid w:val="00C96BE0"/>
    <w:rsid w:val="00CB649F"/>
    <w:rsid w:val="00CF2AF4"/>
    <w:rsid w:val="00CF62F8"/>
    <w:rsid w:val="00D01336"/>
    <w:rsid w:val="00D52C4B"/>
    <w:rsid w:val="00DB1FC2"/>
    <w:rsid w:val="00DF27CE"/>
    <w:rsid w:val="00E0389E"/>
    <w:rsid w:val="00E35448"/>
    <w:rsid w:val="00E76246"/>
    <w:rsid w:val="00F95D77"/>
    <w:rsid w:val="00FD2CBB"/>
    <w:rsid w:val="00FE2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CD7A4"/>
  <w15:chartTrackingRefBased/>
  <w15:docId w15:val="{11D84BD1-F88F-4962-9BE7-52D3136A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64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B64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649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B64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CB649F"/>
    <w:pPr>
      <w:keepNext/>
      <w:keepLines/>
      <w:spacing w:after="3"/>
      <w:ind w:left="10" w:hanging="10"/>
      <w:outlineLvl w:val="4"/>
    </w:pPr>
    <w:rPr>
      <w:rFonts w:ascii="Calibri" w:eastAsia="Calibri" w:hAnsi="Calibri" w:cs="Calibri"/>
      <w:i/>
      <w:color w:val="000000"/>
      <w:sz w:val="18"/>
    </w:rPr>
  </w:style>
  <w:style w:type="paragraph" w:styleId="Heading6">
    <w:name w:val="heading 6"/>
    <w:basedOn w:val="Normal"/>
    <w:next w:val="Normal"/>
    <w:link w:val="Heading6Char"/>
    <w:uiPriority w:val="9"/>
    <w:semiHidden/>
    <w:unhideWhenUsed/>
    <w:qFormat/>
    <w:rsid w:val="00CB649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64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64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64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B64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B64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649F"/>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CB649F"/>
    <w:rPr>
      <w:rFonts w:ascii="Calibri" w:eastAsia="Calibri" w:hAnsi="Calibri" w:cs="Calibri"/>
      <w:i/>
      <w:color w:val="000000"/>
      <w:sz w:val="18"/>
    </w:rPr>
  </w:style>
  <w:style w:type="character" w:customStyle="1" w:styleId="Heading6Char">
    <w:name w:val="Heading 6 Char"/>
    <w:basedOn w:val="DefaultParagraphFont"/>
    <w:link w:val="Heading6"/>
    <w:uiPriority w:val="9"/>
    <w:semiHidden/>
    <w:rsid w:val="00CB649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B649F"/>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B649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B649F"/>
    <w:rPr>
      <w:rFonts w:eastAsiaTheme="majorEastAsia" w:cstheme="majorBidi"/>
      <w:color w:val="272727" w:themeColor="text1" w:themeTint="D8"/>
      <w:kern w:val="2"/>
      <w14:ligatures w14:val="standardContextual"/>
    </w:rPr>
  </w:style>
  <w:style w:type="paragraph" w:styleId="ListParagraph">
    <w:name w:val="List Paragraph"/>
    <w:basedOn w:val="Normal"/>
    <w:link w:val="ListParagraphChar"/>
    <w:uiPriority w:val="34"/>
    <w:qFormat/>
    <w:rsid w:val="00CB649F"/>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CB649F"/>
    <w:rPr>
      <w:rFonts w:ascii="Times New Roman" w:eastAsia="Times New Roman" w:hAnsi="Times New Roman" w:cs="Times New Roman"/>
      <w:sz w:val="24"/>
      <w:szCs w:val="24"/>
    </w:rPr>
  </w:style>
  <w:style w:type="paragraph" w:customStyle="1" w:styleId="Default">
    <w:name w:val="Default"/>
    <w:rsid w:val="00CB649F"/>
    <w:pPr>
      <w:autoSpaceDE w:val="0"/>
      <w:autoSpaceDN w:val="0"/>
      <w:adjustRightInd w:val="0"/>
      <w:spacing w:after="0" w:line="240" w:lineRule="auto"/>
    </w:pPr>
    <w:rPr>
      <w:rFonts w:ascii="Arial Black" w:hAnsi="Arial Black" w:cs="Arial Black"/>
      <w:color w:val="000000"/>
      <w:sz w:val="24"/>
      <w:szCs w:val="24"/>
      <w14:ligatures w14:val="standardContextual"/>
    </w:rPr>
  </w:style>
  <w:style w:type="table" w:styleId="TableGrid">
    <w:name w:val="Table Grid"/>
    <w:basedOn w:val="TableNormal"/>
    <w:uiPriority w:val="39"/>
    <w:rsid w:val="00CB649F"/>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49F"/>
    <w:pPr>
      <w:tabs>
        <w:tab w:val="center" w:pos="4680"/>
        <w:tab w:val="right" w:pos="9360"/>
      </w:tabs>
    </w:pPr>
  </w:style>
  <w:style w:type="character" w:customStyle="1" w:styleId="HeaderChar">
    <w:name w:val="Header Char"/>
    <w:basedOn w:val="DefaultParagraphFont"/>
    <w:link w:val="Header"/>
    <w:uiPriority w:val="99"/>
    <w:rsid w:val="00CB64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649F"/>
    <w:pPr>
      <w:tabs>
        <w:tab w:val="center" w:pos="4680"/>
        <w:tab w:val="right" w:pos="9360"/>
      </w:tabs>
    </w:pPr>
  </w:style>
  <w:style w:type="character" w:customStyle="1" w:styleId="FooterChar">
    <w:name w:val="Footer Char"/>
    <w:basedOn w:val="DefaultParagraphFont"/>
    <w:link w:val="Footer"/>
    <w:uiPriority w:val="99"/>
    <w:rsid w:val="00CB649F"/>
    <w:rPr>
      <w:rFonts w:ascii="Times New Roman" w:eastAsia="Times New Roman" w:hAnsi="Times New Roman" w:cs="Times New Roman"/>
      <w:sz w:val="24"/>
      <w:szCs w:val="24"/>
    </w:rPr>
  </w:style>
  <w:style w:type="character" w:styleId="Strong">
    <w:name w:val="Strong"/>
    <w:basedOn w:val="DefaultParagraphFont"/>
    <w:uiPriority w:val="22"/>
    <w:qFormat/>
    <w:rsid w:val="00CB649F"/>
    <w:rPr>
      <w:b/>
      <w:bCs/>
    </w:rPr>
  </w:style>
  <w:style w:type="paragraph" w:styleId="NormalWeb">
    <w:name w:val="Normal (Web)"/>
    <w:basedOn w:val="Normal"/>
    <w:uiPriority w:val="99"/>
    <w:unhideWhenUsed/>
    <w:rsid w:val="00CB649F"/>
    <w:pPr>
      <w:spacing w:before="100" w:beforeAutospacing="1" w:after="100" w:afterAutospacing="1"/>
    </w:pPr>
  </w:style>
  <w:style w:type="character" w:customStyle="1" w:styleId="given-name">
    <w:name w:val="given-name"/>
    <w:basedOn w:val="DefaultParagraphFont"/>
    <w:rsid w:val="00CB649F"/>
  </w:style>
  <w:style w:type="character" w:styleId="Hyperlink">
    <w:name w:val="Hyperlink"/>
    <w:basedOn w:val="DefaultParagraphFont"/>
    <w:uiPriority w:val="99"/>
    <w:unhideWhenUsed/>
    <w:rsid w:val="00CB649F"/>
    <w:rPr>
      <w:color w:val="0563C1" w:themeColor="hyperlink"/>
      <w:u w:val="single"/>
    </w:rPr>
  </w:style>
  <w:style w:type="character" w:customStyle="1" w:styleId="UnresolvedMention">
    <w:name w:val="Unresolved Mention"/>
    <w:basedOn w:val="DefaultParagraphFont"/>
    <w:uiPriority w:val="99"/>
    <w:semiHidden/>
    <w:unhideWhenUsed/>
    <w:rsid w:val="00CB649F"/>
    <w:rPr>
      <w:color w:val="605E5C"/>
      <w:shd w:val="clear" w:color="auto" w:fill="E1DFDD"/>
    </w:rPr>
  </w:style>
  <w:style w:type="character" w:customStyle="1" w:styleId="react-xocs-alternative-link">
    <w:name w:val="react-xocs-alternative-link"/>
    <w:basedOn w:val="DefaultParagraphFont"/>
    <w:rsid w:val="00CB649F"/>
  </w:style>
  <w:style w:type="character" w:customStyle="1" w:styleId="text">
    <w:name w:val="text"/>
    <w:basedOn w:val="DefaultParagraphFont"/>
    <w:rsid w:val="00CB649F"/>
  </w:style>
  <w:style w:type="paragraph" w:styleId="BodyText">
    <w:name w:val="Body Text"/>
    <w:basedOn w:val="Normal"/>
    <w:link w:val="BodyTextChar"/>
    <w:uiPriority w:val="1"/>
    <w:qFormat/>
    <w:rsid w:val="00CB649F"/>
    <w:pPr>
      <w:widowControl w:val="0"/>
      <w:autoSpaceDE w:val="0"/>
      <w:autoSpaceDN w:val="0"/>
    </w:pPr>
  </w:style>
  <w:style w:type="character" w:customStyle="1" w:styleId="BodyTextChar">
    <w:name w:val="Body Text Char"/>
    <w:basedOn w:val="DefaultParagraphFont"/>
    <w:link w:val="BodyText"/>
    <w:uiPriority w:val="1"/>
    <w:rsid w:val="00CB649F"/>
    <w:rPr>
      <w:rFonts w:ascii="Times New Roman" w:eastAsia="Times New Roman" w:hAnsi="Times New Roman" w:cs="Times New Roman"/>
      <w:sz w:val="24"/>
      <w:szCs w:val="24"/>
    </w:rPr>
  </w:style>
  <w:style w:type="character" w:customStyle="1" w:styleId="tgc">
    <w:name w:val="_tgc"/>
    <w:basedOn w:val="DefaultParagraphFont"/>
    <w:rsid w:val="00CB649F"/>
  </w:style>
  <w:style w:type="paragraph" w:styleId="Title">
    <w:name w:val="Title"/>
    <w:basedOn w:val="Normal"/>
    <w:next w:val="Normal"/>
    <w:link w:val="TitleChar"/>
    <w:uiPriority w:val="10"/>
    <w:qFormat/>
    <w:rsid w:val="00CB64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649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B64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649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B64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649F"/>
    <w:rPr>
      <w:i/>
      <w:iCs/>
      <w:color w:val="404040" w:themeColor="text1" w:themeTint="BF"/>
      <w:kern w:val="2"/>
      <w14:ligatures w14:val="standardContextual"/>
    </w:rPr>
  </w:style>
  <w:style w:type="character" w:styleId="IntenseEmphasis">
    <w:name w:val="Intense Emphasis"/>
    <w:basedOn w:val="DefaultParagraphFont"/>
    <w:uiPriority w:val="21"/>
    <w:qFormat/>
    <w:rsid w:val="00CB649F"/>
    <w:rPr>
      <w:i/>
      <w:iCs/>
      <w:color w:val="2F5496" w:themeColor="accent1" w:themeShade="BF"/>
    </w:rPr>
  </w:style>
  <w:style w:type="paragraph" w:styleId="IntenseQuote">
    <w:name w:val="Intense Quote"/>
    <w:basedOn w:val="Normal"/>
    <w:next w:val="Normal"/>
    <w:link w:val="IntenseQuoteChar"/>
    <w:uiPriority w:val="30"/>
    <w:qFormat/>
    <w:rsid w:val="00CB649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649F"/>
    <w:rPr>
      <w:i/>
      <w:iCs/>
      <w:color w:val="2F5496" w:themeColor="accent1" w:themeShade="BF"/>
      <w:kern w:val="2"/>
      <w14:ligatures w14:val="standardContextual"/>
    </w:rPr>
  </w:style>
  <w:style w:type="character" w:styleId="IntenseReference">
    <w:name w:val="Intense Reference"/>
    <w:basedOn w:val="DefaultParagraphFont"/>
    <w:uiPriority w:val="32"/>
    <w:qFormat/>
    <w:rsid w:val="00CB649F"/>
    <w:rPr>
      <w:b/>
      <w:bCs/>
      <w:smallCaps/>
      <w:color w:val="2F5496" w:themeColor="accent1" w:themeShade="BF"/>
      <w:spacing w:val="5"/>
    </w:rPr>
  </w:style>
  <w:style w:type="character" w:customStyle="1" w:styleId="author-ref">
    <w:name w:val="author-ref"/>
    <w:basedOn w:val="DefaultParagraphFont"/>
    <w:rsid w:val="00CB649F"/>
  </w:style>
  <w:style w:type="character" w:customStyle="1" w:styleId="title-text">
    <w:name w:val="title-text"/>
    <w:basedOn w:val="DefaultParagraphFont"/>
    <w:rsid w:val="00CB649F"/>
  </w:style>
  <w:style w:type="character" w:customStyle="1" w:styleId="cursor-pointer">
    <w:name w:val="cursor-pointer"/>
    <w:basedOn w:val="DefaultParagraphFont"/>
    <w:rsid w:val="00CB649F"/>
  </w:style>
  <w:style w:type="table" w:customStyle="1" w:styleId="TableGrid0">
    <w:name w:val="TableGrid"/>
    <w:rsid w:val="00CB649F"/>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NoSpacing">
    <w:name w:val="No Spacing"/>
    <w:link w:val="NoSpacingChar"/>
    <w:uiPriority w:val="1"/>
    <w:qFormat/>
    <w:rsid w:val="00CB649F"/>
    <w:pPr>
      <w:spacing w:after="0" w:line="240" w:lineRule="auto"/>
    </w:pPr>
    <w:rPr>
      <w:rFonts w:eastAsiaTheme="minorEastAsia"/>
      <w:lang w:eastAsia="en-GB"/>
    </w:rPr>
  </w:style>
  <w:style w:type="character" w:customStyle="1" w:styleId="anchor-text">
    <w:name w:val="anchor-text"/>
    <w:basedOn w:val="DefaultParagraphFont"/>
    <w:rsid w:val="00CB649F"/>
  </w:style>
  <w:style w:type="paragraph" w:customStyle="1" w:styleId="Body">
    <w:name w:val="Body"/>
    <w:link w:val="BodyChar"/>
    <w:qFormat/>
    <w:rsid w:val="00CB649F"/>
    <w:pPr>
      <w:spacing w:before="120" w:after="60" w:line="480" w:lineRule="auto"/>
      <w:jc w:val="both"/>
    </w:pPr>
    <w:rPr>
      <w:rFonts w:ascii="Times New Roman" w:hAnsi="Times New Roman"/>
      <w:color w:val="000000"/>
      <w:sz w:val="24"/>
      <w:lang w:val="en-GB"/>
    </w:rPr>
  </w:style>
  <w:style w:type="character" w:customStyle="1" w:styleId="BodyChar">
    <w:name w:val="Body Char"/>
    <w:basedOn w:val="DefaultParagraphFont"/>
    <w:link w:val="Body"/>
    <w:rsid w:val="00CB649F"/>
    <w:rPr>
      <w:rFonts w:ascii="Times New Roman" w:hAnsi="Times New Roman"/>
      <w:color w:val="000000"/>
      <w:sz w:val="24"/>
      <w:lang w:val="en-GB"/>
    </w:rPr>
  </w:style>
  <w:style w:type="paragraph" w:styleId="TOC1">
    <w:name w:val="toc 1"/>
    <w:basedOn w:val="Normal"/>
    <w:next w:val="Normal"/>
    <w:autoRedefine/>
    <w:uiPriority w:val="39"/>
    <w:rsid w:val="00CB649F"/>
    <w:pPr>
      <w:spacing w:before="240" w:after="240"/>
    </w:pPr>
    <w:rPr>
      <w:sz w:val="20"/>
      <w:szCs w:val="20"/>
      <w:lang w:eastAsia="en-GB"/>
    </w:rPr>
  </w:style>
  <w:style w:type="character" w:styleId="PlaceholderText">
    <w:name w:val="Placeholder Text"/>
    <w:basedOn w:val="DefaultParagraphFont"/>
    <w:uiPriority w:val="99"/>
    <w:semiHidden/>
    <w:rsid w:val="00CB649F"/>
    <w:rPr>
      <w:color w:val="808080"/>
    </w:rPr>
  </w:style>
  <w:style w:type="paragraph" w:styleId="BalloonText">
    <w:name w:val="Balloon Text"/>
    <w:basedOn w:val="Normal"/>
    <w:link w:val="BalloonTextChar"/>
    <w:uiPriority w:val="99"/>
    <w:semiHidden/>
    <w:unhideWhenUsed/>
    <w:rsid w:val="00CB649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B649F"/>
    <w:rPr>
      <w:rFonts w:ascii="Tahoma" w:hAnsi="Tahoma" w:cs="Tahoma"/>
      <w:sz w:val="16"/>
      <w:szCs w:val="16"/>
    </w:rPr>
  </w:style>
  <w:style w:type="paragraph" w:styleId="Caption">
    <w:name w:val="caption"/>
    <w:basedOn w:val="Normal"/>
    <w:next w:val="Normal"/>
    <w:uiPriority w:val="35"/>
    <w:unhideWhenUsed/>
    <w:qFormat/>
    <w:rsid w:val="00CB649F"/>
    <w:pPr>
      <w:spacing w:after="200"/>
    </w:pPr>
    <w:rPr>
      <w:rFonts w:asciiTheme="minorHAnsi" w:eastAsiaTheme="minorHAnsi" w:hAnsiTheme="minorHAnsi" w:cstheme="minorBidi"/>
      <w:b/>
      <w:bCs/>
      <w:color w:val="4472C4" w:themeColor="accent1"/>
      <w:sz w:val="18"/>
      <w:szCs w:val="18"/>
    </w:rPr>
  </w:style>
  <w:style w:type="paragraph" w:styleId="TableofFigures">
    <w:name w:val="table of figures"/>
    <w:basedOn w:val="Normal"/>
    <w:next w:val="Normal"/>
    <w:uiPriority w:val="99"/>
    <w:unhideWhenUsed/>
    <w:rsid w:val="00CB649F"/>
    <w:pPr>
      <w:spacing w:line="276" w:lineRule="auto"/>
    </w:pPr>
    <w:rPr>
      <w:rFonts w:eastAsiaTheme="minorHAnsi" w:cstheme="minorBidi"/>
      <w:szCs w:val="22"/>
    </w:rPr>
  </w:style>
  <w:style w:type="paragraph" w:styleId="TOC2">
    <w:name w:val="toc 2"/>
    <w:basedOn w:val="Normal"/>
    <w:next w:val="Normal"/>
    <w:autoRedefine/>
    <w:uiPriority w:val="39"/>
    <w:unhideWhenUsed/>
    <w:rsid w:val="00CB649F"/>
    <w:pPr>
      <w:spacing w:after="100" w:line="276" w:lineRule="auto"/>
      <w:ind w:left="220"/>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CB649F"/>
    <w:pPr>
      <w:spacing w:after="200" w:line="276" w:lineRule="auto"/>
    </w:pPr>
    <w:rPr>
      <w:rFonts w:asciiTheme="minorHAnsi" w:eastAsiaTheme="minorHAnsi" w:hAnsiTheme="minorHAnsi" w:cstheme="minorBidi"/>
      <w:sz w:val="22"/>
      <w:szCs w:val="22"/>
    </w:rPr>
  </w:style>
  <w:style w:type="character" w:styleId="Emphasis">
    <w:name w:val="Emphasis"/>
    <w:basedOn w:val="DefaultParagraphFont"/>
    <w:uiPriority w:val="20"/>
    <w:qFormat/>
    <w:rsid w:val="00CB649F"/>
    <w:rPr>
      <w:b/>
      <w:bCs/>
      <w:i w:val="0"/>
      <w:iCs w:val="0"/>
    </w:rPr>
  </w:style>
  <w:style w:type="character" w:customStyle="1" w:styleId="st1">
    <w:name w:val="st1"/>
    <w:basedOn w:val="DefaultParagraphFont"/>
    <w:rsid w:val="00CB649F"/>
  </w:style>
  <w:style w:type="character" w:customStyle="1" w:styleId="f1">
    <w:name w:val="f1"/>
    <w:basedOn w:val="DefaultParagraphFont"/>
    <w:rsid w:val="00CB649F"/>
    <w:rPr>
      <w:color w:val="666666"/>
    </w:rPr>
  </w:style>
  <w:style w:type="paragraph" w:styleId="TOC3">
    <w:name w:val="toc 3"/>
    <w:basedOn w:val="Normal"/>
    <w:next w:val="Normal"/>
    <w:autoRedefine/>
    <w:uiPriority w:val="39"/>
    <w:unhideWhenUsed/>
    <w:rsid w:val="00CB649F"/>
    <w:pPr>
      <w:spacing w:after="100" w:line="276" w:lineRule="auto"/>
      <w:ind w:left="44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B649F"/>
    <w:rPr>
      <w:sz w:val="16"/>
      <w:szCs w:val="16"/>
    </w:rPr>
  </w:style>
  <w:style w:type="paragraph" w:styleId="CommentText">
    <w:name w:val="annotation text"/>
    <w:basedOn w:val="Normal"/>
    <w:link w:val="CommentTextChar"/>
    <w:uiPriority w:val="99"/>
    <w:semiHidden/>
    <w:unhideWhenUsed/>
    <w:rsid w:val="00CB649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B649F"/>
    <w:rPr>
      <w:sz w:val="20"/>
      <w:szCs w:val="20"/>
    </w:rPr>
  </w:style>
  <w:style w:type="paragraph" w:styleId="CommentSubject">
    <w:name w:val="annotation subject"/>
    <w:basedOn w:val="CommentText"/>
    <w:next w:val="CommentText"/>
    <w:link w:val="CommentSubjectChar"/>
    <w:uiPriority w:val="99"/>
    <w:semiHidden/>
    <w:unhideWhenUsed/>
    <w:rsid w:val="00CB649F"/>
    <w:rPr>
      <w:b/>
      <w:bCs/>
    </w:rPr>
  </w:style>
  <w:style w:type="character" w:customStyle="1" w:styleId="CommentSubjectChar">
    <w:name w:val="Comment Subject Char"/>
    <w:basedOn w:val="CommentTextChar"/>
    <w:link w:val="CommentSubject"/>
    <w:uiPriority w:val="99"/>
    <w:semiHidden/>
    <w:rsid w:val="00CB649F"/>
    <w:rPr>
      <w:b/>
      <w:bCs/>
      <w:sz w:val="20"/>
      <w:szCs w:val="20"/>
    </w:rPr>
  </w:style>
  <w:style w:type="paragraph" w:styleId="TOCHeading">
    <w:name w:val="TOC Heading"/>
    <w:basedOn w:val="Heading1"/>
    <w:next w:val="Normal"/>
    <w:uiPriority w:val="39"/>
    <w:unhideWhenUsed/>
    <w:qFormat/>
    <w:rsid w:val="00CB649F"/>
    <w:pPr>
      <w:spacing w:line="259" w:lineRule="auto"/>
      <w:outlineLvl w:val="9"/>
    </w:pPr>
  </w:style>
  <w:style w:type="paragraph" w:styleId="TOC4">
    <w:name w:val="toc 4"/>
    <w:basedOn w:val="Normal"/>
    <w:next w:val="Normal"/>
    <w:autoRedefine/>
    <w:uiPriority w:val="39"/>
    <w:unhideWhenUsed/>
    <w:rsid w:val="00CB649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B649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B649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B649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B649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B649F"/>
    <w:pPr>
      <w:spacing w:after="100" w:line="259" w:lineRule="auto"/>
      <w:ind w:left="176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B649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4.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image" Target="media/image24.wmf"/><Relationship Id="rId68" Type="http://schemas.openxmlformats.org/officeDocument/2006/relationships/oleObject" Target="embeddings/oleObject34.bin"/><Relationship Id="rId84" Type="http://schemas.openxmlformats.org/officeDocument/2006/relationships/oleObject" Target="embeddings/oleObject44.bin"/><Relationship Id="rId89" Type="http://schemas.openxmlformats.org/officeDocument/2006/relationships/image" Target="media/image34.wmf"/><Relationship Id="rId112" Type="http://schemas.openxmlformats.org/officeDocument/2006/relationships/image" Target="media/image44.wmf"/><Relationship Id="rId133" Type="http://schemas.openxmlformats.org/officeDocument/2006/relationships/image" Target="media/image50.wmf"/><Relationship Id="rId138" Type="http://schemas.openxmlformats.org/officeDocument/2006/relationships/oleObject" Target="embeddings/oleObject78.bin"/><Relationship Id="rId154" Type="http://schemas.openxmlformats.org/officeDocument/2006/relationships/hyperlink" Target="https://www.irena.org/" TargetMode="External"/><Relationship Id="rId159" Type="http://schemas.openxmlformats.org/officeDocument/2006/relationships/header" Target="header3.xml"/><Relationship Id="rId16" Type="http://schemas.openxmlformats.org/officeDocument/2006/relationships/oleObject" Target="embeddings/oleObject4.bin"/><Relationship Id="rId107" Type="http://schemas.openxmlformats.org/officeDocument/2006/relationships/oleObject" Target="embeddings/oleObject58.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2.wmf"/><Relationship Id="rId102" Type="http://schemas.openxmlformats.org/officeDocument/2006/relationships/image" Target="media/image39.wmf"/><Relationship Id="rId123" Type="http://schemas.openxmlformats.org/officeDocument/2006/relationships/oleObject" Target="embeddings/oleObject69.bin"/><Relationship Id="rId128" Type="http://schemas.openxmlformats.org/officeDocument/2006/relationships/oleObject" Target="embeddings/oleObject73.bin"/><Relationship Id="rId144" Type="http://schemas.openxmlformats.org/officeDocument/2006/relationships/oleObject" Target="embeddings/oleObject81.bin"/><Relationship Id="rId149" Type="http://schemas.openxmlformats.org/officeDocument/2006/relationships/image" Target="media/image58.wmf"/><Relationship Id="rId5" Type="http://schemas.openxmlformats.org/officeDocument/2006/relationships/footnotes" Target="footnotes.xml"/><Relationship Id="rId90" Type="http://schemas.openxmlformats.org/officeDocument/2006/relationships/oleObject" Target="embeddings/oleObject48.bin"/><Relationship Id="rId95" Type="http://schemas.openxmlformats.org/officeDocument/2006/relationships/oleObject" Target="embeddings/oleObject52.bin"/><Relationship Id="rId160" Type="http://schemas.openxmlformats.org/officeDocument/2006/relationships/footer" Target="footer3.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32.bin"/><Relationship Id="rId69" Type="http://schemas.openxmlformats.org/officeDocument/2006/relationships/image" Target="media/image27.wmf"/><Relationship Id="rId113" Type="http://schemas.openxmlformats.org/officeDocument/2006/relationships/oleObject" Target="embeddings/oleObject61.bin"/><Relationship Id="rId118" Type="http://schemas.openxmlformats.org/officeDocument/2006/relationships/oleObject" Target="embeddings/oleObject65.bin"/><Relationship Id="rId134" Type="http://schemas.openxmlformats.org/officeDocument/2006/relationships/oleObject" Target="embeddings/oleObject76.bin"/><Relationship Id="rId139" Type="http://schemas.openxmlformats.org/officeDocument/2006/relationships/image" Target="media/image53.wmf"/><Relationship Id="rId80" Type="http://schemas.openxmlformats.org/officeDocument/2006/relationships/oleObject" Target="embeddings/oleObject40.bin"/><Relationship Id="rId85" Type="http://schemas.openxmlformats.org/officeDocument/2006/relationships/oleObject" Target="embeddings/oleObject45.bin"/><Relationship Id="rId150" Type="http://schemas.openxmlformats.org/officeDocument/2006/relationships/oleObject" Target="embeddings/oleObject84.bin"/><Relationship Id="rId155"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2.wmf"/><Relationship Id="rId103" Type="http://schemas.openxmlformats.org/officeDocument/2006/relationships/oleObject" Target="embeddings/oleObject56.bin"/><Relationship Id="rId108" Type="http://schemas.openxmlformats.org/officeDocument/2006/relationships/image" Target="media/image42.wmf"/><Relationship Id="rId124" Type="http://schemas.openxmlformats.org/officeDocument/2006/relationships/image" Target="media/image47.wmf"/><Relationship Id="rId129" Type="http://schemas.openxmlformats.org/officeDocument/2006/relationships/image" Target="media/image48.wmf"/><Relationship Id="rId54" Type="http://schemas.openxmlformats.org/officeDocument/2006/relationships/image" Target="media/image21.wmf"/><Relationship Id="rId70" Type="http://schemas.openxmlformats.org/officeDocument/2006/relationships/oleObject" Target="embeddings/oleObject35.bin"/><Relationship Id="rId75" Type="http://schemas.openxmlformats.org/officeDocument/2006/relationships/image" Target="media/image30.wmf"/><Relationship Id="rId91" Type="http://schemas.openxmlformats.org/officeDocument/2006/relationships/oleObject" Target="embeddings/oleObject49.bin"/><Relationship Id="rId96" Type="http://schemas.openxmlformats.org/officeDocument/2006/relationships/image" Target="media/image36.wmf"/><Relationship Id="rId140" Type="http://schemas.openxmlformats.org/officeDocument/2006/relationships/oleObject" Target="embeddings/oleObject79.bin"/><Relationship Id="rId145" Type="http://schemas.openxmlformats.org/officeDocument/2006/relationships/image" Target="media/image56.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oleObject" Target="embeddings/oleObject28.bin"/><Relationship Id="rId106" Type="http://schemas.openxmlformats.org/officeDocument/2006/relationships/image" Target="media/image41.wmf"/><Relationship Id="rId114" Type="http://schemas.openxmlformats.org/officeDocument/2006/relationships/image" Target="media/image45.wmf"/><Relationship Id="rId119" Type="http://schemas.openxmlformats.org/officeDocument/2006/relationships/oleObject" Target="embeddings/oleObject66.bin"/><Relationship Id="rId127" Type="http://schemas.openxmlformats.org/officeDocument/2006/relationships/oleObject" Target="embeddings/oleObject72.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39.bin"/><Relationship Id="rId81" Type="http://schemas.openxmlformats.org/officeDocument/2006/relationships/oleObject" Target="embeddings/oleObject41.bin"/><Relationship Id="rId86" Type="http://schemas.openxmlformats.org/officeDocument/2006/relationships/oleObject" Target="embeddings/oleObject46.bin"/><Relationship Id="rId94" Type="http://schemas.openxmlformats.org/officeDocument/2006/relationships/image" Target="media/image35.wmf"/><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image" Target="media/image46.wmf"/><Relationship Id="rId130" Type="http://schemas.openxmlformats.org/officeDocument/2006/relationships/oleObject" Target="embeddings/oleObject74.bin"/><Relationship Id="rId135" Type="http://schemas.openxmlformats.org/officeDocument/2006/relationships/image" Target="media/image51.wmf"/><Relationship Id="rId143" Type="http://schemas.openxmlformats.org/officeDocument/2006/relationships/image" Target="media/image55.wmf"/><Relationship Id="rId148" Type="http://schemas.openxmlformats.org/officeDocument/2006/relationships/oleObject" Target="embeddings/oleObject83.bin"/><Relationship Id="rId151" Type="http://schemas.openxmlformats.org/officeDocument/2006/relationships/oleObject" Target="embeddings/oleObject85.bin"/><Relationship Id="rId15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9.bin"/><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53.bin"/><Relationship Id="rId104" Type="http://schemas.openxmlformats.org/officeDocument/2006/relationships/image" Target="media/image40.wmf"/><Relationship Id="rId120" Type="http://schemas.openxmlformats.org/officeDocument/2006/relationships/oleObject" Target="embeddings/oleObject67.bin"/><Relationship Id="rId125" Type="http://schemas.openxmlformats.org/officeDocument/2006/relationships/oleObject" Target="embeddings/oleObject70.bin"/><Relationship Id="rId141" Type="http://schemas.openxmlformats.org/officeDocument/2006/relationships/image" Target="media/image54.wmf"/><Relationship Id="rId146" Type="http://schemas.openxmlformats.org/officeDocument/2006/relationships/oleObject" Target="embeddings/oleObject82.bin"/><Relationship Id="rId7" Type="http://schemas.openxmlformats.org/officeDocument/2006/relationships/comments" Target="comments.xml"/><Relationship Id="rId71" Type="http://schemas.openxmlformats.org/officeDocument/2006/relationships/image" Target="media/image28.wmf"/><Relationship Id="rId92" Type="http://schemas.openxmlformats.org/officeDocument/2006/relationships/oleObject" Target="embeddings/oleObject50.bin"/><Relationship Id="rId162" Type="http://schemas.microsoft.com/office/2011/relationships/people" Target="people.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33.bin"/><Relationship Id="rId87" Type="http://schemas.openxmlformats.org/officeDocument/2006/relationships/image" Target="media/image33.wmf"/><Relationship Id="rId110" Type="http://schemas.openxmlformats.org/officeDocument/2006/relationships/image" Target="media/image43.wmf"/><Relationship Id="rId115" Type="http://schemas.openxmlformats.org/officeDocument/2006/relationships/oleObject" Target="embeddings/oleObject62.bin"/><Relationship Id="rId131" Type="http://schemas.openxmlformats.org/officeDocument/2006/relationships/image" Target="media/image49.wmf"/><Relationship Id="rId136" Type="http://schemas.openxmlformats.org/officeDocument/2006/relationships/oleObject" Target="embeddings/oleObject77.bin"/><Relationship Id="rId157" Type="http://schemas.openxmlformats.org/officeDocument/2006/relationships/footer" Target="footer1.xml"/><Relationship Id="rId61" Type="http://schemas.openxmlformats.org/officeDocument/2006/relationships/image" Target="media/image23.wmf"/><Relationship Id="rId82" Type="http://schemas.openxmlformats.org/officeDocument/2006/relationships/oleObject" Target="embeddings/oleObject42.bin"/><Relationship Id="rId152" Type="http://schemas.openxmlformats.org/officeDocument/2006/relationships/oleObject" Target="embeddings/oleObject8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1.wmf"/><Relationship Id="rId100" Type="http://schemas.openxmlformats.org/officeDocument/2006/relationships/image" Target="media/image38.wmf"/><Relationship Id="rId105" Type="http://schemas.openxmlformats.org/officeDocument/2006/relationships/oleObject" Target="embeddings/oleObject57.bin"/><Relationship Id="rId126" Type="http://schemas.openxmlformats.org/officeDocument/2006/relationships/oleObject" Target="embeddings/oleObject71.bin"/><Relationship Id="rId147" Type="http://schemas.openxmlformats.org/officeDocument/2006/relationships/image" Target="media/image57.wmf"/><Relationship Id="rId8" Type="http://schemas.microsoft.com/office/2011/relationships/commentsExtended" Target="commentsExtended.xml"/><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51.bin"/><Relationship Id="rId98" Type="http://schemas.openxmlformats.org/officeDocument/2006/relationships/image" Target="media/image37.wmf"/><Relationship Id="rId121" Type="http://schemas.openxmlformats.org/officeDocument/2006/relationships/oleObject" Target="embeddings/oleObject68.bin"/><Relationship Id="rId142" Type="http://schemas.openxmlformats.org/officeDocument/2006/relationships/oleObject" Target="embeddings/oleObject80.bin"/><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6.wmf"/><Relationship Id="rId116" Type="http://schemas.openxmlformats.org/officeDocument/2006/relationships/oleObject" Target="embeddings/oleObject63.bin"/><Relationship Id="rId137" Type="http://schemas.openxmlformats.org/officeDocument/2006/relationships/image" Target="media/image52.wmf"/><Relationship Id="rId158"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oleObject" Target="embeddings/oleObject43.bin"/><Relationship Id="rId88" Type="http://schemas.openxmlformats.org/officeDocument/2006/relationships/oleObject" Target="embeddings/oleObject47.bin"/><Relationship Id="rId111" Type="http://schemas.openxmlformats.org/officeDocument/2006/relationships/oleObject" Target="embeddings/oleObject60.bin"/><Relationship Id="rId132" Type="http://schemas.openxmlformats.org/officeDocument/2006/relationships/oleObject" Target="embeddings/oleObject75.bin"/><Relationship Id="rId153"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20</Pages>
  <Words>8749</Words>
  <Characters>49871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Maher</cp:lastModifiedBy>
  <cp:revision>24</cp:revision>
  <dcterms:created xsi:type="dcterms:W3CDTF">2025-11-11T15:22:00Z</dcterms:created>
  <dcterms:modified xsi:type="dcterms:W3CDTF">2025-11-15T18:14:00Z</dcterms:modified>
</cp:coreProperties>
</file>