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B001" w14:textId="77777777" w:rsidR="008C15E1" w:rsidRDefault="00000000">
      <w:pPr>
        <w:pStyle w:val="Header"/>
        <w:jc w:val="right"/>
        <w:rPr>
          <w:rFonts w:ascii="Arial" w:hAnsi="Arial" w:cs="Arial"/>
          <w:b/>
          <w:sz w:val="24"/>
          <w:szCs w:val="24"/>
        </w:rPr>
      </w:pPr>
      <w:r>
        <w:rPr>
          <w:rFonts w:ascii="Arial" w:hAnsi="Arial" w:cs="Arial"/>
          <w:b/>
          <w:sz w:val="24"/>
          <w:szCs w:val="24"/>
        </w:rPr>
        <w:t>IMPACT OF BAT GUANO FERTILIZER ON SOIL BACTERIA COMMUNITY STRUCTURE AND ANTIBIOGRAM OF ASSOCIATED BACTERIA: AN ALERT TO FOOD INSECURITY</w:t>
      </w:r>
    </w:p>
    <w:p w14:paraId="37DCBFDA" w14:textId="25FB8871" w:rsidR="0041407E" w:rsidRDefault="0041407E">
      <w:pPr>
        <w:pStyle w:val="Header"/>
        <w:wordWrap w:val="0"/>
        <w:jc w:val="right"/>
        <w:rPr>
          <w:rFonts w:ascii="Arial" w:hAnsi="Arial" w:cs="Arial"/>
          <w:b/>
          <w:sz w:val="24"/>
          <w:szCs w:val="24"/>
        </w:rPr>
      </w:pPr>
    </w:p>
    <w:p w14:paraId="16E6049B" w14:textId="77777777" w:rsidR="00417221" w:rsidRDefault="00417221">
      <w:pPr>
        <w:pStyle w:val="Header"/>
        <w:wordWrap w:val="0"/>
        <w:jc w:val="right"/>
        <w:rPr>
          <w:rFonts w:ascii="Arial" w:hAnsi="Arial" w:cs="Arial"/>
          <w:b/>
          <w:sz w:val="24"/>
          <w:szCs w:val="24"/>
        </w:rPr>
      </w:pPr>
    </w:p>
    <w:p w14:paraId="5C345DDE" w14:textId="77777777" w:rsidR="008C15E1" w:rsidRDefault="00000000">
      <w:pPr>
        <w:pStyle w:val="Header"/>
        <w:wordWrap w:val="0"/>
        <w:jc w:val="right"/>
        <w:rPr>
          <w:rFonts w:ascii="Arial" w:hAnsi="Arial" w:cs="Arial"/>
          <w:bCs/>
          <w:sz w:val="24"/>
          <w:szCs w:val="24"/>
        </w:rPr>
      </w:pPr>
      <w:r>
        <w:rPr>
          <w:rFonts w:ascii="Arial" w:hAnsi="Arial" w:cs="Arial"/>
          <w:b/>
          <w:sz w:val="24"/>
          <w:szCs w:val="24"/>
          <w:vertAlign w:val="superscript"/>
        </w:rPr>
        <w:t xml:space="preserve"> </w:t>
      </w:r>
    </w:p>
    <w:p w14:paraId="6001FC04" w14:textId="77777777" w:rsidR="008C15E1" w:rsidRDefault="00000000">
      <w:pPr>
        <w:rPr>
          <w:rFonts w:ascii="Times New Roman" w:hAnsi="Times New Roman" w:cs="Times New Roman"/>
          <w:bCs/>
          <w:sz w:val="24"/>
          <w:szCs w:val="24"/>
        </w:rPr>
      </w:pPr>
      <w:r>
        <w:rPr>
          <w:rFonts w:ascii="Arial" w:hAnsi="Arial" w:cs="Arial"/>
          <w:b/>
          <w:sz w:val="24"/>
          <w:szCs w:val="24"/>
        </w:rPr>
        <w:t>ABSTRACT</w:t>
      </w:r>
    </w:p>
    <w:p w14:paraId="472E14A6" w14:textId="77777777" w:rsidR="008C15E1" w:rsidRDefault="00000000">
      <w:pPr>
        <w:spacing w:line="240" w:lineRule="auto"/>
        <w:jc w:val="both"/>
        <w:rPr>
          <w:rFonts w:ascii="Arial" w:hAnsi="Arial" w:cs="Arial"/>
          <w:bCs/>
        </w:rPr>
      </w:pPr>
      <w:r>
        <w:rPr>
          <w:rFonts w:ascii="Arial" w:hAnsi="Arial" w:cs="Arial"/>
          <w:b/>
        </w:rPr>
        <w:t>Aim:</w:t>
      </w:r>
      <w:r>
        <w:rPr>
          <w:rFonts w:ascii="Arial" w:hAnsi="Arial" w:cs="Arial"/>
          <w:bCs/>
        </w:rPr>
        <w:t xml:space="preserve"> To evaluate the impact of Bat guano fertilization on soil microbial community structure and antibiotic resistance pattern of recovered isolates.</w:t>
      </w:r>
    </w:p>
    <w:p w14:paraId="4DDAED0F" w14:textId="77777777" w:rsidR="008C15E1" w:rsidRDefault="00000000">
      <w:pPr>
        <w:spacing w:line="240" w:lineRule="auto"/>
        <w:jc w:val="both"/>
        <w:rPr>
          <w:rFonts w:ascii="Arial" w:hAnsi="Arial" w:cs="Arial"/>
          <w:bCs/>
        </w:rPr>
      </w:pPr>
      <w:r>
        <w:rPr>
          <w:rFonts w:ascii="Arial" w:hAnsi="Arial" w:cs="Arial"/>
          <w:b/>
        </w:rPr>
        <w:t xml:space="preserve">Study design: </w:t>
      </w:r>
      <w:r>
        <w:rPr>
          <w:rFonts w:ascii="Arial" w:hAnsi="Arial" w:cs="Arial"/>
          <w:bCs/>
        </w:rPr>
        <w:t>Soil experiment with various Bat guano fertilized farmland soils.</w:t>
      </w:r>
    </w:p>
    <w:p w14:paraId="62C54099" w14:textId="77777777" w:rsidR="008C15E1" w:rsidRDefault="00000000">
      <w:pPr>
        <w:spacing w:line="240" w:lineRule="auto"/>
        <w:jc w:val="both"/>
        <w:rPr>
          <w:rFonts w:ascii="Arial" w:hAnsi="Arial" w:cs="Arial"/>
          <w:bCs/>
        </w:rPr>
      </w:pPr>
      <w:r>
        <w:rPr>
          <w:rFonts w:ascii="Arial" w:hAnsi="Arial" w:cs="Arial"/>
          <w:b/>
        </w:rPr>
        <w:t xml:space="preserve">Place and Duration of Study: </w:t>
      </w:r>
      <w:r>
        <w:rPr>
          <w:rFonts w:ascii="Arial" w:hAnsi="Arial" w:cs="Arial"/>
          <w:bCs/>
        </w:rPr>
        <w:t>Department of Microbiology, Renaissance University, Enugu State, Nigeria, between May, 2021 and July, 2021.</w:t>
      </w:r>
    </w:p>
    <w:p w14:paraId="444C19DA" w14:textId="77777777" w:rsidR="008C15E1" w:rsidRDefault="00000000">
      <w:pPr>
        <w:spacing w:line="240" w:lineRule="auto"/>
        <w:jc w:val="both"/>
        <w:rPr>
          <w:rFonts w:ascii="Arial" w:hAnsi="Arial" w:cs="Arial"/>
          <w:bCs/>
        </w:rPr>
      </w:pPr>
      <w:r>
        <w:rPr>
          <w:rFonts w:ascii="Arial" w:hAnsi="Arial" w:cs="Arial"/>
          <w:b/>
        </w:rPr>
        <w:t>Methodology:</w:t>
      </w:r>
      <w:r>
        <w:rPr>
          <w:rFonts w:ascii="Arial" w:hAnsi="Arial" w:cs="Arial"/>
          <w:bCs/>
        </w:rPr>
        <w:t xml:space="preserve"> Physicochemical and microbiological analyses of test soil samples were done following standard methods. Bacterial isolates were identified </w:t>
      </w:r>
      <w:r>
        <w:rPr>
          <w:rFonts w:ascii="Arial" w:hAnsi="Arial" w:cs="Arial"/>
          <w:bCs/>
          <w:i/>
          <w:iCs/>
        </w:rPr>
        <w:t>via</w:t>
      </w:r>
      <w:r>
        <w:rPr>
          <w:rFonts w:ascii="Arial" w:hAnsi="Arial" w:cs="Arial"/>
          <w:bCs/>
        </w:rPr>
        <w:t xml:space="preserve"> an analytical profile index (API 20E) test kit, antibiotic resistance pattern of the bacterial species was ascertained using the Kirby Bauer disc diffusion method. </w:t>
      </w:r>
    </w:p>
    <w:p w14:paraId="3688AC18" w14:textId="77777777" w:rsidR="008C15E1" w:rsidRDefault="00000000">
      <w:pPr>
        <w:spacing w:line="240" w:lineRule="auto"/>
        <w:jc w:val="both"/>
        <w:rPr>
          <w:rFonts w:ascii="Arial" w:hAnsi="Arial" w:cs="Arial"/>
          <w:bCs/>
        </w:rPr>
      </w:pPr>
      <w:r>
        <w:rPr>
          <w:rFonts w:ascii="Arial" w:hAnsi="Arial" w:cs="Arial"/>
          <w:b/>
        </w:rPr>
        <w:t>Results:</w:t>
      </w:r>
      <w:r>
        <w:rPr>
          <w:rFonts w:ascii="Arial" w:hAnsi="Arial" w:cs="Arial"/>
          <w:bCs/>
        </w:rPr>
        <w:t xml:space="preserve"> The highest total culturable heterotrophic bacteria count recorded was from bat guano-fertilized soil (8.0 × </w:t>
      </w:r>
      <w:proofErr w:type="gramStart"/>
      <w:r>
        <w:rPr>
          <w:rFonts w:ascii="Arial" w:hAnsi="Arial" w:cs="Arial"/>
          <w:bCs/>
        </w:rPr>
        <w:t>10</w:t>
      </w:r>
      <w:r>
        <w:rPr>
          <w:rFonts w:ascii="Arial" w:hAnsi="Arial" w:cs="Arial"/>
          <w:bCs/>
          <w:vertAlign w:val="superscript"/>
        </w:rPr>
        <w:t xml:space="preserve">5  </w:t>
      </w:r>
      <w:r>
        <w:rPr>
          <w:rFonts w:ascii="Arial" w:hAnsi="Arial" w:cs="Arial"/>
          <w:bCs/>
        </w:rPr>
        <w:t>CFU</w:t>
      </w:r>
      <w:proofErr w:type="gramEnd"/>
      <w:r>
        <w:rPr>
          <w:rFonts w:ascii="Arial" w:hAnsi="Arial" w:cs="Arial"/>
          <w:bCs/>
        </w:rPr>
        <w:t>/g) relative to control (1.09 × 10</w:t>
      </w:r>
      <w:r>
        <w:rPr>
          <w:rFonts w:ascii="Arial" w:hAnsi="Arial" w:cs="Arial"/>
          <w:bCs/>
          <w:vertAlign w:val="superscript"/>
        </w:rPr>
        <w:t xml:space="preserve">5  </w:t>
      </w:r>
      <w:r>
        <w:rPr>
          <w:rFonts w:ascii="Arial" w:hAnsi="Arial" w:cs="Arial"/>
          <w:bCs/>
        </w:rPr>
        <w:t xml:space="preserve">CFU/g). Cultured isolates from bat guano-fertilized soils belonged to the genera </w:t>
      </w:r>
      <w:r>
        <w:rPr>
          <w:rFonts w:ascii="Arial" w:hAnsi="Arial" w:cs="Arial"/>
          <w:bCs/>
          <w:i/>
        </w:rPr>
        <w:t xml:space="preserve">Escherichia, Klebsiella, Enterobacter, Hafnia, Staphylococcus, Salmonella, </w:t>
      </w:r>
      <w:proofErr w:type="spellStart"/>
      <w:r>
        <w:rPr>
          <w:rFonts w:ascii="Arial" w:hAnsi="Arial" w:cs="Arial"/>
          <w:bCs/>
          <w:i/>
        </w:rPr>
        <w:t>Pleisiomonas</w:t>
      </w:r>
      <w:proofErr w:type="spellEnd"/>
      <w:r>
        <w:rPr>
          <w:rFonts w:ascii="Arial" w:hAnsi="Arial" w:cs="Arial"/>
          <w:bCs/>
          <w:i/>
        </w:rPr>
        <w:t>, Pseudomonas</w:t>
      </w:r>
      <w:r>
        <w:rPr>
          <w:rFonts w:ascii="Arial" w:hAnsi="Arial" w:cs="Arial"/>
          <w:bCs/>
        </w:rPr>
        <w:t xml:space="preserve"> and </w:t>
      </w:r>
      <w:r>
        <w:rPr>
          <w:rFonts w:ascii="Arial" w:hAnsi="Arial" w:cs="Arial"/>
          <w:bCs/>
          <w:i/>
        </w:rPr>
        <w:t>Aeromonas</w:t>
      </w:r>
      <w:r>
        <w:rPr>
          <w:rFonts w:ascii="Arial" w:hAnsi="Arial" w:cs="Arial"/>
          <w:bCs/>
        </w:rPr>
        <w:t xml:space="preserve">, relative to the control which had </w:t>
      </w:r>
      <w:r>
        <w:rPr>
          <w:rFonts w:ascii="Arial" w:hAnsi="Arial" w:cs="Arial"/>
          <w:bCs/>
          <w:i/>
        </w:rPr>
        <w:t>Aeromonas</w:t>
      </w:r>
      <w:r>
        <w:rPr>
          <w:rFonts w:ascii="Arial" w:hAnsi="Arial" w:cs="Arial"/>
          <w:bCs/>
        </w:rPr>
        <w:t xml:space="preserve"> and </w:t>
      </w:r>
      <w:r>
        <w:rPr>
          <w:rFonts w:ascii="Arial" w:hAnsi="Arial" w:cs="Arial"/>
          <w:bCs/>
          <w:i/>
        </w:rPr>
        <w:t>Staphylococcus</w:t>
      </w:r>
      <w:r>
        <w:rPr>
          <w:rFonts w:ascii="Arial" w:hAnsi="Arial" w:cs="Arial"/>
          <w:bCs/>
        </w:rPr>
        <w:t xml:space="preserve">. </w:t>
      </w:r>
      <w:r>
        <w:rPr>
          <w:rFonts w:ascii="Arial" w:hAnsi="Arial" w:cs="Arial"/>
          <w:bCs/>
          <w:i/>
        </w:rPr>
        <w:t xml:space="preserve">Enterobacter </w:t>
      </w:r>
      <w:r>
        <w:rPr>
          <w:rFonts w:ascii="Arial" w:hAnsi="Arial" w:cs="Arial"/>
          <w:bCs/>
        </w:rPr>
        <w:t xml:space="preserve">spp. and </w:t>
      </w:r>
      <w:r>
        <w:rPr>
          <w:rFonts w:ascii="Arial" w:hAnsi="Arial" w:cs="Arial"/>
          <w:bCs/>
          <w:i/>
        </w:rPr>
        <w:t xml:space="preserve">Staphylococcus </w:t>
      </w:r>
      <w:r>
        <w:rPr>
          <w:rFonts w:ascii="Arial" w:hAnsi="Arial" w:cs="Arial"/>
          <w:bCs/>
          <w:iCs/>
        </w:rPr>
        <w:t>spp</w:t>
      </w:r>
      <w:r>
        <w:rPr>
          <w:rFonts w:ascii="Arial" w:hAnsi="Arial" w:cs="Arial"/>
          <w:bCs/>
          <w:i/>
        </w:rPr>
        <w:t>.</w:t>
      </w:r>
      <w:r>
        <w:rPr>
          <w:rFonts w:ascii="Arial" w:hAnsi="Arial" w:cs="Arial"/>
          <w:bCs/>
        </w:rPr>
        <w:t xml:space="preserve"> had the highest frequency of occurrence (18.4%) across the bat guano-fertilized soils. Bat guano also impacted the microbial structure of the soil, introducing potential enteric pathogens, pathogenic bacteria implicated in human and animal diseases and multi-drug resistant bacterial pathogens. Antibiotic susceptibility test revealed that four of the bacterial isolates (</w:t>
      </w:r>
      <w:r>
        <w:rPr>
          <w:rFonts w:ascii="Arial" w:hAnsi="Arial" w:cs="Arial"/>
          <w:bCs/>
          <w:i/>
          <w:iCs/>
        </w:rPr>
        <w:t>Hafnia</w:t>
      </w:r>
      <w:r>
        <w:rPr>
          <w:rFonts w:ascii="Arial" w:hAnsi="Arial" w:cs="Arial"/>
          <w:bCs/>
        </w:rPr>
        <w:t xml:space="preserve"> </w:t>
      </w:r>
      <w:r>
        <w:rPr>
          <w:rFonts w:ascii="Arial" w:hAnsi="Arial" w:cs="Arial"/>
          <w:bCs/>
          <w:i/>
          <w:iCs/>
        </w:rPr>
        <w:t>alvei</w:t>
      </w:r>
      <w:r>
        <w:rPr>
          <w:rFonts w:ascii="Arial" w:hAnsi="Arial" w:cs="Arial"/>
          <w:bCs/>
        </w:rPr>
        <w:t xml:space="preserve">, </w:t>
      </w:r>
      <w:r>
        <w:rPr>
          <w:rFonts w:ascii="Arial" w:hAnsi="Arial" w:cs="Arial"/>
          <w:bCs/>
          <w:i/>
          <w:iCs/>
        </w:rPr>
        <w:t>Salmonella typhimurium</w:t>
      </w:r>
      <w:r>
        <w:rPr>
          <w:rFonts w:ascii="Arial" w:hAnsi="Arial" w:cs="Arial"/>
          <w:bCs/>
        </w:rPr>
        <w:t xml:space="preserve">, </w:t>
      </w:r>
      <w:proofErr w:type="spellStart"/>
      <w:r>
        <w:rPr>
          <w:rFonts w:ascii="Arial" w:hAnsi="Arial" w:cs="Arial"/>
          <w:bCs/>
          <w:i/>
          <w:iCs/>
        </w:rPr>
        <w:t>Pleisomonas</w:t>
      </w:r>
      <w:proofErr w:type="spellEnd"/>
      <w:r>
        <w:rPr>
          <w:rFonts w:ascii="Arial" w:hAnsi="Arial" w:cs="Arial"/>
          <w:bCs/>
        </w:rPr>
        <w:t xml:space="preserve"> sp., and </w:t>
      </w:r>
      <w:r>
        <w:rPr>
          <w:rFonts w:ascii="Arial" w:hAnsi="Arial" w:cs="Arial"/>
          <w:bCs/>
          <w:i/>
          <w:iCs/>
        </w:rPr>
        <w:t>Klebsiella</w:t>
      </w:r>
      <w:r>
        <w:rPr>
          <w:rFonts w:ascii="Arial" w:hAnsi="Arial" w:cs="Arial"/>
          <w:bCs/>
        </w:rPr>
        <w:t xml:space="preserve"> spp.) expressed multi-antibiotic resistance to Gentamycin, Cefuroxime, Chloramphenicol, Augmentin, Streptomycin, </w:t>
      </w:r>
      <w:proofErr w:type="spellStart"/>
      <w:r>
        <w:rPr>
          <w:rFonts w:ascii="Arial" w:hAnsi="Arial" w:cs="Arial"/>
          <w:bCs/>
        </w:rPr>
        <w:t>Septrin</w:t>
      </w:r>
      <w:proofErr w:type="spellEnd"/>
      <w:r>
        <w:rPr>
          <w:rFonts w:ascii="Arial" w:hAnsi="Arial" w:cs="Arial"/>
          <w:bCs/>
        </w:rPr>
        <w:t xml:space="preserve">, Ofloxacin, Amoxicillin and </w:t>
      </w:r>
      <w:proofErr w:type="spellStart"/>
      <w:r>
        <w:rPr>
          <w:rFonts w:ascii="Arial" w:hAnsi="Arial" w:cs="Arial"/>
          <w:bCs/>
        </w:rPr>
        <w:t>Ampiclox</w:t>
      </w:r>
      <w:proofErr w:type="spellEnd"/>
      <w:r>
        <w:rPr>
          <w:rFonts w:ascii="Arial" w:hAnsi="Arial" w:cs="Arial"/>
          <w:bCs/>
        </w:rPr>
        <w:t>. Multi-antibiotic resistance indexes of these bacteria were greater than</w:t>
      </w:r>
      <w:r>
        <w:rPr>
          <w:rFonts w:ascii="Arial" w:hAnsi="Arial" w:cs="Arial"/>
          <w:bCs/>
          <w:color w:val="FFFF00"/>
        </w:rPr>
        <w:t xml:space="preserve"> </w:t>
      </w:r>
      <w:r>
        <w:rPr>
          <w:rFonts w:ascii="Arial" w:hAnsi="Arial" w:cs="Arial"/>
          <w:bCs/>
        </w:rPr>
        <w:t xml:space="preserve">the 0.2 threshold, suggesting the species originated from a potentially dangerous source (i.e. bat guano) and were likely introduced into the soils via </w:t>
      </w:r>
      <w:proofErr w:type="spellStart"/>
      <w:r>
        <w:rPr>
          <w:rFonts w:ascii="Arial" w:hAnsi="Arial" w:cs="Arial"/>
          <w:bCs/>
        </w:rPr>
        <w:t>faecal</w:t>
      </w:r>
      <w:proofErr w:type="spellEnd"/>
      <w:r>
        <w:rPr>
          <w:rFonts w:ascii="Arial" w:hAnsi="Arial" w:cs="Arial"/>
          <w:bCs/>
        </w:rPr>
        <w:t xml:space="preserve"> contamination (i.e. guano fertilization of soils).</w:t>
      </w:r>
    </w:p>
    <w:p w14:paraId="343EDDC6" w14:textId="77777777" w:rsidR="008C15E1" w:rsidRDefault="008C15E1">
      <w:pPr>
        <w:spacing w:line="240" w:lineRule="auto"/>
        <w:jc w:val="both"/>
        <w:rPr>
          <w:rFonts w:ascii="Arial" w:hAnsi="Arial" w:cs="Arial"/>
          <w:bCs/>
        </w:rPr>
      </w:pPr>
    </w:p>
    <w:p w14:paraId="6ACED296" w14:textId="77777777" w:rsidR="008C15E1" w:rsidRDefault="00000000">
      <w:pPr>
        <w:spacing w:line="240" w:lineRule="auto"/>
        <w:jc w:val="both"/>
        <w:rPr>
          <w:rFonts w:ascii="Arial" w:hAnsi="Arial" w:cs="Arial"/>
          <w:bCs/>
        </w:rPr>
      </w:pPr>
      <w:r>
        <w:rPr>
          <w:rFonts w:ascii="Arial" w:hAnsi="Arial" w:cs="Arial"/>
          <w:b/>
        </w:rPr>
        <w:t>Conclusion:</w:t>
      </w:r>
      <w:r>
        <w:rPr>
          <w:rFonts w:ascii="Arial" w:hAnsi="Arial" w:cs="Arial"/>
          <w:bCs/>
        </w:rPr>
        <w:t xml:space="preserve"> The use of bat guano as organic fertilizer in agricultural lands poses more risk to farmers and consumers of foods (especially those eaten raw or slightly cooked) cultivated with </w:t>
      </w:r>
      <w:proofErr w:type="spellStart"/>
      <w:proofErr w:type="gramStart"/>
      <w:r>
        <w:rPr>
          <w:rFonts w:ascii="Arial" w:hAnsi="Arial" w:cs="Arial"/>
          <w:bCs/>
        </w:rPr>
        <w:t>them.This</w:t>
      </w:r>
      <w:proofErr w:type="spellEnd"/>
      <w:proofErr w:type="gramEnd"/>
      <w:r>
        <w:rPr>
          <w:rFonts w:ascii="Arial" w:hAnsi="Arial" w:cs="Arial"/>
          <w:bCs/>
        </w:rPr>
        <w:t xml:space="preserve"> thus, alert scientific community on insecurity (both food and human health) posed by bat guano fertilization.</w:t>
      </w:r>
    </w:p>
    <w:p w14:paraId="1B71C6A5" w14:textId="77777777" w:rsidR="008C15E1" w:rsidRDefault="008C15E1">
      <w:pPr>
        <w:spacing w:line="240" w:lineRule="auto"/>
        <w:jc w:val="both"/>
        <w:rPr>
          <w:rFonts w:ascii="Arial" w:hAnsi="Arial" w:cs="Arial"/>
          <w:bCs/>
        </w:rPr>
      </w:pPr>
    </w:p>
    <w:p w14:paraId="7BCDB23C" w14:textId="77777777" w:rsidR="008C15E1" w:rsidRDefault="00000000">
      <w:pPr>
        <w:pStyle w:val="ListParagraph"/>
        <w:tabs>
          <w:tab w:val="left" w:pos="2610"/>
        </w:tabs>
        <w:spacing w:line="360" w:lineRule="auto"/>
        <w:ind w:left="0"/>
        <w:jc w:val="both"/>
        <w:rPr>
          <w:rFonts w:ascii="Times New Roman" w:hAnsi="Times New Roman"/>
          <w:bCs/>
          <w:sz w:val="24"/>
          <w:szCs w:val="24"/>
        </w:rPr>
      </w:pPr>
      <w:r>
        <w:rPr>
          <w:rFonts w:ascii="Arial" w:hAnsi="Arial" w:cs="Arial"/>
          <w:bCs/>
          <w:sz w:val="20"/>
          <w:szCs w:val="20"/>
        </w:rPr>
        <w:lastRenderedPageBreak/>
        <w:t xml:space="preserve">Keywords: Antibiotic resistance, Bacteria, Bat guano, Food insecurity, Organic fertilizer, Soil structure  </w:t>
      </w:r>
    </w:p>
    <w:p w14:paraId="1D3BB1D1" w14:textId="77777777" w:rsidR="008C15E1" w:rsidRDefault="008C15E1">
      <w:pPr>
        <w:pStyle w:val="ListParagraph"/>
        <w:tabs>
          <w:tab w:val="left" w:pos="2610"/>
        </w:tabs>
        <w:spacing w:line="360" w:lineRule="auto"/>
        <w:ind w:left="0"/>
        <w:jc w:val="both"/>
        <w:rPr>
          <w:rFonts w:ascii="Times New Roman" w:hAnsi="Times New Roman"/>
          <w:bCs/>
          <w:sz w:val="24"/>
          <w:szCs w:val="24"/>
        </w:rPr>
      </w:pPr>
    </w:p>
    <w:p w14:paraId="162168E2" w14:textId="77777777" w:rsidR="008C15E1" w:rsidRDefault="008C15E1">
      <w:pPr>
        <w:pStyle w:val="ListParagraph"/>
        <w:tabs>
          <w:tab w:val="left" w:pos="2610"/>
        </w:tabs>
        <w:spacing w:line="360" w:lineRule="auto"/>
        <w:ind w:left="0"/>
        <w:rPr>
          <w:rFonts w:ascii="Arial" w:hAnsi="Arial" w:cs="Arial"/>
          <w:b/>
        </w:rPr>
      </w:pPr>
    </w:p>
    <w:p w14:paraId="1AC1644B" w14:textId="77777777" w:rsidR="008C15E1" w:rsidRDefault="00000000">
      <w:pPr>
        <w:pStyle w:val="ListParagraph"/>
        <w:tabs>
          <w:tab w:val="left" w:pos="2610"/>
        </w:tabs>
        <w:spacing w:line="360" w:lineRule="auto"/>
        <w:ind w:left="0"/>
        <w:rPr>
          <w:rFonts w:ascii="Times New Roman" w:hAnsi="Times New Roman"/>
          <w:b/>
          <w:sz w:val="24"/>
          <w:szCs w:val="24"/>
        </w:rPr>
      </w:pPr>
      <w:r>
        <w:rPr>
          <w:rFonts w:ascii="Arial" w:hAnsi="Arial" w:cs="Arial"/>
          <w:b/>
        </w:rPr>
        <w:t>1. INTRODUCTION</w:t>
      </w:r>
    </w:p>
    <w:p w14:paraId="083161F3" w14:textId="77777777" w:rsidR="008C15E1" w:rsidRDefault="00000000">
      <w:pPr>
        <w:spacing w:line="360" w:lineRule="auto"/>
        <w:jc w:val="both"/>
        <w:rPr>
          <w:rFonts w:ascii="Arial" w:hAnsi="Arial" w:cs="Arial"/>
          <w:sz w:val="20"/>
          <w:szCs w:val="20"/>
        </w:rPr>
      </w:pPr>
      <w:r>
        <w:rPr>
          <w:rFonts w:ascii="Arial" w:hAnsi="Arial" w:cs="Arial"/>
          <w:sz w:val="20"/>
          <w:szCs w:val="20"/>
        </w:rPr>
        <w:t xml:space="preserve">Among the diverse habitats for microorganisms in nature, the soil ecosystem is one of the major habitats for microbes, where they function significantly in elemental nutrient cycling and transformation of organic matter, carbon, phosphorus, sulfur, and nitrogen, as well as involve in the organic matter breakdown [1]. Guano (Spanish from Quechua: </w:t>
      </w:r>
      <w:proofErr w:type="spellStart"/>
      <w:r>
        <w:rPr>
          <w:rFonts w:ascii="Arial" w:hAnsi="Arial" w:cs="Arial"/>
          <w:sz w:val="20"/>
          <w:szCs w:val="20"/>
        </w:rPr>
        <w:t>wanu</w:t>
      </w:r>
      <w:proofErr w:type="spellEnd"/>
      <w:r>
        <w:rPr>
          <w:rFonts w:ascii="Arial" w:hAnsi="Arial" w:cs="Arial"/>
          <w:sz w:val="20"/>
          <w:szCs w:val="20"/>
        </w:rPr>
        <w:t xml:space="preserve">) is the term for the pile of seabirds or bats excreta. Bat guano is an extremely efficient biological (organic) fertilizer, owing to its richness in mineral matter, phosphate and nitrogen, as such, it has been sourced centuries past by agriculturists in several regions of the world, to upscale plant productivity and soil structure [2]. However, in regions where farmers chiefly rely upon bat guano as organic manure, both farmers and consumers of food crops cultivated with the bat guano are at risk of being exposed to guano-inhabiting food-borne pathogens capable of contaminating food crops or infecting livestock which may feed on the crops [3].  </w:t>
      </w:r>
    </w:p>
    <w:p w14:paraId="69874C71" w14:textId="77777777" w:rsidR="008C15E1" w:rsidRDefault="00000000">
      <w:pPr>
        <w:spacing w:line="360" w:lineRule="auto"/>
        <w:jc w:val="both"/>
        <w:rPr>
          <w:rFonts w:ascii="Arial" w:hAnsi="Arial" w:cs="Arial"/>
          <w:sz w:val="20"/>
          <w:szCs w:val="20"/>
        </w:rPr>
      </w:pPr>
      <w:r>
        <w:rPr>
          <w:rFonts w:ascii="Arial" w:hAnsi="Arial" w:cs="Arial"/>
          <w:sz w:val="20"/>
          <w:szCs w:val="20"/>
        </w:rPr>
        <w:t xml:space="preserve">In spite of the fact that bat guano </w:t>
      </w:r>
      <w:proofErr w:type="spellStart"/>
      <w:r>
        <w:rPr>
          <w:rFonts w:ascii="Arial" w:hAnsi="Arial" w:cs="Arial"/>
          <w:sz w:val="20"/>
          <w:szCs w:val="20"/>
        </w:rPr>
        <w:t>harbour</w:t>
      </w:r>
      <w:proofErr w:type="spellEnd"/>
      <w:r>
        <w:rPr>
          <w:rFonts w:ascii="Arial" w:hAnsi="Arial" w:cs="Arial"/>
          <w:sz w:val="20"/>
          <w:szCs w:val="20"/>
        </w:rPr>
        <w:t xml:space="preserve"> beneficial soil microorganisms which offer invaluable services to the ecosystem, bats are recognized as a natural host for diverse mammalian pathogens, viruses inclusive (such as numerous coronaviruses, Ebola, and </w:t>
      </w:r>
      <w:proofErr w:type="spellStart"/>
      <w:r>
        <w:rPr>
          <w:rFonts w:ascii="Arial" w:hAnsi="Arial" w:cs="Arial"/>
          <w:sz w:val="20"/>
          <w:szCs w:val="20"/>
        </w:rPr>
        <w:t>henipaviruses</w:t>
      </w:r>
      <w:proofErr w:type="spellEnd"/>
      <w:r>
        <w:rPr>
          <w:rFonts w:ascii="Arial" w:hAnsi="Arial" w:cs="Arial"/>
          <w:sz w:val="20"/>
          <w:szCs w:val="20"/>
        </w:rPr>
        <w:t xml:space="preserve">, that are responsible for several outbreaks including the ongoing COVID-19 pandemic), bacteria (such as </w:t>
      </w:r>
      <w:r>
        <w:rPr>
          <w:rFonts w:ascii="Arial" w:hAnsi="Arial" w:cs="Arial"/>
          <w:i/>
          <w:sz w:val="20"/>
          <w:szCs w:val="20"/>
        </w:rPr>
        <w:t>Salmonella</w:t>
      </w:r>
      <w:r>
        <w:rPr>
          <w:rFonts w:ascii="Arial" w:hAnsi="Arial" w:cs="Arial"/>
          <w:sz w:val="20"/>
          <w:szCs w:val="20"/>
        </w:rPr>
        <w:t xml:space="preserve"> spp., </w:t>
      </w:r>
      <w:r>
        <w:rPr>
          <w:rFonts w:ascii="Arial" w:hAnsi="Arial" w:cs="Arial"/>
          <w:i/>
          <w:sz w:val="20"/>
          <w:szCs w:val="20"/>
        </w:rPr>
        <w:t>Escherichia</w:t>
      </w:r>
      <w:r>
        <w:rPr>
          <w:rFonts w:ascii="Arial" w:hAnsi="Arial" w:cs="Arial"/>
          <w:sz w:val="20"/>
          <w:szCs w:val="20"/>
        </w:rPr>
        <w:t xml:space="preserve">, </w:t>
      </w:r>
      <w:r>
        <w:rPr>
          <w:rFonts w:ascii="Arial" w:hAnsi="Arial" w:cs="Arial"/>
          <w:i/>
          <w:sz w:val="20"/>
          <w:szCs w:val="20"/>
        </w:rPr>
        <w:t>Klebsiella</w:t>
      </w:r>
      <w:r>
        <w:rPr>
          <w:rFonts w:ascii="Arial" w:hAnsi="Arial" w:cs="Arial"/>
          <w:sz w:val="20"/>
          <w:szCs w:val="20"/>
        </w:rPr>
        <w:t>, and others) and fungi (such as pathogenic yeasts) and these are also recovered from their excreta [3, 4]. Balance in the diversity of microorganisms reflects the integrity of a community of microbes and thus could forecast the trend of changes in soil nutrient conditions and soil quality. That is why microbial diversity is recognized as the most sensitive class of bio-indicators [5].</w:t>
      </w:r>
    </w:p>
    <w:p w14:paraId="068C687D" w14:textId="77777777" w:rsidR="008C15E1" w:rsidRDefault="00000000">
      <w:pPr>
        <w:spacing w:line="360" w:lineRule="auto"/>
        <w:jc w:val="both"/>
        <w:rPr>
          <w:rFonts w:ascii="Arial" w:eastAsia="MinionPro-Regular2" w:hAnsi="Arial" w:cs="Arial"/>
          <w:sz w:val="20"/>
          <w:szCs w:val="20"/>
          <w:lang w:eastAsia="zh-CN"/>
        </w:rPr>
      </w:pPr>
      <w:r>
        <w:rPr>
          <w:rFonts w:ascii="Arial" w:hAnsi="Arial" w:cs="Arial"/>
          <w:sz w:val="20"/>
          <w:szCs w:val="20"/>
        </w:rPr>
        <w:t>The ongoing COVID-19 pandemic requires concern about the adverse effects posed by anthropogenic activities on ecosystems, which heightens interaction between humans and animals.</w:t>
      </w:r>
      <w:r>
        <w:rPr>
          <w:rFonts w:ascii="Arial" w:eastAsia="MinionPro-Regular2" w:hAnsi="Arial" w:cs="Arial"/>
          <w:sz w:val="20"/>
          <w:szCs w:val="20"/>
          <w:lang w:eastAsia="zh-CN"/>
        </w:rPr>
        <w:t xml:space="preserve"> The World Health Organization’s concept of “One Health” in 2017, “to articulate the interrelationship and connection between animal and human health to the health and safety of the environments in which they coexist”, further emphasizes this point.</w:t>
      </w:r>
    </w:p>
    <w:p w14:paraId="53914A4B" w14:textId="77777777" w:rsidR="008C15E1" w:rsidRDefault="00000000">
      <w:pPr>
        <w:spacing w:line="360" w:lineRule="auto"/>
        <w:jc w:val="both"/>
        <w:rPr>
          <w:rFonts w:ascii="Arial" w:hAnsi="Arial" w:cs="Arial"/>
          <w:sz w:val="20"/>
          <w:szCs w:val="20"/>
        </w:rPr>
      </w:pPr>
      <w:r>
        <w:rPr>
          <w:rFonts w:ascii="Arial" w:hAnsi="Arial" w:cs="Arial"/>
          <w:sz w:val="20"/>
          <w:szCs w:val="20"/>
        </w:rPr>
        <w:t xml:space="preserve">The ease with which pathogenic microbes spread in the environment by contact with other animals, consumption of uncooked foods or drinking of contaminated water, and likely human infection, has led to a quest for knowing the microbiome of bat guano, as these communities may allow for the spread and emergence of new zoonotic disease occurrence. In addition, bacteria </w:t>
      </w:r>
      <w:r>
        <w:rPr>
          <w:rFonts w:ascii="Arial" w:hAnsi="Arial" w:cs="Arial"/>
          <w:sz w:val="20"/>
          <w:szCs w:val="20"/>
        </w:rPr>
        <w:lastRenderedPageBreak/>
        <w:t xml:space="preserve">resistant to antibiotics and multi-antibiotic resistance have been reported in bat isolates, suggesting the likelihood that bats are environmental hosts for antibiotic </w:t>
      </w:r>
      <w:proofErr w:type="gramStart"/>
      <w:r>
        <w:rPr>
          <w:rFonts w:ascii="Arial" w:hAnsi="Arial" w:cs="Arial"/>
          <w:sz w:val="20"/>
          <w:szCs w:val="20"/>
        </w:rPr>
        <w:t>resistance[</w:t>
      </w:r>
      <w:proofErr w:type="gramEnd"/>
      <w:r>
        <w:rPr>
          <w:rFonts w:ascii="Arial" w:hAnsi="Arial" w:cs="Arial"/>
          <w:sz w:val="20"/>
          <w:szCs w:val="20"/>
        </w:rPr>
        <w:t>6,7,8] .</w:t>
      </w:r>
    </w:p>
    <w:p w14:paraId="07DBF2A5" w14:textId="77777777" w:rsidR="008C15E1" w:rsidRDefault="00000000">
      <w:pPr>
        <w:spacing w:line="360" w:lineRule="auto"/>
        <w:jc w:val="both"/>
        <w:rPr>
          <w:rFonts w:ascii="Arial" w:hAnsi="Arial" w:cs="Arial"/>
          <w:sz w:val="20"/>
          <w:szCs w:val="20"/>
        </w:rPr>
      </w:pPr>
      <w:r>
        <w:rPr>
          <w:rFonts w:ascii="Arial" w:eastAsia="Book Antiqua" w:hAnsi="Arial" w:cs="Arial"/>
          <w:sz w:val="20"/>
          <w:szCs w:val="20"/>
          <w:lang w:eastAsia="zh-CN"/>
        </w:rPr>
        <w:t>Th</w:t>
      </w:r>
      <w:r>
        <w:rPr>
          <w:rFonts w:ascii="Arial" w:eastAsia="MinionPro-Regular2" w:hAnsi="Arial" w:cs="Arial"/>
          <w:sz w:val="20"/>
          <w:szCs w:val="20"/>
          <w:lang w:eastAsia="zh-CN"/>
        </w:rPr>
        <w:t xml:space="preserve">e multi-antibiotic resistance (MAR) indexing is identified as an efficient and inexpensive technique to track the source of bacteria otherwise known as “bacteria source tracking” [9]. Consequently, the MAR index is a useful marker to determine the life-threatening danger of pollution [10]. </w:t>
      </w:r>
      <w:r>
        <w:rPr>
          <w:rFonts w:ascii="Arial" w:eastAsia="Book Antiqua" w:hAnsi="Arial" w:cs="Arial"/>
          <w:sz w:val="20"/>
          <w:szCs w:val="20"/>
          <w:lang w:eastAsia="zh-CN"/>
        </w:rPr>
        <w:t xml:space="preserve">MAR index value above 0.2 is indicative of a high-risk source of contamination where antibiotics are frequently in use. </w:t>
      </w:r>
      <w:r>
        <w:rPr>
          <w:rFonts w:ascii="Arial" w:hAnsi="Arial" w:cs="Arial"/>
          <w:sz w:val="20"/>
          <w:szCs w:val="20"/>
        </w:rPr>
        <w:t xml:space="preserve"> </w:t>
      </w:r>
    </w:p>
    <w:p w14:paraId="1BF85DCA" w14:textId="77777777" w:rsidR="008C15E1" w:rsidRDefault="00000000">
      <w:pPr>
        <w:spacing w:line="360" w:lineRule="auto"/>
        <w:jc w:val="both"/>
        <w:rPr>
          <w:rFonts w:ascii="Arial" w:hAnsi="Arial" w:cs="Arial"/>
          <w:sz w:val="20"/>
          <w:szCs w:val="20"/>
        </w:rPr>
      </w:pPr>
      <w:r>
        <w:rPr>
          <w:rFonts w:ascii="Arial" w:hAnsi="Arial" w:cs="Arial"/>
          <w:sz w:val="20"/>
          <w:szCs w:val="20"/>
        </w:rPr>
        <w:t xml:space="preserve">The majority of studies are chiefly </w:t>
      </w:r>
      <w:proofErr w:type="spellStart"/>
      <w:r>
        <w:rPr>
          <w:rFonts w:ascii="Arial" w:hAnsi="Arial" w:cs="Arial"/>
          <w:sz w:val="20"/>
          <w:szCs w:val="20"/>
        </w:rPr>
        <w:t>centred</w:t>
      </w:r>
      <w:proofErr w:type="spellEnd"/>
      <w:r>
        <w:rPr>
          <w:rFonts w:ascii="Arial" w:hAnsi="Arial" w:cs="Arial"/>
          <w:sz w:val="20"/>
          <w:szCs w:val="20"/>
        </w:rPr>
        <w:t xml:space="preserve"> on investigating microbial communities living in bats and bat guano. There is a paucity of publications on the effect of bat guano on soil microbial community structure in farmlands and on farmers. There is also limited knowledge of the antimicrobial resistance profile of microbial species recovered from bat guano-impacted soils.</w:t>
      </w:r>
    </w:p>
    <w:p w14:paraId="2232CA8D" w14:textId="77777777" w:rsidR="008C15E1" w:rsidRDefault="00000000">
      <w:pPr>
        <w:spacing w:line="360" w:lineRule="auto"/>
        <w:jc w:val="both"/>
        <w:rPr>
          <w:rFonts w:ascii="Arial" w:hAnsi="Arial" w:cs="Arial"/>
          <w:b/>
          <w:sz w:val="20"/>
          <w:szCs w:val="20"/>
        </w:rPr>
      </w:pPr>
      <w:r>
        <w:rPr>
          <w:rFonts w:ascii="Arial" w:eastAsia="MinionPro-Regular2" w:hAnsi="Arial" w:cs="Arial"/>
          <w:sz w:val="20"/>
          <w:szCs w:val="20"/>
          <w:lang w:eastAsia="zh-CN"/>
        </w:rPr>
        <w:t>T</w:t>
      </w:r>
      <w:r>
        <w:rPr>
          <w:rFonts w:ascii="Arial" w:hAnsi="Arial" w:cs="Arial"/>
          <w:sz w:val="20"/>
          <w:szCs w:val="20"/>
        </w:rPr>
        <w:t xml:space="preserve">his article seeks to address this knowledge gap by identifying the bacterial communities present in the various bat guano fertilized soils, assessing the impact of the fertilizer on soil bacterial communities, and determining the antibiogram of the associated bacterial species. </w:t>
      </w:r>
    </w:p>
    <w:p w14:paraId="11915798" w14:textId="77777777" w:rsidR="008C15E1" w:rsidRDefault="008C15E1">
      <w:pPr>
        <w:spacing w:line="360" w:lineRule="auto"/>
        <w:jc w:val="both"/>
        <w:rPr>
          <w:rFonts w:ascii="Times New Roman" w:hAnsi="Times New Roman" w:cs="Times New Roman"/>
          <w:b/>
          <w:sz w:val="20"/>
          <w:szCs w:val="20"/>
        </w:rPr>
      </w:pPr>
    </w:p>
    <w:p w14:paraId="0FDA29EE" w14:textId="77777777" w:rsidR="008C15E1" w:rsidRDefault="00000000">
      <w:pPr>
        <w:spacing w:line="360" w:lineRule="auto"/>
        <w:jc w:val="both"/>
        <w:rPr>
          <w:rFonts w:ascii="Times New Roman" w:hAnsi="Times New Roman" w:cs="Times New Roman"/>
          <w:b/>
          <w:sz w:val="24"/>
          <w:szCs w:val="24"/>
        </w:rPr>
      </w:pPr>
      <w:r>
        <w:rPr>
          <w:rFonts w:ascii="Arial" w:hAnsi="Arial" w:cs="Arial"/>
          <w:b/>
        </w:rPr>
        <w:t>2.</w:t>
      </w:r>
      <w:r>
        <w:rPr>
          <w:rFonts w:ascii="Arial" w:hAnsi="Arial" w:cs="Arial"/>
        </w:rPr>
        <w:t xml:space="preserve"> </w:t>
      </w:r>
      <w:r>
        <w:rPr>
          <w:rFonts w:ascii="Arial" w:hAnsi="Arial" w:cs="Arial"/>
          <w:b/>
          <w:bCs/>
        </w:rPr>
        <w:t>MATERIALS AND METHODS</w:t>
      </w:r>
    </w:p>
    <w:p w14:paraId="3F873C6B" w14:textId="77777777" w:rsidR="008C15E1" w:rsidRDefault="00000000">
      <w:pPr>
        <w:spacing w:line="360" w:lineRule="auto"/>
        <w:jc w:val="both"/>
        <w:rPr>
          <w:rFonts w:ascii="Arial" w:hAnsi="Arial" w:cs="Arial"/>
          <w:b/>
        </w:rPr>
      </w:pPr>
      <w:r>
        <w:rPr>
          <w:rFonts w:ascii="Arial" w:hAnsi="Arial" w:cs="Arial"/>
          <w:b/>
        </w:rPr>
        <w:t>2.1 Study Area</w:t>
      </w:r>
    </w:p>
    <w:p w14:paraId="4225AE1C" w14:textId="77777777" w:rsidR="008C15E1" w:rsidRDefault="00000000">
      <w:pPr>
        <w:spacing w:line="360" w:lineRule="auto"/>
        <w:jc w:val="both"/>
        <w:rPr>
          <w:rFonts w:ascii="Arial" w:hAnsi="Arial" w:cs="Arial"/>
          <w:sz w:val="20"/>
          <w:szCs w:val="20"/>
        </w:rPr>
      </w:pPr>
      <w:r>
        <w:rPr>
          <w:rFonts w:ascii="Arial" w:hAnsi="Arial" w:cs="Arial"/>
          <w:sz w:val="20"/>
          <w:szCs w:val="20"/>
        </w:rPr>
        <w:t xml:space="preserve">This research was conducted at Department of Microbiology, Renaissance University (RNU), </w:t>
      </w:r>
      <w:proofErr w:type="spellStart"/>
      <w:r>
        <w:rPr>
          <w:rFonts w:ascii="Arial" w:hAnsi="Arial" w:cs="Arial"/>
          <w:sz w:val="20"/>
          <w:szCs w:val="20"/>
        </w:rPr>
        <w:t>Ugbawka</w:t>
      </w:r>
      <w:proofErr w:type="spellEnd"/>
      <w:r>
        <w:rPr>
          <w:rFonts w:ascii="Arial" w:hAnsi="Arial" w:cs="Arial"/>
          <w:sz w:val="20"/>
          <w:szCs w:val="20"/>
        </w:rPr>
        <w:t>, Enugu State, Nigeria which is situated at coordinates: 6.310° N, 7.557° E.</w:t>
      </w:r>
    </w:p>
    <w:p w14:paraId="3A954ED3" w14:textId="77777777" w:rsidR="008C15E1" w:rsidRDefault="00000000">
      <w:pPr>
        <w:spacing w:line="360" w:lineRule="auto"/>
        <w:jc w:val="both"/>
        <w:rPr>
          <w:rFonts w:ascii="Arial" w:hAnsi="Arial" w:cs="Arial"/>
          <w:b/>
        </w:rPr>
      </w:pPr>
      <w:r>
        <w:rPr>
          <w:rFonts w:ascii="Arial" w:hAnsi="Arial" w:cs="Arial"/>
          <w:b/>
        </w:rPr>
        <w:t>2.2 Collection and Preparation of Soil Samples</w:t>
      </w:r>
    </w:p>
    <w:p w14:paraId="0CFDC8A7" w14:textId="77777777" w:rsidR="008C15E1" w:rsidRDefault="00000000">
      <w:pPr>
        <w:spacing w:line="360" w:lineRule="auto"/>
        <w:jc w:val="both"/>
        <w:rPr>
          <w:rFonts w:ascii="Arial" w:hAnsi="Arial" w:cs="Arial"/>
          <w:sz w:val="20"/>
          <w:szCs w:val="20"/>
        </w:rPr>
      </w:pPr>
      <w:r>
        <w:rPr>
          <w:rFonts w:ascii="Arial" w:hAnsi="Arial" w:cs="Arial"/>
          <w:sz w:val="20"/>
          <w:szCs w:val="20"/>
        </w:rPr>
        <w:t>Three sets of soil samples were used in this study;</w:t>
      </w:r>
    </w:p>
    <w:p w14:paraId="7F075387" w14:textId="77777777" w:rsidR="008C15E1" w:rsidRDefault="00000000">
      <w:pPr>
        <w:pStyle w:val="ListParagraph"/>
        <w:numPr>
          <w:ilvl w:val="0"/>
          <w:numId w:val="1"/>
        </w:numPr>
        <w:spacing w:after="160" w:line="360" w:lineRule="auto"/>
        <w:jc w:val="both"/>
        <w:rPr>
          <w:rFonts w:ascii="Arial" w:hAnsi="Arial" w:cs="Arial"/>
          <w:sz w:val="20"/>
          <w:szCs w:val="20"/>
        </w:rPr>
      </w:pPr>
      <w:r>
        <w:rPr>
          <w:rFonts w:ascii="Arial" w:hAnsi="Arial" w:cs="Arial"/>
          <w:sz w:val="20"/>
          <w:szCs w:val="20"/>
        </w:rPr>
        <w:t>Farmland soil freshly fertilized with bat guano.</w:t>
      </w:r>
    </w:p>
    <w:p w14:paraId="571C7055" w14:textId="77777777" w:rsidR="008C15E1" w:rsidRDefault="00000000">
      <w:pPr>
        <w:pStyle w:val="ListParagraph"/>
        <w:numPr>
          <w:ilvl w:val="0"/>
          <w:numId w:val="1"/>
        </w:numPr>
        <w:spacing w:after="160" w:line="360" w:lineRule="auto"/>
        <w:jc w:val="both"/>
        <w:rPr>
          <w:rFonts w:ascii="Arial" w:hAnsi="Arial" w:cs="Arial"/>
          <w:sz w:val="20"/>
          <w:szCs w:val="20"/>
        </w:rPr>
      </w:pPr>
      <w:r>
        <w:rPr>
          <w:rFonts w:ascii="Arial" w:hAnsi="Arial" w:cs="Arial"/>
          <w:sz w:val="20"/>
          <w:szCs w:val="20"/>
        </w:rPr>
        <w:t>Aged bat guano fertilized farmland soil.</w:t>
      </w:r>
    </w:p>
    <w:p w14:paraId="790E4451" w14:textId="77777777" w:rsidR="008C15E1" w:rsidRDefault="00000000">
      <w:pPr>
        <w:pStyle w:val="ListParagraph"/>
        <w:numPr>
          <w:ilvl w:val="0"/>
          <w:numId w:val="1"/>
        </w:numPr>
        <w:spacing w:after="160" w:line="360" w:lineRule="auto"/>
        <w:jc w:val="both"/>
        <w:rPr>
          <w:rFonts w:ascii="Arial" w:hAnsi="Arial" w:cs="Arial"/>
          <w:sz w:val="20"/>
          <w:szCs w:val="20"/>
        </w:rPr>
      </w:pPr>
      <w:r>
        <w:rPr>
          <w:rFonts w:ascii="Arial" w:hAnsi="Arial" w:cs="Arial"/>
          <w:sz w:val="20"/>
          <w:szCs w:val="20"/>
        </w:rPr>
        <w:t>Pristine farmland soil (control).</w:t>
      </w:r>
    </w:p>
    <w:p w14:paraId="335FD6A8" w14:textId="77777777" w:rsidR="008C15E1" w:rsidRDefault="00000000">
      <w:pPr>
        <w:spacing w:after="160" w:line="360" w:lineRule="auto"/>
        <w:jc w:val="both"/>
        <w:rPr>
          <w:rFonts w:ascii="Arial" w:hAnsi="Arial" w:cs="Arial"/>
          <w:b/>
          <w:sz w:val="20"/>
          <w:szCs w:val="20"/>
        </w:rPr>
      </w:pPr>
      <w:r>
        <w:rPr>
          <w:rFonts w:ascii="Arial" w:hAnsi="Arial" w:cs="Arial"/>
          <w:sz w:val="20"/>
          <w:szCs w:val="20"/>
        </w:rPr>
        <w:t xml:space="preserve">The sample codes and site descriptions are displayed in Table 1. </w:t>
      </w:r>
    </w:p>
    <w:p w14:paraId="7EBAAEFD" w14:textId="77777777" w:rsidR="008C15E1" w:rsidRDefault="00000000">
      <w:pPr>
        <w:spacing w:line="360" w:lineRule="auto"/>
        <w:jc w:val="both"/>
        <w:rPr>
          <w:rFonts w:ascii="Arial" w:hAnsi="Arial" w:cs="Arial"/>
          <w:sz w:val="20"/>
          <w:szCs w:val="20"/>
        </w:rPr>
      </w:pPr>
      <w:r>
        <w:rPr>
          <w:rFonts w:ascii="Arial" w:hAnsi="Arial" w:cs="Arial"/>
          <w:sz w:val="20"/>
          <w:szCs w:val="20"/>
        </w:rPr>
        <w:t>Sample collection was done according to the method of [11]. Both aged and freshly fertilized farmland topsoil samples were obtained from diverse locations (Table 1) in RNU, with a sterilized hand trowel, placed in sterile polyethylene bags and labeled samples A, B, C</w:t>
      </w:r>
      <w:r>
        <w:rPr>
          <w:rFonts w:ascii="Arial" w:hAnsi="Arial" w:cs="Arial"/>
          <w:sz w:val="20"/>
          <w:szCs w:val="20"/>
          <w:vertAlign w:val="subscript"/>
        </w:rPr>
        <w:t>1</w:t>
      </w:r>
      <w:r>
        <w:rPr>
          <w:rFonts w:ascii="Arial" w:hAnsi="Arial" w:cs="Arial"/>
          <w:sz w:val="20"/>
          <w:szCs w:val="20"/>
        </w:rPr>
        <w:t>, and C</w:t>
      </w:r>
      <w:r>
        <w:rPr>
          <w:rFonts w:ascii="Arial" w:hAnsi="Arial" w:cs="Arial"/>
          <w:sz w:val="20"/>
          <w:szCs w:val="20"/>
          <w:vertAlign w:val="subscript"/>
        </w:rPr>
        <w:t>2</w:t>
      </w:r>
      <w:r>
        <w:rPr>
          <w:rFonts w:ascii="Arial" w:hAnsi="Arial" w:cs="Arial"/>
          <w:sz w:val="20"/>
          <w:szCs w:val="20"/>
        </w:rPr>
        <w:t xml:space="preserve">. Pristine farmland topsoil sample was also collected from a location North of RNU, with a sterilized hand </w:t>
      </w:r>
      <w:r>
        <w:rPr>
          <w:rFonts w:ascii="Arial" w:hAnsi="Arial" w:cs="Arial"/>
          <w:sz w:val="20"/>
          <w:szCs w:val="20"/>
        </w:rPr>
        <w:lastRenderedPageBreak/>
        <w:t xml:space="preserve">trowel, placed in a sterile polyethylene and labeled “Control”. These samples were taken to the laboratory for more analysis. </w:t>
      </w:r>
    </w:p>
    <w:p w14:paraId="5AD81672" w14:textId="77777777" w:rsidR="008C15E1" w:rsidRDefault="008C15E1">
      <w:pPr>
        <w:jc w:val="both"/>
        <w:rPr>
          <w:rFonts w:ascii="Arial" w:hAnsi="Arial" w:cs="Arial"/>
          <w:b/>
        </w:rPr>
      </w:pPr>
    </w:p>
    <w:p w14:paraId="2EE1FB0B" w14:textId="77777777" w:rsidR="008C15E1" w:rsidRDefault="00000000">
      <w:pPr>
        <w:jc w:val="both"/>
        <w:rPr>
          <w:rFonts w:ascii="Arial" w:hAnsi="Arial" w:cs="Arial"/>
          <w:b/>
        </w:rPr>
      </w:pPr>
      <w:r>
        <w:rPr>
          <w:rFonts w:ascii="Arial" w:hAnsi="Arial" w:cs="Arial"/>
          <w:b/>
        </w:rPr>
        <w:t xml:space="preserve">Table 1: Sample codes and description </w:t>
      </w:r>
    </w:p>
    <w:tbl>
      <w:tblPr>
        <w:tblStyle w:val="LightShading1"/>
        <w:tblW w:w="0" w:type="auto"/>
        <w:tblLook w:val="04A0" w:firstRow="1" w:lastRow="0" w:firstColumn="1" w:lastColumn="0" w:noHBand="0" w:noVBand="1"/>
      </w:tblPr>
      <w:tblGrid>
        <w:gridCol w:w="1831"/>
        <w:gridCol w:w="1499"/>
        <w:gridCol w:w="5520"/>
      </w:tblGrid>
      <w:tr w:rsidR="008C15E1" w14:paraId="7176F3A8" w14:textId="77777777" w:rsidTr="008C1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2E68907E" w14:textId="77777777" w:rsidR="008C15E1" w:rsidRDefault="00000000">
            <w:pPr>
              <w:spacing w:after="0" w:line="480" w:lineRule="auto"/>
              <w:jc w:val="both"/>
              <w:rPr>
                <w:rFonts w:ascii="Arial" w:hAnsi="Arial" w:cs="Arial"/>
                <w:b w:val="0"/>
                <w:bCs w:val="0"/>
                <w:sz w:val="20"/>
                <w:szCs w:val="20"/>
              </w:rPr>
            </w:pPr>
            <w:r>
              <w:rPr>
                <w:rFonts w:ascii="Arial" w:hAnsi="Arial" w:cs="Arial"/>
                <w:sz w:val="20"/>
                <w:szCs w:val="20"/>
              </w:rPr>
              <w:t>Sample code</w:t>
            </w:r>
          </w:p>
        </w:tc>
        <w:tc>
          <w:tcPr>
            <w:tcW w:w="1559" w:type="dxa"/>
            <w:shd w:val="clear" w:color="auto" w:fill="auto"/>
          </w:tcPr>
          <w:p w14:paraId="7C7BEDCA" w14:textId="77777777" w:rsidR="008C15E1" w:rsidRDefault="00000000">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Location</w:t>
            </w:r>
          </w:p>
        </w:tc>
        <w:tc>
          <w:tcPr>
            <w:tcW w:w="6066" w:type="dxa"/>
            <w:shd w:val="clear" w:color="auto" w:fill="auto"/>
          </w:tcPr>
          <w:p w14:paraId="395E4B2E" w14:textId="77777777" w:rsidR="008C15E1" w:rsidRDefault="00000000">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Site Identification </w:t>
            </w:r>
          </w:p>
        </w:tc>
      </w:tr>
      <w:tr w:rsidR="008C15E1" w14:paraId="443DB0C1" w14:textId="77777777" w:rsidTr="008C15E1">
        <w:tc>
          <w:tcPr>
            <w:cnfStyle w:val="001000000000" w:firstRow="0" w:lastRow="0" w:firstColumn="1" w:lastColumn="0" w:oddVBand="0" w:evenVBand="0" w:oddHBand="0" w:evenHBand="0" w:firstRowFirstColumn="0" w:firstRowLastColumn="0" w:lastRowFirstColumn="0" w:lastRowLastColumn="0"/>
            <w:tcW w:w="1951" w:type="dxa"/>
            <w:tcBorders>
              <w:left w:val="nil"/>
              <w:right w:val="nil"/>
            </w:tcBorders>
            <w:shd w:val="clear" w:color="auto" w:fill="auto"/>
          </w:tcPr>
          <w:p w14:paraId="7B6E6CF6" w14:textId="77777777" w:rsidR="008C15E1" w:rsidRDefault="00000000">
            <w:pPr>
              <w:tabs>
                <w:tab w:val="center" w:pos="867"/>
              </w:tabs>
              <w:spacing w:after="0" w:line="480" w:lineRule="auto"/>
              <w:jc w:val="both"/>
              <w:rPr>
                <w:rFonts w:ascii="Arial" w:hAnsi="Arial" w:cs="Arial"/>
                <w:b w:val="0"/>
                <w:bCs w:val="0"/>
                <w:sz w:val="20"/>
                <w:szCs w:val="20"/>
              </w:rPr>
            </w:pPr>
            <w:r>
              <w:rPr>
                <w:rFonts w:ascii="Arial" w:hAnsi="Arial" w:cs="Arial"/>
                <w:sz w:val="20"/>
                <w:szCs w:val="20"/>
              </w:rPr>
              <w:t>A</w:t>
            </w:r>
            <w:r>
              <w:rPr>
                <w:rFonts w:ascii="Arial" w:hAnsi="Arial" w:cs="Arial"/>
                <w:sz w:val="20"/>
                <w:szCs w:val="20"/>
              </w:rPr>
              <w:tab/>
            </w:r>
          </w:p>
        </w:tc>
        <w:tc>
          <w:tcPr>
            <w:tcW w:w="1559" w:type="dxa"/>
            <w:tcBorders>
              <w:right w:val="nil"/>
            </w:tcBorders>
            <w:shd w:val="clear" w:color="auto" w:fill="auto"/>
          </w:tcPr>
          <w:p w14:paraId="5657202A" w14:textId="77777777" w:rsidR="008C15E1"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RNU</w:t>
            </w:r>
          </w:p>
        </w:tc>
        <w:tc>
          <w:tcPr>
            <w:tcW w:w="6066" w:type="dxa"/>
            <w:tcBorders>
              <w:right w:val="nil"/>
            </w:tcBorders>
            <w:shd w:val="clear" w:color="auto" w:fill="auto"/>
          </w:tcPr>
          <w:p w14:paraId="6779BC67" w14:textId="77777777" w:rsidR="008C15E1"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Aged (4 months old) bat guano fertilized farmland soil far East of RNU, farming activity (Yam).</w:t>
            </w:r>
          </w:p>
        </w:tc>
      </w:tr>
      <w:tr w:rsidR="008C15E1" w14:paraId="177D7801" w14:textId="77777777" w:rsidTr="008C15E1">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0DB2C730" w14:textId="77777777" w:rsidR="008C15E1" w:rsidRDefault="00000000">
            <w:pPr>
              <w:spacing w:after="0" w:line="480" w:lineRule="auto"/>
              <w:jc w:val="both"/>
              <w:rPr>
                <w:rFonts w:ascii="Arial" w:hAnsi="Arial" w:cs="Arial"/>
                <w:b w:val="0"/>
                <w:bCs w:val="0"/>
                <w:sz w:val="20"/>
                <w:szCs w:val="20"/>
              </w:rPr>
            </w:pPr>
            <w:r>
              <w:rPr>
                <w:rFonts w:ascii="Arial" w:hAnsi="Arial" w:cs="Arial"/>
                <w:sz w:val="20"/>
                <w:szCs w:val="20"/>
              </w:rPr>
              <w:t>B</w:t>
            </w:r>
          </w:p>
        </w:tc>
        <w:tc>
          <w:tcPr>
            <w:tcW w:w="1559" w:type="dxa"/>
            <w:shd w:val="clear" w:color="auto" w:fill="auto"/>
          </w:tcPr>
          <w:p w14:paraId="1E904592" w14:textId="77777777" w:rsidR="008C15E1"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RNU</w:t>
            </w:r>
          </w:p>
        </w:tc>
        <w:tc>
          <w:tcPr>
            <w:tcW w:w="6066" w:type="dxa"/>
            <w:shd w:val="clear" w:color="auto" w:fill="auto"/>
          </w:tcPr>
          <w:p w14:paraId="1FC9B04F" w14:textId="77777777" w:rsidR="008C15E1"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Aged (2 months old) bat guano fertilized farmland soil East of RNU, farming activities [maize, groundnuts, black </w:t>
            </w:r>
            <w:proofErr w:type="gramStart"/>
            <w:r>
              <w:rPr>
                <w:rFonts w:ascii="Arial" w:hAnsi="Arial" w:cs="Arial"/>
                <w:sz w:val="20"/>
                <w:szCs w:val="20"/>
              </w:rPr>
              <w:t>beans,  red</w:t>
            </w:r>
            <w:proofErr w:type="gramEnd"/>
            <w:r>
              <w:rPr>
                <w:rFonts w:ascii="Arial" w:hAnsi="Arial" w:cs="Arial"/>
                <w:sz w:val="20"/>
                <w:szCs w:val="20"/>
              </w:rPr>
              <w:t xml:space="preserve"> pepper, vegetables (fluted pumpkin, waterleaf)] </w:t>
            </w:r>
          </w:p>
        </w:tc>
      </w:tr>
      <w:tr w:rsidR="008C15E1" w14:paraId="1DD4C2D0" w14:textId="77777777" w:rsidTr="008C15E1">
        <w:tc>
          <w:tcPr>
            <w:cnfStyle w:val="001000000000" w:firstRow="0" w:lastRow="0" w:firstColumn="1" w:lastColumn="0" w:oddVBand="0" w:evenVBand="0" w:oddHBand="0" w:evenHBand="0" w:firstRowFirstColumn="0" w:firstRowLastColumn="0" w:lastRowFirstColumn="0" w:lastRowLastColumn="0"/>
            <w:tcW w:w="1951" w:type="dxa"/>
            <w:tcBorders>
              <w:left w:val="nil"/>
              <w:right w:val="nil"/>
            </w:tcBorders>
            <w:shd w:val="clear" w:color="auto" w:fill="auto"/>
          </w:tcPr>
          <w:p w14:paraId="437185C5" w14:textId="77777777" w:rsidR="008C15E1" w:rsidRDefault="00000000">
            <w:pPr>
              <w:spacing w:after="0" w:line="480" w:lineRule="auto"/>
              <w:jc w:val="both"/>
              <w:rPr>
                <w:rFonts w:ascii="Arial" w:hAnsi="Arial" w:cs="Arial"/>
                <w:b w:val="0"/>
                <w:bCs w:val="0"/>
                <w:sz w:val="20"/>
                <w:szCs w:val="20"/>
              </w:rPr>
            </w:pPr>
            <w:r>
              <w:rPr>
                <w:rFonts w:ascii="Arial" w:hAnsi="Arial" w:cs="Arial"/>
                <w:sz w:val="20"/>
                <w:szCs w:val="20"/>
              </w:rPr>
              <w:t>C</w:t>
            </w:r>
            <w:r>
              <w:rPr>
                <w:rFonts w:ascii="Arial" w:hAnsi="Arial" w:cs="Arial"/>
                <w:sz w:val="20"/>
                <w:szCs w:val="20"/>
                <w:vertAlign w:val="subscript"/>
              </w:rPr>
              <w:t>1</w:t>
            </w:r>
          </w:p>
        </w:tc>
        <w:tc>
          <w:tcPr>
            <w:tcW w:w="1559" w:type="dxa"/>
            <w:tcBorders>
              <w:right w:val="nil"/>
            </w:tcBorders>
            <w:shd w:val="clear" w:color="auto" w:fill="auto"/>
          </w:tcPr>
          <w:p w14:paraId="7525B460" w14:textId="77777777" w:rsidR="008C15E1"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RNU</w:t>
            </w:r>
          </w:p>
        </w:tc>
        <w:tc>
          <w:tcPr>
            <w:tcW w:w="6066" w:type="dxa"/>
            <w:tcBorders>
              <w:right w:val="nil"/>
            </w:tcBorders>
            <w:shd w:val="clear" w:color="auto" w:fill="auto"/>
          </w:tcPr>
          <w:p w14:paraId="4285B099" w14:textId="77777777" w:rsidR="008C15E1"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Farmland soil freshly fertilized with bat guano East of RNU, farming activities (groundnuts, black </w:t>
            </w:r>
            <w:proofErr w:type="gramStart"/>
            <w:r>
              <w:rPr>
                <w:rFonts w:ascii="Arial" w:hAnsi="Arial" w:cs="Arial"/>
                <w:sz w:val="20"/>
                <w:szCs w:val="20"/>
              </w:rPr>
              <w:t>beans,  red</w:t>
            </w:r>
            <w:proofErr w:type="gramEnd"/>
            <w:r>
              <w:rPr>
                <w:rFonts w:ascii="Arial" w:hAnsi="Arial" w:cs="Arial"/>
                <w:sz w:val="20"/>
                <w:szCs w:val="20"/>
              </w:rPr>
              <w:t xml:space="preserve"> pepper, fluted pumpkin)</w:t>
            </w:r>
          </w:p>
        </w:tc>
      </w:tr>
      <w:tr w:rsidR="008C15E1" w14:paraId="43CA61F5" w14:textId="77777777" w:rsidTr="008C15E1">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06426841" w14:textId="77777777" w:rsidR="008C15E1" w:rsidRDefault="00000000">
            <w:pPr>
              <w:spacing w:after="0" w:line="480" w:lineRule="auto"/>
              <w:jc w:val="both"/>
              <w:rPr>
                <w:rFonts w:ascii="Arial" w:hAnsi="Arial" w:cs="Arial"/>
                <w:b w:val="0"/>
                <w:bCs w:val="0"/>
                <w:sz w:val="20"/>
                <w:szCs w:val="20"/>
              </w:rPr>
            </w:pPr>
            <w:r>
              <w:rPr>
                <w:rFonts w:ascii="Arial" w:hAnsi="Arial" w:cs="Arial"/>
                <w:sz w:val="20"/>
                <w:szCs w:val="20"/>
              </w:rPr>
              <w:t>C</w:t>
            </w:r>
            <w:r>
              <w:rPr>
                <w:rFonts w:ascii="Arial" w:hAnsi="Arial" w:cs="Arial"/>
                <w:sz w:val="20"/>
                <w:szCs w:val="20"/>
                <w:vertAlign w:val="subscript"/>
              </w:rPr>
              <w:t>2</w:t>
            </w:r>
          </w:p>
        </w:tc>
        <w:tc>
          <w:tcPr>
            <w:tcW w:w="1559" w:type="dxa"/>
            <w:shd w:val="clear" w:color="auto" w:fill="auto"/>
          </w:tcPr>
          <w:p w14:paraId="3CA62C0D" w14:textId="77777777" w:rsidR="008C15E1"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RNU</w:t>
            </w:r>
          </w:p>
        </w:tc>
        <w:tc>
          <w:tcPr>
            <w:tcW w:w="6066" w:type="dxa"/>
            <w:shd w:val="clear" w:color="auto" w:fill="auto"/>
          </w:tcPr>
          <w:p w14:paraId="4DF4CF88" w14:textId="77777777" w:rsidR="008C15E1"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Farmland soil freshly fertilized with bat guano North of RNU, farming activity (cassava)</w:t>
            </w:r>
          </w:p>
        </w:tc>
      </w:tr>
      <w:tr w:rsidR="008C15E1" w14:paraId="7B49B09D" w14:textId="77777777" w:rsidTr="008C15E1">
        <w:tc>
          <w:tcPr>
            <w:cnfStyle w:val="001000000000" w:firstRow="0" w:lastRow="0" w:firstColumn="1" w:lastColumn="0" w:oddVBand="0" w:evenVBand="0" w:oddHBand="0" w:evenHBand="0" w:firstRowFirstColumn="0" w:firstRowLastColumn="0" w:lastRowFirstColumn="0" w:lastRowLastColumn="0"/>
            <w:tcW w:w="1951" w:type="dxa"/>
            <w:tcBorders>
              <w:left w:val="nil"/>
              <w:right w:val="nil"/>
            </w:tcBorders>
            <w:shd w:val="clear" w:color="auto" w:fill="auto"/>
          </w:tcPr>
          <w:p w14:paraId="461CCDC5" w14:textId="77777777" w:rsidR="008C15E1" w:rsidRDefault="00000000">
            <w:pPr>
              <w:spacing w:after="0" w:line="480" w:lineRule="auto"/>
              <w:jc w:val="both"/>
              <w:rPr>
                <w:rFonts w:ascii="Arial" w:hAnsi="Arial" w:cs="Arial"/>
                <w:b w:val="0"/>
                <w:bCs w:val="0"/>
                <w:sz w:val="20"/>
                <w:szCs w:val="20"/>
              </w:rPr>
            </w:pPr>
            <w:r>
              <w:rPr>
                <w:rFonts w:ascii="Arial" w:hAnsi="Arial" w:cs="Arial"/>
                <w:sz w:val="20"/>
                <w:szCs w:val="20"/>
              </w:rPr>
              <w:t>Control</w:t>
            </w:r>
          </w:p>
        </w:tc>
        <w:tc>
          <w:tcPr>
            <w:tcW w:w="1559" w:type="dxa"/>
            <w:tcBorders>
              <w:right w:val="nil"/>
            </w:tcBorders>
            <w:shd w:val="clear" w:color="auto" w:fill="auto"/>
          </w:tcPr>
          <w:p w14:paraId="5A0EC945" w14:textId="77777777" w:rsidR="008C15E1"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RNU</w:t>
            </w:r>
          </w:p>
        </w:tc>
        <w:tc>
          <w:tcPr>
            <w:tcW w:w="6066" w:type="dxa"/>
            <w:tcBorders>
              <w:right w:val="nil"/>
            </w:tcBorders>
            <w:shd w:val="clear" w:color="auto" w:fill="auto"/>
          </w:tcPr>
          <w:p w14:paraId="044C3995" w14:textId="77777777" w:rsidR="008C15E1"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Pristine farmland soil North of RNU, farming activity (cassava cultivation)</w:t>
            </w:r>
          </w:p>
        </w:tc>
      </w:tr>
    </w:tbl>
    <w:p w14:paraId="55096CAC" w14:textId="77777777" w:rsidR="008C15E1" w:rsidRDefault="008C15E1">
      <w:pPr>
        <w:spacing w:line="360" w:lineRule="auto"/>
        <w:jc w:val="both"/>
        <w:rPr>
          <w:rFonts w:ascii="Times New Roman" w:hAnsi="Times New Roman" w:cs="Times New Roman"/>
          <w:b/>
          <w:sz w:val="24"/>
          <w:szCs w:val="24"/>
        </w:rPr>
      </w:pPr>
    </w:p>
    <w:p w14:paraId="659AE337" w14:textId="77777777" w:rsidR="008C15E1" w:rsidRDefault="00000000">
      <w:pPr>
        <w:spacing w:after="0" w:line="480" w:lineRule="auto"/>
        <w:jc w:val="both"/>
        <w:rPr>
          <w:rFonts w:ascii="Arial" w:hAnsi="Arial" w:cs="Arial"/>
          <w:b/>
        </w:rPr>
      </w:pPr>
      <w:r>
        <w:rPr>
          <w:rFonts w:ascii="Arial" w:hAnsi="Arial" w:cs="Arial"/>
          <w:b/>
        </w:rPr>
        <w:t xml:space="preserve">2.3 Analysis of the </w:t>
      </w:r>
      <w:proofErr w:type="spellStart"/>
      <w:r>
        <w:rPr>
          <w:rFonts w:ascii="Arial" w:hAnsi="Arial" w:cs="Arial"/>
          <w:b/>
        </w:rPr>
        <w:t>Physico</w:t>
      </w:r>
      <w:proofErr w:type="spellEnd"/>
      <w:r>
        <w:rPr>
          <w:rFonts w:ascii="Arial" w:hAnsi="Arial" w:cs="Arial"/>
          <w:b/>
        </w:rPr>
        <w:t>-chemical Characteristics of Soil</w:t>
      </w:r>
    </w:p>
    <w:p w14:paraId="020BA1EE" w14:textId="77777777" w:rsidR="008C15E1" w:rsidRDefault="00000000">
      <w:pPr>
        <w:spacing w:after="0" w:line="360" w:lineRule="auto"/>
        <w:jc w:val="both"/>
        <w:rPr>
          <w:rFonts w:ascii="Arial" w:hAnsi="Arial" w:cs="Arial"/>
          <w:sz w:val="20"/>
          <w:szCs w:val="20"/>
        </w:rPr>
      </w:pPr>
      <w:r>
        <w:rPr>
          <w:rFonts w:ascii="Arial" w:hAnsi="Arial" w:cs="Arial"/>
          <w:sz w:val="20"/>
          <w:szCs w:val="20"/>
        </w:rPr>
        <w:t xml:space="preserve">Soil particle size was determined following the modified hydrometer method of [12]. The pH of the soil samples was measured using a pH meter (Metler Toledo Seven compact series). </w:t>
      </w:r>
    </w:p>
    <w:p w14:paraId="134FDEFC" w14:textId="77777777" w:rsidR="008C15E1" w:rsidRDefault="00000000">
      <w:pPr>
        <w:spacing w:after="0" w:line="360" w:lineRule="auto"/>
        <w:jc w:val="both"/>
        <w:rPr>
          <w:rFonts w:ascii="Arial" w:hAnsi="Arial" w:cs="Arial"/>
          <w:b/>
          <w:sz w:val="20"/>
          <w:szCs w:val="20"/>
        </w:rPr>
      </w:pPr>
      <w:r>
        <w:rPr>
          <w:rFonts w:ascii="Arial" w:hAnsi="Arial" w:cs="Arial"/>
          <w:sz w:val="20"/>
          <w:szCs w:val="20"/>
        </w:rPr>
        <w:t xml:space="preserve">Soil moisture content was measured by the dry oven </w:t>
      </w:r>
      <w:proofErr w:type="gramStart"/>
      <w:r>
        <w:rPr>
          <w:rFonts w:ascii="Arial" w:hAnsi="Arial" w:cs="Arial"/>
          <w:sz w:val="20"/>
          <w:szCs w:val="20"/>
        </w:rPr>
        <w:t>technique[</w:t>
      </w:r>
      <w:proofErr w:type="gramEnd"/>
      <w:r>
        <w:rPr>
          <w:rFonts w:ascii="Arial" w:hAnsi="Arial" w:cs="Arial"/>
          <w:sz w:val="20"/>
          <w:szCs w:val="20"/>
        </w:rPr>
        <w:t xml:space="preserve">13]. Five grams (5g) of soil was measured into an already-weighed </w:t>
      </w:r>
      <w:proofErr w:type="spellStart"/>
      <w:r>
        <w:rPr>
          <w:rFonts w:ascii="Arial" w:hAnsi="Arial" w:cs="Arial"/>
          <w:sz w:val="20"/>
          <w:szCs w:val="20"/>
        </w:rPr>
        <w:t>Petridish</w:t>
      </w:r>
      <w:proofErr w:type="spellEnd"/>
      <w:r>
        <w:rPr>
          <w:rFonts w:ascii="Arial" w:hAnsi="Arial" w:cs="Arial"/>
          <w:sz w:val="20"/>
          <w:szCs w:val="20"/>
        </w:rPr>
        <w:t xml:space="preserve"> (a). The sample was transferred in a </w:t>
      </w:r>
      <w:proofErr w:type="spellStart"/>
      <w:r>
        <w:rPr>
          <w:rFonts w:ascii="Arial" w:hAnsi="Arial" w:cs="Arial"/>
          <w:sz w:val="20"/>
          <w:szCs w:val="20"/>
        </w:rPr>
        <w:t>Petridish</w:t>
      </w:r>
      <w:proofErr w:type="spellEnd"/>
      <w:r>
        <w:rPr>
          <w:rFonts w:ascii="Arial" w:hAnsi="Arial" w:cs="Arial"/>
          <w:sz w:val="20"/>
          <w:szCs w:val="20"/>
        </w:rPr>
        <w:t xml:space="preserve"> into the oven and allowed to stand for 1 hour at 105</w:t>
      </w:r>
      <w:r>
        <w:rPr>
          <w:rFonts w:ascii="Arial" w:hAnsi="Arial" w:cs="Arial"/>
          <w:sz w:val="20"/>
          <w:szCs w:val="20"/>
          <w:vertAlign w:val="superscript"/>
        </w:rPr>
        <w:t>o</w:t>
      </w:r>
      <w:r>
        <w:rPr>
          <w:rFonts w:ascii="Arial" w:hAnsi="Arial" w:cs="Arial"/>
          <w:sz w:val="20"/>
          <w:szCs w:val="20"/>
        </w:rPr>
        <w:t>C. After this, the sample was cooled in a desiccator and weighed (b). Percentage moisture is given as:</w:t>
      </w:r>
    </w:p>
    <w:p w14:paraId="7A2A33E0" w14:textId="77777777" w:rsidR="008C15E1" w:rsidRDefault="00000000">
      <w:pPr>
        <w:tabs>
          <w:tab w:val="left" w:pos="3255"/>
        </w:tabs>
        <w:spacing w:after="0" w:line="360" w:lineRule="auto"/>
        <w:jc w:val="both"/>
        <w:rPr>
          <w:rFonts w:ascii="Arial" w:hAnsi="Arial" w:cs="Arial"/>
          <w:sz w:val="20"/>
          <w:szCs w:val="20"/>
        </w:rPr>
      </w:pPr>
      <w:r>
        <w:rPr>
          <w:rFonts w:ascii="Arial" w:hAnsi="Arial" w:cs="Arial"/>
          <w:sz w:val="20"/>
          <w:szCs w:val="20"/>
        </w:rPr>
        <w:t xml:space="preserve">                         a – b</w:t>
      </w:r>
      <w:r>
        <w:rPr>
          <w:rFonts w:ascii="Arial" w:hAnsi="Arial" w:cs="Arial"/>
          <w:sz w:val="20"/>
          <w:szCs w:val="20"/>
        </w:rPr>
        <w:tab/>
      </w:r>
    </w:p>
    <w:p w14:paraId="40151069" w14:textId="77777777" w:rsidR="008C15E1" w:rsidRDefault="00000000">
      <w:pPr>
        <w:spacing w:after="0" w:line="360" w:lineRule="auto"/>
        <w:jc w:val="both"/>
        <w:rPr>
          <w:rFonts w:ascii="Arial" w:hAnsi="Arial" w:cs="Arial"/>
          <w:sz w:val="20"/>
          <w:szCs w:val="20"/>
        </w:rPr>
      </w:pPr>
      <w:r>
        <w:rPr>
          <w:rFonts w:ascii="Arial" w:hAnsi="Arial" w:cs="Arial"/>
          <w:sz w:val="20"/>
          <w:szCs w:val="20"/>
        </w:rPr>
        <w:t>Percent moisture   =    _____________ (100)</w:t>
      </w:r>
    </w:p>
    <w:p w14:paraId="032365B0" w14:textId="77777777" w:rsidR="008C15E1" w:rsidRDefault="00000000">
      <w:pPr>
        <w:spacing w:after="0" w:line="360" w:lineRule="auto"/>
        <w:jc w:val="both"/>
        <w:rPr>
          <w:rFonts w:ascii="Arial" w:hAnsi="Arial" w:cs="Arial"/>
          <w:sz w:val="20"/>
          <w:szCs w:val="20"/>
        </w:rPr>
      </w:pPr>
      <w:r>
        <w:rPr>
          <w:rFonts w:ascii="Arial" w:hAnsi="Arial" w:cs="Arial"/>
          <w:sz w:val="20"/>
          <w:szCs w:val="20"/>
        </w:rPr>
        <w:t xml:space="preserve">                      Sample weight                      </w:t>
      </w:r>
    </w:p>
    <w:p w14:paraId="0000C6BE" w14:textId="77777777" w:rsidR="008C15E1" w:rsidRDefault="00000000">
      <w:pPr>
        <w:spacing w:line="360" w:lineRule="auto"/>
        <w:jc w:val="both"/>
        <w:rPr>
          <w:rFonts w:ascii="Arial" w:hAnsi="Arial" w:cs="Arial"/>
          <w:sz w:val="20"/>
          <w:szCs w:val="20"/>
        </w:rPr>
      </w:pPr>
      <w:r>
        <w:rPr>
          <w:rFonts w:ascii="Arial" w:hAnsi="Arial" w:cs="Arial"/>
          <w:sz w:val="20"/>
          <w:szCs w:val="20"/>
        </w:rPr>
        <w:t xml:space="preserve">Soil electrical conductivity (EC) was determined by submerging a calibrated conductivity meter in the samples. </w:t>
      </w:r>
    </w:p>
    <w:p w14:paraId="38D5042C" w14:textId="77777777" w:rsidR="008C15E1" w:rsidRDefault="00000000">
      <w:pPr>
        <w:spacing w:line="360" w:lineRule="auto"/>
        <w:jc w:val="both"/>
        <w:rPr>
          <w:rFonts w:ascii="Arial" w:hAnsi="Arial" w:cs="Arial"/>
          <w:b/>
          <w:sz w:val="20"/>
          <w:szCs w:val="20"/>
        </w:rPr>
      </w:pPr>
      <w:r>
        <w:rPr>
          <w:rFonts w:ascii="Arial" w:hAnsi="Arial" w:cs="Arial"/>
          <w:sz w:val="20"/>
          <w:szCs w:val="20"/>
        </w:rPr>
        <w:lastRenderedPageBreak/>
        <w:t xml:space="preserve">Soil percentage carbon (SOC) and organic matter (SOM) were measured following the [14] approach. The former (SOC) was evaluated by oxidizing with potassium dichromate and titrating with ferrous sulphate using the indicator diphenylamine. Percentage SOM was estimated from SOC via the equation: percentage SOM = percent organic carbon (OC) × 1.724. At end point of the titration, the </w:t>
      </w:r>
      <w:proofErr w:type="spellStart"/>
      <w:r>
        <w:rPr>
          <w:rFonts w:ascii="Arial" w:hAnsi="Arial" w:cs="Arial"/>
          <w:sz w:val="20"/>
          <w:szCs w:val="20"/>
        </w:rPr>
        <w:t>colour</w:t>
      </w:r>
      <w:proofErr w:type="spellEnd"/>
      <w:r>
        <w:rPr>
          <w:rFonts w:ascii="Arial" w:hAnsi="Arial" w:cs="Arial"/>
          <w:sz w:val="20"/>
          <w:szCs w:val="20"/>
        </w:rPr>
        <w:t xml:space="preserve"> of diphenylamine changed from violet to green. Soil total nitrogen and phosphorus were ascertained following the technique </w:t>
      </w:r>
      <w:proofErr w:type="gramStart"/>
      <w:r>
        <w:rPr>
          <w:rFonts w:ascii="Arial" w:hAnsi="Arial" w:cs="Arial"/>
          <w:sz w:val="20"/>
          <w:szCs w:val="20"/>
        </w:rPr>
        <w:t>of  [</w:t>
      </w:r>
      <w:proofErr w:type="gramEnd"/>
      <w:r>
        <w:rPr>
          <w:rFonts w:ascii="Arial" w:hAnsi="Arial" w:cs="Arial"/>
          <w:sz w:val="20"/>
          <w:szCs w:val="20"/>
        </w:rPr>
        <w:t>15]</w:t>
      </w:r>
      <w:r>
        <w:rPr>
          <w:rFonts w:ascii="Arial" w:hAnsi="Arial" w:cs="Arial"/>
          <w:bCs/>
          <w:sz w:val="20"/>
          <w:szCs w:val="20"/>
        </w:rPr>
        <w:t>.</w:t>
      </w:r>
      <w:r>
        <w:rPr>
          <w:rFonts w:ascii="Arial" w:hAnsi="Arial" w:cs="Arial"/>
          <w:sz w:val="20"/>
          <w:szCs w:val="20"/>
        </w:rPr>
        <w:t xml:space="preserve"> </w:t>
      </w:r>
    </w:p>
    <w:p w14:paraId="5F0DEFB5" w14:textId="77777777" w:rsidR="008C15E1" w:rsidRDefault="00000000">
      <w:pPr>
        <w:spacing w:line="360" w:lineRule="auto"/>
        <w:jc w:val="both"/>
        <w:rPr>
          <w:rFonts w:ascii="Arial" w:hAnsi="Arial" w:cs="Arial"/>
          <w:b/>
        </w:rPr>
      </w:pPr>
      <w:r>
        <w:rPr>
          <w:rFonts w:ascii="Arial" w:hAnsi="Arial" w:cs="Arial"/>
          <w:b/>
        </w:rPr>
        <w:t xml:space="preserve">2.4 Culture-dependent Analysis </w:t>
      </w:r>
    </w:p>
    <w:p w14:paraId="34B1D908" w14:textId="77777777" w:rsidR="008C15E1" w:rsidRDefault="00000000">
      <w:pPr>
        <w:spacing w:line="360" w:lineRule="auto"/>
        <w:jc w:val="both"/>
        <w:rPr>
          <w:rFonts w:ascii="Arial" w:hAnsi="Arial" w:cs="Arial"/>
          <w:b/>
          <w:sz w:val="20"/>
          <w:szCs w:val="20"/>
        </w:rPr>
      </w:pPr>
      <w:r>
        <w:rPr>
          <w:rFonts w:ascii="Arial" w:hAnsi="Arial" w:cs="Arial"/>
          <w:b/>
          <w:sz w:val="20"/>
          <w:szCs w:val="20"/>
        </w:rPr>
        <w:t xml:space="preserve">2.4.1 Isolation and enumeration of bacterial species. </w:t>
      </w:r>
    </w:p>
    <w:p w14:paraId="25DFDF6D" w14:textId="77777777" w:rsidR="008C15E1" w:rsidRDefault="00000000">
      <w:pPr>
        <w:spacing w:line="360" w:lineRule="auto"/>
        <w:jc w:val="both"/>
        <w:rPr>
          <w:rFonts w:ascii="Arial" w:hAnsi="Arial" w:cs="Arial"/>
          <w:b/>
          <w:sz w:val="20"/>
          <w:szCs w:val="20"/>
        </w:rPr>
      </w:pPr>
      <w:r>
        <w:rPr>
          <w:rFonts w:ascii="Arial" w:hAnsi="Arial" w:cs="Arial"/>
          <w:sz w:val="20"/>
          <w:szCs w:val="20"/>
        </w:rPr>
        <w:t>Bacterial species were isolated and enumerated adopting the technique of [16]. Ten grams (10 g) of each of the bat guano fertilized soil samples were homogenized with 90 ml of sterile distilled water and serial dilutions (10</w:t>
      </w:r>
      <w:r>
        <w:rPr>
          <w:rFonts w:ascii="Arial" w:hAnsi="Arial" w:cs="Arial"/>
          <w:sz w:val="20"/>
          <w:szCs w:val="20"/>
          <w:vertAlign w:val="superscript"/>
        </w:rPr>
        <w:t>-1</w:t>
      </w:r>
      <w:r>
        <w:rPr>
          <w:rFonts w:ascii="Arial" w:hAnsi="Arial" w:cs="Arial"/>
          <w:sz w:val="20"/>
          <w:szCs w:val="20"/>
        </w:rPr>
        <w:t xml:space="preserve"> to 10</w:t>
      </w:r>
      <w:r>
        <w:rPr>
          <w:rFonts w:ascii="Arial" w:hAnsi="Arial" w:cs="Arial"/>
          <w:sz w:val="20"/>
          <w:szCs w:val="20"/>
          <w:vertAlign w:val="superscript"/>
        </w:rPr>
        <w:t>-6</w:t>
      </w:r>
      <w:r>
        <w:rPr>
          <w:rFonts w:ascii="Arial" w:hAnsi="Arial" w:cs="Arial"/>
          <w:sz w:val="20"/>
          <w:szCs w:val="20"/>
        </w:rPr>
        <w:t>) were prepared. An aliquot (0.1 ml) from each dilution (10</w:t>
      </w:r>
      <w:r>
        <w:rPr>
          <w:rFonts w:ascii="Arial" w:hAnsi="Arial" w:cs="Arial"/>
          <w:sz w:val="20"/>
          <w:szCs w:val="20"/>
          <w:vertAlign w:val="superscript"/>
        </w:rPr>
        <w:t>-4</w:t>
      </w:r>
      <w:r>
        <w:rPr>
          <w:rFonts w:ascii="Arial" w:hAnsi="Arial" w:cs="Arial"/>
          <w:sz w:val="20"/>
          <w:szCs w:val="20"/>
        </w:rPr>
        <w:t>, 10</w:t>
      </w:r>
      <w:r>
        <w:rPr>
          <w:rFonts w:ascii="Arial" w:hAnsi="Arial" w:cs="Arial"/>
          <w:sz w:val="20"/>
          <w:szCs w:val="20"/>
          <w:vertAlign w:val="superscript"/>
        </w:rPr>
        <w:t>-5</w:t>
      </w:r>
      <w:r>
        <w:rPr>
          <w:rFonts w:ascii="Arial" w:hAnsi="Arial" w:cs="Arial"/>
          <w:sz w:val="20"/>
          <w:szCs w:val="20"/>
        </w:rPr>
        <w:t>,10</w:t>
      </w:r>
      <w:r>
        <w:rPr>
          <w:rFonts w:ascii="Arial" w:hAnsi="Arial" w:cs="Arial"/>
          <w:sz w:val="20"/>
          <w:szCs w:val="20"/>
          <w:vertAlign w:val="superscript"/>
        </w:rPr>
        <w:t>-6</w:t>
      </w:r>
      <w:r>
        <w:rPr>
          <w:rFonts w:ascii="Arial" w:hAnsi="Arial" w:cs="Arial"/>
          <w:sz w:val="20"/>
          <w:szCs w:val="20"/>
        </w:rPr>
        <w:t>) was spread-plated on nutrient agar (NA) (Titan Biotech, India), blood agar (BA) (Titan Biotech, India), salmonella-shigella agar (SSA) (Titan Biotech, India) and eosin methylene blue agar (EMB) (Titan Biotech, India). Inoculated agar plates were incubated between 28</w:t>
      </w:r>
      <w:r>
        <w:rPr>
          <w:rFonts w:ascii="Arial" w:hAnsi="Arial" w:cs="Arial"/>
          <w:sz w:val="20"/>
          <w:szCs w:val="20"/>
          <w:vertAlign w:val="superscript"/>
        </w:rPr>
        <w:t>o</w:t>
      </w:r>
      <w:r>
        <w:rPr>
          <w:rFonts w:ascii="Arial" w:hAnsi="Arial" w:cs="Arial"/>
          <w:sz w:val="20"/>
          <w:szCs w:val="20"/>
        </w:rPr>
        <w:t>C to 37</w:t>
      </w:r>
      <w:r>
        <w:rPr>
          <w:rFonts w:ascii="Arial" w:hAnsi="Arial" w:cs="Arial"/>
          <w:sz w:val="20"/>
          <w:szCs w:val="20"/>
          <w:vertAlign w:val="superscript"/>
        </w:rPr>
        <w:t>o</w:t>
      </w:r>
      <w:r>
        <w:rPr>
          <w:rFonts w:ascii="Arial" w:hAnsi="Arial" w:cs="Arial"/>
          <w:sz w:val="20"/>
          <w:szCs w:val="20"/>
        </w:rPr>
        <w:t xml:space="preserve">C for 24 - 48 hours. The colonies observed were enumerated and expressed as colony forming units per gram (CFU/g). Distinct colonies were sub-cultured on fresh agar plates, kept under incubation at 37°C for 24 h to get pure colonies and subsequently transferred to agar slants for further tests. Isolates were labeled in line with their sample codes as displayed in Table 1. </w:t>
      </w:r>
    </w:p>
    <w:p w14:paraId="188B1212" w14:textId="77777777" w:rsidR="008C15E1" w:rsidRDefault="00000000">
      <w:pPr>
        <w:spacing w:line="360" w:lineRule="auto"/>
        <w:jc w:val="both"/>
        <w:rPr>
          <w:rFonts w:ascii="Arial" w:hAnsi="Arial" w:cs="Arial"/>
          <w:b/>
          <w:sz w:val="20"/>
          <w:szCs w:val="20"/>
        </w:rPr>
      </w:pPr>
      <w:r>
        <w:rPr>
          <w:rFonts w:ascii="Arial" w:hAnsi="Arial" w:cs="Arial"/>
          <w:b/>
          <w:sz w:val="20"/>
          <w:szCs w:val="20"/>
        </w:rPr>
        <w:t>2.4.2 Biochemical characterization and identification of bacterial isolates</w:t>
      </w:r>
    </w:p>
    <w:p w14:paraId="2A40FC3B" w14:textId="77777777" w:rsidR="008C15E1" w:rsidRDefault="00000000">
      <w:pPr>
        <w:spacing w:line="360" w:lineRule="auto"/>
        <w:jc w:val="both"/>
        <w:rPr>
          <w:rFonts w:ascii="Arial" w:hAnsi="Arial" w:cs="Arial"/>
          <w:sz w:val="20"/>
          <w:szCs w:val="20"/>
        </w:rPr>
      </w:pPr>
      <w:r>
        <w:rPr>
          <w:rFonts w:ascii="Arial" w:hAnsi="Arial" w:cs="Arial"/>
          <w:sz w:val="20"/>
          <w:szCs w:val="20"/>
        </w:rPr>
        <w:t xml:space="preserve">To obtain pure isolates, a portion of an isolated colony was streaked on NA and incubated under aerobic conditions at 37°C for 24 h and Gram staining was performed on the isolates. Preliminary biochemical tests like coagulase, catalase, triple sugar iron (TSI) test and oxidase test were done on the isolates following the method of [17]. </w:t>
      </w:r>
    </w:p>
    <w:p w14:paraId="1A19260C" w14:textId="77777777" w:rsidR="008C15E1" w:rsidRDefault="00000000">
      <w:pPr>
        <w:spacing w:line="360" w:lineRule="auto"/>
        <w:jc w:val="both"/>
        <w:rPr>
          <w:rFonts w:ascii="Arial" w:hAnsi="Arial" w:cs="Arial"/>
          <w:sz w:val="20"/>
          <w:szCs w:val="20"/>
        </w:rPr>
      </w:pPr>
      <w:r>
        <w:rPr>
          <w:rFonts w:ascii="Arial" w:hAnsi="Arial" w:cs="Arial"/>
          <w:sz w:val="20"/>
          <w:szCs w:val="20"/>
        </w:rPr>
        <w:t>Further characterization and identification were performed with the aid of Analytical Profile Index (API 20E) (</w:t>
      </w:r>
      <w:proofErr w:type="spellStart"/>
      <w:r>
        <w:rPr>
          <w:rFonts w:ascii="Arial" w:hAnsi="Arial" w:cs="Arial"/>
          <w:sz w:val="20"/>
          <w:szCs w:val="20"/>
        </w:rPr>
        <w:t>Biomerieux</w:t>
      </w:r>
      <w:proofErr w:type="spellEnd"/>
      <w:r>
        <w:rPr>
          <w:rFonts w:ascii="Arial" w:hAnsi="Arial" w:cs="Arial"/>
          <w:sz w:val="20"/>
          <w:szCs w:val="20"/>
        </w:rPr>
        <w:t xml:space="preserve">, France) test strips [18]. The test was conducted, adopting the manufacturer’s instructions at the Department of Biotechnology, Federal Institute of Industrial Research Oshodi (FIIRO), Lagos, Nigeria. Reading and interpretation of results were done accordingly via </w:t>
      </w:r>
      <w:proofErr w:type="gramStart"/>
      <w:r>
        <w:rPr>
          <w:rFonts w:ascii="Arial" w:hAnsi="Arial" w:cs="Arial"/>
          <w:sz w:val="20"/>
          <w:szCs w:val="20"/>
        </w:rPr>
        <w:t>the  API</w:t>
      </w:r>
      <w:proofErr w:type="gramEnd"/>
      <w:r>
        <w:rPr>
          <w:rFonts w:ascii="Arial" w:hAnsi="Arial" w:cs="Arial"/>
          <w:sz w:val="20"/>
          <w:szCs w:val="20"/>
        </w:rPr>
        <w:t xml:space="preserve"> catalog or </w:t>
      </w:r>
      <w:proofErr w:type="spellStart"/>
      <w:r>
        <w:rPr>
          <w:rFonts w:ascii="Arial" w:hAnsi="Arial" w:cs="Arial"/>
          <w:sz w:val="20"/>
          <w:szCs w:val="20"/>
        </w:rPr>
        <w:t>apiweb</w:t>
      </w:r>
      <w:proofErr w:type="spellEnd"/>
      <w:r>
        <w:rPr>
          <w:rFonts w:ascii="Arial" w:hAnsi="Arial" w:cs="Arial"/>
          <w:sz w:val="20"/>
          <w:szCs w:val="20"/>
        </w:rPr>
        <w:t xml:space="preserve">: </w:t>
      </w:r>
      <w:hyperlink r:id="rId11" w:history="1">
        <w:r>
          <w:rPr>
            <w:rStyle w:val="Hyperlink"/>
            <w:rFonts w:ascii="Arial" w:hAnsi="Arial" w:cs="Arial"/>
            <w:sz w:val="20"/>
            <w:szCs w:val="20"/>
          </w:rPr>
          <w:t>https://apiweb.biomerieux.com</w:t>
        </w:r>
      </w:hyperlink>
    </w:p>
    <w:p w14:paraId="51D56031" w14:textId="77777777" w:rsidR="008C15E1" w:rsidRDefault="00000000">
      <w:pPr>
        <w:spacing w:line="360" w:lineRule="auto"/>
        <w:jc w:val="both"/>
        <w:rPr>
          <w:rFonts w:ascii="Arial" w:hAnsi="Arial" w:cs="Arial"/>
          <w:sz w:val="20"/>
          <w:szCs w:val="20"/>
        </w:rPr>
      </w:pPr>
      <w:r>
        <w:rPr>
          <w:rFonts w:ascii="Arial" w:eastAsia="AdvTTe692faf0" w:hAnsi="Arial" w:cs="Arial"/>
          <w:color w:val="000000"/>
          <w:sz w:val="20"/>
          <w:szCs w:val="20"/>
          <w:lang w:eastAsia="zh-CN" w:bidi="ar"/>
        </w:rPr>
        <w:t>The various tests are represented thus; Orthro-Nitrophenyl-beta-</w:t>
      </w:r>
      <w:proofErr w:type="spellStart"/>
      <w:r>
        <w:rPr>
          <w:rFonts w:ascii="Arial" w:eastAsia="AdvTTe692faf0" w:hAnsi="Arial" w:cs="Arial"/>
          <w:color w:val="000000"/>
          <w:sz w:val="20"/>
          <w:szCs w:val="20"/>
          <w:lang w:eastAsia="zh-CN" w:bidi="ar"/>
        </w:rPr>
        <w:t>DGalactoPyranosidase</w:t>
      </w:r>
      <w:proofErr w:type="spellEnd"/>
      <w:r>
        <w:rPr>
          <w:rFonts w:ascii="Arial" w:eastAsia="AdvTTe692faf0" w:hAnsi="Arial" w:cs="Arial"/>
          <w:color w:val="000000"/>
          <w:sz w:val="20"/>
          <w:szCs w:val="20"/>
          <w:lang w:eastAsia="zh-CN" w:bidi="ar"/>
        </w:rPr>
        <w:t xml:space="preserve"> (ONPG), Arginine </w:t>
      </w:r>
      <w:proofErr w:type="spellStart"/>
      <w:r>
        <w:rPr>
          <w:rFonts w:ascii="Arial" w:eastAsia="AdvTTe692faf0" w:hAnsi="Arial" w:cs="Arial"/>
          <w:color w:val="000000"/>
          <w:sz w:val="20"/>
          <w:szCs w:val="20"/>
          <w:lang w:eastAsia="zh-CN" w:bidi="ar"/>
        </w:rPr>
        <w:t>DiHydrolase</w:t>
      </w:r>
      <w:proofErr w:type="spellEnd"/>
      <w:r>
        <w:rPr>
          <w:rFonts w:ascii="Arial" w:eastAsia="AdvTTe692faf0" w:hAnsi="Arial" w:cs="Arial"/>
          <w:color w:val="000000"/>
          <w:sz w:val="20"/>
          <w:szCs w:val="20"/>
          <w:lang w:eastAsia="zh-CN" w:bidi="ar"/>
        </w:rPr>
        <w:t xml:space="preserve"> (ADH), Lysine </w:t>
      </w:r>
      <w:proofErr w:type="spellStart"/>
      <w:r>
        <w:rPr>
          <w:rFonts w:ascii="Arial" w:eastAsia="AdvTTe692faf0" w:hAnsi="Arial" w:cs="Arial"/>
          <w:color w:val="000000"/>
          <w:sz w:val="20"/>
          <w:szCs w:val="20"/>
          <w:lang w:eastAsia="zh-CN" w:bidi="ar"/>
        </w:rPr>
        <w:t>DeCarboxylase</w:t>
      </w:r>
      <w:proofErr w:type="spellEnd"/>
      <w:r>
        <w:rPr>
          <w:rFonts w:ascii="Arial" w:eastAsia="AdvTTe692faf0" w:hAnsi="Arial" w:cs="Arial"/>
          <w:color w:val="000000"/>
          <w:sz w:val="20"/>
          <w:szCs w:val="20"/>
          <w:lang w:eastAsia="zh-CN" w:bidi="ar"/>
        </w:rPr>
        <w:t xml:space="preserve"> (LDC), Ornithine </w:t>
      </w:r>
      <w:proofErr w:type="spellStart"/>
      <w:r>
        <w:rPr>
          <w:rFonts w:ascii="Arial" w:eastAsia="AdvTTe692faf0" w:hAnsi="Arial" w:cs="Arial"/>
          <w:color w:val="000000"/>
          <w:sz w:val="20"/>
          <w:szCs w:val="20"/>
          <w:lang w:eastAsia="zh-CN" w:bidi="ar"/>
        </w:rPr>
        <w:t>DeCarboxylase</w:t>
      </w:r>
      <w:proofErr w:type="spellEnd"/>
      <w:r>
        <w:rPr>
          <w:rFonts w:ascii="Arial" w:eastAsia="AdvTTe692faf0" w:hAnsi="Arial" w:cs="Arial"/>
          <w:color w:val="000000"/>
          <w:sz w:val="20"/>
          <w:szCs w:val="20"/>
          <w:lang w:eastAsia="zh-CN" w:bidi="ar"/>
        </w:rPr>
        <w:t xml:space="preserve"> (ODC), Citrate (CIT), Hydrogen </w:t>
      </w:r>
      <w:proofErr w:type="spellStart"/>
      <w:r>
        <w:rPr>
          <w:rFonts w:ascii="Arial" w:eastAsia="AdvTTe692faf0" w:hAnsi="Arial" w:cs="Arial"/>
          <w:color w:val="000000"/>
          <w:sz w:val="20"/>
          <w:szCs w:val="20"/>
          <w:lang w:eastAsia="zh-CN" w:bidi="ar"/>
        </w:rPr>
        <w:t>sulphide</w:t>
      </w:r>
      <w:proofErr w:type="spellEnd"/>
      <w:r>
        <w:rPr>
          <w:rFonts w:ascii="Arial" w:eastAsia="AdvTTe692faf0" w:hAnsi="Arial" w:cs="Arial"/>
          <w:color w:val="000000"/>
          <w:sz w:val="20"/>
          <w:szCs w:val="20"/>
          <w:lang w:eastAsia="zh-CN" w:bidi="ar"/>
        </w:rPr>
        <w:t xml:space="preserve"> Production (H2S), Urease (URE), Tryptophan </w:t>
      </w:r>
      <w:proofErr w:type="spellStart"/>
      <w:r>
        <w:rPr>
          <w:rFonts w:ascii="Arial" w:eastAsia="AdvTTe692faf0" w:hAnsi="Arial" w:cs="Arial"/>
          <w:color w:val="000000"/>
          <w:sz w:val="20"/>
          <w:szCs w:val="20"/>
          <w:lang w:eastAsia="zh-CN" w:bidi="ar"/>
        </w:rPr>
        <w:t>DeAminase</w:t>
      </w:r>
      <w:proofErr w:type="spellEnd"/>
      <w:r>
        <w:rPr>
          <w:rFonts w:ascii="Arial" w:eastAsia="AdvTTe692faf0" w:hAnsi="Arial" w:cs="Arial"/>
          <w:color w:val="000000"/>
          <w:sz w:val="20"/>
          <w:szCs w:val="20"/>
          <w:lang w:eastAsia="zh-CN" w:bidi="ar"/>
        </w:rPr>
        <w:t xml:space="preserve"> (TDA), Indole production (IND), Voges Proskauer (VP), Gelatinase (GEL), D-glucose (GLU), D-mannitol (MAN), Inositol (INO), </w:t>
      </w:r>
      <w:proofErr w:type="spellStart"/>
      <w:r>
        <w:rPr>
          <w:rFonts w:ascii="Arial" w:eastAsia="AdvTTe692faf0" w:hAnsi="Arial" w:cs="Arial"/>
          <w:color w:val="000000"/>
          <w:sz w:val="20"/>
          <w:szCs w:val="20"/>
          <w:lang w:eastAsia="zh-CN" w:bidi="ar"/>
        </w:rPr>
        <w:t>DSorbitol</w:t>
      </w:r>
      <w:proofErr w:type="spellEnd"/>
      <w:r>
        <w:rPr>
          <w:rFonts w:ascii="Arial" w:eastAsia="AdvTTe692faf0" w:hAnsi="Arial" w:cs="Arial"/>
          <w:color w:val="000000"/>
          <w:sz w:val="20"/>
          <w:szCs w:val="20"/>
          <w:lang w:eastAsia="zh-CN" w:bidi="ar"/>
        </w:rPr>
        <w:t xml:space="preserve"> (SOR), L-Rhamnose (RHA), Saccharose (D-Sucrose) (SAC), </w:t>
      </w:r>
      <w:r>
        <w:rPr>
          <w:rFonts w:ascii="Arial" w:eastAsia="AdvTTe692faf0" w:hAnsi="Arial" w:cs="Arial"/>
          <w:color w:val="000000"/>
          <w:sz w:val="20"/>
          <w:szCs w:val="20"/>
          <w:lang w:eastAsia="zh-CN" w:bidi="ar"/>
        </w:rPr>
        <w:lastRenderedPageBreak/>
        <w:t xml:space="preserve">D-melibiose (MEL), Amygdalin (AMY), L-Arabinose (ARA), </w:t>
      </w:r>
      <w:proofErr w:type="spellStart"/>
      <w:r>
        <w:rPr>
          <w:rFonts w:ascii="Arial" w:eastAsia="AdvTTe692faf0" w:hAnsi="Arial" w:cs="Arial"/>
          <w:color w:val="000000"/>
          <w:sz w:val="20"/>
          <w:szCs w:val="20"/>
          <w:lang w:eastAsia="zh-CN" w:bidi="ar"/>
        </w:rPr>
        <w:t>CytochromeOxidase</w:t>
      </w:r>
      <w:proofErr w:type="spellEnd"/>
      <w:r>
        <w:rPr>
          <w:rFonts w:ascii="Arial" w:eastAsia="AdvTTe692faf0" w:hAnsi="Arial" w:cs="Arial"/>
          <w:color w:val="000000"/>
          <w:sz w:val="20"/>
          <w:szCs w:val="20"/>
          <w:lang w:eastAsia="zh-CN" w:bidi="ar"/>
        </w:rPr>
        <w:t xml:space="preserve"> (OX), Motility (MOB), MacConkey medium (McC), Fermentation </w:t>
      </w:r>
      <w:r>
        <w:rPr>
          <w:rFonts w:ascii="Arial" w:eastAsia="AdvOTb0c9bf5d + 20" w:hAnsi="Arial" w:cs="Arial"/>
          <w:color w:val="000000"/>
          <w:sz w:val="20"/>
          <w:szCs w:val="20"/>
          <w:lang w:eastAsia="zh-CN" w:bidi="ar"/>
        </w:rPr>
        <w:t xml:space="preserve">– </w:t>
      </w:r>
      <w:r>
        <w:rPr>
          <w:rFonts w:ascii="Arial" w:eastAsia="AdvTTe692faf0" w:hAnsi="Arial" w:cs="Arial"/>
          <w:color w:val="000000"/>
          <w:sz w:val="20"/>
          <w:szCs w:val="20"/>
          <w:lang w:eastAsia="zh-CN" w:bidi="ar"/>
        </w:rPr>
        <w:t xml:space="preserve">under mineral oil (OF-F), Oxidation </w:t>
      </w:r>
      <w:r>
        <w:rPr>
          <w:rFonts w:ascii="Arial" w:eastAsia="AdvOTb0c9bf5d + 20" w:hAnsi="Arial" w:cs="Arial"/>
          <w:color w:val="000000"/>
          <w:sz w:val="20"/>
          <w:szCs w:val="20"/>
          <w:lang w:eastAsia="zh-CN" w:bidi="ar"/>
        </w:rPr>
        <w:t xml:space="preserve">– </w:t>
      </w:r>
      <w:r>
        <w:rPr>
          <w:rFonts w:ascii="Arial" w:eastAsia="AdvTTe692faf0" w:hAnsi="Arial" w:cs="Arial"/>
          <w:color w:val="000000"/>
          <w:sz w:val="20"/>
          <w:szCs w:val="20"/>
          <w:lang w:eastAsia="zh-CN" w:bidi="ar"/>
        </w:rPr>
        <w:t>exposed to the air (OF-O).</w:t>
      </w:r>
    </w:p>
    <w:p w14:paraId="01D81CBC" w14:textId="77777777" w:rsidR="008C15E1" w:rsidRDefault="00000000">
      <w:pPr>
        <w:tabs>
          <w:tab w:val="center" w:pos="4680"/>
        </w:tabs>
        <w:spacing w:line="360" w:lineRule="auto"/>
        <w:jc w:val="both"/>
        <w:rPr>
          <w:rFonts w:ascii="Times New Roman" w:hAnsi="Times New Roman"/>
          <w:b/>
          <w:bCs/>
          <w:sz w:val="24"/>
          <w:szCs w:val="24"/>
        </w:rPr>
      </w:pPr>
      <w:r>
        <w:rPr>
          <w:rFonts w:ascii="Arial" w:hAnsi="Arial" w:cs="Arial"/>
          <w:b/>
          <w:bCs/>
          <w:sz w:val="20"/>
          <w:szCs w:val="20"/>
        </w:rPr>
        <w:t>2.4.3 Antibiotic sensitivity test and multi-antibiotic resistance (MAR) indices</w:t>
      </w:r>
      <w:r>
        <w:rPr>
          <w:rFonts w:ascii="Times New Roman" w:hAnsi="Times New Roman"/>
          <w:b/>
          <w:bCs/>
          <w:sz w:val="24"/>
          <w:szCs w:val="24"/>
        </w:rPr>
        <w:t xml:space="preserve"> </w:t>
      </w:r>
      <w:r>
        <w:rPr>
          <w:rFonts w:ascii="Times New Roman" w:hAnsi="Times New Roman"/>
          <w:b/>
          <w:bCs/>
          <w:sz w:val="24"/>
          <w:szCs w:val="24"/>
        </w:rPr>
        <w:tab/>
      </w:r>
    </w:p>
    <w:p w14:paraId="5AD2FF1C" w14:textId="77777777" w:rsidR="008C15E1" w:rsidRDefault="00000000">
      <w:pPr>
        <w:spacing w:line="360" w:lineRule="auto"/>
        <w:jc w:val="both"/>
        <w:rPr>
          <w:rFonts w:ascii="Arial" w:hAnsi="Arial" w:cs="Arial"/>
          <w:sz w:val="20"/>
          <w:szCs w:val="20"/>
        </w:rPr>
      </w:pPr>
      <w:r>
        <w:rPr>
          <w:rFonts w:ascii="Arial" w:hAnsi="Arial" w:cs="Arial"/>
          <w:sz w:val="20"/>
          <w:szCs w:val="20"/>
        </w:rPr>
        <w:t xml:space="preserve">Antibiotic sensitivity of the bacteria was ascertained by adopting the </w:t>
      </w:r>
      <w:bookmarkStart w:id="0" w:name="_Hlk59051176"/>
      <w:r>
        <w:rPr>
          <w:rFonts w:ascii="Arial" w:hAnsi="Arial" w:cs="Arial"/>
          <w:sz w:val="20"/>
          <w:szCs w:val="20"/>
        </w:rPr>
        <w:t xml:space="preserve">Kirby Bauer </w:t>
      </w:r>
      <w:bookmarkEnd w:id="0"/>
      <w:r>
        <w:rPr>
          <w:rFonts w:ascii="Arial" w:hAnsi="Arial" w:cs="Arial"/>
          <w:sz w:val="20"/>
          <w:szCs w:val="20"/>
        </w:rPr>
        <w:t xml:space="preserve">disc diffusion technique described by [17] and interpretations were made in line with breakpoints of Clinical and Laboratory Standard Institute [19, 20]. Mueller-Hinton agar (MHA) was prepared in line with the manufacturer’s instructions. Young broth cultures (18-24 h-old) of the isolates were standardized by diluting to 0.5 </w:t>
      </w:r>
      <w:proofErr w:type="spellStart"/>
      <w:r>
        <w:rPr>
          <w:rFonts w:ascii="Arial" w:hAnsi="Arial" w:cs="Arial"/>
          <w:sz w:val="20"/>
          <w:szCs w:val="20"/>
        </w:rPr>
        <w:t>Mcfarland’s</w:t>
      </w:r>
      <w:proofErr w:type="spellEnd"/>
      <w:r>
        <w:rPr>
          <w:rFonts w:ascii="Arial" w:hAnsi="Arial" w:cs="Arial"/>
          <w:sz w:val="20"/>
          <w:szCs w:val="20"/>
        </w:rPr>
        <w:t xml:space="preserve"> standard. A sterile cotton swab stick was introduced into each standardized inoculum (1×10</w:t>
      </w:r>
      <w:r>
        <w:rPr>
          <w:rFonts w:ascii="Arial" w:hAnsi="Arial" w:cs="Arial"/>
          <w:sz w:val="20"/>
          <w:szCs w:val="20"/>
          <w:vertAlign w:val="superscript"/>
        </w:rPr>
        <w:t xml:space="preserve">8 </w:t>
      </w:r>
      <w:r>
        <w:rPr>
          <w:rFonts w:ascii="Arial" w:hAnsi="Arial" w:cs="Arial"/>
          <w:sz w:val="20"/>
          <w:szCs w:val="20"/>
        </w:rPr>
        <w:t xml:space="preserve">CFU/ml), drained and spread uniformly onto prepared MHA plates. The inoculated MHA plates (with the lid closed) were subsequently left to stand at room temperature for a few minutes; thereafter the antibiotic-impregnated discs were aseptically placed on the MHA plates, with the aid of sterile forceps. Plates were subsequently kept under incubation at 37°C for 18-24 h. At the end of incubation time, the diameters of the zones of inhibition were measured with a </w:t>
      </w:r>
      <w:proofErr w:type="spellStart"/>
      <w:r>
        <w:rPr>
          <w:rFonts w:ascii="Arial" w:hAnsi="Arial" w:cs="Arial"/>
          <w:sz w:val="20"/>
          <w:szCs w:val="20"/>
        </w:rPr>
        <w:t>metre</w:t>
      </w:r>
      <w:proofErr w:type="spellEnd"/>
      <w:r>
        <w:rPr>
          <w:rFonts w:ascii="Arial" w:hAnsi="Arial" w:cs="Arial"/>
          <w:sz w:val="20"/>
          <w:szCs w:val="20"/>
        </w:rPr>
        <w:t xml:space="preserve"> rule and recorded in </w:t>
      </w:r>
      <w:proofErr w:type="spellStart"/>
      <w:r>
        <w:rPr>
          <w:rFonts w:ascii="Arial" w:hAnsi="Arial" w:cs="Arial"/>
          <w:sz w:val="20"/>
          <w:szCs w:val="20"/>
        </w:rPr>
        <w:t>millimetres</w:t>
      </w:r>
      <w:proofErr w:type="spellEnd"/>
      <w:r>
        <w:rPr>
          <w:rFonts w:ascii="Arial" w:hAnsi="Arial" w:cs="Arial"/>
          <w:sz w:val="20"/>
          <w:szCs w:val="20"/>
        </w:rPr>
        <w:t>. Maxi disc antibiotic sensitivity disc (</w:t>
      </w:r>
      <w:proofErr w:type="spellStart"/>
      <w:r>
        <w:rPr>
          <w:rFonts w:ascii="Arial" w:hAnsi="Arial" w:cs="Arial"/>
          <w:sz w:val="20"/>
          <w:szCs w:val="20"/>
        </w:rPr>
        <w:t>Maxicare</w:t>
      </w:r>
      <w:proofErr w:type="spellEnd"/>
      <w:r>
        <w:rPr>
          <w:rFonts w:ascii="Arial" w:hAnsi="Arial" w:cs="Arial"/>
          <w:sz w:val="20"/>
          <w:szCs w:val="20"/>
        </w:rPr>
        <w:t xml:space="preserve"> Laboratory) was used. Antibiotic-impregnated discs (and concentrations) included; </w:t>
      </w:r>
      <w:r>
        <w:rPr>
          <w:rFonts w:ascii="Arial" w:hAnsi="Arial" w:cs="Arial"/>
          <w:b/>
          <w:bCs/>
          <w:sz w:val="20"/>
          <w:szCs w:val="20"/>
        </w:rPr>
        <w:t>Gram-negative</w:t>
      </w:r>
      <w:r>
        <w:rPr>
          <w:rFonts w:ascii="Arial" w:hAnsi="Arial" w:cs="Arial"/>
          <w:sz w:val="20"/>
          <w:szCs w:val="20"/>
        </w:rPr>
        <w:t xml:space="preserve">: Chloramphenicol (CH) (30μg), </w:t>
      </w:r>
      <w:proofErr w:type="spellStart"/>
      <w:r>
        <w:rPr>
          <w:rFonts w:ascii="Arial" w:hAnsi="Arial" w:cs="Arial"/>
          <w:sz w:val="20"/>
          <w:szCs w:val="20"/>
        </w:rPr>
        <w:t>Septrin</w:t>
      </w:r>
      <w:proofErr w:type="spellEnd"/>
      <w:r>
        <w:rPr>
          <w:rFonts w:ascii="Arial" w:hAnsi="Arial" w:cs="Arial"/>
          <w:sz w:val="20"/>
          <w:szCs w:val="20"/>
        </w:rPr>
        <w:t xml:space="preserve"> (SXT) (30μg), Ciprofloxacin (CPX) (30μg), </w:t>
      </w:r>
      <w:proofErr w:type="spellStart"/>
      <w:r>
        <w:rPr>
          <w:rFonts w:ascii="Arial" w:hAnsi="Arial" w:cs="Arial"/>
          <w:sz w:val="20"/>
          <w:szCs w:val="20"/>
        </w:rPr>
        <w:t>Sparfloxacin</w:t>
      </w:r>
      <w:proofErr w:type="spellEnd"/>
      <w:r>
        <w:rPr>
          <w:rFonts w:ascii="Arial" w:hAnsi="Arial" w:cs="Arial"/>
          <w:sz w:val="20"/>
          <w:szCs w:val="20"/>
        </w:rPr>
        <w:t xml:space="preserve"> (SP) (10μg), Streptomycin (S) (30μ</w:t>
      </w:r>
      <w:proofErr w:type="gramStart"/>
      <w:r>
        <w:rPr>
          <w:rFonts w:ascii="Arial" w:hAnsi="Arial" w:cs="Arial"/>
          <w:sz w:val="20"/>
          <w:szCs w:val="20"/>
        </w:rPr>
        <w:t>g)  Amoxicillin</w:t>
      </w:r>
      <w:proofErr w:type="gramEnd"/>
      <w:r>
        <w:rPr>
          <w:rFonts w:ascii="Arial" w:hAnsi="Arial" w:cs="Arial"/>
          <w:sz w:val="20"/>
          <w:szCs w:val="20"/>
        </w:rPr>
        <w:t xml:space="preserve"> (AM) (30μg), Augmentin (AU) (10μg), Gentamycin (CN) (30μg), Pefloxacin (PEF) (30μg), </w:t>
      </w:r>
      <w:proofErr w:type="spellStart"/>
      <w:r>
        <w:rPr>
          <w:rFonts w:ascii="Arial" w:hAnsi="Arial" w:cs="Arial"/>
          <w:sz w:val="20"/>
          <w:szCs w:val="20"/>
        </w:rPr>
        <w:t>Tarivid</w:t>
      </w:r>
      <w:proofErr w:type="spellEnd"/>
      <w:r>
        <w:rPr>
          <w:rFonts w:ascii="Arial" w:hAnsi="Arial" w:cs="Arial"/>
          <w:sz w:val="20"/>
          <w:szCs w:val="20"/>
        </w:rPr>
        <w:t xml:space="preserve"> (OFX) (10μg). </w:t>
      </w:r>
    </w:p>
    <w:p w14:paraId="6B91B275" w14:textId="77777777" w:rsidR="008C15E1" w:rsidRDefault="00000000">
      <w:pPr>
        <w:spacing w:line="360" w:lineRule="auto"/>
        <w:jc w:val="both"/>
        <w:rPr>
          <w:rFonts w:ascii="Arial" w:hAnsi="Arial" w:cs="Arial"/>
          <w:sz w:val="20"/>
          <w:szCs w:val="20"/>
        </w:rPr>
      </w:pPr>
      <w:r>
        <w:rPr>
          <w:rFonts w:ascii="Arial" w:hAnsi="Arial" w:cs="Arial"/>
          <w:b/>
          <w:bCs/>
          <w:sz w:val="20"/>
          <w:szCs w:val="20"/>
        </w:rPr>
        <w:t>Gram-positive</w:t>
      </w:r>
      <w:r>
        <w:rPr>
          <w:rFonts w:ascii="Arial" w:hAnsi="Arial" w:cs="Arial"/>
          <w:sz w:val="20"/>
          <w:szCs w:val="20"/>
        </w:rPr>
        <w:t xml:space="preserve">: Amoxicillin (AM) (30μg), Pefloxacin (PEF) (10μg), Rocephin (R) (25μg), Gentamycin (CN) (10μg), </w:t>
      </w:r>
      <w:proofErr w:type="spellStart"/>
      <w:r>
        <w:rPr>
          <w:rFonts w:ascii="Arial" w:hAnsi="Arial" w:cs="Arial"/>
          <w:sz w:val="20"/>
          <w:szCs w:val="20"/>
        </w:rPr>
        <w:t>Zinnaclef</w:t>
      </w:r>
      <w:proofErr w:type="spellEnd"/>
      <w:r>
        <w:rPr>
          <w:rFonts w:ascii="Arial" w:hAnsi="Arial" w:cs="Arial"/>
          <w:sz w:val="20"/>
          <w:szCs w:val="20"/>
        </w:rPr>
        <w:t xml:space="preserve"> (Z) (20μg</w:t>
      </w:r>
      <w:proofErr w:type="gramStart"/>
      <w:r>
        <w:rPr>
          <w:rFonts w:ascii="Arial" w:hAnsi="Arial" w:cs="Arial"/>
          <w:sz w:val="20"/>
          <w:szCs w:val="20"/>
        </w:rPr>
        <w:t xml:space="preserve">),   </w:t>
      </w:r>
      <w:proofErr w:type="gramEnd"/>
      <w:r>
        <w:rPr>
          <w:rFonts w:ascii="Arial" w:hAnsi="Arial" w:cs="Arial"/>
          <w:sz w:val="20"/>
          <w:szCs w:val="20"/>
        </w:rPr>
        <w:t xml:space="preserve">Ciprofloxacin (CPX) (10μg), Streptomycin (S) (30μg), </w:t>
      </w:r>
      <w:proofErr w:type="spellStart"/>
      <w:r>
        <w:rPr>
          <w:rFonts w:ascii="Arial" w:hAnsi="Arial" w:cs="Arial"/>
          <w:sz w:val="20"/>
          <w:szCs w:val="20"/>
        </w:rPr>
        <w:t>Septrin</w:t>
      </w:r>
      <w:proofErr w:type="spellEnd"/>
      <w:r>
        <w:rPr>
          <w:rFonts w:ascii="Arial" w:hAnsi="Arial" w:cs="Arial"/>
          <w:sz w:val="20"/>
          <w:szCs w:val="20"/>
        </w:rPr>
        <w:t xml:space="preserve"> (SXT) (30μg), </w:t>
      </w:r>
      <w:proofErr w:type="spellStart"/>
      <w:r>
        <w:rPr>
          <w:rFonts w:ascii="Arial" w:hAnsi="Arial" w:cs="Arial"/>
          <w:sz w:val="20"/>
          <w:szCs w:val="20"/>
        </w:rPr>
        <w:t>Ampiclox</w:t>
      </w:r>
      <w:proofErr w:type="spellEnd"/>
      <w:r>
        <w:rPr>
          <w:rFonts w:ascii="Arial" w:hAnsi="Arial" w:cs="Arial"/>
          <w:sz w:val="20"/>
          <w:szCs w:val="20"/>
        </w:rPr>
        <w:t xml:space="preserve"> (APX) (30μg), Erythromycin (E) (10μg). </w:t>
      </w:r>
    </w:p>
    <w:p w14:paraId="4F7828D1" w14:textId="77777777" w:rsidR="008C15E1" w:rsidRDefault="00000000">
      <w:pPr>
        <w:spacing w:line="360" w:lineRule="auto"/>
        <w:jc w:val="both"/>
        <w:rPr>
          <w:rFonts w:ascii="Arial" w:hAnsi="Arial" w:cs="Arial"/>
          <w:sz w:val="20"/>
          <w:szCs w:val="20"/>
        </w:rPr>
      </w:pPr>
      <w:r>
        <w:rPr>
          <w:rFonts w:ascii="Arial" w:hAnsi="Arial" w:cs="Arial"/>
          <w:sz w:val="20"/>
          <w:szCs w:val="20"/>
        </w:rPr>
        <w:t>It is noteworthy that following the standard by [19], Ampicillin is representative of Amoxicillin. Results for Ampicillin can be used to predict results for Amoxicillin.</w:t>
      </w:r>
    </w:p>
    <w:p w14:paraId="4FC2AC92" w14:textId="77777777" w:rsidR="008C15E1" w:rsidRDefault="00000000">
      <w:pPr>
        <w:spacing w:line="360" w:lineRule="auto"/>
        <w:rPr>
          <w:rFonts w:ascii="Arial" w:hAnsi="Arial" w:cs="Arial"/>
          <w:b/>
          <w:bCs/>
        </w:rPr>
      </w:pPr>
      <w:r>
        <w:rPr>
          <w:rFonts w:ascii="Arial" w:hAnsi="Arial" w:cs="Arial"/>
          <w:b/>
          <w:bCs/>
        </w:rPr>
        <w:t>3. RESULTS AND DISCUSSION</w:t>
      </w:r>
    </w:p>
    <w:p w14:paraId="7A634449" w14:textId="77777777" w:rsidR="008C15E1" w:rsidRDefault="00000000">
      <w:pPr>
        <w:jc w:val="both"/>
        <w:rPr>
          <w:rFonts w:ascii="Arial" w:hAnsi="Arial" w:cs="Arial"/>
          <w:b/>
        </w:rPr>
      </w:pPr>
      <w:r>
        <w:rPr>
          <w:rFonts w:ascii="Arial" w:hAnsi="Arial" w:cs="Arial"/>
          <w:b/>
          <w:bCs/>
        </w:rPr>
        <w:t xml:space="preserve">3.1 </w:t>
      </w:r>
      <w:proofErr w:type="spellStart"/>
      <w:r>
        <w:rPr>
          <w:rFonts w:ascii="Arial" w:hAnsi="Arial" w:cs="Arial"/>
          <w:b/>
        </w:rPr>
        <w:t>Physico</w:t>
      </w:r>
      <w:proofErr w:type="spellEnd"/>
      <w:r>
        <w:rPr>
          <w:rFonts w:ascii="Arial" w:hAnsi="Arial" w:cs="Arial"/>
          <w:b/>
        </w:rPr>
        <w:t>-chemical Characteristics of the Fertilized Soil Samples and Control Sample.</w:t>
      </w:r>
    </w:p>
    <w:p w14:paraId="4D3FB043" w14:textId="77777777" w:rsidR="008C15E1" w:rsidRDefault="00000000">
      <w:pPr>
        <w:spacing w:line="360" w:lineRule="auto"/>
        <w:jc w:val="both"/>
        <w:rPr>
          <w:rFonts w:ascii="Arial" w:hAnsi="Arial" w:cs="Arial"/>
          <w:b/>
          <w:sz w:val="20"/>
          <w:szCs w:val="20"/>
        </w:rPr>
      </w:pPr>
      <w:proofErr w:type="spellStart"/>
      <w:r>
        <w:rPr>
          <w:rFonts w:ascii="Arial" w:hAnsi="Arial" w:cs="Arial"/>
          <w:sz w:val="20"/>
          <w:szCs w:val="20"/>
        </w:rPr>
        <w:t>Physico</w:t>
      </w:r>
      <w:proofErr w:type="spellEnd"/>
      <w:r>
        <w:rPr>
          <w:rFonts w:ascii="Arial" w:hAnsi="Arial" w:cs="Arial"/>
          <w:sz w:val="20"/>
          <w:szCs w:val="20"/>
        </w:rPr>
        <w:t xml:space="preserve">-chemical characteristics of the diverse bat guano fertilized soil samples </w:t>
      </w:r>
      <w:proofErr w:type="spellStart"/>
      <w:r>
        <w:rPr>
          <w:rFonts w:ascii="Arial" w:hAnsi="Arial" w:cs="Arial"/>
          <w:sz w:val="20"/>
          <w:szCs w:val="20"/>
        </w:rPr>
        <w:t>analysed</w:t>
      </w:r>
      <w:proofErr w:type="spellEnd"/>
      <w:r>
        <w:rPr>
          <w:rFonts w:ascii="Arial" w:hAnsi="Arial" w:cs="Arial"/>
          <w:sz w:val="20"/>
          <w:szCs w:val="20"/>
        </w:rPr>
        <w:t xml:space="preserve"> in this study are displayed in Table 2. Across the soil samples, the control soil had the least organic carbon content (0.14%) compared to other soils fertilized with bat guano. Sample code A had the highest Nitrate content (1.74%) compared to the other soil samples; B (1.57%), C</w:t>
      </w:r>
      <w:r>
        <w:rPr>
          <w:rFonts w:ascii="Arial" w:hAnsi="Arial" w:cs="Arial"/>
          <w:sz w:val="20"/>
          <w:szCs w:val="20"/>
          <w:vertAlign w:val="subscript"/>
        </w:rPr>
        <w:t>1</w:t>
      </w:r>
      <w:r>
        <w:rPr>
          <w:rFonts w:ascii="Arial" w:hAnsi="Arial" w:cs="Arial"/>
          <w:sz w:val="20"/>
          <w:szCs w:val="20"/>
        </w:rPr>
        <w:t xml:space="preserve"> (1.32%), C</w:t>
      </w:r>
      <w:r>
        <w:rPr>
          <w:rFonts w:ascii="Arial" w:hAnsi="Arial" w:cs="Arial"/>
          <w:sz w:val="20"/>
          <w:szCs w:val="20"/>
          <w:vertAlign w:val="subscript"/>
        </w:rPr>
        <w:t>2</w:t>
      </w:r>
      <w:r>
        <w:rPr>
          <w:rFonts w:ascii="Arial" w:hAnsi="Arial" w:cs="Arial"/>
          <w:sz w:val="20"/>
          <w:szCs w:val="20"/>
        </w:rPr>
        <w:t xml:space="preserve"> (1.42%), and Control (1.39%). The highest organic matter content was recorded in sample code A (1.09%), while the control had the least organic matter content of 0.42 percent. The particle size analysis as presented in Table 3, suggested that all the soil samples used in this study were sandy. </w:t>
      </w:r>
    </w:p>
    <w:p w14:paraId="1F59CB0A" w14:textId="77777777" w:rsidR="008C15E1" w:rsidRDefault="008C15E1">
      <w:pPr>
        <w:jc w:val="both"/>
        <w:rPr>
          <w:rFonts w:ascii="Arial" w:hAnsi="Arial" w:cs="Arial"/>
          <w:b/>
          <w:sz w:val="20"/>
          <w:szCs w:val="20"/>
        </w:rPr>
      </w:pPr>
    </w:p>
    <w:p w14:paraId="52CF0A29" w14:textId="77777777" w:rsidR="008C15E1" w:rsidRDefault="00000000">
      <w:pPr>
        <w:jc w:val="both"/>
        <w:rPr>
          <w:rFonts w:ascii="Arial" w:hAnsi="Arial" w:cs="Arial"/>
          <w:sz w:val="20"/>
          <w:szCs w:val="20"/>
        </w:rPr>
      </w:pPr>
      <w:r>
        <w:rPr>
          <w:rFonts w:ascii="Arial" w:hAnsi="Arial" w:cs="Arial"/>
          <w:b/>
          <w:sz w:val="20"/>
          <w:szCs w:val="20"/>
        </w:rPr>
        <w:t>Table 2: Physicochemical analysis of the bat guano fertilized soil samples and control.</w:t>
      </w:r>
    </w:p>
    <w:tbl>
      <w:tblPr>
        <w:tblStyle w:val="ListTable6Colorful1"/>
        <w:tblW w:w="0" w:type="auto"/>
        <w:shd w:val="clear" w:color="auto" w:fill="FFFFFF"/>
        <w:tblLook w:val="04A0" w:firstRow="1" w:lastRow="0" w:firstColumn="1" w:lastColumn="0" w:noHBand="0" w:noVBand="1"/>
      </w:tblPr>
      <w:tblGrid>
        <w:gridCol w:w="1765"/>
        <w:gridCol w:w="1183"/>
        <w:gridCol w:w="2069"/>
        <w:gridCol w:w="2063"/>
        <w:gridCol w:w="1770"/>
      </w:tblGrid>
      <w:tr w:rsidR="008C15E1" w14:paraId="5AE8FEF7" w14:textId="77777777" w:rsidTr="008C15E1">
        <w:trPr>
          <w:cnfStyle w:val="100000000000" w:firstRow="1" w:lastRow="0" w:firstColumn="0" w:lastColumn="0" w:oddVBand="0" w:evenVBand="0" w:oddHBand="0"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765" w:type="dxa"/>
            <w:shd w:val="clear" w:color="auto" w:fill="FFFFFF"/>
          </w:tcPr>
          <w:p w14:paraId="6BC5A454" w14:textId="77777777" w:rsidR="008C15E1" w:rsidRDefault="00000000">
            <w:pPr>
              <w:spacing w:after="0" w:line="480" w:lineRule="auto"/>
              <w:jc w:val="center"/>
              <w:rPr>
                <w:rFonts w:ascii="Arial" w:hAnsi="Arial" w:cs="Arial"/>
                <w:b w:val="0"/>
                <w:bCs w:val="0"/>
                <w:sz w:val="20"/>
                <w:szCs w:val="20"/>
              </w:rPr>
            </w:pPr>
            <w:r>
              <w:rPr>
                <w:rFonts w:ascii="Arial" w:hAnsi="Arial" w:cs="Arial"/>
                <w:sz w:val="20"/>
                <w:szCs w:val="20"/>
              </w:rPr>
              <w:t>Sample code</w:t>
            </w:r>
          </w:p>
        </w:tc>
        <w:tc>
          <w:tcPr>
            <w:tcW w:w="1183" w:type="dxa"/>
            <w:shd w:val="clear" w:color="auto" w:fill="FFFFFF"/>
          </w:tcPr>
          <w:p w14:paraId="183E17C4" w14:textId="77777777" w:rsidR="008C15E1"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pH</w:t>
            </w:r>
          </w:p>
        </w:tc>
        <w:tc>
          <w:tcPr>
            <w:tcW w:w="2069" w:type="dxa"/>
            <w:shd w:val="clear" w:color="auto" w:fill="FFFFFF"/>
          </w:tcPr>
          <w:p w14:paraId="21226763" w14:textId="77777777" w:rsidR="008C15E1"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Electrical Conductivity (µS/cm)</w:t>
            </w:r>
          </w:p>
        </w:tc>
        <w:tc>
          <w:tcPr>
            <w:tcW w:w="2063" w:type="dxa"/>
            <w:shd w:val="clear" w:color="auto" w:fill="FFFFFF"/>
          </w:tcPr>
          <w:p w14:paraId="3FE508BF" w14:textId="77777777" w:rsidR="008C15E1"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Moisture content (%) </w:t>
            </w:r>
          </w:p>
        </w:tc>
        <w:tc>
          <w:tcPr>
            <w:tcW w:w="1770" w:type="dxa"/>
            <w:shd w:val="clear" w:color="auto" w:fill="FFFFFF"/>
          </w:tcPr>
          <w:p w14:paraId="508D61AD" w14:textId="77777777" w:rsidR="008C15E1" w:rsidRDefault="00000000">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Organic carbon (%) </w:t>
            </w:r>
          </w:p>
        </w:tc>
      </w:tr>
      <w:tr w:rsidR="008C15E1" w14:paraId="3FE81AB4" w14:textId="77777777" w:rsidTr="008C15E1">
        <w:trPr>
          <w:trHeight w:val="438"/>
        </w:trPr>
        <w:tc>
          <w:tcPr>
            <w:cnfStyle w:val="001000000000" w:firstRow="0" w:lastRow="0" w:firstColumn="1" w:lastColumn="0" w:oddVBand="0" w:evenVBand="0" w:oddHBand="0" w:evenHBand="0" w:firstRowFirstColumn="0" w:firstRowLastColumn="0" w:lastRowFirstColumn="0" w:lastRowLastColumn="0"/>
            <w:tcW w:w="1765" w:type="dxa"/>
            <w:shd w:val="clear" w:color="auto" w:fill="FFFFFF"/>
          </w:tcPr>
          <w:p w14:paraId="378A30C2" w14:textId="77777777" w:rsidR="008C15E1" w:rsidRDefault="00000000">
            <w:pPr>
              <w:tabs>
                <w:tab w:val="center" w:pos="812"/>
              </w:tabs>
              <w:spacing w:after="0" w:line="480" w:lineRule="auto"/>
              <w:jc w:val="center"/>
              <w:rPr>
                <w:rFonts w:ascii="Arial" w:hAnsi="Arial" w:cs="Arial"/>
                <w:bCs w:val="0"/>
                <w:sz w:val="20"/>
                <w:szCs w:val="20"/>
              </w:rPr>
            </w:pPr>
            <w:r>
              <w:rPr>
                <w:rFonts w:ascii="Arial" w:hAnsi="Arial" w:cs="Arial"/>
                <w:sz w:val="20"/>
                <w:szCs w:val="20"/>
              </w:rPr>
              <w:t>A</w:t>
            </w:r>
          </w:p>
        </w:tc>
        <w:tc>
          <w:tcPr>
            <w:tcW w:w="1183" w:type="dxa"/>
            <w:shd w:val="clear" w:color="auto" w:fill="FFFFFF"/>
          </w:tcPr>
          <w:p w14:paraId="4B7D52F3"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7.8</w:t>
            </w:r>
          </w:p>
        </w:tc>
        <w:tc>
          <w:tcPr>
            <w:tcW w:w="2069" w:type="dxa"/>
            <w:shd w:val="clear" w:color="auto" w:fill="FFFFFF"/>
          </w:tcPr>
          <w:p w14:paraId="21E41144"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336</w:t>
            </w:r>
          </w:p>
        </w:tc>
        <w:tc>
          <w:tcPr>
            <w:tcW w:w="2063" w:type="dxa"/>
            <w:shd w:val="clear" w:color="auto" w:fill="FFFFFF"/>
          </w:tcPr>
          <w:p w14:paraId="45772123"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7.49</w:t>
            </w:r>
          </w:p>
        </w:tc>
        <w:tc>
          <w:tcPr>
            <w:tcW w:w="1770" w:type="dxa"/>
            <w:shd w:val="clear" w:color="auto" w:fill="FFFFFF"/>
          </w:tcPr>
          <w:p w14:paraId="063F27D7"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0.37</w:t>
            </w:r>
          </w:p>
        </w:tc>
      </w:tr>
      <w:tr w:rsidR="008C15E1" w14:paraId="64B4954A" w14:textId="77777777" w:rsidTr="008C15E1">
        <w:trPr>
          <w:trHeight w:val="438"/>
        </w:trPr>
        <w:tc>
          <w:tcPr>
            <w:cnfStyle w:val="001000000000" w:firstRow="0" w:lastRow="0" w:firstColumn="1" w:lastColumn="0" w:oddVBand="0" w:evenVBand="0" w:oddHBand="0" w:evenHBand="0" w:firstRowFirstColumn="0" w:firstRowLastColumn="0" w:lastRowFirstColumn="0" w:lastRowLastColumn="0"/>
            <w:tcW w:w="1765" w:type="dxa"/>
            <w:shd w:val="clear" w:color="auto" w:fill="FFFFFF"/>
          </w:tcPr>
          <w:p w14:paraId="46553CB0" w14:textId="77777777" w:rsidR="008C15E1" w:rsidRDefault="00000000">
            <w:pPr>
              <w:spacing w:after="0" w:line="480" w:lineRule="auto"/>
              <w:jc w:val="center"/>
              <w:rPr>
                <w:rFonts w:ascii="Arial" w:hAnsi="Arial" w:cs="Arial"/>
                <w:bCs w:val="0"/>
                <w:sz w:val="20"/>
                <w:szCs w:val="20"/>
              </w:rPr>
            </w:pPr>
            <w:r>
              <w:rPr>
                <w:rFonts w:ascii="Arial" w:hAnsi="Arial" w:cs="Arial"/>
                <w:sz w:val="20"/>
                <w:szCs w:val="20"/>
              </w:rPr>
              <w:t>B</w:t>
            </w:r>
          </w:p>
        </w:tc>
        <w:tc>
          <w:tcPr>
            <w:tcW w:w="1183" w:type="dxa"/>
            <w:shd w:val="clear" w:color="auto" w:fill="FFFFFF"/>
          </w:tcPr>
          <w:p w14:paraId="4F0608D9"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8.4</w:t>
            </w:r>
          </w:p>
        </w:tc>
        <w:tc>
          <w:tcPr>
            <w:tcW w:w="2069" w:type="dxa"/>
            <w:shd w:val="clear" w:color="auto" w:fill="FFFFFF"/>
          </w:tcPr>
          <w:p w14:paraId="358E4FAA"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342</w:t>
            </w:r>
          </w:p>
        </w:tc>
        <w:tc>
          <w:tcPr>
            <w:tcW w:w="2063" w:type="dxa"/>
            <w:shd w:val="clear" w:color="auto" w:fill="FFFFFF"/>
          </w:tcPr>
          <w:p w14:paraId="2F92F6A3"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7.81</w:t>
            </w:r>
          </w:p>
        </w:tc>
        <w:tc>
          <w:tcPr>
            <w:tcW w:w="1770" w:type="dxa"/>
            <w:shd w:val="clear" w:color="auto" w:fill="FFFFFF"/>
          </w:tcPr>
          <w:p w14:paraId="340CA8CD"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0.26</w:t>
            </w:r>
          </w:p>
        </w:tc>
      </w:tr>
      <w:tr w:rsidR="008C15E1" w14:paraId="7A972FDA" w14:textId="77777777" w:rsidTr="008C15E1">
        <w:trPr>
          <w:trHeight w:val="462"/>
        </w:trPr>
        <w:tc>
          <w:tcPr>
            <w:cnfStyle w:val="001000000000" w:firstRow="0" w:lastRow="0" w:firstColumn="1" w:lastColumn="0" w:oddVBand="0" w:evenVBand="0" w:oddHBand="0" w:evenHBand="0" w:firstRowFirstColumn="0" w:firstRowLastColumn="0" w:lastRowFirstColumn="0" w:lastRowLastColumn="0"/>
            <w:tcW w:w="1765" w:type="dxa"/>
            <w:shd w:val="clear" w:color="auto" w:fill="FFFFFF"/>
          </w:tcPr>
          <w:p w14:paraId="7ED02965" w14:textId="77777777" w:rsidR="008C15E1" w:rsidRDefault="00000000">
            <w:pPr>
              <w:spacing w:after="0" w:line="480" w:lineRule="auto"/>
              <w:jc w:val="center"/>
              <w:rPr>
                <w:rFonts w:ascii="Arial" w:hAnsi="Arial" w:cs="Arial"/>
                <w:bCs w:val="0"/>
                <w:sz w:val="20"/>
                <w:szCs w:val="20"/>
              </w:rPr>
            </w:pPr>
            <w:r>
              <w:rPr>
                <w:rFonts w:ascii="Arial" w:hAnsi="Arial" w:cs="Arial"/>
                <w:sz w:val="20"/>
                <w:szCs w:val="20"/>
              </w:rPr>
              <w:t>C</w:t>
            </w:r>
            <w:r>
              <w:rPr>
                <w:rFonts w:ascii="Arial" w:hAnsi="Arial" w:cs="Arial"/>
                <w:sz w:val="20"/>
                <w:szCs w:val="20"/>
                <w:vertAlign w:val="subscript"/>
              </w:rPr>
              <w:t>1</w:t>
            </w:r>
          </w:p>
        </w:tc>
        <w:tc>
          <w:tcPr>
            <w:tcW w:w="1183" w:type="dxa"/>
            <w:shd w:val="clear" w:color="auto" w:fill="FFFFFF"/>
          </w:tcPr>
          <w:p w14:paraId="12D10F04"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8.9</w:t>
            </w:r>
          </w:p>
        </w:tc>
        <w:tc>
          <w:tcPr>
            <w:tcW w:w="2069" w:type="dxa"/>
            <w:shd w:val="clear" w:color="auto" w:fill="FFFFFF"/>
          </w:tcPr>
          <w:p w14:paraId="7939C1B9"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1382</w:t>
            </w:r>
          </w:p>
        </w:tc>
        <w:tc>
          <w:tcPr>
            <w:tcW w:w="2063" w:type="dxa"/>
            <w:shd w:val="clear" w:color="auto" w:fill="FFFFFF"/>
          </w:tcPr>
          <w:p w14:paraId="37C9DC08"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6.09</w:t>
            </w:r>
          </w:p>
        </w:tc>
        <w:tc>
          <w:tcPr>
            <w:tcW w:w="1770" w:type="dxa"/>
            <w:shd w:val="clear" w:color="auto" w:fill="FFFFFF"/>
          </w:tcPr>
          <w:p w14:paraId="560AE244"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0.24</w:t>
            </w:r>
          </w:p>
        </w:tc>
      </w:tr>
      <w:tr w:rsidR="008C15E1" w14:paraId="525BB883" w14:textId="77777777" w:rsidTr="008C15E1">
        <w:trPr>
          <w:trHeight w:val="438"/>
        </w:trPr>
        <w:tc>
          <w:tcPr>
            <w:cnfStyle w:val="001000000000" w:firstRow="0" w:lastRow="0" w:firstColumn="1" w:lastColumn="0" w:oddVBand="0" w:evenVBand="0" w:oddHBand="0" w:evenHBand="0" w:firstRowFirstColumn="0" w:firstRowLastColumn="0" w:lastRowFirstColumn="0" w:lastRowLastColumn="0"/>
            <w:tcW w:w="1765" w:type="dxa"/>
            <w:shd w:val="clear" w:color="auto" w:fill="FFFFFF"/>
          </w:tcPr>
          <w:p w14:paraId="1513C6A5" w14:textId="77777777" w:rsidR="008C15E1" w:rsidRDefault="00000000">
            <w:pPr>
              <w:spacing w:after="0" w:line="480" w:lineRule="auto"/>
              <w:jc w:val="center"/>
              <w:rPr>
                <w:rFonts w:ascii="Arial" w:hAnsi="Arial" w:cs="Arial"/>
                <w:bCs w:val="0"/>
                <w:sz w:val="20"/>
                <w:szCs w:val="20"/>
              </w:rPr>
            </w:pPr>
            <w:r>
              <w:rPr>
                <w:rFonts w:ascii="Arial" w:hAnsi="Arial" w:cs="Arial"/>
                <w:sz w:val="20"/>
                <w:szCs w:val="20"/>
              </w:rPr>
              <w:t>C</w:t>
            </w:r>
            <w:r>
              <w:rPr>
                <w:rFonts w:ascii="Arial" w:hAnsi="Arial" w:cs="Arial"/>
                <w:sz w:val="20"/>
                <w:szCs w:val="20"/>
                <w:vertAlign w:val="subscript"/>
              </w:rPr>
              <w:t>2</w:t>
            </w:r>
          </w:p>
        </w:tc>
        <w:tc>
          <w:tcPr>
            <w:tcW w:w="1183" w:type="dxa"/>
            <w:shd w:val="clear" w:color="auto" w:fill="FFFFFF"/>
          </w:tcPr>
          <w:p w14:paraId="32B85294"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8.7</w:t>
            </w:r>
          </w:p>
        </w:tc>
        <w:tc>
          <w:tcPr>
            <w:tcW w:w="2069" w:type="dxa"/>
            <w:shd w:val="clear" w:color="auto" w:fill="FFFFFF"/>
          </w:tcPr>
          <w:p w14:paraId="6444B8CD"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949</w:t>
            </w:r>
          </w:p>
        </w:tc>
        <w:tc>
          <w:tcPr>
            <w:tcW w:w="2063" w:type="dxa"/>
            <w:shd w:val="clear" w:color="auto" w:fill="FFFFFF"/>
          </w:tcPr>
          <w:p w14:paraId="3B7283CA"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5.51</w:t>
            </w:r>
          </w:p>
        </w:tc>
        <w:tc>
          <w:tcPr>
            <w:tcW w:w="1770" w:type="dxa"/>
            <w:shd w:val="clear" w:color="auto" w:fill="FFFFFF"/>
          </w:tcPr>
          <w:p w14:paraId="3336A4C4"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0.31</w:t>
            </w:r>
          </w:p>
        </w:tc>
      </w:tr>
      <w:tr w:rsidR="008C15E1" w14:paraId="387127C8" w14:textId="77777777" w:rsidTr="008C15E1">
        <w:trPr>
          <w:trHeight w:val="462"/>
        </w:trPr>
        <w:tc>
          <w:tcPr>
            <w:cnfStyle w:val="001000000000" w:firstRow="0" w:lastRow="0" w:firstColumn="1" w:lastColumn="0" w:oddVBand="0" w:evenVBand="0" w:oddHBand="0" w:evenHBand="0" w:firstRowFirstColumn="0" w:firstRowLastColumn="0" w:lastRowFirstColumn="0" w:lastRowLastColumn="0"/>
            <w:tcW w:w="1765" w:type="dxa"/>
            <w:shd w:val="clear" w:color="auto" w:fill="FFFFFF"/>
          </w:tcPr>
          <w:p w14:paraId="23C2541B" w14:textId="77777777" w:rsidR="008C15E1" w:rsidRDefault="00000000">
            <w:pPr>
              <w:spacing w:after="0" w:line="480" w:lineRule="auto"/>
              <w:jc w:val="center"/>
              <w:rPr>
                <w:rFonts w:ascii="Arial" w:hAnsi="Arial" w:cs="Arial"/>
                <w:bCs w:val="0"/>
                <w:sz w:val="20"/>
                <w:szCs w:val="20"/>
              </w:rPr>
            </w:pPr>
            <w:r>
              <w:rPr>
                <w:rFonts w:ascii="Arial" w:hAnsi="Arial" w:cs="Arial"/>
                <w:sz w:val="20"/>
                <w:szCs w:val="20"/>
              </w:rPr>
              <w:t>Control</w:t>
            </w:r>
          </w:p>
        </w:tc>
        <w:tc>
          <w:tcPr>
            <w:tcW w:w="1183" w:type="dxa"/>
            <w:shd w:val="clear" w:color="auto" w:fill="FFFFFF"/>
          </w:tcPr>
          <w:p w14:paraId="71215377"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8.6</w:t>
            </w:r>
          </w:p>
        </w:tc>
        <w:tc>
          <w:tcPr>
            <w:tcW w:w="2069" w:type="dxa"/>
            <w:shd w:val="clear" w:color="auto" w:fill="FFFFFF"/>
          </w:tcPr>
          <w:p w14:paraId="268BFD42"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101.5</w:t>
            </w:r>
          </w:p>
        </w:tc>
        <w:tc>
          <w:tcPr>
            <w:tcW w:w="2063" w:type="dxa"/>
            <w:shd w:val="clear" w:color="auto" w:fill="FFFFFF"/>
          </w:tcPr>
          <w:p w14:paraId="637F9EB9"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6.09</w:t>
            </w:r>
          </w:p>
        </w:tc>
        <w:tc>
          <w:tcPr>
            <w:tcW w:w="1770" w:type="dxa"/>
            <w:shd w:val="clear" w:color="auto" w:fill="FFFFFF"/>
          </w:tcPr>
          <w:p w14:paraId="31F8FF91"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0.14</w:t>
            </w:r>
          </w:p>
        </w:tc>
      </w:tr>
    </w:tbl>
    <w:p w14:paraId="680FEFC8" w14:textId="77777777" w:rsidR="008C15E1" w:rsidRDefault="008C15E1">
      <w:pPr>
        <w:spacing w:line="360" w:lineRule="auto"/>
        <w:rPr>
          <w:rFonts w:ascii="Times New Roman" w:hAnsi="Times New Roman" w:cs="Times New Roman"/>
          <w:sz w:val="24"/>
          <w:szCs w:val="24"/>
        </w:rPr>
      </w:pPr>
    </w:p>
    <w:tbl>
      <w:tblPr>
        <w:tblStyle w:val="ListTable6Colorful1"/>
        <w:tblW w:w="8828" w:type="dxa"/>
        <w:shd w:val="clear" w:color="auto" w:fill="FFFFFF"/>
        <w:tblLook w:val="04A0" w:firstRow="1" w:lastRow="0" w:firstColumn="1" w:lastColumn="0" w:noHBand="0" w:noVBand="1"/>
      </w:tblPr>
      <w:tblGrid>
        <w:gridCol w:w="2355"/>
        <w:gridCol w:w="2355"/>
        <w:gridCol w:w="2356"/>
        <w:gridCol w:w="1762"/>
      </w:tblGrid>
      <w:tr w:rsidR="008C15E1" w14:paraId="3C8B13B3" w14:textId="77777777" w:rsidTr="008C15E1">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466EBA7A" w14:textId="77777777" w:rsidR="008C15E1" w:rsidRDefault="00000000">
            <w:pPr>
              <w:spacing w:after="0" w:line="480" w:lineRule="auto"/>
              <w:jc w:val="center"/>
              <w:rPr>
                <w:rFonts w:ascii="Arial" w:hAnsi="Arial" w:cs="Arial"/>
                <w:b w:val="0"/>
                <w:bCs w:val="0"/>
                <w:sz w:val="20"/>
                <w:szCs w:val="20"/>
              </w:rPr>
            </w:pPr>
            <w:r>
              <w:rPr>
                <w:rFonts w:ascii="Arial" w:hAnsi="Arial" w:cs="Arial"/>
                <w:sz w:val="20"/>
                <w:szCs w:val="20"/>
              </w:rPr>
              <w:t>Sample code</w:t>
            </w:r>
          </w:p>
        </w:tc>
        <w:tc>
          <w:tcPr>
            <w:tcW w:w="2355" w:type="dxa"/>
            <w:shd w:val="clear" w:color="auto" w:fill="FFFFFF"/>
          </w:tcPr>
          <w:p w14:paraId="20F4A699" w14:textId="77777777" w:rsidR="008C15E1"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Organic matter (%)</w:t>
            </w:r>
          </w:p>
        </w:tc>
        <w:tc>
          <w:tcPr>
            <w:tcW w:w="2356" w:type="dxa"/>
            <w:shd w:val="clear" w:color="auto" w:fill="FFFFFF"/>
          </w:tcPr>
          <w:p w14:paraId="64A811F9" w14:textId="77777777" w:rsidR="008C15E1"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Phosphate (%)</w:t>
            </w:r>
          </w:p>
        </w:tc>
        <w:tc>
          <w:tcPr>
            <w:tcW w:w="1762" w:type="dxa"/>
            <w:shd w:val="clear" w:color="auto" w:fill="FFFFFF"/>
          </w:tcPr>
          <w:p w14:paraId="1EC667DC" w14:textId="77777777" w:rsidR="008C15E1"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Nitrate (%)</w:t>
            </w:r>
          </w:p>
        </w:tc>
      </w:tr>
      <w:tr w:rsidR="008C15E1" w14:paraId="7F8530E0" w14:textId="77777777" w:rsidTr="008C15E1">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3E7F9D62" w14:textId="77777777" w:rsidR="008C15E1" w:rsidRDefault="00000000">
            <w:pPr>
              <w:tabs>
                <w:tab w:val="center" w:pos="1069"/>
              </w:tabs>
              <w:spacing w:after="0" w:line="480" w:lineRule="auto"/>
              <w:jc w:val="center"/>
              <w:rPr>
                <w:rFonts w:ascii="Arial" w:hAnsi="Arial" w:cs="Arial"/>
                <w:bCs w:val="0"/>
                <w:sz w:val="20"/>
                <w:szCs w:val="20"/>
              </w:rPr>
            </w:pPr>
            <w:r>
              <w:rPr>
                <w:rFonts w:ascii="Arial" w:hAnsi="Arial" w:cs="Arial"/>
                <w:sz w:val="20"/>
                <w:szCs w:val="20"/>
              </w:rPr>
              <w:t>A</w:t>
            </w:r>
          </w:p>
        </w:tc>
        <w:tc>
          <w:tcPr>
            <w:tcW w:w="2355" w:type="dxa"/>
            <w:shd w:val="clear" w:color="auto" w:fill="FFFFFF"/>
          </w:tcPr>
          <w:p w14:paraId="40C58CE5"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1.09</w:t>
            </w:r>
          </w:p>
        </w:tc>
        <w:tc>
          <w:tcPr>
            <w:tcW w:w="2356" w:type="dxa"/>
            <w:shd w:val="clear" w:color="auto" w:fill="FFFFFF"/>
          </w:tcPr>
          <w:p w14:paraId="75BB144A"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0.35</w:t>
            </w:r>
          </w:p>
        </w:tc>
        <w:tc>
          <w:tcPr>
            <w:tcW w:w="1762" w:type="dxa"/>
            <w:shd w:val="clear" w:color="auto" w:fill="FFFFFF"/>
          </w:tcPr>
          <w:p w14:paraId="250658B0"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1.74</w:t>
            </w:r>
          </w:p>
        </w:tc>
      </w:tr>
      <w:tr w:rsidR="008C15E1" w14:paraId="3A48ABC4" w14:textId="77777777" w:rsidTr="008C15E1">
        <w:trPr>
          <w:trHeight w:val="523"/>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33B0F285" w14:textId="77777777" w:rsidR="008C15E1" w:rsidRDefault="00000000">
            <w:pPr>
              <w:spacing w:after="0" w:line="480" w:lineRule="auto"/>
              <w:jc w:val="center"/>
              <w:rPr>
                <w:rFonts w:ascii="Arial" w:hAnsi="Arial" w:cs="Arial"/>
                <w:bCs w:val="0"/>
                <w:sz w:val="20"/>
                <w:szCs w:val="20"/>
              </w:rPr>
            </w:pPr>
            <w:r>
              <w:rPr>
                <w:rFonts w:ascii="Arial" w:hAnsi="Arial" w:cs="Arial"/>
                <w:sz w:val="20"/>
                <w:szCs w:val="20"/>
              </w:rPr>
              <w:t>B</w:t>
            </w:r>
          </w:p>
        </w:tc>
        <w:tc>
          <w:tcPr>
            <w:tcW w:w="2355" w:type="dxa"/>
            <w:shd w:val="clear" w:color="auto" w:fill="FFFFFF"/>
          </w:tcPr>
          <w:p w14:paraId="26549695"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0.77</w:t>
            </w:r>
          </w:p>
        </w:tc>
        <w:tc>
          <w:tcPr>
            <w:tcW w:w="2356" w:type="dxa"/>
            <w:shd w:val="clear" w:color="auto" w:fill="FFFFFF"/>
          </w:tcPr>
          <w:p w14:paraId="1621A9CC"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0.34</w:t>
            </w:r>
          </w:p>
        </w:tc>
        <w:tc>
          <w:tcPr>
            <w:tcW w:w="1762" w:type="dxa"/>
            <w:shd w:val="clear" w:color="auto" w:fill="FFFFFF"/>
          </w:tcPr>
          <w:p w14:paraId="247BBE85"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1.57</w:t>
            </w:r>
          </w:p>
        </w:tc>
      </w:tr>
      <w:tr w:rsidR="008C15E1" w14:paraId="41FE39FB" w14:textId="77777777" w:rsidTr="008C15E1">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10F24191" w14:textId="77777777" w:rsidR="008C15E1" w:rsidRDefault="00000000">
            <w:pPr>
              <w:spacing w:after="0" w:line="480" w:lineRule="auto"/>
              <w:jc w:val="center"/>
              <w:rPr>
                <w:rFonts w:ascii="Arial" w:hAnsi="Arial" w:cs="Arial"/>
                <w:bCs w:val="0"/>
                <w:sz w:val="20"/>
                <w:szCs w:val="20"/>
              </w:rPr>
            </w:pPr>
            <w:r>
              <w:rPr>
                <w:rFonts w:ascii="Arial" w:hAnsi="Arial" w:cs="Arial"/>
                <w:sz w:val="20"/>
                <w:szCs w:val="20"/>
              </w:rPr>
              <w:t>C</w:t>
            </w:r>
            <w:r>
              <w:rPr>
                <w:rFonts w:ascii="Arial" w:hAnsi="Arial" w:cs="Arial"/>
                <w:sz w:val="20"/>
                <w:szCs w:val="20"/>
                <w:vertAlign w:val="subscript"/>
              </w:rPr>
              <w:t>1</w:t>
            </w:r>
          </w:p>
        </w:tc>
        <w:tc>
          <w:tcPr>
            <w:tcW w:w="2355" w:type="dxa"/>
            <w:shd w:val="clear" w:color="auto" w:fill="FFFFFF"/>
          </w:tcPr>
          <w:p w14:paraId="38CA1677"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0.71</w:t>
            </w:r>
          </w:p>
        </w:tc>
        <w:tc>
          <w:tcPr>
            <w:tcW w:w="2356" w:type="dxa"/>
            <w:shd w:val="clear" w:color="auto" w:fill="FFFFFF"/>
          </w:tcPr>
          <w:p w14:paraId="3BCCB550"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0.40</w:t>
            </w:r>
          </w:p>
        </w:tc>
        <w:tc>
          <w:tcPr>
            <w:tcW w:w="1762" w:type="dxa"/>
            <w:shd w:val="clear" w:color="auto" w:fill="FFFFFF"/>
          </w:tcPr>
          <w:p w14:paraId="37548EFC"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1.32</w:t>
            </w:r>
          </w:p>
        </w:tc>
      </w:tr>
      <w:tr w:rsidR="008C15E1" w14:paraId="16DF46E4" w14:textId="77777777" w:rsidTr="008C15E1">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51032341" w14:textId="77777777" w:rsidR="008C15E1" w:rsidRDefault="00000000">
            <w:pPr>
              <w:spacing w:after="0" w:line="480" w:lineRule="auto"/>
              <w:jc w:val="center"/>
              <w:rPr>
                <w:rFonts w:ascii="Arial" w:hAnsi="Arial" w:cs="Arial"/>
                <w:bCs w:val="0"/>
                <w:sz w:val="20"/>
                <w:szCs w:val="20"/>
              </w:rPr>
            </w:pPr>
            <w:r>
              <w:rPr>
                <w:rFonts w:ascii="Arial" w:hAnsi="Arial" w:cs="Arial"/>
                <w:sz w:val="20"/>
                <w:szCs w:val="20"/>
              </w:rPr>
              <w:t>C</w:t>
            </w:r>
            <w:r>
              <w:rPr>
                <w:rFonts w:ascii="Arial" w:hAnsi="Arial" w:cs="Arial"/>
                <w:sz w:val="20"/>
                <w:szCs w:val="20"/>
                <w:vertAlign w:val="subscript"/>
              </w:rPr>
              <w:t>2</w:t>
            </w:r>
          </w:p>
        </w:tc>
        <w:tc>
          <w:tcPr>
            <w:tcW w:w="2355" w:type="dxa"/>
            <w:shd w:val="clear" w:color="auto" w:fill="FFFFFF"/>
          </w:tcPr>
          <w:p w14:paraId="006C62FD"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0.92</w:t>
            </w:r>
          </w:p>
        </w:tc>
        <w:tc>
          <w:tcPr>
            <w:tcW w:w="2356" w:type="dxa"/>
            <w:shd w:val="clear" w:color="auto" w:fill="FFFFFF"/>
          </w:tcPr>
          <w:p w14:paraId="591E2660"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0.49</w:t>
            </w:r>
          </w:p>
        </w:tc>
        <w:tc>
          <w:tcPr>
            <w:tcW w:w="1762" w:type="dxa"/>
            <w:shd w:val="clear" w:color="auto" w:fill="FFFFFF"/>
          </w:tcPr>
          <w:p w14:paraId="74B31FFE"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1.42</w:t>
            </w:r>
          </w:p>
        </w:tc>
      </w:tr>
      <w:tr w:rsidR="008C15E1" w14:paraId="45DDA3E8" w14:textId="77777777" w:rsidTr="008C15E1">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0EAF56CC" w14:textId="77777777" w:rsidR="008C15E1" w:rsidRDefault="00000000">
            <w:pPr>
              <w:spacing w:after="0" w:line="480" w:lineRule="auto"/>
              <w:jc w:val="center"/>
              <w:rPr>
                <w:rFonts w:ascii="Arial" w:hAnsi="Arial" w:cs="Arial"/>
                <w:bCs w:val="0"/>
                <w:sz w:val="20"/>
                <w:szCs w:val="20"/>
              </w:rPr>
            </w:pPr>
            <w:r>
              <w:rPr>
                <w:rFonts w:ascii="Arial" w:hAnsi="Arial" w:cs="Arial"/>
                <w:sz w:val="20"/>
                <w:szCs w:val="20"/>
              </w:rPr>
              <w:t>Control</w:t>
            </w:r>
          </w:p>
        </w:tc>
        <w:tc>
          <w:tcPr>
            <w:tcW w:w="2355" w:type="dxa"/>
            <w:shd w:val="clear" w:color="auto" w:fill="FFFFFF"/>
          </w:tcPr>
          <w:p w14:paraId="77A18BE6"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0.42</w:t>
            </w:r>
          </w:p>
        </w:tc>
        <w:tc>
          <w:tcPr>
            <w:tcW w:w="2356" w:type="dxa"/>
            <w:shd w:val="clear" w:color="auto" w:fill="FFFFFF"/>
          </w:tcPr>
          <w:p w14:paraId="0B80F4D0"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0.36</w:t>
            </w:r>
          </w:p>
        </w:tc>
        <w:tc>
          <w:tcPr>
            <w:tcW w:w="1762" w:type="dxa"/>
            <w:shd w:val="clear" w:color="auto" w:fill="FFFFFF"/>
          </w:tcPr>
          <w:p w14:paraId="6D3C8595" w14:textId="77777777" w:rsidR="008C15E1"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1.39</w:t>
            </w:r>
          </w:p>
        </w:tc>
      </w:tr>
    </w:tbl>
    <w:p w14:paraId="62E5E202" w14:textId="77777777" w:rsidR="008C15E1" w:rsidRDefault="008C15E1">
      <w:pPr>
        <w:jc w:val="both"/>
        <w:rPr>
          <w:rFonts w:ascii="Times New Roman" w:hAnsi="Times New Roman" w:cs="Times New Roman"/>
          <w:b/>
          <w:sz w:val="24"/>
          <w:szCs w:val="24"/>
        </w:rPr>
      </w:pPr>
    </w:p>
    <w:p w14:paraId="281C41B1" w14:textId="77777777" w:rsidR="008C15E1" w:rsidRDefault="00000000">
      <w:pPr>
        <w:jc w:val="both"/>
        <w:rPr>
          <w:rFonts w:ascii="Arial" w:hAnsi="Arial" w:cs="Arial"/>
          <w:b/>
          <w:sz w:val="20"/>
          <w:szCs w:val="20"/>
        </w:rPr>
      </w:pPr>
      <w:r>
        <w:rPr>
          <w:rFonts w:ascii="Arial" w:hAnsi="Arial" w:cs="Arial"/>
          <w:b/>
          <w:sz w:val="20"/>
          <w:szCs w:val="20"/>
        </w:rPr>
        <w:t>Table 3: Particle size analysis of the soil samples</w:t>
      </w:r>
    </w:p>
    <w:tbl>
      <w:tblPr>
        <w:tblStyle w:val="TableGrid"/>
        <w:tblW w:w="9465" w:type="dxa"/>
        <w:tblLook w:val="04A0" w:firstRow="1" w:lastRow="0" w:firstColumn="1" w:lastColumn="0" w:noHBand="0" w:noVBand="1"/>
      </w:tblPr>
      <w:tblGrid>
        <w:gridCol w:w="1893"/>
        <w:gridCol w:w="1893"/>
        <w:gridCol w:w="1893"/>
        <w:gridCol w:w="1893"/>
        <w:gridCol w:w="1893"/>
      </w:tblGrid>
      <w:tr w:rsidR="008C15E1" w14:paraId="589768B9" w14:textId="77777777">
        <w:trPr>
          <w:trHeight w:val="338"/>
        </w:trPr>
        <w:tc>
          <w:tcPr>
            <w:tcW w:w="1893" w:type="dxa"/>
            <w:tcBorders>
              <w:left w:val="nil"/>
              <w:bottom w:val="single" w:sz="4" w:space="0" w:color="auto"/>
              <w:right w:val="nil"/>
            </w:tcBorders>
          </w:tcPr>
          <w:p w14:paraId="5F10EA68" w14:textId="77777777" w:rsidR="008C15E1" w:rsidRDefault="00000000">
            <w:pPr>
              <w:tabs>
                <w:tab w:val="left" w:pos="1215"/>
              </w:tabs>
              <w:spacing w:after="0" w:line="480" w:lineRule="auto"/>
              <w:jc w:val="center"/>
              <w:rPr>
                <w:rFonts w:ascii="Arial" w:hAnsi="Arial" w:cs="Arial"/>
                <w:b/>
                <w:sz w:val="20"/>
                <w:szCs w:val="20"/>
              </w:rPr>
            </w:pPr>
            <w:r>
              <w:rPr>
                <w:rFonts w:ascii="Arial" w:hAnsi="Arial" w:cs="Arial"/>
                <w:b/>
                <w:sz w:val="20"/>
                <w:szCs w:val="20"/>
              </w:rPr>
              <w:t>Sample</w:t>
            </w:r>
          </w:p>
        </w:tc>
        <w:tc>
          <w:tcPr>
            <w:tcW w:w="1893" w:type="dxa"/>
            <w:tcBorders>
              <w:left w:val="nil"/>
              <w:bottom w:val="single" w:sz="4" w:space="0" w:color="auto"/>
              <w:right w:val="nil"/>
            </w:tcBorders>
          </w:tcPr>
          <w:p w14:paraId="26FD8015" w14:textId="77777777" w:rsidR="008C15E1" w:rsidRDefault="00000000">
            <w:pPr>
              <w:spacing w:after="0" w:line="480" w:lineRule="auto"/>
              <w:jc w:val="center"/>
              <w:rPr>
                <w:rFonts w:ascii="Arial" w:hAnsi="Arial" w:cs="Arial"/>
                <w:b/>
                <w:sz w:val="20"/>
                <w:szCs w:val="20"/>
              </w:rPr>
            </w:pPr>
            <w:r>
              <w:rPr>
                <w:rFonts w:ascii="Arial" w:hAnsi="Arial" w:cs="Arial"/>
                <w:b/>
                <w:sz w:val="20"/>
                <w:szCs w:val="20"/>
              </w:rPr>
              <w:t>Sand (%)</w:t>
            </w:r>
          </w:p>
        </w:tc>
        <w:tc>
          <w:tcPr>
            <w:tcW w:w="1893" w:type="dxa"/>
            <w:tcBorders>
              <w:left w:val="nil"/>
              <w:bottom w:val="single" w:sz="4" w:space="0" w:color="auto"/>
              <w:right w:val="nil"/>
            </w:tcBorders>
          </w:tcPr>
          <w:p w14:paraId="66277979" w14:textId="77777777" w:rsidR="008C15E1" w:rsidRDefault="00000000">
            <w:pPr>
              <w:spacing w:after="0" w:line="480" w:lineRule="auto"/>
              <w:jc w:val="center"/>
              <w:rPr>
                <w:rFonts w:ascii="Arial" w:hAnsi="Arial" w:cs="Arial"/>
                <w:b/>
                <w:sz w:val="20"/>
                <w:szCs w:val="20"/>
              </w:rPr>
            </w:pPr>
            <w:r>
              <w:rPr>
                <w:rFonts w:ascii="Arial" w:hAnsi="Arial" w:cs="Arial"/>
                <w:b/>
                <w:sz w:val="20"/>
                <w:szCs w:val="20"/>
              </w:rPr>
              <w:t>Silt (%)</w:t>
            </w:r>
          </w:p>
        </w:tc>
        <w:tc>
          <w:tcPr>
            <w:tcW w:w="1893" w:type="dxa"/>
            <w:tcBorders>
              <w:left w:val="nil"/>
              <w:bottom w:val="single" w:sz="4" w:space="0" w:color="auto"/>
              <w:right w:val="nil"/>
            </w:tcBorders>
          </w:tcPr>
          <w:p w14:paraId="136BFA9D" w14:textId="77777777" w:rsidR="008C15E1" w:rsidRDefault="00000000">
            <w:pPr>
              <w:spacing w:after="0" w:line="480" w:lineRule="auto"/>
              <w:jc w:val="center"/>
              <w:rPr>
                <w:rFonts w:ascii="Arial" w:hAnsi="Arial" w:cs="Arial"/>
                <w:b/>
                <w:sz w:val="20"/>
                <w:szCs w:val="20"/>
              </w:rPr>
            </w:pPr>
            <w:r>
              <w:rPr>
                <w:rFonts w:ascii="Arial" w:hAnsi="Arial" w:cs="Arial"/>
                <w:b/>
                <w:sz w:val="20"/>
                <w:szCs w:val="20"/>
              </w:rPr>
              <w:t>Clay (%)</w:t>
            </w:r>
          </w:p>
        </w:tc>
        <w:tc>
          <w:tcPr>
            <w:tcW w:w="1893" w:type="dxa"/>
            <w:tcBorders>
              <w:left w:val="nil"/>
              <w:bottom w:val="single" w:sz="4" w:space="0" w:color="auto"/>
              <w:right w:val="nil"/>
            </w:tcBorders>
          </w:tcPr>
          <w:p w14:paraId="307A22D7" w14:textId="77777777" w:rsidR="008C15E1" w:rsidRDefault="00000000">
            <w:pPr>
              <w:spacing w:after="0" w:line="480" w:lineRule="auto"/>
              <w:jc w:val="center"/>
              <w:rPr>
                <w:rFonts w:ascii="Arial" w:hAnsi="Arial" w:cs="Arial"/>
                <w:b/>
                <w:sz w:val="20"/>
                <w:szCs w:val="20"/>
              </w:rPr>
            </w:pPr>
            <w:r>
              <w:rPr>
                <w:rFonts w:ascii="Arial" w:hAnsi="Arial" w:cs="Arial"/>
                <w:b/>
                <w:sz w:val="20"/>
                <w:szCs w:val="20"/>
              </w:rPr>
              <w:t>Textural class</w:t>
            </w:r>
          </w:p>
        </w:tc>
      </w:tr>
      <w:tr w:rsidR="008C15E1" w14:paraId="08D55622" w14:textId="77777777">
        <w:trPr>
          <w:trHeight w:val="679"/>
        </w:trPr>
        <w:tc>
          <w:tcPr>
            <w:tcW w:w="1893" w:type="dxa"/>
            <w:tcBorders>
              <w:left w:val="nil"/>
              <w:bottom w:val="nil"/>
              <w:right w:val="nil"/>
            </w:tcBorders>
          </w:tcPr>
          <w:p w14:paraId="43995A26" w14:textId="77777777" w:rsidR="008C15E1" w:rsidRDefault="00000000">
            <w:pPr>
              <w:spacing w:after="0" w:line="480" w:lineRule="auto"/>
              <w:jc w:val="center"/>
              <w:rPr>
                <w:rFonts w:ascii="Arial" w:hAnsi="Arial" w:cs="Arial"/>
                <w:sz w:val="20"/>
                <w:szCs w:val="20"/>
              </w:rPr>
            </w:pPr>
            <w:r>
              <w:rPr>
                <w:rFonts w:ascii="Arial" w:hAnsi="Arial" w:cs="Arial"/>
                <w:sz w:val="20"/>
                <w:szCs w:val="20"/>
              </w:rPr>
              <w:t>A</w:t>
            </w:r>
          </w:p>
        </w:tc>
        <w:tc>
          <w:tcPr>
            <w:tcW w:w="1893" w:type="dxa"/>
            <w:tcBorders>
              <w:left w:val="nil"/>
              <w:bottom w:val="nil"/>
              <w:right w:val="nil"/>
            </w:tcBorders>
          </w:tcPr>
          <w:p w14:paraId="6D242E95" w14:textId="77777777" w:rsidR="008C15E1" w:rsidRDefault="00000000">
            <w:pPr>
              <w:spacing w:after="0" w:line="480" w:lineRule="auto"/>
              <w:jc w:val="center"/>
              <w:rPr>
                <w:rFonts w:ascii="Arial" w:hAnsi="Arial" w:cs="Arial"/>
                <w:sz w:val="20"/>
                <w:szCs w:val="20"/>
              </w:rPr>
            </w:pPr>
            <w:r>
              <w:rPr>
                <w:rFonts w:ascii="Arial" w:hAnsi="Arial" w:cs="Arial"/>
                <w:sz w:val="20"/>
                <w:szCs w:val="20"/>
              </w:rPr>
              <w:t>97.16</w:t>
            </w:r>
          </w:p>
        </w:tc>
        <w:tc>
          <w:tcPr>
            <w:tcW w:w="1893" w:type="dxa"/>
            <w:tcBorders>
              <w:left w:val="nil"/>
              <w:bottom w:val="nil"/>
              <w:right w:val="nil"/>
            </w:tcBorders>
          </w:tcPr>
          <w:p w14:paraId="201BEE9C" w14:textId="77777777" w:rsidR="008C15E1" w:rsidRDefault="00000000">
            <w:pPr>
              <w:spacing w:after="0" w:line="480" w:lineRule="auto"/>
              <w:jc w:val="center"/>
              <w:rPr>
                <w:rFonts w:ascii="Arial" w:hAnsi="Arial" w:cs="Arial"/>
                <w:sz w:val="20"/>
                <w:szCs w:val="20"/>
              </w:rPr>
            </w:pPr>
            <w:r>
              <w:rPr>
                <w:rFonts w:ascii="Arial" w:hAnsi="Arial" w:cs="Arial"/>
                <w:sz w:val="20"/>
                <w:szCs w:val="20"/>
              </w:rPr>
              <w:t>2.84</w:t>
            </w:r>
          </w:p>
        </w:tc>
        <w:tc>
          <w:tcPr>
            <w:tcW w:w="1893" w:type="dxa"/>
            <w:tcBorders>
              <w:left w:val="nil"/>
              <w:bottom w:val="nil"/>
              <w:right w:val="nil"/>
            </w:tcBorders>
          </w:tcPr>
          <w:p w14:paraId="6A9DA079" w14:textId="77777777" w:rsidR="008C15E1" w:rsidRDefault="00000000">
            <w:pPr>
              <w:spacing w:after="0" w:line="480" w:lineRule="auto"/>
              <w:jc w:val="center"/>
              <w:rPr>
                <w:rFonts w:ascii="Arial" w:hAnsi="Arial" w:cs="Arial"/>
                <w:sz w:val="20"/>
                <w:szCs w:val="20"/>
              </w:rPr>
            </w:pPr>
            <w:r>
              <w:rPr>
                <w:rFonts w:ascii="Arial" w:hAnsi="Arial" w:cs="Arial"/>
                <w:sz w:val="20"/>
                <w:szCs w:val="20"/>
              </w:rPr>
              <w:t>0.00</w:t>
            </w:r>
          </w:p>
        </w:tc>
        <w:tc>
          <w:tcPr>
            <w:tcW w:w="1893" w:type="dxa"/>
            <w:tcBorders>
              <w:left w:val="nil"/>
              <w:bottom w:val="nil"/>
              <w:right w:val="nil"/>
            </w:tcBorders>
          </w:tcPr>
          <w:p w14:paraId="3C223EF0" w14:textId="77777777" w:rsidR="008C15E1" w:rsidRDefault="00000000">
            <w:pPr>
              <w:spacing w:after="0" w:line="480" w:lineRule="auto"/>
              <w:jc w:val="center"/>
              <w:rPr>
                <w:rFonts w:ascii="Arial" w:hAnsi="Arial" w:cs="Arial"/>
                <w:sz w:val="20"/>
                <w:szCs w:val="20"/>
              </w:rPr>
            </w:pPr>
            <w:r>
              <w:rPr>
                <w:rFonts w:ascii="Arial" w:hAnsi="Arial" w:cs="Arial"/>
                <w:sz w:val="20"/>
                <w:szCs w:val="20"/>
              </w:rPr>
              <w:t>Sandy soil</w:t>
            </w:r>
          </w:p>
        </w:tc>
      </w:tr>
      <w:tr w:rsidR="008C15E1" w14:paraId="68548647" w14:textId="77777777">
        <w:trPr>
          <w:trHeight w:val="679"/>
        </w:trPr>
        <w:tc>
          <w:tcPr>
            <w:tcW w:w="1893" w:type="dxa"/>
            <w:tcBorders>
              <w:top w:val="nil"/>
              <w:left w:val="nil"/>
              <w:bottom w:val="nil"/>
              <w:right w:val="nil"/>
            </w:tcBorders>
          </w:tcPr>
          <w:p w14:paraId="7B55FAC3" w14:textId="77777777" w:rsidR="008C15E1" w:rsidRDefault="00000000">
            <w:pPr>
              <w:spacing w:after="0" w:line="480" w:lineRule="auto"/>
              <w:jc w:val="center"/>
              <w:rPr>
                <w:rFonts w:ascii="Arial" w:hAnsi="Arial" w:cs="Arial"/>
                <w:sz w:val="20"/>
                <w:szCs w:val="20"/>
              </w:rPr>
            </w:pPr>
            <w:r>
              <w:rPr>
                <w:rFonts w:ascii="Arial" w:hAnsi="Arial" w:cs="Arial"/>
                <w:sz w:val="20"/>
                <w:szCs w:val="20"/>
              </w:rPr>
              <w:t>B</w:t>
            </w:r>
          </w:p>
        </w:tc>
        <w:tc>
          <w:tcPr>
            <w:tcW w:w="1893" w:type="dxa"/>
            <w:tcBorders>
              <w:top w:val="nil"/>
              <w:left w:val="nil"/>
              <w:bottom w:val="nil"/>
              <w:right w:val="nil"/>
            </w:tcBorders>
          </w:tcPr>
          <w:p w14:paraId="2C8215AF" w14:textId="77777777" w:rsidR="008C15E1" w:rsidRDefault="00000000">
            <w:pPr>
              <w:spacing w:after="0" w:line="480" w:lineRule="auto"/>
              <w:jc w:val="center"/>
              <w:rPr>
                <w:rFonts w:ascii="Arial" w:hAnsi="Arial" w:cs="Arial"/>
                <w:sz w:val="20"/>
                <w:szCs w:val="20"/>
              </w:rPr>
            </w:pPr>
            <w:r>
              <w:rPr>
                <w:rFonts w:ascii="Arial" w:hAnsi="Arial" w:cs="Arial"/>
                <w:sz w:val="20"/>
                <w:szCs w:val="20"/>
              </w:rPr>
              <w:t>98.47</w:t>
            </w:r>
          </w:p>
        </w:tc>
        <w:tc>
          <w:tcPr>
            <w:tcW w:w="1893" w:type="dxa"/>
            <w:tcBorders>
              <w:top w:val="nil"/>
              <w:left w:val="nil"/>
              <w:bottom w:val="nil"/>
              <w:right w:val="nil"/>
            </w:tcBorders>
          </w:tcPr>
          <w:p w14:paraId="1586A462" w14:textId="77777777" w:rsidR="008C15E1" w:rsidRDefault="00000000">
            <w:pPr>
              <w:spacing w:after="0" w:line="480" w:lineRule="auto"/>
              <w:jc w:val="center"/>
              <w:rPr>
                <w:rFonts w:ascii="Arial" w:hAnsi="Arial" w:cs="Arial"/>
                <w:sz w:val="20"/>
                <w:szCs w:val="20"/>
              </w:rPr>
            </w:pPr>
            <w:r>
              <w:rPr>
                <w:rFonts w:ascii="Arial" w:hAnsi="Arial" w:cs="Arial"/>
                <w:sz w:val="20"/>
                <w:szCs w:val="20"/>
              </w:rPr>
              <w:t>1.53</w:t>
            </w:r>
          </w:p>
        </w:tc>
        <w:tc>
          <w:tcPr>
            <w:tcW w:w="1893" w:type="dxa"/>
            <w:tcBorders>
              <w:top w:val="nil"/>
              <w:left w:val="nil"/>
              <w:bottom w:val="nil"/>
              <w:right w:val="nil"/>
            </w:tcBorders>
          </w:tcPr>
          <w:p w14:paraId="695CF3DA" w14:textId="77777777" w:rsidR="008C15E1" w:rsidRDefault="00000000">
            <w:pPr>
              <w:spacing w:after="0" w:line="480" w:lineRule="auto"/>
              <w:jc w:val="center"/>
              <w:rPr>
                <w:rFonts w:ascii="Arial" w:hAnsi="Arial" w:cs="Arial"/>
                <w:sz w:val="20"/>
                <w:szCs w:val="20"/>
              </w:rPr>
            </w:pPr>
            <w:r>
              <w:rPr>
                <w:rFonts w:ascii="Arial" w:hAnsi="Arial" w:cs="Arial"/>
                <w:sz w:val="20"/>
                <w:szCs w:val="20"/>
              </w:rPr>
              <w:t>0.00</w:t>
            </w:r>
          </w:p>
        </w:tc>
        <w:tc>
          <w:tcPr>
            <w:tcW w:w="1893" w:type="dxa"/>
            <w:tcBorders>
              <w:top w:val="nil"/>
              <w:left w:val="nil"/>
              <w:bottom w:val="nil"/>
              <w:right w:val="nil"/>
            </w:tcBorders>
          </w:tcPr>
          <w:p w14:paraId="2E03F180" w14:textId="77777777" w:rsidR="008C15E1" w:rsidRDefault="00000000">
            <w:pPr>
              <w:spacing w:after="0" w:line="480" w:lineRule="auto"/>
              <w:jc w:val="center"/>
              <w:rPr>
                <w:rFonts w:ascii="Arial" w:hAnsi="Arial" w:cs="Arial"/>
                <w:sz w:val="20"/>
                <w:szCs w:val="20"/>
              </w:rPr>
            </w:pPr>
            <w:r>
              <w:rPr>
                <w:rFonts w:ascii="Arial" w:hAnsi="Arial" w:cs="Arial"/>
                <w:sz w:val="20"/>
                <w:szCs w:val="20"/>
              </w:rPr>
              <w:t>Sandy soil</w:t>
            </w:r>
          </w:p>
        </w:tc>
      </w:tr>
      <w:tr w:rsidR="008C15E1" w14:paraId="5C546EB2" w14:textId="77777777">
        <w:trPr>
          <w:trHeight w:val="679"/>
        </w:trPr>
        <w:tc>
          <w:tcPr>
            <w:tcW w:w="1893" w:type="dxa"/>
            <w:tcBorders>
              <w:top w:val="nil"/>
              <w:left w:val="nil"/>
              <w:bottom w:val="nil"/>
              <w:right w:val="nil"/>
            </w:tcBorders>
          </w:tcPr>
          <w:p w14:paraId="0DB03646" w14:textId="77777777" w:rsidR="008C15E1" w:rsidRDefault="00000000">
            <w:pPr>
              <w:spacing w:after="0" w:line="48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w:t>
            </w:r>
          </w:p>
        </w:tc>
        <w:tc>
          <w:tcPr>
            <w:tcW w:w="1893" w:type="dxa"/>
            <w:tcBorders>
              <w:top w:val="nil"/>
              <w:left w:val="nil"/>
              <w:bottom w:val="nil"/>
              <w:right w:val="nil"/>
            </w:tcBorders>
          </w:tcPr>
          <w:p w14:paraId="3C1EE529" w14:textId="77777777" w:rsidR="008C15E1" w:rsidRDefault="00000000">
            <w:pPr>
              <w:spacing w:after="0" w:line="480" w:lineRule="auto"/>
              <w:jc w:val="center"/>
              <w:rPr>
                <w:rFonts w:ascii="Arial" w:hAnsi="Arial" w:cs="Arial"/>
                <w:sz w:val="20"/>
                <w:szCs w:val="20"/>
              </w:rPr>
            </w:pPr>
            <w:r>
              <w:rPr>
                <w:rFonts w:ascii="Arial" w:hAnsi="Arial" w:cs="Arial"/>
                <w:sz w:val="20"/>
                <w:szCs w:val="20"/>
              </w:rPr>
              <w:t>98.28</w:t>
            </w:r>
          </w:p>
        </w:tc>
        <w:tc>
          <w:tcPr>
            <w:tcW w:w="1893" w:type="dxa"/>
            <w:tcBorders>
              <w:top w:val="nil"/>
              <w:left w:val="nil"/>
              <w:bottom w:val="nil"/>
              <w:right w:val="nil"/>
            </w:tcBorders>
          </w:tcPr>
          <w:p w14:paraId="084A258C" w14:textId="77777777" w:rsidR="008C15E1" w:rsidRDefault="00000000">
            <w:pPr>
              <w:spacing w:after="0" w:line="480" w:lineRule="auto"/>
              <w:jc w:val="center"/>
              <w:rPr>
                <w:rFonts w:ascii="Arial" w:hAnsi="Arial" w:cs="Arial"/>
                <w:sz w:val="20"/>
                <w:szCs w:val="20"/>
              </w:rPr>
            </w:pPr>
            <w:r>
              <w:rPr>
                <w:rFonts w:ascii="Arial" w:hAnsi="Arial" w:cs="Arial"/>
                <w:sz w:val="20"/>
                <w:szCs w:val="20"/>
              </w:rPr>
              <w:t>1.72</w:t>
            </w:r>
          </w:p>
        </w:tc>
        <w:tc>
          <w:tcPr>
            <w:tcW w:w="1893" w:type="dxa"/>
            <w:tcBorders>
              <w:top w:val="nil"/>
              <w:left w:val="nil"/>
              <w:bottom w:val="nil"/>
              <w:right w:val="nil"/>
            </w:tcBorders>
          </w:tcPr>
          <w:p w14:paraId="1F8F228F" w14:textId="77777777" w:rsidR="008C15E1" w:rsidRDefault="00000000">
            <w:pPr>
              <w:spacing w:after="0" w:line="480" w:lineRule="auto"/>
              <w:jc w:val="center"/>
              <w:rPr>
                <w:rFonts w:ascii="Arial" w:hAnsi="Arial" w:cs="Arial"/>
                <w:sz w:val="20"/>
                <w:szCs w:val="20"/>
              </w:rPr>
            </w:pPr>
            <w:r>
              <w:rPr>
                <w:rFonts w:ascii="Arial" w:hAnsi="Arial" w:cs="Arial"/>
                <w:sz w:val="20"/>
                <w:szCs w:val="20"/>
              </w:rPr>
              <w:t>0.00</w:t>
            </w:r>
          </w:p>
        </w:tc>
        <w:tc>
          <w:tcPr>
            <w:tcW w:w="1893" w:type="dxa"/>
            <w:tcBorders>
              <w:top w:val="nil"/>
              <w:left w:val="nil"/>
              <w:bottom w:val="nil"/>
              <w:right w:val="nil"/>
            </w:tcBorders>
          </w:tcPr>
          <w:p w14:paraId="512D925A" w14:textId="77777777" w:rsidR="008C15E1" w:rsidRDefault="00000000">
            <w:pPr>
              <w:spacing w:after="0" w:line="480" w:lineRule="auto"/>
              <w:jc w:val="center"/>
              <w:rPr>
                <w:rFonts w:ascii="Arial" w:hAnsi="Arial" w:cs="Arial"/>
                <w:sz w:val="20"/>
                <w:szCs w:val="20"/>
              </w:rPr>
            </w:pPr>
            <w:r>
              <w:rPr>
                <w:rFonts w:ascii="Arial" w:hAnsi="Arial" w:cs="Arial"/>
                <w:sz w:val="20"/>
                <w:szCs w:val="20"/>
              </w:rPr>
              <w:t>Sandy soil</w:t>
            </w:r>
          </w:p>
        </w:tc>
      </w:tr>
      <w:tr w:rsidR="008C15E1" w14:paraId="6FFEA2D0" w14:textId="77777777">
        <w:trPr>
          <w:trHeight w:val="679"/>
        </w:trPr>
        <w:tc>
          <w:tcPr>
            <w:tcW w:w="1893" w:type="dxa"/>
            <w:tcBorders>
              <w:top w:val="nil"/>
              <w:left w:val="nil"/>
              <w:bottom w:val="nil"/>
              <w:right w:val="nil"/>
            </w:tcBorders>
          </w:tcPr>
          <w:p w14:paraId="2E278100" w14:textId="77777777" w:rsidR="008C15E1" w:rsidRDefault="00000000">
            <w:pPr>
              <w:spacing w:after="0" w:line="48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w:t>
            </w:r>
          </w:p>
        </w:tc>
        <w:tc>
          <w:tcPr>
            <w:tcW w:w="1893" w:type="dxa"/>
            <w:tcBorders>
              <w:top w:val="nil"/>
              <w:left w:val="nil"/>
              <w:bottom w:val="nil"/>
              <w:right w:val="nil"/>
            </w:tcBorders>
          </w:tcPr>
          <w:p w14:paraId="3C8CAAC7" w14:textId="77777777" w:rsidR="008C15E1" w:rsidRDefault="00000000">
            <w:pPr>
              <w:spacing w:after="0" w:line="480" w:lineRule="auto"/>
              <w:jc w:val="center"/>
              <w:rPr>
                <w:rFonts w:ascii="Arial" w:hAnsi="Arial" w:cs="Arial"/>
                <w:sz w:val="20"/>
                <w:szCs w:val="20"/>
              </w:rPr>
            </w:pPr>
            <w:r>
              <w:rPr>
                <w:rFonts w:ascii="Arial" w:hAnsi="Arial" w:cs="Arial"/>
                <w:sz w:val="20"/>
                <w:szCs w:val="20"/>
              </w:rPr>
              <w:t>98.41</w:t>
            </w:r>
          </w:p>
        </w:tc>
        <w:tc>
          <w:tcPr>
            <w:tcW w:w="1893" w:type="dxa"/>
            <w:tcBorders>
              <w:top w:val="nil"/>
              <w:left w:val="nil"/>
              <w:bottom w:val="nil"/>
              <w:right w:val="nil"/>
            </w:tcBorders>
          </w:tcPr>
          <w:p w14:paraId="7B805C98" w14:textId="77777777" w:rsidR="008C15E1" w:rsidRDefault="00000000">
            <w:pPr>
              <w:spacing w:after="0" w:line="480" w:lineRule="auto"/>
              <w:jc w:val="center"/>
              <w:rPr>
                <w:rFonts w:ascii="Arial" w:hAnsi="Arial" w:cs="Arial"/>
                <w:sz w:val="20"/>
                <w:szCs w:val="20"/>
              </w:rPr>
            </w:pPr>
            <w:r>
              <w:rPr>
                <w:rFonts w:ascii="Arial" w:hAnsi="Arial" w:cs="Arial"/>
                <w:sz w:val="20"/>
                <w:szCs w:val="20"/>
              </w:rPr>
              <w:t>1.59</w:t>
            </w:r>
          </w:p>
        </w:tc>
        <w:tc>
          <w:tcPr>
            <w:tcW w:w="1893" w:type="dxa"/>
            <w:tcBorders>
              <w:top w:val="nil"/>
              <w:left w:val="nil"/>
              <w:bottom w:val="nil"/>
              <w:right w:val="nil"/>
            </w:tcBorders>
          </w:tcPr>
          <w:p w14:paraId="066D3E4A" w14:textId="77777777" w:rsidR="008C15E1" w:rsidRDefault="00000000">
            <w:pPr>
              <w:spacing w:after="0" w:line="480" w:lineRule="auto"/>
              <w:jc w:val="center"/>
              <w:rPr>
                <w:rFonts w:ascii="Arial" w:hAnsi="Arial" w:cs="Arial"/>
                <w:sz w:val="20"/>
                <w:szCs w:val="20"/>
              </w:rPr>
            </w:pPr>
            <w:r>
              <w:rPr>
                <w:rFonts w:ascii="Arial" w:hAnsi="Arial" w:cs="Arial"/>
                <w:sz w:val="20"/>
                <w:szCs w:val="20"/>
              </w:rPr>
              <w:t>0.00</w:t>
            </w:r>
          </w:p>
        </w:tc>
        <w:tc>
          <w:tcPr>
            <w:tcW w:w="1893" w:type="dxa"/>
            <w:tcBorders>
              <w:top w:val="nil"/>
              <w:left w:val="nil"/>
              <w:bottom w:val="nil"/>
              <w:right w:val="nil"/>
            </w:tcBorders>
          </w:tcPr>
          <w:p w14:paraId="27FB5528" w14:textId="77777777" w:rsidR="008C15E1" w:rsidRDefault="00000000">
            <w:pPr>
              <w:spacing w:after="0" w:line="480" w:lineRule="auto"/>
              <w:jc w:val="center"/>
              <w:rPr>
                <w:rFonts w:ascii="Arial" w:hAnsi="Arial" w:cs="Arial"/>
                <w:sz w:val="20"/>
                <w:szCs w:val="20"/>
              </w:rPr>
            </w:pPr>
            <w:r>
              <w:rPr>
                <w:rFonts w:ascii="Arial" w:hAnsi="Arial" w:cs="Arial"/>
                <w:sz w:val="20"/>
                <w:szCs w:val="20"/>
              </w:rPr>
              <w:t>Sandy soil</w:t>
            </w:r>
          </w:p>
        </w:tc>
      </w:tr>
      <w:tr w:rsidR="008C15E1" w14:paraId="63E63B8C" w14:textId="77777777">
        <w:trPr>
          <w:trHeight w:val="679"/>
        </w:trPr>
        <w:tc>
          <w:tcPr>
            <w:tcW w:w="1893" w:type="dxa"/>
            <w:tcBorders>
              <w:top w:val="nil"/>
              <w:left w:val="nil"/>
              <w:right w:val="nil"/>
            </w:tcBorders>
          </w:tcPr>
          <w:p w14:paraId="16B90A1D" w14:textId="77777777" w:rsidR="008C15E1" w:rsidRDefault="00000000">
            <w:pPr>
              <w:spacing w:after="0" w:line="480" w:lineRule="auto"/>
              <w:jc w:val="center"/>
              <w:rPr>
                <w:rFonts w:ascii="Arial" w:hAnsi="Arial" w:cs="Arial"/>
                <w:sz w:val="20"/>
                <w:szCs w:val="20"/>
              </w:rPr>
            </w:pPr>
            <w:r>
              <w:rPr>
                <w:rFonts w:ascii="Arial" w:hAnsi="Arial" w:cs="Arial"/>
                <w:sz w:val="20"/>
                <w:szCs w:val="20"/>
              </w:rPr>
              <w:lastRenderedPageBreak/>
              <w:t>Control</w:t>
            </w:r>
          </w:p>
        </w:tc>
        <w:tc>
          <w:tcPr>
            <w:tcW w:w="1893" w:type="dxa"/>
            <w:tcBorders>
              <w:top w:val="nil"/>
              <w:left w:val="nil"/>
              <w:right w:val="nil"/>
            </w:tcBorders>
          </w:tcPr>
          <w:p w14:paraId="53C5BA73" w14:textId="77777777" w:rsidR="008C15E1" w:rsidRDefault="00000000">
            <w:pPr>
              <w:spacing w:after="0" w:line="480" w:lineRule="auto"/>
              <w:jc w:val="center"/>
              <w:rPr>
                <w:rFonts w:ascii="Arial" w:hAnsi="Arial" w:cs="Arial"/>
                <w:sz w:val="20"/>
                <w:szCs w:val="20"/>
              </w:rPr>
            </w:pPr>
            <w:r>
              <w:rPr>
                <w:rFonts w:ascii="Arial" w:hAnsi="Arial" w:cs="Arial"/>
                <w:sz w:val="20"/>
                <w:szCs w:val="20"/>
              </w:rPr>
              <w:t>96.59</w:t>
            </w:r>
          </w:p>
        </w:tc>
        <w:tc>
          <w:tcPr>
            <w:tcW w:w="1893" w:type="dxa"/>
            <w:tcBorders>
              <w:top w:val="nil"/>
              <w:left w:val="nil"/>
              <w:right w:val="nil"/>
            </w:tcBorders>
          </w:tcPr>
          <w:p w14:paraId="638EA54B" w14:textId="77777777" w:rsidR="008C15E1" w:rsidRDefault="00000000">
            <w:pPr>
              <w:spacing w:after="0" w:line="480" w:lineRule="auto"/>
              <w:jc w:val="center"/>
              <w:rPr>
                <w:rFonts w:ascii="Arial" w:hAnsi="Arial" w:cs="Arial"/>
                <w:sz w:val="20"/>
                <w:szCs w:val="20"/>
              </w:rPr>
            </w:pPr>
            <w:r>
              <w:rPr>
                <w:rFonts w:ascii="Arial" w:hAnsi="Arial" w:cs="Arial"/>
                <w:sz w:val="20"/>
                <w:szCs w:val="20"/>
              </w:rPr>
              <w:t>3.41</w:t>
            </w:r>
          </w:p>
        </w:tc>
        <w:tc>
          <w:tcPr>
            <w:tcW w:w="1893" w:type="dxa"/>
            <w:tcBorders>
              <w:top w:val="nil"/>
              <w:left w:val="nil"/>
              <w:right w:val="nil"/>
            </w:tcBorders>
          </w:tcPr>
          <w:p w14:paraId="72680E14" w14:textId="77777777" w:rsidR="008C15E1" w:rsidRDefault="00000000">
            <w:pPr>
              <w:spacing w:after="0" w:line="480" w:lineRule="auto"/>
              <w:jc w:val="center"/>
              <w:rPr>
                <w:rFonts w:ascii="Arial" w:hAnsi="Arial" w:cs="Arial"/>
                <w:sz w:val="20"/>
                <w:szCs w:val="20"/>
              </w:rPr>
            </w:pPr>
            <w:r>
              <w:rPr>
                <w:rFonts w:ascii="Arial" w:hAnsi="Arial" w:cs="Arial"/>
                <w:sz w:val="20"/>
                <w:szCs w:val="20"/>
              </w:rPr>
              <w:t>0.23</w:t>
            </w:r>
          </w:p>
        </w:tc>
        <w:tc>
          <w:tcPr>
            <w:tcW w:w="1893" w:type="dxa"/>
            <w:tcBorders>
              <w:top w:val="nil"/>
              <w:left w:val="nil"/>
              <w:right w:val="nil"/>
            </w:tcBorders>
          </w:tcPr>
          <w:p w14:paraId="1CF0FB52" w14:textId="77777777" w:rsidR="008C15E1" w:rsidRDefault="00000000">
            <w:pPr>
              <w:spacing w:after="0" w:line="480" w:lineRule="auto"/>
              <w:jc w:val="center"/>
              <w:rPr>
                <w:rFonts w:ascii="Arial" w:hAnsi="Arial" w:cs="Arial"/>
                <w:sz w:val="20"/>
                <w:szCs w:val="20"/>
              </w:rPr>
            </w:pPr>
            <w:r>
              <w:rPr>
                <w:rFonts w:ascii="Arial" w:hAnsi="Arial" w:cs="Arial"/>
                <w:sz w:val="20"/>
                <w:szCs w:val="20"/>
              </w:rPr>
              <w:t>Sandy soil</w:t>
            </w:r>
          </w:p>
        </w:tc>
      </w:tr>
    </w:tbl>
    <w:p w14:paraId="128763FF" w14:textId="77777777" w:rsidR="008C15E1" w:rsidRDefault="008C15E1">
      <w:pPr>
        <w:spacing w:line="480" w:lineRule="auto"/>
        <w:rPr>
          <w:rFonts w:ascii="Arial" w:hAnsi="Arial" w:cs="Arial"/>
          <w:sz w:val="20"/>
          <w:szCs w:val="20"/>
        </w:rPr>
      </w:pPr>
    </w:p>
    <w:p w14:paraId="6F13E3F5" w14:textId="77777777" w:rsidR="008C15E1" w:rsidRDefault="00000000">
      <w:pPr>
        <w:jc w:val="both"/>
        <w:rPr>
          <w:rFonts w:ascii="Arial" w:hAnsi="Arial" w:cs="Arial"/>
          <w:b/>
          <w:sz w:val="20"/>
          <w:szCs w:val="20"/>
        </w:rPr>
      </w:pPr>
      <w:r>
        <w:rPr>
          <w:rFonts w:ascii="Arial" w:hAnsi="Arial" w:cs="Arial"/>
          <w:b/>
          <w:sz w:val="20"/>
          <w:szCs w:val="20"/>
        </w:rPr>
        <w:t>3.2 Enumeration of Bacterial Isolates on Various Microbiological Media</w:t>
      </w:r>
    </w:p>
    <w:p w14:paraId="691D224A" w14:textId="77777777" w:rsidR="008C15E1" w:rsidRDefault="00000000">
      <w:pPr>
        <w:spacing w:line="360" w:lineRule="auto"/>
        <w:jc w:val="both"/>
        <w:rPr>
          <w:rFonts w:ascii="Arial" w:hAnsi="Arial" w:cs="Arial"/>
          <w:b/>
          <w:sz w:val="20"/>
          <w:szCs w:val="20"/>
        </w:rPr>
      </w:pPr>
      <w:r>
        <w:rPr>
          <w:rFonts w:ascii="Arial" w:hAnsi="Arial" w:cs="Arial"/>
          <w:sz w:val="20"/>
          <w:szCs w:val="20"/>
        </w:rPr>
        <w:t>Bacterial counts obtained on the various microbiological media used are displayed in Table 4. Sample A had the highest Total culturable heterotrophic bacterial (TCHB) counts (8.0 x 10</w:t>
      </w:r>
      <w:r>
        <w:rPr>
          <w:rFonts w:ascii="Arial" w:hAnsi="Arial" w:cs="Arial"/>
          <w:sz w:val="20"/>
          <w:szCs w:val="20"/>
          <w:vertAlign w:val="superscript"/>
        </w:rPr>
        <w:t>5</w:t>
      </w:r>
      <w:r>
        <w:rPr>
          <w:rFonts w:ascii="Arial" w:hAnsi="Arial" w:cs="Arial"/>
          <w:sz w:val="20"/>
          <w:szCs w:val="20"/>
        </w:rPr>
        <w:t xml:space="preserve"> CFU/g), relative to other bat guano fertilized soil samples and control soil. The highest bacterial counts recorded on eosin methylene blue agar (EMB) was from sample C</w:t>
      </w:r>
      <w:r>
        <w:rPr>
          <w:rFonts w:ascii="Arial" w:hAnsi="Arial" w:cs="Arial"/>
          <w:sz w:val="20"/>
          <w:szCs w:val="20"/>
          <w:vertAlign w:val="subscript"/>
        </w:rPr>
        <w:t>1</w:t>
      </w:r>
      <w:r>
        <w:rPr>
          <w:rFonts w:ascii="Arial" w:hAnsi="Arial" w:cs="Arial"/>
          <w:sz w:val="20"/>
          <w:szCs w:val="20"/>
        </w:rPr>
        <w:t xml:space="preserve"> (2.56 × 10</w:t>
      </w:r>
      <w:r>
        <w:rPr>
          <w:rFonts w:ascii="Arial" w:hAnsi="Arial" w:cs="Arial"/>
          <w:sz w:val="20"/>
          <w:szCs w:val="20"/>
          <w:vertAlign w:val="superscript"/>
        </w:rPr>
        <w:t xml:space="preserve">6 </w:t>
      </w:r>
      <w:r>
        <w:rPr>
          <w:rFonts w:ascii="Arial" w:hAnsi="Arial" w:cs="Arial"/>
          <w:sz w:val="20"/>
          <w:szCs w:val="20"/>
        </w:rPr>
        <w:t xml:space="preserve">CFU/g), closely followed by sample B (1.52 </w:t>
      </w:r>
      <w:bookmarkStart w:id="1" w:name="_Hlk78829234"/>
      <w:r>
        <w:rPr>
          <w:rFonts w:ascii="Arial" w:hAnsi="Arial" w:cs="Arial"/>
          <w:sz w:val="20"/>
          <w:szCs w:val="20"/>
        </w:rPr>
        <w:t>x 10</w:t>
      </w:r>
      <w:r>
        <w:rPr>
          <w:rFonts w:ascii="Arial" w:hAnsi="Arial" w:cs="Arial"/>
          <w:sz w:val="20"/>
          <w:szCs w:val="20"/>
          <w:vertAlign w:val="superscript"/>
        </w:rPr>
        <w:t>6</w:t>
      </w:r>
      <w:bookmarkEnd w:id="1"/>
      <w:r>
        <w:rPr>
          <w:rFonts w:ascii="Arial" w:hAnsi="Arial" w:cs="Arial"/>
          <w:sz w:val="20"/>
          <w:szCs w:val="20"/>
          <w:vertAlign w:val="superscript"/>
        </w:rPr>
        <w:t xml:space="preserve"> </w:t>
      </w:r>
      <w:r>
        <w:rPr>
          <w:rFonts w:ascii="Arial" w:hAnsi="Arial" w:cs="Arial"/>
          <w:sz w:val="20"/>
          <w:szCs w:val="20"/>
        </w:rPr>
        <w:t>CFU/g) and no colony was observed in control soil cultured on EMB. The highest count recorded on salmonella-shigella agar was (1.81 x 10</w:t>
      </w:r>
      <w:r>
        <w:rPr>
          <w:rFonts w:ascii="Arial" w:hAnsi="Arial" w:cs="Arial"/>
          <w:sz w:val="20"/>
          <w:szCs w:val="20"/>
          <w:vertAlign w:val="superscript"/>
        </w:rPr>
        <w:t xml:space="preserve">6 </w:t>
      </w:r>
      <w:r>
        <w:rPr>
          <w:rFonts w:ascii="Arial" w:hAnsi="Arial" w:cs="Arial"/>
          <w:sz w:val="20"/>
          <w:szCs w:val="20"/>
        </w:rPr>
        <w:t>CFU/g) from sample C</w:t>
      </w:r>
      <w:r>
        <w:rPr>
          <w:rFonts w:ascii="Arial" w:hAnsi="Arial" w:cs="Arial"/>
          <w:sz w:val="20"/>
          <w:szCs w:val="20"/>
          <w:vertAlign w:val="subscript"/>
        </w:rPr>
        <w:t xml:space="preserve">2 </w:t>
      </w:r>
      <w:r>
        <w:rPr>
          <w:rFonts w:ascii="Arial" w:hAnsi="Arial" w:cs="Arial"/>
          <w:sz w:val="20"/>
          <w:szCs w:val="20"/>
        </w:rPr>
        <w:t>and on blood agar (BA) the highest bacterial count recorded was (5.1 x 10</w:t>
      </w:r>
      <w:r>
        <w:rPr>
          <w:rFonts w:ascii="Arial" w:hAnsi="Arial" w:cs="Arial"/>
          <w:sz w:val="20"/>
          <w:szCs w:val="20"/>
          <w:vertAlign w:val="superscript"/>
        </w:rPr>
        <w:t xml:space="preserve">5 </w:t>
      </w:r>
      <w:r>
        <w:rPr>
          <w:rFonts w:ascii="Arial" w:hAnsi="Arial" w:cs="Arial"/>
          <w:sz w:val="20"/>
          <w:szCs w:val="20"/>
        </w:rPr>
        <w:t>CFU/g).</w:t>
      </w:r>
    </w:p>
    <w:p w14:paraId="1DB96D7E" w14:textId="77777777" w:rsidR="008C15E1" w:rsidRDefault="00000000">
      <w:pPr>
        <w:jc w:val="both"/>
        <w:rPr>
          <w:rFonts w:ascii="Arial" w:hAnsi="Arial" w:cs="Arial"/>
          <w:b/>
          <w:sz w:val="20"/>
          <w:szCs w:val="20"/>
        </w:rPr>
      </w:pPr>
      <w:r>
        <w:rPr>
          <w:rFonts w:ascii="Arial" w:hAnsi="Arial" w:cs="Arial"/>
          <w:b/>
          <w:sz w:val="20"/>
          <w:szCs w:val="20"/>
        </w:rPr>
        <w:t>Table 4: Mean values of bacterial counts on various microbiological media</w:t>
      </w:r>
    </w:p>
    <w:tbl>
      <w:tblPr>
        <w:tblStyle w:val="TableGrid"/>
        <w:tblW w:w="0" w:type="auto"/>
        <w:tblLook w:val="04A0" w:firstRow="1" w:lastRow="0" w:firstColumn="1" w:lastColumn="0" w:noHBand="0" w:noVBand="1"/>
      </w:tblPr>
      <w:tblGrid>
        <w:gridCol w:w="1866"/>
        <w:gridCol w:w="1649"/>
        <w:gridCol w:w="1649"/>
        <w:gridCol w:w="1649"/>
        <w:gridCol w:w="2037"/>
      </w:tblGrid>
      <w:tr w:rsidR="008C15E1" w14:paraId="76A73C2E" w14:textId="77777777">
        <w:trPr>
          <w:trHeight w:val="479"/>
        </w:trPr>
        <w:tc>
          <w:tcPr>
            <w:tcW w:w="1951" w:type="dxa"/>
            <w:tcBorders>
              <w:left w:val="nil"/>
              <w:bottom w:val="single" w:sz="4" w:space="0" w:color="auto"/>
              <w:right w:val="nil"/>
            </w:tcBorders>
          </w:tcPr>
          <w:p w14:paraId="6DAA30DF" w14:textId="77777777" w:rsidR="008C15E1" w:rsidRDefault="00000000">
            <w:pPr>
              <w:spacing w:after="0" w:line="480" w:lineRule="auto"/>
              <w:jc w:val="center"/>
              <w:rPr>
                <w:rFonts w:ascii="Arial" w:hAnsi="Arial" w:cs="Arial"/>
                <w:b/>
                <w:sz w:val="20"/>
                <w:szCs w:val="20"/>
              </w:rPr>
            </w:pPr>
            <w:r>
              <w:rPr>
                <w:rFonts w:ascii="Arial" w:hAnsi="Arial" w:cs="Arial"/>
                <w:b/>
                <w:sz w:val="20"/>
                <w:szCs w:val="20"/>
              </w:rPr>
              <w:t>Isolates from Sample</w:t>
            </w:r>
          </w:p>
        </w:tc>
        <w:tc>
          <w:tcPr>
            <w:tcW w:w="1701" w:type="dxa"/>
            <w:tcBorders>
              <w:left w:val="nil"/>
              <w:bottom w:val="single" w:sz="4" w:space="0" w:color="auto"/>
              <w:right w:val="nil"/>
            </w:tcBorders>
          </w:tcPr>
          <w:p w14:paraId="3521BA65" w14:textId="77777777" w:rsidR="008C15E1" w:rsidRDefault="00000000">
            <w:pPr>
              <w:spacing w:after="0" w:line="480" w:lineRule="auto"/>
              <w:jc w:val="center"/>
              <w:rPr>
                <w:rFonts w:ascii="Arial" w:hAnsi="Arial" w:cs="Arial"/>
                <w:b/>
                <w:sz w:val="20"/>
                <w:szCs w:val="20"/>
              </w:rPr>
            </w:pPr>
            <w:r>
              <w:rPr>
                <w:rFonts w:ascii="Arial" w:hAnsi="Arial" w:cs="Arial"/>
                <w:b/>
                <w:sz w:val="20"/>
                <w:szCs w:val="20"/>
              </w:rPr>
              <w:t>NA (CFU/g) ±SD</w:t>
            </w:r>
          </w:p>
        </w:tc>
        <w:tc>
          <w:tcPr>
            <w:tcW w:w="1701" w:type="dxa"/>
            <w:tcBorders>
              <w:left w:val="nil"/>
              <w:bottom w:val="single" w:sz="4" w:space="0" w:color="auto"/>
              <w:right w:val="nil"/>
            </w:tcBorders>
          </w:tcPr>
          <w:p w14:paraId="69F8975F" w14:textId="77777777" w:rsidR="008C15E1" w:rsidRDefault="00000000">
            <w:pPr>
              <w:spacing w:after="0" w:line="480" w:lineRule="auto"/>
              <w:jc w:val="center"/>
              <w:rPr>
                <w:rFonts w:ascii="Arial" w:hAnsi="Arial" w:cs="Arial"/>
                <w:b/>
                <w:sz w:val="20"/>
                <w:szCs w:val="20"/>
              </w:rPr>
            </w:pPr>
            <w:r>
              <w:rPr>
                <w:rFonts w:ascii="Arial" w:hAnsi="Arial" w:cs="Arial"/>
                <w:b/>
                <w:sz w:val="20"/>
                <w:szCs w:val="20"/>
              </w:rPr>
              <w:t xml:space="preserve">EMB (CFU/g) ±SD </w:t>
            </w:r>
          </w:p>
        </w:tc>
        <w:tc>
          <w:tcPr>
            <w:tcW w:w="1701" w:type="dxa"/>
            <w:tcBorders>
              <w:left w:val="nil"/>
              <w:bottom w:val="single" w:sz="4" w:space="0" w:color="auto"/>
              <w:right w:val="nil"/>
            </w:tcBorders>
          </w:tcPr>
          <w:p w14:paraId="00D3F9D2" w14:textId="77777777" w:rsidR="008C15E1" w:rsidRDefault="00000000">
            <w:pPr>
              <w:spacing w:after="0" w:line="480" w:lineRule="auto"/>
              <w:jc w:val="center"/>
              <w:rPr>
                <w:rFonts w:ascii="Arial" w:hAnsi="Arial" w:cs="Arial"/>
                <w:b/>
                <w:sz w:val="20"/>
                <w:szCs w:val="20"/>
              </w:rPr>
            </w:pPr>
            <w:r>
              <w:rPr>
                <w:rFonts w:ascii="Arial" w:hAnsi="Arial" w:cs="Arial"/>
                <w:b/>
                <w:sz w:val="20"/>
                <w:szCs w:val="20"/>
              </w:rPr>
              <w:t>SSA (CFU/g) ±SD</w:t>
            </w:r>
          </w:p>
        </w:tc>
        <w:tc>
          <w:tcPr>
            <w:tcW w:w="2126" w:type="dxa"/>
            <w:tcBorders>
              <w:left w:val="nil"/>
              <w:bottom w:val="single" w:sz="4" w:space="0" w:color="auto"/>
              <w:right w:val="nil"/>
            </w:tcBorders>
          </w:tcPr>
          <w:p w14:paraId="5F23ACC0" w14:textId="77777777" w:rsidR="008C15E1" w:rsidRDefault="00000000">
            <w:pPr>
              <w:spacing w:after="0" w:line="480" w:lineRule="auto"/>
              <w:jc w:val="center"/>
              <w:rPr>
                <w:rFonts w:ascii="Arial" w:hAnsi="Arial" w:cs="Arial"/>
                <w:b/>
                <w:sz w:val="20"/>
                <w:szCs w:val="20"/>
              </w:rPr>
            </w:pPr>
            <w:r>
              <w:rPr>
                <w:rFonts w:ascii="Arial" w:hAnsi="Arial" w:cs="Arial"/>
                <w:b/>
                <w:sz w:val="20"/>
                <w:szCs w:val="20"/>
              </w:rPr>
              <w:t>BA (CFU/g) ±SD</w:t>
            </w:r>
          </w:p>
        </w:tc>
      </w:tr>
      <w:tr w:rsidR="008C15E1" w14:paraId="4D7F3CC9" w14:textId="77777777">
        <w:trPr>
          <w:trHeight w:val="854"/>
        </w:trPr>
        <w:tc>
          <w:tcPr>
            <w:tcW w:w="1951" w:type="dxa"/>
            <w:tcBorders>
              <w:left w:val="nil"/>
              <w:bottom w:val="nil"/>
              <w:right w:val="nil"/>
            </w:tcBorders>
          </w:tcPr>
          <w:p w14:paraId="08BCB4BD" w14:textId="77777777" w:rsidR="008C15E1" w:rsidRDefault="00000000">
            <w:pPr>
              <w:spacing w:after="0" w:line="480" w:lineRule="auto"/>
              <w:jc w:val="center"/>
              <w:rPr>
                <w:rFonts w:ascii="Arial" w:hAnsi="Arial" w:cs="Arial"/>
                <w:sz w:val="20"/>
                <w:szCs w:val="20"/>
              </w:rPr>
            </w:pPr>
            <w:r>
              <w:rPr>
                <w:rFonts w:ascii="Arial" w:hAnsi="Arial" w:cs="Arial"/>
                <w:sz w:val="20"/>
                <w:szCs w:val="20"/>
              </w:rPr>
              <w:t>A</w:t>
            </w:r>
          </w:p>
          <w:p w14:paraId="4A6E6C3C" w14:textId="77777777" w:rsidR="008C15E1" w:rsidRDefault="008C15E1">
            <w:pPr>
              <w:spacing w:after="0" w:line="480" w:lineRule="auto"/>
              <w:jc w:val="center"/>
              <w:rPr>
                <w:rFonts w:ascii="Arial" w:hAnsi="Arial" w:cs="Arial"/>
                <w:sz w:val="20"/>
                <w:szCs w:val="20"/>
              </w:rPr>
            </w:pPr>
          </w:p>
        </w:tc>
        <w:tc>
          <w:tcPr>
            <w:tcW w:w="1701" w:type="dxa"/>
            <w:tcBorders>
              <w:left w:val="nil"/>
              <w:bottom w:val="nil"/>
              <w:right w:val="nil"/>
            </w:tcBorders>
          </w:tcPr>
          <w:p w14:paraId="093B0EC5" w14:textId="77777777" w:rsidR="008C15E1" w:rsidRDefault="00000000">
            <w:pPr>
              <w:spacing w:after="0" w:line="480" w:lineRule="auto"/>
              <w:jc w:val="center"/>
              <w:rPr>
                <w:rFonts w:ascii="Arial" w:hAnsi="Arial" w:cs="Arial"/>
                <w:sz w:val="20"/>
                <w:szCs w:val="20"/>
              </w:rPr>
            </w:pPr>
            <w:r>
              <w:rPr>
                <w:rFonts w:ascii="Arial" w:hAnsi="Arial" w:cs="Arial"/>
                <w:sz w:val="20"/>
                <w:szCs w:val="20"/>
              </w:rPr>
              <w:t>8.0 ×10</w:t>
            </w:r>
            <w:r>
              <w:rPr>
                <w:rFonts w:ascii="Arial" w:hAnsi="Arial" w:cs="Arial"/>
                <w:sz w:val="20"/>
                <w:szCs w:val="20"/>
                <w:vertAlign w:val="superscript"/>
              </w:rPr>
              <w:t>5</w:t>
            </w:r>
            <w:r>
              <w:rPr>
                <w:rFonts w:ascii="Arial" w:hAnsi="Arial" w:cs="Arial"/>
                <w:sz w:val="20"/>
                <w:szCs w:val="20"/>
              </w:rPr>
              <w:t>±2.8</w:t>
            </w:r>
          </w:p>
        </w:tc>
        <w:tc>
          <w:tcPr>
            <w:tcW w:w="1701" w:type="dxa"/>
            <w:tcBorders>
              <w:left w:val="nil"/>
              <w:bottom w:val="nil"/>
              <w:right w:val="nil"/>
            </w:tcBorders>
          </w:tcPr>
          <w:p w14:paraId="39B24E4B" w14:textId="77777777" w:rsidR="008C15E1" w:rsidRDefault="00000000">
            <w:pPr>
              <w:spacing w:after="0" w:line="480" w:lineRule="auto"/>
              <w:jc w:val="center"/>
              <w:rPr>
                <w:rFonts w:ascii="Arial" w:hAnsi="Arial" w:cs="Arial"/>
                <w:sz w:val="20"/>
                <w:szCs w:val="20"/>
              </w:rPr>
            </w:pPr>
            <w:r>
              <w:rPr>
                <w:rFonts w:ascii="Arial" w:hAnsi="Arial" w:cs="Arial"/>
                <w:sz w:val="20"/>
                <w:szCs w:val="20"/>
              </w:rPr>
              <w:t>Negligible</w:t>
            </w:r>
          </w:p>
        </w:tc>
        <w:tc>
          <w:tcPr>
            <w:tcW w:w="1701" w:type="dxa"/>
            <w:tcBorders>
              <w:left w:val="nil"/>
              <w:bottom w:val="nil"/>
              <w:right w:val="nil"/>
            </w:tcBorders>
          </w:tcPr>
          <w:p w14:paraId="08726BF7" w14:textId="77777777" w:rsidR="008C15E1" w:rsidRDefault="00000000">
            <w:pPr>
              <w:spacing w:after="0" w:line="480" w:lineRule="auto"/>
              <w:jc w:val="center"/>
              <w:rPr>
                <w:rFonts w:ascii="Arial" w:hAnsi="Arial" w:cs="Arial"/>
                <w:sz w:val="20"/>
                <w:szCs w:val="20"/>
              </w:rPr>
            </w:pPr>
            <w:r>
              <w:rPr>
                <w:rFonts w:ascii="Arial" w:hAnsi="Arial" w:cs="Arial"/>
                <w:sz w:val="20"/>
                <w:szCs w:val="20"/>
              </w:rPr>
              <w:t xml:space="preserve">Negligible </w:t>
            </w:r>
          </w:p>
        </w:tc>
        <w:tc>
          <w:tcPr>
            <w:tcW w:w="2126" w:type="dxa"/>
            <w:tcBorders>
              <w:left w:val="nil"/>
              <w:bottom w:val="nil"/>
              <w:right w:val="nil"/>
            </w:tcBorders>
          </w:tcPr>
          <w:p w14:paraId="28A4989B" w14:textId="77777777" w:rsidR="008C15E1" w:rsidRDefault="00000000">
            <w:pPr>
              <w:spacing w:after="0" w:line="480" w:lineRule="auto"/>
              <w:jc w:val="center"/>
              <w:rPr>
                <w:rFonts w:ascii="Arial" w:hAnsi="Arial" w:cs="Arial"/>
                <w:sz w:val="20"/>
                <w:szCs w:val="20"/>
              </w:rPr>
            </w:pPr>
            <w:r>
              <w:rPr>
                <w:rFonts w:ascii="Arial" w:hAnsi="Arial" w:cs="Arial"/>
                <w:sz w:val="20"/>
                <w:szCs w:val="20"/>
              </w:rPr>
              <w:t>4.8 ×10</w:t>
            </w:r>
            <w:r>
              <w:rPr>
                <w:rFonts w:ascii="Arial" w:hAnsi="Arial" w:cs="Arial"/>
                <w:sz w:val="20"/>
                <w:szCs w:val="20"/>
                <w:vertAlign w:val="superscript"/>
              </w:rPr>
              <w:t>5</w:t>
            </w:r>
            <w:r>
              <w:rPr>
                <w:rFonts w:ascii="Arial" w:hAnsi="Arial" w:cs="Arial"/>
                <w:sz w:val="20"/>
                <w:szCs w:val="20"/>
              </w:rPr>
              <w:t>±2.8</w:t>
            </w:r>
          </w:p>
        </w:tc>
      </w:tr>
      <w:tr w:rsidR="008C15E1" w14:paraId="7340785D" w14:textId="77777777">
        <w:trPr>
          <w:trHeight w:val="854"/>
        </w:trPr>
        <w:tc>
          <w:tcPr>
            <w:tcW w:w="1951" w:type="dxa"/>
            <w:tcBorders>
              <w:top w:val="nil"/>
              <w:left w:val="nil"/>
              <w:bottom w:val="nil"/>
              <w:right w:val="nil"/>
            </w:tcBorders>
          </w:tcPr>
          <w:p w14:paraId="254BD9FE" w14:textId="77777777" w:rsidR="008C15E1" w:rsidRDefault="00000000">
            <w:pPr>
              <w:spacing w:after="0" w:line="480" w:lineRule="auto"/>
              <w:jc w:val="center"/>
              <w:rPr>
                <w:rFonts w:ascii="Arial" w:hAnsi="Arial" w:cs="Arial"/>
                <w:sz w:val="20"/>
                <w:szCs w:val="20"/>
              </w:rPr>
            </w:pPr>
            <w:r>
              <w:rPr>
                <w:rFonts w:ascii="Arial" w:hAnsi="Arial" w:cs="Arial"/>
                <w:sz w:val="20"/>
                <w:szCs w:val="20"/>
              </w:rPr>
              <w:t>B</w:t>
            </w:r>
          </w:p>
        </w:tc>
        <w:tc>
          <w:tcPr>
            <w:tcW w:w="1701" w:type="dxa"/>
            <w:tcBorders>
              <w:top w:val="nil"/>
              <w:left w:val="nil"/>
              <w:bottom w:val="nil"/>
              <w:right w:val="nil"/>
            </w:tcBorders>
          </w:tcPr>
          <w:p w14:paraId="69F6991F" w14:textId="77777777" w:rsidR="008C15E1" w:rsidRDefault="00000000">
            <w:pPr>
              <w:spacing w:after="0" w:line="480" w:lineRule="auto"/>
              <w:jc w:val="center"/>
              <w:rPr>
                <w:rFonts w:ascii="Arial" w:hAnsi="Arial" w:cs="Arial"/>
                <w:sz w:val="20"/>
                <w:szCs w:val="20"/>
              </w:rPr>
            </w:pPr>
            <w:r>
              <w:rPr>
                <w:rFonts w:ascii="Arial" w:hAnsi="Arial" w:cs="Arial"/>
                <w:sz w:val="20"/>
                <w:szCs w:val="20"/>
              </w:rPr>
              <w:t>2.7× 10</w:t>
            </w:r>
            <w:r>
              <w:rPr>
                <w:rFonts w:ascii="Arial" w:hAnsi="Arial" w:cs="Arial"/>
                <w:sz w:val="20"/>
                <w:szCs w:val="20"/>
                <w:vertAlign w:val="superscript"/>
              </w:rPr>
              <w:t>5</w:t>
            </w:r>
            <w:r>
              <w:rPr>
                <w:rFonts w:ascii="Arial" w:hAnsi="Arial" w:cs="Arial"/>
                <w:sz w:val="20"/>
                <w:szCs w:val="20"/>
              </w:rPr>
              <w:t>±2.8</w:t>
            </w:r>
          </w:p>
        </w:tc>
        <w:tc>
          <w:tcPr>
            <w:tcW w:w="1701" w:type="dxa"/>
            <w:tcBorders>
              <w:top w:val="nil"/>
              <w:left w:val="nil"/>
              <w:bottom w:val="nil"/>
              <w:right w:val="nil"/>
            </w:tcBorders>
          </w:tcPr>
          <w:p w14:paraId="345D2EC7" w14:textId="77777777" w:rsidR="008C15E1" w:rsidRDefault="00000000">
            <w:pPr>
              <w:spacing w:after="0" w:line="480" w:lineRule="auto"/>
              <w:jc w:val="center"/>
              <w:rPr>
                <w:rFonts w:ascii="Arial" w:hAnsi="Arial" w:cs="Arial"/>
                <w:sz w:val="20"/>
                <w:szCs w:val="20"/>
              </w:rPr>
            </w:pPr>
            <w:r>
              <w:rPr>
                <w:rFonts w:ascii="Arial" w:hAnsi="Arial" w:cs="Arial"/>
                <w:sz w:val="20"/>
                <w:szCs w:val="20"/>
              </w:rPr>
              <w:t>1.52 ×10</w:t>
            </w:r>
            <w:r>
              <w:rPr>
                <w:rFonts w:ascii="Arial" w:hAnsi="Arial" w:cs="Arial"/>
                <w:sz w:val="20"/>
                <w:szCs w:val="20"/>
                <w:vertAlign w:val="superscript"/>
              </w:rPr>
              <w:t>6</w:t>
            </w:r>
            <w:r>
              <w:rPr>
                <w:rFonts w:ascii="Arial" w:hAnsi="Arial" w:cs="Arial"/>
                <w:sz w:val="20"/>
                <w:szCs w:val="20"/>
              </w:rPr>
              <w:t>±2.8</w:t>
            </w:r>
          </w:p>
        </w:tc>
        <w:tc>
          <w:tcPr>
            <w:tcW w:w="1701" w:type="dxa"/>
            <w:tcBorders>
              <w:top w:val="nil"/>
              <w:left w:val="nil"/>
              <w:bottom w:val="nil"/>
              <w:right w:val="nil"/>
            </w:tcBorders>
          </w:tcPr>
          <w:p w14:paraId="75D84D13" w14:textId="77777777" w:rsidR="008C15E1" w:rsidRDefault="00000000">
            <w:pPr>
              <w:spacing w:after="0" w:line="480" w:lineRule="auto"/>
              <w:jc w:val="center"/>
              <w:rPr>
                <w:rFonts w:ascii="Arial" w:hAnsi="Arial" w:cs="Arial"/>
                <w:sz w:val="20"/>
                <w:szCs w:val="20"/>
              </w:rPr>
            </w:pPr>
            <w:r>
              <w:rPr>
                <w:rFonts w:ascii="Arial" w:hAnsi="Arial" w:cs="Arial"/>
                <w:sz w:val="20"/>
                <w:szCs w:val="20"/>
              </w:rPr>
              <w:t>2.15× 10</w:t>
            </w:r>
            <w:r>
              <w:rPr>
                <w:rFonts w:ascii="Arial" w:hAnsi="Arial" w:cs="Arial"/>
                <w:sz w:val="20"/>
                <w:szCs w:val="20"/>
                <w:vertAlign w:val="superscript"/>
              </w:rPr>
              <w:t>5</w:t>
            </w:r>
            <w:r>
              <w:rPr>
                <w:rFonts w:ascii="Arial" w:hAnsi="Arial" w:cs="Arial"/>
                <w:sz w:val="20"/>
                <w:szCs w:val="20"/>
              </w:rPr>
              <w:t>±4.2</w:t>
            </w:r>
          </w:p>
        </w:tc>
        <w:tc>
          <w:tcPr>
            <w:tcW w:w="2126" w:type="dxa"/>
            <w:tcBorders>
              <w:top w:val="nil"/>
              <w:left w:val="nil"/>
              <w:bottom w:val="nil"/>
              <w:right w:val="nil"/>
            </w:tcBorders>
          </w:tcPr>
          <w:p w14:paraId="0611C85E" w14:textId="77777777" w:rsidR="008C15E1" w:rsidRDefault="00000000">
            <w:pPr>
              <w:spacing w:after="0" w:line="480" w:lineRule="auto"/>
              <w:jc w:val="center"/>
              <w:rPr>
                <w:rFonts w:ascii="Arial" w:hAnsi="Arial" w:cs="Arial"/>
                <w:sz w:val="20"/>
                <w:szCs w:val="20"/>
              </w:rPr>
            </w:pPr>
            <w:r>
              <w:rPr>
                <w:rFonts w:ascii="Arial" w:hAnsi="Arial" w:cs="Arial"/>
                <w:sz w:val="20"/>
                <w:szCs w:val="20"/>
              </w:rPr>
              <w:t>5.1× 10</w:t>
            </w:r>
            <w:r>
              <w:rPr>
                <w:rFonts w:ascii="Arial" w:hAnsi="Arial" w:cs="Arial"/>
                <w:sz w:val="20"/>
                <w:szCs w:val="20"/>
                <w:vertAlign w:val="superscript"/>
              </w:rPr>
              <w:t>5</w:t>
            </w:r>
            <w:r>
              <w:rPr>
                <w:rFonts w:ascii="Arial" w:hAnsi="Arial" w:cs="Arial"/>
                <w:sz w:val="20"/>
                <w:szCs w:val="20"/>
              </w:rPr>
              <w:t>±11.3</w:t>
            </w:r>
          </w:p>
        </w:tc>
      </w:tr>
      <w:tr w:rsidR="008C15E1" w14:paraId="16DBAEC6" w14:textId="77777777">
        <w:trPr>
          <w:trHeight w:val="854"/>
        </w:trPr>
        <w:tc>
          <w:tcPr>
            <w:tcW w:w="1951" w:type="dxa"/>
            <w:tcBorders>
              <w:top w:val="nil"/>
              <w:left w:val="nil"/>
              <w:bottom w:val="nil"/>
              <w:right w:val="nil"/>
            </w:tcBorders>
          </w:tcPr>
          <w:p w14:paraId="0B568D29" w14:textId="77777777" w:rsidR="008C15E1" w:rsidRDefault="00000000">
            <w:pPr>
              <w:spacing w:after="0" w:line="48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w:t>
            </w:r>
          </w:p>
        </w:tc>
        <w:tc>
          <w:tcPr>
            <w:tcW w:w="1701" w:type="dxa"/>
            <w:tcBorders>
              <w:top w:val="nil"/>
              <w:left w:val="nil"/>
              <w:bottom w:val="nil"/>
              <w:right w:val="nil"/>
            </w:tcBorders>
          </w:tcPr>
          <w:p w14:paraId="12721DA9" w14:textId="77777777" w:rsidR="008C15E1" w:rsidRDefault="00000000">
            <w:pPr>
              <w:spacing w:after="0" w:line="480" w:lineRule="auto"/>
              <w:jc w:val="center"/>
              <w:rPr>
                <w:rFonts w:ascii="Arial" w:hAnsi="Arial" w:cs="Arial"/>
                <w:sz w:val="20"/>
                <w:szCs w:val="20"/>
              </w:rPr>
            </w:pPr>
            <w:r>
              <w:rPr>
                <w:rFonts w:ascii="Arial" w:hAnsi="Arial" w:cs="Arial"/>
                <w:sz w:val="20"/>
                <w:szCs w:val="20"/>
              </w:rPr>
              <w:t>Negligible</w:t>
            </w:r>
          </w:p>
        </w:tc>
        <w:tc>
          <w:tcPr>
            <w:tcW w:w="1701" w:type="dxa"/>
            <w:tcBorders>
              <w:top w:val="nil"/>
              <w:left w:val="nil"/>
              <w:bottom w:val="nil"/>
              <w:right w:val="nil"/>
            </w:tcBorders>
          </w:tcPr>
          <w:p w14:paraId="3EE8A5F9" w14:textId="77777777" w:rsidR="008C15E1" w:rsidRDefault="00000000">
            <w:pPr>
              <w:spacing w:after="0" w:line="480" w:lineRule="auto"/>
              <w:jc w:val="center"/>
              <w:rPr>
                <w:rFonts w:ascii="Arial" w:hAnsi="Arial" w:cs="Arial"/>
                <w:sz w:val="20"/>
                <w:szCs w:val="20"/>
              </w:rPr>
            </w:pPr>
            <w:r>
              <w:rPr>
                <w:rFonts w:ascii="Arial" w:hAnsi="Arial" w:cs="Arial"/>
                <w:sz w:val="20"/>
                <w:szCs w:val="20"/>
              </w:rPr>
              <w:t>2.56 × 10</w:t>
            </w:r>
            <w:r>
              <w:rPr>
                <w:rFonts w:ascii="Arial" w:hAnsi="Arial" w:cs="Arial"/>
                <w:sz w:val="20"/>
                <w:szCs w:val="20"/>
                <w:vertAlign w:val="superscript"/>
              </w:rPr>
              <w:t>6</w:t>
            </w:r>
            <w:r>
              <w:rPr>
                <w:rFonts w:ascii="Arial" w:hAnsi="Arial" w:cs="Arial"/>
                <w:sz w:val="20"/>
                <w:szCs w:val="20"/>
              </w:rPr>
              <w:t>±1.4</w:t>
            </w:r>
          </w:p>
        </w:tc>
        <w:tc>
          <w:tcPr>
            <w:tcW w:w="1701" w:type="dxa"/>
            <w:tcBorders>
              <w:top w:val="nil"/>
              <w:left w:val="nil"/>
              <w:bottom w:val="nil"/>
              <w:right w:val="nil"/>
            </w:tcBorders>
          </w:tcPr>
          <w:p w14:paraId="7E342987" w14:textId="77777777" w:rsidR="008C15E1" w:rsidRDefault="00000000">
            <w:pPr>
              <w:spacing w:after="0" w:line="480" w:lineRule="auto"/>
              <w:jc w:val="center"/>
              <w:rPr>
                <w:rFonts w:ascii="Arial" w:hAnsi="Arial" w:cs="Arial"/>
                <w:sz w:val="20"/>
                <w:szCs w:val="20"/>
              </w:rPr>
            </w:pPr>
            <w:r>
              <w:rPr>
                <w:rFonts w:ascii="Arial" w:hAnsi="Arial" w:cs="Arial"/>
                <w:sz w:val="20"/>
                <w:szCs w:val="20"/>
              </w:rPr>
              <w:t>7.2× 10</w:t>
            </w:r>
            <w:r>
              <w:rPr>
                <w:rFonts w:ascii="Arial" w:hAnsi="Arial" w:cs="Arial"/>
                <w:sz w:val="20"/>
                <w:szCs w:val="20"/>
                <w:vertAlign w:val="superscript"/>
              </w:rPr>
              <w:t>4</w:t>
            </w:r>
            <w:r>
              <w:rPr>
                <w:rFonts w:ascii="Arial" w:hAnsi="Arial" w:cs="Arial"/>
                <w:sz w:val="20"/>
                <w:szCs w:val="20"/>
              </w:rPr>
              <w:t>±7.0</w:t>
            </w:r>
          </w:p>
        </w:tc>
        <w:tc>
          <w:tcPr>
            <w:tcW w:w="2126" w:type="dxa"/>
            <w:tcBorders>
              <w:top w:val="nil"/>
              <w:left w:val="nil"/>
              <w:bottom w:val="nil"/>
              <w:right w:val="nil"/>
            </w:tcBorders>
          </w:tcPr>
          <w:p w14:paraId="322A2BB6" w14:textId="77777777" w:rsidR="008C15E1" w:rsidRDefault="00000000">
            <w:pPr>
              <w:spacing w:after="0" w:line="480" w:lineRule="auto"/>
              <w:jc w:val="center"/>
              <w:rPr>
                <w:rFonts w:ascii="Arial" w:hAnsi="Arial" w:cs="Arial"/>
                <w:sz w:val="20"/>
                <w:szCs w:val="20"/>
              </w:rPr>
            </w:pPr>
            <w:r>
              <w:rPr>
                <w:rFonts w:ascii="Arial" w:hAnsi="Arial" w:cs="Arial"/>
                <w:sz w:val="20"/>
                <w:szCs w:val="20"/>
              </w:rPr>
              <w:t>Negligible</w:t>
            </w:r>
          </w:p>
        </w:tc>
      </w:tr>
      <w:tr w:rsidR="008C15E1" w14:paraId="0A369CF6" w14:textId="77777777">
        <w:trPr>
          <w:trHeight w:val="854"/>
        </w:trPr>
        <w:tc>
          <w:tcPr>
            <w:tcW w:w="1951" w:type="dxa"/>
            <w:tcBorders>
              <w:top w:val="nil"/>
              <w:left w:val="nil"/>
              <w:bottom w:val="nil"/>
              <w:right w:val="nil"/>
            </w:tcBorders>
          </w:tcPr>
          <w:p w14:paraId="04CCAA9D" w14:textId="77777777" w:rsidR="008C15E1" w:rsidRDefault="00000000">
            <w:pPr>
              <w:spacing w:after="0" w:line="48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w:t>
            </w:r>
          </w:p>
        </w:tc>
        <w:tc>
          <w:tcPr>
            <w:tcW w:w="1701" w:type="dxa"/>
            <w:tcBorders>
              <w:top w:val="nil"/>
              <w:left w:val="nil"/>
              <w:bottom w:val="nil"/>
              <w:right w:val="nil"/>
            </w:tcBorders>
          </w:tcPr>
          <w:p w14:paraId="3ABA03DB" w14:textId="77777777" w:rsidR="008C15E1" w:rsidRDefault="00000000">
            <w:pPr>
              <w:spacing w:after="0" w:line="480" w:lineRule="auto"/>
              <w:jc w:val="center"/>
              <w:rPr>
                <w:rFonts w:ascii="Arial" w:hAnsi="Arial" w:cs="Arial"/>
                <w:sz w:val="20"/>
                <w:szCs w:val="20"/>
              </w:rPr>
            </w:pPr>
            <w:r>
              <w:rPr>
                <w:rFonts w:ascii="Arial" w:hAnsi="Arial" w:cs="Arial"/>
                <w:sz w:val="20"/>
                <w:szCs w:val="20"/>
              </w:rPr>
              <w:t>1.2× 10</w:t>
            </w:r>
            <w:r>
              <w:rPr>
                <w:rFonts w:ascii="Arial" w:hAnsi="Arial" w:cs="Arial"/>
                <w:sz w:val="20"/>
                <w:szCs w:val="20"/>
                <w:vertAlign w:val="superscript"/>
              </w:rPr>
              <w:t>5</w:t>
            </w:r>
            <w:r>
              <w:rPr>
                <w:rFonts w:ascii="Arial" w:hAnsi="Arial" w:cs="Arial"/>
                <w:sz w:val="20"/>
                <w:szCs w:val="20"/>
              </w:rPr>
              <w:t>±1.4</w:t>
            </w:r>
          </w:p>
        </w:tc>
        <w:tc>
          <w:tcPr>
            <w:tcW w:w="1701" w:type="dxa"/>
            <w:tcBorders>
              <w:top w:val="nil"/>
              <w:left w:val="nil"/>
              <w:bottom w:val="nil"/>
              <w:right w:val="nil"/>
            </w:tcBorders>
          </w:tcPr>
          <w:p w14:paraId="0D32B297" w14:textId="77777777" w:rsidR="008C15E1" w:rsidRDefault="00000000">
            <w:pPr>
              <w:spacing w:after="0" w:line="480" w:lineRule="auto"/>
              <w:jc w:val="center"/>
              <w:rPr>
                <w:rFonts w:ascii="Arial" w:hAnsi="Arial" w:cs="Arial"/>
                <w:sz w:val="20"/>
                <w:szCs w:val="20"/>
              </w:rPr>
            </w:pPr>
            <w:r>
              <w:rPr>
                <w:rFonts w:ascii="Arial" w:hAnsi="Arial" w:cs="Arial"/>
                <w:sz w:val="20"/>
                <w:szCs w:val="20"/>
              </w:rPr>
              <w:t>1.41× 10</w:t>
            </w:r>
            <w:r>
              <w:rPr>
                <w:rFonts w:ascii="Arial" w:hAnsi="Arial" w:cs="Arial"/>
                <w:sz w:val="20"/>
                <w:szCs w:val="20"/>
                <w:vertAlign w:val="superscript"/>
              </w:rPr>
              <w:t>6</w:t>
            </w:r>
            <w:r>
              <w:rPr>
                <w:rFonts w:ascii="Arial" w:hAnsi="Arial" w:cs="Arial"/>
                <w:sz w:val="20"/>
                <w:szCs w:val="20"/>
              </w:rPr>
              <w:t>±5.6</w:t>
            </w:r>
          </w:p>
        </w:tc>
        <w:tc>
          <w:tcPr>
            <w:tcW w:w="1701" w:type="dxa"/>
            <w:tcBorders>
              <w:top w:val="nil"/>
              <w:left w:val="nil"/>
              <w:bottom w:val="nil"/>
              <w:right w:val="nil"/>
            </w:tcBorders>
          </w:tcPr>
          <w:p w14:paraId="6CFA1003" w14:textId="77777777" w:rsidR="008C15E1" w:rsidRDefault="00000000">
            <w:pPr>
              <w:spacing w:after="0" w:line="480" w:lineRule="auto"/>
              <w:jc w:val="center"/>
              <w:rPr>
                <w:rFonts w:ascii="Arial" w:hAnsi="Arial" w:cs="Arial"/>
                <w:sz w:val="20"/>
                <w:szCs w:val="20"/>
              </w:rPr>
            </w:pPr>
            <w:r>
              <w:rPr>
                <w:rFonts w:ascii="Arial" w:hAnsi="Arial" w:cs="Arial"/>
                <w:sz w:val="20"/>
                <w:szCs w:val="20"/>
              </w:rPr>
              <w:t>1.81× 10</w:t>
            </w:r>
            <w:r>
              <w:rPr>
                <w:rFonts w:ascii="Arial" w:hAnsi="Arial" w:cs="Arial"/>
                <w:sz w:val="20"/>
                <w:szCs w:val="20"/>
                <w:vertAlign w:val="superscript"/>
              </w:rPr>
              <w:t>6</w:t>
            </w:r>
            <w:r>
              <w:rPr>
                <w:rFonts w:ascii="Arial" w:hAnsi="Arial" w:cs="Arial"/>
                <w:sz w:val="20"/>
                <w:szCs w:val="20"/>
              </w:rPr>
              <w:t>±2.8</w:t>
            </w:r>
          </w:p>
        </w:tc>
        <w:tc>
          <w:tcPr>
            <w:tcW w:w="2126" w:type="dxa"/>
            <w:tcBorders>
              <w:top w:val="nil"/>
              <w:left w:val="nil"/>
              <w:bottom w:val="nil"/>
              <w:right w:val="nil"/>
            </w:tcBorders>
          </w:tcPr>
          <w:p w14:paraId="50453607" w14:textId="77777777" w:rsidR="008C15E1" w:rsidRDefault="00000000">
            <w:pPr>
              <w:spacing w:after="0" w:line="480" w:lineRule="auto"/>
              <w:jc w:val="center"/>
              <w:rPr>
                <w:rFonts w:ascii="Arial" w:hAnsi="Arial" w:cs="Arial"/>
                <w:sz w:val="20"/>
                <w:szCs w:val="20"/>
              </w:rPr>
            </w:pPr>
            <w:r>
              <w:rPr>
                <w:rFonts w:ascii="Arial" w:hAnsi="Arial" w:cs="Arial"/>
                <w:sz w:val="20"/>
                <w:szCs w:val="20"/>
              </w:rPr>
              <w:t>3.1× 10</w:t>
            </w:r>
            <w:r>
              <w:rPr>
                <w:rFonts w:ascii="Arial" w:hAnsi="Arial" w:cs="Arial"/>
                <w:sz w:val="20"/>
                <w:szCs w:val="20"/>
                <w:vertAlign w:val="superscript"/>
              </w:rPr>
              <w:t>5</w:t>
            </w:r>
            <w:r>
              <w:rPr>
                <w:rFonts w:ascii="Arial" w:hAnsi="Arial" w:cs="Arial"/>
                <w:sz w:val="20"/>
                <w:szCs w:val="20"/>
              </w:rPr>
              <w:t>±5.6</w:t>
            </w:r>
          </w:p>
        </w:tc>
      </w:tr>
      <w:tr w:rsidR="008C15E1" w14:paraId="0B8218AF" w14:textId="77777777">
        <w:trPr>
          <w:trHeight w:val="80"/>
        </w:trPr>
        <w:tc>
          <w:tcPr>
            <w:tcW w:w="1951" w:type="dxa"/>
            <w:tcBorders>
              <w:top w:val="nil"/>
              <w:left w:val="nil"/>
              <w:bottom w:val="single" w:sz="4" w:space="0" w:color="auto"/>
              <w:right w:val="nil"/>
            </w:tcBorders>
          </w:tcPr>
          <w:p w14:paraId="6C304ADA" w14:textId="77777777" w:rsidR="008C15E1" w:rsidRDefault="00000000">
            <w:pPr>
              <w:spacing w:after="0" w:line="480" w:lineRule="auto"/>
              <w:jc w:val="center"/>
              <w:rPr>
                <w:rFonts w:ascii="Arial" w:hAnsi="Arial" w:cs="Arial"/>
                <w:sz w:val="20"/>
                <w:szCs w:val="20"/>
              </w:rPr>
            </w:pPr>
            <w:r>
              <w:rPr>
                <w:rFonts w:ascii="Arial" w:hAnsi="Arial" w:cs="Arial"/>
                <w:sz w:val="20"/>
                <w:szCs w:val="20"/>
              </w:rPr>
              <w:t>Control</w:t>
            </w:r>
          </w:p>
        </w:tc>
        <w:tc>
          <w:tcPr>
            <w:tcW w:w="1701" w:type="dxa"/>
            <w:tcBorders>
              <w:top w:val="nil"/>
              <w:left w:val="nil"/>
              <w:bottom w:val="single" w:sz="4" w:space="0" w:color="auto"/>
              <w:right w:val="nil"/>
            </w:tcBorders>
          </w:tcPr>
          <w:p w14:paraId="13B483F6" w14:textId="77777777" w:rsidR="008C15E1" w:rsidRDefault="00000000">
            <w:pPr>
              <w:spacing w:after="0" w:line="480" w:lineRule="auto"/>
              <w:jc w:val="center"/>
              <w:rPr>
                <w:rFonts w:ascii="Arial" w:hAnsi="Arial" w:cs="Arial"/>
                <w:sz w:val="20"/>
                <w:szCs w:val="20"/>
              </w:rPr>
            </w:pPr>
            <w:r>
              <w:rPr>
                <w:rFonts w:ascii="Arial" w:hAnsi="Arial" w:cs="Arial"/>
                <w:sz w:val="20"/>
                <w:szCs w:val="20"/>
              </w:rPr>
              <w:t>1.09× 10</w:t>
            </w:r>
            <w:r>
              <w:rPr>
                <w:rFonts w:ascii="Arial" w:hAnsi="Arial" w:cs="Arial"/>
                <w:sz w:val="20"/>
                <w:szCs w:val="20"/>
                <w:vertAlign w:val="superscript"/>
              </w:rPr>
              <w:t>5</w:t>
            </w:r>
            <w:r>
              <w:rPr>
                <w:rFonts w:ascii="Arial" w:hAnsi="Arial" w:cs="Arial"/>
                <w:sz w:val="20"/>
                <w:szCs w:val="20"/>
              </w:rPr>
              <w:t>±5.6</w:t>
            </w:r>
          </w:p>
        </w:tc>
        <w:tc>
          <w:tcPr>
            <w:tcW w:w="1701" w:type="dxa"/>
            <w:tcBorders>
              <w:top w:val="nil"/>
              <w:left w:val="nil"/>
              <w:bottom w:val="single" w:sz="4" w:space="0" w:color="auto"/>
              <w:right w:val="nil"/>
            </w:tcBorders>
          </w:tcPr>
          <w:p w14:paraId="0F37241A" w14:textId="77777777" w:rsidR="008C15E1" w:rsidRDefault="00000000">
            <w:pPr>
              <w:spacing w:after="0" w:line="480" w:lineRule="auto"/>
              <w:jc w:val="center"/>
              <w:rPr>
                <w:rFonts w:ascii="Arial" w:hAnsi="Arial" w:cs="Arial"/>
                <w:sz w:val="20"/>
                <w:szCs w:val="20"/>
              </w:rPr>
            </w:pPr>
            <w:r>
              <w:rPr>
                <w:rFonts w:ascii="Arial" w:hAnsi="Arial" w:cs="Arial"/>
                <w:sz w:val="20"/>
                <w:szCs w:val="20"/>
              </w:rPr>
              <w:t>NIL</w:t>
            </w:r>
          </w:p>
        </w:tc>
        <w:tc>
          <w:tcPr>
            <w:tcW w:w="1701" w:type="dxa"/>
            <w:tcBorders>
              <w:top w:val="nil"/>
              <w:left w:val="nil"/>
              <w:bottom w:val="single" w:sz="4" w:space="0" w:color="auto"/>
              <w:right w:val="nil"/>
            </w:tcBorders>
          </w:tcPr>
          <w:p w14:paraId="5170A19B" w14:textId="77777777" w:rsidR="008C15E1" w:rsidRDefault="00000000">
            <w:pPr>
              <w:spacing w:after="0" w:line="480" w:lineRule="auto"/>
              <w:jc w:val="center"/>
              <w:rPr>
                <w:rFonts w:ascii="Arial" w:hAnsi="Arial" w:cs="Arial"/>
                <w:sz w:val="20"/>
                <w:szCs w:val="20"/>
              </w:rPr>
            </w:pPr>
            <w:r>
              <w:rPr>
                <w:rFonts w:ascii="Arial" w:hAnsi="Arial" w:cs="Arial"/>
                <w:sz w:val="20"/>
                <w:szCs w:val="20"/>
              </w:rPr>
              <w:t>NIL</w:t>
            </w:r>
          </w:p>
        </w:tc>
        <w:tc>
          <w:tcPr>
            <w:tcW w:w="2126" w:type="dxa"/>
            <w:tcBorders>
              <w:top w:val="nil"/>
              <w:left w:val="nil"/>
              <w:bottom w:val="single" w:sz="4" w:space="0" w:color="auto"/>
              <w:right w:val="nil"/>
            </w:tcBorders>
          </w:tcPr>
          <w:p w14:paraId="68F49EEF" w14:textId="77777777" w:rsidR="008C15E1" w:rsidRDefault="00000000">
            <w:pPr>
              <w:spacing w:after="0" w:line="480" w:lineRule="auto"/>
              <w:jc w:val="center"/>
              <w:rPr>
                <w:rFonts w:ascii="Arial" w:hAnsi="Arial" w:cs="Arial"/>
                <w:sz w:val="20"/>
                <w:szCs w:val="20"/>
              </w:rPr>
            </w:pPr>
            <w:r>
              <w:rPr>
                <w:rFonts w:ascii="Arial" w:hAnsi="Arial" w:cs="Arial"/>
                <w:sz w:val="20"/>
                <w:szCs w:val="20"/>
              </w:rPr>
              <w:t>4.2 ×10</w:t>
            </w:r>
            <w:r>
              <w:rPr>
                <w:rFonts w:ascii="Arial" w:hAnsi="Arial" w:cs="Arial"/>
                <w:sz w:val="20"/>
                <w:szCs w:val="20"/>
                <w:vertAlign w:val="superscript"/>
              </w:rPr>
              <w:t>5</w:t>
            </w:r>
            <w:r>
              <w:rPr>
                <w:rFonts w:ascii="Arial" w:hAnsi="Arial" w:cs="Arial"/>
                <w:sz w:val="20"/>
                <w:szCs w:val="20"/>
              </w:rPr>
              <w:t>±2.8</w:t>
            </w:r>
          </w:p>
        </w:tc>
      </w:tr>
    </w:tbl>
    <w:p w14:paraId="18F9AD98" w14:textId="77777777" w:rsidR="008C15E1" w:rsidRDefault="00000000">
      <w:pPr>
        <w:jc w:val="both"/>
        <w:rPr>
          <w:rFonts w:ascii="Times New Roman" w:hAnsi="Times New Roman" w:cs="Times New Roman"/>
          <w:b/>
          <w:sz w:val="24"/>
          <w:szCs w:val="24"/>
        </w:rPr>
      </w:pPr>
      <w:r>
        <w:rPr>
          <w:rFonts w:ascii="Arial" w:hAnsi="Arial" w:cs="Arial"/>
          <w:sz w:val="20"/>
          <w:szCs w:val="20"/>
          <w:vertAlign w:val="superscript"/>
        </w:rPr>
        <w:t xml:space="preserve">*CFU/g= colony forming unit per gram; negligible= &lt; 30 colonies; nil= no colonies observed; </w:t>
      </w:r>
      <w:proofErr w:type="spellStart"/>
      <w:r>
        <w:rPr>
          <w:rFonts w:ascii="Arial" w:hAnsi="Arial" w:cs="Arial"/>
          <w:bCs/>
          <w:sz w:val="20"/>
          <w:szCs w:val="20"/>
          <w:vertAlign w:val="superscript"/>
        </w:rPr>
        <w:t>sd</w:t>
      </w:r>
      <w:proofErr w:type="spellEnd"/>
      <w:r>
        <w:rPr>
          <w:rFonts w:ascii="Arial" w:hAnsi="Arial" w:cs="Arial"/>
          <w:bCs/>
          <w:sz w:val="20"/>
          <w:szCs w:val="20"/>
          <w:vertAlign w:val="superscript"/>
        </w:rPr>
        <w:t>= standard deviation</w:t>
      </w:r>
    </w:p>
    <w:p w14:paraId="3D8566A7" w14:textId="77777777" w:rsidR="008C15E1" w:rsidRDefault="008C15E1">
      <w:pPr>
        <w:spacing w:line="360" w:lineRule="auto"/>
        <w:jc w:val="both"/>
        <w:rPr>
          <w:rFonts w:ascii="Times New Roman" w:hAnsi="Times New Roman" w:cs="Times New Roman"/>
          <w:b/>
          <w:sz w:val="24"/>
          <w:szCs w:val="24"/>
        </w:rPr>
      </w:pPr>
    </w:p>
    <w:p w14:paraId="41BFE49E" w14:textId="77777777" w:rsidR="008C15E1" w:rsidRDefault="00000000">
      <w:pPr>
        <w:spacing w:line="360" w:lineRule="auto"/>
        <w:jc w:val="both"/>
        <w:rPr>
          <w:rFonts w:ascii="Arial" w:hAnsi="Arial" w:cs="Arial"/>
          <w:b/>
        </w:rPr>
      </w:pPr>
      <w:r>
        <w:rPr>
          <w:rFonts w:ascii="Arial" w:hAnsi="Arial" w:cs="Arial"/>
          <w:b/>
        </w:rPr>
        <w:t>3.3 Biochemical Identities of Bacteria</w:t>
      </w:r>
    </w:p>
    <w:p w14:paraId="79B253F7" w14:textId="77777777" w:rsidR="008C15E1" w:rsidRDefault="00000000">
      <w:pPr>
        <w:spacing w:line="360" w:lineRule="auto"/>
        <w:jc w:val="both"/>
        <w:rPr>
          <w:rFonts w:ascii="Times New Roman" w:hAnsi="Times New Roman" w:cs="Times New Roman"/>
          <w:b/>
          <w:sz w:val="24"/>
          <w:szCs w:val="24"/>
        </w:rPr>
      </w:pPr>
      <w:r>
        <w:rPr>
          <w:rFonts w:ascii="Arial" w:hAnsi="Arial" w:cs="Arial"/>
          <w:sz w:val="20"/>
          <w:szCs w:val="20"/>
        </w:rPr>
        <w:t>The results for the preliminary biochemical characterization and biochemical characterization using the analytical profile index (API 20E) test strip are presented in Table 5 and Table 6 respectively.</w:t>
      </w:r>
    </w:p>
    <w:p w14:paraId="494C3160" w14:textId="77777777" w:rsidR="008C15E1" w:rsidRDefault="00000000">
      <w:pPr>
        <w:spacing w:line="360" w:lineRule="auto"/>
        <w:jc w:val="both"/>
        <w:rPr>
          <w:rFonts w:ascii="Arial" w:hAnsi="Arial" w:cs="Arial"/>
          <w:sz w:val="20"/>
          <w:szCs w:val="20"/>
        </w:rPr>
      </w:pPr>
      <w:r>
        <w:rPr>
          <w:rFonts w:ascii="Arial" w:hAnsi="Arial" w:cs="Arial"/>
          <w:b/>
        </w:rPr>
        <w:lastRenderedPageBreak/>
        <w:t>3.4 Distribution and F</w:t>
      </w:r>
      <w:r>
        <w:rPr>
          <w:rFonts w:ascii="Arial" w:eastAsia="SimSun" w:hAnsi="Arial" w:cs="Arial"/>
          <w:b/>
          <w:bCs/>
          <w:color w:val="000000"/>
          <w:kern w:val="24"/>
        </w:rPr>
        <w:t>requency of Occurrence of Culturable Bacteria across the Soils</w:t>
      </w:r>
      <w:r>
        <w:rPr>
          <w:rFonts w:ascii="Arial" w:eastAsia="SimSun" w:hAnsi="Arial" w:cs="Arial"/>
          <w:b/>
          <w:bCs/>
          <w:color w:val="000000"/>
          <w:kern w:val="24"/>
          <w:sz w:val="20"/>
          <w:szCs w:val="20"/>
        </w:rPr>
        <w:t xml:space="preserve">  </w:t>
      </w:r>
    </w:p>
    <w:p w14:paraId="0B0F1974" w14:textId="77777777" w:rsidR="008C15E1" w:rsidRDefault="00000000">
      <w:pPr>
        <w:spacing w:line="360" w:lineRule="auto"/>
        <w:jc w:val="both"/>
        <w:rPr>
          <w:rFonts w:ascii="Arial" w:hAnsi="Arial" w:cs="Arial"/>
          <w:b/>
          <w:sz w:val="20"/>
          <w:szCs w:val="20"/>
        </w:rPr>
      </w:pPr>
      <w:r>
        <w:rPr>
          <w:rFonts w:ascii="Arial" w:hAnsi="Arial" w:cs="Arial"/>
          <w:sz w:val="20"/>
          <w:szCs w:val="20"/>
        </w:rPr>
        <w:t xml:space="preserve">The control soil had the least distribution of bacterial isolates, while the bat guano fertilized soils had the highest distribution of bacterial species. </w:t>
      </w:r>
      <w:r>
        <w:rPr>
          <w:rFonts w:ascii="Arial" w:eastAsia="SimSun" w:hAnsi="Arial" w:cs="Arial"/>
          <w:bCs/>
          <w:color w:val="000000"/>
          <w:kern w:val="24"/>
          <w:sz w:val="20"/>
          <w:szCs w:val="20"/>
        </w:rPr>
        <w:t xml:space="preserve">The frequency of occurrence of the bacteria across the bat guano fertilized soil samples is presented in Figure 1. </w:t>
      </w:r>
      <w:r>
        <w:rPr>
          <w:rFonts w:ascii="Arial" w:hAnsi="Arial" w:cs="Arial"/>
          <w:sz w:val="20"/>
          <w:szCs w:val="20"/>
        </w:rPr>
        <w:t xml:space="preserve">They included </w:t>
      </w:r>
      <w:r>
        <w:rPr>
          <w:rFonts w:ascii="Arial" w:hAnsi="Arial" w:cs="Arial"/>
          <w:i/>
          <w:sz w:val="20"/>
          <w:szCs w:val="20"/>
        </w:rPr>
        <w:t xml:space="preserve">Pseudomonas </w:t>
      </w:r>
      <w:r>
        <w:rPr>
          <w:rFonts w:ascii="Arial" w:hAnsi="Arial" w:cs="Arial"/>
          <w:iCs/>
          <w:sz w:val="20"/>
          <w:szCs w:val="20"/>
        </w:rPr>
        <w:t xml:space="preserve">(2.60%), </w:t>
      </w:r>
      <w:r>
        <w:rPr>
          <w:rFonts w:ascii="Arial" w:hAnsi="Arial" w:cs="Arial"/>
          <w:i/>
          <w:sz w:val="20"/>
          <w:szCs w:val="20"/>
        </w:rPr>
        <w:t xml:space="preserve">Escherichia coli </w:t>
      </w:r>
      <w:r>
        <w:rPr>
          <w:rFonts w:ascii="Arial" w:hAnsi="Arial" w:cs="Arial"/>
          <w:iCs/>
          <w:sz w:val="20"/>
          <w:szCs w:val="20"/>
        </w:rPr>
        <w:t>(5.25%)</w:t>
      </w:r>
      <w:r>
        <w:rPr>
          <w:rFonts w:ascii="Arial" w:hAnsi="Arial" w:cs="Arial"/>
          <w:i/>
          <w:sz w:val="20"/>
          <w:szCs w:val="20"/>
        </w:rPr>
        <w:t xml:space="preserve">. </w:t>
      </w:r>
      <w:r>
        <w:rPr>
          <w:rFonts w:ascii="Arial" w:eastAsia="SimSun" w:hAnsi="Arial" w:cs="Arial"/>
          <w:bCs/>
          <w:i/>
          <w:color w:val="000000"/>
          <w:kern w:val="24"/>
          <w:sz w:val="20"/>
          <w:szCs w:val="20"/>
        </w:rPr>
        <w:t>Enterobacter</w:t>
      </w:r>
      <w:r>
        <w:rPr>
          <w:rFonts w:ascii="Arial" w:eastAsia="SimSun" w:hAnsi="Arial" w:cs="Arial"/>
          <w:bCs/>
          <w:color w:val="000000"/>
          <w:kern w:val="24"/>
          <w:sz w:val="20"/>
          <w:szCs w:val="20"/>
        </w:rPr>
        <w:t xml:space="preserve"> spp. (18.40 %), </w:t>
      </w:r>
      <w:r>
        <w:rPr>
          <w:rFonts w:ascii="Arial" w:eastAsia="SimSun" w:hAnsi="Arial" w:cs="Arial"/>
          <w:bCs/>
          <w:i/>
          <w:color w:val="000000"/>
          <w:kern w:val="24"/>
          <w:sz w:val="20"/>
          <w:szCs w:val="20"/>
        </w:rPr>
        <w:t>Enterobacter cloacae</w:t>
      </w:r>
      <w:r>
        <w:rPr>
          <w:rFonts w:ascii="Arial" w:eastAsia="SimSun" w:hAnsi="Arial" w:cs="Arial"/>
          <w:bCs/>
          <w:iCs/>
          <w:color w:val="000000"/>
          <w:kern w:val="24"/>
          <w:sz w:val="20"/>
          <w:szCs w:val="20"/>
        </w:rPr>
        <w:t xml:space="preserve"> (5.20 %</w:t>
      </w:r>
      <w:proofErr w:type="gramStart"/>
      <w:r>
        <w:rPr>
          <w:rFonts w:ascii="Arial" w:eastAsia="SimSun" w:hAnsi="Arial" w:cs="Arial"/>
          <w:bCs/>
          <w:iCs/>
          <w:color w:val="000000"/>
          <w:kern w:val="24"/>
          <w:sz w:val="20"/>
          <w:szCs w:val="20"/>
        </w:rPr>
        <w:t>),</w:t>
      </w:r>
      <w:r>
        <w:rPr>
          <w:rFonts w:ascii="Arial" w:eastAsia="SimSun" w:hAnsi="Arial" w:cs="Arial"/>
          <w:bCs/>
          <w:color w:val="000000"/>
          <w:kern w:val="24"/>
          <w:sz w:val="20"/>
          <w:szCs w:val="20"/>
        </w:rPr>
        <w:t xml:space="preserve">  </w:t>
      </w:r>
      <w:r>
        <w:rPr>
          <w:rFonts w:ascii="Arial" w:hAnsi="Arial" w:cs="Arial"/>
          <w:i/>
          <w:sz w:val="20"/>
          <w:szCs w:val="20"/>
        </w:rPr>
        <w:t>Citrobacter</w:t>
      </w:r>
      <w:proofErr w:type="gramEnd"/>
      <w:r>
        <w:rPr>
          <w:rFonts w:ascii="Arial" w:hAnsi="Arial" w:cs="Arial"/>
          <w:i/>
          <w:sz w:val="20"/>
          <w:szCs w:val="20"/>
        </w:rPr>
        <w:t xml:space="preserve"> </w:t>
      </w:r>
      <w:r>
        <w:rPr>
          <w:rFonts w:ascii="Arial" w:hAnsi="Arial" w:cs="Arial"/>
          <w:iCs/>
          <w:sz w:val="20"/>
          <w:szCs w:val="20"/>
        </w:rPr>
        <w:t>spp.</w:t>
      </w:r>
      <w:r>
        <w:rPr>
          <w:rFonts w:ascii="Arial" w:hAnsi="Arial" w:cs="Arial"/>
          <w:i/>
          <w:sz w:val="20"/>
          <w:szCs w:val="20"/>
        </w:rPr>
        <w:t xml:space="preserve"> </w:t>
      </w:r>
      <w:r>
        <w:rPr>
          <w:rFonts w:ascii="Arial" w:hAnsi="Arial" w:cs="Arial"/>
          <w:iCs/>
          <w:sz w:val="20"/>
          <w:szCs w:val="20"/>
        </w:rPr>
        <w:t>(2.60%)</w:t>
      </w:r>
      <w:r>
        <w:rPr>
          <w:rFonts w:ascii="Arial" w:hAnsi="Arial" w:cs="Arial"/>
          <w:i/>
          <w:sz w:val="20"/>
          <w:szCs w:val="20"/>
        </w:rPr>
        <w:t xml:space="preserve">, Klebsiella </w:t>
      </w:r>
      <w:r>
        <w:rPr>
          <w:rFonts w:ascii="Arial" w:hAnsi="Arial" w:cs="Arial"/>
          <w:iCs/>
          <w:sz w:val="20"/>
          <w:szCs w:val="20"/>
        </w:rPr>
        <w:t xml:space="preserve">spp. (15.70%), </w:t>
      </w:r>
      <w:r>
        <w:rPr>
          <w:rFonts w:ascii="Arial" w:hAnsi="Arial" w:cs="Arial"/>
          <w:i/>
          <w:sz w:val="20"/>
          <w:szCs w:val="20"/>
        </w:rPr>
        <w:t xml:space="preserve">Klebsiella pneumoniae ssp. </w:t>
      </w:r>
      <w:proofErr w:type="spellStart"/>
      <w:r>
        <w:rPr>
          <w:rFonts w:ascii="Arial" w:hAnsi="Arial" w:cs="Arial"/>
          <w:i/>
          <w:sz w:val="20"/>
          <w:szCs w:val="20"/>
        </w:rPr>
        <w:t>Ozaenae</w:t>
      </w:r>
      <w:proofErr w:type="spellEnd"/>
      <w:r>
        <w:rPr>
          <w:rFonts w:ascii="Arial" w:hAnsi="Arial" w:cs="Arial"/>
          <w:i/>
          <w:sz w:val="20"/>
          <w:szCs w:val="20"/>
        </w:rPr>
        <w:t xml:space="preserve"> </w:t>
      </w:r>
      <w:r>
        <w:rPr>
          <w:rFonts w:ascii="Arial" w:hAnsi="Arial" w:cs="Arial"/>
          <w:iCs/>
          <w:sz w:val="20"/>
          <w:szCs w:val="20"/>
        </w:rPr>
        <w:t>(2.60%)</w:t>
      </w:r>
      <w:r>
        <w:rPr>
          <w:rFonts w:ascii="Arial" w:hAnsi="Arial" w:cs="Arial"/>
          <w:i/>
          <w:sz w:val="20"/>
          <w:szCs w:val="20"/>
        </w:rPr>
        <w:t xml:space="preserve">,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i/>
          <w:sz w:val="20"/>
          <w:szCs w:val="20"/>
        </w:rPr>
        <w:t xml:space="preserve"> </w:t>
      </w:r>
      <w:r>
        <w:rPr>
          <w:rFonts w:ascii="Arial" w:hAnsi="Arial" w:cs="Arial"/>
          <w:iCs/>
          <w:sz w:val="20"/>
          <w:szCs w:val="20"/>
        </w:rPr>
        <w:t>(2.60%)</w:t>
      </w:r>
      <w:r>
        <w:rPr>
          <w:rFonts w:ascii="Arial" w:hAnsi="Arial" w:cs="Arial"/>
          <w:i/>
          <w:sz w:val="20"/>
          <w:szCs w:val="20"/>
        </w:rPr>
        <w:t xml:space="preserve">, Hafnia alvei </w:t>
      </w:r>
      <w:r>
        <w:rPr>
          <w:rFonts w:ascii="Arial" w:hAnsi="Arial" w:cs="Arial"/>
          <w:iCs/>
          <w:sz w:val="20"/>
          <w:szCs w:val="20"/>
        </w:rPr>
        <w:t>(2.60%)</w:t>
      </w:r>
      <w:r>
        <w:rPr>
          <w:rFonts w:ascii="Arial" w:hAnsi="Arial" w:cs="Arial"/>
          <w:i/>
          <w:sz w:val="20"/>
          <w:szCs w:val="20"/>
        </w:rPr>
        <w:t xml:space="preserve">, Salmonella spp. </w:t>
      </w:r>
      <w:r>
        <w:rPr>
          <w:rFonts w:ascii="Arial" w:hAnsi="Arial" w:cs="Arial"/>
          <w:iCs/>
          <w:sz w:val="20"/>
          <w:szCs w:val="20"/>
        </w:rPr>
        <w:t>(7.80%)</w:t>
      </w:r>
      <w:r>
        <w:rPr>
          <w:rFonts w:ascii="Arial" w:hAnsi="Arial" w:cs="Arial"/>
          <w:i/>
          <w:sz w:val="20"/>
          <w:szCs w:val="20"/>
        </w:rPr>
        <w:t xml:space="preserve">, Salmonella typhimurium </w:t>
      </w:r>
      <w:r>
        <w:rPr>
          <w:rFonts w:ascii="Arial" w:hAnsi="Arial" w:cs="Arial"/>
          <w:iCs/>
          <w:sz w:val="20"/>
          <w:szCs w:val="20"/>
        </w:rPr>
        <w:t>(2.60%)</w:t>
      </w:r>
      <w:r>
        <w:rPr>
          <w:rFonts w:ascii="Arial" w:hAnsi="Arial" w:cs="Arial"/>
          <w:i/>
          <w:sz w:val="20"/>
          <w:szCs w:val="20"/>
        </w:rPr>
        <w:t xml:space="preserve">, Salmonella typhi </w:t>
      </w:r>
      <w:r>
        <w:rPr>
          <w:rFonts w:ascii="Arial" w:hAnsi="Arial" w:cs="Arial"/>
          <w:iCs/>
          <w:sz w:val="20"/>
          <w:szCs w:val="20"/>
        </w:rPr>
        <w:t>(5.20%)</w:t>
      </w:r>
      <w:r>
        <w:rPr>
          <w:rFonts w:ascii="Arial" w:hAnsi="Arial" w:cs="Arial"/>
          <w:i/>
          <w:sz w:val="20"/>
          <w:szCs w:val="20"/>
        </w:rPr>
        <w:t xml:space="preserve">, Aeromonas hydrophilia </w:t>
      </w:r>
      <w:r>
        <w:rPr>
          <w:rFonts w:ascii="Arial" w:hAnsi="Arial" w:cs="Arial"/>
          <w:iCs/>
          <w:sz w:val="20"/>
          <w:szCs w:val="20"/>
        </w:rPr>
        <w:t>(5.20%)</w:t>
      </w:r>
      <w:r>
        <w:rPr>
          <w:rFonts w:ascii="Arial" w:hAnsi="Arial" w:cs="Arial"/>
          <w:i/>
          <w:sz w:val="20"/>
          <w:szCs w:val="20"/>
        </w:rPr>
        <w:t xml:space="preserve">, Staphylococcus aureus </w:t>
      </w:r>
      <w:r>
        <w:rPr>
          <w:rFonts w:ascii="Arial" w:hAnsi="Arial" w:cs="Arial"/>
          <w:iCs/>
          <w:sz w:val="20"/>
          <w:szCs w:val="20"/>
        </w:rPr>
        <w:t>(2.60%)</w:t>
      </w:r>
      <w:r>
        <w:rPr>
          <w:rFonts w:ascii="Arial" w:hAnsi="Arial" w:cs="Arial"/>
          <w:i/>
          <w:sz w:val="20"/>
          <w:szCs w:val="20"/>
        </w:rPr>
        <w:t xml:space="preserve"> </w:t>
      </w:r>
      <w:r>
        <w:rPr>
          <w:rFonts w:ascii="Arial" w:eastAsia="SimSun" w:hAnsi="Arial" w:cs="Arial"/>
          <w:bCs/>
          <w:color w:val="000000"/>
          <w:kern w:val="24"/>
          <w:sz w:val="20"/>
          <w:szCs w:val="20"/>
        </w:rPr>
        <w:t xml:space="preserve">and Coagulase Negative </w:t>
      </w:r>
      <w:r>
        <w:rPr>
          <w:rFonts w:ascii="Arial" w:eastAsia="SimSun" w:hAnsi="Arial" w:cs="Arial"/>
          <w:bCs/>
          <w:i/>
          <w:color w:val="000000"/>
          <w:kern w:val="24"/>
          <w:sz w:val="20"/>
          <w:szCs w:val="20"/>
        </w:rPr>
        <w:t>Staphylococcus</w:t>
      </w:r>
      <w:r>
        <w:rPr>
          <w:rFonts w:ascii="Arial" w:eastAsia="SimSun" w:hAnsi="Arial" w:cs="Arial"/>
          <w:bCs/>
          <w:iCs/>
          <w:color w:val="000000"/>
          <w:kern w:val="24"/>
          <w:sz w:val="20"/>
          <w:szCs w:val="20"/>
        </w:rPr>
        <w:t xml:space="preserve"> (18.40%)</w:t>
      </w:r>
      <w:r>
        <w:rPr>
          <w:rFonts w:ascii="Arial" w:eastAsia="SimSun" w:hAnsi="Arial" w:cs="Arial"/>
          <w:bCs/>
          <w:color w:val="000000"/>
          <w:kern w:val="24"/>
          <w:sz w:val="20"/>
          <w:szCs w:val="20"/>
        </w:rPr>
        <w:t xml:space="preserve"> had the highest frequency across the bat guano fertilized soil samples.</w:t>
      </w:r>
    </w:p>
    <w:p w14:paraId="5D5027FE" w14:textId="77777777" w:rsidR="008C15E1" w:rsidRDefault="00000000">
      <w:pPr>
        <w:jc w:val="both"/>
        <w:rPr>
          <w:rFonts w:ascii="Arial" w:hAnsi="Arial" w:cs="Arial"/>
          <w:b/>
        </w:rPr>
      </w:pPr>
      <w:r>
        <w:rPr>
          <w:rFonts w:ascii="Arial" w:hAnsi="Arial" w:cs="Arial"/>
          <w:b/>
        </w:rPr>
        <w:t>3.5. Antibiogram of Bacterial Species</w:t>
      </w:r>
    </w:p>
    <w:p w14:paraId="671B2598" w14:textId="77777777" w:rsidR="008C15E1" w:rsidRDefault="00000000">
      <w:pPr>
        <w:spacing w:line="360" w:lineRule="auto"/>
        <w:jc w:val="both"/>
        <w:rPr>
          <w:rFonts w:ascii="Times New Roman" w:eastAsia="SimSun" w:hAnsi="Times New Roman" w:cs="Times New Roman"/>
          <w:b/>
          <w:bCs/>
          <w:color w:val="000000"/>
          <w:kern w:val="24"/>
          <w:sz w:val="24"/>
          <w:szCs w:val="24"/>
        </w:rPr>
      </w:pPr>
      <w:r>
        <w:rPr>
          <w:rFonts w:ascii="Arial" w:hAnsi="Arial" w:cs="Arial"/>
          <w:sz w:val="20"/>
          <w:szCs w:val="20"/>
        </w:rPr>
        <w:t xml:space="preserve">The antibiogram (antibiotic resistance profile) of the bacterial species is shown in Table 7. </w:t>
      </w:r>
      <w:r>
        <w:rPr>
          <w:rFonts w:ascii="Arial" w:hAnsi="Arial" w:cs="Arial"/>
          <w:i/>
          <w:sz w:val="20"/>
          <w:szCs w:val="20"/>
        </w:rPr>
        <w:t>Hafnia alvei</w:t>
      </w:r>
      <w:r>
        <w:rPr>
          <w:rFonts w:ascii="Arial" w:hAnsi="Arial" w:cs="Arial"/>
          <w:sz w:val="20"/>
          <w:szCs w:val="20"/>
        </w:rPr>
        <w:t xml:space="preserve">, </w:t>
      </w:r>
      <w:r>
        <w:rPr>
          <w:rFonts w:ascii="Arial" w:hAnsi="Arial" w:cs="Arial"/>
          <w:i/>
          <w:sz w:val="20"/>
          <w:szCs w:val="20"/>
        </w:rPr>
        <w:t>Salmonella typhimurium</w:t>
      </w:r>
      <w:r>
        <w:rPr>
          <w:rFonts w:ascii="Arial" w:hAnsi="Arial" w:cs="Arial"/>
          <w:sz w:val="20"/>
          <w:szCs w:val="20"/>
        </w:rPr>
        <w:t xml:space="preserve">,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i/>
          <w:sz w:val="20"/>
          <w:szCs w:val="20"/>
        </w:rPr>
        <w:t>,</w:t>
      </w:r>
      <w:r>
        <w:rPr>
          <w:rFonts w:ascii="Arial" w:hAnsi="Arial" w:cs="Arial"/>
          <w:sz w:val="20"/>
          <w:szCs w:val="20"/>
        </w:rPr>
        <w:t xml:space="preserve"> and </w:t>
      </w:r>
      <w:r>
        <w:rPr>
          <w:rFonts w:ascii="Arial" w:hAnsi="Arial" w:cs="Arial"/>
          <w:i/>
          <w:sz w:val="20"/>
          <w:szCs w:val="20"/>
        </w:rPr>
        <w:t>Klebsiella</w:t>
      </w:r>
      <w:r>
        <w:rPr>
          <w:rFonts w:ascii="Arial" w:hAnsi="Arial" w:cs="Arial"/>
          <w:sz w:val="20"/>
          <w:szCs w:val="20"/>
        </w:rPr>
        <w:t xml:space="preserve"> spp. displayed multi-antibiotic resistance to some of the antibiotics they were exposed to, while other bacteria were susceptible to the antibiotics used. </w:t>
      </w:r>
    </w:p>
    <w:p w14:paraId="177E2EC2" w14:textId="77777777" w:rsidR="008C15E1" w:rsidRDefault="008C15E1">
      <w:pPr>
        <w:jc w:val="both"/>
        <w:rPr>
          <w:rFonts w:ascii="Arial" w:eastAsia="SimSun" w:hAnsi="Arial" w:cs="Arial"/>
          <w:b/>
          <w:bCs/>
          <w:color w:val="000000"/>
          <w:kern w:val="24"/>
          <w:sz w:val="20"/>
          <w:szCs w:val="20"/>
        </w:rPr>
      </w:pPr>
    </w:p>
    <w:p w14:paraId="5ED48996" w14:textId="77777777" w:rsidR="008C15E1" w:rsidRDefault="008C15E1">
      <w:pPr>
        <w:jc w:val="both"/>
        <w:rPr>
          <w:rFonts w:ascii="Arial" w:eastAsia="SimSun" w:hAnsi="Arial" w:cs="Arial"/>
          <w:b/>
          <w:bCs/>
          <w:color w:val="000000"/>
          <w:kern w:val="24"/>
          <w:sz w:val="20"/>
          <w:szCs w:val="20"/>
        </w:rPr>
      </w:pPr>
    </w:p>
    <w:p w14:paraId="1AAF39C7" w14:textId="77777777" w:rsidR="008C15E1" w:rsidRDefault="008C15E1">
      <w:pPr>
        <w:jc w:val="both"/>
        <w:rPr>
          <w:rFonts w:ascii="Arial" w:eastAsia="SimSun" w:hAnsi="Arial" w:cs="Arial"/>
          <w:b/>
          <w:bCs/>
          <w:color w:val="000000"/>
          <w:kern w:val="24"/>
          <w:sz w:val="20"/>
          <w:szCs w:val="20"/>
        </w:rPr>
      </w:pPr>
    </w:p>
    <w:p w14:paraId="4F484B8D" w14:textId="77777777" w:rsidR="008C15E1" w:rsidRDefault="008C15E1">
      <w:pPr>
        <w:jc w:val="both"/>
        <w:rPr>
          <w:rFonts w:ascii="Arial" w:eastAsia="SimSun" w:hAnsi="Arial" w:cs="Arial"/>
          <w:b/>
          <w:bCs/>
          <w:color w:val="000000"/>
          <w:kern w:val="24"/>
          <w:sz w:val="20"/>
          <w:szCs w:val="20"/>
        </w:rPr>
      </w:pPr>
    </w:p>
    <w:p w14:paraId="23874C45" w14:textId="77777777" w:rsidR="008C15E1" w:rsidRDefault="008C15E1">
      <w:pPr>
        <w:jc w:val="both"/>
        <w:rPr>
          <w:rFonts w:ascii="Arial" w:eastAsia="SimSun" w:hAnsi="Arial" w:cs="Arial"/>
          <w:b/>
          <w:bCs/>
          <w:color w:val="000000"/>
          <w:kern w:val="24"/>
          <w:sz w:val="20"/>
          <w:szCs w:val="20"/>
        </w:rPr>
      </w:pPr>
    </w:p>
    <w:p w14:paraId="1885CA10" w14:textId="77777777" w:rsidR="008C15E1" w:rsidRDefault="008C15E1">
      <w:pPr>
        <w:jc w:val="both"/>
        <w:rPr>
          <w:rFonts w:ascii="Arial" w:eastAsia="SimSun" w:hAnsi="Arial" w:cs="Arial"/>
          <w:b/>
          <w:bCs/>
          <w:color w:val="000000"/>
          <w:kern w:val="24"/>
          <w:sz w:val="20"/>
          <w:szCs w:val="20"/>
        </w:rPr>
      </w:pPr>
    </w:p>
    <w:p w14:paraId="5FA576DE" w14:textId="77777777" w:rsidR="008C15E1" w:rsidRDefault="008C15E1">
      <w:pPr>
        <w:jc w:val="both"/>
        <w:rPr>
          <w:rFonts w:ascii="Arial" w:eastAsia="SimSun" w:hAnsi="Arial" w:cs="Arial"/>
          <w:b/>
          <w:bCs/>
          <w:color w:val="000000"/>
          <w:kern w:val="24"/>
          <w:sz w:val="20"/>
          <w:szCs w:val="20"/>
        </w:rPr>
      </w:pPr>
    </w:p>
    <w:p w14:paraId="69CDFF2F" w14:textId="77777777" w:rsidR="008C15E1" w:rsidRDefault="008C15E1">
      <w:pPr>
        <w:jc w:val="both"/>
        <w:rPr>
          <w:rFonts w:ascii="Arial" w:eastAsia="SimSun" w:hAnsi="Arial" w:cs="Arial"/>
          <w:b/>
          <w:bCs/>
          <w:color w:val="000000"/>
          <w:kern w:val="24"/>
          <w:sz w:val="20"/>
          <w:szCs w:val="20"/>
        </w:rPr>
      </w:pPr>
    </w:p>
    <w:p w14:paraId="1EC3946E" w14:textId="77777777" w:rsidR="008C15E1" w:rsidRDefault="008C15E1">
      <w:pPr>
        <w:jc w:val="both"/>
        <w:rPr>
          <w:rFonts w:ascii="Arial" w:eastAsia="SimSun" w:hAnsi="Arial" w:cs="Arial"/>
          <w:b/>
          <w:bCs/>
          <w:color w:val="000000"/>
          <w:kern w:val="24"/>
          <w:sz w:val="20"/>
          <w:szCs w:val="20"/>
        </w:rPr>
      </w:pPr>
    </w:p>
    <w:p w14:paraId="5021F815" w14:textId="77777777" w:rsidR="008C15E1" w:rsidRDefault="008C15E1">
      <w:pPr>
        <w:jc w:val="both"/>
        <w:rPr>
          <w:rFonts w:ascii="Arial" w:eastAsia="SimSun" w:hAnsi="Arial" w:cs="Arial"/>
          <w:b/>
          <w:bCs/>
          <w:color w:val="000000"/>
          <w:kern w:val="24"/>
          <w:sz w:val="20"/>
          <w:szCs w:val="20"/>
        </w:rPr>
      </w:pPr>
    </w:p>
    <w:p w14:paraId="42371957" w14:textId="77777777" w:rsidR="008C15E1" w:rsidRDefault="00000000">
      <w:pPr>
        <w:jc w:val="both"/>
        <w:rPr>
          <w:rFonts w:ascii="Times New Roman" w:hAnsi="Times New Roman" w:cs="Times New Roman"/>
          <w:sz w:val="24"/>
          <w:szCs w:val="24"/>
        </w:rPr>
      </w:pPr>
      <w:r>
        <w:rPr>
          <w:rFonts w:ascii="Arial" w:eastAsia="SimSun" w:hAnsi="Arial" w:cs="Arial"/>
          <w:b/>
          <w:bCs/>
          <w:color w:val="000000"/>
          <w:kern w:val="24"/>
          <w:sz w:val="20"/>
          <w:szCs w:val="20"/>
        </w:rPr>
        <w:t>Table 5: Biochemical characteristics &amp; tentative identities of some of the bacteria</w:t>
      </w:r>
      <w:r>
        <w:rPr>
          <w:rFonts w:ascii="Times New Roman" w:eastAsia="SimSun" w:hAnsi="Times New Roman" w:cs="Times New Roman"/>
          <w:b/>
          <w:bCs/>
          <w:color w:val="000000"/>
          <w:kern w:val="24"/>
          <w:sz w:val="24"/>
          <w:szCs w:val="24"/>
        </w:rPr>
        <w:t xml:space="preserve"> </w:t>
      </w:r>
    </w:p>
    <w:tbl>
      <w:tblPr>
        <w:tblStyle w:val="TableGrid"/>
        <w:tblW w:w="0" w:type="auto"/>
        <w:tblInd w:w="-176" w:type="dxa"/>
        <w:tblLayout w:type="fixed"/>
        <w:tblLook w:val="04A0" w:firstRow="1" w:lastRow="0" w:firstColumn="1" w:lastColumn="0" w:noHBand="0" w:noVBand="1"/>
      </w:tblPr>
      <w:tblGrid>
        <w:gridCol w:w="1277"/>
        <w:gridCol w:w="1134"/>
        <w:gridCol w:w="850"/>
        <w:gridCol w:w="851"/>
        <w:gridCol w:w="708"/>
        <w:gridCol w:w="851"/>
        <w:gridCol w:w="1276"/>
        <w:gridCol w:w="1984"/>
      </w:tblGrid>
      <w:tr w:rsidR="008C15E1" w14:paraId="69CAD0A0" w14:textId="77777777">
        <w:trPr>
          <w:trHeight w:val="1166"/>
        </w:trPr>
        <w:tc>
          <w:tcPr>
            <w:tcW w:w="1277" w:type="dxa"/>
            <w:tcBorders>
              <w:left w:val="nil"/>
              <w:bottom w:val="single" w:sz="4" w:space="0" w:color="auto"/>
              <w:right w:val="nil"/>
            </w:tcBorders>
          </w:tcPr>
          <w:p w14:paraId="56D4050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 xml:space="preserve">Isolate ID </w:t>
            </w:r>
          </w:p>
          <w:p w14:paraId="1ED1E95D" w14:textId="77777777" w:rsidR="008C15E1" w:rsidRDefault="008C15E1">
            <w:pPr>
              <w:spacing w:after="0" w:line="480" w:lineRule="auto"/>
              <w:jc w:val="both"/>
              <w:rPr>
                <w:rFonts w:ascii="Arial" w:hAnsi="Arial" w:cs="Arial"/>
                <w:b/>
                <w:sz w:val="20"/>
                <w:szCs w:val="20"/>
              </w:rPr>
            </w:pPr>
          </w:p>
        </w:tc>
        <w:tc>
          <w:tcPr>
            <w:tcW w:w="1134" w:type="dxa"/>
            <w:tcBorders>
              <w:left w:val="nil"/>
              <w:bottom w:val="single" w:sz="4" w:space="0" w:color="auto"/>
              <w:right w:val="nil"/>
            </w:tcBorders>
          </w:tcPr>
          <w:p w14:paraId="75F2460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Gram reaction</w:t>
            </w:r>
          </w:p>
          <w:p w14:paraId="6A74C7E4" w14:textId="77777777" w:rsidR="008C15E1" w:rsidRDefault="008C15E1">
            <w:pPr>
              <w:spacing w:after="0" w:line="480" w:lineRule="auto"/>
              <w:jc w:val="both"/>
              <w:rPr>
                <w:rFonts w:ascii="Arial" w:hAnsi="Arial" w:cs="Arial"/>
                <w:b/>
                <w:sz w:val="20"/>
                <w:szCs w:val="20"/>
              </w:rPr>
            </w:pPr>
          </w:p>
        </w:tc>
        <w:tc>
          <w:tcPr>
            <w:tcW w:w="850" w:type="dxa"/>
            <w:tcBorders>
              <w:left w:val="nil"/>
              <w:bottom w:val="single" w:sz="4" w:space="0" w:color="auto"/>
              <w:right w:val="nil"/>
            </w:tcBorders>
          </w:tcPr>
          <w:p w14:paraId="1D2557C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CAT</w:t>
            </w:r>
          </w:p>
        </w:tc>
        <w:tc>
          <w:tcPr>
            <w:tcW w:w="851" w:type="dxa"/>
            <w:tcBorders>
              <w:left w:val="nil"/>
              <w:bottom w:val="single" w:sz="4" w:space="0" w:color="auto"/>
              <w:right w:val="nil"/>
            </w:tcBorders>
          </w:tcPr>
          <w:p w14:paraId="3CA496D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COA</w:t>
            </w:r>
          </w:p>
        </w:tc>
        <w:tc>
          <w:tcPr>
            <w:tcW w:w="708" w:type="dxa"/>
            <w:tcBorders>
              <w:left w:val="nil"/>
              <w:bottom w:val="single" w:sz="4" w:space="0" w:color="auto"/>
              <w:right w:val="nil"/>
            </w:tcBorders>
          </w:tcPr>
          <w:p w14:paraId="113B055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TSI</w:t>
            </w:r>
          </w:p>
        </w:tc>
        <w:tc>
          <w:tcPr>
            <w:tcW w:w="851" w:type="dxa"/>
            <w:tcBorders>
              <w:left w:val="nil"/>
              <w:bottom w:val="single" w:sz="4" w:space="0" w:color="auto"/>
              <w:right w:val="nil"/>
            </w:tcBorders>
          </w:tcPr>
          <w:p w14:paraId="204837D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H</w:t>
            </w:r>
            <w:r>
              <w:rPr>
                <w:rFonts w:ascii="Arial" w:hAnsi="Arial" w:cs="Arial"/>
                <w:b/>
                <w:sz w:val="20"/>
                <w:szCs w:val="20"/>
                <w:vertAlign w:val="subscript"/>
              </w:rPr>
              <w:t>2</w:t>
            </w:r>
            <w:r>
              <w:rPr>
                <w:rFonts w:ascii="Arial" w:hAnsi="Arial" w:cs="Arial"/>
                <w:b/>
                <w:sz w:val="20"/>
                <w:szCs w:val="20"/>
              </w:rPr>
              <w:t>S</w:t>
            </w:r>
          </w:p>
        </w:tc>
        <w:tc>
          <w:tcPr>
            <w:tcW w:w="1276" w:type="dxa"/>
            <w:tcBorders>
              <w:left w:val="nil"/>
              <w:bottom w:val="single" w:sz="4" w:space="0" w:color="auto"/>
              <w:right w:val="nil"/>
            </w:tcBorders>
          </w:tcPr>
          <w:p w14:paraId="0D93022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GAS production</w:t>
            </w:r>
          </w:p>
        </w:tc>
        <w:tc>
          <w:tcPr>
            <w:tcW w:w="1984" w:type="dxa"/>
            <w:tcBorders>
              <w:left w:val="nil"/>
              <w:bottom w:val="single" w:sz="4" w:space="0" w:color="auto"/>
              <w:right w:val="nil"/>
            </w:tcBorders>
          </w:tcPr>
          <w:p w14:paraId="5BC6843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Tentative ID of organism</w:t>
            </w:r>
          </w:p>
        </w:tc>
      </w:tr>
      <w:tr w:rsidR="008C15E1" w14:paraId="75F23352" w14:textId="77777777">
        <w:trPr>
          <w:trHeight w:val="723"/>
        </w:trPr>
        <w:tc>
          <w:tcPr>
            <w:tcW w:w="1277" w:type="dxa"/>
            <w:tcBorders>
              <w:left w:val="nil"/>
              <w:bottom w:val="nil"/>
              <w:right w:val="nil"/>
            </w:tcBorders>
          </w:tcPr>
          <w:p w14:paraId="24B26F21" w14:textId="77777777" w:rsidR="008C15E1" w:rsidRDefault="00000000">
            <w:pPr>
              <w:tabs>
                <w:tab w:val="left" w:pos="735"/>
              </w:tabs>
              <w:spacing w:after="0" w:line="480" w:lineRule="auto"/>
              <w:jc w:val="both"/>
              <w:rPr>
                <w:rFonts w:ascii="Arial" w:hAnsi="Arial" w:cs="Arial"/>
                <w:bCs/>
                <w:sz w:val="20"/>
                <w:szCs w:val="20"/>
              </w:rPr>
            </w:pPr>
            <w:r>
              <w:rPr>
                <w:rFonts w:ascii="Arial" w:hAnsi="Arial" w:cs="Arial"/>
                <w:bCs/>
                <w:sz w:val="20"/>
                <w:szCs w:val="20"/>
              </w:rPr>
              <w:lastRenderedPageBreak/>
              <w:t>B2</w:t>
            </w:r>
            <w:r>
              <w:rPr>
                <w:rFonts w:ascii="Arial" w:hAnsi="Arial" w:cs="Arial"/>
                <w:bCs/>
                <w:sz w:val="20"/>
                <w:szCs w:val="20"/>
              </w:rPr>
              <w:tab/>
            </w:r>
          </w:p>
        </w:tc>
        <w:tc>
          <w:tcPr>
            <w:tcW w:w="1134" w:type="dxa"/>
            <w:tcBorders>
              <w:left w:val="nil"/>
              <w:bottom w:val="nil"/>
              <w:right w:val="nil"/>
            </w:tcBorders>
          </w:tcPr>
          <w:p w14:paraId="6C5E1921"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w:t>
            </w:r>
            <w:proofErr w:type="spellEnd"/>
            <w:r>
              <w:rPr>
                <w:rFonts w:ascii="Arial" w:hAnsi="Arial" w:cs="Arial"/>
                <w:sz w:val="20"/>
                <w:szCs w:val="20"/>
              </w:rPr>
              <w:t xml:space="preserve"> rods</w:t>
            </w:r>
          </w:p>
        </w:tc>
        <w:tc>
          <w:tcPr>
            <w:tcW w:w="850" w:type="dxa"/>
            <w:tcBorders>
              <w:left w:val="nil"/>
              <w:bottom w:val="nil"/>
              <w:right w:val="nil"/>
            </w:tcBorders>
          </w:tcPr>
          <w:p w14:paraId="70F70683"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left w:val="nil"/>
              <w:bottom w:val="nil"/>
              <w:right w:val="nil"/>
            </w:tcBorders>
          </w:tcPr>
          <w:p w14:paraId="4FC1D5C9"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708" w:type="dxa"/>
            <w:tcBorders>
              <w:left w:val="nil"/>
              <w:bottom w:val="nil"/>
              <w:right w:val="nil"/>
            </w:tcBorders>
          </w:tcPr>
          <w:p w14:paraId="5A336625"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left w:val="nil"/>
              <w:bottom w:val="nil"/>
              <w:right w:val="nil"/>
            </w:tcBorders>
          </w:tcPr>
          <w:p w14:paraId="00E28963"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1276" w:type="dxa"/>
            <w:tcBorders>
              <w:left w:val="nil"/>
              <w:bottom w:val="nil"/>
              <w:right w:val="nil"/>
            </w:tcBorders>
          </w:tcPr>
          <w:p w14:paraId="0DBD5CAE"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1984" w:type="dxa"/>
            <w:tcBorders>
              <w:left w:val="nil"/>
              <w:bottom w:val="nil"/>
              <w:right w:val="nil"/>
            </w:tcBorders>
          </w:tcPr>
          <w:p w14:paraId="34993E27" w14:textId="77777777" w:rsidR="008C15E1" w:rsidRDefault="00000000">
            <w:pPr>
              <w:spacing w:after="0" w:line="480" w:lineRule="auto"/>
              <w:jc w:val="both"/>
              <w:rPr>
                <w:rFonts w:ascii="Arial" w:hAnsi="Arial" w:cs="Arial"/>
                <w:sz w:val="20"/>
                <w:szCs w:val="20"/>
              </w:rPr>
            </w:pPr>
            <w:r>
              <w:rPr>
                <w:rFonts w:ascii="Arial" w:hAnsi="Arial" w:cs="Arial"/>
                <w:i/>
                <w:sz w:val="20"/>
                <w:szCs w:val="20"/>
              </w:rPr>
              <w:t>Hafnia alvei</w:t>
            </w:r>
          </w:p>
        </w:tc>
      </w:tr>
      <w:tr w:rsidR="008C15E1" w14:paraId="56994866" w14:textId="77777777">
        <w:trPr>
          <w:trHeight w:val="838"/>
        </w:trPr>
        <w:tc>
          <w:tcPr>
            <w:tcW w:w="1277" w:type="dxa"/>
            <w:tcBorders>
              <w:top w:val="nil"/>
              <w:left w:val="nil"/>
              <w:bottom w:val="nil"/>
              <w:right w:val="nil"/>
            </w:tcBorders>
          </w:tcPr>
          <w:p w14:paraId="67A7CE7B"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B3</w:t>
            </w:r>
          </w:p>
        </w:tc>
        <w:tc>
          <w:tcPr>
            <w:tcW w:w="1134" w:type="dxa"/>
            <w:tcBorders>
              <w:top w:val="nil"/>
              <w:left w:val="nil"/>
              <w:bottom w:val="nil"/>
              <w:right w:val="nil"/>
            </w:tcBorders>
          </w:tcPr>
          <w:p w14:paraId="2BA92651"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w:t>
            </w:r>
            <w:proofErr w:type="spellEnd"/>
            <w:r>
              <w:rPr>
                <w:rFonts w:ascii="Arial" w:hAnsi="Arial" w:cs="Arial"/>
                <w:sz w:val="20"/>
                <w:szCs w:val="20"/>
              </w:rPr>
              <w:t xml:space="preserve"> rods</w:t>
            </w:r>
          </w:p>
        </w:tc>
        <w:tc>
          <w:tcPr>
            <w:tcW w:w="850" w:type="dxa"/>
            <w:tcBorders>
              <w:top w:val="nil"/>
              <w:left w:val="nil"/>
              <w:bottom w:val="nil"/>
              <w:right w:val="nil"/>
            </w:tcBorders>
          </w:tcPr>
          <w:p w14:paraId="132FBEE8"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bottom w:val="nil"/>
              <w:right w:val="nil"/>
            </w:tcBorders>
          </w:tcPr>
          <w:p w14:paraId="29BB76B7"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708" w:type="dxa"/>
            <w:tcBorders>
              <w:top w:val="nil"/>
              <w:left w:val="nil"/>
              <w:bottom w:val="nil"/>
              <w:right w:val="nil"/>
            </w:tcBorders>
          </w:tcPr>
          <w:p w14:paraId="17C6194F"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bottom w:val="nil"/>
              <w:right w:val="nil"/>
            </w:tcBorders>
          </w:tcPr>
          <w:p w14:paraId="25C5A279"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1276" w:type="dxa"/>
            <w:tcBorders>
              <w:top w:val="nil"/>
              <w:left w:val="nil"/>
              <w:bottom w:val="nil"/>
              <w:right w:val="nil"/>
            </w:tcBorders>
          </w:tcPr>
          <w:p w14:paraId="29F6CD55"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1984" w:type="dxa"/>
            <w:tcBorders>
              <w:top w:val="nil"/>
              <w:left w:val="nil"/>
              <w:bottom w:val="nil"/>
              <w:right w:val="nil"/>
            </w:tcBorders>
          </w:tcPr>
          <w:p w14:paraId="7C2FF364" w14:textId="77777777" w:rsidR="008C15E1" w:rsidRDefault="00000000">
            <w:pPr>
              <w:spacing w:after="0" w:line="480" w:lineRule="auto"/>
              <w:jc w:val="both"/>
              <w:rPr>
                <w:rFonts w:ascii="Arial" w:hAnsi="Arial" w:cs="Arial"/>
                <w:sz w:val="20"/>
                <w:szCs w:val="20"/>
              </w:rPr>
            </w:pPr>
            <w:r>
              <w:rPr>
                <w:rFonts w:ascii="Arial" w:hAnsi="Arial" w:cs="Arial"/>
                <w:i/>
                <w:sz w:val="20"/>
                <w:szCs w:val="20"/>
              </w:rPr>
              <w:t xml:space="preserve">Salmonella </w:t>
            </w:r>
            <w:r>
              <w:rPr>
                <w:rFonts w:ascii="Arial" w:hAnsi="Arial" w:cs="Arial"/>
                <w:sz w:val="20"/>
                <w:szCs w:val="20"/>
              </w:rPr>
              <w:t>spp.</w:t>
            </w:r>
          </w:p>
        </w:tc>
      </w:tr>
      <w:tr w:rsidR="008C15E1" w14:paraId="66B3F8FB" w14:textId="77777777">
        <w:trPr>
          <w:trHeight w:val="838"/>
        </w:trPr>
        <w:tc>
          <w:tcPr>
            <w:tcW w:w="1277" w:type="dxa"/>
            <w:tcBorders>
              <w:top w:val="nil"/>
              <w:left w:val="nil"/>
              <w:bottom w:val="nil"/>
              <w:right w:val="nil"/>
            </w:tcBorders>
          </w:tcPr>
          <w:p w14:paraId="517B61A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B7</w:t>
            </w:r>
          </w:p>
        </w:tc>
        <w:tc>
          <w:tcPr>
            <w:tcW w:w="1134" w:type="dxa"/>
            <w:tcBorders>
              <w:top w:val="nil"/>
              <w:left w:val="nil"/>
              <w:bottom w:val="nil"/>
              <w:right w:val="nil"/>
            </w:tcBorders>
          </w:tcPr>
          <w:p w14:paraId="055EDD8D"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w:t>
            </w:r>
            <w:proofErr w:type="spellEnd"/>
            <w:r>
              <w:rPr>
                <w:rFonts w:ascii="Arial" w:hAnsi="Arial" w:cs="Arial"/>
                <w:sz w:val="20"/>
                <w:szCs w:val="20"/>
              </w:rPr>
              <w:t xml:space="preserve"> cocci in clusters</w:t>
            </w:r>
          </w:p>
        </w:tc>
        <w:tc>
          <w:tcPr>
            <w:tcW w:w="850" w:type="dxa"/>
            <w:tcBorders>
              <w:top w:val="nil"/>
              <w:left w:val="nil"/>
              <w:bottom w:val="nil"/>
              <w:right w:val="nil"/>
            </w:tcBorders>
          </w:tcPr>
          <w:p w14:paraId="23662A70"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bottom w:val="nil"/>
              <w:right w:val="nil"/>
            </w:tcBorders>
          </w:tcPr>
          <w:p w14:paraId="2176D7B7"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708" w:type="dxa"/>
            <w:tcBorders>
              <w:top w:val="nil"/>
              <w:left w:val="nil"/>
              <w:bottom w:val="nil"/>
              <w:right w:val="nil"/>
            </w:tcBorders>
          </w:tcPr>
          <w:p w14:paraId="673E56D4"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tc>
        <w:tc>
          <w:tcPr>
            <w:tcW w:w="851" w:type="dxa"/>
            <w:tcBorders>
              <w:top w:val="nil"/>
              <w:left w:val="nil"/>
              <w:bottom w:val="nil"/>
              <w:right w:val="nil"/>
            </w:tcBorders>
          </w:tcPr>
          <w:p w14:paraId="5D95EA91"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tc>
        <w:tc>
          <w:tcPr>
            <w:tcW w:w="1276" w:type="dxa"/>
            <w:tcBorders>
              <w:top w:val="nil"/>
              <w:left w:val="nil"/>
              <w:bottom w:val="nil"/>
              <w:right w:val="nil"/>
            </w:tcBorders>
          </w:tcPr>
          <w:p w14:paraId="5B549790"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tc>
        <w:tc>
          <w:tcPr>
            <w:tcW w:w="1984" w:type="dxa"/>
            <w:tcBorders>
              <w:top w:val="nil"/>
              <w:left w:val="nil"/>
              <w:bottom w:val="nil"/>
              <w:right w:val="nil"/>
            </w:tcBorders>
          </w:tcPr>
          <w:p w14:paraId="574755D0" w14:textId="77777777" w:rsidR="008C15E1" w:rsidRDefault="00000000">
            <w:pPr>
              <w:spacing w:after="0" w:line="480" w:lineRule="auto"/>
              <w:jc w:val="both"/>
              <w:rPr>
                <w:rFonts w:ascii="Arial" w:hAnsi="Arial" w:cs="Arial"/>
                <w:i/>
                <w:sz w:val="20"/>
                <w:szCs w:val="20"/>
              </w:rPr>
            </w:pPr>
            <w:r>
              <w:rPr>
                <w:rFonts w:ascii="Arial" w:hAnsi="Arial" w:cs="Arial"/>
                <w:i/>
                <w:sz w:val="20"/>
                <w:szCs w:val="20"/>
              </w:rPr>
              <w:t>Staphylococcus aureus</w:t>
            </w:r>
          </w:p>
        </w:tc>
      </w:tr>
      <w:tr w:rsidR="008C15E1" w14:paraId="793D1D2A" w14:textId="77777777">
        <w:trPr>
          <w:trHeight w:val="1728"/>
        </w:trPr>
        <w:tc>
          <w:tcPr>
            <w:tcW w:w="1277" w:type="dxa"/>
            <w:tcBorders>
              <w:top w:val="nil"/>
              <w:left w:val="nil"/>
              <w:bottom w:val="nil"/>
              <w:right w:val="nil"/>
            </w:tcBorders>
          </w:tcPr>
          <w:p w14:paraId="2163AF05"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B5, C</w:t>
            </w:r>
            <w:r>
              <w:rPr>
                <w:rFonts w:ascii="Arial" w:hAnsi="Arial" w:cs="Arial"/>
                <w:bCs/>
                <w:sz w:val="20"/>
                <w:szCs w:val="20"/>
                <w:vertAlign w:val="subscript"/>
              </w:rPr>
              <w:t>2</w:t>
            </w:r>
            <w:r>
              <w:rPr>
                <w:rFonts w:ascii="Arial" w:hAnsi="Arial" w:cs="Arial"/>
                <w:bCs/>
                <w:sz w:val="20"/>
                <w:szCs w:val="20"/>
              </w:rPr>
              <w:t>9, Control 2, B13, C</w:t>
            </w:r>
            <w:r>
              <w:rPr>
                <w:rFonts w:ascii="Arial" w:hAnsi="Arial" w:cs="Arial"/>
                <w:bCs/>
                <w:sz w:val="20"/>
                <w:szCs w:val="20"/>
                <w:vertAlign w:val="subscript"/>
              </w:rPr>
              <w:t>2</w:t>
            </w:r>
            <w:r>
              <w:rPr>
                <w:rFonts w:ascii="Arial" w:hAnsi="Arial" w:cs="Arial"/>
                <w:bCs/>
                <w:sz w:val="20"/>
                <w:szCs w:val="20"/>
              </w:rPr>
              <w:t>3</w:t>
            </w:r>
          </w:p>
        </w:tc>
        <w:tc>
          <w:tcPr>
            <w:tcW w:w="1134" w:type="dxa"/>
            <w:tcBorders>
              <w:top w:val="nil"/>
              <w:left w:val="nil"/>
              <w:bottom w:val="nil"/>
              <w:right w:val="nil"/>
            </w:tcBorders>
          </w:tcPr>
          <w:p w14:paraId="083E13A2"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w:t>
            </w:r>
            <w:proofErr w:type="spellEnd"/>
            <w:r>
              <w:rPr>
                <w:rFonts w:ascii="Arial" w:hAnsi="Arial" w:cs="Arial"/>
                <w:sz w:val="20"/>
                <w:szCs w:val="20"/>
              </w:rPr>
              <w:t xml:space="preserve"> cocci in clusters</w:t>
            </w:r>
          </w:p>
        </w:tc>
        <w:tc>
          <w:tcPr>
            <w:tcW w:w="850" w:type="dxa"/>
            <w:tcBorders>
              <w:top w:val="nil"/>
              <w:left w:val="nil"/>
              <w:bottom w:val="nil"/>
              <w:right w:val="nil"/>
            </w:tcBorders>
          </w:tcPr>
          <w:p w14:paraId="5083E5E6"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bottom w:val="nil"/>
              <w:right w:val="nil"/>
            </w:tcBorders>
          </w:tcPr>
          <w:p w14:paraId="6F177D4C"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708" w:type="dxa"/>
            <w:tcBorders>
              <w:top w:val="nil"/>
              <w:left w:val="nil"/>
              <w:bottom w:val="nil"/>
              <w:right w:val="nil"/>
            </w:tcBorders>
          </w:tcPr>
          <w:p w14:paraId="732EB728"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tc>
        <w:tc>
          <w:tcPr>
            <w:tcW w:w="851" w:type="dxa"/>
            <w:tcBorders>
              <w:top w:val="nil"/>
              <w:left w:val="nil"/>
              <w:bottom w:val="nil"/>
              <w:right w:val="nil"/>
            </w:tcBorders>
          </w:tcPr>
          <w:p w14:paraId="62355EC2"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tc>
        <w:tc>
          <w:tcPr>
            <w:tcW w:w="1276" w:type="dxa"/>
            <w:tcBorders>
              <w:top w:val="nil"/>
              <w:left w:val="nil"/>
              <w:bottom w:val="nil"/>
              <w:right w:val="nil"/>
            </w:tcBorders>
          </w:tcPr>
          <w:p w14:paraId="3481219A"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tc>
        <w:tc>
          <w:tcPr>
            <w:tcW w:w="1984" w:type="dxa"/>
            <w:tcBorders>
              <w:top w:val="nil"/>
              <w:left w:val="nil"/>
              <w:bottom w:val="nil"/>
              <w:right w:val="nil"/>
            </w:tcBorders>
          </w:tcPr>
          <w:p w14:paraId="58F2E4B7" w14:textId="77777777" w:rsidR="008C15E1" w:rsidRDefault="00000000">
            <w:pPr>
              <w:spacing w:after="0" w:line="480" w:lineRule="auto"/>
              <w:jc w:val="both"/>
              <w:rPr>
                <w:rFonts w:ascii="Arial" w:hAnsi="Arial" w:cs="Arial"/>
                <w:i/>
                <w:sz w:val="20"/>
                <w:szCs w:val="20"/>
              </w:rPr>
            </w:pPr>
            <w:r>
              <w:rPr>
                <w:rFonts w:ascii="Arial" w:hAnsi="Arial" w:cs="Arial"/>
                <w:sz w:val="20"/>
                <w:szCs w:val="20"/>
              </w:rPr>
              <w:t>Coagulase negative</w:t>
            </w:r>
            <w:r>
              <w:rPr>
                <w:rFonts w:ascii="Arial" w:hAnsi="Arial" w:cs="Arial"/>
                <w:i/>
                <w:sz w:val="20"/>
                <w:szCs w:val="20"/>
              </w:rPr>
              <w:t xml:space="preserve"> Staphylococcus </w:t>
            </w:r>
            <w:r>
              <w:rPr>
                <w:rFonts w:ascii="Arial" w:hAnsi="Arial" w:cs="Arial"/>
                <w:sz w:val="20"/>
                <w:szCs w:val="20"/>
              </w:rPr>
              <w:t>(</w:t>
            </w:r>
            <w:proofErr w:type="spellStart"/>
            <w:r>
              <w:rPr>
                <w:rFonts w:ascii="Arial" w:hAnsi="Arial" w:cs="Arial"/>
                <w:sz w:val="20"/>
                <w:szCs w:val="20"/>
              </w:rPr>
              <w:t>CoNS</w:t>
            </w:r>
            <w:proofErr w:type="spellEnd"/>
            <w:r>
              <w:rPr>
                <w:rFonts w:ascii="Arial" w:hAnsi="Arial" w:cs="Arial"/>
                <w:sz w:val="20"/>
                <w:szCs w:val="20"/>
              </w:rPr>
              <w:t>)</w:t>
            </w:r>
          </w:p>
        </w:tc>
      </w:tr>
      <w:tr w:rsidR="008C15E1" w14:paraId="22DEF006" w14:textId="77777777">
        <w:trPr>
          <w:trHeight w:val="381"/>
        </w:trPr>
        <w:tc>
          <w:tcPr>
            <w:tcW w:w="1277" w:type="dxa"/>
            <w:tcBorders>
              <w:top w:val="nil"/>
              <w:left w:val="nil"/>
              <w:bottom w:val="nil"/>
              <w:right w:val="nil"/>
            </w:tcBorders>
          </w:tcPr>
          <w:p w14:paraId="3894C88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B6</w:t>
            </w:r>
          </w:p>
        </w:tc>
        <w:tc>
          <w:tcPr>
            <w:tcW w:w="1134" w:type="dxa"/>
            <w:tcBorders>
              <w:top w:val="nil"/>
              <w:left w:val="nil"/>
              <w:bottom w:val="nil"/>
              <w:right w:val="nil"/>
            </w:tcBorders>
          </w:tcPr>
          <w:p w14:paraId="3EDE791A"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w:t>
            </w:r>
            <w:proofErr w:type="spellEnd"/>
            <w:r>
              <w:rPr>
                <w:rFonts w:ascii="Arial" w:hAnsi="Arial" w:cs="Arial"/>
                <w:sz w:val="20"/>
                <w:szCs w:val="20"/>
              </w:rPr>
              <w:t xml:space="preserve"> rods</w:t>
            </w:r>
          </w:p>
        </w:tc>
        <w:tc>
          <w:tcPr>
            <w:tcW w:w="850" w:type="dxa"/>
            <w:tcBorders>
              <w:top w:val="nil"/>
              <w:left w:val="nil"/>
              <w:bottom w:val="nil"/>
              <w:right w:val="nil"/>
            </w:tcBorders>
          </w:tcPr>
          <w:p w14:paraId="77D8B6E7"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bottom w:val="nil"/>
              <w:right w:val="nil"/>
            </w:tcBorders>
          </w:tcPr>
          <w:p w14:paraId="4FEDC1AA"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708" w:type="dxa"/>
            <w:tcBorders>
              <w:top w:val="nil"/>
              <w:left w:val="nil"/>
              <w:bottom w:val="nil"/>
              <w:right w:val="nil"/>
            </w:tcBorders>
          </w:tcPr>
          <w:p w14:paraId="6F2B7970"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bottom w:val="nil"/>
              <w:right w:val="nil"/>
            </w:tcBorders>
          </w:tcPr>
          <w:p w14:paraId="71DE9FFE"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1276" w:type="dxa"/>
            <w:tcBorders>
              <w:top w:val="nil"/>
              <w:left w:val="nil"/>
              <w:bottom w:val="nil"/>
              <w:right w:val="nil"/>
            </w:tcBorders>
          </w:tcPr>
          <w:p w14:paraId="04ACB91B"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1984" w:type="dxa"/>
            <w:tcBorders>
              <w:top w:val="nil"/>
              <w:left w:val="nil"/>
              <w:bottom w:val="nil"/>
              <w:right w:val="nil"/>
            </w:tcBorders>
          </w:tcPr>
          <w:p w14:paraId="7145EE96" w14:textId="77777777" w:rsidR="008C15E1" w:rsidRDefault="00000000">
            <w:pPr>
              <w:spacing w:after="0" w:line="480" w:lineRule="auto"/>
              <w:jc w:val="both"/>
              <w:rPr>
                <w:rFonts w:ascii="Arial" w:hAnsi="Arial" w:cs="Arial"/>
                <w:sz w:val="20"/>
                <w:szCs w:val="20"/>
              </w:rPr>
            </w:pPr>
            <w:r>
              <w:rPr>
                <w:rFonts w:ascii="Arial" w:hAnsi="Arial" w:cs="Arial"/>
                <w:i/>
                <w:sz w:val="20"/>
                <w:szCs w:val="20"/>
              </w:rPr>
              <w:t xml:space="preserve">Citrobacter </w:t>
            </w:r>
            <w:r>
              <w:rPr>
                <w:rFonts w:ascii="Arial" w:hAnsi="Arial" w:cs="Arial"/>
                <w:sz w:val="20"/>
                <w:szCs w:val="20"/>
              </w:rPr>
              <w:t>spp.</w:t>
            </w:r>
          </w:p>
        </w:tc>
      </w:tr>
      <w:tr w:rsidR="008C15E1" w14:paraId="496F69D0" w14:textId="77777777">
        <w:trPr>
          <w:trHeight w:val="360"/>
        </w:trPr>
        <w:tc>
          <w:tcPr>
            <w:tcW w:w="1277" w:type="dxa"/>
            <w:tcBorders>
              <w:top w:val="nil"/>
              <w:left w:val="nil"/>
              <w:right w:val="nil"/>
            </w:tcBorders>
          </w:tcPr>
          <w:p w14:paraId="5DAACFA6"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B15</w:t>
            </w:r>
          </w:p>
        </w:tc>
        <w:tc>
          <w:tcPr>
            <w:tcW w:w="1134" w:type="dxa"/>
            <w:tcBorders>
              <w:top w:val="nil"/>
              <w:left w:val="nil"/>
              <w:right w:val="nil"/>
            </w:tcBorders>
          </w:tcPr>
          <w:p w14:paraId="7CECF95B"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w:t>
            </w:r>
            <w:proofErr w:type="spellEnd"/>
            <w:r>
              <w:rPr>
                <w:rFonts w:ascii="Arial" w:hAnsi="Arial" w:cs="Arial"/>
                <w:sz w:val="20"/>
                <w:szCs w:val="20"/>
              </w:rPr>
              <w:t xml:space="preserve"> rods</w:t>
            </w:r>
          </w:p>
        </w:tc>
        <w:tc>
          <w:tcPr>
            <w:tcW w:w="850" w:type="dxa"/>
            <w:tcBorders>
              <w:top w:val="nil"/>
              <w:left w:val="nil"/>
              <w:right w:val="nil"/>
            </w:tcBorders>
          </w:tcPr>
          <w:p w14:paraId="2A270109"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right w:val="nil"/>
            </w:tcBorders>
          </w:tcPr>
          <w:p w14:paraId="355F7C2E"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708" w:type="dxa"/>
            <w:tcBorders>
              <w:top w:val="nil"/>
              <w:left w:val="nil"/>
              <w:right w:val="nil"/>
            </w:tcBorders>
          </w:tcPr>
          <w:p w14:paraId="2B2BB63F"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right w:val="nil"/>
            </w:tcBorders>
          </w:tcPr>
          <w:p w14:paraId="46FB57F1"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1276" w:type="dxa"/>
            <w:tcBorders>
              <w:top w:val="nil"/>
              <w:left w:val="nil"/>
              <w:right w:val="nil"/>
            </w:tcBorders>
          </w:tcPr>
          <w:p w14:paraId="33699636" w14:textId="77777777" w:rsidR="008C15E1" w:rsidRDefault="00000000">
            <w:pPr>
              <w:spacing w:after="0" w:line="480" w:lineRule="auto"/>
              <w:jc w:val="both"/>
              <w:rPr>
                <w:rFonts w:ascii="Arial" w:hAnsi="Arial" w:cs="Arial"/>
                <w:sz w:val="20"/>
                <w:szCs w:val="20"/>
              </w:rPr>
            </w:pPr>
            <w:r>
              <w:rPr>
                <w:rFonts w:ascii="Arial" w:hAnsi="Arial" w:cs="Arial"/>
                <w:sz w:val="20"/>
                <w:szCs w:val="20"/>
              </w:rPr>
              <w:t>-</w:t>
            </w:r>
          </w:p>
        </w:tc>
        <w:tc>
          <w:tcPr>
            <w:tcW w:w="1984" w:type="dxa"/>
            <w:tcBorders>
              <w:top w:val="nil"/>
              <w:left w:val="nil"/>
              <w:right w:val="nil"/>
            </w:tcBorders>
          </w:tcPr>
          <w:p w14:paraId="74B47167" w14:textId="77777777" w:rsidR="008C15E1" w:rsidRDefault="00000000">
            <w:pPr>
              <w:spacing w:after="0" w:line="480" w:lineRule="auto"/>
              <w:jc w:val="both"/>
              <w:rPr>
                <w:rFonts w:ascii="Arial" w:hAnsi="Arial" w:cs="Arial"/>
                <w:i/>
                <w:sz w:val="20"/>
                <w:szCs w:val="20"/>
              </w:rPr>
            </w:pPr>
            <w:r>
              <w:rPr>
                <w:rFonts w:ascii="Arial" w:hAnsi="Arial" w:cs="Arial"/>
                <w:i/>
                <w:sz w:val="20"/>
                <w:szCs w:val="20"/>
              </w:rPr>
              <w:t>Salmonella typhimurium</w:t>
            </w:r>
          </w:p>
        </w:tc>
      </w:tr>
    </w:tbl>
    <w:p w14:paraId="523B31E5" w14:textId="77777777" w:rsidR="008C15E1" w:rsidRDefault="00000000">
      <w:pPr>
        <w:jc w:val="both"/>
        <w:rPr>
          <w:rFonts w:ascii="Arial" w:hAnsi="Arial" w:cs="Arial"/>
          <w:sz w:val="20"/>
          <w:szCs w:val="20"/>
          <w:vertAlign w:val="superscript"/>
        </w:rPr>
      </w:pPr>
      <w:r>
        <w:rPr>
          <w:rFonts w:ascii="Arial" w:hAnsi="Arial" w:cs="Arial"/>
          <w:sz w:val="20"/>
          <w:szCs w:val="20"/>
          <w:vertAlign w:val="superscript"/>
        </w:rPr>
        <w:t xml:space="preserve">*ID = Identity; NT = Not Tested; CAT= catalase; COA= coagulase; TSI= triple sugar iron; </w:t>
      </w:r>
      <w:r>
        <w:rPr>
          <w:rFonts w:ascii="Arial" w:hAnsi="Arial" w:cs="Arial"/>
          <w:bCs/>
          <w:sz w:val="20"/>
          <w:szCs w:val="20"/>
          <w:vertAlign w:val="superscript"/>
        </w:rPr>
        <w:t>H</w:t>
      </w:r>
      <w:r>
        <w:rPr>
          <w:rFonts w:ascii="Arial" w:hAnsi="Arial" w:cs="Arial"/>
          <w:bCs/>
          <w:sz w:val="20"/>
          <w:szCs w:val="20"/>
          <w:vertAlign w:val="subscript"/>
        </w:rPr>
        <w:t>2</w:t>
      </w:r>
      <w:r>
        <w:rPr>
          <w:rFonts w:ascii="Arial" w:hAnsi="Arial" w:cs="Arial"/>
          <w:bCs/>
          <w:sz w:val="20"/>
          <w:szCs w:val="20"/>
          <w:vertAlign w:val="superscript"/>
        </w:rPr>
        <w:t xml:space="preserve">S= Hydrogen </w:t>
      </w:r>
      <w:proofErr w:type="spellStart"/>
      <w:r>
        <w:rPr>
          <w:rFonts w:ascii="Arial" w:hAnsi="Arial" w:cs="Arial"/>
          <w:bCs/>
          <w:sz w:val="20"/>
          <w:szCs w:val="20"/>
          <w:vertAlign w:val="superscript"/>
        </w:rPr>
        <w:t>sulphide</w:t>
      </w:r>
      <w:proofErr w:type="spellEnd"/>
    </w:p>
    <w:p w14:paraId="43F5F628" w14:textId="77777777" w:rsidR="008C15E1" w:rsidRDefault="008C15E1">
      <w:pPr>
        <w:spacing w:line="240" w:lineRule="auto"/>
        <w:rPr>
          <w:rFonts w:ascii="Times New Roman" w:hAnsi="Times New Roman" w:cs="Times New Roman"/>
          <w:sz w:val="24"/>
          <w:szCs w:val="24"/>
        </w:rPr>
      </w:pPr>
    </w:p>
    <w:p w14:paraId="4DF13FD0" w14:textId="77777777" w:rsidR="008C15E1" w:rsidRDefault="008C15E1">
      <w:pPr>
        <w:spacing w:line="240" w:lineRule="auto"/>
        <w:rPr>
          <w:rFonts w:ascii="Times New Roman" w:hAnsi="Times New Roman" w:cs="Times New Roman"/>
          <w:sz w:val="24"/>
          <w:szCs w:val="24"/>
        </w:rPr>
      </w:pPr>
    </w:p>
    <w:p w14:paraId="3B29DBE4" w14:textId="77777777" w:rsidR="008C15E1" w:rsidRDefault="008C15E1">
      <w:pPr>
        <w:spacing w:line="240" w:lineRule="auto"/>
        <w:rPr>
          <w:rFonts w:ascii="Times New Roman" w:hAnsi="Times New Roman" w:cs="Times New Roman"/>
          <w:sz w:val="24"/>
          <w:szCs w:val="24"/>
        </w:rPr>
      </w:pPr>
    </w:p>
    <w:p w14:paraId="4FE57EB0" w14:textId="77777777" w:rsidR="008C15E1" w:rsidRDefault="008C15E1">
      <w:pPr>
        <w:spacing w:line="240" w:lineRule="auto"/>
        <w:rPr>
          <w:rFonts w:ascii="Times New Roman" w:hAnsi="Times New Roman" w:cs="Times New Roman"/>
          <w:sz w:val="24"/>
          <w:szCs w:val="24"/>
        </w:rPr>
      </w:pPr>
    </w:p>
    <w:p w14:paraId="3239FD01" w14:textId="77777777" w:rsidR="008C15E1" w:rsidRDefault="008C15E1">
      <w:pPr>
        <w:spacing w:line="240" w:lineRule="auto"/>
        <w:rPr>
          <w:rFonts w:ascii="Times New Roman" w:hAnsi="Times New Roman" w:cs="Times New Roman"/>
          <w:sz w:val="24"/>
          <w:szCs w:val="24"/>
        </w:rPr>
      </w:pPr>
    </w:p>
    <w:p w14:paraId="75ABEBBF" w14:textId="77777777" w:rsidR="008C15E1" w:rsidRDefault="008C15E1">
      <w:pPr>
        <w:spacing w:line="240" w:lineRule="auto"/>
        <w:rPr>
          <w:rFonts w:ascii="Times New Roman" w:hAnsi="Times New Roman" w:cs="Times New Roman"/>
          <w:sz w:val="24"/>
          <w:szCs w:val="24"/>
        </w:rPr>
      </w:pPr>
    </w:p>
    <w:p w14:paraId="5F7FFD2A" w14:textId="77777777" w:rsidR="008C15E1" w:rsidRDefault="008C15E1">
      <w:pPr>
        <w:spacing w:line="240" w:lineRule="auto"/>
        <w:rPr>
          <w:rFonts w:ascii="Times New Roman" w:hAnsi="Times New Roman" w:cs="Times New Roman"/>
          <w:sz w:val="24"/>
          <w:szCs w:val="24"/>
        </w:rPr>
      </w:pPr>
    </w:p>
    <w:p w14:paraId="4C201AFC" w14:textId="77777777" w:rsidR="008C15E1" w:rsidRDefault="008C15E1">
      <w:pPr>
        <w:spacing w:line="240" w:lineRule="auto"/>
        <w:rPr>
          <w:rFonts w:ascii="Times New Roman" w:hAnsi="Times New Roman" w:cs="Times New Roman"/>
          <w:sz w:val="24"/>
          <w:szCs w:val="24"/>
        </w:rPr>
      </w:pPr>
    </w:p>
    <w:p w14:paraId="06B81083" w14:textId="77777777" w:rsidR="008C15E1" w:rsidRDefault="008C15E1">
      <w:pPr>
        <w:spacing w:line="240" w:lineRule="auto"/>
        <w:rPr>
          <w:rFonts w:ascii="Times New Roman" w:hAnsi="Times New Roman" w:cs="Times New Roman"/>
          <w:sz w:val="24"/>
          <w:szCs w:val="24"/>
        </w:rPr>
      </w:pPr>
    </w:p>
    <w:p w14:paraId="5E5E38B2" w14:textId="77777777" w:rsidR="008C15E1" w:rsidRDefault="008C15E1">
      <w:pPr>
        <w:spacing w:line="240" w:lineRule="auto"/>
        <w:rPr>
          <w:rFonts w:ascii="Times New Roman" w:hAnsi="Times New Roman" w:cs="Times New Roman"/>
          <w:sz w:val="24"/>
          <w:szCs w:val="24"/>
        </w:rPr>
      </w:pPr>
    </w:p>
    <w:p w14:paraId="5FB1ECF6" w14:textId="77777777" w:rsidR="008C15E1" w:rsidRDefault="008C15E1">
      <w:pPr>
        <w:spacing w:line="240" w:lineRule="auto"/>
        <w:rPr>
          <w:rFonts w:ascii="Times New Roman" w:hAnsi="Times New Roman" w:cs="Times New Roman"/>
          <w:sz w:val="24"/>
          <w:szCs w:val="24"/>
        </w:rPr>
        <w:sectPr w:rsidR="008C15E1" w:rsidSect="00B12F7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803" w:bottom="1440" w:left="1803" w:header="708" w:footer="708" w:gutter="0"/>
          <w:cols w:space="708"/>
          <w:docGrid w:linePitch="360"/>
        </w:sectPr>
      </w:pPr>
    </w:p>
    <w:p w14:paraId="47DC9393" w14:textId="77777777" w:rsidR="008C15E1" w:rsidRDefault="00000000">
      <w:pPr>
        <w:jc w:val="both"/>
        <w:rPr>
          <w:rFonts w:ascii="Times New Roman" w:hAnsi="Times New Roman" w:cs="Times New Roman"/>
          <w:b/>
          <w:sz w:val="24"/>
          <w:szCs w:val="24"/>
        </w:rPr>
      </w:pPr>
      <w:r>
        <w:rPr>
          <w:rFonts w:ascii="Arial" w:hAnsi="Arial" w:cs="Arial"/>
          <w:b/>
          <w:sz w:val="20"/>
          <w:szCs w:val="20"/>
        </w:rPr>
        <w:lastRenderedPageBreak/>
        <w:t xml:space="preserve">Table 6: Identification of some bacteria via Analytical Profile Index (API 20E) test </w:t>
      </w:r>
    </w:p>
    <w:tbl>
      <w:tblPr>
        <w:tblStyle w:val="TableGrid"/>
        <w:tblW w:w="14208" w:type="dxa"/>
        <w:tblInd w:w="-492" w:type="dxa"/>
        <w:tblLayout w:type="fixed"/>
        <w:tblLook w:val="04A0" w:firstRow="1" w:lastRow="0" w:firstColumn="1" w:lastColumn="0" w:noHBand="0" w:noVBand="1"/>
      </w:tblPr>
      <w:tblGrid>
        <w:gridCol w:w="930"/>
        <w:gridCol w:w="342"/>
        <w:gridCol w:w="405"/>
        <w:gridCol w:w="405"/>
        <w:gridCol w:w="405"/>
        <w:gridCol w:w="405"/>
        <w:gridCol w:w="405"/>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868"/>
        <w:gridCol w:w="1559"/>
      </w:tblGrid>
      <w:tr w:rsidR="008C15E1" w14:paraId="06146696" w14:textId="77777777">
        <w:trPr>
          <w:cantSplit/>
          <w:trHeight w:val="1134"/>
        </w:trPr>
        <w:tc>
          <w:tcPr>
            <w:tcW w:w="930" w:type="dxa"/>
            <w:tcBorders>
              <w:left w:val="nil"/>
              <w:right w:val="nil"/>
            </w:tcBorders>
          </w:tcPr>
          <w:p w14:paraId="7416520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Isolate ID</w:t>
            </w:r>
          </w:p>
        </w:tc>
        <w:tc>
          <w:tcPr>
            <w:tcW w:w="342" w:type="dxa"/>
            <w:tcBorders>
              <w:left w:val="nil"/>
              <w:right w:val="nil"/>
            </w:tcBorders>
            <w:textDirection w:val="btLr"/>
          </w:tcPr>
          <w:p w14:paraId="1756D342"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ONPG</w:t>
            </w:r>
          </w:p>
        </w:tc>
        <w:tc>
          <w:tcPr>
            <w:tcW w:w="405" w:type="dxa"/>
            <w:tcBorders>
              <w:left w:val="nil"/>
              <w:right w:val="nil"/>
            </w:tcBorders>
            <w:textDirection w:val="btLr"/>
          </w:tcPr>
          <w:p w14:paraId="78F33B4D"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ADH</w:t>
            </w:r>
          </w:p>
        </w:tc>
        <w:tc>
          <w:tcPr>
            <w:tcW w:w="405" w:type="dxa"/>
            <w:tcBorders>
              <w:left w:val="nil"/>
              <w:right w:val="nil"/>
            </w:tcBorders>
            <w:textDirection w:val="btLr"/>
          </w:tcPr>
          <w:p w14:paraId="2636FF3F"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LDC</w:t>
            </w:r>
          </w:p>
        </w:tc>
        <w:tc>
          <w:tcPr>
            <w:tcW w:w="405" w:type="dxa"/>
            <w:tcBorders>
              <w:left w:val="nil"/>
              <w:right w:val="nil"/>
            </w:tcBorders>
            <w:textDirection w:val="btLr"/>
          </w:tcPr>
          <w:p w14:paraId="26EADA8C"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ODC</w:t>
            </w:r>
          </w:p>
        </w:tc>
        <w:tc>
          <w:tcPr>
            <w:tcW w:w="405" w:type="dxa"/>
            <w:tcBorders>
              <w:left w:val="nil"/>
              <w:right w:val="nil"/>
            </w:tcBorders>
            <w:textDirection w:val="btLr"/>
          </w:tcPr>
          <w:p w14:paraId="1ACEEB5A"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CIT</w:t>
            </w:r>
          </w:p>
        </w:tc>
        <w:tc>
          <w:tcPr>
            <w:tcW w:w="405" w:type="dxa"/>
            <w:tcBorders>
              <w:left w:val="nil"/>
              <w:right w:val="nil"/>
            </w:tcBorders>
            <w:textDirection w:val="btLr"/>
          </w:tcPr>
          <w:p w14:paraId="0F27A1E8"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H2S</w:t>
            </w:r>
          </w:p>
        </w:tc>
        <w:tc>
          <w:tcPr>
            <w:tcW w:w="404" w:type="dxa"/>
            <w:tcBorders>
              <w:left w:val="nil"/>
              <w:right w:val="nil"/>
            </w:tcBorders>
            <w:textDirection w:val="btLr"/>
          </w:tcPr>
          <w:p w14:paraId="7E7AFC52"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URE</w:t>
            </w:r>
          </w:p>
        </w:tc>
        <w:tc>
          <w:tcPr>
            <w:tcW w:w="404" w:type="dxa"/>
            <w:tcBorders>
              <w:left w:val="nil"/>
              <w:right w:val="nil"/>
            </w:tcBorders>
            <w:textDirection w:val="btLr"/>
          </w:tcPr>
          <w:p w14:paraId="4F2EDB16"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TDA</w:t>
            </w:r>
          </w:p>
        </w:tc>
        <w:tc>
          <w:tcPr>
            <w:tcW w:w="404" w:type="dxa"/>
            <w:tcBorders>
              <w:left w:val="nil"/>
              <w:right w:val="nil"/>
            </w:tcBorders>
            <w:textDirection w:val="btLr"/>
          </w:tcPr>
          <w:p w14:paraId="5397BA3A"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IND</w:t>
            </w:r>
          </w:p>
        </w:tc>
        <w:tc>
          <w:tcPr>
            <w:tcW w:w="404" w:type="dxa"/>
            <w:tcBorders>
              <w:left w:val="nil"/>
              <w:right w:val="nil"/>
            </w:tcBorders>
            <w:textDirection w:val="btLr"/>
          </w:tcPr>
          <w:p w14:paraId="7ED017BC"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VP</w:t>
            </w:r>
          </w:p>
        </w:tc>
        <w:tc>
          <w:tcPr>
            <w:tcW w:w="404" w:type="dxa"/>
            <w:tcBorders>
              <w:left w:val="nil"/>
              <w:right w:val="nil"/>
            </w:tcBorders>
            <w:textDirection w:val="btLr"/>
          </w:tcPr>
          <w:p w14:paraId="102B913E"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GEL</w:t>
            </w:r>
          </w:p>
        </w:tc>
        <w:tc>
          <w:tcPr>
            <w:tcW w:w="404" w:type="dxa"/>
            <w:tcBorders>
              <w:left w:val="nil"/>
              <w:right w:val="nil"/>
            </w:tcBorders>
            <w:textDirection w:val="btLr"/>
          </w:tcPr>
          <w:p w14:paraId="726FBA6F"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GLU</w:t>
            </w:r>
          </w:p>
        </w:tc>
        <w:tc>
          <w:tcPr>
            <w:tcW w:w="404" w:type="dxa"/>
            <w:tcBorders>
              <w:left w:val="nil"/>
              <w:right w:val="nil"/>
            </w:tcBorders>
            <w:textDirection w:val="btLr"/>
          </w:tcPr>
          <w:p w14:paraId="43501608"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MAN</w:t>
            </w:r>
          </w:p>
        </w:tc>
        <w:tc>
          <w:tcPr>
            <w:tcW w:w="404" w:type="dxa"/>
            <w:tcBorders>
              <w:left w:val="nil"/>
              <w:right w:val="nil"/>
            </w:tcBorders>
            <w:textDirection w:val="btLr"/>
          </w:tcPr>
          <w:p w14:paraId="726A0559"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INO</w:t>
            </w:r>
          </w:p>
        </w:tc>
        <w:tc>
          <w:tcPr>
            <w:tcW w:w="404" w:type="dxa"/>
            <w:tcBorders>
              <w:left w:val="nil"/>
              <w:right w:val="nil"/>
            </w:tcBorders>
            <w:textDirection w:val="btLr"/>
          </w:tcPr>
          <w:p w14:paraId="685C1C5E"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SOR</w:t>
            </w:r>
          </w:p>
        </w:tc>
        <w:tc>
          <w:tcPr>
            <w:tcW w:w="404" w:type="dxa"/>
            <w:tcBorders>
              <w:left w:val="nil"/>
              <w:right w:val="nil"/>
            </w:tcBorders>
            <w:textDirection w:val="btLr"/>
          </w:tcPr>
          <w:p w14:paraId="30B937DD"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RHA</w:t>
            </w:r>
          </w:p>
        </w:tc>
        <w:tc>
          <w:tcPr>
            <w:tcW w:w="404" w:type="dxa"/>
            <w:tcBorders>
              <w:left w:val="nil"/>
              <w:right w:val="nil"/>
            </w:tcBorders>
            <w:textDirection w:val="btLr"/>
          </w:tcPr>
          <w:p w14:paraId="4CA0DA79"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SAC</w:t>
            </w:r>
          </w:p>
        </w:tc>
        <w:tc>
          <w:tcPr>
            <w:tcW w:w="404" w:type="dxa"/>
            <w:tcBorders>
              <w:left w:val="nil"/>
              <w:right w:val="nil"/>
            </w:tcBorders>
            <w:textDirection w:val="btLr"/>
          </w:tcPr>
          <w:p w14:paraId="51EA2ED8"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MEL</w:t>
            </w:r>
          </w:p>
        </w:tc>
        <w:tc>
          <w:tcPr>
            <w:tcW w:w="404" w:type="dxa"/>
            <w:tcBorders>
              <w:left w:val="nil"/>
              <w:right w:val="nil"/>
            </w:tcBorders>
            <w:textDirection w:val="btLr"/>
          </w:tcPr>
          <w:p w14:paraId="2013FAF9"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AMY</w:t>
            </w:r>
          </w:p>
        </w:tc>
        <w:tc>
          <w:tcPr>
            <w:tcW w:w="404" w:type="dxa"/>
            <w:tcBorders>
              <w:left w:val="nil"/>
              <w:right w:val="nil"/>
            </w:tcBorders>
            <w:textDirection w:val="btLr"/>
          </w:tcPr>
          <w:p w14:paraId="398FE884"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ARA</w:t>
            </w:r>
          </w:p>
        </w:tc>
        <w:tc>
          <w:tcPr>
            <w:tcW w:w="404" w:type="dxa"/>
            <w:tcBorders>
              <w:left w:val="nil"/>
              <w:right w:val="nil"/>
            </w:tcBorders>
            <w:textDirection w:val="btLr"/>
          </w:tcPr>
          <w:p w14:paraId="60D7E36C"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OX</w:t>
            </w:r>
          </w:p>
        </w:tc>
        <w:tc>
          <w:tcPr>
            <w:tcW w:w="404" w:type="dxa"/>
            <w:tcBorders>
              <w:left w:val="nil"/>
              <w:right w:val="nil"/>
            </w:tcBorders>
            <w:textDirection w:val="btLr"/>
          </w:tcPr>
          <w:p w14:paraId="553C8D69"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NO2</w:t>
            </w:r>
          </w:p>
        </w:tc>
        <w:tc>
          <w:tcPr>
            <w:tcW w:w="404" w:type="dxa"/>
            <w:tcBorders>
              <w:left w:val="nil"/>
              <w:right w:val="nil"/>
            </w:tcBorders>
            <w:textDirection w:val="btLr"/>
          </w:tcPr>
          <w:p w14:paraId="0F09D38F"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N</w:t>
            </w:r>
            <w:r>
              <w:rPr>
                <w:rFonts w:ascii="Arial" w:hAnsi="Arial" w:cs="Arial"/>
                <w:b/>
                <w:sz w:val="20"/>
                <w:szCs w:val="20"/>
                <w:vertAlign w:val="subscript"/>
              </w:rPr>
              <w:t>2</w:t>
            </w:r>
          </w:p>
        </w:tc>
        <w:tc>
          <w:tcPr>
            <w:tcW w:w="404" w:type="dxa"/>
            <w:tcBorders>
              <w:left w:val="nil"/>
              <w:right w:val="nil"/>
            </w:tcBorders>
            <w:textDirection w:val="btLr"/>
          </w:tcPr>
          <w:p w14:paraId="0705C355"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MOB</w:t>
            </w:r>
          </w:p>
        </w:tc>
        <w:tc>
          <w:tcPr>
            <w:tcW w:w="404" w:type="dxa"/>
            <w:tcBorders>
              <w:left w:val="nil"/>
              <w:right w:val="nil"/>
            </w:tcBorders>
            <w:textDirection w:val="btLr"/>
          </w:tcPr>
          <w:p w14:paraId="03235811" w14:textId="77777777" w:rsidR="008C15E1" w:rsidRDefault="00000000">
            <w:pPr>
              <w:spacing w:after="0" w:line="480" w:lineRule="auto"/>
              <w:ind w:left="113" w:right="113"/>
              <w:jc w:val="both"/>
              <w:rPr>
                <w:rFonts w:ascii="Arial" w:hAnsi="Arial" w:cs="Arial"/>
                <w:b/>
                <w:sz w:val="20"/>
                <w:szCs w:val="20"/>
              </w:rPr>
            </w:pPr>
            <w:proofErr w:type="spellStart"/>
            <w:r>
              <w:rPr>
                <w:rFonts w:ascii="Arial" w:hAnsi="Arial" w:cs="Arial"/>
                <w:b/>
                <w:sz w:val="20"/>
                <w:szCs w:val="20"/>
              </w:rPr>
              <w:t>MoC</w:t>
            </w:r>
            <w:proofErr w:type="spellEnd"/>
          </w:p>
        </w:tc>
        <w:tc>
          <w:tcPr>
            <w:tcW w:w="404" w:type="dxa"/>
            <w:tcBorders>
              <w:left w:val="nil"/>
              <w:right w:val="nil"/>
            </w:tcBorders>
            <w:textDirection w:val="btLr"/>
          </w:tcPr>
          <w:p w14:paraId="7DF642E3"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OF-O</w:t>
            </w:r>
          </w:p>
        </w:tc>
        <w:tc>
          <w:tcPr>
            <w:tcW w:w="404" w:type="dxa"/>
            <w:tcBorders>
              <w:left w:val="nil"/>
              <w:right w:val="nil"/>
            </w:tcBorders>
            <w:textDirection w:val="btLr"/>
          </w:tcPr>
          <w:p w14:paraId="6B70FFF1" w14:textId="77777777" w:rsidR="008C15E1" w:rsidRDefault="00000000">
            <w:pPr>
              <w:spacing w:after="0" w:line="480" w:lineRule="auto"/>
              <w:ind w:left="113" w:right="113"/>
              <w:jc w:val="both"/>
              <w:rPr>
                <w:rFonts w:ascii="Arial" w:hAnsi="Arial" w:cs="Arial"/>
                <w:b/>
                <w:sz w:val="20"/>
                <w:szCs w:val="20"/>
              </w:rPr>
            </w:pPr>
            <w:r>
              <w:rPr>
                <w:rFonts w:ascii="Arial" w:hAnsi="Arial" w:cs="Arial"/>
                <w:b/>
                <w:sz w:val="20"/>
                <w:szCs w:val="20"/>
              </w:rPr>
              <w:t>OF-F</w:t>
            </w:r>
          </w:p>
        </w:tc>
        <w:tc>
          <w:tcPr>
            <w:tcW w:w="868" w:type="dxa"/>
            <w:tcBorders>
              <w:left w:val="nil"/>
              <w:right w:val="nil"/>
            </w:tcBorders>
          </w:tcPr>
          <w:p w14:paraId="6917ACA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API % SIMILARITYIDENTITY</w:t>
            </w:r>
          </w:p>
        </w:tc>
        <w:tc>
          <w:tcPr>
            <w:tcW w:w="1559" w:type="dxa"/>
            <w:tcBorders>
              <w:left w:val="nil"/>
              <w:right w:val="nil"/>
            </w:tcBorders>
          </w:tcPr>
          <w:p w14:paraId="4C48208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 xml:space="preserve">Tentative Identity of Organisms </w:t>
            </w:r>
          </w:p>
        </w:tc>
      </w:tr>
      <w:tr w:rsidR="008C15E1" w14:paraId="5D47646F" w14:textId="77777777">
        <w:tc>
          <w:tcPr>
            <w:tcW w:w="930" w:type="dxa"/>
            <w:tcBorders>
              <w:left w:val="nil"/>
              <w:bottom w:val="nil"/>
              <w:right w:val="nil"/>
            </w:tcBorders>
          </w:tcPr>
          <w:p w14:paraId="57B03AEB" w14:textId="77777777" w:rsidR="008C15E1" w:rsidRDefault="00000000">
            <w:pPr>
              <w:spacing w:after="0" w:line="480" w:lineRule="auto"/>
              <w:jc w:val="both"/>
              <w:rPr>
                <w:rFonts w:ascii="Arial" w:hAnsi="Arial" w:cs="Arial"/>
                <w:sz w:val="20"/>
                <w:szCs w:val="20"/>
              </w:rPr>
            </w:pPr>
            <w:r>
              <w:rPr>
                <w:rFonts w:ascii="Arial" w:hAnsi="Arial" w:cs="Arial"/>
                <w:sz w:val="20"/>
                <w:szCs w:val="20"/>
              </w:rPr>
              <w:t>Control 1</w:t>
            </w:r>
          </w:p>
        </w:tc>
        <w:tc>
          <w:tcPr>
            <w:tcW w:w="342" w:type="dxa"/>
            <w:tcBorders>
              <w:left w:val="nil"/>
              <w:bottom w:val="nil"/>
              <w:right w:val="nil"/>
            </w:tcBorders>
          </w:tcPr>
          <w:p w14:paraId="1ED12C9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59A7F01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1AB3C49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7D8A44F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3C85F0E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7977E14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070B2BD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529D2A5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726F6DD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37D64140"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3192143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4C1F0F6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5E9F82F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28702AA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72220CB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1F4F52A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4121A52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42C9D1F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5389A44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62715CE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320569C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14B7ADB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658F343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41D2344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382CB15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259CCBE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0B47EAB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left w:val="nil"/>
              <w:bottom w:val="nil"/>
              <w:right w:val="nil"/>
            </w:tcBorders>
          </w:tcPr>
          <w:p w14:paraId="61050B82" w14:textId="77777777" w:rsidR="008C15E1" w:rsidRDefault="00000000">
            <w:pPr>
              <w:spacing w:after="0" w:line="480" w:lineRule="auto"/>
              <w:jc w:val="both"/>
              <w:rPr>
                <w:rFonts w:ascii="Arial" w:hAnsi="Arial" w:cs="Arial"/>
                <w:sz w:val="20"/>
                <w:szCs w:val="20"/>
              </w:rPr>
            </w:pPr>
            <w:r>
              <w:rPr>
                <w:rFonts w:ascii="Arial" w:hAnsi="Arial" w:cs="Arial"/>
                <w:sz w:val="20"/>
                <w:szCs w:val="20"/>
              </w:rPr>
              <w:t>99.0%</w:t>
            </w:r>
          </w:p>
        </w:tc>
        <w:tc>
          <w:tcPr>
            <w:tcW w:w="1559" w:type="dxa"/>
            <w:tcBorders>
              <w:left w:val="nil"/>
              <w:bottom w:val="nil"/>
              <w:right w:val="nil"/>
            </w:tcBorders>
          </w:tcPr>
          <w:p w14:paraId="19975292" w14:textId="77777777" w:rsidR="008C15E1" w:rsidRDefault="00000000">
            <w:pPr>
              <w:spacing w:after="0" w:line="480" w:lineRule="auto"/>
              <w:jc w:val="both"/>
              <w:rPr>
                <w:rFonts w:ascii="Arial" w:hAnsi="Arial" w:cs="Arial"/>
                <w:i/>
                <w:sz w:val="20"/>
                <w:szCs w:val="20"/>
              </w:rPr>
            </w:pPr>
            <w:r>
              <w:rPr>
                <w:rFonts w:ascii="Arial" w:hAnsi="Arial" w:cs="Arial"/>
                <w:i/>
                <w:sz w:val="20"/>
                <w:szCs w:val="20"/>
              </w:rPr>
              <w:t>Aeromonas hydrophilia</w:t>
            </w:r>
          </w:p>
        </w:tc>
      </w:tr>
      <w:tr w:rsidR="008C15E1" w14:paraId="638B4732" w14:textId="77777777">
        <w:tc>
          <w:tcPr>
            <w:tcW w:w="930" w:type="dxa"/>
            <w:tcBorders>
              <w:top w:val="nil"/>
              <w:left w:val="nil"/>
              <w:bottom w:val="nil"/>
              <w:right w:val="nil"/>
            </w:tcBorders>
          </w:tcPr>
          <w:p w14:paraId="16E4D569" w14:textId="77777777" w:rsidR="008C15E1" w:rsidRDefault="00000000">
            <w:pPr>
              <w:spacing w:after="0" w:line="480" w:lineRule="auto"/>
              <w:jc w:val="both"/>
              <w:rPr>
                <w:rFonts w:ascii="Arial" w:hAnsi="Arial" w:cs="Arial"/>
                <w:sz w:val="20"/>
                <w:szCs w:val="20"/>
              </w:rPr>
            </w:pPr>
            <w:r>
              <w:rPr>
                <w:rFonts w:ascii="Arial" w:hAnsi="Arial" w:cs="Arial"/>
                <w:sz w:val="20"/>
                <w:szCs w:val="20"/>
              </w:rPr>
              <w:t>B4, C</w:t>
            </w:r>
            <w:r>
              <w:rPr>
                <w:rFonts w:ascii="Arial" w:hAnsi="Arial" w:cs="Arial"/>
                <w:sz w:val="20"/>
                <w:szCs w:val="20"/>
                <w:vertAlign w:val="subscript"/>
              </w:rPr>
              <w:t>2</w:t>
            </w:r>
            <w:r>
              <w:rPr>
                <w:rFonts w:ascii="Arial" w:hAnsi="Arial" w:cs="Arial"/>
                <w:sz w:val="20"/>
                <w:szCs w:val="20"/>
              </w:rPr>
              <w:t>7</w:t>
            </w:r>
          </w:p>
        </w:tc>
        <w:tc>
          <w:tcPr>
            <w:tcW w:w="342" w:type="dxa"/>
            <w:tcBorders>
              <w:top w:val="nil"/>
              <w:left w:val="nil"/>
              <w:bottom w:val="nil"/>
              <w:right w:val="nil"/>
            </w:tcBorders>
          </w:tcPr>
          <w:p w14:paraId="63DBE3E0"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05C1F43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CC20A9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3B1E0AD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0A91CF6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6CEE70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A81E95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4E244E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779A9D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175236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5DBE3C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FBE66C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67A4C3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CCBBFE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F8E424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F92A36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7942E1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AB9099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7B29D0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A3F234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33A5AA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0B4810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7C7950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EAD2E6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4DAB46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547700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0A0A85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5E66BA24" w14:textId="77777777" w:rsidR="008C15E1" w:rsidRDefault="00000000">
            <w:pPr>
              <w:spacing w:after="0" w:line="480" w:lineRule="auto"/>
              <w:jc w:val="both"/>
              <w:rPr>
                <w:rFonts w:ascii="Arial" w:hAnsi="Arial" w:cs="Arial"/>
                <w:sz w:val="20"/>
                <w:szCs w:val="20"/>
              </w:rPr>
            </w:pPr>
            <w:r>
              <w:rPr>
                <w:rFonts w:ascii="Arial" w:hAnsi="Arial" w:cs="Arial"/>
                <w:sz w:val="20"/>
                <w:szCs w:val="20"/>
              </w:rPr>
              <w:t>95.0%</w:t>
            </w:r>
          </w:p>
        </w:tc>
        <w:tc>
          <w:tcPr>
            <w:tcW w:w="1559" w:type="dxa"/>
            <w:tcBorders>
              <w:top w:val="nil"/>
              <w:left w:val="nil"/>
              <w:bottom w:val="nil"/>
              <w:right w:val="nil"/>
            </w:tcBorders>
          </w:tcPr>
          <w:p w14:paraId="25FFDB42" w14:textId="77777777" w:rsidR="008C15E1" w:rsidRDefault="00000000">
            <w:pPr>
              <w:spacing w:after="0" w:line="480" w:lineRule="auto"/>
              <w:jc w:val="both"/>
              <w:rPr>
                <w:rFonts w:ascii="Arial" w:hAnsi="Arial" w:cs="Arial"/>
                <w:i/>
                <w:sz w:val="20"/>
                <w:szCs w:val="20"/>
              </w:rPr>
            </w:pPr>
            <w:r>
              <w:rPr>
                <w:rFonts w:ascii="Arial" w:hAnsi="Arial" w:cs="Arial"/>
                <w:i/>
                <w:sz w:val="20"/>
                <w:szCs w:val="20"/>
              </w:rPr>
              <w:t>Enterobacter cloacae</w:t>
            </w:r>
          </w:p>
        </w:tc>
      </w:tr>
      <w:tr w:rsidR="008C15E1" w14:paraId="478EC5D1" w14:textId="77777777">
        <w:tc>
          <w:tcPr>
            <w:tcW w:w="930" w:type="dxa"/>
            <w:tcBorders>
              <w:top w:val="nil"/>
              <w:left w:val="nil"/>
              <w:bottom w:val="nil"/>
              <w:right w:val="nil"/>
            </w:tcBorders>
          </w:tcPr>
          <w:p w14:paraId="7137294B" w14:textId="77777777" w:rsidR="008C15E1" w:rsidRDefault="00000000">
            <w:pPr>
              <w:spacing w:after="0" w:line="480" w:lineRule="auto"/>
              <w:jc w:val="both"/>
              <w:rPr>
                <w:rFonts w:ascii="Arial" w:hAnsi="Arial" w:cs="Arial"/>
                <w:sz w:val="20"/>
                <w:szCs w:val="20"/>
              </w:rPr>
            </w:pPr>
            <w:r>
              <w:rPr>
                <w:rFonts w:ascii="Arial" w:hAnsi="Arial" w:cs="Arial"/>
                <w:sz w:val="20"/>
                <w:szCs w:val="20"/>
              </w:rPr>
              <w:t>A4</w:t>
            </w:r>
          </w:p>
        </w:tc>
        <w:tc>
          <w:tcPr>
            <w:tcW w:w="342" w:type="dxa"/>
            <w:tcBorders>
              <w:top w:val="nil"/>
              <w:left w:val="nil"/>
              <w:bottom w:val="nil"/>
              <w:right w:val="nil"/>
            </w:tcBorders>
          </w:tcPr>
          <w:p w14:paraId="6C38242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40D084A0"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A7CC37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3F63A82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6D37175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5884F4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955763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EA4CA5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2F415F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8FBB02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AA2631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2C0A220"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318A2F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3314C9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5548C7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79E310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ACC04C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FDF3BD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206F41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FCE88C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162B24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25F3D0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AB4A4D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F246C4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359AA2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1E2021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6764D3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337C5D24" w14:textId="77777777" w:rsidR="008C15E1" w:rsidRDefault="00000000">
            <w:pPr>
              <w:spacing w:after="0" w:line="480" w:lineRule="auto"/>
              <w:jc w:val="both"/>
              <w:rPr>
                <w:rFonts w:ascii="Arial" w:hAnsi="Arial" w:cs="Arial"/>
                <w:sz w:val="20"/>
                <w:szCs w:val="20"/>
              </w:rPr>
            </w:pPr>
            <w:r>
              <w:rPr>
                <w:rFonts w:ascii="Arial" w:hAnsi="Arial" w:cs="Arial"/>
                <w:sz w:val="20"/>
                <w:szCs w:val="20"/>
              </w:rPr>
              <w:t>99.9%</w:t>
            </w:r>
          </w:p>
        </w:tc>
        <w:tc>
          <w:tcPr>
            <w:tcW w:w="1559" w:type="dxa"/>
            <w:tcBorders>
              <w:top w:val="nil"/>
              <w:left w:val="nil"/>
              <w:bottom w:val="nil"/>
              <w:right w:val="nil"/>
            </w:tcBorders>
          </w:tcPr>
          <w:p w14:paraId="450E1029" w14:textId="77777777" w:rsidR="008C15E1" w:rsidRDefault="00000000">
            <w:pPr>
              <w:spacing w:after="0" w:line="480" w:lineRule="auto"/>
              <w:jc w:val="both"/>
              <w:rPr>
                <w:rFonts w:ascii="Arial" w:hAnsi="Arial" w:cs="Arial"/>
                <w:i/>
                <w:sz w:val="20"/>
                <w:szCs w:val="20"/>
              </w:rPr>
            </w:pPr>
            <w:r>
              <w:rPr>
                <w:rFonts w:ascii="Arial" w:hAnsi="Arial" w:cs="Arial"/>
                <w:i/>
                <w:sz w:val="20"/>
                <w:szCs w:val="20"/>
              </w:rPr>
              <w:t>Escherichia coli</w:t>
            </w:r>
          </w:p>
        </w:tc>
      </w:tr>
      <w:tr w:rsidR="008C15E1" w14:paraId="690CD3BE" w14:textId="77777777">
        <w:tc>
          <w:tcPr>
            <w:tcW w:w="930" w:type="dxa"/>
            <w:tcBorders>
              <w:top w:val="nil"/>
              <w:left w:val="nil"/>
              <w:bottom w:val="nil"/>
              <w:right w:val="nil"/>
            </w:tcBorders>
          </w:tcPr>
          <w:p w14:paraId="4B47C35C" w14:textId="77777777" w:rsidR="008C15E1" w:rsidRDefault="00000000">
            <w:pPr>
              <w:spacing w:after="0" w:line="480" w:lineRule="auto"/>
              <w:jc w:val="both"/>
              <w:rPr>
                <w:rFonts w:ascii="Arial" w:hAnsi="Arial" w:cs="Arial"/>
                <w:sz w:val="20"/>
                <w:szCs w:val="20"/>
              </w:rPr>
            </w:pPr>
            <w:r>
              <w:rPr>
                <w:rFonts w:ascii="Arial" w:hAnsi="Arial" w:cs="Arial"/>
                <w:sz w:val="20"/>
                <w:szCs w:val="20"/>
              </w:rPr>
              <w:t xml:space="preserve">A1, B8 </w:t>
            </w:r>
          </w:p>
        </w:tc>
        <w:tc>
          <w:tcPr>
            <w:tcW w:w="342" w:type="dxa"/>
            <w:tcBorders>
              <w:top w:val="nil"/>
              <w:left w:val="nil"/>
              <w:bottom w:val="nil"/>
              <w:right w:val="nil"/>
            </w:tcBorders>
          </w:tcPr>
          <w:p w14:paraId="1B1E717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9F4DD2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41D49D4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4A24F30"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31C4A63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6029C4F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D7696B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980D9E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F342A3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F445BC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C815B9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9A3DDE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E85320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6DDE09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8FE8A0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80201B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00894C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440AB8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002137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AB1B4D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E746D0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388AC1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D3DFD4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E2AD60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C62863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AC3CF7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4FBAA4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25C044A7" w14:textId="77777777" w:rsidR="008C15E1" w:rsidRDefault="00000000">
            <w:pPr>
              <w:spacing w:after="0" w:line="480" w:lineRule="auto"/>
              <w:jc w:val="both"/>
              <w:rPr>
                <w:rFonts w:ascii="Arial" w:hAnsi="Arial" w:cs="Arial"/>
                <w:sz w:val="20"/>
                <w:szCs w:val="20"/>
              </w:rPr>
            </w:pPr>
            <w:r>
              <w:rPr>
                <w:rFonts w:ascii="Arial" w:hAnsi="Arial" w:cs="Arial"/>
                <w:sz w:val="20"/>
                <w:szCs w:val="20"/>
              </w:rPr>
              <w:t>99.9%</w:t>
            </w:r>
          </w:p>
        </w:tc>
        <w:tc>
          <w:tcPr>
            <w:tcW w:w="1559" w:type="dxa"/>
            <w:tcBorders>
              <w:top w:val="nil"/>
              <w:left w:val="nil"/>
              <w:bottom w:val="nil"/>
              <w:right w:val="nil"/>
            </w:tcBorders>
          </w:tcPr>
          <w:p w14:paraId="5C1692DB" w14:textId="77777777" w:rsidR="008C15E1" w:rsidRDefault="00000000">
            <w:pPr>
              <w:spacing w:after="0" w:line="480" w:lineRule="auto"/>
              <w:jc w:val="both"/>
              <w:rPr>
                <w:rFonts w:ascii="Arial" w:hAnsi="Arial" w:cs="Arial"/>
                <w:i/>
                <w:sz w:val="20"/>
                <w:szCs w:val="20"/>
              </w:rPr>
            </w:pPr>
            <w:r>
              <w:rPr>
                <w:rFonts w:ascii="Arial" w:hAnsi="Arial" w:cs="Arial"/>
                <w:i/>
                <w:sz w:val="20"/>
                <w:szCs w:val="20"/>
              </w:rPr>
              <w:t>Salmonella typhi</w:t>
            </w:r>
          </w:p>
        </w:tc>
      </w:tr>
      <w:tr w:rsidR="008C15E1" w14:paraId="7A99DE2C" w14:textId="77777777">
        <w:tc>
          <w:tcPr>
            <w:tcW w:w="930" w:type="dxa"/>
            <w:tcBorders>
              <w:top w:val="nil"/>
              <w:left w:val="nil"/>
              <w:bottom w:val="nil"/>
              <w:right w:val="nil"/>
            </w:tcBorders>
          </w:tcPr>
          <w:p w14:paraId="2C24075A" w14:textId="77777777" w:rsidR="008C15E1" w:rsidRDefault="00000000">
            <w:pPr>
              <w:spacing w:after="0" w:line="480" w:lineRule="auto"/>
              <w:jc w:val="both"/>
              <w:rPr>
                <w:rFonts w:ascii="Arial" w:hAnsi="Arial" w:cs="Arial"/>
                <w:sz w:val="20"/>
                <w:szCs w:val="20"/>
              </w:rPr>
            </w:pPr>
            <w:r>
              <w:rPr>
                <w:rFonts w:ascii="Arial" w:hAnsi="Arial" w:cs="Arial"/>
                <w:sz w:val="20"/>
                <w:szCs w:val="20"/>
              </w:rPr>
              <w:t>C</w:t>
            </w:r>
            <w:r>
              <w:rPr>
                <w:rFonts w:ascii="Arial" w:hAnsi="Arial" w:cs="Arial"/>
                <w:sz w:val="20"/>
                <w:szCs w:val="20"/>
                <w:vertAlign w:val="subscript"/>
              </w:rPr>
              <w:t>2</w:t>
            </w:r>
            <w:r>
              <w:rPr>
                <w:rFonts w:ascii="Arial" w:hAnsi="Arial" w:cs="Arial"/>
                <w:sz w:val="20"/>
                <w:szCs w:val="20"/>
              </w:rPr>
              <w:t>1</w:t>
            </w:r>
          </w:p>
        </w:tc>
        <w:tc>
          <w:tcPr>
            <w:tcW w:w="342" w:type="dxa"/>
            <w:tcBorders>
              <w:top w:val="nil"/>
              <w:left w:val="nil"/>
              <w:bottom w:val="nil"/>
              <w:right w:val="nil"/>
            </w:tcBorders>
          </w:tcPr>
          <w:p w14:paraId="7D3ACDA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53F158B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6CE5297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2E75856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6D8C07A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300E6AD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4254D3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60FF6A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D76E71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58C6FE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7AE48F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430EC5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3E8891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ADF56D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5139E7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CB3410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3D3794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2E12FE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3F77BD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856FFE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CA368F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3FE290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8793AB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DCEC01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FAC405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E2D51D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BA8EE0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5AC095B3" w14:textId="77777777" w:rsidR="008C15E1" w:rsidRDefault="00000000">
            <w:pPr>
              <w:spacing w:after="0" w:line="480" w:lineRule="auto"/>
              <w:jc w:val="both"/>
              <w:rPr>
                <w:rFonts w:ascii="Arial" w:hAnsi="Arial" w:cs="Arial"/>
                <w:sz w:val="20"/>
                <w:szCs w:val="20"/>
              </w:rPr>
            </w:pPr>
            <w:r>
              <w:rPr>
                <w:rFonts w:ascii="Arial" w:hAnsi="Arial" w:cs="Arial"/>
                <w:sz w:val="20"/>
                <w:szCs w:val="20"/>
              </w:rPr>
              <w:t>99.1%</w:t>
            </w:r>
          </w:p>
        </w:tc>
        <w:tc>
          <w:tcPr>
            <w:tcW w:w="1559" w:type="dxa"/>
            <w:tcBorders>
              <w:top w:val="nil"/>
              <w:left w:val="nil"/>
              <w:bottom w:val="nil"/>
              <w:right w:val="nil"/>
            </w:tcBorders>
          </w:tcPr>
          <w:p w14:paraId="293BEA57" w14:textId="77777777" w:rsidR="008C15E1" w:rsidRDefault="00000000">
            <w:pPr>
              <w:spacing w:after="0" w:line="480" w:lineRule="auto"/>
              <w:jc w:val="both"/>
              <w:rPr>
                <w:rFonts w:ascii="Arial" w:hAnsi="Arial" w:cs="Arial"/>
                <w:i/>
                <w:sz w:val="20"/>
                <w:szCs w:val="20"/>
              </w:rPr>
            </w:pPr>
            <w:r>
              <w:rPr>
                <w:rFonts w:ascii="Arial" w:hAnsi="Arial" w:cs="Arial"/>
                <w:i/>
                <w:sz w:val="20"/>
                <w:szCs w:val="20"/>
              </w:rPr>
              <w:t xml:space="preserve">Klebsiella pneumoniae </w:t>
            </w:r>
            <w:proofErr w:type="spellStart"/>
            <w:r>
              <w:rPr>
                <w:rFonts w:ascii="Arial" w:hAnsi="Arial" w:cs="Arial"/>
                <w:sz w:val="20"/>
                <w:szCs w:val="20"/>
              </w:rPr>
              <w:t>ssp</w:t>
            </w:r>
            <w:proofErr w:type="spellEnd"/>
            <w:r>
              <w:rPr>
                <w:rFonts w:ascii="Arial" w:hAnsi="Arial" w:cs="Arial"/>
                <w:i/>
                <w:sz w:val="20"/>
                <w:szCs w:val="20"/>
              </w:rPr>
              <w:t xml:space="preserve"> </w:t>
            </w:r>
            <w:proofErr w:type="spellStart"/>
            <w:r>
              <w:rPr>
                <w:rFonts w:ascii="Arial" w:hAnsi="Arial" w:cs="Arial"/>
                <w:i/>
                <w:sz w:val="20"/>
                <w:szCs w:val="20"/>
              </w:rPr>
              <w:t>ozaenae</w:t>
            </w:r>
            <w:proofErr w:type="spellEnd"/>
          </w:p>
        </w:tc>
      </w:tr>
      <w:tr w:rsidR="008C15E1" w14:paraId="159E2715" w14:textId="77777777">
        <w:tc>
          <w:tcPr>
            <w:tcW w:w="930" w:type="dxa"/>
            <w:tcBorders>
              <w:top w:val="nil"/>
              <w:left w:val="nil"/>
              <w:right w:val="nil"/>
            </w:tcBorders>
          </w:tcPr>
          <w:p w14:paraId="7BED44A1" w14:textId="77777777" w:rsidR="008C15E1" w:rsidRDefault="00000000">
            <w:pPr>
              <w:spacing w:after="0" w:line="480" w:lineRule="auto"/>
              <w:jc w:val="both"/>
              <w:rPr>
                <w:rFonts w:ascii="Arial" w:hAnsi="Arial" w:cs="Arial"/>
                <w:sz w:val="20"/>
                <w:szCs w:val="20"/>
              </w:rPr>
            </w:pPr>
            <w:r>
              <w:rPr>
                <w:rFonts w:ascii="Arial" w:hAnsi="Arial" w:cs="Arial"/>
                <w:sz w:val="20"/>
                <w:szCs w:val="20"/>
              </w:rPr>
              <w:t>B16</w:t>
            </w:r>
          </w:p>
        </w:tc>
        <w:tc>
          <w:tcPr>
            <w:tcW w:w="342" w:type="dxa"/>
            <w:tcBorders>
              <w:top w:val="nil"/>
              <w:left w:val="nil"/>
              <w:right w:val="nil"/>
            </w:tcBorders>
          </w:tcPr>
          <w:p w14:paraId="586EBE10"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right w:val="nil"/>
            </w:tcBorders>
          </w:tcPr>
          <w:p w14:paraId="2B7E431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right w:val="nil"/>
            </w:tcBorders>
          </w:tcPr>
          <w:p w14:paraId="25E12DB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right w:val="nil"/>
            </w:tcBorders>
          </w:tcPr>
          <w:p w14:paraId="4AA477B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right w:val="nil"/>
            </w:tcBorders>
          </w:tcPr>
          <w:p w14:paraId="229168F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right w:val="nil"/>
            </w:tcBorders>
          </w:tcPr>
          <w:p w14:paraId="3F74C27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7D5631C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6EC1004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7D3575C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06F4D54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79A6A0E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0877291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5E701E50"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0E47BD6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713ADAA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79E44E7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46A3958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0CAC5BF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4B502F1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5E2AD5C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2C58000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470599A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3CE493B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280339C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1ECC7BE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25B958D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5292958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right w:val="nil"/>
            </w:tcBorders>
          </w:tcPr>
          <w:p w14:paraId="5C7F89A7" w14:textId="77777777" w:rsidR="008C15E1" w:rsidRDefault="00000000">
            <w:pPr>
              <w:spacing w:after="0" w:line="480" w:lineRule="auto"/>
              <w:jc w:val="both"/>
              <w:rPr>
                <w:rFonts w:ascii="Arial" w:hAnsi="Arial" w:cs="Arial"/>
                <w:sz w:val="20"/>
                <w:szCs w:val="20"/>
              </w:rPr>
            </w:pPr>
            <w:r>
              <w:rPr>
                <w:rFonts w:ascii="Arial" w:hAnsi="Arial" w:cs="Arial"/>
                <w:sz w:val="20"/>
                <w:szCs w:val="20"/>
              </w:rPr>
              <w:t>99.9%</w:t>
            </w:r>
          </w:p>
        </w:tc>
        <w:tc>
          <w:tcPr>
            <w:tcW w:w="1559" w:type="dxa"/>
            <w:tcBorders>
              <w:top w:val="nil"/>
              <w:left w:val="nil"/>
              <w:right w:val="nil"/>
            </w:tcBorders>
          </w:tcPr>
          <w:p w14:paraId="23D0A030" w14:textId="77777777" w:rsidR="008C15E1" w:rsidRDefault="00000000">
            <w:pPr>
              <w:spacing w:after="0" w:line="480" w:lineRule="auto"/>
              <w:jc w:val="both"/>
              <w:rPr>
                <w:rFonts w:ascii="Arial" w:hAnsi="Arial" w:cs="Arial"/>
                <w:i/>
                <w:sz w:val="20"/>
                <w:szCs w:val="20"/>
              </w:rPr>
            </w:pPr>
            <w:proofErr w:type="spellStart"/>
            <w:r>
              <w:rPr>
                <w:rFonts w:ascii="Arial" w:hAnsi="Arial" w:cs="Arial"/>
                <w:i/>
                <w:sz w:val="20"/>
                <w:szCs w:val="20"/>
              </w:rPr>
              <w:t>Plesiomonas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p>
        </w:tc>
      </w:tr>
      <w:tr w:rsidR="008C15E1" w14:paraId="100EF0A5" w14:textId="77777777">
        <w:tc>
          <w:tcPr>
            <w:tcW w:w="930" w:type="dxa"/>
            <w:tcBorders>
              <w:left w:val="nil"/>
              <w:bottom w:val="nil"/>
              <w:right w:val="nil"/>
            </w:tcBorders>
          </w:tcPr>
          <w:p w14:paraId="6F4E1BB4" w14:textId="77777777" w:rsidR="008C15E1" w:rsidRDefault="00000000">
            <w:pPr>
              <w:spacing w:after="0" w:line="480" w:lineRule="auto"/>
              <w:jc w:val="both"/>
              <w:rPr>
                <w:rFonts w:ascii="Arial" w:hAnsi="Arial" w:cs="Arial"/>
                <w:sz w:val="20"/>
                <w:szCs w:val="20"/>
              </w:rPr>
            </w:pPr>
            <w:r>
              <w:rPr>
                <w:rFonts w:ascii="Arial" w:hAnsi="Arial" w:cs="Arial"/>
                <w:sz w:val="20"/>
                <w:szCs w:val="20"/>
              </w:rPr>
              <w:t xml:space="preserve">A2, B3, </w:t>
            </w:r>
            <w:r>
              <w:rPr>
                <w:rFonts w:ascii="Arial" w:hAnsi="Arial" w:cs="Arial"/>
                <w:sz w:val="20"/>
                <w:szCs w:val="20"/>
              </w:rPr>
              <w:lastRenderedPageBreak/>
              <w:t>B6, C</w:t>
            </w:r>
            <w:r>
              <w:rPr>
                <w:rFonts w:ascii="Arial" w:hAnsi="Arial" w:cs="Arial"/>
                <w:sz w:val="20"/>
                <w:szCs w:val="20"/>
                <w:vertAlign w:val="subscript"/>
              </w:rPr>
              <w:t>1</w:t>
            </w:r>
            <w:r>
              <w:rPr>
                <w:rFonts w:ascii="Arial" w:hAnsi="Arial" w:cs="Arial"/>
                <w:sz w:val="20"/>
                <w:szCs w:val="20"/>
              </w:rPr>
              <w:t>2</w:t>
            </w:r>
          </w:p>
        </w:tc>
        <w:tc>
          <w:tcPr>
            <w:tcW w:w="342" w:type="dxa"/>
            <w:tcBorders>
              <w:left w:val="nil"/>
              <w:bottom w:val="nil"/>
              <w:right w:val="nil"/>
            </w:tcBorders>
          </w:tcPr>
          <w:p w14:paraId="2289C8B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lastRenderedPageBreak/>
              <w:t>-</w:t>
            </w:r>
          </w:p>
        </w:tc>
        <w:tc>
          <w:tcPr>
            <w:tcW w:w="405" w:type="dxa"/>
            <w:tcBorders>
              <w:left w:val="nil"/>
              <w:bottom w:val="nil"/>
              <w:right w:val="nil"/>
            </w:tcBorders>
          </w:tcPr>
          <w:p w14:paraId="1AE700B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2B12F7D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11BBF0D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721439B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0CF7A6E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13CAE26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695B83B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76DA0E6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266855D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0BB22F3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4DC9179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369B86F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0795ED5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1DBF68F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5329B7D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027DDE1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31BCDF6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35D4741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3275EA1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70A1A754" w14:textId="77777777" w:rsidR="008C15E1" w:rsidRDefault="008C15E1">
            <w:pPr>
              <w:spacing w:after="0" w:line="480" w:lineRule="auto"/>
              <w:jc w:val="both"/>
              <w:rPr>
                <w:rFonts w:ascii="Arial" w:hAnsi="Arial" w:cs="Arial"/>
                <w:b/>
                <w:sz w:val="20"/>
                <w:szCs w:val="20"/>
              </w:rPr>
            </w:pPr>
          </w:p>
        </w:tc>
        <w:tc>
          <w:tcPr>
            <w:tcW w:w="404" w:type="dxa"/>
            <w:tcBorders>
              <w:left w:val="nil"/>
              <w:bottom w:val="nil"/>
              <w:right w:val="nil"/>
            </w:tcBorders>
          </w:tcPr>
          <w:p w14:paraId="049D25D9" w14:textId="77777777" w:rsidR="008C15E1" w:rsidRDefault="008C15E1">
            <w:pPr>
              <w:spacing w:after="0" w:line="480" w:lineRule="auto"/>
              <w:jc w:val="both"/>
              <w:rPr>
                <w:rFonts w:ascii="Arial" w:hAnsi="Arial" w:cs="Arial"/>
                <w:b/>
                <w:sz w:val="20"/>
                <w:szCs w:val="20"/>
              </w:rPr>
            </w:pPr>
          </w:p>
        </w:tc>
        <w:tc>
          <w:tcPr>
            <w:tcW w:w="404" w:type="dxa"/>
            <w:tcBorders>
              <w:left w:val="nil"/>
              <w:bottom w:val="nil"/>
              <w:right w:val="nil"/>
            </w:tcBorders>
          </w:tcPr>
          <w:p w14:paraId="1BC1B1B4" w14:textId="77777777" w:rsidR="008C15E1" w:rsidRDefault="008C15E1">
            <w:pPr>
              <w:spacing w:after="0" w:line="480" w:lineRule="auto"/>
              <w:jc w:val="both"/>
              <w:rPr>
                <w:rFonts w:ascii="Arial" w:hAnsi="Arial" w:cs="Arial"/>
                <w:b/>
                <w:sz w:val="20"/>
                <w:szCs w:val="20"/>
              </w:rPr>
            </w:pPr>
          </w:p>
        </w:tc>
        <w:tc>
          <w:tcPr>
            <w:tcW w:w="404" w:type="dxa"/>
            <w:tcBorders>
              <w:left w:val="nil"/>
              <w:bottom w:val="nil"/>
              <w:right w:val="nil"/>
            </w:tcBorders>
          </w:tcPr>
          <w:p w14:paraId="70CAFEE2" w14:textId="77777777" w:rsidR="008C15E1" w:rsidRDefault="008C15E1">
            <w:pPr>
              <w:spacing w:after="0" w:line="480" w:lineRule="auto"/>
              <w:jc w:val="both"/>
              <w:rPr>
                <w:rFonts w:ascii="Arial" w:hAnsi="Arial" w:cs="Arial"/>
                <w:b/>
                <w:sz w:val="20"/>
                <w:szCs w:val="20"/>
              </w:rPr>
            </w:pPr>
          </w:p>
        </w:tc>
        <w:tc>
          <w:tcPr>
            <w:tcW w:w="404" w:type="dxa"/>
            <w:tcBorders>
              <w:left w:val="nil"/>
              <w:bottom w:val="nil"/>
              <w:right w:val="nil"/>
            </w:tcBorders>
          </w:tcPr>
          <w:p w14:paraId="36A122A8" w14:textId="77777777" w:rsidR="008C15E1" w:rsidRDefault="008C15E1">
            <w:pPr>
              <w:spacing w:after="0" w:line="480" w:lineRule="auto"/>
              <w:jc w:val="both"/>
              <w:rPr>
                <w:rFonts w:ascii="Arial" w:hAnsi="Arial" w:cs="Arial"/>
                <w:b/>
                <w:sz w:val="20"/>
                <w:szCs w:val="20"/>
              </w:rPr>
            </w:pPr>
          </w:p>
        </w:tc>
        <w:tc>
          <w:tcPr>
            <w:tcW w:w="404" w:type="dxa"/>
            <w:tcBorders>
              <w:left w:val="nil"/>
              <w:bottom w:val="nil"/>
              <w:right w:val="nil"/>
            </w:tcBorders>
          </w:tcPr>
          <w:p w14:paraId="5EBB58ED" w14:textId="77777777" w:rsidR="008C15E1" w:rsidRDefault="008C15E1">
            <w:pPr>
              <w:spacing w:after="0" w:line="480" w:lineRule="auto"/>
              <w:jc w:val="both"/>
              <w:rPr>
                <w:rFonts w:ascii="Arial" w:hAnsi="Arial" w:cs="Arial"/>
                <w:b/>
                <w:sz w:val="20"/>
                <w:szCs w:val="20"/>
              </w:rPr>
            </w:pPr>
          </w:p>
        </w:tc>
        <w:tc>
          <w:tcPr>
            <w:tcW w:w="404" w:type="dxa"/>
            <w:tcBorders>
              <w:left w:val="nil"/>
              <w:bottom w:val="nil"/>
              <w:right w:val="nil"/>
            </w:tcBorders>
          </w:tcPr>
          <w:p w14:paraId="544F6A64" w14:textId="77777777" w:rsidR="008C15E1" w:rsidRDefault="008C15E1">
            <w:pPr>
              <w:spacing w:after="0" w:line="480" w:lineRule="auto"/>
              <w:jc w:val="both"/>
              <w:rPr>
                <w:rFonts w:ascii="Arial" w:hAnsi="Arial" w:cs="Arial"/>
                <w:b/>
                <w:sz w:val="20"/>
                <w:szCs w:val="20"/>
              </w:rPr>
            </w:pPr>
          </w:p>
        </w:tc>
        <w:tc>
          <w:tcPr>
            <w:tcW w:w="868" w:type="dxa"/>
            <w:tcBorders>
              <w:left w:val="nil"/>
              <w:bottom w:val="nil"/>
              <w:right w:val="nil"/>
            </w:tcBorders>
          </w:tcPr>
          <w:p w14:paraId="05B1668F" w14:textId="77777777" w:rsidR="008C15E1" w:rsidRDefault="00000000">
            <w:pPr>
              <w:spacing w:after="0" w:line="480" w:lineRule="auto"/>
              <w:jc w:val="both"/>
              <w:rPr>
                <w:rFonts w:ascii="Arial" w:hAnsi="Arial" w:cs="Arial"/>
                <w:sz w:val="20"/>
                <w:szCs w:val="20"/>
              </w:rPr>
            </w:pPr>
            <w:r>
              <w:rPr>
                <w:rFonts w:ascii="Arial" w:hAnsi="Arial" w:cs="Arial"/>
                <w:sz w:val="20"/>
                <w:szCs w:val="20"/>
              </w:rPr>
              <w:t>90.5%</w:t>
            </w:r>
          </w:p>
        </w:tc>
        <w:tc>
          <w:tcPr>
            <w:tcW w:w="1559" w:type="dxa"/>
            <w:tcBorders>
              <w:left w:val="nil"/>
              <w:bottom w:val="nil"/>
              <w:right w:val="nil"/>
            </w:tcBorders>
          </w:tcPr>
          <w:p w14:paraId="01B82277" w14:textId="77777777" w:rsidR="008C15E1" w:rsidRDefault="00000000">
            <w:pPr>
              <w:spacing w:after="0" w:line="480" w:lineRule="auto"/>
              <w:jc w:val="both"/>
              <w:rPr>
                <w:rFonts w:ascii="Arial" w:hAnsi="Arial" w:cs="Arial"/>
                <w:sz w:val="20"/>
                <w:szCs w:val="20"/>
              </w:rPr>
            </w:pPr>
            <w:r>
              <w:rPr>
                <w:rFonts w:ascii="Arial" w:hAnsi="Arial" w:cs="Arial"/>
                <w:i/>
                <w:sz w:val="20"/>
                <w:szCs w:val="20"/>
              </w:rPr>
              <w:t xml:space="preserve">Salmonella </w:t>
            </w:r>
            <w:r>
              <w:rPr>
                <w:rFonts w:ascii="Arial" w:hAnsi="Arial" w:cs="Arial"/>
                <w:sz w:val="20"/>
                <w:szCs w:val="20"/>
              </w:rPr>
              <w:lastRenderedPageBreak/>
              <w:t>spp.</w:t>
            </w:r>
          </w:p>
        </w:tc>
      </w:tr>
      <w:tr w:rsidR="008C15E1" w14:paraId="16262C25" w14:textId="77777777">
        <w:tc>
          <w:tcPr>
            <w:tcW w:w="930" w:type="dxa"/>
            <w:tcBorders>
              <w:top w:val="nil"/>
              <w:left w:val="nil"/>
              <w:bottom w:val="nil"/>
              <w:right w:val="nil"/>
            </w:tcBorders>
          </w:tcPr>
          <w:p w14:paraId="2832B360" w14:textId="77777777" w:rsidR="008C15E1" w:rsidRDefault="00000000">
            <w:pPr>
              <w:spacing w:after="0" w:line="480" w:lineRule="auto"/>
              <w:jc w:val="both"/>
              <w:rPr>
                <w:rFonts w:ascii="Arial" w:hAnsi="Arial" w:cs="Arial"/>
                <w:sz w:val="20"/>
                <w:szCs w:val="20"/>
              </w:rPr>
            </w:pPr>
            <w:r>
              <w:rPr>
                <w:rFonts w:ascii="Arial" w:hAnsi="Arial" w:cs="Arial"/>
                <w:sz w:val="20"/>
                <w:szCs w:val="20"/>
              </w:rPr>
              <w:t>B12</w:t>
            </w:r>
          </w:p>
        </w:tc>
        <w:tc>
          <w:tcPr>
            <w:tcW w:w="342" w:type="dxa"/>
            <w:tcBorders>
              <w:top w:val="nil"/>
              <w:left w:val="nil"/>
              <w:bottom w:val="nil"/>
              <w:right w:val="nil"/>
            </w:tcBorders>
          </w:tcPr>
          <w:p w14:paraId="3C1834A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07A8CF2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21FAE8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44778D6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39791F0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6A7611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E44DFF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350BF2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BC20C6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E622E4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7960B0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231A5B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5AE603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DAD69C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0BEFA2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98FEA0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113225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618EB6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50B7DB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4E2071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E3770C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FEF21B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3ED60F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4AEBF3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EEBBF1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50F6C50"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BBB1C7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7440E909" w14:textId="77777777" w:rsidR="008C15E1" w:rsidRDefault="00000000">
            <w:pPr>
              <w:spacing w:after="0" w:line="480" w:lineRule="auto"/>
              <w:jc w:val="both"/>
              <w:rPr>
                <w:rFonts w:ascii="Arial" w:hAnsi="Arial" w:cs="Arial"/>
                <w:sz w:val="20"/>
                <w:szCs w:val="20"/>
              </w:rPr>
            </w:pPr>
            <w:r>
              <w:rPr>
                <w:rFonts w:ascii="Arial" w:hAnsi="Arial" w:cs="Arial"/>
                <w:sz w:val="20"/>
                <w:szCs w:val="20"/>
              </w:rPr>
              <w:t>99.5%</w:t>
            </w:r>
          </w:p>
        </w:tc>
        <w:tc>
          <w:tcPr>
            <w:tcW w:w="1559" w:type="dxa"/>
            <w:tcBorders>
              <w:top w:val="nil"/>
              <w:left w:val="nil"/>
              <w:bottom w:val="nil"/>
              <w:right w:val="nil"/>
            </w:tcBorders>
          </w:tcPr>
          <w:p w14:paraId="7938E13F" w14:textId="77777777" w:rsidR="008C15E1" w:rsidRDefault="00000000">
            <w:pPr>
              <w:spacing w:after="0" w:line="480" w:lineRule="auto"/>
              <w:jc w:val="both"/>
              <w:rPr>
                <w:rFonts w:ascii="Arial" w:hAnsi="Arial" w:cs="Arial"/>
                <w:sz w:val="20"/>
                <w:szCs w:val="20"/>
              </w:rPr>
            </w:pPr>
            <w:r>
              <w:rPr>
                <w:rFonts w:ascii="Arial" w:hAnsi="Arial" w:cs="Arial"/>
                <w:i/>
                <w:sz w:val="20"/>
                <w:szCs w:val="20"/>
              </w:rPr>
              <w:t xml:space="preserve">Enterobacter </w:t>
            </w:r>
            <w:r>
              <w:rPr>
                <w:rFonts w:ascii="Arial" w:hAnsi="Arial" w:cs="Arial"/>
                <w:sz w:val="20"/>
                <w:szCs w:val="20"/>
              </w:rPr>
              <w:t>spp.</w:t>
            </w:r>
          </w:p>
        </w:tc>
      </w:tr>
      <w:tr w:rsidR="008C15E1" w14:paraId="775EE02F" w14:textId="77777777">
        <w:tc>
          <w:tcPr>
            <w:tcW w:w="930" w:type="dxa"/>
            <w:tcBorders>
              <w:top w:val="nil"/>
              <w:left w:val="nil"/>
              <w:bottom w:val="nil"/>
              <w:right w:val="nil"/>
            </w:tcBorders>
          </w:tcPr>
          <w:p w14:paraId="51783D77" w14:textId="77777777" w:rsidR="008C15E1" w:rsidRDefault="00000000">
            <w:pPr>
              <w:spacing w:after="0" w:line="480" w:lineRule="auto"/>
              <w:jc w:val="both"/>
              <w:rPr>
                <w:rFonts w:ascii="Arial" w:hAnsi="Arial" w:cs="Arial"/>
                <w:sz w:val="20"/>
                <w:szCs w:val="20"/>
              </w:rPr>
            </w:pPr>
            <w:r>
              <w:rPr>
                <w:rFonts w:ascii="Arial" w:hAnsi="Arial" w:cs="Arial"/>
                <w:sz w:val="20"/>
                <w:szCs w:val="20"/>
              </w:rPr>
              <w:t>A3, A6, C</w:t>
            </w:r>
            <w:r>
              <w:rPr>
                <w:rFonts w:ascii="Arial" w:hAnsi="Arial" w:cs="Arial"/>
                <w:sz w:val="20"/>
                <w:szCs w:val="20"/>
                <w:vertAlign w:val="subscript"/>
              </w:rPr>
              <w:t>2</w:t>
            </w:r>
            <w:r>
              <w:rPr>
                <w:rFonts w:ascii="Arial" w:hAnsi="Arial" w:cs="Arial"/>
                <w:sz w:val="20"/>
                <w:szCs w:val="20"/>
              </w:rPr>
              <w:t>8’ B11, C13</w:t>
            </w:r>
          </w:p>
        </w:tc>
        <w:tc>
          <w:tcPr>
            <w:tcW w:w="342" w:type="dxa"/>
            <w:tcBorders>
              <w:top w:val="nil"/>
              <w:left w:val="nil"/>
              <w:bottom w:val="nil"/>
              <w:right w:val="nil"/>
            </w:tcBorders>
          </w:tcPr>
          <w:p w14:paraId="0CDAD6A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42695EA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5F61A11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3F6D901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693DF76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09483E7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3907F1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9679F5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758C99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43A586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D5F651B" w14:textId="77777777" w:rsidR="008C15E1" w:rsidRDefault="008C15E1">
            <w:pPr>
              <w:spacing w:after="0" w:line="480" w:lineRule="auto"/>
              <w:jc w:val="both"/>
              <w:rPr>
                <w:rFonts w:ascii="Arial" w:hAnsi="Arial" w:cs="Arial"/>
                <w:b/>
                <w:sz w:val="20"/>
                <w:szCs w:val="20"/>
              </w:rPr>
            </w:pPr>
          </w:p>
        </w:tc>
        <w:tc>
          <w:tcPr>
            <w:tcW w:w="404" w:type="dxa"/>
            <w:tcBorders>
              <w:top w:val="nil"/>
              <w:left w:val="nil"/>
              <w:bottom w:val="nil"/>
              <w:right w:val="nil"/>
            </w:tcBorders>
          </w:tcPr>
          <w:p w14:paraId="6FB67AE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6969FD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B7E57A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8F5F1D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E4ACFB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70EA14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74EE54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8BFD579" w14:textId="77777777" w:rsidR="008C15E1" w:rsidRDefault="008C15E1">
            <w:pPr>
              <w:spacing w:after="0" w:line="480" w:lineRule="auto"/>
              <w:jc w:val="both"/>
              <w:rPr>
                <w:rFonts w:ascii="Arial" w:hAnsi="Arial" w:cs="Arial"/>
                <w:b/>
                <w:sz w:val="20"/>
                <w:szCs w:val="20"/>
              </w:rPr>
            </w:pPr>
          </w:p>
        </w:tc>
        <w:tc>
          <w:tcPr>
            <w:tcW w:w="404" w:type="dxa"/>
            <w:tcBorders>
              <w:top w:val="nil"/>
              <w:left w:val="nil"/>
              <w:bottom w:val="nil"/>
              <w:right w:val="nil"/>
            </w:tcBorders>
          </w:tcPr>
          <w:p w14:paraId="026D71A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BACEBD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3E002A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3D29AF4" w14:textId="77777777" w:rsidR="008C15E1" w:rsidRDefault="008C15E1">
            <w:pPr>
              <w:spacing w:after="0" w:line="480" w:lineRule="auto"/>
              <w:jc w:val="both"/>
              <w:rPr>
                <w:rFonts w:ascii="Arial" w:hAnsi="Arial" w:cs="Arial"/>
                <w:b/>
                <w:sz w:val="20"/>
                <w:szCs w:val="20"/>
              </w:rPr>
            </w:pPr>
          </w:p>
        </w:tc>
        <w:tc>
          <w:tcPr>
            <w:tcW w:w="404" w:type="dxa"/>
            <w:tcBorders>
              <w:top w:val="nil"/>
              <w:left w:val="nil"/>
              <w:bottom w:val="nil"/>
              <w:right w:val="nil"/>
            </w:tcBorders>
          </w:tcPr>
          <w:p w14:paraId="718F7E3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8E9323C" w14:textId="77777777" w:rsidR="008C15E1" w:rsidRDefault="008C15E1">
            <w:pPr>
              <w:spacing w:after="0" w:line="480" w:lineRule="auto"/>
              <w:jc w:val="both"/>
              <w:rPr>
                <w:rFonts w:ascii="Arial" w:hAnsi="Arial" w:cs="Arial"/>
                <w:b/>
                <w:sz w:val="20"/>
                <w:szCs w:val="20"/>
              </w:rPr>
            </w:pPr>
          </w:p>
        </w:tc>
        <w:tc>
          <w:tcPr>
            <w:tcW w:w="404" w:type="dxa"/>
            <w:tcBorders>
              <w:top w:val="nil"/>
              <w:left w:val="nil"/>
              <w:bottom w:val="nil"/>
              <w:right w:val="nil"/>
            </w:tcBorders>
          </w:tcPr>
          <w:p w14:paraId="1538FB32" w14:textId="77777777" w:rsidR="008C15E1" w:rsidRDefault="008C15E1">
            <w:pPr>
              <w:spacing w:after="0" w:line="480" w:lineRule="auto"/>
              <w:jc w:val="both"/>
              <w:rPr>
                <w:rFonts w:ascii="Arial" w:hAnsi="Arial" w:cs="Arial"/>
                <w:b/>
                <w:sz w:val="20"/>
                <w:szCs w:val="20"/>
              </w:rPr>
            </w:pPr>
          </w:p>
        </w:tc>
        <w:tc>
          <w:tcPr>
            <w:tcW w:w="404" w:type="dxa"/>
            <w:tcBorders>
              <w:top w:val="nil"/>
              <w:left w:val="nil"/>
              <w:bottom w:val="nil"/>
              <w:right w:val="nil"/>
            </w:tcBorders>
          </w:tcPr>
          <w:p w14:paraId="46096702" w14:textId="77777777" w:rsidR="008C15E1" w:rsidRDefault="008C15E1">
            <w:pPr>
              <w:spacing w:after="0" w:line="480" w:lineRule="auto"/>
              <w:jc w:val="both"/>
              <w:rPr>
                <w:rFonts w:ascii="Arial" w:hAnsi="Arial" w:cs="Arial"/>
                <w:b/>
                <w:sz w:val="20"/>
                <w:szCs w:val="20"/>
              </w:rPr>
            </w:pPr>
          </w:p>
        </w:tc>
        <w:tc>
          <w:tcPr>
            <w:tcW w:w="868" w:type="dxa"/>
            <w:tcBorders>
              <w:top w:val="nil"/>
              <w:left w:val="nil"/>
              <w:bottom w:val="nil"/>
              <w:right w:val="nil"/>
            </w:tcBorders>
          </w:tcPr>
          <w:p w14:paraId="71C19A41" w14:textId="77777777" w:rsidR="008C15E1" w:rsidRDefault="00000000">
            <w:pPr>
              <w:spacing w:after="0" w:line="480" w:lineRule="auto"/>
              <w:jc w:val="both"/>
              <w:rPr>
                <w:rFonts w:ascii="Arial" w:hAnsi="Arial" w:cs="Arial"/>
                <w:sz w:val="20"/>
                <w:szCs w:val="20"/>
              </w:rPr>
            </w:pPr>
            <w:r>
              <w:rPr>
                <w:rFonts w:ascii="Arial" w:hAnsi="Arial" w:cs="Arial"/>
                <w:sz w:val="20"/>
                <w:szCs w:val="20"/>
              </w:rPr>
              <w:t>82.5%</w:t>
            </w:r>
          </w:p>
        </w:tc>
        <w:tc>
          <w:tcPr>
            <w:tcW w:w="1559" w:type="dxa"/>
            <w:tcBorders>
              <w:top w:val="nil"/>
              <w:left w:val="nil"/>
              <w:bottom w:val="nil"/>
              <w:right w:val="nil"/>
            </w:tcBorders>
          </w:tcPr>
          <w:p w14:paraId="2B47AA59" w14:textId="77777777" w:rsidR="008C15E1" w:rsidRDefault="00000000">
            <w:pPr>
              <w:spacing w:after="0" w:line="480" w:lineRule="auto"/>
              <w:jc w:val="both"/>
              <w:rPr>
                <w:rFonts w:ascii="Arial" w:hAnsi="Arial" w:cs="Arial"/>
                <w:sz w:val="20"/>
                <w:szCs w:val="20"/>
              </w:rPr>
            </w:pPr>
            <w:r>
              <w:rPr>
                <w:rFonts w:ascii="Arial" w:hAnsi="Arial" w:cs="Arial"/>
                <w:i/>
                <w:sz w:val="20"/>
                <w:szCs w:val="20"/>
              </w:rPr>
              <w:t>Klebsiella</w:t>
            </w:r>
            <w:r>
              <w:rPr>
                <w:rFonts w:ascii="Arial" w:hAnsi="Arial" w:cs="Arial"/>
                <w:sz w:val="20"/>
                <w:szCs w:val="20"/>
              </w:rPr>
              <w:t xml:space="preserve"> spp.</w:t>
            </w:r>
          </w:p>
        </w:tc>
      </w:tr>
      <w:tr w:rsidR="008C15E1" w14:paraId="558DE018" w14:textId="77777777">
        <w:tc>
          <w:tcPr>
            <w:tcW w:w="930" w:type="dxa"/>
            <w:tcBorders>
              <w:top w:val="nil"/>
              <w:left w:val="nil"/>
              <w:bottom w:val="nil"/>
              <w:right w:val="nil"/>
            </w:tcBorders>
          </w:tcPr>
          <w:p w14:paraId="0DCB72B3" w14:textId="77777777" w:rsidR="008C15E1" w:rsidRDefault="00000000">
            <w:pPr>
              <w:spacing w:after="0" w:line="480" w:lineRule="auto"/>
              <w:jc w:val="both"/>
              <w:rPr>
                <w:rFonts w:ascii="Arial" w:hAnsi="Arial" w:cs="Arial"/>
                <w:sz w:val="20"/>
                <w:szCs w:val="20"/>
              </w:rPr>
            </w:pPr>
            <w:r>
              <w:rPr>
                <w:rFonts w:ascii="Arial" w:hAnsi="Arial" w:cs="Arial"/>
                <w:sz w:val="20"/>
                <w:szCs w:val="20"/>
              </w:rPr>
              <w:t>A14</w:t>
            </w:r>
          </w:p>
        </w:tc>
        <w:tc>
          <w:tcPr>
            <w:tcW w:w="342" w:type="dxa"/>
            <w:tcBorders>
              <w:top w:val="nil"/>
              <w:left w:val="nil"/>
              <w:bottom w:val="nil"/>
              <w:right w:val="nil"/>
            </w:tcBorders>
          </w:tcPr>
          <w:p w14:paraId="50FBE7D0"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6AF8E58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698AA3D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06BC5EA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0388D81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33D6712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4C0932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AD9334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990FFE9"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AB674A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4A6BAF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B5F262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C47047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B8293A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B6772B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AA9AD4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A6956D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635F62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F3069D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F584D3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99826F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D1B39E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88935E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2E5907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BE341B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85D4E0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E86DA4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7671968F" w14:textId="77777777" w:rsidR="008C15E1" w:rsidRDefault="00000000">
            <w:pPr>
              <w:spacing w:after="0" w:line="480" w:lineRule="auto"/>
              <w:jc w:val="both"/>
              <w:rPr>
                <w:rFonts w:ascii="Arial" w:hAnsi="Arial" w:cs="Arial"/>
                <w:sz w:val="20"/>
                <w:szCs w:val="20"/>
              </w:rPr>
            </w:pPr>
            <w:r>
              <w:rPr>
                <w:rFonts w:ascii="Arial" w:hAnsi="Arial" w:cs="Arial"/>
                <w:sz w:val="20"/>
                <w:szCs w:val="20"/>
              </w:rPr>
              <w:t>89.5%</w:t>
            </w:r>
          </w:p>
        </w:tc>
        <w:tc>
          <w:tcPr>
            <w:tcW w:w="1559" w:type="dxa"/>
            <w:tcBorders>
              <w:top w:val="nil"/>
              <w:left w:val="nil"/>
              <w:bottom w:val="nil"/>
              <w:right w:val="nil"/>
            </w:tcBorders>
          </w:tcPr>
          <w:p w14:paraId="7EA9DCF0" w14:textId="77777777" w:rsidR="008C15E1" w:rsidRDefault="00000000">
            <w:pPr>
              <w:spacing w:after="0" w:line="480" w:lineRule="auto"/>
              <w:jc w:val="both"/>
              <w:rPr>
                <w:rFonts w:ascii="Arial" w:hAnsi="Arial" w:cs="Arial"/>
                <w:i/>
                <w:sz w:val="20"/>
                <w:szCs w:val="20"/>
              </w:rPr>
            </w:pPr>
            <w:r>
              <w:rPr>
                <w:rFonts w:ascii="Arial" w:hAnsi="Arial" w:cs="Arial"/>
                <w:i/>
                <w:sz w:val="20"/>
                <w:szCs w:val="20"/>
              </w:rPr>
              <w:t xml:space="preserve">Enterobacter </w:t>
            </w:r>
            <w:r>
              <w:rPr>
                <w:rFonts w:ascii="Arial" w:hAnsi="Arial" w:cs="Arial"/>
                <w:sz w:val="20"/>
                <w:szCs w:val="20"/>
              </w:rPr>
              <w:t>spp.</w:t>
            </w:r>
          </w:p>
        </w:tc>
      </w:tr>
      <w:tr w:rsidR="008C15E1" w14:paraId="0149BBF7" w14:textId="77777777">
        <w:tc>
          <w:tcPr>
            <w:tcW w:w="930" w:type="dxa"/>
            <w:tcBorders>
              <w:top w:val="nil"/>
              <w:left w:val="nil"/>
              <w:bottom w:val="nil"/>
              <w:right w:val="nil"/>
            </w:tcBorders>
          </w:tcPr>
          <w:p w14:paraId="3EDACAC4" w14:textId="77777777" w:rsidR="008C15E1" w:rsidRDefault="00000000">
            <w:pPr>
              <w:spacing w:after="0" w:line="480" w:lineRule="auto"/>
              <w:jc w:val="both"/>
              <w:rPr>
                <w:rFonts w:ascii="Arial" w:hAnsi="Arial" w:cs="Arial"/>
                <w:sz w:val="20"/>
                <w:szCs w:val="20"/>
              </w:rPr>
            </w:pPr>
            <w:r>
              <w:rPr>
                <w:rFonts w:ascii="Arial" w:hAnsi="Arial" w:cs="Arial"/>
                <w:sz w:val="20"/>
                <w:szCs w:val="20"/>
              </w:rPr>
              <w:t>C</w:t>
            </w:r>
            <w:r>
              <w:rPr>
                <w:rFonts w:ascii="Arial" w:hAnsi="Arial" w:cs="Arial"/>
                <w:sz w:val="20"/>
                <w:szCs w:val="20"/>
                <w:vertAlign w:val="subscript"/>
              </w:rPr>
              <w:t>1</w:t>
            </w:r>
            <w:r>
              <w:rPr>
                <w:rFonts w:ascii="Arial" w:hAnsi="Arial" w:cs="Arial"/>
                <w:sz w:val="20"/>
                <w:szCs w:val="20"/>
              </w:rPr>
              <w:t>1</w:t>
            </w:r>
          </w:p>
        </w:tc>
        <w:tc>
          <w:tcPr>
            <w:tcW w:w="342" w:type="dxa"/>
            <w:tcBorders>
              <w:top w:val="nil"/>
              <w:left w:val="nil"/>
              <w:bottom w:val="nil"/>
              <w:right w:val="nil"/>
            </w:tcBorders>
          </w:tcPr>
          <w:p w14:paraId="6AA1971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542D6D8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6DCF7B4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4BBA401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4338B93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225980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745BE0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997CDA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FB9B24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1F9E8A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B5EF66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51ECB6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96E9C1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366FE7E"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13DDCF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D5314F2"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757759C"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147B88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77E676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752F21A"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41EB50D"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91472E3"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0884D07"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7FFC1D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9BCF73B"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16551E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703B8A0"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24CEA453" w14:textId="77777777" w:rsidR="008C15E1" w:rsidRDefault="00000000">
            <w:pPr>
              <w:spacing w:after="0" w:line="480" w:lineRule="auto"/>
              <w:jc w:val="both"/>
              <w:rPr>
                <w:rFonts w:ascii="Arial" w:hAnsi="Arial" w:cs="Arial"/>
                <w:sz w:val="20"/>
                <w:szCs w:val="20"/>
              </w:rPr>
            </w:pPr>
            <w:r>
              <w:rPr>
                <w:rFonts w:ascii="Arial" w:hAnsi="Arial" w:cs="Arial"/>
                <w:sz w:val="20"/>
                <w:szCs w:val="20"/>
              </w:rPr>
              <w:t>90.5%</w:t>
            </w:r>
          </w:p>
        </w:tc>
        <w:tc>
          <w:tcPr>
            <w:tcW w:w="1559" w:type="dxa"/>
            <w:tcBorders>
              <w:top w:val="nil"/>
              <w:left w:val="nil"/>
              <w:bottom w:val="nil"/>
              <w:right w:val="nil"/>
            </w:tcBorders>
          </w:tcPr>
          <w:p w14:paraId="2682C198" w14:textId="77777777" w:rsidR="008C15E1" w:rsidRDefault="00000000">
            <w:pPr>
              <w:spacing w:after="0" w:line="480" w:lineRule="auto"/>
              <w:jc w:val="both"/>
              <w:rPr>
                <w:rFonts w:ascii="Arial" w:hAnsi="Arial" w:cs="Arial"/>
                <w:i/>
                <w:sz w:val="20"/>
                <w:szCs w:val="20"/>
              </w:rPr>
            </w:pPr>
            <w:r>
              <w:rPr>
                <w:rFonts w:ascii="Arial" w:hAnsi="Arial" w:cs="Arial"/>
                <w:i/>
                <w:sz w:val="20"/>
                <w:szCs w:val="20"/>
              </w:rPr>
              <w:t>Escherichia coli</w:t>
            </w:r>
          </w:p>
        </w:tc>
      </w:tr>
      <w:tr w:rsidR="008C15E1" w14:paraId="79F449AA" w14:textId="77777777">
        <w:tc>
          <w:tcPr>
            <w:tcW w:w="930" w:type="dxa"/>
            <w:tcBorders>
              <w:top w:val="nil"/>
              <w:left w:val="nil"/>
              <w:right w:val="nil"/>
            </w:tcBorders>
          </w:tcPr>
          <w:p w14:paraId="04BC9ABF" w14:textId="77777777" w:rsidR="008C15E1" w:rsidRDefault="00000000">
            <w:pPr>
              <w:spacing w:after="0" w:line="480" w:lineRule="auto"/>
              <w:jc w:val="both"/>
              <w:rPr>
                <w:rFonts w:ascii="Arial" w:hAnsi="Arial" w:cs="Arial"/>
                <w:sz w:val="20"/>
                <w:szCs w:val="20"/>
              </w:rPr>
            </w:pPr>
            <w:r>
              <w:rPr>
                <w:rFonts w:ascii="Arial" w:hAnsi="Arial" w:cs="Arial"/>
                <w:sz w:val="20"/>
                <w:szCs w:val="20"/>
              </w:rPr>
              <w:t>B14</w:t>
            </w:r>
          </w:p>
        </w:tc>
        <w:tc>
          <w:tcPr>
            <w:tcW w:w="342" w:type="dxa"/>
            <w:tcBorders>
              <w:top w:val="nil"/>
              <w:left w:val="nil"/>
              <w:right w:val="nil"/>
            </w:tcBorders>
          </w:tcPr>
          <w:p w14:paraId="528944B7" w14:textId="77777777" w:rsidR="008C15E1" w:rsidRDefault="008C15E1">
            <w:pPr>
              <w:spacing w:after="0" w:line="480" w:lineRule="auto"/>
              <w:jc w:val="both"/>
              <w:rPr>
                <w:rFonts w:ascii="Arial" w:hAnsi="Arial" w:cs="Arial"/>
                <w:b/>
                <w:sz w:val="20"/>
                <w:szCs w:val="20"/>
              </w:rPr>
            </w:pPr>
          </w:p>
        </w:tc>
        <w:tc>
          <w:tcPr>
            <w:tcW w:w="405" w:type="dxa"/>
            <w:tcBorders>
              <w:top w:val="nil"/>
              <w:left w:val="nil"/>
              <w:right w:val="nil"/>
            </w:tcBorders>
          </w:tcPr>
          <w:p w14:paraId="771DEFB6" w14:textId="77777777" w:rsidR="008C15E1" w:rsidRDefault="008C15E1">
            <w:pPr>
              <w:spacing w:after="0" w:line="480" w:lineRule="auto"/>
              <w:jc w:val="both"/>
              <w:rPr>
                <w:rFonts w:ascii="Arial" w:hAnsi="Arial" w:cs="Arial"/>
                <w:b/>
                <w:sz w:val="20"/>
                <w:szCs w:val="20"/>
              </w:rPr>
            </w:pPr>
          </w:p>
        </w:tc>
        <w:tc>
          <w:tcPr>
            <w:tcW w:w="405" w:type="dxa"/>
            <w:tcBorders>
              <w:top w:val="nil"/>
              <w:left w:val="nil"/>
              <w:right w:val="nil"/>
            </w:tcBorders>
          </w:tcPr>
          <w:p w14:paraId="528201CB" w14:textId="77777777" w:rsidR="008C15E1" w:rsidRDefault="008C15E1">
            <w:pPr>
              <w:spacing w:after="0" w:line="480" w:lineRule="auto"/>
              <w:jc w:val="both"/>
              <w:rPr>
                <w:rFonts w:ascii="Arial" w:hAnsi="Arial" w:cs="Arial"/>
                <w:b/>
                <w:sz w:val="20"/>
                <w:szCs w:val="20"/>
              </w:rPr>
            </w:pPr>
          </w:p>
        </w:tc>
        <w:tc>
          <w:tcPr>
            <w:tcW w:w="405" w:type="dxa"/>
            <w:tcBorders>
              <w:top w:val="nil"/>
              <w:left w:val="nil"/>
              <w:right w:val="nil"/>
            </w:tcBorders>
          </w:tcPr>
          <w:p w14:paraId="608B9924" w14:textId="77777777" w:rsidR="008C15E1" w:rsidRDefault="008C15E1">
            <w:pPr>
              <w:spacing w:after="0" w:line="480" w:lineRule="auto"/>
              <w:jc w:val="both"/>
              <w:rPr>
                <w:rFonts w:ascii="Arial" w:hAnsi="Arial" w:cs="Arial"/>
                <w:b/>
                <w:sz w:val="20"/>
                <w:szCs w:val="20"/>
              </w:rPr>
            </w:pPr>
          </w:p>
        </w:tc>
        <w:tc>
          <w:tcPr>
            <w:tcW w:w="405" w:type="dxa"/>
            <w:tcBorders>
              <w:top w:val="nil"/>
              <w:left w:val="nil"/>
              <w:right w:val="nil"/>
            </w:tcBorders>
          </w:tcPr>
          <w:p w14:paraId="667EF675" w14:textId="77777777" w:rsidR="008C15E1" w:rsidRDefault="008C15E1">
            <w:pPr>
              <w:spacing w:after="0" w:line="480" w:lineRule="auto"/>
              <w:jc w:val="both"/>
              <w:rPr>
                <w:rFonts w:ascii="Arial" w:hAnsi="Arial" w:cs="Arial"/>
                <w:b/>
                <w:sz w:val="20"/>
                <w:szCs w:val="20"/>
              </w:rPr>
            </w:pPr>
          </w:p>
        </w:tc>
        <w:tc>
          <w:tcPr>
            <w:tcW w:w="405" w:type="dxa"/>
            <w:tcBorders>
              <w:top w:val="nil"/>
              <w:left w:val="nil"/>
              <w:right w:val="nil"/>
            </w:tcBorders>
          </w:tcPr>
          <w:p w14:paraId="2FC1D46D"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39FF1EFB"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0B5464AB"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3FA6B3A9"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7947356E"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3BD9B166"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29777A63"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679EE3C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5594615E"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38682F76"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0FF19351"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41AD4EE9"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30B91B3C"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4856976D"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3CFC0724"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2BAAC20D"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50E33B9F"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387326DE"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34A6DFE7"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00E85ED0"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6D8A0662" w14:textId="77777777" w:rsidR="008C15E1" w:rsidRDefault="008C15E1">
            <w:pPr>
              <w:spacing w:after="0" w:line="480" w:lineRule="auto"/>
              <w:jc w:val="both"/>
              <w:rPr>
                <w:rFonts w:ascii="Arial" w:hAnsi="Arial" w:cs="Arial"/>
                <w:b/>
                <w:sz w:val="20"/>
                <w:szCs w:val="20"/>
              </w:rPr>
            </w:pPr>
          </w:p>
        </w:tc>
        <w:tc>
          <w:tcPr>
            <w:tcW w:w="404" w:type="dxa"/>
            <w:tcBorders>
              <w:top w:val="nil"/>
              <w:left w:val="nil"/>
              <w:right w:val="nil"/>
            </w:tcBorders>
          </w:tcPr>
          <w:p w14:paraId="6323DFFA" w14:textId="77777777" w:rsidR="008C15E1" w:rsidRDefault="008C15E1">
            <w:pPr>
              <w:spacing w:after="0" w:line="480" w:lineRule="auto"/>
              <w:jc w:val="both"/>
              <w:rPr>
                <w:rFonts w:ascii="Arial" w:hAnsi="Arial" w:cs="Arial"/>
                <w:b/>
                <w:sz w:val="20"/>
                <w:szCs w:val="20"/>
              </w:rPr>
            </w:pPr>
          </w:p>
        </w:tc>
        <w:tc>
          <w:tcPr>
            <w:tcW w:w="868" w:type="dxa"/>
            <w:tcBorders>
              <w:top w:val="nil"/>
              <w:left w:val="nil"/>
              <w:right w:val="nil"/>
            </w:tcBorders>
          </w:tcPr>
          <w:p w14:paraId="7254614B" w14:textId="77777777" w:rsidR="008C15E1" w:rsidRDefault="00000000">
            <w:pPr>
              <w:spacing w:after="0" w:line="480" w:lineRule="auto"/>
              <w:jc w:val="both"/>
              <w:rPr>
                <w:rFonts w:ascii="Arial" w:hAnsi="Arial" w:cs="Arial"/>
                <w:sz w:val="20"/>
                <w:szCs w:val="20"/>
              </w:rPr>
            </w:pPr>
            <w:r>
              <w:rPr>
                <w:rFonts w:ascii="Arial" w:hAnsi="Arial" w:cs="Arial"/>
                <w:sz w:val="20"/>
                <w:szCs w:val="20"/>
              </w:rPr>
              <w:t>97.8%</w:t>
            </w:r>
          </w:p>
        </w:tc>
        <w:tc>
          <w:tcPr>
            <w:tcW w:w="1559" w:type="dxa"/>
            <w:tcBorders>
              <w:top w:val="nil"/>
              <w:left w:val="nil"/>
              <w:right w:val="nil"/>
            </w:tcBorders>
          </w:tcPr>
          <w:p w14:paraId="2A257488" w14:textId="77777777" w:rsidR="008C15E1" w:rsidRDefault="00000000">
            <w:pPr>
              <w:spacing w:after="0" w:line="480" w:lineRule="auto"/>
              <w:jc w:val="both"/>
              <w:rPr>
                <w:rFonts w:ascii="Arial" w:hAnsi="Arial" w:cs="Arial"/>
                <w:i/>
                <w:sz w:val="20"/>
                <w:szCs w:val="20"/>
              </w:rPr>
            </w:pPr>
            <w:r>
              <w:rPr>
                <w:rFonts w:ascii="Arial" w:hAnsi="Arial" w:cs="Arial"/>
                <w:i/>
                <w:sz w:val="20"/>
                <w:szCs w:val="20"/>
              </w:rPr>
              <w:t>Pseudomonas aeruginosa</w:t>
            </w:r>
          </w:p>
        </w:tc>
      </w:tr>
    </w:tbl>
    <w:p w14:paraId="2BBAEACE" w14:textId="77777777" w:rsidR="008C15E1" w:rsidRDefault="008C15E1">
      <w:pPr>
        <w:spacing w:line="480" w:lineRule="auto"/>
        <w:jc w:val="both"/>
        <w:rPr>
          <w:rFonts w:ascii="Arial" w:hAnsi="Arial" w:cs="Arial"/>
          <w:b/>
          <w:sz w:val="20"/>
          <w:szCs w:val="20"/>
        </w:rPr>
        <w:sectPr w:rsidR="008C15E1" w:rsidSect="00B12F79">
          <w:type w:val="continuous"/>
          <w:pgSz w:w="15840" w:h="12240" w:orient="landscape"/>
          <w:pgMar w:top="1440" w:right="1440" w:bottom="1440" w:left="1440" w:header="709" w:footer="709" w:gutter="0"/>
          <w:cols w:space="708"/>
          <w:docGrid w:linePitch="360"/>
        </w:sectPr>
      </w:pPr>
    </w:p>
    <w:p w14:paraId="3CCEB7FA" w14:textId="77777777" w:rsidR="008C15E1" w:rsidRDefault="008C15E1">
      <w:pPr>
        <w:jc w:val="both"/>
        <w:rPr>
          <w:rFonts w:ascii="Times New Roman" w:hAnsi="Times New Roman" w:cs="Times New Roman"/>
          <w:b/>
        </w:rPr>
      </w:pPr>
    </w:p>
    <w:p w14:paraId="6174D52C" w14:textId="77777777" w:rsidR="008C15E1" w:rsidRDefault="00000000">
      <w:pPr>
        <w:jc w:val="both"/>
        <w:rPr>
          <w:rFonts w:ascii="Times New Roman" w:hAnsi="Times New Roman" w:cs="Times New Roman"/>
          <w:b/>
          <w:sz w:val="24"/>
          <w:szCs w:val="24"/>
        </w:rPr>
      </w:pPr>
      <w:r>
        <w:rPr>
          <w:noProof/>
        </w:rPr>
        <w:drawing>
          <wp:inline distT="0" distB="0" distL="114300" distR="114300" wp14:anchorId="0322D00A" wp14:editId="6993AF40">
            <wp:extent cx="5562600" cy="3723005"/>
            <wp:effectExtent l="4445" t="4445" r="14605" b="63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22F3A4" w14:textId="77777777" w:rsidR="008C15E1" w:rsidRDefault="00000000">
      <w:pPr>
        <w:jc w:val="both"/>
        <w:rPr>
          <w:rFonts w:ascii="Arial" w:hAnsi="Arial" w:cs="Arial"/>
          <w:b/>
          <w:sz w:val="20"/>
          <w:szCs w:val="20"/>
        </w:rPr>
      </w:pPr>
      <w:r>
        <w:rPr>
          <w:rFonts w:ascii="Arial" w:hAnsi="Arial" w:cs="Arial"/>
          <w:b/>
          <w:sz w:val="20"/>
          <w:szCs w:val="20"/>
        </w:rPr>
        <w:t>Fig.1. Frequency of occurrence of bacterial species across the bat guano fertilized soil samples</w:t>
      </w:r>
    </w:p>
    <w:p w14:paraId="09E9C1AF" w14:textId="77777777" w:rsidR="008C15E1" w:rsidRDefault="008C15E1">
      <w:pPr>
        <w:spacing w:line="360" w:lineRule="auto"/>
        <w:jc w:val="both"/>
        <w:rPr>
          <w:rFonts w:ascii="Times New Roman" w:eastAsia="SimSun" w:hAnsi="Times New Roman" w:cs="Times New Roman"/>
          <w:b/>
          <w:bCs/>
          <w:color w:val="000000"/>
          <w:kern w:val="24"/>
          <w:sz w:val="24"/>
          <w:szCs w:val="24"/>
        </w:rPr>
      </w:pPr>
    </w:p>
    <w:p w14:paraId="67B807A6" w14:textId="77777777" w:rsidR="008C15E1" w:rsidRDefault="008C15E1">
      <w:pPr>
        <w:spacing w:line="360" w:lineRule="auto"/>
        <w:jc w:val="both"/>
        <w:rPr>
          <w:rFonts w:ascii="Times New Roman" w:eastAsia="SimSun" w:hAnsi="Times New Roman" w:cs="Times New Roman"/>
          <w:b/>
          <w:bCs/>
          <w:color w:val="000000"/>
          <w:kern w:val="24"/>
          <w:sz w:val="24"/>
          <w:szCs w:val="24"/>
        </w:rPr>
      </w:pPr>
    </w:p>
    <w:p w14:paraId="1A0A6A89" w14:textId="77777777" w:rsidR="008C15E1" w:rsidRDefault="008C15E1">
      <w:pPr>
        <w:spacing w:line="360" w:lineRule="auto"/>
        <w:jc w:val="both"/>
        <w:rPr>
          <w:rFonts w:ascii="Times New Roman" w:eastAsia="SimSun" w:hAnsi="Times New Roman" w:cs="Times New Roman"/>
          <w:b/>
          <w:bCs/>
          <w:color w:val="000000"/>
          <w:kern w:val="24"/>
          <w:sz w:val="24"/>
          <w:szCs w:val="24"/>
        </w:rPr>
      </w:pPr>
    </w:p>
    <w:p w14:paraId="1CA5CD95" w14:textId="77777777" w:rsidR="008C15E1" w:rsidRDefault="008C15E1">
      <w:pPr>
        <w:spacing w:line="360" w:lineRule="auto"/>
        <w:jc w:val="both"/>
        <w:rPr>
          <w:rFonts w:ascii="Times New Roman" w:eastAsia="SimSun" w:hAnsi="Times New Roman" w:cs="Times New Roman"/>
          <w:b/>
          <w:bCs/>
          <w:color w:val="000000"/>
          <w:kern w:val="24"/>
          <w:sz w:val="24"/>
          <w:szCs w:val="24"/>
        </w:rPr>
      </w:pPr>
    </w:p>
    <w:p w14:paraId="1FCC8F5E" w14:textId="77777777" w:rsidR="008C15E1" w:rsidRDefault="008C15E1">
      <w:pPr>
        <w:spacing w:line="360" w:lineRule="auto"/>
        <w:jc w:val="both"/>
        <w:rPr>
          <w:rFonts w:ascii="Times New Roman" w:eastAsia="SimSun" w:hAnsi="Times New Roman" w:cs="Times New Roman"/>
          <w:b/>
          <w:bCs/>
          <w:color w:val="000000"/>
          <w:kern w:val="24"/>
          <w:sz w:val="24"/>
          <w:szCs w:val="24"/>
        </w:rPr>
      </w:pPr>
    </w:p>
    <w:p w14:paraId="05A4D282" w14:textId="77777777" w:rsidR="008C15E1" w:rsidRDefault="008C15E1">
      <w:pPr>
        <w:jc w:val="both"/>
        <w:rPr>
          <w:rFonts w:ascii="Times New Roman" w:hAnsi="Times New Roman" w:cs="Times New Roman"/>
          <w:b/>
          <w:sz w:val="24"/>
          <w:szCs w:val="24"/>
        </w:rPr>
      </w:pPr>
    </w:p>
    <w:p w14:paraId="1F2C7209" w14:textId="77777777" w:rsidR="008C15E1" w:rsidRDefault="008C15E1">
      <w:pPr>
        <w:spacing w:line="360" w:lineRule="auto"/>
        <w:jc w:val="both"/>
        <w:rPr>
          <w:rFonts w:ascii="Times New Roman" w:eastAsia="SimSun" w:hAnsi="Times New Roman" w:cs="Times New Roman"/>
          <w:b/>
          <w:bCs/>
          <w:color w:val="000000"/>
          <w:kern w:val="24"/>
          <w:sz w:val="24"/>
          <w:szCs w:val="24"/>
        </w:rPr>
        <w:sectPr w:rsidR="008C15E1" w:rsidSect="00B12F79">
          <w:type w:val="continuous"/>
          <w:pgSz w:w="12240" w:h="15840"/>
          <w:pgMar w:top="1440" w:right="1440" w:bottom="1440" w:left="1440" w:header="709" w:footer="709" w:gutter="0"/>
          <w:cols w:space="708"/>
          <w:docGrid w:linePitch="360"/>
        </w:sectPr>
      </w:pPr>
    </w:p>
    <w:p w14:paraId="071F8E94" w14:textId="77777777" w:rsidR="008C15E1" w:rsidRDefault="00000000">
      <w:pPr>
        <w:spacing w:line="360" w:lineRule="auto"/>
        <w:jc w:val="both"/>
        <w:rPr>
          <w:rFonts w:ascii="Arial" w:eastAsia="SimSun" w:hAnsi="Arial" w:cs="Arial"/>
          <w:b/>
          <w:bCs/>
          <w:color w:val="000000"/>
          <w:kern w:val="24"/>
          <w:sz w:val="20"/>
          <w:szCs w:val="20"/>
        </w:rPr>
      </w:pPr>
      <w:r>
        <w:rPr>
          <w:rFonts w:ascii="Arial" w:eastAsia="SimSun" w:hAnsi="Arial" w:cs="Arial"/>
          <w:b/>
          <w:bCs/>
          <w:color w:val="000000"/>
          <w:kern w:val="24"/>
          <w:sz w:val="20"/>
          <w:szCs w:val="20"/>
        </w:rPr>
        <w:lastRenderedPageBreak/>
        <w:t>Table 7: Antibiogram of the bacterial species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469"/>
        <w:gridCol w:w="1376"/>
        <w:gridCol w:w="1363"/>
        <w:gridCol w:w="1705"/>
        <w:gridCol w:w="1510"/>
        <w:gridCol w:w="1470"/>
        <w:gridCol w:w="1778"/>
      </w:tblGrid>
      <w:tr w:rsidR="008C15E1" w14:paraId="2D336481" w14:textId="77777777">
        <w:tc>
          <w:tcPr>
            <w:tcW w:w="2240" w:type="dxa"/>
            <w:tcBorders>
              <w:left w:val="nil"/>
              <w:right w:val="nil"/>
            </w:tcBorders>
          </w:tcPr>
          <w:p w14:paraId="60AD65EE" w14:textId="77777777" w:rsidR="008C15E1" w:rsidRDefault="00000000">
            <w:pPr>
              <w:spacing w:after="0" w:line="480" w:lineRule="auto"/>
              <w:jc w:val="both"/>
              <w:rPr>
                <w:rFonts w:ascii="Arial" w:hAnsi="Arial" w:cs="Arial"/>
                <w:b/>
                <w:bCs/>
                <w:sz w:val="20"/>
                <w:szCs w:val="20"/>
              </w:rPr>
            </w:pPr>
            <w:r>
              <w:rPr>
                <w:rFonts w:ascii="Arial" w:hAnsi="Arial" w:cs="Arial"/>
                <w:b/>
                <w:bCs/>
                <w:sz w:val="20"/>
                <w:szCs w:val="20"/>
              </w:rPr>
              <w:t>Antimicrobial class</w:t>
            </w:r>
          </w:p>
        </w:tc>
        <w:tc>
          <w:tcPr>
            <w:tcW w:w="1469" w:type="dxa"/>
            <w:tcBorders>
              <w:left w:val="nil"/>
              <w:right w:val="nil"/>
            </w:tcBorders>
          </w:tcPr>
          <w:p w14:paraId="772C5511" w14:textId="77777777" w:rsidR="008C15E1" w:rsidRDefault="00000000">
            <w:pPr>
              <w:spacing w:after="0" w:line="480" w:lineRule="auto"/>
              <w:jc w:val="both"/>
              <w:rPr>
                <w:rFonts w:ascii="Arial" w:hAnsi="Arial" w:cs="Arial"/>
                <w:b/>
                <w:bCs/>
                <w:sz w:val="20"/>
                <w:szCs w:val="20"/>
              </w:rPr>
            </w:pPr>
            <w:r>
              <w:rPr>
                <w:rFonts w:ascii="Arial" w:hAnsi="Arial" w:cs="Arial"/>
                <w:b/>
                <w:bCs/>
                <w:sz w:val="20"/>
                <w:szCs w:val="20"/>
              </w:rPr>
              <w:t xml:space="preserve">Antibiotics </w:t>
            </w:r>
          </w:p>
        </w:tc>
        <w:tc>
          <w:tcPr>
            <w:tcW w:w="1376" w:type="dxa"/>
            <w:tcBorders>
              <w:left w:val="nil"/>
              <w:right w:val="nil"/>
            </w:tcBorders>
          </w:tcPr>
          <w:p w14:paraId="7AC865CF" w14:textId="77777777" w:rsidR="008C15E1" w:rsidRDefault="00000000">
            <w:pPr>
              <w:spacing w:after="0" w:line="480" w:lineRule="auto"/>
              <w:jc w:val="both"/>
              <w:rPr>
                <w:rFonts w:ascii="Arial" w:hAnsi="Arial" w:cs="Arial"/>
                <w:b/>
                <w:bCs/>
                <w:sz w:val="20"/>
                <w:szCs w:val="20"/>
              </w:rPr>
            </w:pPr>
            <w:proofErr w:type="spellStart"/>
            <w:r>
              <w:rPr>
                <w:rFonts w:ascii="Arial" w:hAnsi="Arial" w:cs="Arial"/>
                <w:b/>
                <w:bCs/>
                <w:sz w:val="20"/>
                <w:szCs w:val="20"/>
              </w:rPr>
              <w:t>CoNS</w:t>
            </w:r>
            <w:proofErr w:type="spellEnd"/>
            <w:r>
              <w:rPr>
                <w:rFonts w:ascii="Arial" w:hAnsi="Arial" w:cs="Arial"/>
                <w:b/>
                <w:bCs/>
                <w:sz w:val="20"/>
                <w:szCs w:val="20"/>
              </w:rPr>
              <w:t xml:space="preserve"> (mm)</w:t>
            </w:r>
          </w:p>
        </w:tc>
        <w:tc>
          <w:tcPr>
            <w:tcW w:w="1363" w:type="dxa"/>
            <w:tcBorders>
              <w:left w:val="nil"/>
              <w:right w:val="nil"/>
            </w:tcBorders>
          </w:tcPr>
          <w:p w14:paraId="74F6A11E" w14:textId="77777777" w:rsidR="008C15E1" w:rsidRDefault="00000000">
            <w:pPr>
              <w:spacing w:after="0" w:line="480" w:lineRule="auto"/>
              <w:jc w:val="both"/>
              <w:rPr>
                <w:rFonts w:ascii="Arial" w:hAnsi="Arial" w:cs="Arial"/>
                <w:b/>
                <w:bCs/>
                <w:sz w:val="20"/>
                <w:szCs w:val="20"/>
              </w:rPr>
            </w:pPr>
            <w:r>
              <w:rPr>
                <w:rFonts w:ascii="Arial" w:hAnsi="Arial" w:cs="Arial"/>
                <w:b/>
                <w:bCs/>
                <w:i/>
                <w:sz w:val="20"/>
                <w:szCs w:val="20"/>
              </w:rPr>
              <w:t>Aeromonas hydrophilia</w:t>
            </w:r>
            <w:r>
              <w:rPr>
                <w:rFonts w:ascii="Arial" w:hAnsi="Arial" w:cs="Arial"/>
                <w:b/>
                <w:bCs/>
                <w:sz w:val="20"/>
                <w:szCs w:val="20"/>
              </w:rPr>
              <w:t xml:space="preserve"> (mm)</w:t>
            </w:r>
          </w:p>
        </w:tc>
        <w:tc>
          <w:tcPr>
            <w:tcW w:w="1705" w:type="dxa"/>
            <w:tcBorders>
              <w:left w:val="nil"/>
              <w:right w:val="nil"/>
            </w:tcBorders>
          </w:tcPr>
          <w:p w14:paraId="349003E5" w14:textId="77777777" w:rsidR="008C15E1" w:rsidRDefault="00000000">
            <w:pPr>
              <w:spacing w:after="0" w:line="480" w:lineRule="auto"/>
              <w:jc w:val="both"/>
              <w:rPr>
                <w:rFonts w:ascii="Arial" w:hAnsi="Arial" w:cs="Arial"/>
                <w:b/>
                <w:bCs/>
                <w:sz w:val="20"/>
                <w:szCs w:val="20"/>
              </w:rPr>
            </w:pPr>
            <w:r>
              <w:rPr>
                <w:rFonts w:ascii="Arial" w:hAnsi="Arial" w:cs="Arial"/>
                <w:b/>
                <w:bCs/>
                <w:i/>
                <w:sz w:val="20"/>
                <w:szCs w:val="20"/>
              </w:rPr>
              <w:t xml:space="preserve">Salmonella typhi </w:t>
            </w:r>
            <w:r>
              <w:rPr>
                <w:rFonts w:ascii="Arial" w:hAnsi="Arial" w:cs="Arial"/>
                <w:b/>
                <w:bCs/>
                <w:sz w:val="20"/>
                <w:szCs w:val="20"/>
              </w:rPr>
              <w:t>(mm)</w:t>
            </w:r>
          </w:p>
        </w:tc>
        <w:tc>
          <w:tcPr>
            <w:tcW w:w="1510" w:type="dxa"/>
            <w:tcBorders>
              <w:left w:val="nil"/>
              <w:right w:val="nil"/>
            </w:tcBorders>
          </w:tcPr>
          <w:p w14:paraId="13F235BF" w14:textId="77777777" w:rsidR="008C15E1" w:rsidRDefault="00000000">
            <w:pPr>
              <w:spacing w:after="0" w:line="480" w:lineRule="auto"/>
              <w:jc w:val="both"/>
              <w:rPr>
                <w:rFonts w:ascii="Arial" w:hAnsi="Arial" w:cs="Arial"/>
                <w:b/>
                <w:bCs/>
                <w:sz w:val="20"/>
                <w:szCs w:val="20"/>
              </w:rPr>
            </w:pPr>
            <w:r>
              <w:rPr>
                <w:rFonts w:ascii="Arial" w:hAnsi="Arial" w:cs="Arial"/>
                <w:b/>
                <w:bCs/>
                <w:i/>
                <w:sz w:val="20"/>
                <w:szCs w:val="20"/>
              </w:rPr>
              <w:t xml:space="preserve">Salmonella typhimurium </w:t>
            </w:r>
            <w:r>
              <w:rPr>
                <w:rFonts w:ascii="Arial" w:hAnsi="Arial" w:cs="Arial"/>
                <w:b/>
                <w:bCs/>
                <w:sz w:val="20"/>
                <w:szCs w:val="20"/>
              </w:rPr>
              <w:t>(mm)</w:t>
            </w:r>
          </w:p>
        </w:tc>
        <w:tc>
          <w:tcPr>
            <w:tcW w:w="1470" w:type="dxa"/>
            <w:tcBorders>
              <w:left w:val="nil"/>
              <w:right w:val="nil"/>
            </w:tcBorders>
          </w:tcPr>
          <w:p w14:paraId="4E0493C9" w14:textId="77777777" w:rsidR="008C15E1" w:rsidRDefault="00000000">
            <w:pPr>
              <w:spacing w:after="0" w:line="480" w:lineRule="auto"/>
              <w:jc w:val="both"/>
              <w:rPr>
                <w:rFonts w:ascii="Arial" w:hAnsi="Arial" w:cs="Arial"/>
                <w:b/>
                <w:bCs/>
                <w:sz w:val="20"/>
                <w:szCs w:val="20"/>
              </w:rPr>
            </w:pPr>
            <w:proofErr w:type="spellStart"/>
            <w:r>
              <w:rPr>
                <w:rFonts w:ascii="Arial" w:hAnsi="Arial" w:cs="Arial"/>
                <w:b/>
                <w:bCs/>
                <w:i/>
                <w:sz w:val="20"/>
                <w:szCs w:val="20"/>
              </w:rPr>
              <w:t>Plesiomonas</w:t>
            </w:r>
            <w:proofErr w:type="spellEnd"/>
            <w:r>
              <w:rPr>
                <w:rFonts w:ascii="Arial" w:hAnsi="Arial" w:cs="Arial"/>
                <w:b/>
                <w:bCs/>
                <w:i/>
                <w:sz w:val="20"/>
                <w:szCs w:val="20"/>
              </w:rPr>
              <w:t xml:space="preserve"> </w:t>
            </w:r>
            <w:proofErr w:type="spellStart"/>
            <w:r>
              <w:rPr>
                <w:rFonts w:ascii="Arial" w:hAnsi="Arial" w:cs="Arial"/>
                <w:b/>
                <w:bCs/>
                <w:i/>
                <w:sz w:val="20"/>
                <w:szCs w:val="20"/>
              </w:rPr>
              <w:t>shigelloides</w:t>
            </w:r>
            <w:proofErr w:type="spellEnd"/>
            <w:r>
              <w:rPr>
                <w:rFonts w:ascii="Arial" w:hAnsi="Arial" w:cs="Arial"/>
                <w:b/>
                <w:bCs/>
                <w:sz w:val="20"/>
                <w:szCs w:val="20"/>
              </w:rPr>
              <w:t xml:space="preserve"> (mm)</w:t>
            </w:r>
          </w:p>
        </w:tc>
        <w:tc>
          <w:tcPr>
            <w:tcW w:w="1778" w:type="dxa"/>
            <w:tcBorders>
              <w:left w:val="nil"/>
              <w:right w:val="nil"/>
            </w:tcBorders>
          </w:tcPr>
          <w:p w14:paraId="20A67717" w14:textId="77777777" w:rsidR="008C15E1" w:rsidRDefault="00000000">
            <w:pPr>
              <w:spacing w:after="0" w:line="480" w:lineRule="auto"/>
              <w:jc w:val="both"/>
              <w:rPr>
                <w:rFonts w:ascii="Arial" w:hAnsi="Arial" w:cs="Arial"/>
                <w:b/>
                <w:bCs/>
                <w:sz w:val="20"/>
                <w:szCs w:val="20"/>
              </w:rPr>
            </w:pPr>
            <w:r>
              <w:rPr>
                <w:rFonts w:ascii="Arial" w:hAnsi="Arial" w:cs="Arial"/>
                <w:b/>
                <w:bCs/>
                <w:i/>
                <w:sz w:val="20"/>
                <w:szCs w:val="20"/>
              </w:rPr>
              <w:t>Hafnia alvei</w:t>
            </w:r>
            <w:r>
              <w:rPr>
                <w:rFonts w:ascii="Arial" w:hAnsi="Arial" w:cs="Arial"/>
                <w:b/>
                <w:bCs/>
                <w:sz w:val="20"/>
                <w:szCs w:val="20"/>
              </w:rPr>
              <w:t xml:space="preserve"> (mm)</w:t>
            </w:r>
          </w:p>
        </w:tc>
      </w:tr>
      <w:tr w:rsidR="008C15E1" w14:paraId="57FE47EB" w14:textId="77777777">
        <w:trPr>
          <w:trHeight w:val="788"/>
        </w:trPr>
        <w:tc>
          <w:tcPr>
            <w:tcW w:w="2240" w:type="dxa"/>
            <w:tcBorders>
              <w:left w:val="nil"/>
              <w:bottom w:val="nil"/>
              <w:right w:val="nil"/>
            </w:tcBorders>
          </w:tcPr>
          <w:p w14:paraId="27A376B7"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Sulfonamides</w:t>
            </w:r>
          </w:p>
        </w:tc>
        <w:tc>
          <w:tcPr>
            <w:tcW w:w="1469" w:type="dxa"/>
            <w:tcBorders>
              <w:left w:val="nil"/>
              <w:bottom w:val="nil"/>
              <w:right w:val="nil"/>
            </w:tcBorders>
          </w:tcPr>
          <w:p w14:paraId="450E19C1"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SXT</w:t>
            </w:r>
          </w:p>
        </w:tc>
        <w:tc>
          <w:tcPr>
            <w:tcW w:w="1376" w:type="dxa"/>
            <w:tcBorders>
              <w:left w:val="nil"/>
              <w:bottom w:val="nil"/>
              <w:right w:val="nil"/>
            </w:tcBorders>
          </w:tcPr>
          <w:p w14:paraId="48FEE1B2"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31 (S)</w:t>
            </w:r>
          </w:p>
        </w:tc>
        <w:tc>
          <w:tcPr>
            <w:tcW w:w="1363" w:type="dxa"/>
            <w:tcBorders>
              <w:left w:val="nil"/>
              <w:bottom w:val="nil"/>
              <w:right w:val="nil"/>
            </w:tcBorders>
          </w:tcPr>
          <w:p w14:paraId="752548A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28(S)</w:t>
            </w:r>
          </w:p>
        </w:tc>
        <w:tc>
          <w:tcPr>
            <w:tcW w:w="1705" w:type="dxa"/>
            <w:tcBorders>
              <w:left w:val="nil"/>
              <w:bottom w:val="nil"/>
              <w:right w:val="nil"/>
            </w:tcBorders>
          </w:tcPr>
          <w:p w14:paraId="3261D49D"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24(S)</w:t>
            </w:r>
          </w:p>
        </w:tc>
        <w:tc>
          <w:tcPr>
            <w:tcW w:w="1510" w:type="dxa"/>
            <w:tcBorders>
              <w:left w:val="nil"/>
              <w:bottom w:val="nil"/>
              <w:right w:val="nil"/>
            </w:tcBorders>
          </w:tcPr>
          <w:p w14:paraId="6E2654B0"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0(R)</w:t>
            </w:r>
          </w:p>
        </w:tc>
        <w:tc>
          <w:tcPr>
            <w:tcW w:w="1470" w:type="dxa"/>
            <w:tcBorders>
              <w:left w:val="nil"/>
              <w:bottom w:val="nil"/>
              <w:right w:val="nil"/>
            </w:tcBorders>
          </w:tcPr>
          <w:p w14:paraId="4F8BD2FB"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14(I)</w:t>
            </w:r>
          </w:p>
        </w:tc>
        <w:tc>
          <w:tcPr>
            <w:tcW w:w="1778" w:type="dxa"/>
            <w:tcBorders>
              <w:left w:val="nil"/>
              <w:bottom w:val="nil"/>
              <w:right w:val="nil"/>
            </w:tcBorders>
          </w:tcPr>
          <w:p w14:paraId="4229C884"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25 (S)</w:t>
            </w:r>
          </w:p>
        </w:tc>
      </w:tr>
      <w:tr w:rsidR="008C15E1" w14:paraId="579DCCC8" w14:textId="77777777">
        <w:tc>
          <w:tcPr>
            <w:tcW w:w="2240" w:type="dxa"/>
            <w:tcBorders>
              <w:top w:val="nil"/>
              <w:left w:val="nil"/>
              <w:bottom w:val="nil"/>
              <w:right w:val="nil"/>
            </w:tcBorders>
          </w:tcPr>
          <w:p w14:paraId="5119E5A6" w14:textId="77777777" w:rsidR="008C15E1" w:rsidRDefault="00000000">
            <w:pPr>
              <w:spacing w:after="0" w:line="480" w:lineRule="auto"/>
              <w:jc w:val="both"/>
              <w:rPr>
                <w:rFonts w:ascii="Arial" w:hAnsi="Arial" w:cs="Arial"/>
                <w:bCs/>
                <w:sz w:val="20"/>
                <w:szCs w:val="20"/>
              </w:rPr>
            </w:pPr>
            <w:proofErr w:type="spellStart"/>
            <w:r>
              <w:rPr>
                <w:rFonts w:ascii="Arial" w:hAnsi="Arial" w:cs="Arial"/>
                <w:bCs/>
                <w:sz w:val="20"/>
                <w:szCs w:val="20"/>
              </w:rPr>
              <w:t>Phenicols</w:t>
            </w:r>
            <w:proofErr w:type="spellEnd"/>
          </w:p>
        </w:tc>
        <w:tc>
          <w:tcPr>
            <w:tcW w:w="1469" w:type="dxa"/>
            <w:tcBorders>
              <w:top w:val="nil"/>
              <w:left w:val="nil"/>
              <w:bottom w:val="nil"/>
              <w:right w:val="nil"/>
            </w:tcBorders>
          </w:tcPr>
          <w:p w14:paraId="698C04FE"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CH</w:t>
            </w:r>
          </w:p>
        </w:tc>
        <w:tc>
          <w:tcPr>
            <w:tcW w:w="1376" w:type="dxa"/>
            <w:tcBorders>
              <w:top w:val="nil"/>
              <w:left w:val="nil"/>
              <w:bottom w:val="nil"/>
              <w:right w:val="nil"/>
            </w:tcBorders>
          </w:tcPr>
          <w:p w14:paraId="3BA86F7F"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363" w:type="dxa"/>
            <w:tcBorders>
              <w:top w:val="nil"/>
              <w:left w:val="nil"/>
              <w:bottom w:val="nil"/>
              <w:right w:val="nil"/>
            </w:tcBorders>
          </w:tcPr>
          <w:p w14:paraId="47CA3234"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705" w:type="dxa"/>
            <w:tcBorders>
              <w:top w:val="nil"/>
              <w:left w:val="nil"/>
              <w:bottom w:val="nil"/>
              <w:right w:val="nil"/>
            </w:tcBorders>
          </w:tcPr>
          <w:p w14:paraId="32F4D147"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20(S)</w:t>
            </w:r>
          </w:p>
        </w:tc>
        <w:tc>
          <w:tcPr>
            <w:tcW w:w="1510" w:type="dxa"/>
            <w:tcBorders>
              <w:top w:val="nil"/>
              <w:left w:val="nil"/>
              <w:bottom w:val="nil"/>
              <w:right w:val="nil"/>
            </w:tcBorders>
          </w:tcPr>
          <w:p w14:paraId="750D6935" w14:textId="77777777" w:rsidR="008C15E1" w:rsidRDefault="00000000">
            <w:pPr>
              <w:spacing w:before="240" w:after="0" w:line="480" w:lineRule="auto"/>
              <w:jc w:val="both"/>
              <w:rPr>
                <w:rFonts w:ascii="Arial" w:hAnsi="Arial" w:cs="Arial"/>
                <w:bCs/>
                <w:sz w:val="20"/>
                <w:szCs w:val="20"/>
              </w:rPr>
            </w:pPr>
            <w:r>
              <w:rPr>
                <w:rFonts w:ascii="Arial" w:hAnsi="Arial" w:cs="Arial"/>
                <w:bCs/>
                <w:sz w:val="20"/>
                <w:szCs w:val="20"/>
              </w:rPr>
              <w:t>0(R)</w:t>
            </w:r>
          </w:p>
        </w:tc>
        <w:tc>
          <w:tcPr>
            <w:tcW w:w="1470" w:type="dxa"/>
            <w:tcBorders>
              <w:top w:val="nil"/>
              <w:left w:val="nil"/>
              <w:bottom w:val="nil"/>
              <w:right w:val="nil"/>
            </w:tcBorders>
          </w:tcPr>
          <w:p w14:paraId="1E89FCF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18(S)</w:t>
            </w:r>
          </w:p>
        </w:tc>
        <w:tc>
          <w:tcPr>
            <w:tcW w:w="1778" w:type="dxa"/>
            <w:tcBorders>
              <w:top w:val="nil"/>
              <w:left w:val="nil"/>
              <w:bottom w:val="nil"/>
              <w:right w:val="nil"/>
            </w:tcBorders>
          </w:tcPr>
          <w:p w14:paraId="2EBB0439"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tc>
      </w:tr>
      <w:tr w:rsidR="008C15E1" w14:paraId="5D3F8621" w14:textId="77777777">
        <w:tc>
          <w:tcPr>
            <w:tcW w:w="2240" w:type="dxa"/>
            <w:tcBorders>
              <w:top w:val="nil"/>
              <w:left w:val="nil"/>
              <w:bottom w:val="nil"/>
              <w:right w:val="nil"/>
            </w:tcBorders>
          </w:tcPr>
          <w:p w14:paraId="5BC5F8D6"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Fluoroquinolones</w:t>
            </w:r>
          </w:p>
        </w:tc>
        <w:tc>
          <w:tcPr>
            <w:tcW w:w="1469" w:type="dxa"/>
            <w:tcBorders>
              <w:top w:val="nil"/>
              <w:left w:val="nil"/>
              <w:bottom w:val="nil"/>
              <w:right w:val="nil"/>
            </w:tcBorders>
          </w:tcPr>
          <w:p w14:paraId="54E7FDF6"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CPX</w:t>
            </w:r>
          </w:p>
          <w:p w14:paraId="6306A680"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 xml:space="preserve"> SP</w:t>
            </w:r>
          </w:p>
          <w:p w14:paraId="112E5811"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OFX</w:t>
            </w:r>
          </w:p>
          <w:p w14:paraId="39F5364E"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PEF</w:t>
            </w:r>
          </w:p>
        </w:tc>
        <w:tc>
          <w:tcPr>
            <w:tcW w:w="1376" w:type="dxa"/>
            <w:tcBorders>
              <w:top w:val="nil"/>
              <w:left w:val="nil"/>
              <w:bottom w:val="nil"/>
              <w:right w:val="nil"/>
            </w:tcBorders>
          </w:tcPr>
          <w:p w14:paraId="0F3115A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29 (S)</w:t>
            </w:r>
          </w:p>
          <w:p w14:paraId="691917F6"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p w14:paraId="02B92637"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p w14:paraId="13FBCA66"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24 (S)</w:t>
            </w:r>
          </w:p>
        </w:tc>
        <w:tc>
          <w:tcPr>
            <w:tcW w:w="1363" w:type="dxa"/>
            <w:tcBorders>
              <w:top w:val="nil"/>
              <w:left w:val="nil"/>
              <w:bottom w:val="nil"/>
              <w:right w:val="nil"/>
            </w:tcBorders>
          </w:tcPr>
          <w:p w14:paraId="3D906A4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29(S)</w:t>
            </w:r>
          </w:p>
          <w:p w14:paraId="684ABBC6"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p w14:paraId="161296CA"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p w14:paraId="622F8086"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24(S)</w:t>
            </w:r>
          </w:p>
        </w:tc>
        <w:tc>
          <w:tcPr>
            <w:tcW w:w="1705" w:type="dxa"/>
            <w:tcBorders>
              <w:top w:val="nil"/>
              <w:left w:val="nil"/>
              <w:bottom w:val="nil"/>
              <w:right w:val="nil"/>
            </w:tcBorders>
          </w:tcPr>
          <w:p w14:paraId="536276E9"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28(S)</w:t>
            </w:r>
          </w:p>
          <w:p w14:paraId="0378A782"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29(S)</w:t>
            </w:r>
          </w:p>
          <w:p w14:paraId="46BED80E"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22(S)</w:t>
            </w:r>
          </w:p>
          <w:p w14:paraId="227362E9"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24(S)</w:t>
            </w:r>
          </w:p>
        </w:tc>
        <w:tc>
          <w:tcPr>
            <w:tcW w:w="1510" w:type="dxa"/>
            <w:tcBorders>
              <w:top w:val="nil"/>
              <w:left w:val="nil"/>
              <w:bottom w:val="nil"/>
              <w:right w:val="nil"/>
            </w:tcBorders>
          </w:tcPr>
          <w:p w14:paraId="3FA6459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28(S)</w:t>
            </w:r>
          </w:p>
          <w:p w14:paraId="68C937A7"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28(S)</w:t>
            </w:r>
          </w:p>
          <w:p w14:paraId="0A68F489"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21(S)</w:t>
            </w:r>
          </w:p>
          <w:p w14:paraId="7779F0B3" w14:textId="77777777" w:rsidR="008C15E1" w:rsidRDefault="00000000">
            <w:pPr>
              <w:spacing w:after="0" w:line="480" w:lineRule="auto"/>
              <w:jc w:val="both"/>
              <w:rPr>
                <w:rFonts w:ascii="Arial" w:hAnsi="Arial" w:cs="Arial"/>
                <w:sz w:val="20"/>
                <w:szCs w:val="20"/>
              </w:rPr>
            </w:pPr>
            <w:r>
              <w:rPr>
                <w:rFonts w:ascii="Arial" w:hAnsi="Arial" w:cs="Arial"/>
                <w:sz w:val="20"/>
                <w:szCs w:val="20"/>
              </w:rPr>
              <w:t>23(S)</w:t>
            </w:r>
          </w:p>
        </w:tc>
        <w:tc>
          <w:tcPr>
            <w:tcW w:w="1470" w:type="dxa"/>
            <w:tcBorders>
              <w:top w:val="nil"/>
              <w:left w:val="nil"/>
              <w:bottom w:val="nil"/>
              <w:right w:val="nil"/>
            </w:tcBorders>
          </w:tcPr>
          <w:p w14:paraId="1C14076E"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29(S)</w:t>
            </w:r>
          </w:p>
          <w:p w14:paraId="476DB8F0"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29(S)</w:t>
            </w:r>
          </w:p>
          <w:p w14:paraId="575CAEF2"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28(S)</w:t>
            </w:r>
          </w:p>
          <w:p w14:paraId="19B05900" w14:textId="77777777" w:rsidR="008C15E1" w:rsidRDefault="00000000">
            <w:pPr>
              <w:spacing w:after="0" w:line="480" w:lineRule="auto"/>
              <w:jc w:val="both"/>
              <w:rPr>
                <w:rFonts w:ascii="Arial" w:hAnsi="Arial" w:cs="Arial"/>
                <w:sz w:val="20"/>
                <w:szCs w:val="20"/>
              </w:rPr>
            </w:pPr>
            <w:r>
              <w:rPr>
                <w:rFonts w:ascii="Arial" w:hAnsi="Arial" w:cs="Arial"/>
                <w:sz w:val="20"/>
                <w:szCs w:val="20"/>
              </w:rPr>
              <w:t>24(S)</w:t>
            </w:r>
          </w:p>
        </w:tc>
        <w:tc>
          <w:tcPr>
            <w:tcW w:w="1778" w:type="dxa"/>
            <w:tcBorders>
              <w:top w:val="nil"/>
              <w:left w:val="nil"/>
              <w:bottom w:val="nil"/>
              <w:right w:val="nil"/>
            </w:tcBorders>
          </w:tcPr>
          <w:p w14:paraId="1D531BBC" w14:textId="77777777" w:rsidR="008C15E1" w:rsidRDefault="00000000">
            <w:pPr>
              <w:spacing w:after="0" w:line="480" w:lineRule="auto"/>
              <w:jc w:val="both"/>
              <w:rPr>
                <w:rFonts w:ascii="Arial" w:hAnsi="Arial" w:cs="Arial"/>
                <w:sz w:val="20"/>
                <w:szCs w:val="20"/>
              </w:rPr>
            </w:pPr>
            <w:r>
              <w:rPr>
                <w:rFonts w:ascii="Arial" w:hAnsi="Arial" w:cs="Arial"/>
                <w:sz w:val="20"/>
                <w:szCs w:val="20"/>
              </w:rPr>
              <w:t>21(S)</w:t>
            </w:r>
          </w:p>
          <w:p w14:paraId="185BC0C2"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p w14:paraId="12FE9491"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p w14:paraId="4B963A18"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23 (S)</w:t>
            </w:r>
          </w:p>
        </w:tc>
      </w:tr>
      <w:tr w:rsidR="008C15E1" w14:paraId="46C7EACF" w14:textId="77777777">
        <w:tc>
          <w:tcPr>
            <w:tcW w:w="2240" w:type="dxa"/>
            <w:tcBorders>
              <w:top w:val="nil"/>
              <w:left w:val="nil"/>
              <w:bottom w:val="nil"/>
              <w:right w:val="nil"/>
            </w:tcBorders>
          </w:tcPr>
          <w:p w14:paraId="690990E7"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Macrolides</w:t>
            </w:r>
          </w:p>
        </w:tc>
        <w:tc>
          <w:tcPr>
            <w:tcW w:w="1469" w:type="dxa"/>
            <w:tcBorders>
              <w:top w:val="nil"/>
              <w:left w:val="nil"/>
              <w:bottom w:val="nil"/>
              <w:right w:val="nil"/>
            </w:tcBorders>
          </w:tcPr>
          <w:p w14:paraId="2F08E3DB"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E</w:t>
            </w:r>
          </w:p>
        </w:tc>
        <w:tc>
          <w:tcPr>
            <w:tcW w:w="1376" w:type="dxa"/>
            <w:tcBorders>
              <w:top w:val="nil"/>
              <w:left w:val="nil"/>
              <w:bottom w:val="nil"/>
              <w:right w:val="nil"/>
            </w:tcBorders>
          </w:tcPr>
          <w:p w14:paraId="031A1EA8"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32 (S)</w:t>
            </w:r>
          </w:p>
        </w:tc>
        <w:tc>
          <w:tcPr>
            <w:tcW w:w="1363" w:type="dxa"/>
            <w:tcBorders>
              <w:top w:val="nil"/>
              <w:left w:val="nil"/>
              <w:bottom w:val="nil"/>
              <w:right w:val="nil"/>
            </w:tcBorders>
          </w:tcPr>
          <w:p w14:paraId="1C16BB32"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705" w:type="dxa"/>
            <w:tcBorders>
              <w:top w:val="nil"/>
              <w:left w:val="nil"/>
              <w:bottom w:val="nil"/>
              <w:right w:val="nil"/>
            </w:tcBorders>
          </w:tcPr>
          <w:p w14:paraId="2F182E6E"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510" w:type="dxa"/>
            <w:tcBorders>
              <w:top w:val="nil"/>
              <w:left w:val="nil"/>
              <w:bottom w:val="nil"/>
              <w:right w:val="nil"/>
            </w:tcBorders>
          </w:tcPr>
          <w:p w14:paraId="4DBA0475"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470" w:type="dxa"/>
            <w:tcBorders>
              <w:top w:val="nil"/>
              <w:left w:val="nil"/>
              <w:bottom w:val="nil"/>
              <w:right w:val="nil"/>
            </w:tcBorders>
          </w:tcPr>
          <w:p w14:paraId="7449D5D1"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778" w:type="dxa"/>
            <w:tcBorders>
              <w:top w:val="nil"/>
              <w:left w:val="nil"/>
              <w:bottom w:val="nil"/>
              <w:right w:val="nil"/>
            </w:tcBorders>
          </w:tcPr>
          <w:p w14:paraId="4F9CA08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r>
      <w:tr w:rsidR="008C15E1" w14:paraId="0AD930DE" w14:textId="77777777">
        <w:tc>
          <w:tcPr>
            <w:tcW w:w="2240" w:type="dxa"/>
            <w:tcBorders>
              <w:top w:val="nil"/>
              <w:left w:val="nil"/>
              <w:bottom w:val="nil"/>
              <w:right w:val="nil"/>
            </w:tcBorders>
          </w:tcPr>
          <w:p w14:paraId="7E87D9C4"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Cephalosporins</w:t>
            </w:r>
          </w:p>
        </w:tc>
        <w:tc>
          <w:tcPr>
            <w:tcW w:w="1469" w:type="dxa"/>
            <w:tcBorders>
              <w:top w:val="nil"/>
              <w:left w:val="nil"/>
              <w:bottom w:val="nil"/>
              <w:right w:val="nil"/>
            </w:tcBorders>
          </w:tcPr>
          <w:p w14:paraId="3CBA3ADA"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R (ceftriaxone)</w:t>
            </w:r>
          </w:p>
          <w:p w14:paraId="4F708068"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Z (cefuroxime)</w:t>
            </w:r>
          </w:p>
        </w:tc>
        <w:tc>
          <w:tcPr>
            <w:tcW w:w="1376" w:type="dxa"/>
            <w:tcBorders>
              <w:top w:val="nil"/>
              <w:left w:val="nil"/>
              <w:bottom w:val="nil"/>
              <w:right w:val="nil"/>
            </w:tcBorders>
          </w:tcPr>
          <w:p w14:paraId="29FAED00"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26 (S)</w:t>
            </w:r>
          </w:p>
          <w:p w14:paraId="1A62DCF6" w14:textId="77777777" w:rsidR="008C15E1" w:rsidRDefault="008C15E1">
            <w:pPr>
              <w:spacing w:after="0" w:line="480" w:lineRule="auto"/>
              <w:jc w:val="both"/>
              <w:rPr>
                <w:rFonts w:ascii="Arial" w:hAnsi="Arial" w:cs="Arial"/>
                <w:bCs/>
                <w:sz w:val="20"/>
                <w:szCs w:val="20"/>
              </w:rPr>
            </w:pPr>
          </w:p>
          <w:p w14:paraId="5DC3998A"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17 (I)</w:t>
            </w:r>
          </w:p>
        </w:tc>
        <w:tc>
          <w:tcPr>
            <w:tcW w:w="1363" w:type="dxa"/>
            <w:tcBorders>
              <w:top w:val="nil"/>
              <w:left w:val="nil"/>
              <w:bottom w:val="nil"/>
              <w:right w:val="nil"/>
            </w:tcBorders>
          </w:tcPr>
          <w:p w14:paraId="33E62A9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29(S)</w:t>
            </w:r>
          </w:p>
          <w:p w14:paraId="1FFD7698" w14:textId="77777777" w:rsidR="008C15E1" w:rsidRDefault="008C15E1">
            <w:pPr>
              <w:spacing w:after="0" w:line="480" w:lineRule="auto"/>
              <w:jc w:val="both"/>
              <w:rPr>
                <w:rFonts w:ascii="Arial" w:hAnsi="Arial" w:cs="Arial"/>
                <w:bCs/>
                <w:sz w:val="20"/>
                <w:szCs w:val="20"/>
              </w:rPr>
            </w:pPr>
          </w:p>
          <w:p w14:paraId="59BB697A"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19(S)</w:t>
            </w:r>
          </w:p>
        </w:tc>
        <w:tc>
          <w:tcPr>
            <w:tcW w:w="1705" w:type="dxa"/>
            <w:tcBorders>
              <w:top w:val="nil"/>
              <w:left w:val="nil"/>
              <w:bottom w:val="nil"/>
              <w:right w:val="nil"/>
            </w:tcBorders>
          </w:tcPr>
          <w:p w14:paraId="05CA595F"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p w14:paraId="3ED34224" w14:textId="77777777" w:rsidR="008C15E1" w:rsidRDefault="008C15E1">
            <w:pPr>
              <w:spacing w:after="0" w:line="480" w:lineRule="auto"/>
              <w:jc w:val="both"/>
              <w:rPr>
                <w:rFonts w:ascii="Arial" w:hAnsi="Arial" w:cs="Arial"/>
                <w:bCs/>
                <w:sz w:val="20"/>
                <w:szCs w:val="20"/>
              </w:rPr>
            </w:pPr>
          </w:p>
          <w:p w14:paraId="499D347F"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510" w:type="dxa"/>
            <w:tcBorders>
              <w:top w:val="nil"/>
              <w:left w:val="nil"/>
              <w:bottom w:val="nil"/>
              <w:right w:val="nil"/>
            </w:tcBorders>
          </w:tcPr>
          <w:p w14:paraId="2EF3C8AD"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p w14:paraId="596654D6" w14:textId="77777777" w:rsidR="008C15E1" w:rsidRDefault="008C15E1">
            <w:pPr>
              <w:spacing w:after="0" w:line="480" w:lineRule="auto"/>
              <w:jc w:val="both"/>
              <w:rPr>
                <w:rFonts w:ascii="Arial" w:hAnsi="Arial" w:cs="Arial"/>
                <w:bCs/>
                <w:sz w:val="20"/>
                <w:szCs w:val="20"/>
              </w:rPr>
            </w:pPr>
          </w:p>
          <w:p w14:paraId="45D1743A"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470" w:type="dxa"/>
            <w:tcBorders>
              <w:top w:val="nil"/>
              <w:left w:val="nil"/>
              <w:bottom w:val="nil"/>
              <w:right w:val="nil"/>
            </w:tcBorders>
          </w:tcPr>
          <w:p w14:paraId="0F64B0C9"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p w14:paraId="24DECF16" w14:textId="77777777" w:rsidR="008C15E1" w:rsidRDefault="008C15E1">
            <w:pPr>
              <w:spacing w:after="0" w:line="480" w:lineRule="auto"/>
              <w:jc w:val="both"/>
              <w:rPr>
                <w:rFonts w:ascii="Arial" w:hAnsi="Arial" w:cs="Arial"/>
                <w:bCs/>
                <w:sz w:val="20"/>
                <w:szCs w:val="20"/>
              </w:rPr>
            </w:pPr>
          </w:p>
          <w:p w14:paraId="12BB3E16"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778" w:type="dxa"/>
            <w:tcBorders>
              <w:top w:val="nil"/>
              <w:left w:val="nil"/>
              <w:bottom w:val="nil"/>
              <w:right w:val="nil"/>
            </w:tcBorders>
          </w:tcPr>
          <w:p w14:paraId="34498339"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20 (I)</w:t>
            </w:r>
          </w:p>
          <w:p w14:paraId="033BE226" w14:textId="77777777" w:rsidR="008C15E1" w:rsidRDefault="008C15E1">
            <w:pPr>
              <w:spacing w:after="0" w:line="480" w:lineRule="auto"/>
              <w:jc w:val="both"/>
              <w:rPr>
                <w:rFonts w:ascii="Arial" w:hAnsi="Arial" w:cs="Arial"/>
                <w:b/>
                <w:bCs/>
                <w:sz w:val="20"/>
                <w:szCs w:val="20"/>
              </w:rPr>
            </w:pPr>
          </w:p>
          <w:p w14:paraId="2B5F8760"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0 (R)</w:t>
            </w:r>
          </w:p>
        </w:tc>
      </w:tr>
      <w:tr w:rsidR="008C15E1" w14:paraId="24B1EAE4" w14:textId="77777777">
        <w:tc>
          <w:tcPr>
            <w:tcW w:w="2240" w:type="dxa"/>
            <w:tcBorders>
              <w:top w:val="nil"/>
              <w:left w:val="nil"/>
              <w:bottom w:val="nil"/>
              <w:right w:val="nil"/>
            </w:tcBorders>
          </w:tcPr>
          <w:p w14:paraId="49346799"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Aminoglycosides</w:t>
            </w:r>
          </w:p>
        </w:tc>
        <w:tc>
          <w:tcPr>
            <w:tcW w:w="1469" w:type="dxa"/>
            <w:tcBorders>
              <w:top w:val="nil"/>
              <w:left w:val="nil"/>
              <w:bottom w:val="nil"/>
              <w:right w:val="nil"/>
            </w:tcBorders>
          </w:tcPr>
          <w:p w14:paraId="7A774633"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CN</w:t>
            </w:r>
          </w:p>
          <w:p w14:paraId="4CCD08C4"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S</w:t>
            </w:r>
          </w:p>
        </w:tc>
        <w:tc>
          <w:tcPr>
            <w:tcW w:w="1376" w:type="dxa"/>
            <w:tcBorders>
              <w:top w:val="nil"/>
              <w:left w:val="nil"/>
              <w:bottom w:val="nil"/>
              <w:right w:val="nil"/>
            </w:tcBorders>
          </w:tcPr>
          <w:p w14:paraId="70D612F4"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24 (S)</w:t>
            </w:r>
          </w:p>
          <w:p w14:paraId="5FA20CFB"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27 (S)</w:t>
            </w:r>
          </w:p>
        </w:tc>
        <w:tc>
          <w:tcPr>
            <w:tcW w:w="1363" w:type="dxa"/>
            <w:tcBorders>
              <w:top w:val="nil"/>
              <w:left w:val="nil"/>
              <w:bottom w:val="nil"/>
              <w:right w:val="nil"/>
            </w:tcBorders>
          </w:tcPr>
          <w:p w14:paraId="66D8DA37"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24(S)</w:t>
            </w:r>
          </w:p>
          <w:p w14:paraId="28385270"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28(S)</w:t>
            </w:r>
          </w:p>
        </w:tc>
        <w:tc>
          <w:tcPr>
            <w:tcW w:w="1705" w:type="dxa"/>
            <w:tcBorders>
              <w:top w:val="nil"/>
              <w:left w:val="nil"/>
              <w:bottom w:val="nil"/>
              <w:right w:val="nil"/>
            </w:tcBorders>
          </w:tcPr>
          <w:p w14:paraId="13BF6017"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23(S)</w:t>
            </w:r>
          </w:p>
          <w:p w14:paraId="2FD61E2F"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24(S)</w:t>
            </w:r>
          </w:p>
        </w:tc>
        <w:tc>
          <w:tcPr>
            <w:tcW w:w="1510" w:type="dxa"/>
            <w:tcBorders>
              <w:top w:val="nil"/>
              <w:left w:val="nil"/>
              <w:bottom w:val="nil"/>
              <w:right w:val="nil"/>
            </w:tcBorders>
          </w:tcPr>
          <w:p w14:paraId="4450C405"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0(R)</w:t>
            </w:r>
          </w:p>
          <w:p w14:paraId="697CD093"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23(S)</w:t>
            </w:r>
          </w:p>
        </w:tc>
        <w:tc>
          <w:tcPr>
            <w:tcW w:w="1470" w:type="dxa"/>
            <w:tcBorders>
              <w:top w:val="nil"/>
              <w:left w:val="nil"/>
              <w:bottom w:val="nil"/>
              <w:right w:val="nil"/>
            </w:tcBorders>
          </w:tcPr>
          <w:p w14:paraId="745A92A8"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19(S)</w:t>
            </w:r>
          </w:p>
          <w:p w14:paraId="51B92F84"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0(R)</w:t>
            </w:r>
          </w:p>
        </w:tc>
        <w:tc>
          <w:tcPr>
            <w:tcW w:w="1778" w:type="dxa"/>
            <w:tcBorders>
              <w:top w:val="nil"/>
              <w:left w:val="nil"/>
              <w:bottom w:val="nil"/>
              <w:right w:val="nil"/>
            </w:tcBorders>
          </w:tcPr>
          <w:p w14:paraId="4860B7CA"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0 (R)</w:t>
            </w:r>
          </w:p>
          <w:p w14:paraId="41779C3F"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27 (S)</w:t>
            </w:r>
          </w:p>
        </w:tc>
      </w:tr>
      <w:tr w:rsidR="008C15E1" w14:paraId="31580A62" w14:textId="77777777">
        <w:tc>
          <w:tcPr>
            <w:tcW w:w="2240" w:type="dxa"/>
            <w:tcBorders>
              <w:top w:val="nil"/>
              <w:left w:val="nil"/>
              <w:right w:val="nil"/>
            </w:tcBorders>
          </w:tcPr>
          <w:p w14:paraId="588CE3AD"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Amoxicillin-clavulanate</w:t>
            </w:r>
          </w:p>
        </w:tc>
        <w:tc>
          <w:tcPr>
            <w:tcW w:w="1469" w:type="dxa"/>
            <w:tcBorders>
              <w:top w:val="nil"/>
              <w:left w:val="nil"/>
              <w:right w:val="nil"/>
            </w:tcBorders>
          </w:tcPr>
          <w:p w14:paraId="30073C30"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AU</w:t>
            </w:r>
          </w:p>
        </w:tc>
        <w:tc>
          <w:tcPr>
            <w:tcW w:w="1376" w:type="dxa"/>
            <w:tcBorders>
              <w:top w:val="nil"/>
              <w:left w:val="nil"/>
              <w:right w:val="nil"/>
            </w:tcBorders>
          </w:tcPr>
          <w:p w14:paraId="209CDD33"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363" w:type="dxa"/>
            <w:tcBorders>
              <w:top w:val="nil"/>
              <w:left w:val="nil"/>
              <w:right w:val="nil"/>
            </w:tcBorders>
          </w:tcPr>
          <w:p w14:paraId="3CDEA640"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705" w:type="dxa"/>
            <w:tcBorders>
              <w:top w:val="nil"/>
              <w:left w:val="nil"/>
              <w:right w:val="nil"/>
            </w:tcBorders>
          </w:tcPr>
          <w:p w14:paraId="449CABFB"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24(S)</w:t>
            </w:r>
          </w:p>
        </w:tc>
        <w:tc>
          <w:tcPr>
            <w:tcW w:w="1510" w:type="dxa"/>
            <w:tcBorders>
              <w:top w:val="nil"/>
              <w:left w:val="nil"/>
              <w:right w:val="nil"/>
            </w:tcBorders>
          </w:tcPr>
          <w:p w14:paraId="497EA801"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0(R)</w:t>
            </w:r>
          </w:p>
        </w:tc>
        <w:tc>
          <w:tcPr>
            <w:tcW w:w="1470" w:type="dxa"/>
            <w:tcBorders>
              <w:top w:val="nil"/>
              <w:left w:val="nil"/>
              <w:right w:val="nil"/>
            </w:tcBorders>
          </w:tcPr>
          <w:p w14:paraId="1B0016D1"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0(R)</w:t>
            </w:r>
          </w:p>
        </w:tc>
        <w:tc>
          <w:tcPr>
            <w:tcW w:w="1778" w:type="dxa"/>
            <w:tcBorders>
              <w:top w:val="nil"/>
              <w:left w:val="nil"/>
              <w:right w:val="nil"/>
            </w:tcBorders>
          </w:tcPr>
          <w:p w14:paraId="6D780B57" w14:textId="77777777" w:rsidR="008C15E1" w:rsidRDefault="008C15E1">
            <w:pPr>
              <w:spacing w:after="0" w:line="480" w:lineRule="auto"/>
              <w:jc w:val="both"/>
              <w:rPr>
                <w:rFonts w:ascii="Arial" w:hAnsi="Arial" w:cs="Arial"/>
                <w:b/>
                <w:bCs/>
                <w:sz w:val="20"/>
                <w:szCs w:val="20"/>
              </w:rPr>
            </w:pPr>
          </w:p>
        </w:tc>
      </w:tr>
      <w:tr w:rsidR="008C15E1" w14:paraId="235DA4BD" w14:textId="77777777">
        <w:tc>
          <w:tcPr>
            <w:tcW w:w="2240" w:type="dxa"/>
            <w:tcBorders>
              <w:left w:val="nil"/>
              <w:right w:val="nil"/>
            </w:tcBorders>
          </w:tcPr>
          <w:p w14:paraId="19931C28"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lastRenderedPageBreak/>
              <w:t xml:space="preserve">Penicillinase-labile </w:t>
            </w:r>
            <w:proofErr w:type="spellStart"/>
            <w:r>
              <w:rPr>
                <w:rFonts w:ascii="Arial" w:hAnsi="Arial" w:cs="Arial"/>
                <w:bCs/>
                <w:sz w:val="20"/>
                <w:szCs w:val="20"/>
              </w:rPr>
              <w:t>penicillins</w:t>
            </w:r>
            <w:proofErr w:type="spellEnd"/>
          </w:p>
        </w:tc>
        <w:tc>
          <w:tcPr>
            <w:tcW w:w="1469" w:type="dxa"/>
            <w:tcBorders>
              <w:left w:val="nil"/>
              <w:right w:val="nil"/>
            </w:tcBorders>
          </w:tcPr>
          <w:p w14:paraId="3BABFA1B"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AM</w:t>
            </w:r>
          </w:p>
          <w:p w14:paraId="4FA6B3E7"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APX</w:t>
            </w:r>
          </w:p>
        </w:tc>
        <w:tc>
          <w:tcPr>
            <w:tcW w:w="1376" w:type="dxa"/>
            <w:tcBorders>
              <w:left w:val="nil"/>
              <w:right w:val="nil"/>
            </w:tcBorders>
          </w:tcPr>
          <w:p w14:paraId="49507371"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24 (R)</w:t>
            </w:r>
          </w:p>
          <w:p w14:paraId="2E699DAE"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0 (R)</w:t>
            </w:r>
          </w:p>
          <w:p w14:paraId="24D2D7B5" w14:textId="77777777" w:rsidR="008C15E1" w:rsidRDefault="008C15E1">
            <w:pPr>
              <w:spacing w:after="0" w:line="480" w:lineRule="auto"/>
              <w:jc w:val="both"/>
              <w:rPr>
                <w:rFonts w:ascii="Arial" w:hAnsi="Arial" w:cs="Arial"/>
                <w:bCs/>
                <w:sz w:val="20"/>
                <w:szCs w:val="20"/>
              </w:rPr>
            </w:pPr>
          </w:p>
        </w:tc>
        <w:tc>
          <w:tcPr>
            <w:tcW w:w="1363" w:type="dxa"/>
            <w:tcBorders>
              <w:left w:val="nil"/>
              <w:right w:val="nil"/>
            </w:tcBorders>
          </w:tcPr>
          <w:p w14:paraId="47A9F6C5"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25(S)</w:t>
            </w:r>
          </w:p>
          <w:p w14:paraId="5E6CD05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27(S)</w:t>
            </w:r>
          </w:p>
        </w:tc>
        <w:tc>
          <w:tcPr>
            <w:tcW w:w="1705" w:type="dxa"/>
            <w:tcBorders>
              <w:left w:val="nil"/>
              <w:right w:val="nil"/>
            </w:tcBorders>
          </w:tcPr>
          <w:p w14:paraId="0F824FBD"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0(R)</w:t>
            </w:r>
          </w:p>
          <w:p w14:paraId="1539B1DF"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510" w:type="dxa"/>
            <w:tcBorders>
              <w:left w:val="nil"/>
              <w:right w:val="nil"/>
            </w:tcBorders>
          </w:tcPr>
          <w:p w14:paraId="616971EE"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0(R)</w:t>
            </w:r>
          </w:p>
          <w:p w14:paraId="2544A0F6"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470" w:type="dxa"/>
            <w:tcBorders>
              <w:left w:val="nil"/>
              <w:right w:val="nil"/>
            </w:tcBorders>
          </w:tcPr>
          <w:p w14:paraId="54DFCD9D"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20(S)</w:t>
            </w:r>
          </w:p>
          <w:p w14:paraId="28DFEE7B"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778" w:type="dxa"/>
            <w:tcBorders>
              <w:left w:val="nil"/>
              <w:right w:val="nil"/>
            </w:tcBorders>
          </w:tcPr>
          <w:p w14:paraId="31CCB47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0 (R)</w:t>
            </w:r>
          </w:p>
          <w:p w14:paraId="1534BDAF"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0 (R)</w:t>
            </w:r>
          </w:p>
        </w:tc>
      </w:tr>
    </w:tbl>
    <w:p w14:paraId="5A85A90C" w14:textId="77777777" w:rsidR="008C15E1" w:rsidRDefault="008C15E1">
      <w:pPr>
        <w:spacing w:line="480" w:lineRule="auto"/>
        <w:jc w:val="both"/>
        <w:rPr>
          <w:rFonts w:ascii="Arial" w:eastAsia="SimSun" w:hAnsi="Arial" w:cs="Arial"/>
          <w:b/>
          <w:bCs/>
          <w:color w:val="000000"/>
          <w:kern w:val="24"/>
          <w:sz w:val="20"/>
          <w:szCs w:val="20"/>
        </w:rPr>
      </w:pPr>
    </w:p>
    <w:p w14:paraId="54B308A6" w14:textId="77777777" w:rsidR="008C15E1" w:rsidRDefault="008C15E1">
      <w:pPr>
        <w:spacing w:line="360" w:lineRule="auto"/>
        <w:jc w:val="both"/>
        <w:rPr>
          <w:rFonts w:ascii="Times New Roman" w:eastAsia="SimSun" w:hAnsi="Times New Roman" w:cs="Times New Roman"/>
          <w:b/>
          <w:bCs/>
          <w:color w:val="000000"/>
          <w:kern w:val="24"/>
          <w:sz w:val="24"/>
          <w:szCs w:val="24"/>
        </w:rPr>
      </w:pPr>
    </w:p>
    <w:p w14:paraId="735FB998" w14:textId="77777777" w:rsidR="008C15E1" w:rsidRDefault="008C15E1">
      <w:pPr>
        <w:spacing w:line="360" w:lineRule="auto"/>
        <w:jc w:val="both"/>
        <w:rPr>
          <w:rFonts w:ascii="Times New Roman" w:eastAsia="SimSun" w:hAnsi="Times New Roman" w:cs="Times New Roman"/>
          <w:b/>
          <w:bCs/>
          <w:color w:val="000000"/>
          <w:kern w:val="24"/>
          <w:sz w:val="24"/>
          <w:szCs w:val="24"/>
        </w:rPr>
      </w:pPr>
    </w:p>
    <w:p w14:paraId="3A5FEEA3" w14:textId="77777777" w:rsidR="008C15E1" w:rsidRDefault="008C15E1">
      <w:pPr>
        <w:spacing w:line="360" w:lineRule="auto"/>
        <w:jc w:val="both"/>
        <w:rPr>
          <w:rFonts w:ascii="Times New Roman" w:eastAsia="SimSun" w:hAnsi="Times New Roman" w:cs="Times New Roman"/>
          <w:b/>
          <w:bCs/>
          <w:color w:val="000000"/>
          <w:kern w:val="24"/>
          <w:sz w:val="24"/>
          <w:szCs w:val="24"/>
        </w:rPr>
      </w:pPr>
    </w:p>
    <w:p w14:paraId="0D52A4C8" w14:textId="77777777" w:rsidR="008C15E1" w:rsidRDefault="008C15E1">
      <w:pPr>
        <w:spacing w:line="360" w:lineRule="auto"/>
        <w:jc w:val="both"/>
        <w:rPr>
          <w:rFonts w:ascii="Times New Roman" w:eastAsia="SimSun" w:hAnsi="Times New Roman" w:cs="Times New Roman"/>
          <w:b/>
          <w:bCs/>
          <w:color w:val="000000"/>
          <w:kern w:val="24"/>
          <w:sz w:val="24"/>
          <w:szCs w:val="24"/>
        </w:rPr>
        <w:sectPr w:rsidR="008C15E1" w:rsidSect="00B12F79">
          <w:type w:val="continuous"/>
          <w:pgSz w:w="15840" w:h="12240" w:orient="landscape"/>
          <w:pgMar w:top="1440" w:right="1440" w:bottom="1440" w:left="1440" w:header="709" w:footer="709" w:gutter="0"/>
          <w:cols w:space="0"/>
          <w:docGrid w:linePitch="360"/>
        </w:sectPr>
      </w:pPr>
    </w:p>
    <w:p w14:paraId="36883DA9" w14:textId="77777777" w:rsidR="008C15E1" w:rsidRDefault="00000000">
      <w:pPr>
        <w:spacing w:line="360" w:lineRule="auto"/>
        <w:jc w:val="both"/>
        <w:rPr>
          <w:rFonts w:ascii="Arial" w:eastAsia="SimSun" w:hAnsi="Arial" w:cs="Arial"/>
          <w:b/>
          <w:bCs/>
          <w:color w:val="000000"/>
          <w:kern w:val="24"/>
          <w:sz w:val="20"/>
          <w:szCs w:val="20"/>
        </w:rPr>
      </w:pPr>
      <w:r>
        <w:rPr>
          <w:rFonts w:ascii="Arial" w:eastAsia="SimSun" w:hAnsi="Arial" w:cs="Arial"/>
          <w:b/>
          <w:bCs/>
          <w:color w:val="000000"/>
          <w:kern w:val="24"/>
          <w:sz w:val="20"/>
          <w:szCs w:val="20"/>
        </w:rPr>
        <w:lastRenderedPageBreak/>
        <w:t>Table 7: Antibiogram of the bacterial species cont’d</w:t>
      </w:r>
    </w:p>
    <w:p w14:paraId="23B24E4B" w14:textId="77777777" w:rsidR="008C15E1" w:rsidRDefault="008C15E1">
      <w:pPr>
        <w:jc w:val="both"/>
        <w:rPr>
          <w:rFonts w:ascii="Arial" w:hAnsi="Arial" w:cs="Arial"/>
          <w:sz w:val="20"/>
          <w:szCs w:val="20"/>
          <w:vertAlign w:val="superscript"/>
        </w:rPr>
      </w:pPr>
    </w:p>
    <w:tbl>
      <w:tblPr>
        <w:tblStyle w:val="TableGrid"/>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475"/>
        <w:gridCol w:w="1252"/>
        <w:gridCol w:w="1510"/>
        <w:gridCol w:w="2465"/>
      </w:tblGrid>
      <w:tr w:rsidR="008C15E1" w14:paraId="75B02A7A" w14:textId="77777777">
        <w:tc>
          <w:tcPr>
            <w:tcW w:w="2549" w:type="dxa"/>
            <w:tcBorders>
              <w:left w:val="nil"/>
              <w:right w:val="nil"/>
            </w:tcBorders>
          </w:tcPr>
          <w:p w14:paraId="0A725B2E" w14:textId="77777777" w:rsidR="008C15E1" w:rsidRDefault="00000000">
            <w:pPr>
              <w:spacing w:after="0" w:line="480" w:lineRule="auto"/>
              <w:jc w:val="both"/>
              <w:rPr>
                <w:rFonts w:ascii="Arial" w:hAnsi="Arial" w:cs="Arial"/>
                <w:sz w:val="20"/>
                <w:szCs w:val="20"/>
              </w:rPr>
            </w:pPr>
            <w:r>
              <w:rPr>
                <w:rFonts w:ascii="Arial" w:hAnsi="Arial" w:cs="Arial"/>
                <w:b/>
                <w:bCs/>
                <w:sz w:val="20"/>
                <w:szCs w:val="20"/>
              </w:rPr>
              <w:t>Antimicrobial class</w:t>
            </w:r>
          </w:p>
        </w:tc>
        <w:tc>
          <w:tcPr>
            <w:tcW w:w="1475" w:type="dxa"/>
            <w:tcBorders>
              <w:left w:val="nil"/>
              <w:right w:val="nil"/>
            </w:tcBorders>
          </w:tcPr>
          <w:p w14:paraId="6020B592" w14:textId="77777777" w:rsidR="008C15E1" w:rsidRDefault="00000000">
            <w:pPr>
              <w:spacing w:after="0" w:line="480" w:lineRule="auto"/>
              <w:jc w:val="both"/>
              <w:rPr>
                <w:rFonts w:ascii="Arial" w:hAnsi="Arial" w:cs="Arial"/>
                <w:sz w:val="20"/>
                <w:szCs w:val="20"/>
              </w:rPr>
            </w:pPr>
            <w:r>
              <w:rPr>
                <w:rFonts w:ascii="Arial" w:hAnsi="Arial" w:cs="Arial"/>
                <w:b/>
                <w:bCs/>
                <w:sz w:val="20"/>
                <w:szCs w:val="20"/>
              </w:rPr>
              <w:t xml:space="preserve">Antibiotics </w:t>
            </w:r>
          </w:p>
        </w:tc>
        <w:tc>
          <w:tcPr>
            <w:tcW w:w="1252" w:type="dxa"/>
            <w:tcBorders>
              <w:left w:val="nil"/>
              <w:right w:val="nil"/>
            </w:tcBorders>
          </w:tcPr>
          <w:p w14:paraId="61E29547" w14:textId="77777777" w:rsidR="008C15E1" w:rsidRDefault="00000000">
            <w:pPr>
              <w:spacing w:after="0" w:line="480" w:lineRule="auto"/>
              <w:jc w:val="both"/>
              <w:rPr>
                <w:rFonts w:ascii="Arial" w:hAnsi="Arial" w:cs="Arial"/>
                <w:b/>
                <w:sz w:val="20"/>
                <w:szCs w:val="20"/>
              </w:rPr>
            </w:pPr>
            <w:r>
              <w:rPr>
                <w:rFonts w:ascii="Arial" w:hAnsi="Arial" w:cs="Arial"/>
                <w:b/>
                <w:i/>
                <w:sz w:val="20"/>
                <w:szCs w:val="20"/>
              </w:rPr>
              <w:t>Klebsiella</w:t>
            </w:r>
            <w:r>
              <w:rPr>
                <w:rFonts w:ascii="Arial" w:hAnsi="Arial" w:cs="Arial"/>
                <w:b/>
                <w:sz w:val="20"/>
                <w:szCs w:val="20"/>
              </w:rPr>
              <w:t xml:space="preserve"> spp.</w:t>
            </w:r>
          </w:p>
          <w:p w14:paraId="4C85AC91"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(mm)</w:t>
            </w:r>
          </w:p>
        </w:tc>
        <w:tc>
          <w:tcPr>
            <w:tcW w:w="1510" w:type="dxa"/>
            <w:tcBorders>
              <w:left w:val="nil"/>
              <w:right w:val="nil"/>
            </w:tcBorders>
          </w:tcPr>
          <w:p w14:paraId="3F3A2678" w14:textId="77777777" w:rsidR="008C15E1" w:rsidRDefault="00000000">
            <w:pPr>
              <w:pStyle w:val="NoSpacing"/>
              <w:spacing w:line="480" w:lineRule="auto"/>
              <w:jc w:val="both"/>
              <w:rPr>
                <w:rFonts w:ascii="Arial" w:hAnsi="Arial" w:cs="Arial"/>
                <w:b/>
                <w:i/>
                <w:sz w:val="20"/>
                <w:szCs w:val="20"/>
              </w:rPr>
            </w:pPr>
            <w:r>
              <w:rPr>
                <w:rFonts w:ascii="Arial" w:hAnsi="Arial" w:cs="Arial"/>
                <w:b/>
                <w:i/>
                <w:sz w:val="20"/>
                <w:szCs w:val="20"/>
              </w:rPr>
              <w:t xml:space="preserve">Enterobacter </w:t>
            </w:r>
            <w:r>
              <w:rPr>
                <w:rFonts w:ascii="Arial" w:hAnsi="Arial" w:cs="Arial"/>
                <w:b/>
                <w:sz w:val="20"/>
                <w:szCs w:val="20"/>
              </w:rPr>
              <w:t>spp. (mm</w:t>
            </w:r>
            <w:r>
              <w:rPr>
                <w:rFonts w:ascii="Arial" w:hAnsi="Arial" w:cs="Arial"/>
                <w:b/>
                <w:i/>
                <w:sz w:val="20"/>
                <w:szCs w:val="20"/>
              </w:rPr>
              <w:t>)</w:t>
            </w:r>
          </w:p>
        </w:tc>
        <w:tc>
          <w:tcPr>
            <w:tcW w:w="2465" w:type="dxa"/>
            <w:tcBorders>
              <w:left w:val="nil"/>
              <w:right w:val="nil"/>
            </w:tcBorders>
          </w:tcPr>
          <w:p w14:paraId="34E2A3BC" w14:textId="77777777" w:rsidR="008C15E1" w:rsidRDefault="00000000">
            <w:pPr>
              <w:spacing w:after="0" w:line="480" w:lineRule="auto"/>
              <w:jc w:val="both"/>
              <w:rPr>
                <w:rFonts w:ascii="Arial" w:hAnsi="Arial" w:cs="Arial"/>
                <w:b/>
                <w:i/>
                <w:sz w:val="20"/>
                <w:szCs w:val="20"/>
              </w:rPr>
            </w:pPr>
            <w:r>
              <w:rPr>
                <w:rFonts w:ascii="Arial" w:hAnsi="Arial" w:cs="Arial"/>
                <w:b/>
                <w:i/>
                <w:sz w:val="20"/>
                <w:szCs w:val="20"/>
              </w:rPr>
              <w:t xml:space="preserve">Klebsiella pneumonia </w:t>
            </w:r>
            <w:r>
              <w:rPr>
                <w:rFonts w:ascii="Arial" w:hAnsi="Arial" w:cs="Arial"/>
                <w:b/>
                <w:sz w:val="20"/>
                <w:szCs w:val="20"/>
              </w:rPr>
              <w:t>ssp.</w:t>
            </w:r>
            <w:r>
              <w:rPr>
                <w:rFonts w:ascii="Arial" w:hAnsi="Arial" w:cs="Arial"/>
                <w:b/>
                <w:i/>
                <w:sz w:val="20"/>
                <w:szCs w:val="20"/>
              </w:rPr>
              <w:t xml:space="preserve"> </w:t>
            </w:r>
            <w:proofErr w:type="spellStart"/>
            <w:r>
              <w:rPr>
                <w:rFonts w:ascii="Arial" w:hAnsi="Arial" w:cs="Arial"/>
                <w:b/>
                <w:i/>
                <w:sz w:val="20"/>
                <w:szCs w:val="20"/>
              </w:rPr>
              <w:t>Ozaenea</w:t>
            </w:r>
            <w:proofErr w:type="spellEnd"/>
            <w:r>
              <w:rPr>
                <w:rFonts w:ascii="Arial" w:hAnsi="Arial" w:cs="Arial"/>
                <w:b/>
                <w:i/>
                <w:sz w:val="20"/>
                <w:szCs w:val="20"/>
              </w:rPr>
              <w:t xml:space="preserve"> </w:t>
            </w:r>
            <w:r>
              <w:rPr>
                <w:rFonts w:ascii="Arial" w:hAnsi="Arial" w:cs="Arial"/>
                <w:b/>
                <w:iCs/>
                <w:sz w:val="20"/>
                <w:szCs w:val="20"/>
              </w:rPr>
              <w:t>(mm)</w:t>
            </w:r>
          </w:p>
        </w:tc>
      </w:tr>
      <w:tr w:rsidR="008C15E1" w14:paraId="10C75E02" w14:textId="77777777">
        <w:tc>
          <w:tcPr>
            <w:tcW w:w="2549" w:type="dxa"/>
            <w:tcBorders>
              <w:left w:val="nil"/>
              <w:bottom w:val="nil"/>
              <w:right w:val="nil"/>
            </w:tcBorders>
          </w:tcPr>
          <w:p w14:paraId="025A7998" w14:textId="77777777" w:rsidR="008C15E1" w:rsidRDefault="00000000">
            <w:pPr>
              <w:spacing w:after="0" w:line="480" w:lineRule="auto"/>
              <w:jc w:val="both"/>
              <w:rPr>
                <w:rFonts w:ascii="Arial" w:hAnsi="Arial" w:cs="Arial"/>
                <w:sz w:val="20"/>
                <w:szCs w:val="20"/>
              </w:rPr>
            </w:pPr>
            <w:r>
              <w:rPr>
                <w:rFonts w:ascii="Arial" w:hAnsi="Arial" w:cs="Arial"/>
                <w:bCs/>
                <w:sz w:val="20"/>
                <w:szCs w:val="20"/>
              </w:rPr>
              <w:t>Sulfonamides</w:t>
            </w:r>
          </w:p>
        </w:tc>
        <w:tc>
          <w:tcPr>
            <w:tcW w:w="1475" w:type="dxa"/>
            <w:tcBorders>
              <w:left w:val="nil"/>
              <w:bottom w:val="nil"/>
              <w:right w:val="nil"/>
            </w:tcBorders>
          </w:tcPr>
          <w:p w14:paraId="63F765A7" w14:textId="77777777" w:rsidR="008C15E1" w:rsidRDefault="00000000">
            <w:pPr>
              <w:spacing w:after="0" w:line="480" w:lineRule="auto"/>
              <w:jc w:val="both"/>
              <w:rPr>
                <w:rFonts w:ascii="Arial" w:hAnsi="Arial" w:cs="Arial"/>
                <w:sz w:val="20"/>
                <w:szCs w:val="20"/>
              </w:rPr>
            </w:pPr>
            <w:r>
              <w:rPr>
                <w:rFonts w:ascii="Arial" w:hAnsi="Arial" w:cs="Arial"/>
                <w:bCs/>
                <w:sz w:val="20"/>
                <w:szCs w:val="20"/>
              </w:rPr>
              <w:t>SXT</w:t>
            </w:r>
          </w:p>
        </w:tc>
        <w:tc>
          <w:tcPr>
            <w:tcW w:w="1252" w:type="dxa"/>
            <w:tcBorders>
              <w:left w:val="nil"/>
              <w:bottom w:val="nil"/>
              <w:right w:val="nil"/>
            </w:tcBorders>
          </w:tcPr>
          <w:p w14:paraId="2503A2AB" w14:textId="77777777" w:rsidR="008C15E1" w:rsidRDefault="00000000">
            <w:pPr>
              <w:spacing w:after="0" w:line="480" w:lineRule="auto"/>
              <w:jc w:val="both"/>
              <w:rPr>
                <w:rFonts w:ascii="Arial" w:hAnsi="Arial" w:cs="Arial"/>
                <w:sz w:val="20"/>
                <w:szCs w:val="20"/>
              </w:rPr>
            </w:pPr>
            <w:r>
              <w:rPr>
                <w:rFonts w:ascii="Arial" w:hAnsi="Arial" w:cs="Arial"/>
                <w:sz w:val="20"/>
                <w:szCs w:val="20"/>
              </w:rPr>
              <w:t>0(R)</w:t>
            </w:r>
          </w:p>
        </w:tc>
        <w:tc>
          <w:tcPr>
            <w:tcW w:w="1510" w:type="dxa"/>
            <w:tcBorders>
              <w:left w:val="nil"/>
              <w:bottom w:val="nil"/>
              <w:right w:val="nil"/>
            </w:tcBorders>
          </w:tcPr>
          <w:p w14:paraId="1784534A" w14:textId="77777777" w:rsidR="008C15E1" w:rsidRDefault="00000000">
            <w:pPr>
              <w:spacing w:after="0" w:line="480" w:lineRule="auto"/>
              <w:jc w:val="both"/>
              <w:rPr>
                <w:rFonts w:ascii="Arial" w:hAnsi="Arial" w:cs="Arial"/>
                <w:sz w:val="20"/>
                <w:szCs w:val="20"/>
              </w:rPr>
            </w:pPr>
            <w:r>
              <w:rPr>
                <w:rFonts w:ascii="Arial" w:hAnsi="Arial" w:cs="Arial"/>
                <w:sz w:val="20"/>
                <w:szCs w:val="20"/>
              </w:rPr>
              <w:t>26(S)</w:t>
            </w:r>
          </w:p>
        </w:tc>
        <w:tc>
          <w:tcPr>
            <w:tcW w:w="2465" w:type="dxa"/>
            <w:tcBorders>
              <w:left w:val="nil"/>
              <w:bottom w:val="nil"/>
              <w:right w:val="nil"/>
            </w:tcBorders>
          </w:tcPr>
          <w:p w14:paraId="4A7BF734" w14:textId="77777777" w:rsidR="008C15E1" w:rsidRDefault="00000000">
            <w:pPr>
              <w:spacing w:after="0" w:line="480" w:lineRule="auto"/>
              <w:jc w:val="both"/>
              <w:rPr>
                <w:rFonts w:ascii="Arial" w:hAnsi="Arial" w:cs="Arial"/>
                <w:sz w:val="20"/>
                <w:szCs w:val="20"/>
              </w:rPr>
            </w:pPr>
            <w:r>
              <w:rPr>
                <w:rFonts w:ascii="Arial" w:hAnsi="Arial" w:cs="Arial"/>
                <w:sz w:val="20"/>
                <w:szCs w:val="20"/>
              </w:rPr>
              <w:t>27(S)</w:t>
            </w:r>
          </w:p>
        </w:tc>
      </w:tr>
      <w:tr w:rsidR="008C15E1" w14:paraId="7E5D0DF4" w14:textId="77777777">
        <w:tc>
          <w:tcPr>
            <w:tcW w:w="2549" w:type="dxa"/>
            <w:tcBorders>
              <w:top w:val="nil"/>
              <w:left w:val="nil"/>
              <w:bottom w:val="nil"/>
              <w:right w:val="nil"/>
            </w:tcBorders>
          </w:tcPr>
          <w:p w14:paraId="4B6E3D94" w14:textId="77777777" w:rsidR="008C15E1" w:rsidRDefault="00000000">
            <w:pPr>
              <w:spacing w:after="0" w:line="480" w:lineRule="auto"/>
              <w:jc w:val="both"/>
              <w:rPr>
                <w:rFonts w:ascii="Arial" w:hAnsi="Arial" w:cs="Arial"/>
                <w:sz w:val="20"/>
                <w:szCs w:val="20"/>
              </w:rPr>
            </w:pPr>
            <w:proofErr w:type="spellStart"/>
            <w:r>
              <w:rPr>
                <w:rFonts w:ascii="Arial" w:hAnsi="Arial" w:cs="Arial"/>
                <w:bCs/>
                <w:sz w:val="20"/>
                <w:szCs w:val="20"/>
              </w:rPr>
              <w:t>Phenicols</w:t>
            </w:r>
            <w:proofErr w:type="spellEnd"/>
          </w:p>
        </w:tc>
        <w:tc>
          <w:tcPr>
            <w:tcW w:w="1475" w:type="dxa"/>
            <w:tcBorders>
              <w:top w:val="nil"/>
              <w:left w:val="nil"/>
              <w:bottom w:val="nil"/>
              <w:right w:val="nil"/>
            </w:tcBorders>
          </w:tcPr>
          <w:p w14:paraId="5F3D4236" w14:textId="77777777" w:rsidR="008C15E1" w:rsidRDefault="00000000">
            <w:pPr>
              <w:spacing w:after="0" w:line="480" w:lineRule="auto"/>
              <w:jc w:val="both"/>
              <w:rPr>
                <w:rFonts w:ascii="Arial" w:hAnsi="Arial" w:cs="Arial"/>
                <w:sz w:val="20"/>
                <w:szCs w:val="20"/>
              </w:rPr>
            </w:pPr>
            <w:r>
              <w:rPr>
                <w:rFonts w:ascii="Arial" w:hAnsi="Arial" w:cs="Arial"/>
                <w:bCs/>
                <w:sz w:val="20"/>
                <w:szCs w:val="20"/>
              </w:rPr>
              <w:t>CH</w:t>
            </w:r>
          </w:p>
        </w:tc>
        <w:tc>
          <w:tcPr>
            <w:tcW w:w="1252" w:type="dxa"/>
            <w:tcBorders>
              <w:top w:val="nil"/>
              <w:left w:val="nil"/>
              <w:bottom w:val="nil"/>
              <w:right w:val="nil"/>
            </w:tcBorders>
          </w:tcPr>
          <w:p w14:paraId="4C21FD97" w14:textId="77777777" w:rsidR="008C15E1" w:rsidRDefault="00000000">
            <w:pPr>
              <w:spacing w:after="0" w:line="480" w:lineRule="auto"/>
              <w:jc w:val="both"/>
              <w:rPr>
                <w:rFonts w:ascii="Arial" w:hAnsi="Arial" w:cs="Arial"/>
                <w:sz w:val="20"/>
                <w:szCs w:val="20"/>
              </w:rPr>
            </w:pPr>
            <w:r>
              <w:rPr>
                <w:rFonts w:ascii="Arial" w:hAnsi="Arial" w:cs="Arial"/>
                <w:sz w:val="20"/>
                <w:szCs w:val="20"/>
              </w:rPr>
              <w:t>0(R)</w:t>
            </w:r>
          </w:p>
        </w:tc>
        <w:tc>
          <w:tcPr>
            <w:tcW w:w="1510" w:type="dxa"/>
            <w:tcBorders>
              <w:top w:val="nil"/>
              <w:left w:val="nil"/>
              <w:bottom w:val="nil"/>
              <w:right w:val="nil"/>
            </w:tcBorders>
          </w:tcPr>
          <w:p w14:paraId="4F0A59E1" w14:textId="77777777" w:rsidR="008C15E1" w:rsidRDefault="00000000">
            <w:pPr>
              <w:spacing w:after="0" w:line="480" w:lineRule="auto"/>
              <w:jc w:val="both"/>
              <w:rPr>
                <w:rFonts w:ascii="Arial" w:hAnsi="Arial" w:cs="Arial"/>
                <w:sz w:val="20"/>
                <w:szCs w:val="20"/>
              </w:rPr>
            </w:pPr>
            <w:r>
              <w:rPr>
                <w:rFonts w:ascii="Arial" w:hAnsi="Arial" w:cs="Arial"/>
                <w:sz w:val="20"/>
                <w:szCs w:val="20"/>
              </w:rPr>
              <w:t>27(S)</w:t>
            </w:r>
          </w:p>
        </w:tc>
        <w:tc>
          <w:tcPr>
            <w:tcW w:w="2465" w:type="dxa"/>
            <w:tcBorders>
              <w:top w:val="nil"/>
              <w:left w:val="nil"/>
              <w:bottom w:val="nil"/>
              <w:right w:val="nil"/>
            </w:tcBorders>
          </w:tcPr>
          <w:p w14:paraId="5B26E647" w14:textId="77777777" w:rsidR="008C15E1" w:rsidRDefault="00000000">
            <w:pPr>
              <w:spacing w:after="0" w:line="480" w:lineRule="auto"/>
              <w:jc w:val="both"/>
              <w:rPr>
                <w:rFonts w:ascii="Arial" w:hAnsi="Arial" w:cs="Arial"/>
                <w:sz w:val="20"/>
                <w:szCs w:val="20"/>
              </w:rPr>
            </w:pPr>
            <w:r>
              <w:rPr>
                <w:rFonts w:ascii="Arial" w:hAnsi="Arial" w:cs="Arial"/>
                <w:sz w:val="20"/>
                <w:szCs w:val="20"/>
              </w:rPr>
              <w:t>29(S)</w:t>
            </w:r>
          </w:p>
        </w:tc>
      </w:tr>
      <w:tr w:rsidR="008C15E1" w14:paraId="2F163B33" w14:textId="77777777">
        <w:tc>
          <w:tcPr>
            <w:tcW w:w="2549" w:type="dxa"/>
            <w:tcBorders>
              <w:top w:val="nil"/>
              <w:left w:val="nil"/>
              <w:bottom w:val="nil"/>
              <w:right w:val="nil"/>
            </w:tcBorders>
          </w:tcPr>
          <w:p w14:paraId="52ED3383" w14:textId="77777777" w:rsidR="008C15E1" w:rsidRDefault="00000000">
            <w:pPr>
              <w:spacing w:after="0" w:line="480" w:lineRule="auto"/>
              <w:jc w:val="both"/>
              <w:rPr>
                <w:rFonts w:ascii="Arial" w:hAnsi="Arial" w:cs="Arial"/>
                <w:sz w:val="20"/>
                <w:szCs w:val="20"/>
              </w:rPr>
            </w:pPr>
            <w:r>
              <w:rPr>
                <w:rFonts w:ascii="Arial" w:hAnsi="Arial" w:cs="Arial"/>
                <w:bCs/>
                <w:sz w:val="20"/>
                <w:szCs w:val="20"/>
              </w:rPr>
              <w:t>Fluoroquinolones</w:t>
            </w:r>
          </w:p>
        </w:tc>
        <w:tc>
          <w:tcPr>
            <w:tcW w:w="1475" w:type="dxa"/>
            <w:tcBorders>
              <w:top w:val="nil"/>
              <w:left w:val="nil"/>
              <w:bottom w:val="nil"/>
              <w:right w:val="nil"/>
            </w:tcBorders>
          </w:tcPr>
          <w:p w14:paraId="70DE1BC1"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CPX</w:t>
            </w:r>
          </w:p>
          <w:p w14:paraId="13DB9BE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SP</w:t>
            </w:r>
          </w:p>
          <w:p w14:paraId="6AF97A48"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OFX</w:t>
            </w:r>
          </w:p>
          <w:p w14:paraId="7FD51C48" w14:textId="77777777" w:rsidR="008C15E1" w:rsidRDefault="00000000">
            <w:pPr>
              <w:spacing w:after="0" w:line="480" w:lineRule="auto"/>
              <w:jc w:val="both"/>
              <w:rPr>
                <w:rFonts w:ascii="Arial" w:hAnsi="Arial" w:cs="Arial"/>
                <w:sz w:val="20"/>
                <w:szCs w:val="20"/>
              </w:rPr>
            </w:pPr>
            <w:r>
              <w:rPr>
                <w:rFonts w:ascii="Arial" w:hAnsi="Arial" w:cs="Arial"/>
                <w:bCs/>
                <w:sz w:val="20"/>
                <w:szCs w:val="20"/>
              </w:rPr>
              <w:t>PEF</w:t>
            </w:r>
          </w:p>
        </w:tc>
        <w:tc>
          <w:tcPr>
            <w:tcW w:w="1252" w:type="dxa"/>
            <w:tcBorders>
              <w:top w:val="nil"/>
              <w:left w:val="nil"/>
              <w:bottom w:val="nil"/>
              <w:right w:val="nil"/>
            </w:tcBorders>
          </w:tcPr>
          <w:p w14:paraId="2DAAE760" w14:textId="77777777" w:rsidR="008C15E1" w:rsidRDefault="00000000">
            <w:pPr>
              <w:spacing w:after="0" w:line="480" w:lineRule="auto"/>
              <w:jc w:val="both"/>
              <w:rPr>
                <w:rFonts w:ascii="Arial" w:hAnsi="Arial" w:cs="Arial"/>
                <w:sz w:val="20"/>
                <w:szCs w:val="20"/>
              </w:rPr>
            </w:pPr>
            <w:r>
              <w:rPr>
                <w:rFonts w:ascii="Arial" w:hAnsi="Arial" w:cs="Arial"/>
                <w:sz w:val="20"/>
                <w:szCs w:val="20"/>
              </w:rPr>
              <w:t>25(S)</w:t>
            </w:r>
          </w:p>
          <w:p w14:paraId="107B1309" w14:textId="77777777" w:rsidR="008C15E1" w:rsidRDefault="00000000">
            <w:pPr>
              <w:spacing w:after="0" w:line="480" w:lineRule="auto"/>
              <w:jc w:val="both"/>
              <w:rPr>
                <w:rFonts w:ascii="Arial" w:hAnsi="Arial" w:cs="Arial"/>
                <w:sz w:val="20"/>
                <w:szCs w:val="20"/>
              </w:rPr>
            </w:pPr>
            <w:r>
              <w:rPr>
                <w:rFonts w:ascii="Arial" w:hAnsi="Arial" w:cs="Arial"/>
                <w:sz w:val="20"/>
                <w:szCs w:val="20"/>
              </w:rPr>
              <w:t>25(S)</w:t>
            </w:r>
          </w:p>
          <w:p w14:paraId="5C960CD8" w14:textId="77777777" w:rsidR="008C15E1" w:rsidRDefault="00000000">
            <w:pPr>
              <w:spacing w:after="0" w:line="480" w:lineRule="auto"/>
              <w:jc w:val="both"/>
              <w:rPr>
                <w:rFonts w:ascii="Arial" w:hAnsi="Arial" w:cs="Arial"/>
                <w:sz w:val="20"/>
                <w:szCs w:val="20"/>
              </w:rPr>
            </w:pPr>
            <w:r>
              <w:rPr>
                <w:rFonts w:ascii="Arial" w:hAnsi="Arial" w:cs="Arial"/>
                <w:sz w:val="20"/>
                <w:szCs w:val="20"/>
              </w:rPr>
              <w:t>0(R)</w:t>
            </w:r>
          </w:p>
          <w:p w14:paraId="0377ACBD" w14:textId="77777777" w:rsidR="008C15E1" w:rsidRDefault="00000000">
            <w:pPr>
              <w:spacing w:after="0" w:line="480" w:lineRule="auto"/>
              <w:jc w:val="both"/>
              <w:rPr>
                <w:rFonts w:ascii="Arial" w:hAnsi="Arial" w:cs="Arial"/>
                <w:sz w:val="20"/>
                <w:szCs w:val="20"/>
              </w:rPr>
            </w:pPr>
            <w:r>
              <w:rPr>
                <w:rFonts w:ascii="Arial" w:hAnsi="Arial" w:cs="Arial"/>
                <w:sz w:val="20"/>
                <w:szCs w:val="20"/>
              </w:rPr>
              <w:t>0(R)</w:t>
            </w:r>
          </w:p>
        </w:tc>
        <w:tc>
          <w:tcPr>
            <w:tcW w:w="1510" w:type="dxa"/>
            <w:tcBorders>
              <w:top w:val="nil"/>
              <w:left w:val="nil"/>
              <w:bottom w:val="nil"/>
              <w:right w:val="nil"/>
            </w:tcBorders>
          </w:tcPr>
          <w:p w14:paraId="212A8237" w14:textId="77777777" w:rsidR="008C15E1" w:rsidRDefault="00000000">
            <w:pPr>
              <w:spacing w:after="0" w:line="480" w:lineRule="auto"/>
              <w:jc w:val="both"/>
              <w:rPr>
                <w:rFonts w:ascii="Arial" w:hAnsi="Arial" w:cs="Arial"/>
                <w:sz w:val="20"/>
                <w:szCs w:val="20"/>
              </w:rPr>
            </w:pPr>
            <w:r>
              <w:rPr>
                <w:rFonts w:ascii="Arial" w:hAnsi="Arial" w:cs="Arial"/>
                <w:sz w:val="20"/>
                <w:szCs w:val="20"/>
              </w:rPr>
              <w:t>28(S)</w:t>
            </w:r>
          </w:p>
          <w:p w14:paraId="76D22A41" w14:textId="77777777" w:rsidR="008C15E1" w:rsidRDefault="00000000">
            <w:pPr>
              <w:spacing w:after="0" w:line="480" w:lineRule="auto"/>
              <w:jc w:val="both"/>
              <w:rPr>
                <w:rFonts w:ascii="Arial" w:hAnsi="Arial" w:cs="Arial"/>
                <w:sz w:val="20"/>
                <w:szCs w:val="20"/>
              </w:rPr>
            </w:pPr>
            <w:r>
              <w:rPr>
                <w:rFonts w:ascii="Arial" w:hAnsi="Arial" w:cs="Arial"/>
                <w:sz w:val="20"/>
                <w:szCs w:val="20"/>
              </w:rPr>
              <w:t>29(S)</w:t>
            </w:r>
          </w:p>
          <w:p w14:paraId="77ABFB3E" w14:textId="77777777" w:rsidR="008C15E1" w:rsidRDefault="00000000">
            <w:pPr>
              <w:spacing w:after="0" w:line="480" w:lineRule="auto"/>
              <w:jc w:val="both"/>
              <w:rPr>
                <w:rFonts w:ascii="Arial" w:hAnsi="Arial" w:cs="Arial"/>
                <w:sz w:val="20"/>
                <w:szCs w:val="20"/>
              </w:rPr>
            </w:pPr>
            <w:r>
              <w:rPr>
                <w:rFonts w:ascii="Arial" w:hAnsi="Arial" w:cs="Arial"/>
                <w:sz w:val="20"/>
                <w:szCs w:val="20"/>
              </w:rPr>
              <w:t>24(S)</w:t>
            </w:r>
          </w:p>
          <w:p w14:paraId="1BD26EA4" w14:textId="77777777" w:rsidR="008C15E1" w:rsidRDefault="00000000">
            <w:pPr>
              <w:spacing w:after="0" w:line="480" w:lineRule="auto"/>
              <w:jc w:val="both"/>
              <w:rPr>
                <w:rFonts w:ascii="Arial" w:hAnsi="Arial" w:cs="Arial"/>
                <w:sz w:val="20"/>
                <w:szCs w:val="20"/>
              </w:rPr>
            </w:pPr>
            <w:r>
              <w:rPr>
                <w:rFonts w:ascii="Arial" w:hAnsi="Arial" w:cs="Arial"/>
                <w:sz w:val="20"/>
                <w:szCs w:val="20"/>
              </w:rPr>
              <w:t>23(S)</w:t>
            </w:r>
          </w:p>
        </w:tc>
        <w:tc>
          <w:tcPr>
            <w:tcW w:w="2465" w:type="dxa"/>
            <w:tcBorders>
              <w:top w:val="nil"/>
              <w:left w:val="nil"/>
              <w:bottom w:val="nil"/>
              <w:right w:val="nil"/>
            </w:tcBorders>
          </w:tcPr>
          <w:p w14:paraId="72EB3974" w14:textId="77777777" w:rsidR="008C15E1" w:rsidRDefault="00000000">
            <w:pPr>
              <w:spacing w:after="0" w:line="480" w:lineRule="auto"/>
              <w:jc w:val="both"/>
              <w:rPr>
                <w:rFonts w:ascii="Arial" w:hAnsi="Arial" w:cs="Arial"/>
                <w:sz w:val="20"/>
                <w:szCs w:val="20"/>
              </w:rPr>
            </w:pPr>
            <w:r>
              <w:rPr>
                <w:rFonts w:ascii="Arial" w:hAnsi="Arial" w:cs="Arial"/>
                <w:sz w:val="20"/>
                <w:szCs w:val="20"/>
              </w:rPr>
              <w:t>29(S)</w:t>
            </w:r>
          </w:p>
          <w:p w14:paraId="450819F7"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p w14:paraId="62D8F843" w14:textId="77777777" w:rsidR="008C15E1" w:rsidRDefault="00000000">
            <w:pPr>
              <w:spacing w:after="0" w:line="480" w:lineRule="auto"/>
              <w:jc w:val="both"/>
              <w:rPr>
                <w:rFonts w:ascii="Arial" w:hAnsi="Arial" w:cs="Arial"/>
                <w:sz w:val="20"/>
                <w:szCs w:val="20"/>
              </w:rPr>
            </w:pPr>
            <w:r>
              <w:rPr>
                <w:rFonts w:ascii="Arial" w:hAnsi="Arial" w:cs="Arial"/>
                <w:sz w:val="20"/>
                <w:szCs w:val="20"/>
              </w:rPr>
              <w:t>22(S)</w:t>
            </w:r>
          </w:p>
          <w:p w14:paraId="38B912E2" w14:textId="77777777" w:rsidR="008C15E1" w:rsidRDefault="00000000">
            <w:pPr>
              <w:spacing w:after="0" w:line="480" w:lineRule="auto"/>
              <w:jc w:val="both"/>
              <w:rPr>
                <w:rFonts w:ascii="Arial" w:hAnsi="Arial" w:cs="Arial"/>
                <w:sz w:val="20"/>
                <w:szCs w:val="20"/>
              </w:rPr>
            </w:pPr>
            <w:r>
              <w:rPr>
                <w:rFonts w:ascii="Arial" w:hAnsi="Arial" w:cs="Arial"/>
                <w:sz w:val="20"/>
                <w:szCs w:val="20"/>
              </w:rPr>
              <w:t>23(S)</w:t>
            </w:r>
          </w:p>
        </w:tc>
      </w:tr>
      <w:tr w:rsidR="008C15E1" w14:paraId="28EA86A2" w14:textId="77777777">
        <w:tc>
          <w:tcPr>
            <w:tcW w:w="2549" w:type="dxa"/>
            <w:tcBorders>
              <w:top w:val="nil"/>
              <w:left w:val="nil"/>
              <w:bottom w:val="nil"/>
              <w:right w:val="nil"/>
            </w:tcBorders>
          </w:tcPr>
          <w:p w14:paraId="02E9D7DE" w14:textId="77777777" w:rsidR="008C15E1" w:rsidRDefault="00000000">
            <w:pPr>
              <w:spacing w:after="0" w:line="480" w:lineRule="auto"/>
              <w:jc w:val="both"/>
              <w:rPr>
                <w:rFonts w:ascii="Arial" w:hAnsi="Arial" w:cs="Arial"/>
                <w:sz w:val="20"/>
                <w:szCs w:val="20"/>
              </w:rPr>
            </w:pPr>
            <w:r>
              <w:rPr>
                <w:rFonts w:ascii="Arial" w:hAnsi="Arial" w:cs="Arial"/>
                <w:bCs/>
                <w:sz w:val="20"/>
                <w:szCs w:val="20"/>
              </w:rPr>
              <w:t>Cephalosporins</w:t>
            </w:r>
          </w:p>
        </w:tc>
        <w:tc>
          <w:tcPr>
            <w:tcW w:w="1475" w:type="dxa"/>
            <w:tcBorders>
              <w:top w:val="nil"/>
              <w:left w:val="nil"/>
              <w:bottom w:val="nil"/>
              <w:right w:val="nil"/>
            </w:tcBorders>
          </w:tcPr>
          <w:p w14:paraId="600B05EF"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R (ceftriaxone)</w:t>
            </w:r>
          </w:p>
          <w:p w14:paraId="21EF9B10" w14:textId="77777777" w:rsidR="008C15E1" w:rsidRDefault="00000000">
            <w:pPr>
              <w:spacing w:after="0" w:line="480" w:lineRule="auto"/>
              <w:jc w:val="both"/>
              <w:rPr>
                <w:rFonts w:ascii="Arial" w:hAnsi="Arial" w:cs="Arial"/>
                <w:sz w:val="20"/>
                <w:szCs w:val="20"/>
              </w:rPr>
            </w:pPr>
            <w:r>
              <w:rPr>
                <w:rFonts w:ascii="Arial" w:hAnsi="Arial" w:cs="Arial"/>
                <w:bCs/>
                <w:sz w:val="20"/>
                <w:szCs w:val="20"/>
              </w:rPr>
              <w:t>Z (cefuroxime)</w:t>
            </w:r>
          </w:p>
        </w:tc>
        <w:tc>
          <w:tcPr>
            <w:tcW w:w="1252" w:type="dxa"/>
            <w:tcBorders>
              <w:top w:val="nil"/>
              <w:left w:val="nil"/>
              <w:bottom w:val="nil"/>
              <w:right w:val="nil"/>
            </w:tcBorders>
          </w:tcPr>
          <w:p w14:paraId="001C7B40"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p w14:paraId="5FB0EFD5" w14:textId="77777777" w:rsidR="008C15E1" w:rsidRDefault="008C15E1">
            <w:pPr>
              <w:spacing w:after="0" w:line="480" w:lineRule="auto"/>
              <w:jc w:val="both"/>
              <w:rPr>
                <w:rFonts w:ascii="Arial" w:hAnsi="Arial" w:cs="Arial"/>
                <w:sz w:val="20"/>
                <w:szCs w:val="20"/>
              </w:rPr>
            </w:pPr>
          </w:p>
          <w:p w14:paraId="21EDB751" w14:textId="77777777" w:rsidR="008C15E1" w:rsidRDefault="008C15E1">
            <w:pPr>
              <w:spacing w:after="0" w:line="480" w:lineRule="auto"/>
              <w:jc w:val="both"/>
              <w:rPr>
                <w:rFonts w:ascii="Arial" w:hAnsi="Arial" w:cs="Arial"/>
                <w:sz w:val="20"/>
                <w:szCs w:val="20"/>
              </w:rPr>
            </w:pPr>
          </w:p>
          <w:p w14:paraId="379E66BC"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tc>
        <w:tc>
          <w:tcPr>
            <w:tcW w:w="1510" w:type="dxa"/>
            <w:tcBorders>
              <w:top w:val="nil"/>
              <w:left w:val="nil"/>
              <w:bottom w:val="nil"/>
              <w:right w:val="nil"/>
            </w:tcBorders>
          </w:tcPr>
          <w:p w14:paraId="52D7F8A3"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p w14:paraId="426A63D9" w14:textId="77777777" w:rsidR="008C15E1" w:rsidRDefault="008C15E1">
            <w:pPr>
              <w:spacing w:after="0" w:line="480" w:lineRule="auto"/>
              <w:jc w:val="both"/>
              <w:rPr>
                <w:rFonts w:ascii="Arial" w:hAnsi="Arial" w:cs="Arial"/>
                <w:sz w:val="20"/>
                <w:szCs w:val="20"/>
              </w:rPr>
            </w:pPr>
          </w:p>
          <w:p w14:paraId="0685657C" w14:textId="77777777" w:rsidR="008C15E1" w:rsidRDefault="008C15E1">
            <w:pPr>
              <w:spacing w:after="0" w:line="480" w:lineRule="auto"/>
              <w:jc w:val="both"/>
              <w:rPr>
                <w:rFonts w:ascii="Arial" w:hAnsi="Arial" w:cs="Arial"/>
                <w:sz w:val="20"/>
                <w:szCs w:val="20"/>
              </w:rPr>
            </w:pPr>
          </w:p>
          <w:p w14:paraId="4692FDDE"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tc>
        <w:tc>
          <w:tcPr>
            <w:tcW w:w="2465" w:type="dxa"/>
            <w:tcBorders>
              <w:top w:val="nil"/>
              <w:left w:val="nil"/>
              <w:bottom w:val="nil"/>
              <w:right w:val="nil"/>
            </w:tcBorders>
          </w:tcPr>
          <w:p w14:paraId="102213DB"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p w14:paraId="066062BF" w14:textId="77777777" w:rsidR="008C15E1" w:rsidRDefault="008C15E1">
            <w:pPr>
              <w:spacing w:after="0" w:line="480" w:lineRule="auto"/>
              <w:jc w:val="both"/>
              <w:rPr>
                <w:rFonts w:ascii="Arial" w:hAnsi="Arial" w:cs="Arial"/>
                <w:sz w:val="20"/>
                <w:szCs w:val="20"/>
              </w:rPr>
            </w:pPr>
          </w:p>
          <w:p w14:paraId="3AB8F6FA" w14:textId="77777777" w:rsidR="008C15E1" w:rsidRDefault="008C15E1">
            <w:pPr>
              <w:spacing w:after="0" w:line="480" w:lineRule="auto"/>
              <w:jc w:val="both"/>
              <w:rPr>
                <w:rFonts w:ascii="Arial" w:hAnsi="Arial" w:cs="Arial"/>
                <w:sz w:val="20"/>
                <w:szCs w:val="20"/>
              </w:rPr>
            </w:pPr>
          </w:p>
          <w:p w14:paraId="64E7BA7F" w14:textId="77777777" w:rsidR="008C15E1" w:rsidRDefault="00000000">
            <w:pPr>
              <w:spacing w:after="0" w:line="480" w:lineRule="auto"/>
              <w:jc w:val="both"/>
              <w:rPr>
                <w:rFonts w:ascii="Arial" w:hAnsi="Arial" w:cs="Arial"/>
                <w:sz w:val="20"/>
                <w:szCs w:val="20"/>
              </w:rPr>
            </w:pPr>
            <w:r>
              <w:rPr>
                <w:rFonts w:ascii="Arial" w:hAnsi="Arial" w:cs="Arial"/>
                <w:sz w:val="20"/>
                <w:szCs w:val="20"/>
              </w:rPr>
              <w:t>NT</w:t>
            </w:r>
          </w:p>
        </w:tc>
      </w:tr>
      <w:tr w:rsidR="008C15E1" w14:paraId="6444BCE7" w14:textId="77777777">
        <w:tc>
          <w:tcPr>
            <w:tcW w:w="2549" w:type="dxa"/>
            <w:tcBorders>
              <w:top w:val="nil"/>
              <w:left w:val="nil"/>
              <w:bottom w:val="nil"/>
              <w:right w:val="nil"/>
            </w:tcBorders>
          </w:tcPr>
          <w:p w14:paraId="483BCF4A"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Aminoglycosides</w:t>
            </w:r>
          </w:p>
        </w:tc>
        <w:tc>
          <w:tcPr>
            <w:tcW w:w="1475" w:type="dxa"/>
            <w:tcBorders>
              <w:top w:val="nil"/>
              <w:left w:val="nil"/>
              <w:bottom w:val="nil"/>
              <w:right w:val="nil"/>
            </w:tcBorders>
          </w:tcPr>
          <w:p w14:paraId="398C2CF0"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CN</w:t>
            </w:r>
          </w:p>
          <w:p w14:paraId="51A4D1F9" w14:textId="77777777" w:rsidR="008C15E1" w:rsidRDefault="00000000">
            <w:pPr>
              <w:spacing w:after="0" w:line="480" w:lineRule="auto"/>
              <w:jc w:val="both"/>
              <w:rPr>
                <w:rFonts w:ascii="Arial" w:hAnsi="Arial" w:cs="Arial"/>
                <w:sz w:val="20"/>
                <w:szCs w:val="20"/>
              </w:rPr>
            </w:pPr>
            <w:r>
              <w:rPr>
                <w:rFonts w:ascii="Arial" w:hAnsi="Arial" w:cs="Arial"/>
                <w:bCs/>
                <w:sz w:val="20"/>
                <w:szCs w:val="20"/>
              </w:rPr>
              <w:t>S</w:t>
            </w:r>
          </w:p>
        </w:tc>
        <w:tc>
          <w:tcPr>
            <w:tcW w:w="1252" w:type="dxa"/>
            <w:tcBorders>
              <w:top w:val="nil"/>
              <w:left w:val="nil"/>
              <w:bottom w:val="nil"/>
              <w:right w:val="nil"/>
            </w:tcBorders>
          </w:tcPr>
          <w:p w14:paraId="3B180EAE" w14:textId="77777777" w:rsidR="008C15E1" w:rsidRDefault="00000000">
            <w:pPr>
              <w:spacing w:after="0" w:line="480" w:lineRule="auto"/>
              <w:jc w:val="both"/>
              <w:rPr>
                <w:rFonts w:ascii="Arial" w:hAnsi="Arial" w:cs="Arial"/>
                <w:sz w:val="20"/>
                <w:szCs w:val="20"/>
              </w:rPr>
            </w:pPr>
            <w:r>
              <w:rPr>
                <w:rFonts w:ascii="Arial" w:hAnsi="Arial" w:cs="Arial"/>
                <w:sz w:val="20"/>
                <w:szCs w:val="20"/>
              </w:rPr>
              <w:t>0(R)</w:t>
            </w:r>
          </w:p>
          <w:p w14:paraId="24F7FF28" w14:textId="77777777" w:rsidR="008C15E1" w:rsidRDefault="00000000">
            <w:pPr>
              <w:spacing w:after="0" w:line="480" w:lineRule="auto"/>
              <w:jc w:val="both"/>
              <w:rPr>
                <w:rFonts w:ascii="Arial" w:hAnsi="Arial" w:cs="Arial"/>
                <w:sz w:val="20"/>
                <w:szCs w:val="20"/>
              </w:rPr>
            </w:pPr>
            <w:r>
              <w:rPr>
                <w:rFonts w:ascii="Arial" w:hAnsi="Arial" w:cs="Arial"/>
                <w:sz w:val="20"/>
                <w:szCs w:val="20"/>
              </w:rPr>
              <w:t>21(S)</w:t>
            </w:r>
          </w:p>
        </w:tc>
        <w:tc>
          <w:tcPr>
            <w:tcW w:w="1510" w:type="dxa"/>
            <w:tcBorders>
              <w:top w:val="nil"/>
              <w:left w:val="nil"/>
              <w:bottom w:val="nil"/>
              <w:right w:val="nil"/>
            </w:tcBorders>
          </w:tcPr>
          <w:p w14:paraId="5904621E" w14:textId="77777777" w:rsidR="008C15E1" w:rsidRDefault="00000000">
            <w:pPr>
              <w:spacing w:after="0" w:line="480" w:lineRule="auto"/>
              <w:jc w:val="both"/>
              <w:rPr>
                <w:rFonts w:ascii="Arial" w:hAnsi="Arial" w:cs="Arial"/>
                <w:sz w:val="20"/>
                <w:szCs w:val="20"/>
              </w:rPr>
            </w:pPr>
            <w:r>
              <w:rPr>
                <w:rFonts w:ascii="Arial" w:hAnsi="Arial" w:cs="Arial"/>
                <w:sz w:val="20"/>
                <w:szCs w:val="20"/>
              </w:rPr>
              <w:t>25(S)</w:t>
            </w:r>
          </w:p>
          <w:p w14:paraId="183508C5" w14:textId="77777777" w:rsidR="008C15E1" w:rsidRDefault="00000000">
            <w:pPr>
              <w:spacing w:after="0" w:line="480" w:lineRule="auto"/>
              <w:jc w:val="both"/>
              <w:rPr>
                <w:rFonts w:ascii="Arial" w:hAnsi="Arial" w:cs="Arial"/>
                <w:sz w:val="20"/>
                <w:szCs w:val="20"/>
              </w:rPr>
            </w:pPr>
            <w:r>
              <w:rPr>
                <w:rFonts w:ascii="Arial" w:hAnsi="Arial" w:cs="Arial"/>
                <w:sz w:val="20"/>
                <w:szCs w:val="20"/>
              </w:rPr>
              <w:t>24(S)</w:t>
            </w:r>
          </w:p>
        </w:tc>
        <w:tc>
          <w:tcPr>
            <w:tcW w:w="2465" w:type="dxa"/>
            <w:tcBorders>
              <w:top w:val="nil"/>
              <w:left w:val="nil"/>
              <w:bottom w:val="nil"/>
              <w:right w:val="nil"/>
            </w:tcBorders>
          </w:tcPr>
          <w:p w14:paraId="459E284F" w14:textId="77777777" w:rsidR="008C15E1" w:rsidRDefault="00000000">
            <w:pPr>
              <w:spacing w:after="0" w:line="480" w:lineRule="auto"/>
              <w:jc w:val="both"/>
              <w:rPr>
                <w:rFonts w:ascii="Arial" w:hAnsi="Arial" w:cs="Arial"/>
                <w:sz w:val="20"/>
                <w:szCs w:val="20"/>
              </w:rPr>
            </w:pPr>
            <w:r>
              <w:rPr>
                <w:rFonts w:ascii="Arial" w:hAnsi="Arial" w:cs="Arial"/>
                <w:sz w:val="20"/>
                <w:szCs w:val="20"/>
              </w:rPr>
              <w:t>28(S)</w:t>
            </w:r>
          </w:p>
          <w:p w14:paraId="5F7D481F" w14:textId="77777777" w:rsidR="008C15E1" w:rsidRDefault="00000000">
            <w:pPr>
              <w:spacing w:after="0" w:line="480" w:lineRule="auto"/>
              <w:jc w:val="both"/>
              <w:rPr>
                <w:rFonts w:ascii="Arial" w:hAnsi="Arial" w:cs="Arial"/>
                <w:sz w:val="20"/>
                <w:szCs w:val="20"/>
              </w:rPr>
            </w:pPr>
            <w:r>
              <w:rPr>
                <w:rFonts w:ascii="Arial" w:hAnsi="Arial" w:cs="Arial"/>
                <w:sz w:val="20"/>
                <w:szCs w:val="20"/>
              </w:rPr>
              <w:t>26(S)</w:t>
            </w:r>
          </w:p>
        </w:tc>
      </w:tr>
      <w:tr w:rsidR="008C15E1" w14:paraId="2F64E6BC" w14:textId="77777777">
        <w:tc>
          <w:tcPr>
            <w:tcW w:w="2549" w:type="dxa"/>
            <w:tcBorders>
              <w:top w:val="nil"/>
              <w:left w:val="nil"/>
              <w:bottom w:val="nil"/>
              <w:right w:val="nil"/>
            </w:tcBorders>
          </w:tcPr>
          <w:p w14:paraId="3C0FDC7C"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Amoxicillin-clavulanate</w:t>
            </w:r>
          </w:p>
        </w:tc>
        <w:tc>
          <w:tcPr>
            <w:tcW w:w="1475" w:type="dxa"/>
            <w:tcBorders>
              <w:top w:val="nil"/>
              <w:left w:val="nil"/>
              <w:bottom w:val="nil"/>
              <w:right w:val="nil"/>
            </w:tcBorders>
          </w:tcPr>
          <w:p w14:paraId="478A5079" w14:textId="77777777" w:rsidR="008C15E1" w:rsidRDefault="00000000">
            <w:pPr>
              <w:spacing w:after="0" w:line="480" w:lineRule="auto"/>
              <w:jc w:val="both"/>
              <w:rPr>
                <w:rFonts w:ascii="Arial" w:hAnsi="Arial" w:cs="Arial"/>
                <w:sz w:val="20"/>
                <w:szCs w:val="20"/>
              </w:rPr>
            </w:pPr>
            <w:r>
              <w:rPr>
                <w:rFonts w:ascii="Arial" w:hAnsi="Arial" w:cs="Arial"/>
                <w:bCs/>
                <w:sz w:val="20"/>
                <w:szCs w:val="20"/>
              </w:rPr>
              <w:t>AU</w:t>
            </w:r>
          </w:p>
        </w:tc>
        <w:tc>
          <w:tcPr>
            <w:tcW w:w="1252" w:type="dxa"/>
            <w:tcBorders>
              <w:top w:val="nil"/>
              <w:left w:val="nil"/>
              <w:bottom w:val="nil"/>
              <w:right w:val="nil"/>
            </w:tcBorders>
          </w:tcPr>
          <w:p w14:paraId="203DFA1E" w14:textId="77777777" w:rsidR="008C15E1" w:rsidRDefault="00000000">
            <w:pPr>
              <w:spacing w:after="0" w:line="480" w:lineRule="auto"/>
              <w:jc w:val="both"/>
              <w:rPr>
                <w:rFonts w:ascii="Arial" w:hAnsi="Arial" w:cs="Arial"/>
                <w:sz w:val="20"/>
                <w:szCs w:val="20"/>
              </w:rPr>
            </w:pPr>
            <w:r>
              <w:rPr>
                <w:rFonts w:ascii="Arial" w:hAnsi="Arial" w:cs="Arial"/>
                <w:sz w:val="20"/>
                <w:szCs w:val="20"/>
              </w:rPr>
              <w:t>0(R)</w:t>
            </w:r>
          </w:p>
        </w:tc>
        <w:tc>
          <w:tcPr>
            <w:tcW w:w="1510" w:type="dxa"/>
            <w:tcBorders>
              <w:top w:val="nil"/>
              <w:left w:val="nil"/>
              <w:bottom w:val="nil"/>
              <w:right w:val="nil"/>
            </w:tcBorders>
          </w:tcPr>
          <w:p w14:paraId="04B1014E" w14:textId="77777777" w:rsidR="008C15E1" w:rsidRDefault="00000000">
            <w:pPr>
              <w:spacing w:after="0" w:line="480" w:lineRule="auto"/>
              <w:jc w:val="both"/>
              <w:rPr>
                <w:rFonts w:ascii="Arial" w:hAnsi="Arial" w:cs="Arial"/>
                <w:sz w:val="20"/>
                <w:szCs w:val="20"/>
              </w:rPr>
            </w:pPr>
            <w:r>
              <w:rPr>
                <w:rFonts w:ascii="Arial" w:hAnsi="Arial" w:cs="Arial"/>
                <w:sz w:val="20"/>
                <w:szCs w:val="20"/>
              </w:rPr>
              <w:t>23(S)</w:t>
            </w:r>
          </w:p>
        </w:tc>
        <w:tc>
          <w:tcPr>
            <w:tcW w:w="2465" w:type="dxa"/>
            <w:tcBorders>
              <w:top w:val="nil"/>
              <w:left w:val="nil"/>
              <w:bottom w:val="nil"/>
              <w:right w:val="nil"/>
            </w:tcBorders>
          </w:tcPr>
          <w:p w14:paraId="158BCDDA" w14:textId="77777777" w:rsidR="008C15E1" w:rsidRDefault="00000000">
            <w:pPr>
              <w:spacing w:after="0" w:line="480" w:lineRule="auto"/>
              <w:jc w:val="both"/>
              <w:rPr>
                <w:rFonts w:ascii="Arial" w:hAnsi="Arial" w:cs="Arial"/>
                <w:sz w:val="20"/>
                <w:szCs w:val="20"/>
              </w:rPr>
            </w:pPr>
            <w:r>
              <w:rPr>
                <w:rFonts w:ascii="Arial" w:hAnsi="Arial" w:cs="Arial"/>
                <w:sz w:val="20"/>
                <w:szCs w:val="20"/>
              </w:rPr>
              <w:t>23(S)</w:t>
            </w:r>
          </w:p>
        </w:tc>
      </w:tr>
      <w:tr w:rsidR="008C15E1" w14:paraId="2D12B80F" w14:textId="77777777">
        <w:tc>
          <w:tcPr>
            <w:tcW w:w="2549" w:type="dxa"/>
            <w:tcBorders>
              <w:top w:val="nil"/>
              <w:left w:val="nil"/>
              <w:right w:val="nil"/>
            </w:tcBorders>
          </w:tcPr>
          <w:p w14:paraId="4CF47929"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 xml:space="preserve">Penicillinase-labile </w:t>
            </w:r>
            <w:proofErr w:type="spellStart"/>
            <w:r>
              <w:rPr>
                <w:rFonts w:ascii="Arial" w:hAnsi="Arial" w:cs="Arial"/>
                <w:bCs/>
                <w:sz w:val="20"/>
                <w:szCs w:val="20"/>
              </w:rPr>
              <w:t>penicillins</w:t>
            </w:r>
            <w:proofErr w:type="spellEnd"/>
          </w:p>
        </w:tc>
        <w:tc>
          <w:tcPr>
            <w:tcW w:w="1475" w:type="dxa"/>
            <w:tcBorders>
              <w:top w:val="nil"/>
              <w:left w:val="nil"/>
              <w:right w:val="nil"/>
            </w:tcBorders>
          </w:tcPr>
          <w:p w14:paraId="59D902F1" w14:textId="77777777" w:rsidR="008C15E1" w:rsidRDefault="00000000">
            <w:pPr>
              <w:spacing w:after="0" w:line="480" w:lineRule="auto"/>
              <w:jc w:val="both"/>
              <w:rPr>
                <w:rFonts w:ascii="Arial" w:hAnsi="Arial" w:cs="Arial"/>
                <w:bCs/>
                <w:sz w:val="20"/>
                <w:szCs w:val="20"/>
              </w:rPr>
            </w:pPr>
            <w:r>
              <w:rPr>
                <w:rFonts w:ascii="Arial" w:hAnsi="Arial" w:cs="Arial"/>
                <w:bCs/>
                <w:sz w:val="20"/>
                <w:szCs w:val="20"/>
              </w:rPr>
              <w:t>AM</w:t>
            </w:r>
          </w:p>
          <w:p w14:paraId="7552CAB6" w14:textId="77777777" w:rsidR="008C15E1" w:rsidRDefault="008C15E1">
            <w:pPr>
              <w:spacing w:after="0" w:line="480" w:lineRule="auto"/>
              <w:jc w:val="both"/>
              <w:rPr>
                <w:rFonts w:ascii="Arial" w:hAnsi="Arial" w:cs="Arial"/>
                <w:sz w:val="20"/>
                <w:szCs w:val="20"/>
              </w:rPr>
            </w:pPr>
          </w:p>
        </w:tc>
        <w:tc>
          <w:tcPr>
            <w:tcW w:w="1252" w:type="dxa"/>
            <w:tcBorders>
              <w:top w:val="nil"/>
              <w:left w:val="nil"/>
              <w:right w:val="nil"/>
            </w:tcBorders>
          </w:tcPr>
          <w:p w14:paraId="0437AF4B" w14:textId="77777777" w:rsidR="008C15E1" w:rsidRDefault="00000000">
            <w:pPr>
              <w:spacing w:after="0" w:line="480" w:lineRule="auto"/>
              <w:jc w:val="both"/>
              <w:rPr>
                <w:rFonts w:ascii="Arial" w:hAnsi="Arial" w:cs="Arial"/>
                <w:sz w:val="20"/>
                <w:szCs w:val="20"/>
              </w:rPr>
            </w:pPr>
            <w:r>
              <w:rPr>
                <w:rFonts w:ascii="Arial" w:hAnsi="Arial" w:cs="Arial"/>
                <w:sz w:val="20"/>
                <w:szCs w:val="20"/>
              </w:rPr>
              <w:t>0(R)</w:t>
            </w:r>
          </w:p>
        </w:tc>
        <w:tc>
          <w:tcPr>
            <w:tcW w:w="1510" w:type="dxa"/>
            <w:tcBorders>
              <w:top w:val="nil"/>
              <w:left w:val="nil"/>
              <w:right w:val="nil"/>
            </w:tcBorders>
          </w:tcPr>
          <w:p w14:paraId="674C776E" w14:textId="77777777" w:rsidR="008C15E1" w:rsidRDefault="00000000">
            <w:pPr>
              <w:spacing w:after="0" w:line="480" w:lineRule="auto"/>
              <w:jc w:val="both"/>
              <w:rPr>
                <w:rFonts w:ascii="Arial" w:hAnsi="Arial" w:cs="Arial"/>
                <w:sz w:val="20"/>
                <w:szCs w:val="20"/>
              </w:rPr>
            </w:pPr>
            <w:r>
              <w:rPr>
                <w:rFonts w:ascii="Arial" w:hAnsi="Arial" w:cs="Arial"/>
                <w:sz w:val="20"/>
                <w:szCs w:val="20"/>
              </w:rPr>
              <w:t>26(S)</w:t>
            </w:r>
          </w:p>
        </w:tc>
        <w:tc>
          <w:tcPr>
            <w:tcW w:w="2465" w:type="dxa"/>
            <w:tcBorders>
              <w:top w:val="nil"/>
              <w:left w:val="nil"/>
              <w:right w:val="nil"/>
            </w:tcBorders>
          </w:tcPr>
          <w:p w14:paraId="7B8EB716" w14:textId="77777777" w:rsidR="008C15E1" w:rsidRDefault="00000000">
            <w:pPr>
              <w:spacing w:after="0" w:line="480" w:lineRule="auto"/>
              <w:jc w:val="both"/>
              <w:rPr>
                <w:rFonts w:ascii="Arial" w:hAnsi="Arial" w:cs="Arial"/>
                <w:sz w:val="20"/>
                <w:szCs w:val="20"/>
              </w:rPr>
            </w:pPr>
            <w:r>
              <w:rPr>
                <w:rFonts w:ascii="Arial" w:hAnsi="Arial" w:cs="Arial"/>
                <w:sz w:val="20"/>
                <w:szCs w:val="20"/>
              </w:rPr>
              <w:t>22(S)</w:t>
            </w:r>
          </w:p>
        </w:tc>
      </w:tr>
    </w:tbl>
    <w:p w14:paraId="422BF509" w14:textId="77777777" w:rsidR="008C15E1" w:rsidRDefault="00000000">
      <w:pPr>
        <w:jc w:val="both"/>
        <w:rPr>
          <w:rFonts w:ascii="Arial" w:hAnsi="Arial" w:cs="Arial"/>
          <w:sz w:val="20"/>
          <w:szCs w:val="20"/>
          <w:vertAlign w:val="superscript"/>
        </w:rPr>
      </w:pPr>
      <w:r>
        <w:rPr>
          <w:rFonts w:ascii="Arial" w:hAnsi="Arial" w:cs="Arial"/>
          <w:sz w:val="20"/>
          <w:szCs w:val="20"/>
          <w:vertAlign w:val="superscript"/>
        </w:rPr>
        <w:t>*S=Sensitive, I=Intermediate, R= Resistant, mm= zone of inhibition measured in millimeters, SXT=</w:t>
      </w:r>
      <w:proofErr w:type="spellStart"/>
      <w:r>
        <w:rPr>
          <w:rFonts w:ascii="Arial" w:hAnsi="Arial" w:cs="Arial"/>
          <w:sz w:val="20"/>
          <w:szCs w:val="20"/>
          <w:vertAlign w:val="superscript"/>
        </w:rPr>
        <w:t>Septrin</w:t>
      </w:r>
      <w:proofErr w:type="spellEnd"/>
      <w:r>
        <w:rPr>
          <w:rFonts w:ascii="Arial" w:hAnsi="Arial" w:cs="Arial"/>
          <w:sz w:val="20"/>
          <w:szCs w:val="20"/>
          <w:vertAlign w:val="superscript"/>
        </w:rPr>
        <w:t>, CH=Chloramphenicol, CPX=Ciprofloxacin, SP=</w:t>
      </w:r>
      <w:proofErr w:type="spellStart"/>
      <w:r>
        <w:rPr>
          <w:rFonts w:ascii="Arial" w:hAnsi="Arial" w:cs="Arial"/>
          <w:sz w:val="20"/>
          <w:szCs w:val="20"/>
          <w:vertAlign w:val="superscript"/>
        </w:rPr>
        <w:t>spafloxacin</w:t>
      </w:r>
      <w:proofErr w:type="spellEnd"/>
      <w:r>
        <w:rPr>
          <w:rFonts w:ascii="Arial" w:hAnsi="Arial" w:cs="Arial"/>
          <w:sz w:val="20"/>
          <w:szCs w:val="20"/>
          <w:vertAlign w:val="superscript"/>
        </w:rPr>
        <w:t>, OFX=Ofloxacin(</w:t>
      </w:r>
      <w:proofErr w:type="spellStart"/>
      <w:r>
        <w:rPr>
          <w:rFonts w:ascii="Arial" w:hAnsi="Arial" w:cs="Arial"/>
          <w:sz w:val="20"/>
          <w:szCs w:val="20"/>
          <w:vertAlign w:val="superscript"/>
        </w:rPr>
        <w:t>tarivid</w:t>
      </w:r>
      <w:proofErr w:type="spellEnd"/>
      <w:r>
        <w:rPr>
          <w:rFonts w:ascii="Arial" w:hAnsi="Arial" w:cs="Arial"/>
          <w:sz w:val="20"/>
          <w:szCs w:val="20"/>
          <w:vertAlign w:val="superscript"/>
        </w:rPr>
        <w:t>), E=</w:t>
      </w:r>
      <w:proofErr w:type="spellStart"/>
      <w:proofErr w:type="gramStart"/>
      <w:r>
        <w:rPr>
          <w:rFonts w:ascii="Arial" w:hAnsi="Arial" w:cs="Arial"/>
          <w:sz w:val="20"/>
          <w:szCs w:val="20"/>
          <w:vertAlign w:val="superscript"/>
        </w:rPr>
        <w:t>Erythromycin,R</w:t>
      </w:r>
      <w:proofErr w:type="spellEnd"/>
      <w:proofErr w:type="gramEnd"/>
      <w:r>
        <w:rPr>
          <w:rFonts w:ascii="Arial" w:hAnsi="Arial" w:cs="Arial"/>
          <w:sz w:val="20"/>
          <w:szCs w:val="20"/>
          <w:vertAlign w:val="superscript"/>
        </w:rPr>
        <w:t>=Rocephin, Z=</w:t>
      </w:r>
      <w:proofErr w:type="spellStart"/>
      <w:r>
        <w:rPr>
          <w:rFonts w:ascii="Arial" w:hAnsi="Arial" w:cs="Arial"/>
          <w:sz w:val="20"/>
          <w:szCs w:val="20"/>
          <w:vertAlign w:val="superscript"/>
        </w:rPr>
        <w:t>Zinnat</w:t>
      </w:r>
      <w:proofErr w:type="spellEnd"/>
      <w:r>
        <w:rPr>
          <w:rFonts w:ascii="Arial" w:hAnsi="Arial" w:cs="Arial"/>
          <w:sz w:val="20"/>
          <w:szCs w:val="20"/>
          <w:vertAlign w:val="superscript"/>
        </w:rPr>
        <w:t>, CN=Gentamycin, S=Streptomycin, AU=Augmentin, AM=</w:t>
      </w:r>
      <w:proofErr w:type="spellStart"/>
      <w:r>
        <w:rPr>
          <w:rFonts w:ascii="Arial" w:hAnsi="Arial" w:cs="Arial"/>
          <w:sz w:val="20"/>
          <w:szCs w:val="20"/>
          <w:vertAlign w:val="superscript"/>
        </w:rPr>
        <w:t>Amoxacillin</w:t>
      </w:r>
      <w:proofErr w:type="spellEnd"/>
      <w:r>
        <w:rPr>
          <w:rFonts w:ascii="Arial" w:hAnsi="Arial" w:cs="Arial"/>
          <w:sz w:val="20"/>
          <w:szCs w:val="20"/>
          <w:vertAlign w:val="superscript"/>
        </w:rPr>
        <w:t>, APX=</w:t>
      </w:r>
      <w:proofErr w:type="spellStart"/>
      <w:r>
        <w:rPr>
          <w:rFonts w:ascii="Arial" w:hAnsi="Arial" w:cs="Arial"/>
          <w:sz w:val="20"/>
          <w:szCs w:val="20"/>
          <w:vertAlign w:val="superscript"/>
        </w:rPr>
        <w:t>Ampiclox</w:t>
      </w:r>
      <w:proofErr w:type="spellEnd"/>
      <w:r>
        <w:rPr>
          <w:rFonts w:ascii="Arial" w:hAnsi="Arial" w:cs="Arial"/>
          <w:sz w:val="20"/>
          <w:szCs w:val="20"/>
          <w:vertAlign w:val="superscript"/>
        </w:rPr>
        <w:t xml:space="preserve">, </w:t>
      </w:r>
      <w:proofErr w:type="spellStart"/>
      <w:r>
        <w:rPr>
          <w:rFonts w:ascii="Arial" w:hAnsi="Arial" w:cs="Arial"/>
          <w:bCs/>
          <w:sz w:val="20"/>
          <w:szCs w:val="20"/>
          <w:vertAlign w:val="superscript"/>
        </w:rPr>
        <w:t>CoNS</w:t>
      </w:r>
      <w:proofErr w:type="spellEnd"/>
      <w:r>
        <w:rPr>
          <w:rFonts w:ascii="Arial" w:hAnsi="Arial" w:cs="Arial"/>
          <w:b/>
          <w:sz w:val="20"/>
          <w:szCs w:val="20"/>
          <w:vertAlign w:val="superscript"/>
        </w:rPr>
        <w:t xml:space="preserve"> = </w:t>
      </w:r>
      <w:r>
        <w:rPr>
          <w:rFonts w:ascii="Arial" w:hAnsi="Arial" w:cs="Arial"/>
          <w:sz w:val="20"/>
          <w:szCs w:val="20"/>
          <w:vertAlign w:val="superscript"/>
        </w:rPr>
        <w:t>Coagulase negative</w:t>
      </w:r>
      <w:r>
        <w:rPr>
          <w:rFonts w:ascii="Arial" w:hAnsi="Arial" w:cs="Arial"/>
          <w:i/>
          <w:sz w:val="20"/>
          <w:szCs w:val="20"/>
          <w:vertAlign w:val="superscript"/>
        </w:rPr>
        <w:t xml:space="preserve"> Staphylococcus, </w:t>
      </w:r>
      <w:r>
        <w:rPr>
          <w:rFonts w:ascii="Arial" w:hAnsi="Arial" w:cs="Arial"/>
          <w:iCs/>
          <w:sz w:val="20"/>
          <w:szCs w:val="20"/>
          <w:vertAlign w:val="superscript"/>
        </w:rPr>
        <w:t>NT= Not tested</w:t>
      </w:r>
    </w:p>
    <w:p w14:paraId="2B642F17" w14:textId="77777777" w:rsidR="008C15E1" w:rsidRDefault="008C15E1">
      <w:pPr>
        <w:jc w:val="both"/>
        <w:rPr>
          <w:rFonts w:ascii="Times New Roman" w:hAnsi="Times New Roman" w:cs="Times New Roman"/>
          <w:sz w:val="24"/>
          <w:szCs w:val="24"/>
        </w:rPr>
      </w:pPr>
    </w:p>
    <w:p w14:paraId="3D6F5082" w14:textId="77777777" w:rsidR="008C15E1" w:rsidRDefault="008C15E1">
      <w:pPr>
        <w:jc w:val="both"/>
        <w:rPr>
          <w:rFonts w:ascii="Times New Roman" w:hAnsi="Times New Roman" w:cs="Times New Roman"/>
          <w:sz w:val="24"/>
          <w:szCs w:val="24"/>
        </w:rPr>
      </w:pPr>
    </w:p>
    <w:p w14:paraId="72706C2E" w14:textId="77777777" w:rsidR="008C15E1" w:rsidRDefault="008C15E1">
      <w:pPr>
        <w:jc w:val="both"/>
        <w:rPr>
          <w:rFonts w:ascii="Times New Roman" w:hAnsi="Times New Roman" w:cs="Times New Roman"/>
          <w:sz w:val="24"/>
          <w:szCs w:val="24"/>
        </w:rPr>
      </w:pPr>
    </w:p>
    <w:p w14:paraId="5DF3228F" w14:textId="77777777" w:rsidR="008C15E1" w:rsidRDefault="008C15E1">
      <w:pPr>
        <w:jc w:val="both"/>
        <w:rPr>
          <w:rFonts w:ascii="Times New Roman" w:hAnsi="Times New Roman" w:cs="Times New Roman"/>
          <w:sz w:val="24"/>
          <w:szCs w:val="24"/>
        </w:rPr>
      </w:pPr>
    </w:p>
    <w:p w14:paraId="5381BFE9" w14:textId="77777777" w:rsidR="008C15E1" w:rsidRDefault="008C15E1">
      <w:pPr>
        <w:spacing w:line="360" w:lineRule="auto"/>
        <w:jc w:val="both"/>
        <w:rPr>
          <w:rFonts w:ascii="Times New Roman" w:eastAsia="SimSun" w:hAnsi="Times New Roman" w:cs="Times New Roman"/>
          <w:b/>
          <w:bCs/>
          <w:color w:val="000000"/>
          <w:kern w:val="24"/>
          <w:sz w:val="24"/>
          <w:szCs w:val="24"/>
        </w:rPr>
      </w:pPr>
    </w:p>
    <w:p w14:paraId="33AC2011" w14:textId="77777777" w:rsidR="008C15E1" w:rsidRDefault="00000000">
      <w:pPr>
        <w:spacing w:line="360" w:lineRule="auto"/>
        <w:jc w:val="both"/>
        <w:rPr>
          <w:rFonts w:ascii="Arial" w:eastAsia="SimSun" w:hAnsi="Arial" w:cs="Arial"/>
          <w:b/>
          <w:bCs/>
          <w:color w:val="000000"/>
          <w:kern w:val="24"/>
        </w:rPr>
      </w:pPr>
      <w:r>
        <w:rPr>
          <w:rFonts w:ascii="Arial" w:eastAsia="SimSun" w:hAnsi="Arial" w:cs="Arial"/>
          <w:b/>
          <w:bCs/>
          <w:color w:val="000000"/>
          <w:kern w:val="24"/>
        </w:rPr>
        <w:lastRenderedPageBreak/>
        <w:t>3.6 Culturable Bacteria Diversity and Community Structure of Bat Guano Fertilized Soils and Control</w:t>
      </w:r>
    </w:p>
    <w:p w14:paraId="6D56FE85" w14:textId="77777777" w:rsidR="008C15E1" w:rsidRDefault="00000000">
      <w:pPr>
        <w:spacing w:line="360" w:lineRule="auto"/>
        <w:jc w:val="both"/>
        <w:rPr>
          <w:rFonts w:ascii="Arial" w:hAnsi="Arial" w:cs="Arial"/>
          <w:b/>
          <w:sz w:val="20"/>
          <w:szCs w:val="20"/>
        </w:rPr>
      </w:pPr>
      <w:r>
        <w:rPr>
          <w:rFonts w:ascii="Arial" w:eastAsia="SimSun" w:hAnsi="Arial" w:cs="Arial"/>
          <w:bCs/>
          <w:color w:val="000000"/>
          <w:kern w:val="24"/>
          <w:sz w:val="20"/>
          <w:szCs w:val="20"/>
        </w:rPr>
        <w:t>Bacterial diversity and community structure of the bat guano fertilized soils and control are displayed in Table 8. The bat guano introduced majorly potential enteric pathogens, multi-drug resistant pathogens, and pathogenic bacteria involved in animal and human diseases, to the bat guano fertilized farmland soil samples compared to the control.</w:t>
      </w:r>
    </w:p>
    <w:p w14:paraId="3D6F260F" w14:textId="77777777" w:rsidR="008C15E1" w:rsidRDefault="00000000">
      <w:pPr>
        <w:jc w:val="both"/>
        <w:rPr>
          <w:rFonts w:ascii="Arial" w:hAnsi="Arial" w:cs="Arial"/>
          <w:b/>
          <w:sz w:val="20"/>
          <w:szCs w:val="20"/>
        </w:rPr>
      </w:pPr>
      <w:r>
        <w:rPr>
          <w:rFonts w:ascii="Arial" w:hAnsi="Arial" w:cs="Arial"/>
          <w:b/>
          <w:sz w:val="20"/>
          <w:szCs w:val="20"/>
        </w:rPr>
        <w:t>Table 8: Culturable bacterial diversity and community structure of bat guano fertilized soils</w:t>
      </w:r>
    </w:p>
    <w:tbl>
      <w:tblPr>
        <w:tblStyle w:val="TableGrid"/>
        <w:tblW w:w="10207" w:type="dxa"/>
        <w:tblInd w:w="-318" w:type="dxa"/>
        <w:tblLayout w:type="fixed"/>
        <w:tblLook w:val="04A0" w:firstRow="1" w:lastRow="0" w:firstColumn="1" w:lastColumn="0" w:noHBand="0" w:noVBand="1"/>
      </w:tblPr>
      <w:tblGrid>
        <w:gridCol w:w="1986"/>
        <w:gridCol w:w="1701"/>
        <w:gridCol w:w="1842"/>
        <w:gridCol w:w="1560"/>
        <w:gridCol w:w="1701"/>
        <w:gridCol w:w="1417"/>
      </w:tblGrid>
      <w:tr w:rsidR="008C15E1" w14:paraId="315E5835" w14:textId="77777777">
        <w:tc>
          <w:tcPr>
            <w:tcW w:w="1986" w:type="dxa"/>
            <w:tcBorders>
              <w:left w:val="nil"/>
              <w:right w:val="nil"/>
            </w:tcBorders>
          </w:tcPr>
          <w:p w14:paraId="6C13DD18"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Bacteria community structure</w:t>
            </w:r>
          </w:p>
        </w:tc>
        <w:tc>
          <w:tcPr>
            <w:tcW w:w="1701" w:type="dxa"/>
            <w:tcBorders>
              <w:left w:val="nil"/>
              <w:right w:val="nil"/>
            </w:tcBorders>
          </w:tcPr>
          <w:p w14:paraId="5115E524"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A</w:t>
            </w:r>
          </w:p>
        </w:tc>
        <w:tc>
          <w:tcPr>
            <w:tcW w:w="1842" w:type="dxa"/>
            <w:tcBorders>
              <w:left w:val="nil"/>
              <w:right w:val="nil"/>
            </w:tcBorders>
          </w:tcPr>
          <w:p w14:paraId="500486FF"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B</w:t>
            </w:r>
          </w:p>
        </w:tc>
        <w:tc>
          <w:tcPr>
            <w:tcW w:w="1560" w:type="dxa"/>
            <w:tcBorders>
              <w:left w:val="nil"/>
              <w:right w:val="nil"/>
            </w:tcBorders>
          </w:tcPr>
          <w:p w14:paraId="58BBB43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C</w:t>
            </w:r>
            <w:r>
              <w:rPr>
                <w:rFonts w:ascii="Arial" w:hAnsi="Arial" w:cs="Arial"/>
                <w:b/>
                <w:sz w:val="20"/>
                <w:szCs w:val="20"/>
                <w:vertAlign w:val="subscript"/>
              </w:rPr>
              <w:t>1</w:t>
            </w:r>
          </w:p>
        </w:tc>
        <w:tc>
          <w:tcPr>
            <w:tcW w:w="1701" w:type="dxa"/>
            <w:tcBorders>
              <w:left w:val="nil"/>
              <w:right w:val="nil"/>
            </w:tcBorders>
          </w:tcPr>
          <w:p w14:paraId="33FD51B6"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C</w:t>
            </w:r>
            <w:r>
              <w:rPr>
                <w:rFonts w:ascii="Arial" w:hAnsi="Arial" w:cs="Arial"/>
                <w:b/>
                <w:sz w:val="20"/>
                <w:szCs w:val="20"/>
                <w:vertAlign w:val="subscript"/>
              </w:rPr>
              <w:t>2</w:t>
            </w:r>
          </w:p>
        </w:tc>
        <w:tc>
          <w:tcPr>
            <w:tcW w:w="1417" w:type="dxa"/>
            <w:tcBorders>
              <w:left w:val="nil"/>
              <w:right w:val="nil"/>
            </w:tcBorders>
          </w:tcPr>
          <w:p w14:paraId="183481A5" w14:textId="77777777" w:rsidR="008C15E1" w:rsidRDefault="00000000">
            <w:pPr>
              <w:spacing w:after="0" w:line="480" w:lineRule="auto"/>
              <w:jc w:val="both"/>
              <w:rPr>
                <w:rFonts w:ascii="Arial" w:hAnsi="Arial" w:cs="Arial"/>
                <w:b/>
                <w:sz w:val="20"/>
                <w:szCs w:val="20"/>
              </w:rPr>
            </w:pPr>
            <w:r>
              <w:rPr>
                <w:rFonts w:ascii="Arial" w:hAnsi="Arial" w:cs="Arial"/>
                <w:b/>
                <w:sz w:val="20"/>
                <w:szCs w:val="20"/>
              </w:rPr>
              <w:t>Control</w:t>
            </w:r>
          </w:p>
        </w:tc>
      </w:tr>
      <w:tr w:rsidR="008C15E1" w14:paraId="76635ADA" w14:textId="77777777">
        <w:tc>
          <w:tcPr>
            <w:tcW w:w="1986" w:type="dxa"/>
            <w:tcBorders>
              <w:left w:val="nil"/>
              <w:bottom w:val="nil"/>
              <w:right w:val="nil"/>
            </w:tcBorders>
          </w:tcPr>
          <w:p w14:paraId="0B6AA4C0" w14:textId="77777777" w:rsidR="008C15E1" w:rsidRDefault="00000000">
            <w:pPr>
              <w:spacing w:after="0" w:line="480" w:lineRule="auto"/>
              <w:jc w:val="both"/>
              <w:rPr>
                <w:rFonts w:ascii="Arial" w:hAnsi="Arial" w:cs="Arial"/>
                <w:sz w:val="20"/>
                <w:szCs w:val="20"/>
              </w:rPr>
            </w:pPr>
            <w:r>
              <w:rPr>
                <w:rFonts w:ascii="Arial" w:hAnsi="Arial" w:cs="Arial"/>
                <w:sz w:val="20"/>
                <w:szCs w:val="20"/>
              </w:rPr>
              <w:t>Bacteria</w:t>
            </w:r>
          </w:p>
        </w:tc>
        <w:tc>
          <w:tcPr>
            <w:tcW w:w="1701" w:type="dxa"/>
            <w:tcBorders>
              <w:left w:val="nil"/>
              <w:bottom w:val="nil"/>
              <w:right w:val="nil"/>
            </w:tcBorders>
          </w:tcPr>
          <w:p w14:paraId="153F15C5" w14:textId="77777777" w:rsidR="008C15E1" w:rsidRDefault="00000000">
            <w:pPr>
              <w:spacing w:after="0" w:line="480" w:lineRule="auto"/>
              <w:jc w:val="both"/>
              <w:rPr>
                <w:rFonts w:ascii="Arial" w:hAnsi="Arial" w:cs="Arial"/>
                <w:sz w:val="20"/>
                <w:szCs w:val="20"/>
              </w:rPr>
            </w:pPr>
            <w:r>
              <w:rPr>
                <w:rFonts w:ascii="Arial" w:hAnsi="Arial" w:cs="Arial"/>
                <w:i/>
                <w:sz w:val="20"/>
                <w:szCs w:val="20"/>
              </w:rPr>
              <w:t>Klebsiella</w:t>
            </w:r>
            <w:r>
              <w:rPr>
                <w:rFonts w:ascii="Arial" w:hAnsi="Arial" w:cs="Arial"/>
                <w:sz w:val="20"/>
                <w:szCs w:val="20"/>
              </w:rPr>
              <w:t xml:space="preserve"> spp., </w:t>
            </w:r>
            <w:r>
              <w:rPr>
                <w:rFonts w:ascii="Arial" w:hAnsi="Arial" w:cs="Arial"/>
                <w:i/>
                <w:sz w:val="20"/>
                <w:szCs w:val="20"/>
              </w:rPr>
              <w:t>Escherichia coli, Salmonella</w:t>
            </w:r>
            <w:r>
              <w:rPr>
                <w:rFonts w:ascii="Arial" w:hAnsi="Arial" w:cs="Arial"/>
                <w:sz w:val="20"/>
                <w:szCs w:val="20"/>
              </w:rPr>
              <w:t xml:space="preserve"> spp.</w:t>
            </w:r>
            <w:proofErr w:type="gramStart"/>
            <w:r>
              <w:rPr>
                <w:rFonts w:ascii="Arial" w:hAnsi="Arial" w:cs="Arial"/>
                <w:sz w:val="20"/>
                <w:szCs w:val="20"/>
              </w:rPr>
              <w:t xml:space="preserve">, </w:t>
            </w:r>
            <w:r>
              <w:rPr>
                <w:rFonts w:ascii="Arial" w:hAnsi="Arial" w:cs="Arial"/>
                <w:i/>
                <w:sz w:val="20"/>
                <w:szCs w:val="20"/>
              </w:rPr>
              <w:t xml:space="preserve"> Enterobacter</w:t>
            </w:r>
            <w:proofErr w:type="gramEnd"/>
            <w:r>
              <w:rPr>
                <w:rFonts w:ascii="Arial" w:hAnsi="Arial" w:cs="Arial"/>
                <w:sz w:val="20"/>
                <w:szCs w:val="20"/>
              </w:rPr>
              <w:t xml:space="preserve"> spp., </w:t>
            </w:r>
            <w:r>
              <w:rPr>
                <w:rFonts w:ascii="Arial" w:hAnsi="Arial" w:cs="Arial"/>
                <w:i/>
                <w:sz w:val="20"/>
                <w:szCs w:val="20"/>
              </w:rPr>
              <w:t>Salmonella typhi</w:t>
            </w:r>
            <w:r>
              <w:rPr>
                <w:rFonts w:ascii="Arial" w:hAnsi="Arial" w:cs="Arial"/>
                <w:sz w:val="20"/>
                <w:szCs w:val="20"/>
              </w:rPr>
              <w:t xml:space="preserve">, </w:t>
            </w:r>
            <w:proofErr w:type="spellStart"/>
            <w:r>
              <w:rPr>
                <w:rFonts w:ascii="Arial" w:hAnsi="Arial" w:cs="Arial"/>
                <w:sz w:val="20"/>
                <w:szCs w:val="20"/>
              </w:rPr>
              <w:t>CoNS</w:t>
            </w:r>
            <w:proofErr w:type="spellEnd"/>
          </w:p>
        </w:tc>
        <w:tc>
          <w:tcPr>
            <w:tcW w:w="1842" w:type="dxa"/>
            <w:tcBorders>
              <w:left w:val="nil"/>
              <w:bottom w:val="nil"/>
              <w:right w:val="nil"/>
            </w:tcBorders>
          </w:tcPr>
          <w:p w14:paraId="3032ED00" w14:textId="77777777" w:rsidR="008C15E1" w:rsidRDefault="00000000">
            <w:pPr>
              <w:spacing w:after="0" w:line="480" w:lineRule="auto"/>
              <w:jc w:val="both"/>
              <w:rPr>
                <w:rFonts w:ascii="Arial" w:hAnsi="Arial" w:cs="Arial"/>
                <w:i/>
                <w:sz w:val="20"/>
                <w:szCs w:val="20"/>
              </w:rPr>
            </w:pPr>
            <w:r>
              <w:rPr>
                <w:rFonts w:ascii="Arial" w:hAnsi="Arial" w:cs="Arial"/>
                <w:i/>
                <w:sz w:val="20"/>
                <w:szCs w:val="20"/>
              </w:rPr>
              <w:t xml:space="preserve">Enterobacter cloacae, Pseudomonas aeruginosa, Citrobacter </w:t>
            </w:r>
            <w:r>
              <w:rPr>
                <w:rFonts w:ascii="Arial" w:hAnsi="Arial" w:cs="Arial"/>
                <w:sz w:val="20"/>
                <w:szCs w:val="20"/>
              </w:rPr>
              <w:t>spp</w:t>
            </w:r>
            <w:r>
              <w:rPr>
                <w:rFonts w:ascii="Arial" w:hAnsi="Arial" w:cs="Arial"/>
                <w:i/>
                <w:sz w:val="20"/>
                <w:szCs w:val="20"/>
              </w:rPr>
              <w:t xml:space="preserve">., Klebsiella </w:t>
            </w:r>
            <w:r>
              <w:rPr>
                <w:rFonts w:ascii="Arial" w:hAnsi="Arial" w:cs="Arial"/>
                <w:sz w:val="20"/>
                <w:szCs w:val="20"/>
              </w:rPr>
              <w:t>spp</w:t>
            </w:r>
            <w:r>
              <w:rPr>
                <w:rFonts w:ascii="Arial" w:hAnsi="Arial" w:cs="Arial"/>
                <w:i/>
                <w:sz w:val="20"/>
                <w:szCs w:val="20"/>
              </w:rPr>
              <w:t xml:space="preserve">.,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i/>
                <w:sz w:val="20"/>
                <w:szCs w:val="20"/>
              </w:rPr>
              <w:t xml:space="preserve">. Hafnia alvei, Salmonella </w:t>
            </w:r>
            <w:r>
              <w:rPr>
                <w:rFonts w:ascii="Arial" w:hAnsi="Arial" w:cs="Arial"/>
                <w:sz w:val="20"/>
                <w:szCs w:val="20"/>
              </w:rPr>
              <w:t>spp</w:t>
            </w:r>
            <w:r>
              <w:rPr>
                <w:rFonts w:ascii="Arial" w:hAnsi="Arial" w:cs="Arial"/>
                <w:i/>
                <w:sz w:val="20"/>
                <w:szCs w:val="20"/>
              </w:rPr>
              <w:t xml:space="preserve">., Salmonella typhimurium, Aeromonas hydrophilia, </w:t>
            </w:r>
            <w:proofErr w:type="spellStart"/>
            <w:r>
              <w:rPr>
                <w:rFonts w:ascii="Arial" w:hAnsi="Arial" w:cs="Arial"/>
                <w:sz w:val="20"/>
                <w:szCs w:val="20"/>
              </w:rPr>
              <w:t>CoNS</w:t>
            </w:r>
            <w:proofErr w:type="spellEnd"/>
            <w:r>
              <w:rPr>
                <w:rFonts w:ascii="Arial" w:hAnsi="Arial" w:cs="Arial"/>
                <w:sz w:val="20"/>
                <w:szCs w:val="20"/>
              </w:rPr>
              <w:t xml:space="preserve">, </w:t>
            </w:r>
            <w:r>
              <w:rPr>
                <w:rFonts w:ascii="Arial" w:hAnsi="Arial" w:cs="Arial"/>
                <w:i/>
                <w:iCs/>
                <w:sz w:val="20"/>
                <w:szCs w:val="20"/>
              </w:rPr>
              <w:t>Staphylococcus aureus</w:t>
            </w:r>
            <w:r>
              <w:rPr>
                <w:rFonts w:ascii="Arial" w:hAnsi="Arial" w:cs="Arial"/>
                <w:sz w:val="20"/>
                <w:szCs w:val="20"/>
              </w:rPr>
              <w:t xml:space="preserve">, </w:t>
            </w:r>
          </w:p>
        </w:tc>
        <w:tc>
          <w:tcPr>
            <w:tcW w:w="1560" w:type="dxa"/>
            <w:tcBorders>
              <w:left w:val="nil"/>
              <w:bottom w:val="nil"/>
              <w:right w:val="nil"/>
            </w:tcBorders>
          </w:tcPr>
          <w:p w14:paraId="2CBAE8F3" w14:textId="77777777" w:rsidR="008C15E1" w:rsidRDefault="00000000">
            <w:pPr>
              <w:spacing w:after="0" w:line="480" w:lineRule="auto"/>
              <w:jc w:val="both"/>
              <w:rPr>
                <w:rFonts w:ascii="Arial" w:hAnsi="Arial" w:cs="Arial"/>
                <w:sz w:val="20"/>
                <w:szCs w:val="20"/>
              </w:rPr>
            </w:pPr>
            <w:r>
              <w:rPr>
                <w:rFonts w:ascii="Arial" w:hAnsi="Arial" w:cs="Arial"/>
                <w:i/>
                <w:sz w:val="20"/>
                <w:szCs w:val="20"/>
              </w:rPr>
              <w:t>Klebsiella</w:t>
            </w:r>
            <w:r>
              <w:rPr>
                <w:rFonts w:ascii="Arial" w:hAnsi="Arial" w:cs="Arial"/>
                <w:sz w:val="20"/>
                <w:szCs w:val="20"/>
              </w:rPr>
              <w:t xml:space="preserve"> spp., </w:t>
            </w:r>
            <w:r>
              <w:rPr>
                <w:rFonts w:ascii="Arial" w:hAnsi="Arial" w:cs="Arial"/>
                <w:i/>
                <w:sz w:val="20"/>
                <w:szCs w:val="20"/>
              </w:rPr>
              <w:t xml:space="preserve">Escherichia </w:t>
            </w:r>
            <w:proofErr w:type="gramStart"/>
            <w:r>
              <w:rPr>
                <w:rFonts w:ascii="Arial" w:hAnsi="Arial" w:cs="Arial"/>
                <w:i/>
                <w:sz w:val="20"/>
                <w:szCs w:val="20"/>
              </w:rPr>
              <w:t xml:space="preserve">coli, </w:t>
            </w:r>
            <w:r>
              <w:rPr>
                <w:rFonts w:ascii="Arial" w:hAnsi="Arial" w:cs="Arial"/>
                <w:sz w:val="20"/>
                <w:szCs w:val="20"/>
              </w:rPr>
              <w:t xml:space="preserve"> </w:t>
            </w:r>
            <w:r>
              <w:rPr>
                <w:rFonts w:ascii="Arial" w:hAnsi="Arial" w:cs="Arial"/>
                <w:i/>
                <w:sz w:val="20"/>
                <w:szCs w:val="20"/>
              </w:rPr>
              <w:t>Salmonella</w:t>
            </w:r>
            <w:proofErr w:type="gramEnd"/>
            <w:r>
              <w:rPr>
                <w:rFonts w:ascii="Arial" w:hAnsi="Arial" w:cs="Arial"/>
                <w:sz w:val="20"/>
                <w:szCs w:val="20"/>
              </w:rPr>
              <w:t xml:space="preserve"> spp.</w:t>
            </w:r>
          </w:p>
        </w:tc>
        <w:tc>
          <w:tcPr>
            <w:tcW w:w="1701" w:type="dxa"/>
            <w:tcBorders>
              <w:left w:val="nil"/>
              <w:bottom w:val="nil"/>
              <w:right w:val="nil"/>
            </w:tcBorders>
          </w:tcPr>
          <w:p w14:paraId="198784DA" w14:textId="77777777" w:rsidR="008C15E1" w:rsidRDefault="00000000">
            <w:pPr>
              <w:spacing w:after="0" w:line="480" w:lineRule="auto"/>
              <w:jc w:val="both"/>
              <w:rPr>
                <w:rFonts w:ascii="Arial" w:hAnsi="Arial" w:cs="Arial"/>
                <w:sz w:val="20"/>
                <w:szCs w:val="20"/>
              </w:rPr>
            </w:pPr>
            <w:proofErr w:type="gramStart"/>
            <w:r>
              <w:rPr>
                <w:rFonts w:ascii="Arial" w:hAnsi="Arial" w:cs="Arial"/>
                <w:sz w:val="20"/>
                <w:szCs w:val="20"/>
              </w:rPr>
              <w:t>,</w:t>
            </w:r>
            <w:r>
              <w:rPr>
                <w:rFonts w:ascii="Arial" w:hAnsi="Arial" w:cs="Arial"/>
                <w:i/>
                <w:sz w:val="20"/>
                <w:szCs w:val="20"/>
              </w:rPr>
              <w:t>Enterobacter</w:t>
            </w:r>
            <w:proofErr w:type="gramEnd"/>
            <w:r>
              <w:rPr>
                <w:rFonts w:ascii="Arial" w:hAnsi="Arial" w:cs="Arial"/>
                <w:i/>
                <w:sz w:val="20"/>
                <w:szCs w:val="20"/>
              </w:rPr>
              <w:t xml:space="preserve"> cloacae, Enterobacter</w:t>
            </w:r>
            <w:r>
              <w:rPr>
                <w:rFonts w:ascii="Arial" w:hAnsi="Arial" w:cs="Arial"/>
                <w:sz w:val="20"/>
                <w:szCs w:val="20"/>
              </w:rPr>
              <w:t xml:space="preserve"> spp., </w:t>
            </w:r>
            <w:r>
              <w:rPr>
                <w:rFonts w:ascii="Arial" w:hAnsi="Arial" w:cs="Arial"/>
                <w:i/>
                <w:sz w:val="20"/>
                <w:szCs w:val="20"/>
              </w:rPr>
              <w:t>Klebsiella</w:t>
            </w:r>
            <w:r>
              <w:rPr>
                <w:rFonts w:ascii="Arial" w:hAnsi="Arial" w:cs="Arial"/>
                <w:sz w:val="20"/>
                <w:szCs w:val="20"/>
              </w:rPr>
              <w:t xml:space="preserve"> spp., </w:t>
            </w:r>
          </w:p>
          <w:p w14:paraId="7F00591D" w14:textId="77777777" w:rsidR="008C15E1" w:rsidRDefault="00000000">
            <w:pPr>
              <w:spacing w:after="0" w:line="480" w:lineRule="auto"/>
              <w:jc w:val="both"/>
              <w:rPr>
                <w:rFonts w:ascii="Arial" w:hAnsi="Arial" w:cs="Arial"/>
                <w:sz w:val="20"/>
                <w:szCs w:val="20"/>
              </w:rPr>
            </w:pPr>
            <w:r>
              <w:rPr>
                <w:rFonts w:ascii="Arial" w:hAnsi="Arial" w:cs="Arial"/>
                <w:i/>
                <w:sz w:val="20"/>
                <w:szCs w:val="20"/>
              </w:rPr>
              <w:t>K. pneumoniae</w:t>
            </w:r>
            <w:r>
              <w:rPr>
                <w:rFonts w:ascii="Arial" w:hAnsi="Arial" w:cs="Arial"/>
                <w:sz w:val="20"/>
                <w:szCs w:val="20"/>
              </w:rPr>
              <w:t xml:space="preserve"> ssp. </w:t>
            </w:r>
            <w:proofErr w:type="spellStart"/>
            <w:r>
              <w:rPr>
                <w:rFonts w:ascii="Arial" w:hAnsi="Arial" w:cs="Arial"/>
                <w:i/>
                <w:sz w:val="20"/>
                <w:szCs w:val="20"/>
              </w:rPr>
              <w:t>ozaenae</w:t>
            </w:r>
            <w:proofErr w:type="spellEnd"/>
            <w:r>
              <w:rPr>
                <w:rFonts w:ascii="Arial" w:hAnsi="Arial" w:cs="Arial"/>
                <w:sz w:val="20"/>
                <w:szCs w:val="20"/>
              </w:rPr>
              <w:t xml:space="preserve">, </w:t>
            </w:r>
            <w:proofErr w:type="spellStart"/>
            <w:r>
              <w:rPr>
                <w:rFonts w:ascii="Arial" w:hAnsi="Arial" w:cs="Arial"/>
                <w:sz w:val="20"/>
                <w:szCs w:val="20"/>
              </w:rPr>
              <w:t>CoNS</w:t>
            </w:r>
            <w:proofErr w:type="spellEnd"/>
          </w:p>
        </w:tc>
        <w:tc>
          <w:tcPr>
            <w:tcW w:w="1417" w:type="dxa"/>
            <w:tcBorders>
              <w:left w:val="nil"/>
              <w:bottom w:val="nil"/>
              <w:right w:val="nil"/>
            </w:tcBorders>
          </w:tcPr>
          <w:p w14:paraId="4B679709" w14:textId="77777777" w:rsidR="008C15E1" w:rsidRDefault="00000000">
            <w:pPr>
              <w:spacing w:after="0" w:line="480" w:lineRule="auto"/>
              <w:jc w:val="both"/>
              <w:rPr>
                <w:rFonts w:ascii="Arial" w:hAnsi="Arial" w:cs="Arial"/>
                <w:sz w:val="20"/>
                <w:szCs w:val="20"/>
              </w:rPr>
            </w:pPr>
            <w:r>
              <w:rPr>
                <w:rFonts w:ascii="Arial" w:hAnsi="Arial" w:cs="Arial"/>
                <w:i/>
                <w:sz w:val="20"/>
                <w:szCs w:val="20"/>
              </w:rPr>
              <w:t>Aeromonas hydrophilia</w:t>
            </w:r>
            <w:r>
              <w:rPr>
                <w:rFonts w:ascii="Arial" w:hAnsi="Arial" w:cs="Arial"/>
                <w:sz w:val="20"/>
                <w:szCs w:val="20"/>
              </w:rPr>
              <w:t xml:space="preserve">, </w:t>
            </w:r>
          </w:p>
          <w:p w14:paraId="601A0484" w14:textId="77777777" w:rsidR="008C15E1" w:rsidRDefault="008C15E1">
            <w:pPr>
              <w:spacing w:after="0" w:line="480" w:lineRule="auto"/>
              <w:jc w:val="both"/>
              <w:rPr>
                <w:rFonts w:ascii="Arial" w:hAnsi="Arial" w:cs="Arial"/>
                <w:sz w:val="20"/>
                <w:szCs w:val="20"/>
              </w:rPr>
            </w:pPr>
          </w:p>
          <w:p w14:paraId="612C2A65" w14:textId="77777777" w:rsidR="008C15E1" w:rsidRDefault="00000000">
            <w:pPr>
              <w:spacing w:after="0" w:line="480" w:lineRule="auto"/>
              <w:jc w:val="both"/>
              <w:rPr>
                <w:rFonts w:ascii="Arial" w:hAnsi="Arial" w:cs="Arial"/>
                <w:sz w:val="20"/>
                <w:szCs w:val="20"/>
              </w:rPr>
            </w:pPr>
            <w:proofErr w:type="spellStart"/>
            <w:r>
              <w:rPr>
                <w:rFonts w:ascii="Arial" w:hAnsi="Arial" w:cs="Arial"/>
                <w:sz w:val="20"/>
                <w:szCs w:val="20"/>
              </w:rPr>
              <w:t>CoNS</w:t>
            </w:r>
            <w:proofErr w:type="spellEnd"/>
          </w:p>
        </w:tc>
      </w:tr>
      <w:tr w:rsidR="008C15E1" w14:paraId="50F777D0" w14:textId="77777777">
        <w:tc>
          <w:tcPr>
            <w:tcW w:w="1986" w:type="dxa"/>
            <w:tcBorders>
              <w:top w:val="nil"/>
              <w:left w:val="nil"/>
              <w:bottom w:val="nil"/>
              <w:right w:val="nil"/>
            </w:tcBorders>
          </w:tcPr>
          <w:p w14:paraId="5CA14831" w14:textId="77777777" w:rsidR="008C15E1" w:rsidRDefault="00000000">
            <w:pPr>
              <w:spacing w:after="0" w:line="480" w:lineRule="auto"/>
              <w:jc w:val="both"/>
              <w:rPr>
                <w:rFonts w:ascii="Arial" w:hAnsi="Arial" w:cs="Arial"/>
                <w:sz w:val="20"/>
                <w:szCs w:val="20"/>
              </w:rPr>
            </w:pPr>
            <w:r>
              <w:rPr>
                <w:rFonts w:ascii="Arial" w:hAnsi="Arial" w:cs="Arial"/>
                <w:sz w:val="20"/>
                <w:szCs w:val="20"/>
              </w:rPr>
              <w:t>Coliforms</w:t>
            </w:r>
          </w:p>
        </w:tc>
        <w:tc>
          <w:tcPr>
            <w:tcW w:w="1701" w:type="dxa"/>
            <w:tcBorders>
              <w:top w:val="nil"/>
              <w:left w:val="nil"/>
              <w:bottom w:val="nil"/>
              <w:right w:val="nil"/>
            </w:tcBorders>
          </w:tcPr>
          <w:p w14:paraId="325B6854" w14:textId="77777777" w:rsidR="008C15E1" w:rsidRDefault="00000000">
            <w:pPr>
              <w:spacing w:after="0" w:line="480" w:lineRule="auto"/>
              <w:jc w:val="both"/>
              <w:rPr>
                <w:rFonts w:ascii="Arial" w:hAnsi="Arial" w:cs="Arial"/>
                <w:i/>
                <w:sz w:val="20"/>
                <w:szCs w:val="20"/>
              </w:rPr>
            </w:pPr>
            <w:r>
              <w:rPr>
                <w:rFonts w:ascii="Arial" w:hAnsi="Arial" w:cs="Arial"/>
                <w:i/>
                <w:sz w:val="20"/>
                <w:szCs w:val="20"/>
              </w:rPr>
              <w:t>Enterobacter</w:t>
            </w:r>
            <w:r>
              <w:rPr>
                <w:rFonts w:ascii="Arial" w:hAnsi="Arial" w:cs="Arial"/>
                <w:sz w:val="20"/>
                <w:szCs w:val="20"/>
              </w:rPr>
              <w:t xml:space="preserve"> </w:t>
            </w:r>
            <w:r>
              <w:rPr>
                <w:rFonts w:ascii="Arial" w:hAnsi="Arial" w:cs="Arial"/>
                <w:sz w:val="20"/>
                <w:szCs w:val="20"/>
              </w:rPr>
              <w:lastRenderedPageBreak/>
              <w:t xml:space="preserve">spp., </w:t>
            </w:r>
            <w:r>
              <w:rPr>
                <w:rFonts w:ascii="Arial" w:hAnsi="Arial" w:cs="Arial"/>
                <w:i/>
                <w:sz w:val="20"/>
                <w:szCs w:val="20"/>
              </w:rPr>
              <w:t>Klebsiella</w:t>
            </w:r>
            <w:r>
              <w:rPr>
                <w:rFonts w:ascii="Arial" w:hAnsi="Arial" w:cs="Arial"/>
                <w:sz w:val="20"/>
                <w:szCs w:val="20"/>
              </w:rPr>
              <w:t xml:space="preserve"> spp., </w:t>
            </w:r>
            <w:r>
              <w:rPr>
                <w:rFonts w:ascii="Arial" w:hAnsi="Arial" w:cs="Arial"/>
                <w:i/>
                <w:sz w:val="20"/>
                <w:szCs w:val="20"/>
              </w:rPr>
              <w:t>Escherichia coli</w:t>
            </w:r>
          </w:p>
        </w:tc>
        <w:tc>
          <w:tcPr>
            <w:tcW w:w="1842" w:type="dxa"/>
            <w:tcBorders>
              <w:top w:val="nil"/>
              <w:left w:val="nil"/>
              <w:bottom w:val="nil"/>
              <w:right w:val="nil"/>
            </w:tcBorders>
          </w:tcPr>
          <w:p w14:paraId="77BE20E6" w14:textId="77777777" w:rsidR="008C15E1" w:rsidRDefault="00000000">
            <w:pPr>
              <w:spacing w:after="0" w:line="480" w:lineRule="auto"/>
              <w:jc w:val="both"/>
              <w:rPr>
                <w:rFonts w:ascii="Arial" w:hAnsi="Arial" w:cs="Arial"/>
                <w:i/>
                <w:sz w:val="20"/>
                <w:szCs w:val="20"/>
              </w:rPr>
            </w:pPr>
            <w:r>
              <w:rPr>
                <w:rFonts w:ascii="Arial" w:hAnsi="Arial" w:cs="Arial"/>
                <w:i/>
                <w:sz w:val="20"/>
                <w:szCs w:val="20"/>
              </w:rPr>
              <w:lastRenderedPageBreak/>
              <w:t xml:space="preserve">Enterobacter </w:t>
            </w:r>
            <w:r>
              <w:rPr>
                <w:rFonts w:ascii="Arial" w:hAnsi="Arial" w:cs="Arial"/>
                <w:i/>
                <w:sz w:val="20"/>
                <w:szCs w:val="20"/>
              </w:rPr>
              <w:lastRenderedPageBreak/>
              <w:t xml:space="preserve">cloacae, Citrobacter </w:t>
            </w:r>
            <w:r>
              <w:rPr>
                <w:rFonts w:ascii="Arial" w:hAnsi="Arial" w:cs="Arial"/>
                <w:sz w:val="20"/>
                <w:szCs w:val="20"/>
              </w:rPr>
              <w:t>spp</w:t>
            </w:r>
            <w:r>
              <w:rPr>
                <w:rFonts w:ascii="Arial" w:hAnsi="Arial" w:cs="Arial"/>
                <w:i/>
                <w:sz w:val="20"/>
                <w:szCs w:val="20"/>
              </w:rPr>
              <w:t xml:space="preserve">., Klebsiella </w:t>
            </w:r>
            <w:r>
              <w:rPr>
                <w:rFonts w:ascii="Arial" w:hAnsi="Arial" w:cs="Arial"/>
                <w:sz w:val="20"/>
                <w:szCs w:val="20"/>
              </w:rPr>
              <w:t>spp</w:t>
            </w:r>
            <w:r>
              <w:rPr>
                <w:rFonts w:ascii="Arial" w:hAnsi="Arial" w:cs="Arial"/>
                <w:i/>
                <w:sz w:val="20"/>
                <w:szCs w:val="20"/>
              </w:rPr>
              <w:t>., Hafnia alvei</w:t>
            </w:r>
          </w:p>
        </w:tc>
        <w:tc>
          <w:tcPr>
            <w:tcW w:w="1560" w:type="dxa"/>
            <w:tcBorders>
              <w:top w:val="nil"/>
              <w:left w:val="nil"/>
              <w:bottom w:val="nil"/>
              <w:right w:val="nil"/>
            </w:tcBorders>
          </w:tcPr>
          <w:p w14:paraId="54011535" w14:textId="77777777" w:rsidR="008C15E1" w:rsidRDefault="00000000">
            <w:pPr>
              <w:spacing w:after="0" w:line="480" w:lineRule="auto"/>
              <w:jc w:val="both"/>
              <w:rPr>
                <w:rFonts w:ascii="Arial" w:hAnsi="Arial" w:cs="Arial"/>
                <w:i/>
                <w:sz w:val="20"/>
                <w:szCs w:val="20"/>
              </w:rPr>
            </w:pPr>
            <w:r>
              <w:rPr>
                <w:rFonts w:ascii="Arial" w:hAnsi="Arial" w:cs="Arial"/>
                <w:i/>
                <w:sz w:val="20"/>
                <w:szCs w:val="20"/>
              </w:rPr>
              <w:lastRenderedPageBreak/>
              <w:t>Klebsiella</w:t>
            </w:r>
            <w:r>
              <w:rPr>
                <w:rFonts w:ascii="Arial" w:hAnsi="Arial" w:cs="Arial"/>
                <w:sz w:val="20"/>
                <w:szCs w:val="20"/>
              </w:rPr>
              <w:t xml:space="preserve"> spp., </w:t>
            </w:r>
            <w:r>
              <w:rPr>
                <w:rFonts w:ascii="Arial" w:hAnsi="Arial" w:cs="Arial"/>
                <w:i/>
                <w:sz w:val="20"/>
                <w:szCs w:val="20"/>
              </w:rPr>
              <w:lastRenderedPageBreak/>
              <w:t>Escherichia coli</w:t>
            </w:r>
          </w:p>
        </w:tc>
        <w:tc>
          <w:tcPr>
            <w:tcW w:w="1701" w:type="dxa"/>
            <w:tcBorders>
              <w:top w:val="nil"/>
              <w:left w:val="nil"/>
              <w:bottom w:val="nil"/>
              <w:right w:val="nil"/>
            </w:tcBorders>
          </w:tcPr>
          <w:p w14:paraId="4897839F" w14:textId="77777777" w:rsidR="008C15E1" w:rsidRDefault="00000000">
            <w:pPr>
              <w:spacing w:after="0" w:line="480" w:lineRule="auto"/>
              <w:jc w:val="both"/>
              <w:rPr>
                <w:rFonts w:ascii="Arial" w:hAnsi="Arial" w:cs="Arial"/>
                <w:sz w:val="20"/>
                <w:szCs w:val="20"/>
              </w:rPr>
            </w:pPr>
            <w:proofErr w:type="gramStart"/>
            <w:r>
              <w:rPr>
                <w:rFonts w:ascii="Arial" w:hAnsi="Arial" w:cs="Arial"/>
                <w:sz w:val="20"/>
                <w:szCs w:val="20"/>
              </w:rPr>
              <w:lastRenderedPageBreak/>
              <w:t>,</w:t>
            </w:r>
            <w:r>
              <w:rPr>
                <w:rFonts w:ascii="Arial" w:hAnsi="Arial" w:cs="Arial"/>
                <w:i/>
                <w:sz w:val="20"/>
                <w:szCs w:val="20"/>
              </w:rPr>
              <w:t>Enterobacter</w:t>
            </w:r>
            <w:proofErr w:type="gramEnd"/>
            <w:r>
              <w:rPr>
                <w:rFonts w:ascii="Arial" w:hAnsi="Arial" w:cs="Arial"/>
                <w:i/>
                <w:sz w:val="20"/>
                <w:szCs w:val="20"/>
              </w:rPr>
              <w:t xml:space="preserve"> </w:t>
            </w:r>
            <w:r>
              <w:rPr>
                <w:rFonts w:ascii="Arial" w:hAnsi="Arial" w:cs="Arial"/>
                <w:i/>
                <w:sz w:val="20"/>
                <w:szCs w:val="20"/>
              </w:rPr>
              <w:lastRenderedPageBreak/>
              <w:t>cloacae, Klebsiella</w:t>
            </w:r>
            <w:r>
              <w:rPr>
                <w:rFonts w:ascii="Arial" w:hAnsi="Arial" w:cs="Arial"/>
                <w:sz w:val="20"/>
                <w:szCs w:val="20"/>
              </w:rPr>
              <w:t xml:space="preserve"> spp., </w:t>
            </w:r>
            <w:r>
              <w:rPr>
                <w:rFonts w:ascii="Arial" w:hAnsi="Arial" w:cs="Arial"/>
                <w:i/>
                <w:sz w:val="20"/>
                <w:szCs w:val="20"/>
              </w:rPr>
              <w:t>Enterobacter</w:t>
            </w:r>
            <w:r>
              <w:rPr>
                <w:rFonts w:ascii="Arial" w:hAnsi="Arial" w:cs="Arial"/>
                <w:sz w:val="20"/>
                <w:szCs w:val="20"/>
              </w:rPr>
              <w:t xml:space="preserve"> spp.</w:t>
            </w:r>
          </w:p>
          <w:p w14:paraId="77A13DC7" w14:textId="77777777" w:rsidR="008C15E1" w:rsidRDefault="008C15E1">
            <w:pPr>
              <w:spacing w:after="0" w:line="480" w:lineRule="auto"/>
              <w:jc w:val="both"/>
              <w:rPr>
                <w:rFonts w:ascii="Arial" w:hAnsi="Arial" w:cs="Arial"/>
                <w:i/>
                <w:sz w:val="20"/>
                <w:szCs w:val="20"/>
              </w:rPr>
            </w:pPr>
          </w:p>
        </w:tc>
        <w:tc>
          <w:tcPr>
            <w:tcW w:w="1417" w:type="dxa"/>
            <w:tcBorders>
              <w:top w:val="nil"/>
              <w:left w:val="nil"/>
              <w:bottom w:val="nil"/>
              <w:right w:val="nil"/>
            </w:tcBorders>
          </w:tcPr>
          <w:p w14:paraId="7FCC0562" w14:textId="77777777" w:rsidR="008C15E1" w:rsidRDefault="00000000">
            <w:pPr>
              <w:spacing w:after="0" w:line="480" w:lineRule="auto"/>
              <w:jc w:val="both"/>
              <w:rPr>
                <w:rFonts w:ascii="Arial" w:hAnsi="Arial" w:cs="Arial"/>
                <w:sz w:val="20"/>
                <w:szCs w:val="20"/>
              </w:rPr>
            </w:pPr>
            <w:r>
              <w:rPr>
                <w:rFonts w:ascii="Arial" w:hAnsi="Arial" w:cs="Arial"/>
                <w:sz w:val="20"/>
                <w:szCs w:val="20"/>
              </w:rPr>
              <w:lastRenderedPageBreak/>
              <w:t>Nil</w:t>
            </w:r>
          </w:p>
        </w:tc>
      </w:tr>
      <w:tr w:rsidR="008C15E1" w14:paraId="0FB901B1" w14:textId="77777777">
        <w:tc>
          <w:tcPr>
            <w:tcW w:w="1986" w:type="dxa"/>
            <w:tcBorders>
              <w:top w:val="nil"/>
              <w:left w:val="nil"/>
              <w:bottom w:val="nil"/>
              <w:right w:val="nil"/>
            </w:tcBorders>
          </w:tcPr>
          <w:p w14:paraId="40BC401A" w14:textId="77777777" w:rsidR="008C15E1" w:rsidRDefault="00000000">
            <w:pPr>
              <w:spacing w:after="0" w:line="480" w:lineRule="auto"/>
              <w:jc w:val="both"/>
              <w:rPr>
                <w:rFonts w:ascii="Arial" w:hAnsi="Arial" w:cs="Arial"/>
                <w:sz w:val="20"/>
                <w:szCs w:val="20"/>
              </w:rPr>
            </w:pPr>
            <w:r>
              <w:rPr>
                <w:rFonts w:ascii="Arial" w:hAnsi="Arial" w:cs="Arial"/>
                <w:sz w:val="20"/>
                <w:szCs w:val="20"/>
              </w:rPr>
              <w:t>Enteric food-borne pathogens</w:t>
            </w:r>
          </w:p>
        </w:tc>
        <w:tc>
          <w:tcPr>
            <w:tcW w:w="1701" w:type="dxa"/>
            <w:tcBorders>
              <w:top w:val="nil"/>
              <w:left w:val="nil"/>
              <w:bottom w:val="nil"/>
              <w:right w:val="nil"/>
            </w:tcBorders>
          </w:tcPr>
          <w:p w14:paraId="10F4019C" w14:textId="77777777" w:rsidR="008C15E1" w:rsidRDefault="00000000">
            <w:pPr>
              <w:spacing w:after="0" w:line="480" w:lineRule="auto"/>
              <w:jc w:val="both"/>
              <w:rPr>
                <w:rFonts w:ascii="Arial" w:hAnsi="Arial" w:cs="Arial"/>
                <w:sz w:val="20"/>
                <w:szCs w:val="20"/>
              </w:rPr>
            </w:pPr>
            <w:r>
              <w:rPr>
                <w:rFonts w:ascii="Arial" w:hAnsi="Arial" w:cs="Arial"/>
                <w:i/>
                <w:sz w:val="20"/>
                <w:szCs w:val="20"/>
              </w:rPr>
              <w:t>Escherichia coli, Enterobacter</w:t>
            </w:r>
            <w:r>
              <w:rPr>
                <w:rFonts w:ascii="Arial" w:hAnsi="Arial" w:cs="Arial"/>
                <w:sz w:val="20"/>
                <w:szCs w:val="20"/>
              </w:rPr>
              <w:t xml:space="preserve"> spp., </w:t>
            </w:r>
            <w:proofErr w:type="spellStart"/>
            <w:r>
              <w:rPr>
                <w:rFonts w:ascii="Arial" w:hAnsi="Arial" w:cs="Arial"/>
                <w:sz w:val="20"/>
                <w:szCs w:val="20"/>
              </w:rPr>
              <w:t>CoNS</w:t>
            </w:r>
            <w:proofErr w:type="spellEnd"/>
            <w:r>
              <w:rPr>
                <w:rFonts w:ascii="Arial" w:hAnsi="Arial" w:cs="Arial"/>
                <w:i/>
                <w:sz w:val="20"/>
                <w:szCs w:val="20"/>
              </w:rPr>
              <w:t xml:space="preserve">, </w:t>
            </w:r>
          </w:p>
        </w:tc>
        <w:tc>
          <w:tcPr>
            <w:tcW w:w="1842" w:type="dxa"/>
            <w:tcBorders>
              <w:top w:val="nil"/>
              <w:left w:val="nil"/>
              <w:bottom w:val="nil"/>
              <w:right w:val="nil"/>
            </w:tcBorders>
          </w:tcPr>
          <w:p w14:paraId="7BEE812E" w14:textId="77777777" w:rsidR="008C15E1" w:rsidRDefault="00000000">
            <w:pPr>
              <w:spacing w:after="0" w:line="480" w:lineRule="auto"/>
              <w:jc w:val="both"/>
              <w:rPr>
                <w:rFonts w:ascii="Arial" w:hAnsi="Arial" w:cs="Arial"/>
                <w:sz w:val="20"/>
                <w:szCs w:val="20"/>
              </w:rPr>
            </w:pPr>
            <w:r>
              <w:rPr>
                <w:rFonts w:ascii="Arial" w:hAnsi="Arial" w:cs="Arial"/>
                <w:i/>
                <w:sz w:val="20"/>
                <w:szCs w:val="20"/>
              </w:rPr>
              <w:t>Enterobacter</w:t>
            </w:r>
            <w:r>
              <w:rPr>
                <w:rFonts w:ascii="Arial" w:hAnsi="Arial" w:cs="Arial"/>
                <w:sz w:val="20"/>
                <w:szCs w:val="20"/>
              </w:rPr>
              <w:t xml:space="preserve"> spp.,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i/>
                <w:sz w:val="20"/>
                <w:szCs w:val="20"/>
              </w:rPr>
              <w:t>, Hafnia alvei</w:t>
            </w:r>
            <w:r>
              <w:rPr>
                <w:rFonts w:ascii="Arial" w:hAnsi="Arial" w:cs="Arial"/>
                <w:sz w:val="20"/>
                <w:szCs w:val="20"/>
              </w:rPr>
              <w:t xml:space="preserve">, </w:t>
            </w:r>
            <w:r>
              <w:rPr>
                <w:rFonts w:ascii="Arial" w:hAnsi="Arial" w:cs="Arial"/>
                <w:i/>
                <w:iCs/>
                <w:sz w:val="20"/>
                <w:szCs w:val="20"/>
              </w:rPr>
              <w:t>Staphylococcus</w:t>
            </w:r>
            <w:r>
              <w:rPr>
                <w:rFonts w:ascii="Arial" w:hAnsi="Arial" w:cs="Arial"/>
                <w:sz w:val="20"/>
                <w:szCs w:val="20"/>
              </w:rPr>
              <w:t xml:space="preserve"> spp., </w:t>
            </w:r>
            <w:r>
              <w:rPr>
                <w:rFonts w:ascii="Arial" w:hAnsi="Arial" w:cs="Arial"/>
                <w:i/>
                <w:sz w:val="20"/>
                <w:szCs w:val="20"/>
              </w:rPr>
              <w:t>Pseudomonas aeruginosa</w:t>
            </w:r>
          </w:p>
        </w:tc>
        <w:tc>
          <w:tcPr>
            <w:tcW w:w="1560" w:type="dxa"/>
            <w:tcBorders>
              <w:top w:val="nil"/>
              <w:left w:val="nil"/>
              <w:bottom w:val="nil"/>
              <w:right w:val="nil"/>
            </w:tcBorders>
          </w:tcPr>
          <w:p w14:paraId="07DEB4CE" w14:textId="77777777" w:rsidR="008C15E1" w:rsidRDefault="00000000">
            <w:pPr>
              <w:spacing w:after="0" w:line="480" w:lineRule="auto"/>
              <w:jc w:val="both"/>
              <w:rPr>
                <w:rFonts w:ascii="Arial" w:hAnsi="Arial" w:cs="Arial"/>
                <w:sz w:val="20"/>
                <w:szCs w:val="20"/>
              </w:rPr>
            </w:pPr>
            <w:r>
              <w:rPr>
                <w:rFonts w:ascii="Arial" w:hAnsi="Arial" w:cs="Arial"/>
                <w:i/>
                <w:sz w:val="20"/>
                <w:szCs w:val="20"/>
              </w:rPr>
              <w:t>Escherichia coli</w:t>
            </w:r>
          </w:p>
        </w:tc>
        <w:tc>
          <w:tcPr>
            <w:tcW w:w="1701" w:type="dxa"/>
            <w:tcBorders>
              <w:top w:val="nil"/>
              <w:left w:val="nil"/>
              <w:bottom w:val="nil"/>
              <w:right w:val="nil"/>
            </w:tcBorders>
          </w:tcPr>
          <w:p w14:paraId="05CAF651" w14:textId="77777777" w:rsidR="008C15E1" w:rsidRDefault="00000000">
            <w:pPr>
              <w:spacing w:after="0" w:line="480" w:lineRule="auto"/>
              <w:jc w:val="both"/>
              <w:rPr>
                <w:rFonts w:ascii="Arial" w:hAnsi="Arial" w:cs="Arial"/>
                <w:sz w:val="20"/>
                <w:szCs w:val="20"/>
              </w:rPr>
            </w:pPr>
            <w:r>
              <w:rPr>
                <w:rFonts w:ascii="Arial" w:hAnsi="Arial" w:cs="Arial"/>
                <w:i/>
                <w:sz w:val="20"/>
                <w:szCs w:val="20"/>
              </w:rPr>
              <w:t>Enterobacter</w:t>
            </w:r>
            <w:r>
              <w:rPr>
                <w:rFonts w:ascii="Arial" w:hAnsi="Arial" w:cs="Arial"/>
                <w:sz w:val="20"/>
                <w:szCs w:val="20"/>
              </w:rPr>
              <w:t xml:space="preserve"> spp., </w:t>
            </w:r>
            <w:proofErr w:type="spellStart"/>
            <w:r>
              <w:rPr>
                <w:rFonts w:ascii="Arial" w:hAnsi="Arial" w:cs="Arial"/>
                <w:sz w:val="20"/>
                <w:szCs w:val="20"/>
              </w:rPr>
              <w:t>CoNS</w:t>
            </w:r>
            <w:proofErr w:type="spellEnd"/>
          </w:p>
        </w:tc>
        <w:tc>
          <w:tcPr>
            <w:tcW w:w="1417" w:type="dxa"/>
            <w:tcBorders>
              <w:top w:val="nil"/>
              <w:left w:val="nil"/>
              <w:bottom w:val="nil"/>
              <w:right w:val="nil"/>
            </w:tcBorders>
          </w:tcPr>
          <w:p w14:paraId="56582CBC" w14:textId="77777777" w:rsidR="008C15E1" w:rsidRDefault="00000000">
            <w:pPr>
              <w:spacing w:after="0" w:line="480" w:lineRule="auto"/>
              <w:jc w:val="both"/>
              <w:rPr>
                <w:rFonts w:ascii="Arial" w:hAnsi="Arial" w:cs="Arial"/>
                <w:sz w:val="20"/>
                <w:szCs w:val="20"/>
              </w:rPr>
            </w:pPr>
            <w:proofErr w:type="spellStart"/>
            <w:r>
              <w:rPr>
                <w:rFonts w:ascii="Arial" w:hAnsi="Arial" w:cs="Arial"/>
                <w:sz w:val="20"/>
                <w:szCs w:val="20"/>
              </w:rPr>
              <w:t>CoNS</w:t>
            </w:r>
            <w:proofErr w:type="spellEnd"/>
          </w:p>
        </w:tc>
      </w:tr>
      <w:tr w:rsidR="008C15E1" w14:paraId="2E388682" w14:textId="77777777">
        <w:tc>
          <w:tcPr>
            <w:tcW w:w="1986" w:type="dxa"/>
            <w:tcBorders>
              <w:top w:val="nil"/>
              <w:left w:val="nil"/>
              <w:bottom w:val="nil"/>
              <w:right w:val="nil"/>
            </w:tcBorders>
          </w:tcPr>
          <w:p w14:paraId="47828B2A" w14:textId="77777777" w:rsidR="008C15E1" w:rsidRDefault="00000000">
            <w:pPr>
              <w:spacing w:after="0" w:line="480" w:lineRule="auto"/>
              <w:jc w:val="both"/>
              <w:rPr>
                <w:rFonts w:ascii="Arial" w:hAnsi="Arial" w:cs="Arial"/>
                <w:sz w:val="20"/>
                <w:szCs w:val="20"/>
              </w:rPr>
            </w:pPr>
            <w:proofErr w:type="gramStart"/>
            <w:r>
              <w:rPr>
                <w:rFonts w:ascii="Arial" w:hAnsi="Arial" w:cs="Arial"/>
                <w:sz w:val="20"/>
                <w:szCs w:val="20"/>
              </w:rPr>
              <w:t>Bacterial  pathogens</w:t>
            </w:r>
            <w:proofErr w:type="gramEnd"/>
            <w:r>
              <w:rPr>
                <w:rFonts w:ascii="Arial" w:hAnsi="Arial" w:cs="Arial"/>
                <w:sz w:val="20"/>
                <w:szCs w:val="20"/>
              </w:rPr>
              <w:t xml:space="preserve"> common in human/animal diseases</w:t>
            </w:r>
          </w:p>
        </w:tc>
        <w:tc>
          <w:tcPr>
            <w:tcW w:w="1701" w:type="dxa"/>
            <w:tcBorders>
              <w:top w:val="nil"/>
              <w:left w:val="nil"/>
              <w:bottom w:val="nil"/>
              <w:right w:val="nil"/>
            </w:tcBorders>
          </w:tcPr>
          <w:p w14:paraId="76219602" w14:textId="77777777" w:rsidR="008C15E1" w:rsidRDefault="00000000">
            <w:pPr>
              <w:spacing w:after="0" w:line="480" w:lineRule="auto"/>
              <w:jc w:val="both"/>
              <w:rPr>
                <w:rFonts w:ascii="Arial" w:hAnsi="Arial" w:cs="Arial"/>
                <w:sz w:val="20"/>
                <w:szCs w:val="20"/>
              </w:rPr>
            </w:pPr>
            <w:r>
              <w:rPr>
                <w:rFonts w:ascii="Arial" w:hAnsi="Arial" w:cs="Arial"/>
                <w:i/>
                <w:sz w:val="20"/>
                <w:szCs w:val="20"/>
              </w:rPr>
              <w:t>Salmonella</w:t>
            </w:r>
            <w:r>
              <w:rPr>
                <w:rFonts w:ascii="Arial" w:hAnsi="Arial" w:cs="Arial"/>
                <w:sz w:val="20"/>
                <w:szCs w:val="20"/>
              </w:rPr>
              <w:t xml:space="preserve"> spp., </w:t>
            </w:r>
            <w:r>
              <w:rPr>
                <w:rFonts w:ascii="Arial" w:hAnsi="Arial" w:cs="Arial"/>
                <w:i/>
                <w:sz w:val="20"/>
                <w:szCs w:val="20"/>
              </w:rPr>
              <w:t>Escherichia coli</w:t>
            </w:r>
            <w:r>
              <w:rPr>
                <w:rFonts w:ascii="Arial" w:hAnsi="Arial" w:cs="Arial"/>
                <w:sz w:val="20"/>
                <w:szCs w:val="20"/>
              </w:rPr>
              <w:t xml:space="preserve">, </w:t>
            </w:r>
            <w:r>
              <w:rPr>
                <w:rFonts w:ascii="Arial" w:hAnsi="Arial" w:cs="Arial"/>
                <w:i/>
                <w:sz w:val="20"/>
                <w:szCs w:val="20"/>
              </w:rPr>
              <w:t>Klebsiella</w:t>
            </w:r>
            <w:r>
              <w:rPr>
                <w:rFonts w:ascii="Arial" w:hAnsi="Arial" w:cs="Arial"/>
                <w:sz w:val="20"/>
                <w:szCs w:val="20"/>
              </w:rPr>
              <w:t xml:space="preserve"> spp., </w:t>
            </w:r>
            <w:proofErr w:type="spellStart"/>
            <w:r>
              <w:rPr>
                <w:rFonts w:ascii="Arial" w:hAnsi="Arial" w:cs="Arial"/>
                <w:sz w:val="20"/>
                <w:szCs w:val="20"/>
              </w:rPr>
              <w:t>CoNS</w:t>
            </w:r>
            <w:proofErr w:type="spellEnd"/>
          </w:p>
        </w:tc>
        <w:tc>
          <w:tcPr>
            <w:tcW w:w="1842" w:type="dxa"/>
            <w:tcBorders>
              <w:top w:val="nil"/>
              <w:left w:val="nil"/>
              <w:bottom w:val="nil"/>
              <w:right w:val="nil"/>
            </w:tcBorders>
          </w:tcPr>
          <w:p w14:paraId="0184BD12" w14:textId="77777777" w:rsidR="008C15E1" w:rsidRDefault="00000000">
            <w:pPr>
              <w:spacing w:after="0" w:line="480" w:lineRule="auto"/>
              <w:jc w:val="both"/>
              <w:rPr>
                <w:rFonts w:ascii="Arial" w:hAnsi="Arial" w:cs="Arial"/>
                <w:sz w:val="20"/>
                <w:szCs w:val="20"/>
              </w:rPr>
            </w:pPr>
            <w:r>
              <w:rPr>
                <w:rFonts w:ascii="Arial" w:hAnsi="Arial" w:cs="Arial"/>
                <w:i/>
                <w:sz w:val="20"/>
                <w:szCs w:val="20"/>
              </w:rPr>
              <w:t>Klebsiella</w:t>
            </w:r>
            <w:r>
              <w:rPr>
                <w:rFonts w:ascii="Arial" w:hAnsi="Arial" w:cs="Arial"/>
                <w:sz w:val="20"/>
                <w:szCs w:val="20"/>
              </w:rPr>
              <w:t xml:space="preserve"> spp., </w:t>
            </w:r>
            <w:r>
              <w:rPr>
                <w:rFonts w:ascii="Arial" w:hAnsi="Arial" w:cs="Arial"/>
                <w:i/>
                <w:iCs/>
                <w:sz w:val="20"/>
                <w:szCs w:val="20"/>
              </w:rPr>
              <w:t>Staphylococcus</w:t>
            </w:r>
            <w:r>
              <w:rPr>
                <w:rFonts w:ascii="Arial" w:hAnsi="Arial" w:cs="Arial"/>
                <w:sz w:val="20"/>
                <w:szCs w:val="20"/>
              </w:rPr>
              <w:t xml:space="preserve"> spp., </w:t>
            </w:r>
            <w:r>
              <w:rPr>
                <w:rFonts w:ascii="Arial" w:hAnsi="Arial" w:cs="Arial"/>
                <w:i/>
                <w:sz w:val="20"/>
                <w:szCs w:val="20"/>
              </w:rPr>
              <w:t>Hafnia alvei</w:t>
            </w:r>
            <w:r>
              <w:rPr>
                <w:rFonts w:ascii="Arial" w:hAnsi="Arial" w:cs="Arial"/>
                <w:sz w:val="20"/>
                <w:szCs w:val="20"/>
              </w:rPr>
              <w:t>,</w:t>
            </w:r>
            <w:r>
              <w:rPr>
                <w:rFonts w:ascii="Arial" w:hAnsi="Arial" w:cs="Arial"/>
                <w:i/>
                <w:sz w:val="20"/>
                <w:szCs w:val="20"/>
              </w:rPr>
              <w:t xml:space="preserve"> Enterobacter</w:t>
            </w:r>
            <w:r>
              <w:rPr>
                <w:rFonts w:ascii="Arial" w:hAnsi="Arial" w:cs="Arial"/>
                <w:sz w:val="20"/>
                <w:szCs w:val="20"/>
              </w:rPr>
              <w:t xml:space="preserve"> spp., </w:t>
            </w:r>
            <w:r>
              <w:rPr>
                <w:rFonts w:ascii="Arial" w:hAnsi="Arial" w:cs="Arial"/>
                <w:i/>
                <w:sz w:val="20"/>
                <w:szCs w:val="20"/>
              </w:rPr>
              <w:t>Salmonella</w:t>
            </w:r>
            <w:r>
              <w:rPr>
                <w:rFonts w:ascii="Arial" w:hAnsi="Arial" w:cs="Arial"/>
                <w:sz w:val="20"/>
                <w:szCs w:val="20"/>
              </w:rPr>
              <w:t xml:space="preserve"> spp. </w:t>
            </w:r>
          </w:p>
        </w:tc>
        <w:tc>
          <w:tcPr>
            <w:tcW w:w="1560" w:type="dxa"/>
            <w:tcBorders>
              <w:top w:val="nil"/>
              <w:left w:val="nil"/>
              <w:bottom w:val="nil"/>
              <w:right w:val="nil"/>
            </w:tcBorders>
          </w:tcPr>
          <w:p w14:paraId="5C561635" w14:textId="77777777" w:rsidR="008C15E1" w:rsidRDefault="00000000">
            <w:pPr>
              <w:spacing w:after="0" w:line="480" w:lineRule="auto"/>
              <w:jc w:val="both"/>
              <w:rPr>
                <w:rFonts w:ascii="Arial" w:hAnsi="Arial" w:cs="Arial"/>
                <w:sz w:val="20"/>
                <w:szCs w:val="20"/>
              </w:rPr>
            </w:pPr>
            <w:r>
              <w:rPr>
                <w:rFonts w:ascii="Arial" w:hAnsi="Arial" w:cs="Arial"/>
                <w:i/>
                <w:sz w:val="20"/>
                <w:szCs w:val="20"/>
              </w:rPr>
              <w:t xml:space="preserve"> Salmonella</w:t>
            </w:r>
            <w:r>
              <w:rPr>
                <w:rFonts w:ascii="Arial" w:hAnsi="Arial" w:cs="Arial"/>
                <w:sz w:val="20"/>
                <w:szCs w:val="20"/>
              </w:rPr>
              <w:t xml:space="preserve"> spp., </w:t>
            </w:r>
            <w:r>
              <w:rPr>
                <w:rFonts w:ascii="Arial" w:hAnsi="Arial" w:cs="Arial"/>
                <w:i/>
                <w:sz w:val="20"/>
                <w:szCs w:val="20"/>
              </w:rPr>
              <w:t>Klebsiella</w:t>
            </w:r>
            <w:r>
              <w:rPr>
                <w:rFonts w:ascii="Arial" w:hAnsi="Arial" w:cs="Arial"/>
                <w:sz w:val="20"/>
                <w:szCs w:val="20"/>
              </w:rPr>
              <w:t xml:space="preserve"> spp., </w:t>
            </w:r>
            <w:r>
              <w:rPr>
                <w:rFonts w:ascii="Arial" w:hAnsi="Arial" w:cs="Arial"/>
                <w:i/>
                <w:sz w:val="20"/>
                <w:szCs w:val="20"/>
              </w:rPr>
              <w:t>Escherichia coli</w:t>
            </w:r>
          </w:p>
        </w:tc>
        <w:tc>
          <w:tcPr>
            <w:tcW w:w="1701" w:type="dxa"/>
            <w:tcBorders>
              <w:top w:val="nil"/>
              <w:left w:val="nil"/>
              <w:bottom w:val="nil"/>
              <w:right w:val="nil"/>
            </w:tcBorders>
          </w:tcPr>
          <w:p w14:paraId="6D9ED1B5" w14:textId="77777777" w:rsidR="008C15E1" w:rsidRDefault="00000000">
            <w:pPr>
              <w:spacing w:after="0" w:line="480" w:lineRule="auto"/>
              <w:jc w:val="both"/>
              <w:rPr>
                <w:rFonts w:ascii="Arial" w:hAnsi="Arial" w:cs="Arial"/>
                <w:sz w:val="20"/>
                <w:szCs w:val="20"/>
              </w:rPr>
            </w:pPr>
            <w:r>
              <w:rPr>
                <w:rFonts w:ascii="Arial" w:hAnsi="Arial" w:cs="Arial"/>
                <w:i/>
                <w:sz w:val="20"/>
                <w:szCs w:val="20"/>
              </w:rPr>
              <w:t>Enterobacter</w:t>
            </w:r>
            <w:r>
              <w:rPr>
                <w:rFonts w:ascii="Arial" w:hAnsi="Arial" w:cs="Arial"/>
                <w:sz w:val="20"/>
                <w:szCs w:val="20"/>
              </w:rPr>
              <w:t xml:space="preserve"> spp., </w:t>
            </w:r>
            <w:r>
              <w:rPr>
                <w:rFonts w:ascii="Arial" w:hAnsi="Arial" w:cs="Arial"/>
                <w:i/>
                <w:sz w:val="20"/>
                <w:szCs w:val="20"/>
              </w:rPr>
              <w:t>Klebsiella</w:t>
            </w:r>
            <w:r>
              <w:rPr>
                <w:rFonts w:ascii="Arial" w:hAnsi="Arial" w:cs="Arial"/>
                <w:sz w:val="20"/>
                <w:szCs w:val="20"/>
              </w:rPr>
              <w:t xml:space="preserve"> spp., </w:t>
            </w:r>
            <w:proofErr w:type="spellStart"/>
            <w:r>
              <w:rPr>
                <w:rFonts w:ascii="Arial" w:hAnsi="Arial" w:cs="Arial"/>
                <w:sz w:val="20"/>
                <w:szCs w:val="20"/>
              </w:rPr>
              <w:t>CoNS</w:t>
            </w:r>
            <w:proofErr w:type="spellEnd"/>
          </w:p>
        </w:tc>
        <w:tc>
          <w:tcPr>
            <w:tcW w:w="1417" w:type="dxa"/>
            <w:tcBorders>
              <w:top w:val="nil"/>
              <w:left w:val="nil"/>
              <w:bottom w:val="nil"/>
              <w:right w:val="nil"/>
            </w:tcBorders>
          </w:tcPr>
          <w:p w14:paraId="00E00BFD" w14:textId="77777777" w:rsidR="008C15E1" w:rsidRDefault="00000000">
            <w:pPr>
              <w:spacing w:after="0" w:line="480" w:lineRule="auto"/>
              <w:jc w:val="both"/>
              <w:rPr>
                <w:rFonts w:ascii="Arial" w:hAnsi="Arial" w:cs="Arial"/>
                <w:sz w:val="20"/>
                <w:szCs w:val="20"/>
              </w:rPr>
            </w:pPr>
            <w:proofErr w:type="spellStart"/>
            <w:r>
              <w:rPr>
                <w:rFonts w:ascii="Arial" w:hAnsi="Arial" w:cs="Arial"/>
                <w:sz w:val="20"/>
                <w:szCs w:val="20"/>
              </w:rPr>
              <w:t>CoNS</w:t>
            </w:r>
            <w:proofErr w:type="spellEnd"/>
          </w:p>
        </w:tc>
      </w:tr>
      <w:tr w:rsidR="008C15E1" w14:paraId="7817DACD" w14:textId="77777777">
        <w:tc>
          <w:tcPr>
            <w:tcW w:w="1986" w:type="dxa"/>
            <w:tcBorders>
              <w:top w:val="nil"/>
              <w:left w:val="nil"/>
              <w:bottom w:val="nil"/>
              <w:right w:val="nil"/>
            </w:tcBorders>
          </w:tcPr>
          <w:p w14:paraId="498CF967" w14:textId="77777777" w:rsidR="008C15E1" w:rsidRDefault="00000000">
            <w:pPr>
              <w:spacing w:after="0" w:line="480" w:lineRule="auto"/>
              <w:jc w:val="both"/>
              <w:rPr>
                <w:rFonts w:ascii="Arial" w:hAnsi="Arial" w:cs="Arial"/>
                <w:sz w:val="20"/>
                <w:szCs w:val="20"/>
              </w:rPr>
            </w:pPr>
            <w:r>
              <w:rPr>
                <w:rFonts w:ascii="Arial" w:hAnsi="Arial" w:cs="Arial"/>
                <w:sz w:val="20"/>
                <w:szCs w:val="20"/>
              </w:rPr>
              <w:t>Zoonotic pathogens</w:t>
            </w:r>
          </w:p>
        </w:tc>
        <w:tc>
          <w:tcPr>
            <w:tcW w:w="1701" w:type="dxa"/>
            <w:tcBorders>
              <w:top w:val="nil"/>
              <w:left w:val="nil"/>
              <w:bottom w:val="nil"/>
              <w:right w:val="nil"/>
            </w:tcBorders>
          </w:tcPr>
          <w:p w14:paraId="4048B108" w14:textId="77777777" w:rsidR="008C15E1" w:rsidRDefault="00000000">
            <w:pPr>
              <w:spacing w:after="0" w:line="480" w:lineRule="auto"/>
              <w:jc w:val="both"/>
              <w:rPr>
                <w:rFonts w:ascii="Arial" w:hAnsi="Arial" w:cs="Arial"/>
                <w:sz w:val="20"/>
                <w:szCs w:val="20"/>
              </w:rPr>
            </w:pPr>
            <w:r>
              <w:rPr>
                <w:rFonts w:ascii="Arial" w:hAnsi="Arial" w:cs="Arial"/>
                <w:sz w:val="20"/>
                <w:szCs w:val="20"/>
              </w:rPr>
              <w:t>Not cultured</w:t>
            </w:r>
          </w:p>
        </w:tc>
        <w:tc>
          <w:tcPr>
            <w:tcW w:w="1842" w:type="dxa"/>
            <w:tcBorders>
              <w:top w:val="nil"/>
              <w:left w:val="nil"/>
              <w:bottom w:val="nil"/>
              <w:right w:val="nil"/>
            </w:tcBorders>
          </w:tcPr>
          <w:p w14:paraId="3FBC6283" w14:textId="77777777" w:rsidR="008C15E1" w:rsidRDefault="00000000">
            <w:pPr>
              <w:spacing w:after="0" w:line="480" w:lineRule="auto"/>
              <w:jc w:val="both"/>
              <w:rPr>
                <w:rFonts w:ascii="Arial" w:hAnsi="Arial" w:cs="Arial"/>
                <w:sz w:val="20"/>
                <w:szCs w:val="20"/>
              </w:rPr>
            </w:pPr>
            <w:r>
              <w:rPr>
                <w:rFonts w:ascii="Arial" w:hAnsi="Arial" w:cs="Arial"/>
                <w:sz w:val="20"/>
                <w:szCs w:val="20"/>
              </w:rPr>
              <w:t>Not cultured</w:t>
            </w:r>
          </w:p>
        </w:tc>
        <w:tc>
          <w:tcPr>
            <w:tcW w:w="1560" w:type="dxa"/>
            <w:tcBorders>
              <w:top w:val="nil"/>
              <w:left w:val="nil"/>
              <w:bottom w:val="nil"/>
              <w:right w:val="nil"/>
            </w:tcBorders>
          </w:tcPr>
          <w:p w14:paraId="391C16EE" w14:textId="77777777" w:rsidR="008C15E1" w:rsidRDefault="00000000">
            <w:pPr>
              <w:spacing w:after="0" w:line="480" w:lineRule="auto"/>
              <w:jc w:val="both"/>
              <w:rPr>
                <w:rFonts w:ascii="Arial" w:hAnsi="Arial" w:cs="Arial"/>
                <w:sz w:val="20"/>
                <w:szCs w:val="20"/>
              </w:rPr>
            </w:pPr>
            <w:r>
              <w:rPr>
                <w:rFonts w:ascii="Arial" w:hAnsi="Arial" w:cs="Arial"/>
                <w:sz w:val="20"/>
                <w:szCs w:val="20"/>
              </w:rPr>
              <w:t>Not cultured</w:t>
            </w:r>
          </w:p>
        </w:tc>
        <w:tc>
          <w:tcPr>
            <w:tcW w:w="1701" w:type="dxa"/>
            <w:tcBorders>
              <w:top w:val="nil"/>
              <w:left w:val="nil"/>
              <w:bottom w:val="nil"/>
              <w:right w:val="nil"/>
            </w:tcBorders>
          </w:tcPr>
          <w:p w14:paraId="05A86C0D" w14:textId="77777777" w:rsidR="008C15E1" w:rsidRDefault="00000000">
            <w:pPr>
              <w:spacing w:after="0" w:line="480" w:lineRule="auto"/>
              <w:jc w:val="both"/>
              <w:rPr>
                <w:rFonts w:ascii="Arial" w:hAnsi="Arial" w:cs="Arial"/>
                <w:sz w:val="20"/>
                <w:szCs w:val="20"/>
              </w:rPr>
            </w:pPr>
            <w:r>
              <w:rPr>
                <w:rFonts w:ascii="Arial" w:hAnsi="Arial" w:cs="Arial"/>
                <w:sz w:val="20"/>
                <w:szCs w:val="20"/>
              </w:rPr>
              <w:t>Not cultured</w:t>
            </w:r>
          </w:p>
        </w:tc>
        <w:tc>
          <w:tcPr>
            <w:tcW w:w="1417" w:type="dxa"/>
            <w:tcBorders>
              <w:top w:val="nil"/>
              <w:left w:val="nil"/>
              <w:bottom w:val="nil"/>
              <w:right w:val="nil"/>
            </w:tcBorders>
          </w:tcPr>
          <w:p w14:paraId="2945DC0E" w14:textId="77777777" w:rsidR="008C15E1" w:rsidRDefault="00000000">
            <w:pPr>
              <w:spacing w:after="0" w:line="480" w:lineRule="auto"/>
              <w:jc w:val="both"/>
              <w:rPr>
                <w:rFonts w:ascii="Arial" w:hAnsi="Arial" w:cs="Arial"/>
                <w:sz w:val="20"/>
                <w:szCs w:val="20"/>
              </w:rPr>
            </w:pPr>
            <w:r>
              <w:rPr>
                <w:rFonts w:ascii="Arial" w:hAnsi="Arial" w:cs="Arial"/>
                <w:sz w:val="20"/>
                <w:szCs w:val="20"/>
              </w:rPr>
              <w:t xml:space="preserve">Not cultured </w:t>
            </w:r>
          </w:p>
        </w:tc>
      </w:tr>
      <w:tr w:rsidR="008C15E1" w14:paraId="002E7F01" w14:textId="77777777">
        <w:tc>
          <w:tcPr>
            <w:tcW w:w="1986" w:type="dxa"/>
            <w:tcBorders>
              <w:top w:val="nil"/>
              <w:left w:val="nil"/>
              <w:right w:val="nil"/>
            </w:tcBorders>
          </w:tcPr>
          <w:p w14:paraId="4631E2E2" w14:textId="77777777" w:rsidR="008C15E1" w:rsidRDefault="00000000">
            <w:pPr>
              <w:spacing w:after="0" w:line="480" w:lineRule="auto"/>
              <w:jc w:val="both"/>
              <w:rPr>
                <w:rFonts w:ascii="Arial" w:hAnsi="Arial" w:cs="Arial"/>
                <w:sz w:val="20"/>
                <w:szCs w:val="20"/>
              </w:rPr>
            </w:pPr>
            <w:r>
              <w:rPr>
                <w:rFonts w:ascii="Arial" w:hAnsi="Arial" w:cs="Arial"/>
                <w:sz w:val="20"/>
                <w:szCs w:val="20"/>
              </w:rPr>
              <w:t>Drug-resistant bacterial pathogens</w:t>
            </w:r>
          </w:p>
        </w:tc>
        <w:tc>
          <w:tcPr>
            <w:tcW w:w="1701" w:type="dxa"/>
            <w:tcBorders>
              <w:top w:val="nil"/>
              <w:left w:val="nil"/>
              <w:right w:val="nil"/>
            </w:tcBorders>
          </w:tcPr>
          <w:p w14:paraId="02D9CE0C" w14:textId="77777777" w:rsidR="008C15E1" w:rsidRDefault="00000000">
            <w:pPr>
              <w:spacing w:after="0" w:line="480" w:lineRule="auto"/>
              <w:jc w:val="both"/>
              <w:rPr>
                <w:rFonts w:ascii="Arial" w:hAnsi="Arial" w:cs="Arial"/>
                <w:sz w:val="20"/>
                <w:szCs w:val="20"/>
              </w:rPr>
            </w:pPr>
            <w:r>
              <w:rPr>
                <w:rFonts w:ascii="Arial" w:hAnsi="Arial" w:cs="Arial"/>
                <w:sz w:val="20"/>
                <w:szCs w:val="20"/>
              </w:rPr>
              <w:t>Nil</w:t>
            </w:r>
          </w:p>
        </w:tc>
        <w:tc>
          <w:tcPr>
            <w:tcW w:w="1842" w:type="dxa"/>
            <w:tcBorders>
              <w:top w:val="nil"/>
              <w:left w:val="nil"/>
              <w:right w:val="nil"/>
            </w:tcBorders>
          </w:tcPr>
          <w:p w14:paraId="78C262F2" w14:textId="77777777" w:rsidR="008C15E1" w:rsidRDefault="00000000">
            <w:pPr>
              <w:spacing w:after="0" w:line="480" w:lineRule="auto"/>
              <w:jc w:val="both"/>
              <w:rPr>
                <w:rFonts w:ascii="Arial" w:hAnsi="Arial" w:cs="Arial"/>
                <w:sz w:val="20"/>
                <w:szCs w:val="20"/>
              </w:rPr>
            </w:pPr>
            <w:r>
              <w:rPr>
                <w:rFonts w:ascii="Arial" w:hAnsi="Arial" w:cs="Arial"/>
                <w:i/>
                <w:sz w:val="20"/>
                <w:szCs w:val="20"/>
              </w:rPr>
              <w:t xml:space="preserve">Hafnia alvei </w:t>
            </w:r>
            <w:r>
              <w:rPr>
                <w:rFonts w:ascii="Arial" w:hAnsi="Arial" w:cs="Arial"/>
                <w:sz w:val="20"/>
                <w:szCs w:val="20"/>
              </w:rPr>
              <w:t>(resistant to CN, APX, Z, AM);</w:t>
            </w:r>
          </w:p>
          <w:p w14:paraId="545ACDC9" w14:textId="77777777" w:rsidR="008C15E1" w:rsidRDefault="00000000">
            <w:pPr>
              <w:spacing w:after="0" w:line="480" w:lineRule="auto"/>
              <w:jc w:val="both"/>
              <w:rPr>
                <w:rFonts w:ascii="Arial" w:hAnsi="Arial" w:cs="Arial"/>
                <w:sz w:val="20"/>
                <w:szCs w:val="20"/>
              </w:rPr>
            </w:pPr>
            <w:r>
              <w:rPr>
                <w:rFonts w:ascii="Arial" w:hAnsi="Arial" w:cs="Arial"/>
                <w:i/>
                <w:sz w:val="20"/>
                <w:szCs w:val="20"/>
              </w:rPr>
              <w:t>Salmonella typhimurium</w:t>
            </w:r>
            <w:r>
              <w:rPr>
                <w:rFonts w:ascii="Arial" w:hAnsi="Arial" w:cs="Arial"/>
                <w:sz w:val="20"/>
                <w:szCs w:val="20"/>
              </w:rPr>
              <w:t xml:space="preserve"> (resistant to SXT, CH, AM, AU, CN); </w:t>
            </w:r>
            <w:proofErr w:type="spellStart"/>
            <w:r>
              <w:rPr>
                <w:rFonts w:ascii="Arial" w:hAnsi="Arial" w:cs="Arial"/>
                <w:i/>
                <w:sz w:val="20"/>
                <w:szCs w:val="20"/>
              </w:rPr>
              <w:lastRenderedPageBreak/>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sz w:val="20"/>
                <w:szCs w:val="20"/>
              </w:rPr>
              <w:t xml:space="preserve"> (resistant to AU, S); </w:t>
            </w:r>
            <w:r>
              <w:rPr>
                <w:rFonts w:ascii="Arial" w:hAnsi="Arial" w:cs="Arial"/>
                <w:i/>
                <w:sz w:val="20"/>
                <w:szCs w:val="20"/>
              </w:rPr>
              <w:t>Klebsiella</w:t>
            </w:r>
            <w:r>
              <w:rPr>
                <w:rFonts w:ascii="Arial" w:hAnsi="Arial" w:cs="Arial"/>
                <w:sz w:val="20"/>
                <w:szCs w:val="20"/>
              </w:rPr>
              <w:t xml:space="preserve"> spp. (resistant to PEF, SXT, CH, AM, </w:t>
            </w:r>
            <w:proofErr w:type="gramStart"/>
            <w:r>
              <w:rPr>
                <w:rFonts w:ascii="Arial" w:hAnsi="Arial" w:cs="Arial"/>
                <w:sz w:val="20"/>
                <w:szCs w:val="20"/>
              </w:rPr>
              <w:t>CN,  OFX</w:t>
            </w:r>
            <w:proofErr w:type="gramEnd"/>
            <w:r>
              <w:rPr>
                <w:rFonts w:ascii="Arial" w:hAnsi="Arial" w:cs="Arial"/>
                <w:sz w:val="20"/>
                <w:szCs w:val="20"/>
              </w:rPr>
              <w:t>, AU)</w:t>
            </w:r>
          </w:p>
        </w:tc>
        <w:tc>
          <w:tcPr>
            <w:tcW w:w="1560" w:type="dxa"/>
            <w:tcBorders>
              <w:top w:val="nil"/>
              <w:left w:val="nil"/>
              <w:right w:val="nil"/>
            </w:tcBorders>
          </w:tcPr>
          <w:p w14:paraId="3A9569C4" w14:textId="77777777" w:rsidR="008C15E1" w:rsidRDefault="00000000">
            <w:pPr>
              <w:spacing w:after="0" w:line="480" w:lineRule="auto"/>
              <w:jc w:val="both"/>
              <w:rPr>
                <w:rFonts w:ascii="Arial" w:hAnsi="Arial" w:cs="Arial"/>
                <w:sz w:val="20"/>
                <w:szCs w:val="20"/>
              </w:rPr>
            </w:pPr>
            <w:r>
              <w:rPr>
                <w:rFonts w:ascii="Arial" w:hAnsi="Arial" w:cs="Arial"/>
                <w:sz w:val="20"/>
                <w:szCs w:val="20"/>
              </w:rPr>
              <w:lastRenderedPageBreak/>
              <w:t>Nil</w:t>
            </w:r>
          </w:p>
        </w:tc>
        <w:tc>
          <w:tcPr>
            <w:tcW w:w="1701" w:type="dxa"/>
            <w:tcBorders>
              <w:top w:val="nil"/>
              <w:left w:val="nil"/>
              <w:right w:val="nil"/>
            </w:tcBorders>
          </w:tcPr>
          <w:p w14:paraId="11076490" w14:textId="77777777" w:rsidR="008C15E1" w:rsidRDefault="00000000">
            <w:pPr>
              <w:spacing w:after="0" w:line="480" w:lineRule="auto"/>
              <w:jc w:val="both"/>
              <w:rPr>
                <w:rFonts w:ascii="Arial" w:hAnsi="Arial" w:cs="Arial"/>
                <w:sz w:val="20"/>
                <w:szCs w:val="20"/>
              </w:rPr>
            </w:pPr>
            <w:r>
              <w:rPr>
                <w:rFonts w:ascii="Arial" w:hAnsi="Arial" w:cs="Arial"/>
                <w:sz w:val="20"/>
                <w:szCs w:val="20"/>
              </w:rPr>
              <w:t>Nil</w:t>
            </w:r>
          </w:p>
        </w:tc>
        <w:tc>
          <w:tcPr>
            <w:tcW w:w="1417" w:type="dxa"/>
            <w:tcBorders>
              <w:top w:val="nil"/>
              <w:left w:val="nil"/>
              <w:right w:val="nil"/>
            </w:tcBorders>
          </w:tcPr>
          <w:p w14:paraId="63A9B26A" w14:textId="77777777" w:rsidR="008C15E1" w:rsidRDefault="00000000">
            <w:pPr>
              <w:spacing w:after="0" w:line="480" w:lineRule="auto"/>
              <w:jc w:val="both"/>
              <w:rPr>
                <w:rFonts w:ascii="Arial" w:hAnsi="Arial" w:cs="Arial"/>
                <w:i/>
                <w:iCs/>
                <w:sz w:val="20"/>
                <w:szCs w:val="20"/>
              </w:rPr>
            </w:pPr>
            <w:r>
              <w:rPr>
                <w:rFonts w:ascii="Arial" w:hAnsi="Arial" w:cs="Arial"/>
                <w:sz w:val="20"/>
                <w:szCs w:val="20"/>
              </w:rPr>
              <w:t>Nil</w:t>
            </w:r>
          </w:p>
        </w:tc>
      </w:tr>
    </w:tbl>
    <w:p w14:paraId="12CAEB75" w14:textId="77777777" w:rsidR="008C15E1" w:rsidRDefault="00000000">
      <w:pPr>
        <w:jc w:val="both"/>
        <w:rPr>
          <w:rFonts w:ascii="Times New Roman" w:hAnsi="Times New Roman" w:cs="Times New Roman"/>
          <w:sz w:val="24"/>
          <w:szCs w:val="24"/>
          <w:vertAlign w:val="superscript"/>
        </w:rPr>
      </w:pPr>
      <w:r>
        <w:rPr>
          <w:rFonts w:ascii="Arial" w:hAnsi="Arial" w:cs="Arial"/>
          <w:sz w:val="20"/>
          <w:szCs w:val="20"/>
          <w:vertAlign w:val="superscript"/>
        </w:rPr>
        <w:t>*SXT=</w:t>
      </w:r>
      <w:proofErr w:type="spellStart"/>
      <w:r>
        <w:rPr>
          <w:rFonts w:ascii="Arial" w:hAnsi="Arial" w:cs="Arial"/>
          <w:sz w:val="20"/>
          <w:szCs w:val="20"/>
          <w:vertAlign w:val="superscript"/>
        </w:rPr>
        <w:t>Septrin</w:t>
      </w:r>
      <w:proofErr w:type="spellEnd"/>
      <w:r>
        <w:rPr>
          <w:rFonts w:ascii="Arial" w:hAnsi="Arial" w:cs="Arial"/>
          <w:sz w:val="20"/>
          <w:szCs w:val="20"/>
          <w:vertAlign w:val="superscript"/>
        </w:rPr>
        <w:t>, CH=Chloramphenicol, CPX=Ciprofloxacin, SP=</w:t>
      </w:r>
      <w:proofErr w:type="spellStart"/>
      <w:r>
        <w:rPr>
          <w:rFonts w:ascii="Arial" w:hAnsi="Arial" w:cs="Arial"/>
          <w:sz w:val="20"/>
          <w:szCs w:val="20"/>
          <w:vertAlign w:val="superscript"/>
        </w:rPr>
        <w:t>Spafloxacin</w:t>
      </w:r>
      <w:proofErr w:type="spellEnd"/>
      <w:r>
        <w:rPr>
          <w:rFonts w:ascii="Arial" w:hAnsi="Arial" w:cs="Arial"/>
          <w:sz w:val="20"/>
          <w:szCs w:val="20"/>
          <w:vertAlign w:val="superscript"/>
        </w:rPr>
        <w:t>, OFX=ofloxacin(</w:t>
      </w:r>
      <w:proofErr w:type="spellStart"/>
      <w:r>
        <w:rPr>
          <w:rFonts w:ascii="Arial" w:hAnsi="Arial" w:cs="Arial"/>
          <w:sz w:val="20"/>
          <w:szCs w:val="20"/>
          <w:vertAlign w:val="superscript"/>
        </w:rPr>
        <w:t>tarivid</w:t>
      </w:r>
      <w:proofErr w:type="spellEnd"/>
      <w:r>
        <w:rPr>
          <w:rFonts w:ascii="Arial" w:hAnsi="Arial" w:cs="Arial"/>
          <w:sz w:val="20"/>
          <w:szCs w:val="20"/>
          <w:vertAlign w:val="superscript"/>
        </w:rPr>
        <w:t>), E=Erythromycin, R=Rocephin, Z=</w:t>
      </w:r>
      <w:proofErr w:type="spellStart"/>
      <w:r>
        <w:rPr>
          <w:rFonts w:ascii="Arial" w:hAnsi="Arial" w:cs="Arial"/>
          <w:sz w:val="20"/>
          <w:szCs w:val="20"/>
          <w:vertAlign w:val="superscript"/>
        </w:rPr>
        <w:t>Zinnat</w:t>
      </w:r>
      <w:proofErr w:type="spellEnd"/>
      <w:r>
        <w:rPr>
          <w:rFonts w:ascii="Arial" w:hAnsi="Arial" w:cs="Arial"/>
          <w:sz w:val="20"/>
          <w:szCs w:val="20"/>
          <w:vertAlign w:val="superscript"/>
        </w:rPr>
        <w:t>, CN=Gentamycin, S=Streptomycin, AU=Augmentin, AM=</w:t>
      </w:r>
      <w:proofErr w:type="spellStart"/>
      <w:r>
        <w:rPr>
          <w:rFonts w:ascii="Arial" w:hAnsi="Arial" w:cs="Arial"/>
          <w:sz w:val="20"/>
          <w:szCs w:val="20"/>
          <w:vertAlign w:val="superscript"/>
        </w:rPr>
        <w:t>Amoxacillin</w:t>
      </w:r>
      <w:proofErr w:type="spellEnd"/>
      <w:r>
        <w:rPr>
          <w:rFonts w:ascii="Arial" w:hAnsi="Arial" w:cs="Arial"/>
          <w:sz w:val="20"/>
          <w:szCs w:val="20"/>
          <w:vertAlign w:val="superscript"/>
        </w:rPr>
        <w:t>, APX=</w:t>
      </w:r>
      <w:proofErr w:type="spellStart"/>
      <w:r>
        <w:rPr>
          <w:rFonts w:ascii="Arial" w:hAnsi="Arial" w:cs="Arial"/>
          <w:sz w:val="20"/>
          <w:szCs w:val="20"/>
          <w:vertAlign w:val="superscript"/>
        </w:rPr>
        <w:t>Ampiclox</w:t>
      </w:r>
      <w:proofErr w:type="spellEnd"/>
      <w:r>
        <w:rPr>
          <w:rFonts w:ascii="Arial" w:hAnsi="Arial" w:cs="Arial"/>
          <w:sz w:val="20"/>
          <w:szCs w:val="20"/>
          <w:vertAlign w:val="superscript"/>
        </w:rPr>
        <w:t xml:space="preserve">, </w:t>
      </w:r>
      <w:proofErr w:type="spellStart"/>
      <w:r>
        <w:rPr>
          <w:rFonts w:ascii="Arial" w:hAnsi="Arial" w:cs="Arial"/>
          <w:bCs/>
          <w:sz w:val="20"/>
          <w:szCs w:val="20"/>
          <w:vertAlign w:val="superscript"/>
        </w:rPr>
        <w:t>CoNS</w:t>
      </w:r>
      <w:proofErr w:type="spellEnd"/>
      <w:r>
        <w:rPr>
          <w:rFonts w:ascii="Arial" w:hAnsi="Arial" w:cs="Arial"/>
          <w:b/>
          <w:sz w:val="20"/>
          <w:szCs w:val="20"/>
          <w:vertAlign w:val="superscript"/>
        </w:rPr>
        <w:t xml:space="preserve"> = </w:t>
      </w:r>
      <w:r>
        <w:rPr>
          <w:rFonts w:ascii="Arial" w:hAnsi="Arial" w:cs="Arial"/>
          <w:sz w:val="20"/>
          <w:szCs w:val="20"/>
          <w:vertAlign w:val="superscript"/>
        </w:rPr>
        <w:t>Coagulase negative</w:t>
      </w:r>
      <w:r>
        <w:rPr>
          <w:rFonts w:ascii="Arial" w:hAnsi="Arial" w:cs="Arial"/>
          <w:i/>
          <w:sz w:val="20"/>
          <w:szCs w:val="20"/>
          <w:vertAlign w:val="superscript"/>
        </w:rPr>
        <w:t xml:space="preserve"> Staphylococcus.</w:t>
      </w:r>
    </w:p>
    <w:p w14:paraId="0DB7B3C9" w14:textId="77777777" w:rsidR="008C15E1" w:rsidRDefault="008C15E1">
      <w:pPr>
        <w:jc w:val="both"/>
        <w:rPr>
          <w:rFonts w:ascii="Times New Roman" w:hAnsi="Times New Roman" w:cs="Times New Roman"/>
          <w:b/>
          <w:vertAlign w:val="superscript"/>
        </w:rPr>
      </w:pPr>
    </w:p>
    <w:p w14:paraId="5B78E46A" w14:textId="77777777" w:rsidR="008C15E1" w:rsidRDefault="00000000">
      <w:pPr>
        <w:jc w:val="both"/>
        <w:rPr>
          <w:rFonts w:ascii="Arial" w:hAnsi="Arial" w:cs="Arial"/>
          <w:b/>
          <w:sz w:val="20"/>
          <w:szCs w:val="20"/>
        </w:rPr>
      </w:pPr>
      <w:r>
        <w:rPr>
          <w:rFonts w:ascii="Arial" w:hAnsi="Arial" w:cs="Arial"/>
          <w:b/>
          <w:sz w:val="20"/>
          <w:szCs w:val="20"/>
        </w:rPr>
        <w:t>Discussion</w:t>
      </w:r>
    </w:p>
    <w:p w14:paraId="47DFA3F6" w14:textId="77777777" w:rsidR="008C15E1" w:rsidRDefault="00000000">
      <w:pPr>
        <w:spacing w:line="360" w:lineRule="auto"/>
        <w:jc w:val="both"/>
        <w:rPr>
          <w:rFonts w:ascii="Arial" w:hAnsi="Arial" w:cs="Arial"/>
          <w:sz w:val="20"/>
          <w:szCs w:val="20"/>
        </w:rPr>
      </w:pPr>
      <w:r>
        <w:rPr>
          <w:rFonts w:ascii="Arial" w:hAnsi="Arial" w:cs="Arial"/>
          <w:bCs/>
          <w:sz w:val="20"/>
          <w:szCs w:val="20"/>
        </w:rPr>
        <w:t xml:space="preserve">This research focused on </w:t>
      </w:r>
      <w:r>
        <w:rPr>
          <w:rFonts w:ascii="Arial" w:hAnsi="Arial" w:cs="Arial"/>
          <w:sz w:val="20"/>
          <w:szCs w:val="20"/>
        </w:rPr>
        <w:t xml:space="preserve">evaluating the effect of bat guano fertilizer on soil bacterial communities (diversity and abundance) and the antimicrobial resistance pattern of the bacterial species recovered from the soils. This was necessary following </w:t>
      </w:r>
      <w:r>
        <w:rPr>
          <w:rFonts w:ascii="Arial" w:hAnsi="Arial" w:cs="Arial"/>
          <w:bCs/>
          <w:sz w:val="20"/>
          <w:szCs w:val="20"/>
        </w:rPr>
        <w:t>earlier reports about b</w:t>
      </w:r>
      <w:r>
        <w:rPr>
          <w:rFonts w:ascii="Arial" w:hAnsi="Arial" w:cs="Arial"/>
          <w:sz w:val="20"/>
          <w:szCs w:val="20"/>
        </w:rPr>
        <w:t xml:space="preserve">ats and their guano being natural reserves for a diversity of mammalian pathogenic microbes, and the ease of transfer of these pathogenic microbes into the environs following association with other animals, consumption of uncooked food or infected water and likely human infection, especially as it is used as an organic fertilizer to enhance biological and physicochemical characteristics of soil for better crop yield [4]. </w:t>
      </w:r>
    </w:p>
    <w:p w14:paraId="69A1DE2B" w14:textId="77777777" w:rsidR="008C15E1" w:rsidRDefault="00000000">
      <w:pPr>
        <w:spacing w:line="360" w:lineRule="auto"/>
        <w:jc w:val="both"/>
        <w:rPr>
          <w:rFonts w:ascii="Arial" w:hAnsi="Arial" w:cs="Arial"/>
          <w:sz w:val="20"/>
          <w:szCs w:val="20"/>
        </w:rPr>
      </w:pPr>
      <w:r>
        <w:rPr>
          <w:rFonts w:ascii="Arial" w:hAnsi="Arial" w:cs="Arial"/>
          <w:sz w:val="20"/>
          <w:szCs w:val="20"/>
          <w:u w:val="single"/>
        </w:rPr>
        <w:t>Impact of bat guano on soil physicochemical characteristics</w:t>
      </w:r>
      <w:r>
        <w:rPr>
          <w:rFonts w:ascii="Arial" w:hAnsi="Arial" w:cs="Arial"/>
          <w:sz w:val="20"/>
          <w:szCs w:val="20"/>
        </w:rPr>
        <w:t xml:space="preserve"> </w:t>
      </w:r>
    </w:p>
    <w:p w14:paraId="01D5149B" w14:textId="77777777" w:rsidR="008C15E1" w:rsidRDefault="00000000">
      <w:pPr>
        <w:spacing w:line="360" w:lineRule="auto"/>
        <w:jc w:val="both"/>
        <w:rPr>
          <w:rFonts w:ascii="Arial" w:hAnsi="Arial" w:cs="Arial"/>
          <w:sz w:val="20"/>
          <w:szCs w:val="20"/>
        </w:rPr>
      </w:pPr>
      <w:r>
        <w:rPr>
          <w:rFonts w:ascii="Arial" w:hAnsi="Arial" w:cs="Arial"/>
          <w:sz w:val="20"/>
          <w:szCs w:val="20"/>
        </w:rPr>
        <w:t>The freshly fertilized soils (C</w:t>
      </w:r>
      <w:r>
        <w:rPr>
          <w:rFonts w:ascii="Arial" w:hAnsi="Arial" w:cs="Arial"/>
          <w:sz w:val="20"/>
          <w:szCs w:val="20"/>
          <w:vertAlign w:val="subscript"/>
        </w:rPr>
        <w:t xml:space="preserve">1 </w:t>
      </w:r>
      <w:r>
        <w:rPr>
          <w:rFonts w:ascii="Arial" w:hAnsi="Arial" w:cs="Arial"/>
          <w:sz w:val="20"/>
          <w:szCs w:val="20"/>
        </w:rPr>
        <w:t>and C</w:t>
      </w:r>
      <w:r>
        <w:rPr>
          <w:rFonts w:ascii="Arial" w:hAnsi="Arial" w:cs="Arial"/>
          <w:sz w:val="20"/>
          <w:szCs w:val="20"/>
          <w:vertAlign w:val="subscript"/>
        </w:rPr>
        <w:t>2</w:t>
      </w:r>
      <w:r>
        <w:rPr>
          <w:rFonts w:ascii="Arial" w:hAnsi="Arial" w:cs="Arial"/>
          <w:sz w:val="20"/>
          <w:szCs w:val="20"/>
        </w:rPr>
        <w:t xml:space="preserve">) had higher pH compared to the control, suggesting that the addition of bat guano initially increased soil pH </w:t>
      </w:r>
      <w:r>
        <w:rPr>
          <w:rFonts w:ascii="Arial" w:hAnsi="Arial" w:cs="Arial"/>
          <w:sz w:val="20"/>
          <w:szCs w:val="20"/>
          <w:vertAlign w:val="subscript"/>
        </w:rPr>
        <w:t xml:space="preserve"> </w:t>
      </w:r>
      <w:r>
        <w:rPr>
          <w:rFonts w:ascii="Arial" w:hAnsi="Arial" w:cs="Arial"/>
          <w:sz w:val="20"/>
          <w:szCs w:val="20"/>
        </w:rPr>
        <w:t xml:space="preserve">(Tables 2 and 3 ), however, as the bat guano aged and continued to decay, soil pH decreased as seen in soil sample A and B. Corresponding results were documented by [21,22, 23], who stated that fresh bat guano is slightly alkaline, however, the pH of bat guano changes according to its age, as the pH decreases with the age of the guano. The reason is that, in aged guano, water percolates to form acidic solutions thus reducing the soil pH [23]. </w:t>
      </w:r>
    </w:p>
    <w:p w14:paraId="668430E2" w14:textId="77777777" w:rsidR="008C15E1" w:rsidRDefault="00000000">
      <w:pPr>
        <w:spacing w:line="360" w:lineRule="auto"/>
        <w:jc w:val="both"/>
        <w:rPr>
          <w:rFonts w:ascii="Arial" w:hAnsi="Arial" w:cs="Arial"/>
          <w:sz w:val="20"/>
          <w:szCs w:val="20"/>
        </w:rPr>
      </w:pPr>
      <w:r>
        <w:rPr>
          <w:rFonts w:ascii="Arial" w:hAnsi="Arial" w:cs="Arial"/>
          <w:sz w:val="20"/>
          <w:szCs w:val="20"/>
        </w:rPr>
        <w:t>Also, the presence of the bat guano increased soil electrical conductivity (which is a measure of soil salinity) compared to the control. However, the electrical conductivity of the freshly fertilized soils C</w:t>
      </w:r>
      <w:r>
        <w:rPr>
          <w:rFonts w:ascii="Arial" w:hAnsi="Arial" w:cs="Arial"/>
          <w:sz w:val="20"/>
          <w:szCs w:val="20"/>
          <w:vertAlign w:val="subscript"/>
        </w:rPr>
        <w:t>1</w:t>
      </w:r>
      <w:r>
        <w:rPr>
          <w:rFonts w:ascii="Arial" w:hAnsi="Arial" w:cs="Arial"/>
          <w:sz w:val="20"/>
          <w:szCs w:val="20"/>
        </w:rPr>
        <w:t xml:space="preserve"> (</w:t>
      </w:r>
      <w:r>
        <w:rPr>
          <w:rFonts w:ascii="Arial" w:hAnsi="Arial" w:cs="Arial"/>
          <w:color w:val="000000"/>
          <w:sz w:val="20"/>
          <w:szCs w:val="20"/>
        </w:rPr>
        <w:t>1382µS/cm)</w:t>
      </w:r>
      <w:r>
        <w:rPr>
          <w:rFonts w:ascii="Arial" w:hAnsi="Arial" w:cs="Arial"/>
          <w:sz w:val="20"/>
          <w:szCs w:val="20"/>
          <w:vertAlign w:val="subscript"/>
        </w:rPr>
        <w:t xml:space="preserve"> </w:t>
      </w:r>
      <w:r>
        <w:rPr>
          <w:rFonts w:ascii="Arial" w:hAnsi="Arial" w:cs="Arial"/>
          <w:sz w:val="20"/>
          <w:szCs w:val="20"/>
        </w:rPr>
        <w:t>and C</w:t>
      </w:r>
      <w:r>
        <w:rPr>
          <w:rFonts w:ascii="Arial" w:hAnsi="Arial" w:cs="Arial"/>
          <w:sz w:val="20"/>
          <w:szCs w:val="20"/>
          <w:vertAlign w:val="subscript"/>
        </w:rPr>
        <w:t xml:space="preserve">2 </w:t>
      </w:r>
      <w:r>
        <w:rPr>
          <w:rFonts w:ascii="Arial" w:hAnsi="Arial" w:cs="Arial"/>
          <w:sz w:val="20"/>
          <w:szCs w:val="20"/>
        </w:rPr>
        <w:t>(</w:t>
      </w:r>
      <w:r>
        <w:rPr>
          <w:rFonts w:ascii="Arial" w:hAnsi="Arial" w:cs="Arial"/>
          <w:color w:val="000000"/>
          <w:sz w:val="20"/>
          <w:szCs w:val="20"/>
        </w:rPr>
        <w:t>949 µS/</w:t>
      </w:r>
      <w:proofErr w:type="gramStart"/>
      <w:r>
        <w:rPr>
          <w:rFonts w:ascii="Arial" w:hAnsi="Arial" w:cs="Arial"/>
          <w:color w:val="000000"/>
          <w:sz w:val="20"/>
          <w:szCs w:val="20"/>
        </w:rPr>
        <w:t xml:space="preserve">cm </w:t>
      </w:r>
      <w:r>
        <w:rPr>
          <w:rFonts w:ascii="Arial" w:hAnsi="Arial" w:cs="Arial"/>
          <w:sz w:val="20"/>
          <w:szCs w:val="20"/>
        </w:rPr>
        <w:t>)</w:t>
      </w:r>
      <w:proofErr w:type="gramEnd"/>
      <w:r>
        <w:rPr>
          <w:rFonts w:ascii="Arial" w:hAnsi="Arial" w:cs="Arial"/>
          <w:sz w:val="20"/>
          <w:szCs w:val="20"/>
          <w:vertAlign w:val="subscript"/>
        </w:rPr>
        <w:t xml:space="preserve"> </w:t>
      </w:r>
      <w:r>
        <w:rPr>
          <w:rFonts w:ascii="Arial" w:hAnsi="Arial" w:cs="Arial"/>
          <w:sz w:val="20"/>
          <w:szCs w:val="20"/>
        </w:rPr>
        <w:t>were higher than that of soil samples A (</w:t>
      </w:r>
      <w:r>
        <w:rPr>
          <w:rFonts w:ascii="Arial" w:hAnsi="Arial" w:cs="Arial"/>
          <w:color w:val="000000"/>
          <w:sz w:val="20"/>
          <w:szCs w:val="20"/>
        </w:rPr>
        <w:t>336 µS/cm)</w:t>
      </w:r>
      <w:r>
        <w:rPr>
          <w:rFonts w:ascii="Arial" w:hAnsi="Arial" w:cs="Arial"/>
          <w:sz w:val="20"/>
          <w:szCs w:val="20"/>
        </w:rPr>
        <w:t>, B (</w:t>
      </w:r>
      <w:r>
        <w:rPr>
          <w:rFonts w:ascii="Arial" w:hAnsi="Arial" w:cs="Arial"/>
          <w:color w:val="000000"/>
          <w:sz w:val="20"/>
          <w:szCs w:val="20"/>
        </w:rPr>
        <w:t>342 µS/cm)</w:t>
      </w:r>
      <w:r>
        <w:rPr>
          <w:rFonts w:ascii="Arial" w:hAnsi="Arial" w:cs="Arial"/>
          <w:sz w:val="20"/>
          <w:szCs w:val="20"/>
        </w:rPr>
        <w:t xml:space="preserve"> and Control (</w:t>
      </w:r>
      <w:r>
        <w:rPr>
          <w:rFonts w:ascii="Arial" w:hAnsi="Arial" w:cs="Arial"/>
          <w:color w:val="000000"/>
          <w:sz w:val="20"/>
          <w:szCs w:val="20"/>
        </w:rPr>
        <w:t>101.5 µS/cm). These results further buttress the impact of aging and continued decay of the bat guano fertilizers on the pH and electrical conductivity of the soils. Also, these results confirm the report of [24, 25</w:t>
      </w:r>
      <w:proofErr w:type="gramStart"/>
      <w:r>
        <w:rPr>
          <w:rFonts w:ascii="Arial" w:hAnsi="Arial" w:cs="Arial"/>
          <w:color w:val="000000"/>
          <w:sz w:val="20"/>
          <w:szCs w:val="20"/>
        </w:rPr>
        <w:t>] ,</w:t>
      </w:r>
      <w:proofErr w:type="gramEnd"/>
      <w:r>
        <w:rPr>
          <w:rFonts w:ascii="Arial" w:hAnsi="Arial" w:cs="Arial"/>
          <w:color w:val="000000"/>
          <w:sz w:val="20"/>
          <w:szCs w:val="20"/>
        </w:rPr>
        <w:t xml:space="preserve"> that high sodium content (which reflects electrical conductivity) gives rise to high soil </w:t>
      </w:r>
      <w:proofErr w:type="spellStart"/>
      <w:r>
        <w:rPr>
          <w:rFonts w:ascii="Arial" w:hAnsi="Arial" w:cs="Arial"/>
          <w:color w:val="000000"/>
          <w:sz w:val="20"/>
          <w:szCs w:val="20"/>
        </w:rPr>
        <w:t>pH.</w:t>
      </w:r>
      <w:proofErr w:type="spellEnd"/>
      <w:r>
        <w:rPr>
          <w:rFonts w:ascii="Arial" w:hAnsi="Arial" w:cs="Arial"/>
          <w:color w:val="000000"/>
          <w:sz w:val="20"/>
          <w:szCs w:val="20"/>
        </w:rPr>
        <w:t xml:space="preserve"> It can be </w:t>
      </w:r>
      <w:r>
        <w:rPr>
          <w:rFonts w:ascii="Arial" w:hAnsi="Arial" w:cs="Arial"/>
          <w:color w:val="000000"/>
          <w:sz w:val="20"/>
          <w:szCs w:val="20"/>
        </w:rPr>
        <w:lastRenderedPageBreak/>
        <w:t xml:space="preserve">observed from the results in Table 2 that soil samples </w:t>
      </w:r>
      <w:r>
        <w:rPr>
          <w:rFonts w:ascii="Arial" w:hAnsi="Arial" w:cs="Arial"/>
          <w:sz w:val="20"/>
          <w:szCs w:val="20"/>
        </w:rPr>
        <w:t>C</w:t>
      </w:r>
      <w:r>
        <w:rPr>
          <w:rFonts w:ascii="Arial" w:hAnsi="Arial" w:cs="Arial"/>
          <w:sz w:val="20"/>
          <w:szCs w:val="20"/>
          <w:vertAlign w:val="subscript"/>
        </w:rPr>
        <w:t xml:space="preserve">1 </w:t>
      </w:r>
      <w:r>
        <w:rPr>
          <w:rFonts w:ascii="Arial" w:hAnsi="Arial" w:cs="Arial"/>
          <w:sz w:val="20"/>
          <w:szCs w:val="20"/>
        </w:rPr>
        <w:t>and C</w:t>
      </w:r>
      <w:r>
        <w:rPr>
          <w:rFonts w:ascii="Arial" w:hAnsi="Arial" w:cs="Arial"/>
          <w:sz w:val="20"/>
          <w:szCs w:val="20"/>
          <w:vertAlign w:val="subscript"/>
        </w:rPr>
        <w:t xml:space="preserve">2 </w:t>
      </w:r>
      <w:r>
        <w:rPr>
          <w:rFonts w:ascii="Arial" w:hAnsi="Arial" w:cs="Arial"/>
          <w:sz w:val="20"/>
          <w:szCs w:val="20"/>
        </w:rPr>
        <w:t xml:space="preserve">with higher soil electrical conductivity, had higher soil pH relative to soil samples A and B. </w:t>
      </w:r>
      <w:r>
        <w:rPr>
          <w:rFonts w:ascii="Arial" w:hAnsi="Arial" w:cs="Arial"/>
          <w:color w:val="000000"/>
          <w:sz w:val="20"/>
          <w:szCs w:val="20"/>
        </w:rPr>
        <w:t xml:space="preserve"> </w:t>
      </w:r>
      <w:r>
        <w:rPr>
          <w:rFonts w:ascii="Arial" w:hAnsi="Arial" w:cs="Arial"/>
          <w:sz w:val="20"/>
          <w:szCs w:val="20"/>
        </w:rPr>
        <w:t xml:space="preserve">        </w:t>
      </w:r>
    </w:p>
    <w:p w14:paraId="78543F3E" w14:textId="77777777" w:rsidR="008C15E1" w:rsidRDefault="00000000">
      <w:pPr>
        <w:spacing w:line="360" w:lineRule="auto"/>
        <w:jc w:val="both"/>
        <w:rPr>
          <w:rFonts w:ascii="Arial" w:hAnsi="Arial" w:cs="Arial"/>
          <w:sz w:val="20"/>
          <w:szCs w:val="20"/>
        </w:rPr>
      </w:pPr>
      <w:r>
        <w:rPr>
          <w:rFonts w:ascii="Arial" w:hAnsi="Arial" w:cs="Arial"/>
          <w:bCs/>
          <w:sz w:val="20"/>
          <w:szCs w:val="20"/>
        </w:rPr>
        <w:t xml:space="preserve">Bat guano fertilization across the soils also increased organic carbon content, organic matter content, nitrate, and phosphate compared to the control. </w:t>
      </w:r>
      <w:r>
        <w:rPr>
          <w:rFonts w:ascii="Arial" w:hAnsi="Arial" w:cs="Arial"/>
          <w:sz w:val="20"/>
          <w:szCs w:val="20"/>
        </w:rPr>
        <w:t>The increased percentage of carbon and nitrate elements in this research aligns with the findings of [26] which showed that bat guano contains high amounts of organic matter, carbon, nitrate, and phosphate. They reported that these elements were higher in aged guano than in fresh guano because of the chemical reactions that occur in aged bat guano to form other minerals, like phosphates [27]. However, in this research the SOM content was recorded in the order thus; A (1.09%) &gt; C</w:t>
      </w:r>
      <w:r>
        <w:rPr>
          <w:rFonts w:ascii="Arial" w:hAnsi="Arial" w:cs="Arial"/>
          <w:sz w:val="20"/>
          <w:szCs w:val="20"/>
          <w:vertAlign w:val="subscript"/>
        </w:rPr>
        <w:t xml:space="preserve">2 </w:t>
      </w:r>
      <w:r>
        <w:rPr>
          <w:rFonts w:ascii="Arial" w:hAnsi="Arial" w:cs="Arial"/>
          <w:sz w:val="20"/>
          <w:szCs w:val="20"/>
        </w:rPr>
        <w:t>(0.92%) &gt; B (0.77%) &gt; C</w:t>
      </w:r>
      <w:r>
        <w:rPr>
          <w:rFonts w:ascii="Arial" w:hAnsi="Arial" w:cs="Arial"/>
          <w:sz w:val="20"/>
          <w:szCs w:val="20"/>
          <w:vertAlign w:val="subscript"/>
        </w:rPr>
        <w:t xml:space="preserve">1 </w:t>
      </w:r>
      <w:r>
        <w:rPr>
          <w:rFonts w:ascii="Arial" w:hAnsi="Arial" w:cs="Arial"/>
          <w:sz w:val="20"/>
          <w:szCs w:val="20"/>
        </w:rPr>
        <w:t>(0.71%) &gt; Control (0.42%). Sample B (aged bat guano fertilized soil) had lower organic matter content relative to fresh bat guano fertilized soil (C</w:t>
      </w:r>
      <w:r>
        <w:rPr>
          <w:rFonts w:ascii="Arial" w:hAnsi="Arial" w:cs="Arial"/>
          <w:sz w:val="20"/>
          <w:szCs w:val="20"/>
          <w:vertAlign w:val="subscript"/>
        </w:rPr>
        <w:t>2</w:t>
      </w:r>
      <w:r>
        <w:rPr>
          <w:rFonts w:ascii="Arial" w:hAnsi="Arial" w:cs="Arial"/>
          <w:sz w:val="20"/>
          <w:szCs w:val="20"/>
        </w:rPr>
        <w:t xml:space="preserve">). This can be attributed to the composition of the bat guano, as it has been reported that bat guano composition varies owing bat species, diets, and geographical location of the site of production [26]. [23] documented that guano from </w:t>
      </w:r>
      <w:proofErr w:type="gramStart"/>
      <w:r>
        <w:rPr>
          <w:rFonts w:ascii="Arial" w:hAnsi="Arial" w:cs="Arial"/>
          <w:sz w:val="20"/>
          <w:szCs w:val="20"/>
        </w:rPr>
        <w:t>insectivores</w:t>
      </w:r>
      <w:proofErr w:type="gramEnd"/>
      <w:r>
        <w:rPr>
          <w:rFonts w:ascii="Arial" w:hAnsi="Arial" w:cs="Arial"/>
          <w:sz w:val="20"/>
          <w:szCs w:val="20"/>
        </w:rPr>
        <w:t xml:space="preserve"> bats (i.e. feed on insects) has higher organic matter content relative to frugivores (i.e. bats that feed on fruits).</w:t>
      </w:r>
    </w:p>
    <w:p w14:paraId="530B2901" w14:textId="77777777" w:rsidR="008C15E1" w:rsidRDefault="00000000">
      <w:pPr>
        <w:spacing w:line="360" w:lineRule="auto"/>
        <w:jc w:val="both"/>
        <w:rPr>
          <w:rFonts w:ascii="Arial" w:hAnsi="Arial" w:cs="Arial"/>
          <w:sz w:val="20"/>
          <w:szCs w:val="20"/>
        </w:rPr>
      </w:pPr>
      <w:r>
        <w:rPr>
          <w:rFonts w:ascii="Arial" w:hAnsi="Arial" w:cs="Arial"/>
          <w:sz w:val="20"/>
          <w:szCs w:val="20"/>
        </w:rPr>
        <w:t>The particle analysis of both the fertilized soil samples and control showed that they all contained significantly greater proportions of sand which places the samples in a sandy soil textural class. Despite this, the moisture content of the fertilized soil samples was fairly higher than the control’s (Table 2), which suggests that bat guano improves soil texture by holding together loose soils and prevent leaching of soil nutrients. This supports the finding of [28].</w:t>
      </w:r>
    </w:p>
    <w:p w14:paraId="6E30F263" w14:textId="77777777" w:rsidR="008C15E1" w:rsidRDefault="00000000">
      <w:pPr>
        <w:spacing w:line="360" w:lineRule="auto"/>
        <w:jc w:val="both"/>
        <w:rPr>
          <w:rFonts w:ascii="Arial" w:hAnsi="Arial" w:cs="Arial"/>
          <w:bCs/>
          <w:sz w:val="20"/>
          <w:szCs w:val="20"/>
          <w:u w:val="single"/>
        </w:rPr>
      </w:pPr>
      <w:r>
        <w:rPr>
          <w:rFonts w:ascii="Arial" w:hAnsi="Arial" w:cs="Arial"/>
          <w:bCs/>
          <w:sz w:val="20"/>
          <w:szCs w:val="20"/>
          <w:u w:val="single"/>
        </w:rPr>
        <w:t>Enumeration and Culture-dependent Identification of Bacterial Isolates</w:t>
      </w:r>
    </w:p>
    <w:p w14:paraId="66CFB6CD" w14:textId="77777777" w:rsidR="008C15E1" w:rsidRDefault="00000000">
      <w:pPr>
        <w:spacing w:line="360" w:lineRule="auto"/>
        <w:jc w:val="both"/>
        <w:rPr>
          <w:rFonts w:ascii="Arial" w:eastAsia="AdvTT3713a231" w:hAnsi="Arial" w:cs="Arial"/>
          <w:color w:val="131413"/>
          <w:sz w:val="20"/>
          <w:szCs w:val="20"/>
          <w:lang w:eastAsia="zh-CN"/>
        </w:rPr>
      </w:pPr>
      <w:r>
        <w:rPr>
          <w:rFonts w:ascii="Arial" w:hAnsi="Arial" w:cs="Arial"/>
          <w:sz w:val="20"/>
          <w:szCs w:val="20"/>
        </w:rPr>
        <w:t>Test soil samples including the control had appreciable numbers of bacteria (Table 4). Higher numbers of total culturable heterotrophic bacterial (TCHB) recorded in soil sample A could be attributed to its increased organic matter content which makes it an excellent source of nutrients for microbial growth and activity [25]. Sample A had negligible (&lt; 30 colonies) population of coliforms, while there were none detected in the control soil. However, in other bat guano fertilized soils (Sample B (1.52 ×10</w:t>
      </w:r>
      <w:r>
        <w:rPr>
          <w:rFonts w:ascii="Arial" w:hAnsi="Arial" w:cs="Arial"/>
          <w:sz w:val="20"/>
          <w:szCs w:val="20"/>
          <w:vertAlign w:val="superscript"/>
        </w:rPr>
        <w:t>6</w:t>
      </w:r>
      <w:r>
        <w:rPr>
          <w:rFonts w:ascii="Arial" w:hAnsi="Arial" w:cs="Arial"/>
          <w:sz w:val="20"/>
          <w:szCs w:val="20"/>
        </w:rPr>
        <w:t xml:space="preserve"> CFU/g), C</w:t>
      </w:r>
      <w:r>
        <w:rPr>
          <w:rFonts w:ascii="Arial" w:hAnsi="Arial" w:cs="Arial"/>
          <w:sz w:val="20"/>
          <w:szCs w:val="20"/>
          <w:vertAlign w:val="subscript"/>
        </w:rPr>
        <w:t xml:space="preserve">1 </w:t>
      </w:r>
      <w:r>
        <w:rPr>
          <w:rFonts w:ascii="Arial" w:hAnsi="Arial" w:cs="Arial"/>
          <w:sz w:val="20"/>
          <w:szCs w:val="20"/>
        </w:rPr>
        <w:t>(2.56 × 10</w:t>
      </w:r>
      <w:r>
        <w:rPr>
          <w:rFonts w:ascii="Arial" w:hAnsi="Arial" w:cs="Arial"/>
          <w:sz w:val="20"/>
          <w:szCs w:val="20"/>
          <w:vertAlign w:val="superscript"/>
        </w:rPr>
        <w:t>6</w:t>
      </w:r>
      <w:r>
        <w:rPr>
          <w:rFonts w:ascii="Arial" w:hAnsi="Arial" w:cs="Arial"/>
          <w:sz w:val="20"/>
          <w:szCs w:val="20"/>
        </w:rPr>
        <w:t xml:space="preserve"> CFU/g) and C</w:t>
      </w:r>
      <w:r>
        <w:rPr>
          <w:rFonts w:ascii="Arial" w:hAnsi="Arial" w:cs="Arial"/>
          <w:sz w:val="20"/>
          <w:szCs w:val="20"/>
          <w:vertAlign w:val="subscript"/>
        </w:rPr>
        <w:t>2</w:t>
      </w:r>
      <w:r>
        <w:rPr>
          <w:rFonts w:ascii="Arial" w:hAnsi="Arial" w:cs="Arial"/>
          <w:sz w:val="20"/>
          <w:szCs w:val="20"/>
        </w:rPr>
        <w:t xml:space="preserve"> (1.41× 10</w:t>
      </w:r>
      <w:r>
        <w:rPr>
          <w:rFonts w:ascii="Arial" w:hAnsi="Arial" w:cs="Arial"/>
          <w:sz w:val="20"/>
          <w:szCs w:val="20"/>
          <w:vertAlign w:val="superscript"/>
        </w:rPr>
        <w:t xml:space="preserve">6 </w:t>
      </w:r>
      <w:r>
        <w:rPr>
          <w:rFonts w:ascii="Arial" w:hAnsi="Arial" w:cs="Arial"/>
          <w:sz w:val="20"/>
          <w:szCs w:val="20"/>
        </w:rPr>
        <w:t>CFU/g), a high population of coliforms was recorded. [29] observed similar results. Coliforms were not detected in the soil sample used in their study, but populations of coliforms (4.24 ×10</w:t>
      </w:r>
      <w:r>
        <w:rPr>
          <w:rFonts w:ascii="Arial" w:hAnsi="Arial" w:cs="Arial"/>
          <w:sz w:val="20"/>
          <w:szCs w:val="20"/>
          <w:vertAlign w:val="superscript"/>
        </w:rPr>
        <w:t>4</w:t>
      </w:r>
      <w:r>
        <w:rPr>
          <w:rFonts w:ascii="Arial" w:hAnsi="Arial" w:cs="Arial"/>
          <w:sz w:val="20"/>
          <w:szCs w:val="20"/>
        </w:rPr>
        <w:t xml:space="preserve"> CFU/g) were detected in bat guano used as organic fertilizer in their study. In this study, </w:t>
      </w:r>
      <w:r>
        <w:rPr>
          <w:rFonts w:ascii="Arial" w:hAnsi="Arial" w:cs="Arial"/>
          <w:i/>
          <w:iCs/>
          <w:sz w:val="20"/>
          <w:szCs w:val="20"/>
        </w:rPr>
        <w:t>Salmonella</w:t>
      </w:r>
      <w:r>
        <w:rPr>
          <w:rFonts w:ascii="Arial" w:hAnsi="Arial" w:cs="Arial"/>
          <w:sz w:val="20"/>
          <w:szCs w:val="20"/>
        </w:rPr>
        <w:t xml:space="preserve"> species were observed in high numbers all across the bat guano fertilized soils but not in the control soil. </w:t>
      </w:r>
      <w:proofErr w:type="gramStart"/>
      <w:r>
        <w:rPr>
          <w:rFonts w:ascii="Arial" w:hAnsi="Arial" w:cs="Arial"/>
          <w:sz w:val="20"/>
          <w:szCs w:val="20"/>
        </w:rPr>
        <w:t>This finding contrasts</w:t>
      </w:r>
      <w:proofErr w:type="gramEnd"/>
      <w:r>
        <w:rPr>
          <w:rFonts w:ascii="Arial" w:hAnsi="Arial" w:cs="Arial"/>
          <w:sz w:val="20"/>
          <w:szCs w:val="20"/>
        </w:rPr>
        <w:t xml:space="preserve"> reports from similar studies conducted by research frontiers [4, 16, 29,30,31, 32]</w:t>
      </w:r>
      <w:r>
        <w:rPr>
          <w:rFonts w:ascii="Arial" w:eastAsia="AdvTT3713a231" w:hAnsi="Arial" w:cs="Arial"/>
          <w:sz w:val="20"/>
          <w:szCs w:val="20"/>
          <w:lang w:eastAsia="zh-CN"/>
        </w:rPr>
        <w:t xml:space="preserve"> who used both culture-dependent and molecular (</w:t>
      </w:r>
      <w:r>
        <w:rPr>
          <w:rFonts w:ascii="Arial" w:eastAsia="AdvTT3713a231" w:hAnsi="Arial" w:cs="Arial"/>
          <w:color w:val="131413"/>
          <w:sz w:val="20"/>
          <w:szCs w:val="20"/>
          <w:lang w:eastAsia="zh-CN"/>
        </w:rPr>
        <w:t xml:space="preserve">High-throughput 16S rRNA sequencing) approach to </w:t>
      </w:r>
      <w:proofErr w:type="spellStart"/>
      <w:r>
        <w:rPr>
          <w:rFonts w:ascii="Arial" w:eastAsia="AdvTT3713a231" w:hAnsi="Arial" w:cs="Arial"/>
          <w:color w:val="131413"/>
          <w:sz w:val="20"/>
          <w:szCs w:val="20"/>
          <w:lang w:eastAsia="zh-CN"/>
        </w:rPr>
        <w:t>analyse</w:t>
      </w:r>
      <w:proofErr w:type="spellEnd"/>
      <w:r>
        <w:rPr>
          <w:rFonts w:ascii="Arial" w:eastAsia="AdvTT3713a231" w:hAnsi="Arial" w:cs="Arial"/>
          <w:color w:val="131413"/>
          <w:sz w:val="20"/>
          <w:szCs w:val="20"/>
          <w:lang w:eastAsia="zh-CN"/>
        </w:rPr>
        <w:t xml:space="preserve"> bat guano samples from different countries in the world (such as India, Serbia, United States of America, Central Slovakia, Netherlands, and others). Several bacterial species most especially from the phyla </w:t>
      </w:r>
      <w:r>
        <w:rPr>
          <w:rFonts w:ascii="Arial" w:eastAsia="AdvTT3713a231" w:hAnsi="Arial" w:cs="Arial"/>
          <w:i/>
          <w:iCs/>
          <w:color w:val="131413"/>
          <w:sz w:val="20"/>
          <w:szCs w:val="20"/>
          <w:lang w:eastAsia="zh-CN"/>
        </w:rPr>
        <w:t xml:space="preserve">Firmicutes </w:t>
      </w:r>
      <w:r>
        <w:rPr>
          <w:rFonts w:ascii="Arial" w:eastAsia="AdvTT3713a231" w:hAnsi="Arial" w:cs="Arial"/>
          <w:color w:val="131413"/>
          <w:sz w:val="20"/>
          <w:szCs w:val="20"/>
          <w:lang w:eastAsia="zh-CN"/>
        </w:rPr>
        <w:t xml:space="preserve">and </w:t>
      </w:r>
      <w:r>
        <w:rPr>
          <w:rFonts w:ascii="Arial" w:eastAsia="AdvTT3713a231" w:hAnsi="Arial" w:cs="Arial"/>
          <w:i/>
          <w:iCs/>
          <w:color w:val="131413"/>
          <w:sz w:val="20"/>
          <w:szCs w:val="20"/>
          <w:lang w:eastAsia="zh-CN"/>
        </w:rPr>
        <w:t>Proteobacteria</w:t>
      </w:r>
      <w:r>
        <w:rPr>
          <w:rFonts w:ascii="Arial" w:eastAsia="AdvTT3713a231" w:hAnsi="Arial" w:cs="Arial"/>
          <w:color w:val="131413"/>
          <w:sz w:val="20"/>
          <w:szCs w:val="20"/>
          <w:lang w:eastAsia="zh-CN"/>
        </w:rPr>
        <w:t xml:space="preserve"> were reported by these authors, however, </w:t>
      </w:r>
      <w:r>
        <w:rPr>
          <w:rFonts w:ascii="Arial" w:eastAsia="AdvTT3713a231" w:hAnsi="Arial" w:cs="Arial"/>
          <w:i/>
          <w:iCs/>
          <w:color w:val="131413"/>
          <w:sz w:val="20"/>
          <w:szCs w:val="20"/>
          <w:lang w:eastAsia="zh-CN"/>
        </w:rPr>
        <w:t>Salmonella</w:t>
      </w:r>
      <w:r>
        <w:rPr>
          <w:rFonts w:ascii="Arial" w:eastAsia="AdvTT3713a231" w:hAnsi="Arial" w:cs="Arial"/>
          <w:color w:val="131413"/>
          <w:sz w:val="20"/>
          <w:szCs w:val="20"/>
          <w:lang w:eastAsia="zh-CN"/>
        </w:rPr>
        <w:t xml:space="preserve"> species were not reported by any of these authors as dominant bacterial genera. This contrast could be </w:t>
      </w:r>
      <w:r>
        <w:rPr>
          <w:rFonts w:ascii="Arial" w:eastAsia="AdvTT3713a231" w:hAnsi="Arial" w:cs="Arial"/>
          <w:color w:val="131413"/>
          <w:sz w:val="20"/>
          <w:szCs w:val="20"/>
          <w:lang w:eastAsia="zh-CN"/>
        </w:rPr>
        <w:lastRenderedPageBreak/>
        <w:t>attributed to influences by environmental factors, variations in bat species, and bat diet [33]</w:t>
      </w:r>
      <w:r>
        <w:rPr>
          <w:rFonts w:ascii="Arial" w:eastAsia="AdvTT3713a231" w:hAnsi="Arial" w:cs="Arial"/>
          <w:sz w:val="20"/>
          <w:szCs w:val="20"/>
          <w:lang w:eastAsia="zh-CN"/>
        </w:rPr>
        <w:t>. B</w:t>
      </w:r>
      <w:r>
        <w:rPr>
          <w:rFonts w:ascii="Arial" w:eastAsia="AdvTT3713a231" w:hAnsi="Arial" w:cs="Arial"/>
          <w:color w:val="131413"/>
          <w:sz w:val="20"/>
          <w:szCs w:val="20"/>
          <w:lang w:eastAsia="zh-CN"/>
        </w:rPr>
        <w:t>at digestive tract (gut) is responsible for the predominant bacterial genera detected in studies.</w:t>
      </w:r>
      <w:r>
        <w:rPr>
          <w:rFonts w:ascii="Arial" w:eastAsia="AdvTT3713a231" w:hAnsi="Arial" w:cs="Arial"/>
          <w:sz w:val="20"/>
          <w:szCs w:val="20"/>
          <w:lang w:eastAsia="zh-CN"/>
        </w:rPr>
        <w:t xml:space="preserve"> </w:t>
      </w:r>
      <w:r>
        <w:rPr>
          <w:rFonts w:ascii="Arial" w:eastAsia="AdvTT3713a231" w:hAnsi="Arial" w:cs="Arial"/>
          <w:color w:val="131413"/>
          <w:sz w:val="20"/>
          <w:szCs w:val="20"/>
          <w:lang w:eastAsia="zh-CN"/>
        </w:rPr>
        <w:t xml:space="preserve"> </w:t>
      </w:r>
    </w:p>
    <w:p w14:paraId="49A4B39C" w14:textId="77777777" w:rsidR="008C15E1" w:rsidRDefault="00000000">
      <w:pPr>
        <w:spacing w:line="360" w:lineRule="auto"/>
        <w:jc w:val="both"/>
        <w:rPr>
          <w:rFonts w:ascii="Arial" w:eastAsia="AdvTT3713a231" w:hAnsi="Arial" w:cs="Arial"/>
          <w:sz w:val="20"/>
          <w:szCs w:val="20"/>
          <w:lang w:eastAsia="zh-CN"/>
        </w:rPr>
      </w:pPr>
      <w:r>
        <w:rPr>
          <w:rFonts w:ascii="Arial" w:hAnsi="Arial" w:cs="Arial"/>
          <w:sz w:val="20"/>
          <w:szCs w:val="20"/>
        </w:rPr>
        <w:t>Culture-dependent method (Analytical Profile Index (API 20E) test kit) used in this study identified 10 bacterial genera (</w:t>
      </w:r>
      <w:r>
        <w:rPr>
          <w:rFonts w:ascii="Arial" w:hAnsi="Arial" w:cs="Arial"/>
          <w:i/>
          <w:sz w:val="20"/>
          <w:szCs w:val="20"/>
        </w:rPr>
        <w:t xml:space="preserve">Enterobacter, Citrobacter, Klebsiella, </w:t>
      </w:r>
      <w:proofErr w:type="spellStart"/>
      <w:r>
        <w:rPr>
          <w:rFonts w:ascii="Arial" w:hAnsi="Arial" w:cs="Arial"/>
          <w:i/>
          <w:sz w:val="20"/>
          <w:szCs w:val="20"/>
        </w:rPr>
        <w:t>Pleisiomonas</w:t>
      </w:r>
      <w:proofErr w:type="spellEnd"/>
      <w:r>
        <w:rPr>
          <w:rFonts w:ascii="Arial" w:hAnsi="Arial" w:cs="Arial"/>
          <w:i/>
          <w:sz w:val="20"/>
          <w:szCs w:val="20"/>
        </w:rPr>
        <w:t xml:space="preserve">, Hafnia, Salmonella, Aeromonas, </w:t>
      </w:r>
      <w:r>
        <w:rPr>
          <w:rFonts w:ascii="Arial" w:hAnsi="Arial" w:cs="Arial"/>
          <w:i/>
          <w:iCs/>
          <w:sz w:val="20"/>
          <w:szCs w:val="20"/>
        </w:rPr>
        <w:t>Staphylococcus</w:t>
      </w:r>
      <w:r>
        <w:rPr>
          <w:rFonts w:ascii="Arial" w:hAnsi="Arial" w:cs="Arial"/>
          <w:sz w:val="20"/>
          <w:szCs w:val="20"/>
        </w:rPr>
        <w:t xml:space="preserve">, </w:t>
      </w:r>
      <w:r>
        <w:rPr>
          <w:rFonts w:ascii="Arial" w:hAnsi="Arial" w:cs="Arial"/>
          <w:i/>
          <w:sz w:val="20"/>
          <w:szCs w:val="20"/>
        </w:rPr>
        <w:t xml:space="preserve">Pseudomonas, </w:t>
      </w:r>
      <w:r>
        <w:rPr>
          <w:rFonts w:ascii="Arial" w:hAnsi="Arial" w:cs="Arial"/>
          <w:iCs/>
          <w:sz w:val="20"/>
          <w:szCs w:val="20"/>
        </w:rPr>
        <w:t xml:space="preserve">and </w:t>
      </w:r>
      <w:r>
        <w:rPr>
          <w:rFonts w:ascii="Arial" w:hAnsi="Arial" w:cs="Arial"/>
          <w:i/>
          <w:sz w:val="20"/>
          <w:szCs w:val="20"/>
        </w:rPr>
        <w:t>Escherichia</w:t>
      </w:r>
      <w:r>
        <w:rPr>
          <w:rFonts w:ascii="Arial" w:hAnsi="Arial" w:cs="Arial"/>
          <w:iCs/>
          <w:sz w:val="20"/>
          <w:szCs w:val="20"/>
        </w:rPr>
        <w:t>)</w:t>
      </w:r>
      <w:r>
        <w:rPr>
          <w:rFonts w:ascii="Arial" w:hAnsi="Arial" w:cs="Arial"/>
          <w:i/>
          <w:sz w:val="20"/>
          <w:szCs w:val="20"/>
        </w:rPr>
        <w:t xml:space="preserve"> </w:t>
      </w:r>
      <w:r>
        <w:rPr>
          <w:rFonts w:ascii="Arial" w:hAnsi="Arial" w:cs="Arial"/>
          <w:sz w:val="20"/>
          <w:szCs w:val="20"/>
        </w:rPr>
        <w:t xml:space="preserve">across the bat guano fertilized soils and control (Table 5 and 6). </w:t>
      </w:r>
      <w:r>
        <w:rPr>
          <w:rFonts w:ascii="Arial" w:hAnsi="Arial" w:cs="Arial"/>
          <w:iCs/>
          <w:sz w:val="20"/>
          <w:szCs w:val="20"/>
        </w:rPr>
        <w:t>Similar findings were reported by [4, 16, 30,31]</w:t>
      </w:r>
      <w:r>
        <w:rPr>
          <w:rFonts w:ascii="Arial" w:eastAsia="AdvTT3713a231" w:hAnsi="Arial" w:cs="Arial"/>
          <w:sz w:val="20"/>
          <w:szCs w:val="20"/>
          <w:lang w:eastAsia="zh-CN"/>
        </w:rPr>
        <w:t xml:space="preserve">. </w:t>
      </w:r>
    </w:p>
    <w:p w14:paraId="4E8B390B" w14:textId="77777777" w:rsidR="008C15E1" w:rsidRDefault="00000000">
      <w:pPr>
        <w:spacing w:line="360" w:lineRule="auto"/>
        <w:jc w:val="both"/>
        <w:rPr>
          <w:rFonts w:ascii="Arial" w:eastAsia="AdvTT3713a231" w:hAnsi="Arial" w:cs="Arial"/>
          <w:sz w:val="20"/>
          <w:szCs w:val="20"/>
          <w:u w:val="single"/>
          <w:lang w:eastAsia="zh-CN"/>
        </w:rPr>
      </w:pPr>
      <w:r>
        <w:rPr>
          <w:rFonts w:ascii="Arial" w:eastAsia="AdvTT3713a231" w:hAnsi="Arial" w:cs="Arial"/>
          <w:sz w:val="20"/>
          <w:szCs w:val="20"/>
          <w:u w:val="single"/>
          <w:lang w:eastAsia="zh-CN"/>
        </w:rPr>
        <w:t>Frequency of occurrence and distribution of bacterial species across the soil samples</w:t>
      </w:r>
    </w:p>
    <w:p w14:paraId="4E183EE0" w14:textId="77777777" w:rsidR="008C15E1" w:rsidRDefault="00000000">
      <w:pPr>
        <w:spacing w:line="360" w:lineRule="auto"/>
        <w:jc w:val="both"/>
        <w:rPr>
          <w:rFonts w:ascii="Arial" w:hAnsi="Arial" w:cs="Arial"/>
          <w:sz w:val="20"/>
          <w:szCs w:val="20"/>
        </w:rPr>
      </w:pPr>
      <w:r>
        <w:rPr>
          <w:rFonts w:ascii="Arial" w:eastAsia="AdvTT3713a231" w:hAnsi="Arial" w:cs="Arial"/>
          <w:sz w:val="20"/>
          <w:szCs w:val="20"/>
          <w:lang w:eastAsia="zh-CN"/>
        </w:rPr>
        <w:t xml:space="preserve">Above thirty-six percent (36.80%) of the culturable bacterial population across the soil samples were equally represented by </w:t>
      </w:r>
      <w:r>
        <w:rPr>
          <w:rFonts w:ascii="Arial" w:eastAsia="AdvTT3713a231" w:hAnsi="Arial" w:cs="Arial"/>
          <w:i/>
          <w:iCs/>
          <w:sz w:val="20"/>
          <w:szCs w:val="20"/>
          <w:lang w:eastAsia="zh-CN"/>
        </w:rPr>
        <w:t>Enterobacter</w:t>
      </w:r>
      <w:r>
        <w:rPr>
          <w:rFonts w:ascii="Arial" w:eastAsia="AdvTT3713a231" w:hAnsi="Arial" w:cs="Arial"/>
          <w:sz w:val="20"/>
          <w:szCs w:val="20"/>
          <w:lang w:eastAsia="zh-CN"/>
        </w:rPr>
        <w:t xml:space="preserve"> spp. and Coagulase Negative </w:t>
      </w:r>
      <w:r>
        <w:rPr>
          <w:rFonts w:ascii="Arial" w:eastAsia="AdvTT3713a231" w:hAnsi="Arial" w:cs="Arial"/>
          <w:i/>
          <w:iCs/>
          <w:sz w:val="20"/>
          <w:szCs w:val="20"/>
          <w:lang w:eastAsia="zh-CN"/>
        </w:rPr>
        <w:t xml:space="preserve">Staphylococcus </w:t>
      </w:r>
      <w:r>
        <w:rPr>
          <w:rFonts w:ascii="Arial" w:eastAsia="AdvTT3713a231" w:hAnsi="Arial" w:cs="Arial"/>
          <w:sz w:val="20"/>
          <w:szCs w:val="20"/>
          <w:lang w:eastAsia="zh-CN"/>
        </w:rPr>
        <w:t>species (Figure 1). [16]</w:t>
      </w:r>
      <w:r>
        <w:rPr>
          <w:rFonts w:ascii="Arial" w:hAnsi="Arial" w:cs="Arial"/>
          <w:sz w:val="20"/>
          <w:szCs w:val="20"/>
        </w:rPr>
        <w:t xml:space="preserve">, however, cultured similar bacterial species but they did not match genera that were identified in lower populations from their molecular analysis. Members of the family </w:t>
      </w:r>
      <w:r>
        <w:rPr>
          <w:rFonts w:ascii="Arial" w:hAnsi="Arial" w:cs="Arial"/>
          <w:i/>
          <w:iCs/>
          <w:sz w:val="20"/>
          <w:szCs w:val="20"/>
        </w:rPr>
        <w:t>Enterobacteriaceae</w:t>
      </w:r>
      <w:r>
        <w:rPr>
          <w:rFonts w:ascii="Arial" w:hAnsi="Arial" w:cs="Arial"/>
          <w:sz w:val="20"/>
          <w:szCs w:val="20"/>
        </w:rPr>
        <w:t xml:space="preserve"> (Genus: </w:t>
      </w:r>
      <w:proofErr w:type="spellStart"/>
      <w:r>
        <w:rPr>
          <w:rFonts w:ascii="Arial" w:hAnsi="Arial" w:cs="Arial"/>
          <w:i/>
          <w:iCs/>
          <w:sz w:val="20"/>
          <w:szCs w:val="20"/>
        </w:rPr>
        <w:t>Pleisomonas</w:t>
      </w:r>
      <w:proofErr w:type="spellEnd"/>
      <w:r>
        <w:rPr>
          <w:rFonts w:ascii="Arial" w:hAnsi="Arial" w:cs="Arial"/>
          <w:sz w:val="20"/>
          <w:szCs w:val="20"/>
        </w:rPr>
        <w:t xml:space="preserve">) and </w:t>
      </w:r>
      <w:proofErr w:type="spellStart"/>
      <w:r>
        <w:rPr>
          <w:rFonts w:ascii="Arial" w:hAnsi="Arial" w:cs="Arial"/>
          <w:i/>
          <w:iCs/>
          <w:sz w:val="20"/>
          <w:szCs w:val="20"/>
        </w:rPr>
        <w:t>Pasteurallaceae</w:t>
      </w:r>
      <w:proofErr w:type="spellEnd"/>
      <w:r>
        <w:rPr>
          <w:rFonts w:ascii="Arial" w:hAnsi="Arial" w:cs="Arial"/>
          <w:sz w:val="20"/>
          <w:szCs w:val="20"/>
        </w:rPr>
        <w:t xml:space="preserve">, had a greater relative population in bat guano samples used in their study. Also, 15.70% of the </w:t>
      </w:r>
      <w:r>
        <w:rPr>
          <w:rFonts w:ascii="Arial" w:eastAsia="AdvTT3713a231" w:hAnsi="Arial" w:cs="Arial"/>
          <w:sz w:val="20"/>
          <w:szCs w:val="20"/>
          <w:lang w:eastAsia="zh-CN"/>
        </w:rPr>
        <w:t xml:space="preserve">cultured bacterial population across the bat guano fertilized soil samples were represented by </w:t>
      </w:r>
      <w:r>
        <w:rPr>
          <w:rFonts w:ascii="Arial" w:hAnsi="Arial" w:cs="Arial"/>
          <w:i/>
          <w:iCs/>
          <w:sz w:val="20"/>
          <w:szCs w:val="20"/>
        </w:rPr>
        <w:t>Klebsiella</w:t>
      </w:r>
      <w:r>
        <w:rPr>
          <w:rFonts w:ascii="Arial" w:hAnsi="Arial" w:cs="Arial"/>
          <w:sz w:val="20"/>
          <w:szCs w:val="20"/>
        </w:rPr>
        <w:t xml:space="preserve"> species. A similar finding was reported by [34], who studied randomly obtained fresh bat guano </w:t>
      </w:r>
      <w:r>
        <w:rPr>
          <w:rFonts w:ascii="Arial" w:eastAsia="AdvTT3713a231" w:hAnsi="Arial" w:cs="Arial"/>
          <w:color w:val="131413"/>
          <w:sz w:val="20"/>
          <w:szCs w:val="20"/>
          <w:lang w:eastAsia="zh-CN"/>
        </w:rPr>
        <w:t xml:space="preserve">from bats with varying dietary sources in Guangdong, Guangxi, and Yunnan, China. </w:t>
      </w:r>
      <w:r>
        <w:rPr>
          <w:rFonts w:ascii="Arial" w:hAnsi="Arial" w:cs="Arial"/>
          <w:sz w:val="20"/>
          <w:szCs w:val="20"/>
        </w:rPr>
        <w:t xml:space="preserve"> </w:t>
      </w:r>
    </w:p>
    <w:p w14:paraId="1330F616" w14:textId="77777777" w:rsidR="008C15E1" w:rsidRDefault="00000000">
      <w:pPr>
        <w:spacing w:line="360" w:lineRule="auto"/>
        <w:jc w:val="both"/>
        <w:rPr>
          <w:rFonts w:ascii="Arial" w:hAnsi="Arial" w:cs="Arial"/>
          <w:sz w:val="20"/>
          <w:szCs w:val="20"/>
        </w:rPr>
      </w:pPr>
      <w:r>
        <w:rPr>
          <w:rFonts w:ascii="Arial" w:eastAsia="AdvTT3713a231" w:hAnsi="Arial" w:cs="Arial"/>
          <w:sz w:val="20"/>
          <w:szCs w:val="20"/>
          <w:lang w:eastAsia="zh-CN"/>
        </w:rPr>
        <w:t xml:space="preserve">Low population and diversity of cultured bacteria were recorded particularly in the control soil and across the bat guano fertilized soils. This could be attributed to different culture media types used for isolating these bacterial species, competition amongst the species, and growth </w:t>
      </w:r>
      <w:proofErr w:type="gramStart"/>
      <w:r>
        <w:rPr>
          <w:rFonts w:ascii="Arial" w:eastAsia="AdvTT3713a231" w:hAnsi="Arial" w:cs="Arial"/>
          <w:sz w:val="20"/>
          <w:szCs w:val="20"/>
          <w:lang w:eastAsia="zh-CN"/>
        </w:rPr>
        <w:t>conditions[</w:t>
      </w:r>
      <w:proofErr w:type="gramEnd"/>
      <w:r>
        <w:rPr>
          <w:rFonts w:ascii="Arial" w:eastAsia="AdvTT3713a231" w:hAnsi="Arial" w:cs="Arial"/>
          <w:sz w:val="20"/>
          <w:szCs w:val="20"/>
          <w:lang w:eastAsia="zh-CN"/>
        </w:rPr>
        <w:t xml:space="preserve">16,33]. Bacterial species not recovered via cultivation methods may have more specific nutritional and environmental needs not provided by the selected media used in this study. Isolation or recovery of more bacterial species from bat guano fertilized soils and the control may be done by using molecular techniques to comprehensively </w:t>
      </w:r>
      <w:proofErr w:type="spellStart"/>
      <w:r>
        <w:rPr>
          <w:rFonts w:ascii="Arial" w:eastAsia="AdvTT3713a231" w:hAnsi="Arial" w:cs="Arial"/>
          <w:sz w:val="20"/>
          <w:szCs w:val="20"/>
          <w:lang w:eastAsia="zh-CN"/>
        </w:rPr>
        <w:t>analyse</w:t>
      </w:r>
      <w:proofErr w:type="spellEnd"/>
      <w:r>
        <w:rPr>
          <w:rFonts w:ascii="Arial" w:eastAsia="AdvTT3713a231" w:hAnsi="Arial" w:cs="Arial"/>
          <w:sz w:val="20"/>
          <w:szCs w:val="20"/>
          <w:lang w:eastAsia="zh-CN"/>
        </w:rPr>
        <w:t xml:space="preserve"> bacterial diversity across the soil samples and culturing the soil samples under anaerobic conditions [4, 16].</w:t>
      </w:r>
      <w:r>
        <w:rPr>
          <w:rFonts w:ascii="Arial" w:hAnsi="Arial" w:cs="Arial"/>
          <w:sz w:val="20"/>
          <w:szCs w:val="20"/>
        </w:rPr>
        <w:t xml:space="preserve"> Another reason for the low population of bacteria recorded across the soil samples and control may be a result of the fact that microbial species could be controlled by the richness (abundance) of each specie present in the soil sample, thus causing the richest species or the fastest growing population to create a detectable limit which invariably out-competes or shields the growth of less-rich or abundant population or slow-growing species present in the soil sample [16]. </w:t>
      </w:r>
    </w:p>
    <w:p w14:paraId="585D743F" w14:textId="77777777" w:rsidR="008C15E1" w:rsidRDefault="008C15E1">
      <w:pPr>
        <w:spacing w:line="360" w:lineRule="auto"/>
        <w:jc w:val="both"/>
        <w:rPr>
          <w:rFonts w:ascii="Arial" w:hAnsi="Arial" w:cs="Arial"/>
          <w:bCs/>
          <w:sz w:val="20"/>
          <w:szCs w:val="20"/>
          <w:u w:val="single"/>
        </w:rPr>
      </w:pPr>
    </w:p>
    <w:p w14:paraId="14416EF4" w14:textId="77777777" w:rsidR="008C15E1" w:rsidRDefault="008C15E1">
      <w:pPr>
        <w:spacing w:line="360" w:lineRule="auto"/>
        <w:jc w:val="both"/>
        <w:rPr>
          <w:rFonts w:ascii="Arial" w:hAnsi="Arial" w:cs="Arial"/>
          <w:bCs/>
          <w:sz w:val="20"/>
          <w:szCs w:val="20"/>
          <w:u w:val="single"/>
        </w:rPr>
      </w:pPr>
    </w:p>
    <w:p w14:paraId="2D4A46DB" w14:textId="77777777" w:rsidR="008C15E1" w:rsidRDefault="00000000">
      <w:pPr>
        <w:spacing w:line="360" w:lineRule="auto"/>
        <w:jc w:val="both"/>
        <w:rPr>
          <w:rFonts w:ascii="Arial" w:hAnsi="Arial" w:cs="Arial"/>
          <w:bCs/>
          <w:sz w:val="20"/>
          <w:szCs w:val="20"/>
          <w:u w:val="single"/>
        </w:rPr>
      </w:pPr>
      <w:r>
        <w:rPr>
          <w:rFonts w:ascii="Arial" w:hAnsi="Arial" w:cs="Arial"/>
          <w:bCs/>
          <w:sz w:val="20"/>
          <w:szCs w:val="20"/>
          <w:u w:val="single"/>
        </w:rPr>
        <w:t>Antibiogram of the bacterial species and Multi-Antibiotic Resistance Indices</w:t>
      </w:r>
    </w:p>
    <w:p w14:paraId="158D0C96" w14:textId="77777777" w:rsidR="008C15E1" w:rsidRDefault="00000000">
      <w:pPr>
        <w:spacing w:line="360" w:lineRule="auto"/>
        <w:jc w:val="both"/>
        <w:rPr>
          <w:rFonts w:ascii="Arial" w:hAnsi="Arial" w:cs="Arial"/>
          <w:bCs/>
          <w:sz w:val="20"/>
          <w:szCs w:val="20"/>
        </w:rPr>
      </w:pPr>
      <w:r>
        <w:rPr>
          <w:rFonts w:ascii="Arial" w:hAnsi="Arial" w:cs="Arial"/>
          <w:sz w:val="20"/>
          <w:szCs w:val="20"/>
        </w:rPr>
        <w:t xml:space="preserve">The antibiogram of the bacterial species is shown in Table 7, revealed that members of the </w:t>
      </w:r>
      <w:r>
        <w:rPr>
          <w:rFonts w:ascii="Arial" w:hAnsi="Arial" w:cs="Arial"/>
          <w:i/>
          <w:iCs/>
          <w:sz w:val="20"/>
          <w:szCs w:val="20"/>
        </w:rPr>
        <w:t>Enterobacteriaceae</w:t>
      </w:r>
      <w:r>
        <w:rPr>
          <w:rFonts w:ascii="Arial" w:hAnsi="Arial" w:cs="Arial"/>
          <w:sz w:val="20"/>
          <w:szCs w:val="20"/>
        </w:rPr>
        <w:t xml:space="preserve"> family; </w:t>
      </w:r>
      <w:r>
        <w:rPr>
          <w:rFonts w:ascii="Arial" w:hAnsi="Arial" w:cs="Arial"/>
          <w:i/>
          <w:sz w:val="20"/>
          <w:szCs w:val="20"/>
        </w:rPr>
        <w:t>Hafnia alvei</w:t>
      </w:r>
      <w:r>
        <w:rPr>
          <w:rFonts w:ascii="Arial" w:hAnsi="Arial" w:cs="Arial"/>
          <w:sz w:val="20"/>
          <w:szCs w:val="20"/>
        </w:rPr>
        <w:t xml:space="preserve">, </w:t>
      </w:r>
      <w:r>
        <w:rPr>
          <w:rFonts w:ascii="Arial" w:hAnsi="Arial" w:cs="Arial"/>
          <w:i/>
          <w:sz w:val="20"/>
          <w:szCs w:val="20"/>
        </w:rPr>
        <w:t>Salmonella typhimurium</w:t>
      </w:r>
      <w:r>
        <w:rPr>
          <w:rFonts w:ascii="Arial" w:hAnsi="Arial" w:cs="Arial"/>
          <w:sz w:val="20"/>
          <w:szCs w:val="20"/>
        </w:rPr>
        <w:t xml:space="preserve">,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i/>
          <w:sz w:val="20"/>
          <w:szCs w:val="20"/>
        </w:rPr>
        <w:t>,</w:t>
      </w:r>
      <w:r>
        <w:rPr>
          <w:rFonts w:ascii="Arial" w:hAnsi="Arial" w:cs="Arial"/>
          <w:sz w:val="20"/>
          <w:szCs w:val="20"/>
        </w:rPr>
        <w:t xml:space="preserve"> and </w:t>
      </w:r>
      <w:r>
        <w:rPr>
          <w:rFonts w:ascii="Arial" w:hAnsi="Arial" w:cs="Arial"/>
          <w:i/>
          <w:sz w:val="20"/>
          <w:szCs w:val="20"/>
        </w:rPr>
        <w:t>Klebsiella</w:t>
      </w:r>
      <w:r>
        <w:rPr>
          <w:rFonts w:ascii="Arial" w:hAnsi="Arial" w:cs="Arial"/>
          <w:sz w:val="20"/>
          <w:szCs w:val="20"/>
        </w:rPr>
        <w:t xml:space="preserve"> spp. displayed multi-antibiotic resistance to some of the antibiotics they were exposed to, while </w:t>
      </w:r>
      <w:r>
        <w:rPr>
          <w:rFonts w:ascii="Arial" w:hAnsi="Arial" w:cs="Arial"/>
          <w:sz w:val="20"/>
          <w:szCs w:val="20"/>
        </w:rPr>
        <w:lastRenderedPageBreak/>
        <w:t xml:space="preserve">other bacteria were susceptible to the antibiotics used. </w:t>
      </w:r>
      <w:r>
        <w:rPr>
          <w:rFonts w:ascii="Arial" w:hAnsi="Arial" w:cs="Arial"/>
          <w:i/>
          <w:sz w:val="20"/>
          <w:szCs w:val="20"/>
        </w:rPr>
        <w:t xml:space="preserve">Hafnia alvei </w:t>
      </w:r>
      <w:r>
        <w:rPr>
          <w:rFonts w:ascii="Arial" w:hAnsi="Arial" w:cs="Arial"/>
          <w:iCs/>
          <w:sz w:val="20"/>
          <w:szCs w:val="20"/>
        </w:rPr>
        <w:t xml:space="preserve">was resistant to Gentamycin, </w:t>
      </w:r>
      <w:proofErr w:type="spellStart"/>
      <w:r>
        <w:rPr>
          <w:rFonts w:ascii="Arial" w:hAnsi="Arial" w:cs="Arial"/>
          <w:iCs/>
          <w:sz w:val="20"/>
          <w:szCs w:val="20"/>
        </w:rPr>
        <w:t>Ampiclox</w:t>
      </w:r>
      <w:proofErr w:type="spellEnd"/>
      <w:r>
        <w:rPr>
          <w:rFonts w:ascii="Arial" w:hAnsi="Arial" w:cs="Arial"/>
          <w:iCs/>
          <w:sz w:val="20"/>
          <w:szCs w:val="20"/>
        </w:rPr>
        <w:t xml:space="preserve">, Amoxicillin, and </w:t>
      </w:r>
      <w:proofErr w:type="spellStart"/>
      <w:r>
        <w:rPr>
          <w:rFonts w:ascii="Arial" w:hAnsi="Arial" w:cs="Arial"/>
          <w:iCs/>
          <w:sz w:val="20"/>
          <w:szCs w:val="20"/>
        </w:rPr>
        <w:t>Zinnat</w:t>
      </w:r>
      <w:proofErr w:type="spellEnd"/>
      <w:r>
        <w:rPr>
          <w:rFonts w:ascii="Arial" w:hAnsi="Arial" w:cs="Arial"/>
          <w:iCs/>
          <w:sz w:val="20"/>
          <w:szCs w:val="20"/>
        </w:rPr>
        <w:t xml:space="preserve">, which represents the antimicrobial class of antibiotics; </w:t>
      </w:r>
      <w:proofErr w:type="gramStart"/>
      <w:r>
        <w:rPr>
          <w:rFonts w:ascii="Arial" w:hAnsi="Arial" w:cs="Arial"/>
          <w:iCs/>
          <w:sz w:val="20"/>
          <w:szCs w:val="20"/>
        </w:rPr>
        <w:t xml:space="preserve">Aminoglycosides,  </w:t>
      </w:r>
      <w:r>
        <w:rPr>
          <w:rFonts w:ascii="Arial" w:hAnsi="Arial" w:cs="Arial"/>
          <w:bCs/>
          <w:sz w:val="20"/>
          <w:szCs w:val="20"/>
        </w:rPr>
        <w:t>Penicillinase</w:t>
      </w:r>
      <w:proofErr w:type="gramEnd"/>
      <w:r>
        <w:rPr>
          <w:rFonts w:ascii="Arial" w:hAnsi="Arial" w:cs="Arial"/>
          <w:bCs/>
          <w:sz w:val="20"/>
          <w:szCs w:val="20"/>
        </w:rPr>
        <w:t xml:space="preserve">-labile </w:t>
      </w:r>
      <w:proofErr w:type="spellStart"/>
      <w:r>
        <w:rPr>
          <w:rFonts w:ascii="Arial" w:hAnsi="Arial" w:cs="Arial"/>
          <w:bCs/>
          <w:sz w:val="20"/>
          <w:szCs w:val="20"/>
        </w:rPr>
        <w:t>penicillins</w:t>
      </w:r>
      <w:proofErr w:type="spellEnd"/>
      <w:r>
        <w:rPr>
          <w:rFonts w:ascii="Arial" w:hAnsi="Arial" w:cs="Arial"/>
          <w:bCs/>
          <w:sz w:val="20"/>
          <w:szCs w:val="20"/>
        </w:rPr>
        <w:t xml:space="preserve">, and Cephalosporins (cefuroxime), respectively. </w:t>
      </w:r>
      <w:r>
        <w:rPr>
          <w:rFonts w:ascii="Arial" w:hAnsi="Arial" w:cs="Arial"/>
          <w:i/>
          <w:sz w:val="20"/>
          <w:szCs w:val="20"/>
        </w:rPr>
        <w:t>Salmonella typhimurium</w:t>
      </w:r>
      <w:r>
        <w:rPr>
          <w:rFonts w:ascii="Arial" w:hAnsi="Arial" w:cs="Arial"/>
          <w:sz w:val="20"/>
          <w:szCs w:val="20"/>
        </w:rPr>
        <w:t xml:space="preserve"> expressed resistance to </w:t>
      </w:r>
      <w:proofErr w:type="spellStart"/>
      <w:r>
        <w:rPr>
          <w:rFonts w:ascii="Arial" w:hAnsi="Arial" w:cs="Arial"/>
          <w:sz w:val="20"/>
          <w:szCs w:val="20"/>
        </w:rPr>
        <w:t>Septrin</w:t>
      </w:r>
      <w:proofErr w:type="spellEnd"/>
      <w:r>
        <w:rPr>
          <w:rFonts w:ascii="Arial" w:hAnsi="Arial" w:cs="Arial"/>
          <w:sz w:val="20"/>
          <w:szCs w:val="20"/>
        </w:rPr>
        <w:t xml:space="preserve">, Chloramphenicol, Amoxicillin, Augmentin, and Gentamycin, which represents the antimicrobial class of antibiotics; </w:t>
      </w:r>
      <w:r>
        <w:rPr>
          <w:rFonts w:ascii="Arial" w:hAnsi="Arial" w:cs="Arial"/>
          <w:bCs/>
          <w:sz w:val="20"/>
          <w:szCs w:val="20"/>
        </w:rPr>
        <w:t xml:space="preserve">Sulfonamides, </w:t>
      </w:r>
      <w:proofErr w:type="spellStart"/>
      <w:r>
        <w:rPr>
          <w:rFonts w:ascii="Arial" w:hAnsi="Arial" w:cs="Arial"/>
          <w:bCs/>
          <w:sz w:val="20"/>
          <w:szCs w:val="20"/>
        </w:rPr>
        <w:t>Phenicols</w:t>
      </w:r>
      <w:proofErr w:type="spellEnd"/>
      <w:r>
        <w:rPr>
          <w:rFonts w:ascii="Arial" w:hAnsi="Arial" w:cs="Arial"/>
          <w:bCs/>
          <w:sz w:val="20"/>
          <w:szCs w:val="20"/>
        </w:rPr>
        <w:t xml:space="preserve">, Penicillinase-labile </w:t>
      </w:r>
      <w:proofErr w:type="spellStart"/>
      <w:r>
        <w:rPr>
          <w:rFonts w:ascii="Arial" w:hAnsi="Arial" w:cs="Arial"/>
          <w:bCs/>
          <w:sz w:val="20"/>
          <w:szCs w:val="20"/>
        </w:rPr>
        <w:t>penicillins</w:t>
      </w:r>
      <w:proofErr w:type="spellEnd"/>
      <w:r>
        <w:rPr>
          <w:rFonts w:ascii="Arial" w:hAnsi="Arial" w:cs="Arial"/>
          <w:bCs/>
          <w:sz w:val="20"/>
          <w:szCs w:val="20"/>
        </w:rPr>
        <w:t xml:space="preserve">, Amoxicillin-clavulanate, and </w:t>
      </w:r>
      <w:r>
        <w:rPr>
          <w:rFonts w:ascii="Arial" w:hAnsi="Arial" w:cs="Arial"/>
          <w:iCs/>
          <w:sz w:val="20"/>
          <w:szCs w:val="20"/>
        </w:rPr>
        <w:t xml:space="preserve">Aminoglycosides, respectively.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sz w:val="20"/>
          <w:szCs w:val="20"/>
        </w:rPr>
        <w:t xml:space="preserve"> was resistant to Augmentin, and Streptomycin, representing the antimicrobial class; </w:t>
      </w:r>
      <w:r>
        <w:rPr>
          <w:rFonts w:ascii="Arial" w:hAnsi="Arial" w:cs="Arial"/>
          <w:bCs/>
          <w:sz w:val="20"/>
          <w:szCs w:val="20"/>
        </w:rPr>
        <w:t xml:space="preserve">Amoxicillin-clavulanate and </w:t>
      </w:r>
      <w:r>
        <w:rPr>
          <w:rFonts w:ascii="Arial" w:hAnsi="Arial" w:cs="Arial"/>
          <w:iCs/>
          <w:sz w:val="20"/>
          <w:szCs w:val="20"/>
        </w:rPr>
        <w:t xml:space="preserve">Aminoglycosides, respectively. </w:t>
      </w:r>
      <w:r>
        <w:rPr>
          <w:rFonts w:ascii="Arial" w:hAnsi="Arial" w:cs="Arial"/>
          <w:sz w:val="20"/>
          <w:szCs w:val="20"/>
        </w:rPr>
        <w:t xml:space="preserve"> While </w:t>
      </w:r>
      <w:r>
        <w:rPr>
          <w:rFonts w:ascii="Arial" w:hAnsi="Arial" w:cs="Arial"/>
          <w:i/>
          <w:sz w:val="20"/>
          <w:szCs w:val="20"/>
        </w:rPr>
        <w:t>Klebsiella</w:t>
      </w:r>
      <w:r>
        <w:rPr>
          <w:rFonts w:ascii="Arial" w:hAnsi="Arial" w:cs="Arial"/>
          <w:sz w:val="20"/>
          <w:szCs w:val="20"/>
        </w:rPr>
        <w:t xml:space="preserve"> spp. expressed resistance to </w:t>
      </w:r>
      <w:proofErr w:type="spellStart"/>
      <w:r>
        <w:rPr>
          <w:rFonts w:ascii="Arial" w:hAnsi="Arial" w:cs="Arial"/>
          <w:sz w:val="20"/>
          <w:szCs w:val="20"/>
        </w:rPr>
        <w:t>Septrin</w:t>
      </w:r>
      <w:proofErr w:type="spellEnd"/>
      <w:r>
        <w:rPr>
          <w:rFonts w:ascii="Arial" w:hAnsi="Arial" w:cs="Arial"/>
          <w:sz w:val="20"/>
          <w:szCs w:val="20"/>
        </w:rPr>
        <w:t>, Chloramphenicol, Amoxicillin, Augmentin, Gentamycin, Pefloxacin, and Ofloxacin (</w:t>
      </w:r>
      <w:proofErr w:type="spellStart"/>
      <w:r>
        <w:rPr>
          <w:rFonts w:ascii="Arial" w:hAnsi="Arial" w:cs="Arial"/>
          <w:sz w:val="20"/>
          <w:szCs w:val="20"/>
        </w:rPr>
        <w:t>Tarivid</w:t>
      </w:r>
      <w:proofErr w:type="spellEnd"/>
      <w:r>
        <w:rPr>
          <w:rFonts w:ascii="Arial" w:hAnsi="Arial" w:cs="Arial"/>
          <w:sz w:val="20"/>
          <w:szCs w:val="20"/>
        </w:rPr>
        <w:t xml:space="preserve">). These are representatives of the antimicrobial class; </w:t>
      </w:r>
      <w:r>
        <w:rPr>
          <w:rFonts w:ascii="Arial" w:hAnsi="Arial" w:cs="Arial"/>
          <w:bCs/>
          <w:sz w:val="20"/>
          <w:szCs w:val="20"/>
        </w:rPr>
        <w:t xml:space="preserve">Sulfonamides, </w:t>
      </w:r>
      <w:proofErr w:type="spellStart"/>
      <w:r>
        <w:rPr>
          <w:rFonts w:ascii="Arial" w:hAnsi="Arial" w:cs="Arial"/>
          <w:bCs/>
          <w:sz w:val="20"/>
          <w:szCs w:val="20"/>
        </w:rPr>
        <w:t>Phenicols</w:t>
      </w:r>
      <w:proofErr w:type="spellEnd"/>
      <w:r>
        <w:rPr>
          <w:rFonts w:ascii="Arial" w:hAnsi="Arial" w:cs="Arial"/>
          <w:bCs/>
          <w:sz w:val="20"/>
          <w:szCs w:val="20"/>
        </w:rPr>
        <w:t xml:space="preserve">, Penicillinase-labile </w:t>
      </w:r>
      <w:proofErr w:type="spellStart"/>
      <w:r>
        <w:rPr>
          <w:rFonts w:ascii="Arial" w:hAnsi="Arial" w:cs="Arial"/>
          <w:bCs/>
          <w:sz w:val="20"/>
          <w:szCs w:val="20"/>
        </w:rPr>
        <w:t>penicillins</w:t>
      </w:r>
      <w:proofErr w:type="spellEnd"/>
      <w:r>
        <w:rPr>
          <w:rFonts w:ascii="Arial" w:hAnsi="Arial" w:cs="Arial"/>
          <w:bCs/>
          <w:sz w:val="20"/>
          <w:szCs w:val="20"/>
        </w:rPr>
        <w:t xml:space="preserve">, Amoxicillin-clavulanate, </w:t>
      </w:r>
      <w:r>
        <w:rPr>
          <w:rFonts w:ascii="Arial" w:hAnsi="Arial" w:cs="Arial"/>
          <w:iCs/>
          <w:sz w:val="20"/>
          <w:szCs w:val="20"/>
        </w:rPr>
        <w:t xml:space="preserve">Aminoglycosides, and </w:t>
      </w:r>
      <w:r>
        <w:rPr>
          <w:rFonts w:ascii="Arial" w:hAnsi="Arial" w:cs="Arial"/>
          <w:bCs/>
          <w:sz w:val="20"/>
          <w:szCs w:val="20"/>
        </w:rPr>
        <w:t xml:space="preserve">Fluoroquinolones, respectively. [33] </w:t>
      </w:r>
      <w:r>
        <w:rPr>
          <w:rFonts w:ascii="Arial" w:eastAsia="AdvTT3713a231" w:hAnsi="Arial" w:cs="Arial"/>
          <w:sz w:val="20"/>
          <w:szCs w:val="20"/>
          <w:lang w:eastAsia="zh-CN"/>
        </w:rPr>
        <w:t>reported similar findings in their review.</w:t>
      </w:r>
    </w:p>
    <w:p w14:paraId="5F28A5D7" w14:textId="77777777" w:rsidR="008C15E1" w:rsidRDefault="00000000">
      <w:pPr>
        <w:spacing w:line="360" w:lineRule="auto"/>
        <w:jc w:val="both"/>
        <w:rPr>
          <w:rFonts w:ascii="Arial" w:eastAsia="AdvTT3713a231" w:hAnsi="Arial" w:cs="Arial"/>
          <w:color w:val="131413"/>
          <w:sz w:val="20"/>
          <w:szCs w:val="20"/>
          <w:lang w:eastAsia="zh-CN"/>
        </w:rPr>
      </w:pPr>
      <w:r>
        <w:rPr>
          <w:rFonts w:ascii="Arial" w:eastAsia="AdvTT3713a231" w:hAnsi="Arial" w:cs="Arial"/>
          <w:sz w:val="20"/>
          <w:szCs w:val="20"/>
          <w:lang w:eastAsia="zh-CN"/>
        </w:rPr>
        <w:t>The recovery of bacterial isolates with multi-antibiotic resistance from bat guano in Nigeria have also been reported by [7,35].</w:t>
      </w:r>
      <w:r>
        <w:rPr>
          <w:rFonts w:ascii="Arial" w:eastAsia="AdvTT3713a231" w:hAnsi="Arial" w:cs="Arial"/>
          <w:color w:val="131413"/>
          <w:sz w:val="20"/>
          <w:szCs w:val="20"/>
          <w:lang w:eastAsia="zh-CN"/>
        </w:rPr>
        <w:t xml:space="preserve"> Most of the reported Gram-negative species exhibited resistance to </w:t>
      </w:r>
      <w:proofErr w:type="spellStart"/>
      <w:r>
        <w:rPr>
          <w:rFonts w:ascii="Arial" w:eastAsia="AdvTT3713a231" w:hAnsi="Arial" w:cs="Arial"/>
          <w:color w:val="131413"/>
          <w:sz w:val="20"/>
          <w:szCs w:val="20"/>
          <w:lang w:eastAsia="zh-CN"/>
        </w:rPr>
        <w:t>penicillins</w:t>
      </w:r>
      <w:proofErr w:type="spellEnd"/>
      <w:r>
        <w:rPr>
          <w:rFonts w:ascii="Arial" w:eastAsia="AdvTT3713a231" w:hAnsi="Arial" w:cs="Arial"/>
          <w:color w:val="131413"/>
          <w:sz w:val="20"/>
          <w:szCs w:val="20"/>
          <w:lang w:eastAsia="zh-CN"/>
        </w:rPr>
        <w:t xml:space="preserve"> and cephalosporins. Also, [36] reported for the first time the presence of multi-resistant Extended Spectrum Beta-lactamase (ESBL)-producing </w:t>
      </w:r>
      <w:r>
        <w:rPr>
          <w:rFonts w:ascii="Arial" w:eastAsia="AdvTT50a2f13e . I" w:hAnsi="Arial" w:cs="Arial"/>
          <w:i/>
          <w:iCs/>
          <w:color w:val="131413"/>
          <w:sz w:val="20"/>
          <w:szCs w:val="20"/>
          <w:lang w:eastAsia="zh-CN"/>
        </w:rPr>
        <w:t>Enterobacteriaceae</w:t>
      </w:r>
      <w:r>
        <w:rPr>
          <w:rFonts w:ascii="Arial" w:eastAsia="AdvTT50a2f13e . I" w:hAnsi="Arial" w:cs="Arial"/>
          <w:color w:val="131413"/>
          <w:sz w:val="20"/>
          <w:szCs w:val="20"/>
          <w:lang w:eastAsia="zh-CN"/>
        </w:rPr>
        <w:t xml:space="preserve"> </w:t>
      </w:r>
      <w:r>
        <w:rPr>
          <w:rFonts w:ascii="Arial" w:eastAsia="AdvTT3713a231" w:hAnsi="Arial" w:cs="Arial"/>
          <w:color w:val="131413"/>
          <w:sz w:val="20"/>
          <w:szCs w:val="20"/>
          <w:lang w:eastAsia="zh-CN"/>
        </w:rPr>
        <w:t xml:space="preserve">in frugivorous bats in </w:t>
      </w:r>
      <w:proofErr w:type="spellStart"/>
      <w:r>
        <w:rPr>
          <w:rFonts w:ascii="Arial" w:eastAsia="AdvTT3713a231" w:hAnsi="Arial" w:cs="Arial"/>
          <w:color w:val="131413"/>
          <w:sz w:val="20"/>
          <w:szCs w:val="20"/>
          <w:lang w:eastAsia="zh-CN"/>
        </w:rPr>
        <w:t>Makokou</w:t>
      </w:r>
      <w:proofErr w:type="spellEnd"/>
      <w:r>
        <w:rPr>
          <w:rFonts w:ascii="Arial" w:eastAsia="AdvTT3713a231" w:hAnsi="Arial" w:cs="Arial"/>
          <w:color w:val="131413"/>
          <w:sz w:val="20"/>
          <w:szCs w:val="20"/>
          <w:lang w:eastAsia="zh-CN"/>
        </w:rPr>
        <w:t xml:space="preserve">. The species displayed greater resistance to ofloxacin, ciprofloxacin, and tetracycline. The major </w:t>
      </w:r>
      <w:r>
        <w:rPr>
          <w:rFonts w:ascii="Arial" w:eastAsia="AdvTT3713a231" w:hAnsi="Arial" w:cs="Arial"/>
          <w:i/>
          <w:iCs/>
          <w:color w:val="131413"/>
          <w:sz w:val="20"/>
          <w:szCs w:val="20"/>
          <w:lang w:eastAsia="zh-CN"/>
        </w:rPr>
        <w:t xml:space="preserve">Enterobacteriaceae </w:t>
      </w:r>
      <w:r>
        <w:rPr>
          <w:rFonts w:ascii="Arial" w:eastAsia="AdvTT3713a231" w:hAnsi="Arial" w:cs="Arial"/>
          <w:color w:val="131413"/>
          <w:sz w:val="20"/>
          <w:szCs w:val="20"/>
          <w:lang w:eastAsia="zh-CN"/>
        </w:rPr>
        <w:t xml:space="preserve">species that displayed resistance to ESBLs are in the order; </w:t>
      </w:r>
      <w:r>
        <w:rPr>
          <w:rFonts w:ascii="Arial" w:eastAsia="AdvTT50a2f13e . I" w:hAnsi="Arial" w:cs="Arial"/>
          <w:i/>
          <w:iCs/>
          <w:color w:val="131413"/>
          <w:sz w:val="20"/>
          <w:szCs w:val="20"/>
          <w:lang w:eastAsia="zh-CN"/>
        </w:rPr>
        <w:t>Escherichia coli &gt;</w:t>
      </w:r>
      <w:r>
        <w:rPr>
          <w:rFonts w:ascii="Arial" w:eastAsia="AdvTT3713a231" w:hAnsi="Arial" w:cs="Arial"/>
          <w:color w:val="131413"/>
          <w:sz w:val="20"/>
          <w:szCs w:val="20"/>
          <w:lang w:eastAsia="zh-CN"/>
        </w:rPr>
        <w:t xml:space="preserve"> </w:t>
      </w:r>
      <w:r>
        <w:rPr>
          <w:rFonts w:ascii="Arial" w:eastAsia="AdvTT50a2f13e . I" w:hAnsi="Arial" w:cs="Arial"/>
          <w:i/>
          <w:iCs/>
          <w:color w:val="131413"/>
          <w:sz w:val="20"/>
          <w:szCs w:val="20"/>
          <w:lang w:eastAsia="zh-CN"/>
        </w:rPr>
        <w:t>Klebsiella pneumoniae</w:t>
      </w:r>
      <w:r>
        <w:rPr>
          <w:rFonts w:ascii="Arial" w:eastAsia="AdvTT50a2f13e . I" w:hAnsi="Arial" w:cs="Arial"/>
          <w:color w:val="131413"/>
          <w:sz w:val="20"/>
          <w:szCs w:val="20"/>
          <w:lang w:eastAsia="zh-CN"/>
        </w:rPr>
        <w:t xml:space="preserve"> &gt;</w:t>
      </w:r>
      <w:r>
        <w:rPr>
          <w:rFonts w:ascii="Arial" w:eastAsia="AdvTT3713a231" w:hAnsi="Arial" w:cs="Arial"/>
          <w:color w:val="131413"/>
          <w:sz w:val="20"/>
          <w:szCs w:val="20"/>
          <w:lang w:eastAsia="zh-CN"/>
        </w:rPr>
        <w:t xml:space="preserve"> </w:t>
      </w:r>
      <w:r>
        <w:rPr>
          <w:rFonts w:ascii="Arial" w:eastAsia="AdvTT50a2f13e . I" w:hAnsi="Arial" w:cs="Arial"/>
          <w:i/>
          <w:iCs/>
          <w:color w:val="131413"/>
          <w:sz w:val="20"/>
          <w:szCs w:val="20"/>
          <w:lang w:eastAsia="zh-CN"/>
        </w:rPr>
        <w:t>Enterobacter cloacae</w:t>
      </w:r>
      <w:r>
        <w:rPr>
          <w:rFonts w:ascii="Arial" w:eastAsia="AdvTT3713a231" w:hAnsi="Arial" w:cs="Arial"/>
          <w:color w:val="131413"/>
          <w:sz w:val="20"/>
          <w:szCs w:val="20"/>
          <w:lang w:eastAsia="zh-CN"/>
        </w:rPr>
        <w:t>.</w:t>
      </w:r>
    </w:p>
    <w:p w14:paraId="356F10A8" w14:textId="77777777" w:rsidR="008C15E1" w:rsidRDefault="00000000">
      <w:pPr>
        <w:spacing w:line="360" w:lineRule="auto"/>
        <w:jc w:val="both"/>
        <w:rPr>
          <w:rFonts w:ascii="Arial" w:hAnsi="Arial" w:cs="Arial"/>
          <w:sz w:val="20"/>
          <w:szCs w:val="20"/>
        </w:rPr>
      </w:pPr>
      <w:r>
        <w:rPr>
          <w:rFonts w:ascii="Arial" w:hAnsi="Arial" w:cs="Arial"/>
          <w:sz w:val="20"/>
          <w:szCs w:val="20"/>
        </w:rPr>
        <w:t xml:space="preserve">The multi-antibiotic resistance (MAR) index of these bacteria was thus; </w:t>
      </w:r>
      <w:r>
        <w:rPr>
          <w:rFonts w:ascii="Arial" w:hAnsi="Arial" w:cs="Arial"/>
          <w:i/>
          <w:iCs/>
          <w:sz w:val="20"/>
          <w:szCs w:val="20"/>
        </w:rPr>
        <w:t>Hafnia alvei</w:t>
      </w:r>
      <w:r>
        <w:rPr>
          <w:rFonts w:ascii="Arial" w:hAnsi="Arial" w:cs="Arial"/>
          <w:sz w:val="20"/>
          <w:szCs w:val="20"/>
        </w:rPr>
        <w:t xml:space="preserve"> = 0.44, </w:t>
      </w:r>
      <w:r>
        <w:rPr>
          <w:rFonts w:ascii="Arial" w:hAnsi="Arial" w:cs="Arial"/>
          <w:i/>
          <w:iCs/>
          <w:sz w:val="20"/>
          <w:szCs w:val="20"/>
        </w:rPr>
        <w:t>Salmonella typhimurium</w:t>
      </w:r>
      <w:r>
        <w:rPr>
          <w:rFonts w:ascii="Arial" w:hAnsi="Arial" w:cs="Arial"/>
          <w:sz w:val="20"/>
          <w:szCs w:val="20"/>
        </w:rPr>
        <w:t xml:space="preserve"> =0.5, and </w:t>
      </w:r>
      <w:r>
        <w:rPr>
          <w:rFonts w:ascii="Arial" w:hAnsi="Arial" w:cs="Arial"/>
          <w:i/>
          <w:iCs/>
          <w:sz w:val="20"/>
          <w:szCs w:val="20"/>
        </w:rPr>
        <w:t>Klebsiella</w:t>
      </w:r>
      <w:r>
        <w:rPr>
          <w:rFonts w:ascii="Arial" w:hAnsi="Arial" w:cs="Arial"/>
          <w:sz w:val="20"/>
          <w:szCs w:val="20"/>
        </w:rPr>
        <w:t xml:space="preserve"> spp. = 0.7. These MAR indices are greater than the 0.2 threshold, suggesting that these bacterial species originated from potentially dangerous sources (i.e. bat guano) and were likely introduced into the soils via </w:t>
      </w:r>
      <w:proofErr w:type="spellStart"/>
      <w:r>
        <w:rPr>
          <w:rFonts w:ascii="Arial" w:hAnsi="Arial" w:cs="Arial"/>
          <w:sz w:val="20"/>
          <w:szCs w:val="20"/>
        </w:rPr>
        <w:t>faecal</w:t>
      </w:r>
      <w:proofErr w:type="spellEnd"/>
      <w:r>
        <w:rPr>
          <w:rFonts w:ascii="Arial" w:hAnsi="Arial" w:cs="Arial"/>
          <w:sz w:val="20"/>
          <w:szCs w:val="20"/>
        </w:rPr>
        <w:t xml:space="preserve"> contamination (i.e. guano fertilization of farmland soils) of animal (bat) origin.</w:t>
      </w:r>
    </w:p>
    <w:p w14:paraId="00DED7EC" w14:textId="77777777" w:rsidR="008C15E1" w:rsidRDefault="00000000">
      <w:pPr>
        <w:spacing w:line="360" w:lineRule="auto"/>
        <w:jc w:val="both"/>
        <w:rPr>
          <w:rFonts w:ascii="Arial" w:eastAsia="SimSun" w:hAnsi="Arial" w:cs="Arial"/>
          <w:color w:val="000000"/>
          <w:kern w:val="24"/>
          <w:sz w:val="20"/>
          <w:szCs w:val="20"/>
          <w:u w:val="single"/>
        </w:rPr>
      </w:pPr>
      <w:r>
        <w:rPr>
          <w:rFonts w:ascii="Arial" w:hAnsi="Arial" w:cs="Arial"/>
          <w:sz w:val="20"/>
          <w:szCs w:val="20"/>
        </w:rPr>
        <w:t>These challenges of antibiotic resistance reported from this study and supported by several others suggest that the antibiotic resistance exhibited by the bat guano microbial community could differ for location/region and may also be affected or influenced by exposure to medicinal wastes (antibiotic medications) of humans and animals [37]</w:t>
      </w:r>
      <w:r>
        <w:rPr>
          <w:rFonts w:ascii="Arial" w:eastAsia="AdvTT3713a231" w:hAnsi="Arial" w:cs="Arial"/>
          <w:color w:val="131413"/>
          <w:sz w:val="20"/>
          <w:szCs w:val="20"/>
          <w:lang w:eastAsia="zh-CN"/>
        </w:rPr>
        <w:t>.</w:t>
      </w:r>
    </w:p>
    <w:p w14:paraId="000E38E1" w14:textId="77777777" w:rsidR="008C15E1" w:rsidRDefault="00000000">
      <w:pPr>
        <w:spacing w:line="360" w:lineRule="auto"/>
        <w:jc w:val="both"/>
        <w:rPr>
          <w:rFonts w:ascii="Arial" w:eastAsia="SimSun" w:hAnsi="Arial" w:cs="Arial"/>
          <w:color w:val="000000"/>
          <w:kern w:val="24"/>
          <w:sz w:val="20"/>
          <w:szCs w:val="20"/>
          <w:u w:val="single"/>
        </w:rPr>
      </w:pPr>
      <w:r>
        <w:rPr>
          <w:rFonts w:ascii="Arial" w:eastAsia="SimSun" w:hAnsi="Arial" w:cs="Arial"/>
          <w:color w:val="000000"/>
          <w:kern w:val="24"/>
          <w:sz w:val="20"/>
          <w:szCs w:val="20"/>
          <w:u w:val="single"/>
        </w:rPr>
        <w:t>Culturable microbiological diversity of bat guano fertilized soils</w:t>
      </w:r>
    </w:p>
    <w:p w14:paraId="3CA8AF6F" w14:textId="77777777" w:rsidR="008C15E1" w:rsidRDefault="00000000">
      <w:pPr>
        <w:spacing w:line="360" w:lineRule="auto"/>
        <w:jc w:val="both"/>
        <w:rPr>
          <w:rFonts w:ascii="Arial" w:hAnsi="Arial" w:cs="Arial"/>
          <w:b/>
          <w:sz w:val="20"/>
          <w:szCs w:val="20"/>
        </w:rPr>
      </w:pPr>
      <w:r>
        <w:rPr>
          <w:rFonts w:ascii="Arial" w:eastAsia="SimSun" w:hAnsi="Arial" w:cs="Arial"/>
          <w:bCs/>
          <w:color w:val="000000"/>
          <w:kern w:val="24"/>
          <w:sz w:val="20"/>
          <w:szCs w:val="20"/>
        </w:rPr>
        <w:t>Microbiological diversity of the bat guano fertilized soils and control as displayed in Table 8, revealed that the bat guano introduced majorly potential enteric food-borne pathogens (</w:t>
      </w:r>
      <w:r>
        <w:rPr>
          <w:rFonts w:ascii="Arial" w:hAnsi="Arial" w:cs="Arial"/>
          <w:i/>
          <w:sz w:val="20"/>
          <w:szCs w:val="20"/>
        </w:rPr>
        <w:t>Escherichia coli, Enterobacter</w:t>
      </w:r>
      <w:r>
        <w:rPr>
          <w:rFonts w:ascii="Arial" w:hAnsi="Arial" w:cs="Arial"/>
          <w:sz w:val="20"/>
          <w:szCs w:val="20"/>
        </w:rPr>
        <w:t xml:space="preserve"> </w:t>
      </w:r>
      <w:proofErr w:type="spellStart"/>
      <w:r>
        <w:rPr>
          <w:rFonts w:ascii="Arial" w:hAnsi="Arial" w:cs="Arial"/>
          <w:sz w:val="20"/>
          <w:szCs w:val="20"/>
        </w:rPr>
        <w:t>spp</w:t>
      </w:r>
      <w:proofErr w:type="spellEnd"/>
      <w:r>
        <w:rPr>
          <w:rFonts w:ascii="Arial" w:eastAsia="SimSun" w:hAnsi="Arial" w:cs="Arial"/>
          <w:bCs/>
          <w:color w:val="000000"/>
          <w:kern w:val="24"/>
          <w:sz w:val="20"/>
          <w:szCs w:val="20"/>
        </w:rPr>
        <w:t xml:space="preserve">,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i/>
          <w:sz w:val="20"/>
          <w:szCs w:val="20"/>
        </w:rPr>
        <w:t xml:space="preserve">, </w:t>
      </w:r>
      <w:r>
        <w:rPr>
          <w:rFonts w:ascii="Arial" w:hAnsi="Arial" w:cs="Arial"/>
          <w:i/>
          <w:iCs/>
          <w:sz w:val="20"/>
          <w:szCs w:val="20"/>
        </w:rPr>
        <w:t>Staphylococcus</w:t>
      </w:r>
      <w:r>
        <w:rPr>
          <w:rFonts w:ascii="Arial" w:hAnsi="Arial" w:cs="Arial"/>
          <w:sz w:val="20"/>
          <w:szCs w:val="20"/>
        </w:rPr>
        <w:t xml:space="preserve"> spp., </w:t>
      </w:r>
      <w:r>
        <w:rPr>
          <w:rFonts w:ascii="Arial" w:hAnsi="Arial" w:cs="Arial"/>
          <w:i/>
          <w:sz w:val="20"/>
          <w:szCs w:val="20"/>
        </w:rPr>
        <w:t xml:space="preserve">Pseudomonas aeruginosa, </w:t>
      </w:r>
      <w:r>
        <w:rPr>
          <w:rFonts w:ascii="Arial" w:hAnsi="Arial" w:cs="Arial"/>
          <w:iCs/>
          <w:sz w:val="20"/>
          <w:szCs w:val="20"/>
        </w:rPr>
        <w:t>and</w:t>
      </w:r>
      <w:r>
        <w:rPr>
          <w:rFonts w:ascii="Arial" w:hAnsi="Arial" w:cs="Arial"/>
          <w:i/>
          <w:sz w:val="20"/>
          <w:szCs w:val="20"/>
        </w:rPr>
        <w:t xml:space="preserve"> Hafnia alvei</w:t>
      </w:r>
      <w:r>
        <w:rPr>
          <w:rFonts w:ascii="Arial" w:hAnsi="Arial" w:cs="Arial"/>
          <w:iCs/>
          <w:sz w:val="20"/>
          <w:szCs w:val="20"/>
        </w:rPr>
        <w:t>),</w:t>
      </w:r>
      <w:r>
        <w:rPr>
          <w:rFonts w:ascii="Arial" w:eastAsia="SimSun" w:hAnsi="Arial" w:cs="Arial"/>
          <w:bCs/>
          <w:color w:val="000000"/>
          <w:kern w:val="24"/>
          <w:sz w:val="20"/>
          <w:szCs w:val="20"/>
        </w:rPr>
        <w:t xml:space="preserve"> coliforms (</w:t>
      </w:r>
      <w:r>
        <w:rPr>
          <w:rFonts w:ascii="Arial" w:hAnsi="Arial" w:cs="Arial"/>
          <w:i/>
          <w:sz w:val="20"/>
          <w:szCs w:val="20"/>
        </w:rPr>
        <w:t xml:space="preserve">Enterobacter cloacae, Citrobacter </w:t>
      </w:r>
      <w:r>
        <w:rPr>
          <w:rFonts w:ascii="Arial" w:hAnsi="Arial" w:cs="Arial"/>
          <w:sz w:val="20"/>
          <w:szCs w:val="20"/>
        </w:rPr>
        <w:t>spp</w:t>
      </w:r>
      <w:r>
        <w:rPr>
          <w:rFonts w:ascii="Arial" w:hAnsi="Arial" w:cs="Arial"/>
          <w:i/>
          <w:sz w:val="20"/>
          <w:szCs w:val="20"/>
        </w:rPr>
        <w:t xml:space="preserve">., Klebsiella </w:t>
      </w:r>
      <w:r>
        <w:rPr>
          <w:rFonts w:ascii="Arial" w:hAnsi="Arial" w:cs="Arial"/>
          <w:sz w:val="20"/>
          <w:szCs w:val="20"/>
        </w:rPr>
        <w:t>spp</w:t>
      </w:r>
      <w:r>
        <w:rPr>
          <w:rFonts w:ascii="Arial" w:hAnsi="Arial" w:cs="Arial"/>
          <w:i/>
          <w:sz w:val="20"/>
          <w:szCs w:val="20"/>
        </w:rPr>
        <w:t>., Hafnia alvei</w:t>
      </w:r>
      <w:r>
        <w:rPr>
          <w:rFonts w:ascii="Arial" w:eastAsia="SimSun" w:hAnsi="Arial" w:cs="Arial"/>
          <w:bCs/>
          <w:color w:val="000000"/>
          <w:kern w:val="24"/>
          <w:sz w:val="20"/>
          <w:szCs w:val="20"/>
        </w:rPr>
        <w:t xml:space="preserve">, </w:t>
      </w:r>
      <w:r>
        <w:rPr>
          <w:rFonts w:ascii="Arial" w:eastAsia="SimSun" w:hAnsi="Arial" w:cs="Arial"/>
          <w:bCs/>
          <w:i/>
          <w:iCs/>
          <w:color w:val="000000"/>
          <w:kern w:val="24"/>
          <w:sz w:val="20"/>
          <w:szCs w:val="20"/>
        </w:rPr>
        <w:t>Enterobacter</w:t>
      </w:r>
      <w:r>
        <w:rPr>
          <w:rFonts w:ascii="Arial" w:eastAsia="SimSun" w:hAnsi="Arial" w:cs="Arial"/>
          <w:bCs/>
          <w:color w:val="000000"/>
          <w:kern w:val="24"/>
          <w:sz w:val="20"/>
          <w:szCs w:val="20"/>
        </w:rPr>
        <w:t xml:space="preserve"> spp. and </w:t>
      </w:r>
      <w:r>
        <w:rPr>
          <w:rFonts w:ascii="Arial" w:eastAsia="SimSun" w:hAnsi="Arial" w:cs="Arial"/>
          <w:bCs/>
          <w:i/>
          <w:iCs/>
          <w:color w:val="000000"/>
          <w:kern w:val="24"/>
          <w:sz w:val="20"/>
          <w:szCs w:val="20"/>
        </w:rPr>
        <w:t>Escherichia coli</w:t>
      </w:r>
      <w:r>
        <w:rPr>
          <w:rFonts w:ascii="Arial" w:eastAsia="SimSun" w:hAnsi="Arial" w:cs="Arial"/>
          <w:bCs/>
          <w:color w:val="000000"/>
          <w:kern w:val="24"/>
          <w:sz w:val="20"/>
          <w:szCs w:val="20"/>
        </w:rPr>
        <w:t>),  multi-drug resistant pathogens (</w:t>
      </w:r>
      <w:r>
        <w:rPr>
          <w:rFonts w:ascii="Arial" w:eastAsia="SimSun" w:hAnsi="Arial" w:cs="Arial"/>
          <w:bCs/>
          <w:i/>
          <w:iCs/>
          <w:color w:val="000000"/>
          <w:kern w:val="24"/>
          <w:sz w:val="20"/>
          <w:szCs w:val="20"/>
        </w:rPr>
        <w:t>Hafnia alvei</w:t>
      </w:r>
      <w:r>
        <w:rPr>
          <w:rFonts w:ascii="Arial" w:eastAsia="SimSun" w:hAnsi="Arial" w:cs="Arial"/>
          <w:bCs/>
          <w:color w:val="000000"/>
          <w:kern w:val="24"/>
          <w:sz w:val="20"/>
          <w:szCs w:val="20"/>
        </w:rPr>
        <w:t xml:space="preserve">, </w:t>
      </w:r>
      <w:r>
        <w:rPr>
          <w:rFonts w:ascii="Arial" w:eastAsia="SimSun" w:hAnsi="Arial" w:cs="Arial"/>
          <w:bCs/>
          <w:i/>
          <w:iCs/>
          <w:color w:val="000000"/>
          <w:kern w:val="24"/>
          <w:sz w:val="20"/>
          <w:szCs w:val="20"/>
        </w:rPr>
        <w:t>Salmonella typhimurium</w:t>
      </w:r>
      <w:r>
        <w:rPr>
          <w:rFonts w:ascii="Arial" w:eastAsia="SimSun" w:hAnsi="Arial" w:cs="Arial"/>
          <w:bCs/>
          <w:color w:val="000000"/>
          <w:kern w:val="24"/>
          <w:sz w:val="20"/>
          <w:szCs w:val="20"/>
        </w:rPr>
        <w:t xml:space="preserve">, and </w:t>
      </w:r>
      <w:r>
        <w:rPr>
          <w:rFonts w:ascii="Arial" w:hAnsi="Arial" w:cs="Arial"/>
          <w:i/>
          <w:sz w:val="20"/>
          <w:szCs w:val="20"/>
        </w:rPr>
        <w:t xml:space="preserve">Klebsiella </w:t>
      </w:r>
      <w:r>
        <w:rPr>
          <w:rFonts w:ascii="Arial" w:hAnsi="Arial" w:cs="Arial"/>
          <w:iCs/>
          <w:sz w:val="20"/>
          <w:szCs w:val="20"/>
        </w:rPr>
        <w:t>spp.)</w:t>
      </w:r>
      <w:r>
        <w:rPr>
          <w:rFonts w:ascii="Arial" w:eastAsia="SimSun" w:hAnsi="Arial" w:cs="Arial"/>
          <w:bCs/>
          <w:color w:val="000000"/>
          <w:kern w:val="24"/>
          <w:sz w:val="20"/>
          <w:szCs w:val="20"/>
        </w:rPr>
        <w:t xml:space="preserve">  and pathogenic bacteria involved in human and animal diseases (</w:t>
      </w:r>
      <w:r>
        <w:rPr>
          <w:rFonts w:ascii="Arial" w:eastAsia="SimSun" w:hAnsi="Arial" w:cs="Arial"/>
          <w:bCs/>
          <w:i/>
          <w:iCs/>
          <w:color w:val="000000"/>
          <w:kern w:val="24"/>
          <w:sz w:val="20"/>
          <w:szCs w:val="20"/>
        </w:rPr>
        <w:t>Salmonella</w:t>
      </w:r>
      <w:r>
        <w:rPr>
          <w:rFonts w:ascii="Arial" w:eastAsia="SimSun" w:hAnsi="Arial" w:cs="Arial"/>
          <w:bCs/>
          <w:color w:val="000000"/>
          <w:kern w:val="24"/>
          <w:sz w:val="20"/>
          <w:szCs w:val="20"/>
        </w:rPr>
        <w:t xml:space="preserve"> spp. </w:t>
      </w:r>
      <w:r>
        <w:rPr>
          <w:rFonts w:ascii="Arial" w:eastAsia="SimSun" w:hAnsi="Arial" w:cs="Arial"/>
          <w:bCs/>
          <w:i/>
          <w:iCs/>
          <w:color w:val="000000"/>
          <w:kern w:val="24"/>
          <w:sz w:val="20"/>
          <w:szCs w:val="20"/>
        </w:rPr>
        <w:t>Escherichia coli</w:t>
      </w:r>
      <w:r>
        <w:rPr>
          <w:rFonts w:ascii="Arial" w:eastAsia="SimSun" w:hAnsi="Arial" w:cs="Arial"/>
          <w:bCs/>
          <w:color w:val="000000"/>
          <w:kern w:val="24"/>
          <w:sz w:val="20"/>
          <w:szCs w:val="20"/>
        </w:rPr>
        <w:t xml:space="preserve">, </w:t>
      </w:r>
      <w:r>
        <w:rPr>
          <w:rFonts w:ascii="Arial" w:eastAsia="SimSun" w:hAnsi="Arial" w:cs="Arial"/>
          <w:bCs/>
          <w:i/>
          <w:iCs/>
          <w:color w:val="000000"/>
          <w:kern w:val="24"/>
          <w:sz w:val="20"/>
          <w:szCs w:val="20"/>
        </w:rPr>
        <w:t>Klebsiella</w:t>
      </w:r>
      <w:r>
        <w:rPr>
          <w:rFonts w:ascii="Arial" w:eastAsia="SimSun" w:hAnsi="Arial" w:cs="Arial"/>
          <w:bCs/>
          <w:color w:val="000000"/>
          <w:kern w:val="24"/>
          <w:sz w:val="20"/>
          <w:szCs w:val="20"/>
        </w:rPr>
        <w:t xml:space="preserve"> spp., </w:t>
      </w:r>
      <w:r>
        <w:rPr>
          <w:rFonts w:ascii="Arial" w:eastAsia="SimSun" w:hAnsi="Arial" w:cs="Arial"/>
          <w:bCs/>
          <w:i/>
          <w:iCs/>
          <w:color w:val="000000"/>
          <w:kern w:val="24"/>
          <w:sz w:val="20"/>
          <w:szCs w:val="20"/>
        </w:rPr>
        <w:t>Klebsiella pneumoniae</w:t>
      </w:r>
      <w:r>
        <w:rPr>
          <w:rFonts w:ascii="Arial" w:eastAsia="SimSun" w:hAnsi="Arial" w:cs="Arial"/>
          <w:bCs/>
          <w:color w:val="000000"/>
          <w:kern w:val="24"/>
          <w:sz w:val="20"/>
          <w:szCs w:val="20"/>
        </w:rPr>
        <w:t xml:space="preserve"> ssp. </w:t>
      </w:r>
      <w:proofErr w:type="spellStart"/>
      <w:r>
        <w:rPr>
          <w:rFonts w:ascii="Arial" w:eastAsia="SimSun" w:hAnsi="Arial" w:cs="Arial"/>
          <w:bCs/>
          <w:i/>
          <w:iCs/>
          <w:color w:val="000000"/>
          <w:kern w:val="24"/>
          <w:sz w:val="20"/>
          <w:szCs w:val="20"/>
        </w:rPr>
        <w:t>ozaenae</w:t>
      </w:r>
      <w:proofErr w:type="spellEnd"/>
      <w:r>
        <w:rPr>
          <w:rFonts w:ascii="Arial" w:eastAsia="SimSun" w:hAnsi="Arial" w:cs="Arial"/>
          <w:bCs/>
          <w:color w:val="000000"/>
          <w:kern w:val="24"/>
          <w:sz w:val="20"/>
          <w:szCs w:val="20"/>
        </w:rPr>
        <w:t xml:space="preserve">), to the bat guano fertilized farmland soil samples </w:t>
      </w:r>
      <w:r>
        <w:rPr>
          <w:rFonts w:ascii="Arial" w:eastAsia="SimSun" w:hAnsi="Arial" w:cs="Arial"/>
          <w:bCs/>
          <w:color w:val="000000"/>
          <w:kern w:val="24"/>
          <w:sz w:val="20"/>
          <w:szCs w:val="20"/>
        </w:rPr>
        <w:lastRenderedPageBreak/>
        <w:t>compared to the control. This corroborates the findings of [3, 4,30,33]</w:t>
      </w:r>
      <w:r>
        <w:rPr>
          <w:rFonts w:ascii="Arial" w:eastAsia="AdvTT3713a231" w:hAnsi="Arial" w:cs="Arial"/>
          <w:sz w:val="20"/>
          <w:szCs w:val="20"/>
          <w:lang w:eastAsia="zh-CN"/>
        </w:rPr>
        <w:t xml:space="preserve">. In addition, [16] in their study involving functional characterization of the bat guano bacterial community, reported that </w:t>
      </w:r>
      <w:r>
        <w:rPr>
          <w:rFonts w:ascii="Arial" w:eastAsia="MinionPro-Regular" w:hAnsi="Arial" w:cs="Arial"/>
          <w:sz w:val="20"/>
          <w:szCs w:val="20"/>
          <w:lang w:eastAsia="zh-CN"/>
        </w:rPr>
        <w:t xml:space="preserve">0.85–0.87% of protein-encoding genes implicated in human diseases (metabolic diseases, cancers, neurodegenerative diseases, immune system diseases, and infectious diseases) were identified in all the bat guano samples </w:t>
      </w:r>
      <w:proofErr w:type="spellStart"/>
      <w:r>
        <w:rPr>
          <w:rFonts w:ascii="Arial" w:eastAsia="MinionPro-Regular" w:hAnsi="Arial" w:cs="Arial"/>
          <w:sz w:val="20"/>
          <w:szCs w:val="20"/>
          <w:lang w:eastAsia="zh-CN"/>
        </w:rPr>
        <w:t>analysed</w:t>
      </w:r>
      <w:proofErr w:type="spellEnd"/>
      <w:r>
        <w:rPr>
          <w:rFonts w:ascii="Arial" w:eastAsia="MinionPro-Regular" w:hAnsi="Arial" w:cs="Arial"/>
          <w:sz w:val="20"/>
          <w:szCs w:val="20"/>
          <w:lang w:eastAsia="zh-CN"/>
        </w:rPr>
        <w:t xml:space="preserve"> in their study.</w:t>
      </w:r>
    </w:p>
    <w:p w14:paraId="2E5F144C" w14:textId="77777777" w:rsidR="008C15E1" w:rsidRDefault="008C15E1">
      <w:pPr>
        <w:spacing w:line="360" w:lineRule="auto"/>
        <w:jc w:val="both"/>
        <w:rPr>
          <w:rFonts w:ascii="Arial" w:hAnsi="Arial" w:cs="Arial"/>
          <w:b/>
          <w:sz w:val="20"/>
          <w:szCs w:val="20"/>
        </w:rPr>
      </w:pPr>
    </w:p>
    <w:p w14:paraId="109A6235" w14:textId="77777777" w:rsidR="008C15E1" w:rsidRDefault="00000000">
      <w:pPr>
        <w:spacing w:line="360" w:lineRule="auto"/>
        <w:jc w:val="both"/>
        <w:rPr>
          <w:rFonts w:ascii="Arial" w:hAnsi="Arial" w:cs="Arial"/>
          <w:b/>
          <w:sz w:val="20"/>
          <w:szCs w:val="20"/>
        </w:rPr>
      </w:pPr>
      <w:r>
        <w:rPr>
          <w:rFonts w:ascii="Arial" w:hAnsi="Arial" w:cs="Arial"/>
          <w:b/>
        </w:rPr>
        <w:t>Conclusion</w:t>
      </w:r>
    </w:p>
    <w:p w14:paraId="0DB64062" w14:textId="77777777" w:rsidR="008C15E1" w:rsidRDefault="00000000">
      <w:pPr>
        <w:spacing w:line="360" w:lineRule="auto"/>
        <w:jc w:val="both"/>
        <w:rPr>
          <w:rFonts w:ascii="Arial" w:eastAsia="SimSun" w:hAnsi="Arial" w:cs="Arial"/>
          <w:bCs/>
          <w:color w:val="000000"/>
          <w:kern w:val="24"/>
          <w:sz w:val="20"/>
          <w:szCs w:val="20"/>
        </w:rPr>
      </w:pPr>
      <w:r>
        <w:rPr>
          <w:rFonts w:ascii="Arial" w:hAnsi="Arial" w:cs="Arial"/>
          <w:sz w:val="20"/>
          <w:szCs w:val="20"/>
        </w:rPr>
        <w:t xml:space="preserve">Despite of the limitations of culture-dependent approach, this study has been able to provide relevant data concerning the impact of bat guano fertilization on soil biological (bacterial) diversity and richness (abundance) as well as the antimicrobial resistance pattern of the microbial isolates. The use of bat guano as organic fertilizer in agricultural lands is advantageous owing to its high organic matter and elemental nutrient content, however, it poses more risk to farmers and consumers of foods (especially those eaten raw or slightly cooked) cultivated with them. This was depicted by the greater than the 0.2 threshold multi-antibiotic resistance indices documented in this research, suggesting that the bacterial species originated from a potentially dangerous source (i.e. bat guano) and were likely introduced into the soils via </w:t>
      </w:r>
      <w:proofErr w:type="spellStart"/>
      <w:r>
        <w:rPr>
          <w:rFonts w:ascii="Arial" w:hAnsi="Arial" w:cs="Arial"/>
          <w:sz w:val="20"/>
          <w:szCs w:val="20"/>
        </w:rPr>
        <w:t>faecal</w:t>
      </w:r>
      <w:proofErr w:type="spellEnd"/>
      <w:r>
        <w:rPr>
          <w:rFonts w:ascii="Arial" w:hAnsi="Arial" w:cs="Arial"/>
          <w:sz w:val="20"/>
          <w:szCs w:val="20"/>
        </w:rPr>
        <w:t xml:space="preserve"> contamination (i.e. guano fertilization of farmland soils) of animal (bat) origin. Also, </w:t>
      </w:r>
      <w:r>
        <w:rPr>
          <w:rFonts w:ascii="Arial" w:eastAsia="SimSun" w:hAnsi="Arial" w:cs="Arial"/>
          <w:bCs/>
          <w:color w:val="000000"/>
          <w:kern w:val="24"/>
          <w:sz w:val="20"/>
          <w:szCs w:val="20"/>
        </w:rPr>
        <w:t xml:space="preserve">the bat guano introduced majorly potential enteric food-borne pathogens, coliforms, and pathogenic bacteria implicated in animal, and human diseases to the bat guano fertilized farmland soil samples compared to the control soil. </w:t>
      </w:r>
    </w:p>
    <w:p w14:paraId="39ADEF3A" w14:textId="26FEEE2E" w:rsidR="008C15E1" w:rsidRPr="003533C4" w:rsidRDefault="00000000" w:rsidP="003533C4">
      <w:pPr>
        <w:spacing w:line="360" w:lineRule="auto"/>
        <w:jc w:val="both"/>
        <w:rPr>
          <w:rFonts w:ascii="Arial" w:eastAsia="SimSun" w:hAnsi="Arial" w:cs="Arial"/>
          <w:bCs/>
          <w:color w:val="000000"/>
          <w:kern w:val="24"/>
          <w:sz w:val="20"/>
          <w:szCs w:val="20"/>
        </w:rPr>
      </w:pPr>
      <w:r>
        <w:rPr>
          <w:rFonts w:ascii="Arial" w:eastAsia="SimSun" w:hAnsi="Arial" w:cs="Arial"/>
          <w:bCs/>
          <w:color w:val="000000"/>
          <w:kern w:val="24"/>
          <w:sz w:val="20"/>
          <w:szCs w:val="20"/>
        </w:rPr>
        <w:t xml:space="preserve">Howbeit, other bacterial pathogens were sensitive to some of the easily accessible over-the-counter antibiotics like Chloramphenicol, </w:t>
      </w:r>
      <w:proofErr w:type="spellStart"/>
      <w:r>
        <w:rPr>
          <w:rFonts w:ascii="Arial" w:eastAsia="SimSun" w:hAnsi="Arial" w:cs="Arial"/>
          <w:bCs/>
          <w:color w:val="000000"/>
          <w:kern w:val="24"/>
          <w:sz w:val="20"/>
          <w:szCs w:val="20"/>
        </w:rPr>
        <w:t>Ampiclox</w:t>
      </w:r>
      <w:proofErr w:type="spellEnd"/>
      <w:r>
        <w:rPr>
          <w:rFonts w:ascii="Arial" w:eastAsia="SimSun" w:hAnsi="Arial" w:cs="Arial"/>
          <w:bCs/>
          <w:color w:val="000000"/>
          <w:kern w:val="24"/>
          <w:sz w:val="20"/>
          <w:szCs w:val="20"/>
        </w:rPr>
        <w:t xml:space="preserve">, Amoxicillin, and others. Bat guano fertilization should be done with caution or alternative form of organic fertilizers should be used. </w:t>
      </w:r>
      <w:r>
        <w:rPr>
          <w:rFonts w:ascii="Arial" w:hAnsi="Arial" w:cs="Arial"/>
          <w:sz w:val="20"/>
          <w:szCs w:val="20"/>
        </w:rPr>
        <w:t>These findings thus alert agriculturists of the insecurity (on both food and human health) posed by bat guano fertilizer.</w:t>
      </w:r>
    </w:p>
    <w:p w14:paraId="60BF64F3" w14:textId="77777777" w:rsidR="008C15E1" w:rsidRDefault="008C15E1">
      <w:pPr>
        <w:pStyle w:val="ReferHead"/>
        <w:spacing w:after="0"/>
        <w:jc w:val="both"/>
        <w:rPr>
          <w:rFonts w:ascii="Arial" w:hAnsi="Arial" w:cs="Arial"/>
          <w:b w:val="0"/>
          <w:caps w:val="0"/>
          <w:sz w:val="20"/>
        </w:rPr>
      </w:pPr>
    </w:p>
    <w:p w14:paraId="2990B929" w14:textId="77777777" w:rsidR="008C15E1"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01C2F8A" w14:textId="77777777" w:rsidR="008C15E1" w:rsidRDefault="00000000">
      <w:pPr>
        <w:spacing w:line="240" w:lineRule="auto"/>
        <w:rPr>
          <w:rFonts w:ascii="Arial" w:hAnsi="Arial" w:cs="Arial"/>
          <w:b/>
          <w:bCs/>
        </w:rPr>
      </w:pPr>
      <w:r>
        <w:rPr>
          <w:rFonts w:ascii="Arial" w:hAnsi="Arial" w:cs="Arial"/>
          <w:b/>
          <w:bCs/>
        </w:rPr>
        <w:t>REFERENCES</w:t>
      </w:r>
    </w:p>
    <w:p w14:paraId="44588C36" w14:textId="77777777" w:rsidR="008C15E1" w:rsidRDefault="008C15E1">
      <w:pPr>
        <w:jc w:val="both"/>
        <w:rPr>
          <w:rFonts w:ascii="Times New Roman" w:eastAsia="AdvTT3713a231" w:hAnsi="Times New Roman" w:cs="Times New Roman"/>
          <w:sz w:val="24"/>
          <w:szCs w:val="24"/>
          <w:lang w:eastAsia="zh-CN"/>
        </w:rPr>
      </w:pPr>
    </w:p>
    <w:p w14:paraId="1407CD9C" w14:textId="77777777" w:rsidR="008C15E1" w:rsidRDefault="00000000">
      <w:pPr>
        <w:numPr>
          <w:ilvl w:val="0"/>
          <w:numId w:val="2"/>
        </w:numPr>
        <w:spacing w:line="240" w:lineRule="auto"/>
        <w:jc w:val="both"/>
        <w:rPr>
          <w:rFonts w:ascii="Arial" w:hAnsi="Arial" w:cs="Arial"/>
          <w:sz w:val="20"/>
          <w:szCs w:val="20"/>
        </w:rPr>
      </w:pPr>
      <w:r>
        <w:rPr>
          <w:rStyle w:val="Hyperlink"/>
          <w:rFonts w:ascii="Arial" w:hAnsi="Arial" w:cs="Arial"/>
          <w:color w:val="auto"/>
          <w:sz w:val="20"/>
          <w:szCs w:val="20"/>
          <w:u w:val="none"/>
        </w:rPr>
        <w:t xml:space="preserve">Raza T, Qadir MF, Khan KS, Eash NS, Yousuf M, Chatterjee S, Manzoor R, </w:t>
      </w:r>
      <w:proofErr w:type="spellStart"/>
      <w:r>
        <w:rPr>
          <w:rStyle w:val="Hyperlink"/>
          <w:rFonts w:ascii="Arial" w:hAnsi="Arial" w:cs="Arial"/>
          <w:color w:val="auto"/>
          <w:sz w:val="20"/>
          <w:szCs w:val="20"/>
          <w:u w:val="none"/>
        </w:rPr>
        <w:t>ur</w:t>
      </w:r>
      <w:proofErr w:type="spellEnd"/>
      <w:r>
        <w:rPr>
          <w:rStyle w:val="Hyperlink"/>
          <w:rFonts w:ascii="Arial" w:hAnsi="Arial" w:cs="Arial"/>
          <w:color w:val="auto"/>
          <w:sz w:val="20"/>
          <w:szCs w:val="20"/>
          <w:u w:val="none"/>
        </w:rPr>
        <w:t xml:space="preserve"> Rehman S, Oetting JN. Unrevealing the potential of microbes in decomposition of organic matter and release of carbon in the ecosystem. </w:t>
      </w:r>
      <w:r>
        <w:rPr>
          <w:rStyle w:val="Hyperlink"/>
          <w:rFonts w:ascii="Arial" w:hAnsi="Arial" w:cs="Arial"/>
          <w:i/>
          <w:iCs/>
          <w:color w:val="auto"/>
          <w:sz w:val="20"/>
          <w:szCs w:val="20"/>
          <w:u w:val="none"/>
        </w:rPr>
        <w:t>Journal of Environmental Management</w:t>
      </w:r>
      <w:r>
        <w:rPr>
          <w:rStyle w:val="Hyperlink"/>
          <w:rFonts w:ascii="Arial" w:hAnsi="Arial" w:cs="Arial"/>
          <w:color w:val="auto"/>
          <w:sz w:val="20"/>
          <w:szCs w:val="20"/>
          <w:u w:val="none"/>
        </w:rPr>
        <w:t xml:space="preserve">. </w:t>
      </w:r>
      <w:proofErr w:type="gramStart"/>
      <w:r>
        <w:rPr>
          <w:rStyle w:val="Hyperlink"/>
          <w:rFonts w:ascii="Arial" w:hAnsi="Arial" w:cs="Arial"/>
          <w:color w:val="auto"/>
          <w:sz w:val="20"/>
          <w:szCs w:val="20"/>
          <w:u w:val="none"/>
        </w:rPr>
        <w:t>2023;344:118529</w:t>
      </w:r>
      <w:proofErr w:type="gramEnd"/>
      <w:r>
        <w:rPr>
          <w:rStyle w:val="Hyperlink"/>
          <w:rFonts w:ascii="Arial" w:hAnsi="Arial" w:cs="Arial"/>
          <w:color w:val="auto"/>
          <w:sz w:val="20"/>
          <w:szCs w:val="20"/>
          <w:u w:val="none"/>
        </w:rPr>
        <w:t xml:space="preserve">. </w:t>
      </w:r>
      <w:hyperlink r:id="rId19" w:history="1">
        <w:r>
          <w:rPr>
            <w:rStyle w:val="Hyperlink"/>
            <w:rFonts w:ascii="Arial" w:hAnsi="Arial" w:cs="Arial"/>
            <w:color w:val="auto"/>
            <w:sz w:val="20"/>
            <w:szCs w:val="20"/>
            <w:u w:val="none"/>
          </w:rPr>
          <w:t>https://doi.org/10.1016/j.jenvan.2023.118529</w:t>
        </w:r>
        <w:r>
          <w:rPr>
            <w:rStyle w:val="Hyperlink"/>
            <w:rFonts w:ascii="Arial" w:hAnsi="Arial" w:cs="Arial"/>
            <w:sz w:val="20"/>
            <w:szCs w:val="20"/>
          </w:rPr>
          <w:t>.</w:t>
        </w:r>
      </w:hyperlink>
    </w:p>
    <w:p w14:paraId="0A6792EC" w14:textId="77777777" w:rsidR="008C15E1" w:rsidRDefault="00000000">
      <w:pPr>
        <w:numPr>
          <w:ilvl w:val="0"/>
          <w:numId w:val="2"/>
        </w:numPr>
        <w:spacing w:line="240" w:lineRule="auto"/>
        <w:jc w:val="both"/>
        <w:rPr>
          <w:rFonts w:ascii="Arial" w:hAnsi="Arial" w:cs="Arial"/>
          <w:sz w:val="20"/>
          <w:szCs w:val="20"/>
        </w:rPr>
      </w:pPr>
      <w:r>
        <w:rPr>
          <w:rFonts w:ascii="Arial" w:hAnsi="Arial" w:cs="Arial"/>
          <w:sz w:val="20"/>
          <w:szCs w:val="20"/>
        </w:rPr>
        <w:t xml:space="preserve">Marwa MM, Andrew T, </w:t>
      </w:r>
      <w:proofErr w:type="spellStart"/>
      <w:r>
        <w:rPr>
          <w:rFonts w:ascii="Arial" w:hAnsi="Arial" w:cs="Arial"/>
          <w:sz w:val="20"/>
          <w:szCs w:val="20"/>
        </w:rPr>
        <w:t>Hatibu</w:t>
      </w:r>
      <w:proofErr w:type="spellEnd"/>
      <w:r>
        <w:rPr>
          <w:rFonts w:ascii="Arial" w:hAnsi="Arial" w:cs="Arial"/>
          <w:sz w:val="20"/>
          <w:szCs w:val="20"/>
        </w:rPr>
        <w:t xml:space="preserve"> A.A. Challenges facing effective use of bat guano as organic fertilizer in crop production: A review. </w:t>
      </w:r>
      <w:r>
        <w:rPr>
          <w:rFonts w:ascii="Arial" w:hAnsi="Arial" w:cs="Arial"/>
          <w:i/>
          <w:iCs/>
          <w:sz w:val="20"/>
          <w:szCs w:val="20"/>
        </w:rPr>
        <w:t>International Journal of Engineering and Applied Sciences.</w:t>
      </w:r>
      <w:r>
        <w:rPr>
          <w:rFonts w:ascii="Arial" w:hAnsi="Arial" w:cs="Arial"/>
          <w:sz w:val="20"/>
          <w:szCs w:val="20"/>
        </w:rPr>
        <w:t xml:space="preserve"> 2021;8(8):8-15.</w:t>
      </w:r>
    </w:p>
    <w:p w14:paraId="427C1285" w14:textId="77777777" w:rsidR="008C15E1" w:rsidRDefault="008C15E1">
      <w:pPr>
        <w:spacing w:line="240" w:lineRule="auto"/>
        <w:ind w:left="332" w:hangingChars="166" w:hanging="332"/>
        <w:jc w:val="both"/>
        <w:rPr>
          <w:rFonts w:ascii="Arial" w:eastAsia="AdvTT3713a231" w:hAnsi="Arial" w:cs="Arial"/>
          <w:sz w:val="20"/>
          <w:szCs w:val="20"/>
          <w:lang w:eastAsia="zh-CN"/>
        </w:rPr>
      </w:pPr>
    </w:p>
    <w:p w14:paraId="2CDF474B" w14:textId="77777777" w:rsidR="008C15E1" w:rsidRDefault="00000000">
      <w:pPr>
        <w:numPr>
          <w:ilvl w:val="0"/>
          <w:numId w:val="2"/>
        </w:numPr>
        <w:spacing w:line="240" w:lineRule="auto"/>
        <w:jc w:val="both"/>
        <w:rPr>
          <w:rFonts w:ascii="Arial" w:hAnsi="Arial" w:cs="Arial"/>
          <w:sz w:val="20"/>
          <w:szCs w:val="20"/>
          <w:lang w:eastAsia="zh-CN"/>
        </w:rPr>
      </w:pPr>
      <w:proofErr w:type="spellStart"/>
      <w:r>
        <w:rPr>
          <w:rFonts w:ascii="Arial" w:eastAsia="AdvTT3713a231" w:hAnsi="Arial" w:cs="Arial"/>
          <w:color w:val="131413"/>
          <w:sz w:val="20"/>
          <w:szCs w:val="20"/>
          <w:lang w:eastAsia="zh-CN"/>
        </w:rPr>
        <w:lastRenderedPageBreak/>
        <w:t>Wolkers-Rooijackers</w:t>
      </w:r>
      <w:proofErr w:type="spellEnd"/>
      <w:r>
        <w:rPr>
          <w:rFonts w:ascii="Arial" w:eastAsia="AdvTT3713a231" w:hAnsi="Arial" w:cs="Arial"/>
          <w:color w:val="131413"/>
          <w:sz w:val="20"/>
          <w:szCs w:val="20"/>
          <w:lang w:eastAsia="zh-CN"/>
        </w:rPr>
        <w:t xml:space="preserve"> J, Rebmann K, Bosch T, </w:t>
      </w:r>
      <w:proofErr w:type="spellStart"/>
      <w:r>
        <w:rPr>
          <w:rFonts w:ascii="Arial" w:eastAsia="AdvTT3713a231" w:hAnsi="Arial" w:cs="Arial"/>
          <w:color w:val="131413"/>
          <w:sz w:val="20"/>
          <w:szCs w:val="20"/>
          <w:lang w:eastAsia="zh-CN"/>
        </w:rPr>
        <w:t>Hazeleger</w:t>
      </w:r>
      <w:proofErr w:type="spellEnd"/>
      <w:r>
        <w:rPr>
          <w:rFonts w:ascii="Arial" w:eastAsia="AdvTT3713a231" w:hAnsi="Arial" w:cs="Arial"/>
          <w:color w:val="131413"/>
          <w:sz w:val="20"/>
          <w:szCs w:val="20"/>
          <w:lang w:eastAsia="zh-CN"/>
        </w:rPr>
        <w:t xml:space="preserve"> W. Fecal bacterial communities in insectivorous bats from the Netherlands and their role as a possible vector for foodborne diseases. </w:t>
      </w:r>
      <w:r>
        <w:rPr>
          <w:rFonts w:ascii="Arial" w:eastAsia="AdvTT3713a231" w:hAnsi="Arial" w:cs="Arial"/>
          <w:i/>
          <w:iCs/>
          <w:color w:val="131413"/>
          <w:sz w:val="20"/>
          <w:szCs w:val="20"/>
          <w:lang w:eastAsia="zh-CN"/>
        </w:rPr>
        <w:t xml:space="preserve">Acta </w:t>
      </w:r>
      <w:proofErr w:type="spellStart"/>
      <w:r>
        <w:rPr>
          <w:rFonts w:ascii="Arial" w:eastAsia="AdvTT3713a231" w:hAnsi="Arial" w:cs="Arial"/>
          <w:i/>
          <w:iCs/>
          <w:color w:val="131413"/>
          <w:sz w:val="20"/>
          <w:szCs w:val="20"/>
          <w:lang w:eastAsia="zh-CN"/>
        </w:rPr>
        <w:t>Chiropta</w:t>
      </w:r>
      <w:proofErr w:type="spellEnd"/>
      <w:r>
        <w:rPr>
          <w:rFonts w:ascii="Arial" w:eastAsia="AdvTT3713a231" w:hAnsi="Arial" w:cs="Arial"/>
          <w:i/>
          <w:iCs/>
          <w:color w:val="131413"/>
          <w:sz w:val="20"/>
          <w:szCs w:val="20"/>
          <w:lang w:eastAsia="zh-CN"/>
        </w:rPr>
        <w:t>.</w:t>
      </w:r>
      <w:r>
        <w:rPr>
          <w:rFonts w:ascii="Arial" w:eastAsia="AdvTT3713a231" w:hAnsi="Arial" w:cs="Arial"/>
          <w:color w:val="131413"/>
          <w:sz w:val="20"/>
          <w:szCs w:val="20"/>
          <w:lang w:eastAsia="zh-CN"/>
        </w:rPr>
        <w:t xml:space="preserve"> 2019;20,475. </w:t>
      </w:r>
      <w:r>
        <w:rPr>
          <w:rFonts w:ascii="Arial" w:eastAsia="AdvTT3713a231" w:hAnsi="Arial" w:cs="Arial"/>
          <w:sz w:val="20"/>
          <w:szCs w:val="20"/>
          <w:lang w:eastAsia="zh-CN"/>
        </w:rPr>
        <w:t>https://doi.org/10.3161/15081109acc2018.20.2. 017</w:t>
      </w:r>
    </w:p>
    <w:p w14:paraId="0CBECCF5" w14:textId="77777777" w:rsidR="008C15E1"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eastAsia="AdvTT3713a231" w:hAnsi="Arial" w:cs="Arial"/>
          <w:color w:val="131413"/>
          <w:sz w:val="20"/>
          <w:szCs w:val="20"/>
          <w:lang w:eastAsia="zh-CN"/>
        </w:rPr>
        <w:t>Dimki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I, Stankovi</w:t>
      </w:r>
      <w:r>
        <w:rPr>
          <w:rFonts w:ascii="Arial" w:eastAsia="AdvTT3713a231 + 01" w:hAnsi="Arial" w:cs="Arial"/>
          <w:color w:val="131413"/>
          <w:sz w:val="20"/>
          <w:szCs w:val="20"/>
          <w:lang w:eastAsia="zh-CN"/>
        </w:rPr>
        <w:t xml:space="preserve">ć </w:t>
      </w:r>
      <w:r>
        <w:rPr>
          <w:rFonts w:ascii="Arial" w:eastAsia="AdvTT3713a231" w:hAnsi="Arial" w:cs="Arial"/>
          <w:color w:val="131413"/>
          <w:sz w:val="20"/>
          <w:szCs w:val="20"/>
          <w:lang w:eastAsia="zh-CN"/>
        </w:rPr>
        <w:t xml:space="preserve">S, </w:t>
      </w:r>
      <w:proofErr w:type="spellStart"/>
      <w:r>
        <w:rPr>
          <w:rFonts w:ascii="Arial" w:eastAsia="AdvTT3713a231" w:hAnsi="Arial" w:cs="Arial"/>
          <w:color w:val="131413"/>
          <w:sz w:val="20"/>
          <w:szCs w:val="20"/>
          <w:lang w:eastAsia="zh-CN"/>
        </w:rPr>
        <w:t>Kabi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J, Stupar M, Nenadi</w:t>
      </w:r>
      <w:r>
        <w:rPr>
          <w:rFonts w:ascii="Arial" w:eastAsia="AdvTT3713a231 + 01" w:hAnsi="Arial" w:cs="Arial"/>
          <w:color w:val="131413"/>
          <w:sz w:val="20"/>
          <w:szCs w:val="20"/>
          <w:lang w:eastAsia="zh-CN"/>
        </w:rPr>
        <w:t xml:space="preserve">ć </w:t>
      </w:r>
      <w:r>
        <w:rPr>
          <w:rFonts w:ascii="Arial" w:eastAsia="AdvTT3713a231" w:hAnsi="Arial" w:cs="Arial"/>
          <w:color w:val="131413"/>
          <w:sz w:val="20"/>
          <w:szCs w:val="20"/>
          <w:lang w:eastAsia="zh-CN"/>
        </w:rPr>
        <w:t xml:space="preserve">M, </w:t>
      </w:r>
      <w:proofErr w:type="spellStart"/>
      <w:r>
        <w:rPr>
          <w:rFonts w:ascii="Arial" w:eastAsia="AdvTT3713a231" w:hAnsi="Arial" w:cs="Arial"/>
          <w:color w:val="131413"/>
          <w:sz w:val="20"/>
          <w:szCs w:val="20"/>
          <w:lang w:eastAsia="zh-CN"/>
        </w:rPr>
        <w:t>Ljaljevi</w:t>
      </w:r>
      <w:r>
        <w:rPr>
          <w:rFonts w:ascii="Arial" w:eastAsia="AdvTT3713a231 + 01" w:hAnsi="Arial" w:cs="Arial"/>
          <w:color w:val="131413"/>
          <w:sz w:val="20"/>
          <w:szCs w:val="20"/>
          <w:lang w:eastAsia="zh-CN"/>
        </w:rPr>
        <w:t>ć</w:t>
      </w:r>
      <w:proofErr w:type="spellEnd"/>
      <w:r>
        <w:rPr>
          <w:rFonts w:ascii="Arial" w:eastAsia="AdvTT3713a231" w:hAnsi="Arial" w:cs="Arial"/>
          <w:color w:val="131413"/>
          <w:sz w:val="20"/>
          <w:szCs w:val="20"/>
          <w:lang w:eastAsia="zh-CN"/>
        </w:rPr>
        <w:t>-Grbi</w:t>
      </w:r>
      <w:r>
        <w:rPr>
          <w:rFonts w:ascii="Arial" w:eastAsia="AdvTT3713a231 + 01" w:hAnsi="Arial" w:cs="Arial"/>
          <w:color w:val="131413"/>
          <w:sz w:val="20"/>
          <w:szCs w:val="20"/>
          <w:lang w:eastAsia="zh-CN"/>
        </w:rPr>
        <w:t xml:space="preserve">ć </w:t>
      </w:r>
      <w:r>
        <w:rPr>
          <w:rFonts w:ascii="Arial" w:eastAsia="AdvTT3713a231" w:hAnsi="Arial" w:cs="Arial"/>
          <w:color w:val="131413"/>
          <w:sz w:val="20"/>
          <w:szCs w:val="20"/>
          <w:lang w:eastAsia="zh-CN"/>
        </w:rPr>
        <w:t xml:space="preserve">M, </w:t>
      </w:r>
      <w:proofErr w:type="spellStart"/>
      <w:r>
        <w:rPr>
          <w:rFonts w:ascii="Arial" w:eastAsia="AdvTT3713a231 + 01" w:hAnsi="Arial" w:cs="Arial"/>
          <w:color w:val="131413"/>
          <w:sz w:val="20"/>
          <w:szCs w:val="20"/>
          <w:lang w:eastAsia="zh-CN"/>
        </w:rPr>
        <w:t>Ž</w:t>
      </w:r>
      <w:r>
        <w:rPr>
          <w:rFonts w:ascii="Arial" w:eastAsia="AdvTT3713a231" w:hAnsi="Arial" w:cs="Arial"/>
          <w:color w:val="131413"/>
          <w:sz w:val="20"/>
          <w:szCs w:val="20"/>
          <w:lang w:eastAsia="zh-CN"/>
        </w:rPr>
        <w:t>iki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 xml:space="preserve">V, </w:t>
      </w:r>
      <w:proofErr w:type="spellStart"/>
      <w:r>
        <w:rPr>
          <w:rFonts w:ascii="Arial" w:eastAsia="AdvTT3713a231" w:hAnsi="Arial" w:cs="Arial"/>
          <w:color w:val="131413"/>
          <w:sz w:val="20"/>
          <w:szCs w:val="20"/>
          <w:lang w:eastAsia="zh-CN"/>
        </w:rPr>
        <w:t>Vujisi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 xml:space="preserve">P, </w:t>
      </w:r>
      <w:proofErr w:type="spellStart"/>
      <w:r>
        <w:rPr>
          <w:rFonts w:ascii="Arial" w:eastAsia="AdvTT3713a231" w:hAnsi="Arial" w:cs="Arial"/>
          <w:color w:val="131413"/>
          <w:sz w:val="20"/>
          <w:szCs w:val="20"/>
          <w:lang w:eastAsia="zh-CN"/>
        </w:rPr>
        <w:t>Te</w:t>
      </w:r>
      <w:r>
        <w:rPr>
          <w:rFonts w:ascii="Arial" w:eastAsia="AdvTT3713a231 + 01" w:hAnsi="Arial" w:cs="Arial"/>
          <w:color w:val="131413"/>
          <w:sz w:val="20"/>
          <w:szCs w:val="20"/>
          <w:lang w:eastAsia="zh-CN"/>
        </w:rPr>
        <w:t>š</w:t>
      </w:r>
      <w:r>
        <w:rPr>
          <w:rFonts w:ascii="Arial" w:eastAsia="AdvTT3713a231" w:hAnsi="Arial" w:cs="Arial"/>
          <w:color w:val="131413"/>
          <w:sz w:val="20"/>
          <w:szCs w:val="20"/>
          <w:lang w:eastAsia="zh-CN"/>
        </w:rPr>
        <w:t>evi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 xml:space="preserve">V, </w:t>
      </w:r>
      <w:proofErr w:type="spellStart"/>
      <w:r>
        <w:rPr>
          <w:rFonts w:ascii="Arial" w:eastAsia="AdvTT3713a231" w:hAnsi="Arial" w:cs="Arial"/>
          <w:color w:val="131413"/>
          <w:sz w:val="20"/>
          <w:szCs w:val="20"/>
          <w:lang w:eastAsia="zh-CN"/>
        </w:rPr>
        <w:t>Vesovi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N, Panteli</w:t>
      </w:r>
      <w:r>
        <w:rPr>
          <w:rFonts w:ascii="Arial" w:eastAsia="AdvTT3713a231 + 01" w:hAnsi="Arial" w:cs="Arial"/>
          <w:color w:val="131413"/>
          <w:sz w:val="20"/>
          <w:szCs w:val="20"/>
          <w:lang w:eastAsia="zh-CN"/>
        </w:rPr>
        <w:t xml:space="preserve">ć </w:t>
      </w:r>
      <w:r>
        <w:rPr>
          <w:rFonts w:ascii="Arial" w:eastAsia="AdvTT3713a231" w:hAnsi="Arial" w:cs="Arial"/>
          <w:color w:val="131413"/>
          <w:sz w:val="20"/>
          <w:szCs w:val="20"/>
          <w:lang w:eastAsia="zh-CN"/>
        </w:rPr>
        <w:t>D, Savi</w:t>
      </w:r>
      <w:r>
        <w:rPr>
          <w:rFonts w:ascii="Arial" w:eastAsia="AdvTT3713a231 + 01" w:hAnsi="Arial" w:cs="Arial"/>
          <w:color w:val="131413"/>
          <w:sz w:val="20"/>
          <w:szCs w:val="20"/>
          <w:lang w:eastAsia="zh-CN"/>
        </w:rPr>
        <w:t>ć</w:t>
      </w:r>
      <w:r>
        <w:rPr>
          <w:rFonts w:ascii="Arial" w:eastAsia="AdvTT3713a231" w:hAnsi="Arial" w:cs="Arial"/>
          <w:color w:val="131413"/>
          <w:sz w:val="20"/>
          <w:szCs w:val="20"/>
          <w:lang w:eastAsia="zh-CN"/>
        </w:rPr>
        <w:t>-</w:t>
      </w:r>
      <w:proofErr w:type="spellStart"/>
      <w:r>
        <w:rPr>
          <w:rFonts w:ascii="Arial" w:eastAsia="AdvTT3713a231 + 01" w:hAnsi="Arial" w:cs="Arial"/>
          <w:color w:val="131413"/>
          <w:sz w:val="20"/>
          <w:szCs w:val="20"/>
          <w:lang w:eastAsia="zh-CN"/>
        </w:rPr>
        <w:t>Š</w:t>
      </w:r>
      <w:r>
        <w:rPr>
          <w:rFonts w:ascii="Arial" w:eastAsia="AdvTT3713a231" w:hAnsi="Arial" w:cs="Arial"/>
          <w:color w:val="131413"/>
          <w:sz w:val="20"/>
          <w:szCs w:val="20"/>
          <w:lang w:eastAsia="zh-CN"/>
        </w:rPr>
        <w:t>evi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S, Vukojevi</w:t>
      </w:r>
      <w:r>
        <w:rPr>
          <w:rFonts w:ascii="Arial" w:eastAsia="AdvTT3713a231 + 01" w:hAnsi="Arial" w:cs="Arial"/>
          <w:color w:val="131413"/>
          <w:sz w:val="20"/>
          <w:szCs w:val="20"/>
          <w:lang w:eastAsia="zh-CN"/>
        </w:rPr>
        <w:t xml:space="preserve">ć </w:t>
      </w:r>
      <w:r>
        <w:rPr>
          <w:rFonts w:ascii="Arial" w:eastAsia="AdvTT3713a231" w:hAnsi="Arial" w:cs="Arial"/>
          <w:color w:val="131413"/>
          <w:sz w:val="20"/>
          <w:szCs w:val="20"/>
          <w:lang w:eastAsia="zh-CN"/>
        </w:rPr>
        <w:t xml:space="preserve">J, </w:t>
      </w:r>
      <w:proofErr w:type="spellStart"/>
      <w:r>
        <w:rPr>
          <w:rFonts w:ascii="Arial" w:eastAsia="AdvTT3713a231 + 01" w:hAnsi="Arial" w:cs="Arial"/>
          <w:color w:val="131413"/>
          <w:sz w:val="20"/>
          <w:szCs w:val="20"/>
          <w:lang w:eastAsia="zh-CN"/>
        </w:rPr>
        <w:t>Ć</w:t>
      </w:r>
      <w:r>
        <w:rPr>
          <w:rFonts w:ascii="Arial" w:eastAsia="AdvTT3713a231" w:hAnsi="Arial" w:cs="Arial"/>
          <w:color w:val="131413"/>
          <w:sz w:val="20"/>
          <w:szCs w:val="20"/>
          <w:lang w:eastAsia="zh-CN"/>
        </w:rPr>
        <w:t>ur</w:t>
      </w:r>
      <w:r>
        <w:rPr>
          <w:rFonts w:ascii="Arial" w:eastAsia="AdvTT3713a231 + 01" w:hAnsi="Arial" w:cs="Arial"/>
          <w:color w:val="131413"/>
          <w:sz w:val="20"/>
          <w:szCs w:val="20"/>
          <w:lang w:eastAsia="zh-CN"/>
        </w:rPr>
        <w:t>č</w:t>
      </w:r>
      <w:r>
        <w:rPr>
          <w:rFonts w:ascii="Arial" w:eastAsia="AdvTT3713a231" w:hAnsi="Arial" w:cs="Arial"/>
          <w:color w:val="131413"/>
          <w:sz w:val="20"/>
          <w:szCs w:val="20"/>
          <w:lang w:eastAsia="zh-CN"/>
        </w:rPr>
        <w:t>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proofErr w:type="gramStart"/>
      <w:r>
        <w:rPr>
          <w:rFonts w:ascii="Arial" w:eastAsia="AdvTT3713a231" w:hAnsi="Arial" w:cs="Arial"/>
          <w:color w:val="131413"/>
          <w:sz w:val="20"/>
          <w:szCs w:val="20"/>
          <w:lang w:eastAsia="zh-CN"/>
        </w:rPr>
        <w:t>S. .</w:t>
      </w:r>
      <w:proofErr w:type="gramEnd"/>
      <w:r>
        <w:rPr>
          <w:rFonts w:ascii="Arial" w:eastAsia="AdvTT3713a231" w:hAnsi="Arial" w:cs="Arial"/>
          <w:color w:val="131413"/>
          <w:sz w:val="20"/>
          <w:szCs w:val="20"/>
          <w:lang w:eastAsia="zh-CN"/>
        </w:rPr>
        <w:t xml:space="preserve"> Bat guano-dwelling microbes and antimicrobial properties of the pygidial gland secretion of a </w:t>
      </w:r>
      <w:proofErr w:type="spellStart"/>
      <w:r>
        <w:rPr>
          <w:rFonts w:ascii="Arial" w:eastAsia="AdvTT3713a231" w:hAnsi="Arial" w:cs="Arial"/>
          <w:color w:val="131413"/>
          <w:sz w:val="20"/>
          <w:szCs w:val="20"/>
          <w:lang w:eastAsia="zh-CN"/>
        </w:rPr>
        <w:t>troglophilic</w:t>
      </w:r>
      <w:proofErr w:type="spellEnd"/>
      <w:r>
        <w:rPr>
          <w:rFonts w:ascii="Arial" w:eastAsia="AdvTT3713a231" w:hAnsi="Arial" w:cs="Arial"/>
          <w:color w:val="131413"/>
          <w:sz w:val="20"/>
          <w:szCs w:val="20"/>
          <w:lang w:eastAsia="zh-CN"/>
        </w:rPr>
        <w:t xml:space="preserve"> ground beetle against them. </w:t>
      </w:r>
      <w:r>
        <w:rPr>
          <w:rFonts w:ascii="Arial" w:eastAsia="AdvTT3713a231" w:hAnsi="Arial" w:cs="Arial"/>
          <w:i/>
          <w:iCs/>
          <w:color w:val="131413"/>
          <w:sz w:val="20"/>
          <w:szCs w:val="20"/>
          <w:lang w:eastAsia="zh-CN"/>
        </w:rPr>
        <w:t xml:space="preserve">Applied Microbiology and Biotechnology. </w:t>
      </w:r>
      <w:r>
        <w:rPr>
          <w:rFonts w:ascii="Arial" w:eastAsia="AdvTT3713a231" w:hAnsi="Arial" w:cs="Arial"/>
          <w:color w:val="131413"/>
          <w:sz w:val="20"/>
          <w:szCs w:val="20"/>
          <w:lang w:eastAsia="zh-CN"/>
        </w:rPr>
        <w:t>2020; 104:4109</w:t>
      </w:r>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4126. </w:t>
      </w:r>
      <w:r>
        <w:rPr>
          <w:rFonts w:ascii="Arial" w:eastAsia="AdvTT3713a231" w:hAnsi="Arial" w:cs="Arial"/>
          <w:sz w:val="20"/>
          <w:szCs w:val="20"/>
          <w:lang w:eastAsia="zh-CN"/>
        </w:rPr>
        <w:t>https://doi.org/10.1007/s00253-020- 10498-y.</w:t>
      </w:r>
    </w:p>
    <w:p w14:paraId="0EC99C23" w14:textId="77777777" w:rsidR="008C15E1" w:rsidRDefault="00000000">
      <w:pPr>
        <w:numPr>
          <w:ilvl w:val="0"/>
          <w:numId w:val="2"/>
        </w:numPr>
        <w:spacing w:line="240" w:lineRule="auto"/>
        <w:jc w:val="both"/>
        <w:rPr>
          <w:rFonts w:ascii="Arial" w:eastAsia="MinionPro-Regular2" w:hAnsi="Arial" w:cs="Arial"/>
          <w:color w:val="231F20"/>
          <w:sz w:val="20"/>
          <w:szCs w:val="20"/>
          <w:lang w:eastAsia="zh-CN"/>
        </w:rPr>
      </w:pPr>
      <w:r>
        <w:rPr>
          <w:rStyle w:val="Hyperlink"/>
          <w:rFonts w:ascii="Arial" w:hAnsi="Arial" w:cs="Arial"/>
          <w:color w:val="auto"/>
          <w:sz w:val="20"/>
          <w:szCs w:val="20"/>
          <w:u w:val="none"/>
        </w:rPr>
        <w:t>Ma F, Wang C, Zhang Y, Chen J, Xie R, Sun Z. Development of microbial indicators in ecological systems. Int. J. Environ Res Public Health. 2022;19(21):13888. doi:10</w:t>
      </w:r>
      <w:r>
        <w:rPr>
          <w:rFonts w:ascii="Arial" w:eastAsia="MinionPro-Regular2" w:hAnsi="Arial" w:cs="Arial"/>
          <w:color w:val="231F20"/>
          <w:sz w:val="20"/>
          <w:szCs w:val="20"/>
          <w:lang w:eastAsia="zh-CN"/>
        </w:rPr>
        <w:t>.3390/ijerph192113888.</w:t>
      </w:r>
    </w:p>
    <w:p w14:paraId="6777A8FA" w14:textId="77777777" w:rsidR="008C15E1"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eastAsia="AdvTT3713a231" w:hAnsi="Arial" w:cs="Arial"/>
          <w:color w:val="131413"/>
          <w:sz w:val="20"/>
          <w:szCs w:val="20"/>
          <w:lang w:eastAsia="zh-CN"/>
        </w:rPr>
        <w:t>Allocati</w:t>
      </w:r>
      <w:proofErr w:type="spellEnd"/>
      <w:r>
        <w:rPr>
          <w:rFonts w:ascii="Arial" w:eastAsia="AdvTT3713a231" w:hAnsi="Arial" w:cs="Arial"/>
          <w:color w:val="131413"/>
          <w:sz w:val="20"/>
          <w:szCs w:val="20"/>
          <w:lang w:eastAsia="zh-CN"/>
        </w:rPr>
        <w:t xml:space="preserve"> N, Petrucci AG, Di Giovanni P, </w:t>
      </w:r>
      <w:proofErr w:type="spellStart"/>
      <w:r>
        <w:rPr>
          <w:rFonts w:ascii="Arial" w:eastAsia="AdvTT3713a231" w:hAnsi="Arial" w:cs="Arial"/>
          <w:color w:val="131413"/>
          <w:sz w:val="20"/>
          <w:szCs w:val="20"/>
          <w:lang w:eastAsia="zh-CN"/>
        </w:rPr>
        <w:t>Masulli</w:t>
      </w:r>
      <w:proofErr w:type="spellEnd"/>
      <w:r>
        <w:rPr>
          <w:rFonts w:ascii="Arial" w:eastAsia="AdvTT3713a231" w:hAnsi="Arial" w:cs="Arial"/>
          <w:color w:val="131413"/>
          <w:sz w:val="20"/>
          <w:szCs w:val="20"/>
          <w:lang w:eastAsia="zh-CN"/>
        </w:rPr>
        <w:t xml:space="preserve"> M, Di </w:t>
      </w:r>
      <w:proofErr w:type="spellStart"/>
      <w:r>
        <w:rPr>
          <w:rFonts w:ascii="Arial" w:eastAsia="AdvTT3713a231" w:hAnsi="Arial" w:cs="Arial"/>
          <w:color w:val="131413"/>
          <w:sz w:val="20"/>
          <w:szCs w:val="20"/>
          <w:lang w:eastAsia="zh-CN"/>
        </w:rPr>
        <w:t>Ilio</w:t>
      </w:r>
      <w:proofErr w:type="spellEnd"/>
      <w:r>
        <w:rPr>
          <w:rFonts w:ascii="Arial" w:eastAsia="AdvTT3713a231" w:hAnsi="Arial" w:cs="Arial"/>
          <w:color w:val="131413"/>
          <w:sz w:val="20"/>
          <w:szCs w:val="20"/>
          <w:lang w:eastAsia="zh-CN"/>
        </w:rPr>
        <w:t xml:space="preserve">, C, De Laurenzi V. Bat-man disease transmission: zoonotic pathogens from wildlife reservoirs to human populations. </w:t>
      </w:r>
      <w:r>
        <w:rPr>
          <w:rFonts w:ascii="Arial" w:eastAsia="AdvTT3713a231" w:hAnsi="Arial" w:cs="Arial"/>
          <w:i/>
          <w:iCs/>
          <w:color w:val="131413"/>
          <w:sz w:val="20"/>
          <w:szCs w:val="20"/>
          <w:lang w:eastAsia="zh-CN"/>
        </w:rPr>
        <w:t>Cell Death and Diseases</w:t>
      </w:r>
      <w:r>
        <w:rPr>
          <w:rFonts w:ascii="Arial" w:eastAsia="AdvTT3713a231" w:hAnsi="Arial" w:cs="Arial"/>
          <w:color w:val="131413"/>
          <w:sz w:val="20"/>
          <w:szCs w:val="20"/>
          <w:lang w:eastAsia="zh-CN"/>
        </w:rPr>
        <w:t xml:space="preserve">. 2016; 2: 16048. </w:t>
      </w:r>
      <w:hyperlink r:id="rId20" w:history="1">
        <w:r>
          <w:rPr>
            <w:rStyle w:val="Hyperlink"/>
            <w:rFonts w:ascii="Arial" w:eastAsia="AdvTT3713a231" w:hAnsi="Arial" w:cs="Arial"/>
            <w:color w:val="auto"/>
            <w:sz w:val="20"/>
            <w:szCs w:val="20"/>
            <w:u w:val="none"/>
            <w:lang w:eastAsia="zh-CN"/>
          </w:rPr>
          <w:t>https://doi.org/10.1038/cddiscovery.2016.48</w:t>
        </w:r>
      </w:hyperlink>
    </w:p>
    <w:p w14:paraId="749A7CD9" w14:textId="77777777" w:rsidR="008C15E1" w:rsidRDefault="00000000">
      <w:pPr>
        <w:numPr>
          <w:ilvl w:val="0"/>
          <w:numId w:val="2"/>
        </w:numPr>
        <w:spacing w:line="240" w:lineRule="auto"/>
        <w:jc w:val="both"/>
        <w:rPr>
          <w:rFonts w:ascii="Arial" w:eastAsia="AdvTT3713a231" w:hAnsi="Arial" w:cs="Arial"/>
          <w:sz w:val="20"/>
          <w:szCs w:val="20"/>
          <w:lang w:eastAsia="zh-CN"/>
        </w:rPr>
      </w:pPr>
      <w:r>
        <w:rPr>
          <w:rFonts w:ascii="Arial" w:eastAsia="AdvTT3713a231" w:hAnsi="Arial" w:cs="Arial"/>
          <w:color w:val="131413"/>
          <w:sz w:val="20"/>
          <w:szCs w:val="20"/>
          <w:lang w:eastAsia="zh-CN"/>
        </w:rPr>
        <w:t xml:space="preserve">Ajayi AO, </w:t>
      </w:r>
      <w:proofErr w:type="spellStart"/>
      <w:r>
        <w:rPr>
          <w:rFonts w:ascii="Arial" w:eastAsia="AdvTT3713a231" w:hAnsi="Arial" w:cs="Arial"/>
          <w:color w:val="131413"/>
          <w:sz w:val="20"/>
          <w:szCs w:val="20"/>
          <w:lang w:eastAsia="zh-CN"/>
        </w:rPr>
        <w:t>Owaboriaye</w:t>
      </w:r>
      <w:proofErr w:type="spellEnd"/>
      <w:r>
        <w:rPr>
          <w:rFonts w:ascii="Arial" w:eastAsia="AdvTT3713a231" w:hAnsi="Arial" w:cs="Arial"/>
          <w:color w:val="131413"/>
          <w:sz w:val="20"/>
          <w:szCs w:val="20"/>
          <w:lang w:eastAsia="zh-CN"/>
        </w:rPr>
        <w:t xml:space="preserve"> M, Rufus J, Arowolo HM, </w:t>
      </w:r>
      <w:proofErr w:type="spellStart"/>
      <w:r>
        <w:rPr>
          <w:rFonts w:ascii="Arial" w:eastAsia="AdvTT3713a231" w:hAnsi="Arial" w:cs="Arial"/>
          <w:color w:val="131413"/>
          <w:sz w:val="20"/>
          <w:szCs w:val="20"/>
          <w:lang w:eastAsia="zh-CN"/>
        </w:rPr>
        <w:t>Osunla</w:t>
      </w:r>
      <w:proofErr w:type="spellEnd"/>
      <w:r>
        <w:rPr>
          <w:rFonts w:ascii="Arial" w:eastAsia="AdvTT3713a231" w:hAnsi="Arial" w:cs="Arial"/>
          <w:color w:val="131413"/>
          <w:sz w:val="20"/>
          <w:szCs w:val="20"/>
          <w:lang w:eastAsia="zh-CN"/>
        </w:rPr>
        <w:t xml:space="preserve">, CA. Enteric viruses and bacterial species from the </w:t>
      </w:r>
      <w:proofErr w:type="spellStart"/>
      <w:r>
        <w:rPr>
          <w:rFonts w:ascii="Arial" w:eastAsia="AdvTT3713a231" w:hAnsi="Arial" w:cs="Arial"/>
          <w:color w:val="131413"/>
          <w:sz w:val="20"/>
          <w:szCs w:val="20"/>
          <w:lang w:eastAsia="zh-CN"/>
        </w:rPr>
        <w:t>faecal</w:t>
      </w:r>
      <w:proofErr w:type="spellEnd"/>
      <w:r>
        <w:rPr>
          <w:rFonts w:ascii="Arial" w:eastAsia="AdvTT3713a231" w:hAnsi="Arial" w:cs="Arial"/>
          <w:color w:val="131413"/>
          <w:sz w:val="20"/>
          <w:szCs w:val="20"/>
          <w:lang w:eastAsia="zh-CN"/>
        </w:rPr>
        <w:t xml:space="preserve"> droppings of bats in selected bat colonies in Ondo State, Nigeria. </w:t>
      </w:r>
      <w:r>
        <w:rPr>
          <w:rFonts w:ascii="Arial" w:eastAsia="AdvTT3713a231" w:hAnsi="Arial" w:cs="Arial"/>
          <w:i/>
          <w:iCs/>
          <w:color w:val="131413"/>
          <w:sz w:val="20"/>
          <w:szCs w:val="20"/>
          <w:lang w:eastAsia="zh-CN"/>
        </w:rPr>
        <w:t xml:space="preserve">Journal of Virology Research and Reports. </w:t>
      </w:r>
      <w:r>
        <w:rPr>
          <w:rFonts w:ascii="Arial" w:eastAsia="AdvTT3713a231" w:hAnsi="Arial" w:cs="Arial"/>
          <w:color w:val="131413"/>
          <w:sz w:val="20"/>
          <w:szCs w:val="20"/>
          <w:lang w:eastAsia="zh-CN"/>
        </w:rPr>
        <w:t>2020;1(1):3</w:t>
      </w:r>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10. </w:t>
      </w:r>
      <w:hyperlink r:id="rId21" w:history="1">
        <w:r>
          <w:rPr>
            <w:rStyle w:val="Hyperlink"/>
            <w:rFonts w:ascii="Arial" w:eastAsia="AdvTT3713a231" w:hAnsi="Arial" w:cs="Arial"/>
            <w:color w:val="auto"/>
            <w:sz w:val="20"/>
            <w:szCs w:val="20"/>
            <w:u w:val="none"/>
            <w:lang w:eastAsia="zh-CN"/>
          </w:rPr>
          <w:t>https://doi.org/10.47363/JVRR/2020-(1)106</w:t>
        </w:r>
      </w:hyperlink>
    </w:p>
    <w:p w14:paraId="65B47E9A" w14:textId="77777777" w:rsidR="008C15E1"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eastAsia="AdvTT3713a231" w:hAnsi="Arial" w:cs="Arial"/>
          <w:color w:val="131413"/>
          <w:sz w:val="20"/>
          <w:szCs w:val="20"/>
          <w:lang w:eastAsia="zh-CN"/>
        </w:rPr>
        <w:t>Nowakiewicz</w:t>
      </w:r>
      <w:proofErr w:type="spellEnd"/>
      <w:r>
        <w:rPr>
          <w:rFonts w:ascii="Arial" w:eastAsia="AdvTT3713a231" w:hAnsi="Arial" w:cs="Arial"/>
          <w:color w:val="131413"/>
          <w:sz w:val="20"/>
          <w:szCs w:val="20"/>
          <w:lang w:eastAsia="zh-CN"/>
        </w:rPr>
        <w:t xml:space="preserve"> A, Zi</w:t>
      </w:r>
      <w:r>
        <w:rPr>
          <w:rFonts w:ascii="Arial" w:eastAsia="AdvTT3713a231 + 01" w:hAnsi="Arial" w:cs="Arial"/>
          <w:color w:val="131413"/>
          <w:sz w:val="20"/>
          <w:szCs w:val="20"/>
          <w:lang w:eastAsia="zh-CN"/>
        </w:rPr>
        <w:t>ę</w:t>
      </w:r>
      <w:r>
        <w:rPr>
          <w:rFonts w:ascii="Arial" w:eastAsia="AdvTT3713a231" w:hAnsi="Arial" w:cs="Arial"/>
          <w:color w:val="131413"/>
          <w:sz w:val="20"/>
          <w:szCs w:val="20"/>
          <w:lang w:eastAsia="zh-CN"/>
        </w:rPr>
        <w:t xml:space="preserve">ba P, Gnat S, </w:t>
      </w:r>
      <w:proofErr w:type="spellStart"/>
      <w:r>
        <w:rPr>
          <w:rFonts w:ascii="Arial" w:eastAsia="AdvTT3713a231" w:hAnsi="Arial" w:cs="Arial"/>
          <w:color w:val="131413"/>
          <w:sz w:val="20"/>
          <w:szCs w:val="20"/>
          <w:lang w:eastAsia="zh-CN"/>
        </w:rPr>
        <w:t>Tro</w:t>
      </w:r>
      <w:r>
        <w:rPr>
          <w:rFonts w:ascii="Arial" w:eastAsia="AdvTT3713a231 + 01" w:hAnsi="Arial" w:cs="Arial"/>
          <w:color w:val="131413"/>
          <w:sz w:val="20"/>
          <w:szCs w:val="20"/>
          <w:lang w:eastAsia="zh-CN"/>
        </w:rPr>
        <w:t>ś</w:t>
      </w:r>
      <w:r>
        <w:rPr>
          <w:rFonts w:ascii="Arial" w:eastAsia="AdvTT3713a231" w:hAnsi="Arial" w:cs="Arial"/>
          <w:color w:val="131413"/>
          <w:sz w:val="20"/>
          <w:szCs w:val="20"/>
          <w:lang w:eastAsia="zh-CN"/>
        </w:rPr>
        <w:t>cia</w:t>
      </w:r>
      <w:r>
        <w:rPr>
          <w:rFonts w:ascii="Arial" w:eastAsia="AdvTT3713a231 + 01" w:hAnsi="Arial" w:cs="Arial"/>
          <w:color w:val="131413"/>
          <w:sz w:val="20"/>
          <w:szCs w:val="20"/>
          <w:lang w:eastAsia="zh-CN"/>
        </w:rPr>
        <w:t>ń</w:t>
      </w:r>
      <w:r>
        <w:rPr>
          <w:rFonts w:ascii="Arial" w:eastAsia="AdvTT3713a231" w:hAnsi="Arial" w:cs="Arial"/>
          <w:color w:val="131413"/>
          <w:sz w:val="20"/>
          <w:szCs w:val="20"/>
          <w:lang w:eastAsia="zh-CN"/>
        </w:rPr>
        <w:t>czyk</w:t>
      </w:r>
      <w:proofErr w:type="spellEnd"/>
      <w:r>
        <w:rPr>
          <w:rFonts w:ascii="Arial" w:eastAsia="AdvTT3713a231" w:hAnsi="Arial" w:cs="Arial"/>
          <w:color w:val="131413"/>
          <w:sz w:val="20"/>
          <w:szCs w:val="20"/>
          <w:lang w:eastAsia="zh-CN"/>
        </w:rPr>
        <w:t xml:space="preserve"> A, Osi</w:t>
      </w:r>
      <w:r>
        <w:rPr>
          <w:rFonts w:ascii="Arial" w:eastAsia="AdvTT3713a231 + 01" w:hAnsi="Arial" w:cs="Arial"/>
          <w:color w:val="131413"/>
          <w:sz w:val="20"/>
          <w:szCs w:val="20"/>
          <w:lang w:eastAsia="zh-CN"/>
        </w:rPr>
        <w:t>ń</w:t>
      </w:r>
      <w:r>
        <w:rPr>
          <w:rFonts w:ascii="Arial" w:eastAsia="AdvTT3713a231" w:hAnsi="Arial" w:cs="Arial"/>
          <w:color w:val="131413"/>
          <w:sz w:val="20"/>
          <w:szCs w:val="20"/>
          <w:lang w:eastAsia="zh-CN"/>
        </w:rPr>
        <w:t xml:space="preserve">ska M, </w:t>
      </w:r>
      <w:proofErr w:type="spellStart"/>
      <w:r>
        <w:rPr>
          <w:rFonts w:ascii="Arial" w:eastAsia="AdvTT3713a231 + 01" w:hAnsi="Arial" w:cs="Arial"/>
          <w:color w:val="131413"/>
          <w:sz w:val="20"/>
          <w:szCs w:val="20"/>
          <w:lang w:eastAsia="zh-CN"/>
        </w:rPr>
        <w:t>Ł</w:t>
      </w:r>
      <w:r>
        <w:rPr>
          <w:rFonts w:ascii="Arial" w:eastAsia="AdvTT3713a231" w:hAnsi="Arial" w:cs="Arial"/>
          <w:color w:val="131413"/>
          <w:sz w:val="20"/>
          <w:szCs w:val="20"/>
          <w:lang w:eastAsia="zh-CN"/>
        </w:rPr>
        <w:t>agowski</w:t>
      </w:r>
      <w:proofErr w:type="spellEnd"/>
      <w:r>
        <w:rPr>
          <w:rFonts w:ascii="Arial" w:eastAsia="AdvTT3713a231" w:hAnsi="Arial" w:cs="Arial"/>
          <w:color w:val="131413"/>
          <w:sz w:val="20"/>
          <w:szCs w:val="20"/>
          <w:lang w:eastAsia="zh-CN"/>
        </w:rPr>
        <w:t xml:space="preserve"> D, Kosior-</w:t>
      </w:r>
      <w:proofErr w:type="spellStart"/>
      <w:r>
        <w:rPr>
          <w:rFonts w:ascii="Arial" w:eastAsia="AdvTT3713a231" w:hAnsi="Arial" w:cs="Arial"/>
          <w:color w:val="131413"/>
          <w:sz w:val="20"/>
          <w:szCs w:val="20"/>
          <w:lang w:eastAsia="zh-CN"/>
        </w:rPr>
        <w:t>Korzecka</w:t>
      </w:r>
      <w:proofErr w:type="spellEnd"/>
      <w:r>
        <w:rPr>
          <w:rFonts w:ascii="Arial" w:eastAsia="AdvTT3713a231" w:hAnsi="Arial" w:cs="Arial"/>
          <w:color w:val="131413"/>
          <w:sz w:val="20"/>
          <w:szCs w:val="20"/>
          <w:lang w:eastAsia="zh-CN"/>
        </w:rPr>
        <w:t xml:space="preserve"> U, Puzio I. Bats as a reservoir of resistant </w:t>
      </w:r>
      <w:r>
        <w:rPr>
          <w:rFonts w:ascii="Arial" w:eastAsia="AdvTT50a2f13e . I" w:hAnsi="Arial" w:cs="Arial"/>
          <w:i/>
          <w:iCs/>
          <w:color w:val="131413"/>
          <w:sz w:val="20"/>
          <w:szCs w:val="20"/>
          <w:lang w:eastAsia="zh-CN"/>
        </w:rPr>
        <w:t>Escherichia coli</w:t>
      </w:r>
      <w:r>
        <w:rPr>
          <w:rFonts w:ascii="Arial" w:eastAsia="AdvTT3713a231" w:hAnsi="Arial" w:cs="Arial"/>
          <w:color w:val="131413"/>
          <w:sz w:val="20"/>
          <w:szCs w:val="20"/>
          <w:lang w:eastAsia="zh-CN"/>
        </w:rPr>
        <w:t xml:space="preserve">: a methodical view. Can we fully estimate the scale of resistance in the reservoirs of free-living animals? </w:t>
      </w:r>
      <w:r>
        <w:rPr>
          <w:rFonts w:ascii="Arial" w:eastAsia="AdvTT3713a231" w:hAnsi="Arial" w:cs="Arial"/>
          <w:i/>
          <w:iCs/>
          <w:color w:val="131413"/>
          <w:sz w:val="20"/>
          <w:szCs w:val="20"/>
          <w:lang w:eastAsia="zh-CN"/>
        </w:rPr>
        <w:t xml:space="preserve">Research of Veterinary Science. </w:t>
      </w:r>
      <w:proofErr w:type="gramStart"/>
      <w:r>
        <w:rPr>
          <w:rFonts w:ascii="Arial" w:eastAsia="AdvTT3713a231" w:hAnsi="Arial" w:cs="Arial"/>
          <w:color w:val="131413"/>
          <w:sz w:val="20"/>
          <w:szCs w:val="20"/>
          <w:lang w:eastAsia="zh-CN"/>
        </w:rPr>
        <w:t>2020;128:49</w:t>
      </w:r>
      <w:proofErr w:type="gramEnd"/>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58. </w:t>
      </w:r>
      <w:hyperlink r:id="rId22" w:history="1">
        <w:r>
          <w:rPr>
            <w:rStyle w:val="Hyperlink"/>
            <w:rFonts w:ascii="Arial" w:eastAsia="AdvTT3713a231" w:hAnsi="Arial" w:cs="Arial"/>
            <w:color w:val="auto"/>
            <w:sz w:val="20"/>
            <w:szCs w:val="20"/>
            <w:u w:val="none"/>
            <w:lang w:eastAsia="zh-CN"/>
          </w:rPr>
          <w:t>https://doi.org/10.1016/j.rvsc.2019.10.017</w:t>
        </w:r>
      </w:hyperlink>
    </w:p>
    <w:p w14:paraId="5869B7D4" w14:textId="77777777" w:rsidR="008C15E1" w:rsidRDefault="00000000">
      <w:pPr>
        <w:numPr>
          <w:ilvl w:val="0"/>
          <w:numId w:val="2"/>
        </w:numPr>
        <w:spacing w:line="240" w:lineRule="auto"/>
        <w:jc w:val="both"/>
        <w:rPr>
          <w:rFonts w:ascii="Arial" w:eastAsia="AdvTT3713a231" w:hAnsi="Arial" w:cs="Arial"/>
          <w:color w:val="131413"/>
          <w:sz w:val="20"/>
          <w:szCs w:val="20"/>
          <w:lang w:eastAsia="zh-CN"/>
        </w:rPr>
      </w:pPr>
      <w:proofErr w:type="spellStart"/>
      <w:r>
        <w:rPr>
          <w:rFonts w:ascii="Arial" w:eastAsia="AdvTT3713a231" w:hAnsi="Arial" w:cs="Arial"/>
          <w:sz w:val="20"/>
          <w:szCs w:val="20"/>
          <w:lang w:eastAsia="zh-CN"/>
        </w:rPr>
        <w:t>Adinortey</w:t>
      </w:r>
      <w:proofErr w:type="spellEnd"/>
      <w:r>
        <w:rPr>
          <w:rFonts w:ascii="Arial" w:eastAsia="AdvTT3713a231" w:hAnsi="Arial" w:cs="Arial"/>
          <w:sz w:val="20"/>
          <w:szCs w:val="20"/>
          <w:lang w:eastAsia="zh-CN"/>
        </w:rPr>
        <w:t xml:space="preserve"> CA, </w:t>
      </w:r>
      <w:proofErr w:type="spellStart"/>
      <w:r>
        <w:rPr>
          <w:rFonts w:ascii="Arial" w:eastAsia="AdvTT3713a231" w:hAnsi="Arial" w:cs="Arial"/>
          <w:sz w:val="20"/>
          <w:szCs w:val="20"/>
          <w:lang w:eastAsia="zh-CN"/>
        </w:rPr>
        <w:t>Aheto</w:t>
      </w:r>
      <w:proofErr w:type="spellEnd"/>
      <w:r>
        <w:rPr>
          <w:rFonts w:ascii="Arial" w:eastAsia="AdvTT3713a231" w:hAnsi="Arial" w:cs="Arial"/>
          <w:sz w:val="20"/>
          <w:szCs w:val="20"/>
          <w:lang w:eastAsia="zh-CN"/>
        </w:rPr>
        <w:t xml:space="preserve"> DW, Boateng AA, Agbeko R. Multiple antibiotic resistance-coliform bacteria in some selected fish farms of the central region of Ghana. </w:t>
      </w:r>
      <w:proofErr w:type="spellStart"/>
      <w:r>
        <w:rPr>
          <w:rFonts w:ascii="Arial" w:eastAsia="AdvTT3713a231" w:hAnsi="Arial" w:cs="Arial"/>
          <w:i/>
          <w:iCs/>
          <w:sz w:val="20"/>
          <w:szCs w:val="20"/>
          <w:lang w:eastAsia="zh-CN"/>
        </w:rPr>
        <w:t>Hindawi</w:t>
      </w:r>
      <w:proofErr w:type="spellEnd"/>
      <w:r>
        <w:rPr>
          <w:rFonts w:ascii="Arial" w:eastAsia="AdvTT3713a231" w:hAnsi="Arial" w:cs="Arial"/>
          <w:i/>
          <w:iCs/>
          <w:sz w:val="20"/>
          <w:szCs w:val="20"/>
          <w:lang w:eastAsia="zh-CN"/>
        </w:rPr>
        <w:t xml:space="preserve"> </w:t>
      </w:r>
      <w:proofErr w:type="spellStart"/>
      <w:r>
        <w:rPr>
          <w:rFonts w:ascii="Arial" w:eastAsia="AdvTT3713a231" w:hAnsi="Arial" w:cs="Arial"/>
          <w:i/>
          <w:iCs/>
          <w:sz w:val="20"/>
          <w:szCs w:val="20"/>
          <w:lang w:eastAsia="zh-CN"/>
        </w:rPr>
        <w:t>Scientifica</w:t>
      </w:r>
      <w:proofErr w:type="spellEnd"/>
      <w:r>
        <w:rPr>
          <w:rFonts w:ascii="Arial" w:eastAsia="AdvTT3713a231" w:hAnsi="Arial" w:cs="Arial"/>
          <w:sz w:val="20"/>
          <w:szCs w:val="20"/>
          <w:lang w:eastAsia="zh-CN"/>
        </w:rPr>
        <w:t xml:space="preserve">. 2020; 1-11. </w:t>
      </w:r>
      <w:hyperlink r:id="rId23" w:history="1">
        <w:r>
          <w:rPr>
            <w:rStyle w:val="Hyperlink"/>
            <w:rFonts w:ascii="Arial" w:eastAsia="AdvTT3713a231" w:hAnsi="Arial" w:cs="Arial"/>
            <w:color w:val="auto"/>
            <w:sz w:val="20"/>
            <w:szCs w:val="20"/>
            <w:u w:val="none"/>
            <w:lang w:eastAsia="zh-CN"/>
          </w:rPr>
          <w:t>https://doi.org/10.1155/2020/6641461.</w:t>
        </w:r>
      </w:hyperlink>
    </w:p>
    <w:p w14:paraId="6ABE30B5" w14:textId="77777777" w:rsidR="008C15E1" w:rsidRDefault="00000000">
      <w:pPr>
        <w:numPr>
          <w:ilvl w:val="0"/>
          <w:numId w:val="2"/>
        </w:numPr>
        <w:spacing w:line="240" w:lineRule="auto"/>
        <w:jc w:val="both"/>
        <w:rPr>
          <w:rFonts w:ascii="Arial" w:eastAsia="MinionPro-Regular2" w:hAnsi="Arial" w:cs="Arial"/>
          <w:color w:val="231F20"/>
          <w:sz w:val="20"/>
          <w:szCs w:val="20"/>
          <w:lang w:eastAsia="zh-CN"/>
        </w:rPr>
      </w:pPr>
      <w:r>
        <w:rPr>
          <w:rFonts w:ascii="Arial" w:eastAsia="MinionPro-Regular2" w:hAnsi="Arial" w:cs="Arial"/>
          <w:color w:val="231F20"/>
          <w:sz w:val="20"/>
          <w:szCs w:val="20"/>
          <w:lang w:eastAsia="zh-CN"/>
        </w:rPr>
        <w:t xml:space="preserve">Kathleen MM, Samuel L, Felecia C, Reagen EL, </w:t>
      </w:r>
      <w:proofErr w:type="spellStart"/>
      <w:r>
        <w:rPr>
          <w:rFonts w:ascii="Arial" w:eastAsia="MinionPro-Regular2" w:hAnsi="Arial" w:cs="Arial"/>
          <w:color w:val="231F20"/>
          <w:sz w:val="20"/>
          <w:szCs w:val="20"/>
          <w:lang w:eastAsia="zh-CN"/>
        </w:rPr>
        <w:t>Kasing</w:t>
      </w:r>
      <w:proofErr w:type="spellEnd"/>
      <w:r>
        <w:rPr>
          <w:rFonts w:ascii="Arial" w:eastAsia="MinionPro-Regular2" w:hAnsi="Arial" w:cs="Arial"/>
          <w:color w:val="231F20"/>
          <w:sz w:val="20"/>
          <w:szCs w:val="20"/>
          <w:lang w:eastAsia="zh-CN"/>
        </w:rPr>
        <w:t xml:space="preserve"> A, Lesley M, Toh SC. Antibiotic resistance of diverse bacteria from aquaculture in Borneo. </w:t>
      </w:r>
      <w:r>
        <w:rPr>
          <w:rFonts w:ascii="Arial" w:eastAsia="MinionPro-It" w:hAnsi="Arial" w:cs="Arial"/>
          <w:i/>
          <w:color w:val="231F20"/>
          <w:sz w:val="20"/>
          <w:szCs w:val="20"/>
          <w:lang w:eastAsia="zh-CN"/>
        </w:rPr>
        <w:t xml:space="preserve">International Journal of Microbiology. </w:t>
      </w:r>
      <w:r>
        <w:rPr>
          <w:rFonts w:ascii="Arial" w:eastAsia="MinionPro-Regular2" w:hAnsi="Arial" w:cs="Arial"/>
          <w:color w:val="231F20"/>
          <w:sz w:val="20"/>
          <w:szCs w:val="20"/>
          <w:lang w:eastAsia="zh-CN"/>
        </w:rPr>
        <w:t xml:space="preserve">2016;2164761. </w:t>
      </w:r>
      <w:r>
        <w:rPr>
          <w:rStyle w:val="Hyperlink"/>
          <w:rFonts w:ascii="Arial" w:eastAsia="Times-Bold" w:hAnsi="Arial" w:cs="Arial"/>
          <w:bCs/>
          <w:color w:val="auto"/>
          <w:sz w:val="20"/>
          <w:szCs w:val="20"/>
          <w:u w:val="none"/>
          <w:lang w:eastAsia="zh-CN"/>
        </w:rPr>
        <w:t>https://doi.org/10.1155/2016/2164761.</w:t>
      </w:r>
    </w:p>
    <w:p w14:paraId="1D5F70CA" w14:textId="77777777" w:rsidR="008C15E1" w:rsidRDefault="00000000">
      <w:pPr>
        <w:numPr>
          <w:ilvl w:val="0"/>
          <w:numId w:val="2"/>
        </w:numPr>
        <w:spacing w:line="240" w:lineRule="auto"/>
        <w:jc w:val="both"/>
        <w:rPr>
          <w:rStyle w:val="Hyperlink"/>
          <w:rFonts w:ascii="Arial" w:hAnsi="Arial" w:cs="Arial"/>
          <w:color w:val="auto"/>
          <w:sz w:val="20"/>
          <w:szCs w:val="20"/>
          <w:u w:val="none"/>
        </w:rPr>
      </w:pPr>
      <w:r>
        <w:rPr>
          <w:rFonts w:ascii="Arial" w:hAnsi="Arial" w:cs="Arial"/>
          <w:sz w:val="20"/>
          <w:szCs w:val="20"/>
        </w:rPr>
        <w:t xml:space="preserve">Parajuli PB, Duffy S. Evaluation of Soil Organic Carbon and Soil Moisture Content from Agricultural Fields in Mississippi. </w:t>
      </w:r>
      <w:r>
        <w:rPr>
          <w:rFonts w:ascii="Arial" w:hAnsi="Arial" w:cs="Arial"/>
          <w:i/>
          <w:iCs/>
          <w:sz w:val="20"/>
          <w:szCs w:val="20"/>
        </w:rPr>
        <w:t xml:space="preserve">Open Journal of Soil Science. </w:t>
      </w:r>
      <w:r>
        <w:rPr>
          <w:rFonts w:ascii="Arial" w:hAnsi="Arial" w:cs="Arial"/>
          <w:sz w:val="20"/>
          <w:szCs w:val="20"/>
        </w:rPr>
        <w:t>2013;03(02):81–90. https://doi.org/</w:t>
      </w:r>
      <w:hyperlink r:id="rId24" w:history="1">
        <w:r>
          <w:rPr>
            <w:rStyle w:val="Hyperlink"/>
            <w:rFonts w:ascii="Arial" w:hAnsi="Arial" w:cs="Arial"/>
            <w:color w:val="auto"/>
            <w:sz w:val="20"/>
            <w:szCs w:val="20"/>
            <w:u w:val="none"/>
          </w:rPr>
          <w:t>10.4236/ojss.2013.32009</w:t>
        </w:r>
      </w:hyperlink>
    </w:p>
    <w:p w14:paraId="7176B179" w14:textId="77777777" w:rsidR="008C15E1" w:rsidRDefault="00000000">
      <w:pPr>
        <w:numPr>
          <w:ilvl w:val="0"/>
          <w:numId w:val="2"/>
        </w:numPr>
        <w:spacing w:line="240" w:lineRule="auto"/>
        <w:jc w:val="both"/>
        <w:rPr>
          <w:rFonts w:ascii="Arial" w:eastAsia="AdvTT3713a231" w:hAnsi="Arial" w:cs="Arial"/>
          <w:sz w:val="20"/>
          <w:szCs w:val="20"/>
          <w:lang w:eastAsia="zh-CN"/>
        </w:rPr>
      </w:pPr>
      <w:r>
        <w:rPr>
          <w:rFonts w:ascii="Arial" w:eastAsia="AdvTT3713a231" w:hAnsi="Arial" w:cs="Arial"/>
          <w:color w:val="131413"/>
          <w:sz w:val="20"/>
          <w:szCs w:val="20"/>
          <w:lang w:eastAsia="zh-CN"/>
        </w:rPr>
        <w:t xml:space="preserve">Andres B, Ana VS, Leonardo P, Deborah T, Daniel B, Raquel M, Adriana G. Soil texture analyses using a hydrometer: modification of the </w:t>
      </w:r>
      <w:proofErr w:type="spellStart"/>
      <w:r>
        <w:rPr>
          <w:rFonts w:ascii="Arial" w:eastAsia="AdvTT3713a231" w:hAnsi="Arial" w:cs="Arial"/>
          <w:color w:val="131413"/>
          <w:sz w:val="20"/>
          <w:szCs w:val="20"/>
          <w:lang w:eastAsia="zh-CN"/>
        </w:rPr>
        <w:t>Bouyoucos</w:t>
      </w:r>
      <w:proofErr w:type="spellEnd"/>
      <w:r>
        <w:rPr>
          <w:rFonts w:ascii="Arial" w:eastAsia="AdvTT3713a231" w:hAnsi="Arial" w:cs="Arial"/>
          <w:color w:val="131413"/>
          <w:sz w:val="20"/>
          <w:szCs w:val="20"/>
          <w:lang w:eastAsia="zh-CN"/>
        </w:rPr>
        <w:t xml:space="preserve"> method. </w:t>
      </w:r>
      <w:proofErr w:type="spellStart"/>
      <w:r>
        <w:rPr>
          <w:rFonts w:ascii="Arial" w:eastAsia="AdvTT3713a231" w:hAnsi="Arial" w:cs="Arial"/>
          <w:i/>
          <w:iCs/>
          <w:color w:val="131413"/>
          <w:sz w:val="20"/>
          <w:szCs w:val="20"/>
          <w:lang w:eastAsia="zh-CN"/>
        </w:rPr>
        <w:t>Ciencia</w:t>
      </w:r>
      <w:proofErr w:type="spellEnd"/>
      <w:r>
        <w:rPr>
          <w:rFonts w:ascii="Arial" w:eastAsia="AdvTT3713a231" w:hAnsi="Arial" w:cs="Arial"/>
          <w:i/>
          <w:iCs/>
          <w:color w:val="131413"/>
          <w:sz w:val="20"/>
          <w:szCs w:val="20"/>
          <w:lang w:eastAsia="zh-CN"/>
        </w:rPr>
        <w:t xml:space="preserve"> e </w:t>
      </w:r>
      <w:proofErr w:type="spellStart"/>
      <w:r>
        <w:rPr>
          <w:rFonts w:ascii="Arial" w:eastAsia="AdvTT3713a231" w:hAnsi="Arial" w:cs="Arial"/>
          <w:i/>
          <w:iCs/>
          <w:color w:val="131413"/>
          <w:sz w:val="20"/>
          <w:szCs w:val="20"/>
          <w:lang w:eastAsia="zh-CN"/>
        </w:rPr>
        <w:t>Investigacion</w:t>
      </w:r>
      <w:proofErr w:type="spellEnd"/>
      <w:r>
        <w:rPr>
          <w:rFonts w:ascii="Arial" w:eastAsia="AdvTT3713a231" w:hAnsi="Arial" w:cs="Arial"/>
          <w:i/>
          <w:iCs/>
          <w:color w:val="131413"/>
          <w:sz w:val="20"/>
          <w:szCs w:val="20"/>
          <w:lang w:eastAsia="zh-CN"/>
        </w:rPr>
        <w:t xml:space="preserve"> </w:t>
      </w:r>
      <w:proofErr w:type="spellStart"/>
      <w:r>
        <w:rPr>
          <w:rFonts w:ascii="Arial" w:eastAsia="AdvTT3713a231" w:hAnsi="Arial" w:cs="Arial"/>
          <w:i/>
          <w:iCs/>
          <w:color w:val="131413"/>
          <w:sz w:val="20"/>
          <w:szCs w:val="20"/>
          <w:lang w:eastAsia="zh-CN"/>
        </w:rPr>
        <w:t>Agraria</w:t>
      </w:r>
      <w:proofErr w:type="spellEnd"/>
      <w:r>
        <w:rPr>
          <w:rFonts w:ascii="Arial" w:eastAsia="AdvTT3713a231" w:hAnsi="Arial" w:cs="Arial"/>
          <w:i/>
          <w:iCs/>
          <w:color w:val="131413"/>
          <w:sz w:val="20"/>
          <w:szCs w:val="20"/>
          <w:lang w:eastAsia="zh-CN"/>
        </w:rPr>
        <w:t xml:space="preserve">. </w:t>
      </w:r>
      <w:r>
        <w:rPr>
          <w:rFonts w:ascii="Arial" w:eastAsia="AdvTT3713a231" w:hAnsi="Arial" w:cs="Arial"/>
          <w:color w:val="131413"/>
          <w:sz w:val="20"/>
          <w:szCs w:val="20"/>
          <w:lang w:eastAsia="zh-CN"/>
        </w:rPr>
        <w:t xml:space="preserve">2014;41(2):263-271. </w:t>
      </w:r>
      <w:hyperlink r:id="rId25" w:history="1">
        <w:r>
          <w:rPr>
            <w:rStyle w:val="Hyperlink"/>
            <w:rFonts w:ascii="Arial" w:eastAsia="AdvTT3713a231" w:hAnsi="Arial" w:cs="Arial"/>
            <w:color w:val="auto"/>
            <w:sz w:val="20"/>
            <w:szCs w:val="20"/>
            <w:u w:val="none"/>
            <w:lang w:eastAsia="zh-CN"/>
          </w:rPr>
          <w:t>https://doi.org/10.4067/S0718-16202014000200013.</w:t>
        </w:r>
      </w:hyperlink>
    </w:p>
    <w:p w14:paraId="718362B8" w14:textId="77777777" w:rsidR="008C15E1" w:rsidRDefault="00000000">
      <w:pPr>
        <w:numPr>
          <w:ilvl w:val="0"/>
          <w:numId w:val="2"/>
        </w:numPr>
        <w:spacing w:line="240" w:lineRule="auto"/>
        <w:jc w:val="both"/>
        <w:rPr>
          <w:rFonts w:ascii="Arial" w:eastAsia="AdvTT3713a231" w:hAnsi="Arial" w:cs="Arial"/>
          <w:sz w:val="20"/>
          <w:szCs w:val="20"/>
          <w:lang w:eastAsia="zh-CN"/>
        </w:rPr>
      </w:pPr>
      <w:r>
        <w:rPr>
          <w:rFonts w:ascii="Arial" w:eastAsia="AdvTT3713a231" w:hAnsi="Arial" w:cs="Arial"/>
          <w:sz w:val="20"/>
          <w:szCs w:val="20"/>
          <w:lang w:eastAsia="zh-CN"/>
        </w:rPr>
        <w:t xml:space="preserve">O’Kelly B. Accurate determination of moisture content of organic soils using the oven drying method. </w:t>
      </w:r>
      <w:r>
        <w:rPr>
          <w:rFonts w:ascii="Arial" w:eastAsia="AdvTT3713a231" w:hAnsi="Arial" w:cs="Arial"/>
          <w:i/>
          <w:iCs/>
          <w:sz w:val="20"/>
          <w:szCs w:val="20"/>
          <w:lang w:eastAsia="zh-CN"/>
        </w:rPr>
        <w:t>Drying Technology</w:t>
      </w:r>
      <w:r>
        <w:rPr>
          <w:rFonts w:ascii="Arial" w:eastAsia="AdvTT3713a231" w:hAnsi="Arial" w:cs="Arial"/>
          <w:sz w:val="20"/>
          <w:szCs w:val="20"/>
          <w:lang w:eastAsia="zh-CN"/>
        </w:rPr>
        <w:t>. 2004;22(7):1767-1776.</w:t>
      </w:r>
    </w:p>
    <w:p w14:paraId="586F1F1C" w14:textId="77777777" w:rsidR="008C15E1" w:rsidRDefault="00000000">
      <w:pPr>
        <w:numPr>
          <w:ilvl w:val="0"/>
          <w:numId w:val="2"/>
        </w:numPr>
        <w:spacing w:line="240" w:lineRule="auto"/>
        <w:jc w:val="both"/>
        <w:rPr>
          <w:rStyle w:val="Hyperlink"/>
          <w:rFonts w:ascii="Arial" w:hAnsi="Arial" w:cs="Arial"/>
          <w:color w:val="auto"/>
          <w:sz w:val="20"/>
          <w:szCs w:val="20"/>
          <w:u w:val="none"/>
        </w:rPr>
      </w:pPr>
      <w:r>
        <w:rPr>
          <w:rFonts w:ascii="Arial" w:hAnsi="Arial" w:cs="Arial"/>
          <w:sz w:val="20"/>
          <w:szCs w:val="20"/>
        </w:rPr>
        <w:t xml:space="preserve">Walkley A, Black IA. An examination of the </w:t>
      </w:r>
      <w:proofErr w:type="spellStart"/>
      <w:r>
        <w:rPr>
          <w:rFonts w:ascii="Arial" w:hAnsi="Arial" w:cs="Arial"/>
          <w:sz w:val="20"/>
          <w:szCs w:val="20"/>
        </w:rPr>
        <w:t>detjareff</w:t>
      </w:r>
      <w:proofErr w:type="spellEnd"/>
      <w:r>
        <w:rPr>
          <w:rFonts w:ascii="Arial" w:hAnsi="Arial" w:cs="Arial"/>
          <w:sz w:val="20"/>
          <w:szCs w:val="20"/>
        </w:rPr>
        <w:t xml:space="preserve"> method for determining Soil Organic Matter, and a Proposed Modification of the Chromic Acid Titration. </w:t>
      </w:r>
      <w:r>
        <w:rPr>
          <w:rFonts w:ascii="Arial" w:hAnsi="Arial" w:cs="Arial"/>
          <w:i/>
          <w:iCs/>
          <w:sz w:val="20"/>
          <w:szCs w:val="20"/>
        </w:rPr>
        <w:t xml:space="preserve">Soil Science. </w:t>
      </w:r>
      <w:r>
        <w:rPr>
          <w:rFonts w:ascii="Arial" w:hAnsi="Arial" w:cs="Arial"/>
          <w:sz w:val="20"/>
          <w:szCs w:val="20"/>
        </w:rPr>
        <w:t>1934;37(1): 29–38. https://doi.org/</w:t>
      </w:r>
      <w:hyperlink r:id="rId26" w:history="1">
        <w:r>
          <w:rPr>
            <w:rStyle w:val="Hyperlink"/>
            <w:rFonts w:ascii="Arial" w:hAnsi="Arial" w:cs="Arial"/>
            <w:color w:val="auto"/>
            <w:sz w:val="20"/>
            <w:szCs w:val="20"/>
            <w:u w:val="none"/>
          </w:rPr>
          <w:t>10.1097/00010694-193401000-00003</w:t>
        </w:r>
      </w:hyperlink>
    </w:p>
    <w:p w14:paraId="3A094F29" w14:textId="77777777" w:rsidR="008C15E1" w:rsidRDefault="00000000">
      <w:pPr>
        <w:numPr>
          <w:ilvl w:val="0"/>
          <w:numId w:val="2"/>
        </w:numPr>
        <w:spacing w:line="240" w:lineRule="auto"/>
        <w:jc w:val="both"/>
        <w:rPr>
          <w:rStyle w:val="Hyperlink"/>
          <w:rFonts w:ascii="Arial" w:hAnsi="Arial" w:cs="Arial"/>
          <w:color w:val="auto"/>
          <w:sz w:val="20"/>
          <w:szCs w:val="20"/>
          <w:u w:val="none"/>
        </w:rPr>
      </w:pPr>
      <w:r>
        <w:rPr>
          <w:rFonts w:ascii="Arial" w:hAnsi="Arial" w:cs="Arial"/>
          <w:sz w:val="20"/>
          <w:szCs w:val="20"/>
        </w:rPr>
        <w:t xml:space="preserve">Samira A, Mussa B, </w:t>
      </w:r>
      <w:proofErr w:type="spellStart"/>
      <w:r>
        <w:rPr>
          <w:rFonts w:ascii="Arial" w:hAnsi="Arial" w:cs="Arial"/>
          <w:sz w:val="20"/>
          <w:szCs w:val="20"/>
        </w:rPr>
        <w:t>Elferjani</w:t>
      </w:r>
      <w:proofErr w:type="spellEnd"/>
      <w:r>
        <w:rPr>
          <w:rFonts w:ascii="Arial" w:hAnsi="Arial" w:cs="Arial"/>
          <w:sz w:val="20"/>
          <w:szCs w:val="20"/>
        </w:rPr>
        <w:t xml:space="preserve"> HS, Haroun FA, Abdelnabi FF. Determination of available nitrate, phosphate and sulfate in soil samples. </w:t>
      </w:r>
      <w:r>
        <w:rPr>
          <w:rFonts w:ascii="Arial" w:hAnsi="Arial" w:cs="Arial"/>
          <w:i/>
          <w:iCs/>
          <w:sz w:val="20"/>
          <w:szCs w:val="20"/>
        </w:rPr>
        <w:t xml:space="preserve">International Journal of </w:t>
      </w:r>
      <w:proofErr w:type="spellStart"/>
      <w:r>
        <w:rPr>
          <w:rFonts w:ascii="Arial" w:hAnsi="Arial" w:cs="Arial"/>
          <w:i/>
          <w:iCs/>
          <w:sz w:val="20"/>
          <w:szCs w:val="20"/>
        </w:rPr>
        <w:t>PharmTech</w:t>
      </w:r>
      <w:proofErr w:type="spellEnd"/>
      <w:r>
        <w:rPr>
          <w:rFonts w:ascii="Arial" w:hAnsi="Arial" w:cs="Arial"/>
          <w:i/>
          <w:iCs/>
          <w:sz w:val="20"/>
          <w:szCs w:val="20"/>
        </w:rPr>
        <w:t xml:space="preserve"> Research</w:t>
      </w:r>
      <w:r>
        <w:rPr>
          <w:rFonts w:ascii="Arial" w:hAnsi="Arial" w:cs="Arial"/>
          <w:sz w:val="20"/>
          <w:szCs w:val="20"/>
        </w:rPr>
        <w:t>. 2009;1(3).</w:t>
      </w:r>
    </w:p>
    <w:p w14:paraId="122EB782" w14:textId="77777777" w:rsidR="008C15E1" w:rsidRDefault="00000000">
      <w:pPr>
        <w:numPr>
          <w:ilvl w:val="0"/>
          <w:numId w:val="2"/>
        </w:numPr>
        <w:spacing w:line="240" w:lineRule="auto"/>
        <w:jc w:val="both"/>
        <w:rPr>
          <w:rFonts w:ascii="Arial" w:eastAsia="AdvTT3713a231" w:hAnsi="Arial" w:cs="Arial"/>
          <w:sz w:val="20"/>
          <w:szCs w:val="20"/>
          <w:lang w:eastAsia="zh-CN"/>
        </w:rPr>
      </w:pPr>
      <w:r w:rsidRPr="00645AA2">
        <w:rPr>
          <w:rFonts w:ascii="Arial" w:eastAsia="AdvTT3713a231" w:hAnsi="Arial" w:cs="Arial"/>
          <w:color w:val="131413"/>
          <w:sz w:val="20"/>
          <w:szCs w:val="20"/>
          <w:lang w:val="de-DE" w:eastAsia="zh-CN"/>
        </w:rPr>
        <w:t xml:space="preserve">Newman MM, Kloepper LN, Duncan M, McInroy JA, Kloepper JW. </w:t>
      </w:r>
      <w:r>
        <w:rPr>
          <w:rFonts w:ascii="Arial" w:eastAsia="AdvTT3713a231" w:hAnsi="Arial" w:cs="Arial"/>
          <w:color w:val="131413"/>
          <w:sz w:val="20"/>
          <w:szCs w:val="20"/>
          <w:lang w:eastAsia="zh-CN"/>
        </w:rPr>
        <w:t xml:space="preserve">Variation in bat guano bacterial community composition with depth. </w:t>
      </w:r>
      <w:r>
        <w:rPr>
          <w:rFonts w:ascii="Arial" w:eastAsia="AdvTT3713a231" w:hAnsi="Arial" w:cs="Arial"/>
          <w:i/>
          <w:iCs/>
          <w:color w:val="131413"/>
          <w:sz w:val="20"/>
          <w:szCs w:val="20"/>
          <w:lang w:eastAsia="zh-CN"/>
        </w:rPr>
        <w:t xml:space="preserve">Frontiers of Microbiology. </w:t>
      </w:r>
      <w:proofErr w:type="gramStart"/>
      <w:r>
        <w:rPr>
          <w:rFonts w:ascii="Arial" w:eastAsia="AdvTT3713a231" w:hAnsi="Arial" w:cs="Arial"/>
          <w:color w:val="131413"/>
          <w:sz w:val="20"/>
          <w:szCs w:val="20"/>
          <w:lang w:eastAsia="zh-CN"/>
        </w:rPr>
        <w:t>2018;9:914</w:t>
      </w:r>
      <w:proofErr w:type="gramEnd"/>
      <w:r>
        <w:rPr>
          <w:rFonts w:ascii="Arial" w:eastAsia="AdvTT3713a231" w:hAnsi="Arial" w:cs="Arial"/>
          <w:color w:val="131413"/>
          <w:sz w:val="20"/>
          <w:szCs w:val="20"/>
          <w:lang w:eastAsia="zh-CN"/>
        </w:rPr>
        <w:t xml:space="preserve">. </w:t>
      </w:r>
      <w:r>
        <w:rPr>
          <w:rFonts w:ascii="Arial" w:eastAsia="AdvTT3713a231" w:hAnsi="Arial" w:cs="Arial"/>
          <w:sz w:val="20"/>
          <w:szCs w:val="20"/>
          <w:lang w:eastAsia="zh-CN"/>
        </w:rPr>
        <w:t>https://doi.org/10.3389/fmicb. 2018.00914</w:t>
      </w:r>
    </w:p>
    <w:p w14:paraId="2542A103" w14:textId="77777777" w:rsidR="008C15E1" w:rsidRDefault="00000000">
      <w:pPr>
        <w:numPr>
          <w:ilvl w:val="0"/>
          <w:numId w:val="2"/>
        </w:numPr>
        <w:spacing w:line="240" w:lineRule="auto"/>
        <w:jc w:val="both"/>
        <w:rPr>
          <w:rFonts w:ascii="Arial" w:eastAsia="MinionPro-Regular2" w:hAnsi="Arial" w:cs="Arial"/>
          <w:color w:val="231F20"/>
          <w:sz w:val="20"/>
          <w:szCs w:val="20"/>
          <w:lang w:eastAsia="zh-CN"/>
        </w:rPr>
      </w:pPr>
      <w:r>
        <w:rPr>
          <w:rFonts w:ascii="Arial" w:eastAsia="MinionPro-Regular2" w:hAnsi="Arial" w:cs="Arial"/>
          <w:color w:val="231F20"/>
          <w:sz w:val="20"/>
          <w:szCs w:val="20"/>
          <w:lang w:eastAsia="zh-CN"/>
        </w:rPr>
        <w:t xml:space="preserve">Cheesbrough, M. </w:t>
      </w:r>
      <w:r>
        <w:rPr>
          <w:rFonts w:ascii="Arial" w:eastAsia="MinionPro-It" w:hAnsi="Arial" w:cs="Arial"/>
          <w:i/>
          <w:color w:val="231F20"/>
          <w:sz w:val="20"/>
          <w:szCs w:val="20"/>
          <w:lang w:eastAsia="zh-CN"/>
        </w:rPr>
        <w:t>District Laboratory Practice in Tropical Countries Part 2</w:t>
      </w:r>
      <w:r>
        <w:rPr>
          <w:rFonts w:ascii="Arial" w:eastAsia="MinionPro-Regular2" w:hAnsi="Arial" w:cs="Arial"/>
          <w:color w:val="231F20"/>
          <w:sz w:val="20"/>
          <w:szCs w:val="20"/>
          <w:lang w:eastAsia="zh-CN"/>
        </w:rPr>
        <w:t>, Cambridge University Press, Cambridge, US, 2nd edition, 2006.</w:t>
      </w:r>
    </w:p>
    <w:p w14:paraId="0827BF11" w14:textId="77777777" w:rsidR="008C15E1" w:rsidRDefault="008C15E1">
      <w:pPr>
        <w:spacing w:line="240" w:lineRule="auto"/>
        <w:jc w:val="both"/>
        <w:rPr>
          <w:rStyle w:val="Hyperlink"/>
          <w:rFonts w:ascii="Arial" w:hAnsi="Arial" w:cs="Arial"/>
          <w:color w:val="auto"/>
          <w:sz w:val="20"/>
          <w:szCs w:val="20"/>
          <w:u w:val="none"/>
        </w:rPr>
      </w:pPr>
    </w:p>
    <w:p w14:paraId="77D9B3E2" w14:textId="77777777" w:rsidR="008C15E1"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eastAsia="AdvTT3713a231" w:hAnsi="Arial" w:cs="Arial"/>
          <w:sz w:val="20"/>
          <w:szCs w:val="20"/>
          <w:lang w:eastAsia="zh-CN"/>
        </w:rPr>
        <w:t>Ajuzieogu</w:t>
      </w:r>
      <w:proofErr w:type="spellEnd"/>
      <w:r>
        <w:rPr>
          <w:rFonts w:ascii="Arial" w:eastAsia="AdvTT3713a231" w:hAnsi="Arial" w:cs="Arial"/>
          <w:sz w:val="20"/>
          <w:szCs w:val="20"/>
          <w:lang w:eastAsia="zh-CN"/>
        </w:rPr>
        <w:t xml:space="preserve"> CA, </w:t>
      </w:r>
      <w:proofErr w:type="spellStart"/>
      <w:r>
        <w:rPr>
          <w:rFonts w:ascii="Arial" w:eastAsia="AdvTT3713a231" w:hAnsi="Arial" w:cs="Arial"/>
          <w:sz w:val="20"/>
          <w:szCs w:val="20"/>
          <w:lang w:eastAsia="zh-CN"/>
        </w:rPr>
        <w:t>Dyboh</w:t>
      </w:r>
      <w:proofErr w:type="spellEnd"/>
      <w:r>
        <w:rPr>
          <w:rFonts w:ascii="Arial" w:eastAsia="AdvTT3713a231" w:hAnsi="Arial" w:cs="Arial"/>
          <w:sz w:val="20"/>
          <w:szCs w:val="20"/>
          <w:lang w:eastAsia="zh-CN"/>
        </w:rPr>
        <w:t xml:space="preserve"> IC, Nwobodo DC. Culture-dependent examination of the bacteriological quality of ready-to-eat African salads in Enugu metropolis, Nigeria and antibiotic resistance profile of associated bacteria. </w:t>
      </w:r>
      <w:proofErr w:type="spellStart"/>
      <w:r>
        <w:rPr>
          <w:rFonts w:ascii="Arial" w:eastAsia="AdvTT3713a231" w:hAnsi="Arial" w:cs="Arial"/>
          <w:i/>
          <w:iCs/>
          <w:sz w:val="20"/>
          <w:szCs w:val="20"/>
          <w:lang w:eastAsia="zh-CN"/>
        </w:rPr>
        <w:t>Heliyon</w:t>
      </w:r>
      <w:proofErr w:type="spellEnd"/>
      <w:r>
        <w:rPr>
          <w:rFonts w:ascii="Arial" w:eastAsia="AdvTT3713a231" w:hAnsi="Arial" w:cs="Arial"/>
          <w:i/>
          <w:iCs/>
          <w:sz w:val="20"/>
          <w:szCs w:val="20"/>
          <w:lang w:eastAsia="zh-CN"/>
        </w:rPr>
        <w:t xml:space="preserve">. </w:t>
      </w:r>
      <w:r>
        <w:rPr>
          <w:rFonts w:ascii="Arial" w:eastAsia="AdvTT3713a231" w:hAnsi="Arial" w:cs="Arial"/>
          <w:sz w:val="20"/>
          <w:szCs w:val="20"/>
          <w:lang w:eastAsia="zh-CN"/>
        </w:rPr>
        <w:t>2022;1-8. https;/</w:t>
      </w:r>
      <w:proofErr w:type="gramStart"/>
      <w:r>
        <w:rPr>
          <w:rFonts w:ascii="Arial" w:eastAsia="AdvTT3713a231" w:hAnsi="Arial" w:cs="Arial"/>
          <w:sz w:val="20"/>
          <w:szCs w:val="20"/>
          <w:lang w:eastAsia="zh-CN"/>
        </w:rPr>
        <w:t>/doi.org/10.1016/j.heliyon.2022.e</w:t>
      </w:r>
      <w:proofErr w:type="gramEnd"/>
      <w:r>
        <w:rPr>
          <w:rFonts w:ascii="Arial" w:eastAsia="AdvTT3713a231" w:hAnsi="Arial" w:cs="Arial"/>
          <w:sz w:val="20"/>
          <w:szCs w:val="20"/>
          <w:lang w:eastAsia="zh-CN"/>
        </w:rPr>
        <w:t xml:space="preserve">10782  </w:t>
      </w:r>
    </w:p>
    <w:p w14:paraId="75D6D498" w14:textId="77777777" w:rsidR="008C15E1" w:rsidRDefault="00000000">
      <w:pPr>
        <w:numPr>
          <w:ilvl w:val="0"/>
          <w:numId w:val="2"/>
        </w:numPr>
        <w:spacing w:line="240" w:lineRule="auto"/>
        <w:jc w:val="both"/>
        <w:rPr>
          <w:rFonts w:ascii="Arial" w:eastAsia="MinionPro-Regular2" w:hAnsi="Arial" w:cs="Arial"/>
          <w:color w:val="231F20"/>
          <w:sz w:val="20"/>
          <w:szCs w:val="20"/>
          <w:lang w:eastAsia="zh-CN"/>
        </w:rPr>
      </w:pPr>
      <w:r>
        <w:rPr>
          <w:rFonts w:ascii="Arial" w:hAnsi="Arial" w:cs="Arial"/>
          <w:bCs/>
          <w:sz w:val="20"/>
          <w:szCs w:val="20"/>
        </w:rPr>
        <w:t>Clinical and Laboratory Standards Institute (CLSI) (2013). Performance Standards for Antimicrobial Susceptibility Testing; 21st Informational Supplement. M100-S21, 31:1, Wayne, PA.</w:t>
      </w:r>
    </w:p>
    <w:p w14:paraId="4DA6AFD9" w14:textId="77777777" w:rsidR="008C15E1" w:rsidRDefault="00000000">
      <w:pPr>
        <w:numPr>
          <w:ilvl w:val="0"/>
          <w:numId w:val="2"/>
        </w:numPr>
        <w:spacing w:line="240" w:lineRule="auto"/>
        <w:jc w:val="both"/>
        <w:rPr>
          <w:rFonts w:ascii="Arial" w:eastAsia="AdvTT3713a231" w:hAnsi="Arial" w:cs="Arial"/>
          <w:sz w:val="20"/>
          <w:szCs w:val="20"/>
          <w:lang w:eastAsia="zh-CN"/>
        </w:rPr>
      </w:pPr>
      <w:r>
        <w:rPr>
          <w:rFonts w:ascii="Arial" w:hAnsi="Arial" w:cs="Arial"/>
          <w:bCs/>
          <w:sz w:val="20"/>
          <w:szCs w:val="20"/>
        </w:rPr>
        <w:t>Clinical and Laboratory Standards Institute (2015). Performance Standards for Antimicrobial Susceptibility Testing; 25th Informational Supplement. CLSI Document M100-S25, Wayne, PA.</w:t>
      </w:r>
    </w:p>
    <w:p w14:paraId="0EB4EF94" w14:textId="77777777" w:rsidR="008C15E1" w:rsidRDefault="00000000">
      <w:pPr>
        <w:numPr>
          <w:ilvl w:val="0"/>
          <w:numId w:val="2"/>
        </w:numPr>
        <w:spacing w:line="240" w:lineRule="auto"/>
        <w:jc w:val="both"/>
        <w:rPr>
          <w:rFonts w:ascii="Arial" w:eastAsia="AdvTT3713a231" w:hAnsi="Arial" w:cs="Arial"/>
          <w:sz w:val="20"/>
          <w:szCs w:val="20"/>
          <w:lang w:eastAsia="zh-CN"/>
        </w:rPr>
      </w:pPr>
      <w:r>
        <w:rPr>
          <w:rFonts w:ascii="Arial" w:eastAsia="Times-Roman" w:hAnsi="Arial" w:cs="Arial"/>
          <w:color w:val="000000"/>
          <w:sz w:val="20"/>
          <w:szCs w:val="20"/>
          <w:lang w:eastAsia="zh-CN"/>
        </w:rPr>
        <w:t xml:space="preserve">Mulec J, </w:t>
      </w:r>
      <w:proofErr w:type="spellStart"/>
      <w:r>
        <w:rPr>
          <w:rFonts w:ascii="Arial" w:eastAsia="Times-Roman" w:hAnsi="Arial" w:cs="Arial"/>
          <w:color w:val="000000"/>
          <w:sz w:val="20"/>
          <w:szCs w:val="20"/>
          <w:lang w:eastAsia="zh-CN"/>
        </w:rPr>
        <w:t>Dietersdorfer</w:t>
      </w:r>
      <w:proofErr w:type="spellEnd"/>
      <w:r>
        <w:rPr>
          <w:rFonts w:ascii="Arial" w:eastAsia="Times-Roman" w:hAnsi="Arial" w:cs="Arial"/>
          <w:color w:val="000000"/>
          <w:sz w:val="20"/>
          <w:szCs w:val="20"/>
          <w:lang w:eastAsia="zh-CN"/>
        </w:rPr>
        <w:t xml:space="preserve"> E, </w:t>
      </w:r>
      <w:proofErr w:type="spellStart"/>
      <w:r>
        <w:rPr>
          <w:rFonts w:ascii="Arial" w:eastAsia="Times-Roman" w:hAnsi="Arial" w:cs="Arial"/>
          <w:color w:val="000000"/>
          <w:sz w:val="20"/>
          <w:szCs w:val="20"/>
          <w:lang w:eastAsia="zh-CN"/>
        </w:rPr>
        <w:t>Ustüntürk</w:t>
      </w:r>
      <w:proofErr w:type="spellEnd"/>
      <w:r>
        <w:rPr>
          <w:rFonts w:ascii="Arial" w:eastAsia="Times-Roman" w:hAnsi="Arial" w:cs="Arial"/>
          <w:color w:val="000000"/>
          <w:sz w:val="20"/>
          <w:szCs w:val="20"/>
          <w:lang w:eastAsia="zh-CN"/>
        </w:rPr>
        <w:t xml:space="preserve">-Onan M, </w:t>
      </w:r>
      <w:proofErr w:type="spellStart"/>
      <w:r>
        <w:rPr>
          <w:rFonts w:ascii="Arial" w:eastAsia="Times-Roman" w:hAnsi="Arial" w:cs="Arial"/>
          <w:color w:val="000000"/>
          <w:sz w:val="20"/>
          <w:szCs w:val="20"/>
          <w:lang w:eastAsia="zh-CN"/>
        </w:rPr>
        <w:t>Walochnik</w:t>
      </w:r>
      <w:proofErr w:type="spellEnd"/>
      <w:r>
        <w:rPr>
          <w:rFonts w:ascii="Arial" w:eastAsia="Times-Roman" w:hAnsi="Arial" w:cs="Arial"/>
          <w:color w:val="000000"/>
          <w:sz w:val="20"/>
          <w:szCs w:val="20"/>
          <w:lang w:eastAsia="zh-CN"/>
        </w:rPr>
        <w:t xml:space="preserve"> J. Acanthamoeba and other free-living amoebae in bat guano, an extreme habitat. </w:t>
      </w:r>
      <w:r>
        <w:rPr>
          <w:rFonts w:ascii="Arial" w:eastAsia="Times-Roman" w:hAnsi="Arial" w:cs="Arial"/>
          <w:i/>
          <w:iCs/>
          <w:color w:val="000000"/>
          <w:sz w:val="20"/>
          <w:szCs w:val="20"/>
          <w:lang w:eastAsia="zh-CN"/>
        </w:rPr>
        <w:t xml:space="preserve">Parasitology Research. </w:t>
      </w:r>
      <w:r>
        <w:rPr>
          <w:rFonts w:ascii="Arial" w:eastAsia="Times-Roman" w:hAnsi="Arial" w:cs="Arial"/>
          <w:color w:val="000000"/>
          <w:sz w:val="20"/>
          <w:szCs w:val="20"/>
          <w:lang w:eastAsia="zh-CN"/>
        </w:rPr>
        <w:t>2015;115(4):1375-1383. http://dx.doi.org/10.10 07/s00436015-4871-7</w:t>
      </w:r>
    </w:p>
    <w:p w14:paraId="4E57A8C7" w14:textId="77777777" w:rsidR="008C15E1" w:rsidRDefault="00000000">
      <w:pPr>
        <w:numPr>
          <w:ilvl w:val="0"/>
          <w:numId w:val="2"/>
        </w:numPr>
        <w:spacing w:line="240" w:lineRule="auto"/>
        <w:jc w:val="both"/>
        <w:rPr>
          <w:rFonts w:ascii="Arial" w:eastAsia="Times-Roman" w:hAnsi="Arial" w:cs="Arial"/>
          <w:color w:val="000000"/>
          <w:sz w:val="20"/>
          <w:szCs w:val="20"/>
          <w:lang w:eastAsia="zh-CN"/>
        </w:rPr>
      </w:pPr>
      <w:r>
        <w:rPr>
          <w:rFonts w:ascii="Arial" w:eastAsia="Times-Roman" w:hAnsi="Arial" w:cs="Arial"/>
          <w:color w:val="000000"/>
          <w:sz w:val="20"/>
          <w:szCs w:val="20"/>
          <w:lang w:eastAsia="zh-CN"/>
        </w:rPr>
        <w:t xml:space="preserve">Audra P, Lionel B, Jean-Yves B, Didier C, Hector C. </w:t>
      </w:r>
      <w:proofErr w:type="spellStart"/>
      <w:r>
        <w:rPr>
          <w:rFonts w:ascii="Arial" w:eastAsia="TimesNewRomanPSMT" w:hAnsi="Arial" w:cs="Arial"/>
          <w:color w:val="000000"/>
          <w:sz w:val="20"/>
          <w:szCs w:val="20"/>
          <w:lang w:eastAsia="zh-CN"/>
        </w:rPr>
        <w:t>L’impact</w:t>
      </w:r>
      <w:proofErr w:type="spellEnd"/>
      <w:r>
        <w:rPr>
          <w:rFonts w:ascii="Arial" w:eastAsia="TimesNewRomanPSMT" w:hAnsi="Arial" w:cs="Arial"/>
          <w:color w:val="000000"/>
          <w:sz w:val="20"/>
          <w:szCs w:val="20"/>
          <w:lang w:eastAsia="zh-CN"/>
        </w:rPr>
        <w:t xml:space="preserve"> </w:t>
      </w:r>
      <w:proofErr w:type="spellStart"/>
      <w:r>
        <w:rPr>
          <w:rFonts w:ascii="Arial" w:eastAsia="TimesNewRomanPSMT" w:hAnsi="Arial" w:cs="Arial"/>
          <w:color w:val="000000"/>
          <w:sz w:val="20"/>
          <w:szCs w:val="20"/>
          <w:lang w:eastAsia="zh-CN"/>
        </w:rPr>
        <w:t>méconnu</w:t>
      </w:r>
      <w:proofErr w:type="spellEnd"/>
      <w:r>
        <w:rPr>
          <w:rFonts w:ascii="Arial" w:eastAsia="TimesNewRomanPSMT" w:hAnsi="Arial" w:cs="Arial"/>
          <w:color w:val="000000"/>
          <w:sz w:val="20"/>
          <w:szCs w:val="20"/>
          <w:lang w:eastAsia="zh-CN"/>
        </w:rPr>
        <w:t xml:space="preserve"> des </w:t>
      </w:r>
      <w:proofErr w:type="spellStart"/>
      <w:r>
        <w:rPr>
          <w:rFonts w:ascii="Arial" w:eastAsia="Times-Roman" w:hAnsi="Arial" w:cs="Arial"/>
          <w:color w:val="000000"/>
          <w:sz w:val="20"/>
          <w:szCs w:val="20"/>
          <w:lang w:eastAsia="zh-CN"/>
        </w:rPr>
        <w:t>chauves-</w:t>
      </w:r>
      <w:r>
        <w:rPr>
          <w:rFonts w:ascii="Arial" w:eastAsia="TimesNewRomanPSMT" w:hAnsi="Arial" w:cs="Arial"/>
          <w:color w:val="000000"/>
          <w:sz w:val="20"/>
          <w:szCs w:val="20"/>
          <w:lang w:eastAsia="zh-CN"/>
        </w:rPr>
        <w:t>souris</w:t>
      </w:r>
      <w:proofErr w:type="spellEnd"/>
      <w:r>
        <w:rPr>
          <w:rFonts w:ascii="Arial" w:eastAsia="TimesNewRomanPSMT" w:hAnsi="Arial" w:cs="Arial"/>
          <w:color w:val="000000"/>
          <w:sz w:val="20"/>
          <w:szCs w:val="20"/>
          <w:lang w:eastAsia="zh-CN"/>
        </w:rPr>
        <w:t xml:space="preserve"> et du guano dans </w:t>
      </w:r>
      <w:proofErr w:type="spellStart"/>
      <w:r>
        <w:rPr>
          <w:rFonts w:ascii="Arial" w:eastAsia="TimesNewRomanPSMT" w:hAnsi="Arial" w:cs="Arial"/>
          <w:color w:val="000000"/>
          <w:sz w:val="20"/>
          <w:szCs w:val="20"/>
          <w:lang w:eastAsia="zh-CN"/>
        </w:rPr>
        <w:t>l’évolution</w:t>
      </w:r>
      <w:proofErr w:type="spellEnd"/>
      <w:r>
        <w:rPr>
          <w:rFonts w:ascii="Arial" w:eastAsia="TimesNewRomanPSMT" w:hAnsi="Arial" w:cs="Arial"/>
          <w:color w:val="000000"/>
          <w:sz w:val="20"/>
          <w:szCs w:val="20"/>
          <w:lang w:eastAsia="zh-CN"/>
        </w:rPr>
        <w:t xml:space="preserve"> </w:t>
      </w:r>
      <w:proofErr w:type="spellStart"/>
      <w:r>
        <w:rPr>
          <w:rFonts w:ascii="Arial" w:eastAsia="Times-Roman" w:hAnsi="Arial" w:cs="Arial"/>
          <w:color w:val="000000"/>
          <w:sz w:val="20"/>
          <w:szCs w:val="20"/>
          <w:lang w:eastAsia="zh-CN"/>
        </w:rPr>
        <w:t>morphologique</w:t>
      </w:r>
      <w:proofErr w:type="spellEnd"/>
      <w:r>
        <w:rPr>
          <w:rFonts w:ascii="Arial" w:eastAsia="Times-Roman" w:hAnsi="Arial" w:cs="Arial"/>
          <w:color w:val="000000"/>
          <w:sz w:val="20"/>
          <w:szCs w:val="20"/>
          <w:lang w:eastAsia="zh-CN"/>
        </w:rPr>
        <w:t xml:space="preserve"> tardive des </w:t>
      </w:r>
      <w:proofErr w:type="spellStart"/>
      <w:r>
        <w:rPr>
          <w:rFonts w:ascii="Arial" w:eastAsia="Times-Roman" w:hAnsi="Arial" w:cs="Arial"/>
          <w:color w:val="000000"/>
          <w:sz w:val="20"/>
          <w:szCs w:val="20"/>
          <w:lang w:eastAsia="zh-CN"/>
        </w:rPr>
        <w:t>cavernes</w:t>
      </w:r>
      <w:proofErr w:type="spellEnd"/>
      <w:r>
        <w:rPr>
          <w:rFonts w:ascii="Arial" w:eastAsia="Times-Roman" w:hAnsi="Arial" w:cs="Arial"/>
          <w:color w:val="000000"/>
          <w:sz w:val="20"/>
          <w:szCs w:val="20"/>
          <w:lang w:eastAsia="zh-CN"/>
        </w:rPr>
        <w:t xml:space="preserve">. </w:t>
      </w:r>
      <w:r w:rsidRPr="003533C4">
        <w:rPr>
          <w:rFonts w:ascii="Arial" w:eastAsia="Times-Roman" w:hAnsi="Arial" w:cs="Arial"/>
          <w:color w:val="000000"/>
          <w:sz w:val="20"/>
          <w:szCs w:val="20"/>
          <w:lang w:val="de-DE" w:eastAsia="zh-CN"/>
        </w:rPr>
        <w:t xml:space="preserve">KARSTOLOGIA, Fédération Française de Spéléologie et Association Française de Karstologie. </w:t>
      </w:r>
      <w:r>
        <w:rPr>
          <w:rFonts w:ascii="Arial" w:eastAsia="Times-Roman" w:hAnsi="Arial" w:cs="Arial"/>
          <w:color w:val="000000"/>
          <w:sz w:val="20"/>
          <w:szCs w:val="20"/>
          <w:lang w:eastAsia="zh-CN"/>
        </w:rPr>
        <w:t>2016; hal-01838348.</w:t>
      </w:r>
    </w:p>
    <w:p w14:paraId="13F2B3FC" w14:textId="77777777" w:rsidR="008C15E1" w:rsidRDefault="00000000">
      <w:pPr>
        <w:numPr>
          <w:ilvl w:val="0"/>
          <w:numId w:val="2"/>
        </w:numPr>
        <w:spacing w:line="240" w:lineRule="auto"/>
        <w:jc w:val="both"/>
        <w:rPr>
          <w:rFonts w:ascii="Arial" w:eastAsia="Times-Roman" w:hAnsi="Arial" w:cs="Arial"/>
          <w:color w:val="000000"/>
          <w:sz w:val="20"/>
          <w:szCs w:val="20"/>
          <w:lang w:eastAsia="zh-CN"/>
        </w:rPr>
      </w:pPr>
      <w:proofErr w:type="spellStart"/>
      <w:r>
        <w:rPr>
          <w:rFonts w:ascii="Arial" w:eastAsia="AdvTT3713a231" w:hAnsi="Arial" w:cs="Arial"/>
          <w:sz w:val="20"/>
          <w:szCs w:val="20"/>
          <w:lang w:eastAsia="zh-CN"/>
        </w:rPr>
        <w:t>Karimou</w:t>
      </w:r>
      <w:proofErr w:type="spellEnd"/>
      <w:r>
        <w:rPr>
          <w:rFonts w:ascii="Arial" w:eastAsia="AdvTT3713a231" w:hAnsi="Arial" w:cs="Arial"/>
          <w:sz w:val="20"/>
          <w:szCs w:val="20"/>
          <w:lang w:eastAsia="zh-CN"/>
        </w:rPr>
        <w:t xml:space="preserve"> AH, Abdou GF, Guero Y. </w:t>
      </w:r>
      <w:proofErr w:type="spellStart"/>
      <w:r>
        <w:rPr>
          <w:rFonts w:ascii="Arial" w:eastAsia="AdvTT3713a231" w:hAnsi="Arial" w:cs="Arial"/>
          <w:sz w:val="20"/>
          <w:szCs w:val="20"/>
          <w:lang w:eastAsia="zh-CN"/>
        </w:rPr>
        <w:t>Physico</w:t>
      </w:r>
      <w:proofErr w:type="spellEnd"/>
      <w:r>
        <w:rPr>
          <w:rFonts w:ascii="Arial" w:eastAsia="AdvTT3713a231" w:hAnsi="Arial" w:cs="Arial"/>
          <w:sz w:val="20"/>
          <w:szCs w:val="20"/>
          <w:lang w:eastAsia="zh-CN"/>
        </w:rPr>
        <w:t xml:space="preserve">-chemical </w:t>
      </w:r>
      <w:proofErr w:type="spellStart"/>
      <w:r>
        <w:rPr>
          <w:rFonts w:ascii="Arial" w:eastAsia="AdvTT3713a231" w:hAnsi="Arial" w:cs="Arial"/>
          <w:sz w:val="20"/>
          <w:szCs w:val="20"/>
          <w:lang w:eastAsia="zh-CN"/>
        </w:rPr>
        <w:t>chracterization</w:t>
      </w:r>
      <w:proofErr w:type="spellEnd"/>
      <w:r>
        <w:rPr>
          <w:rFonts w:ascii="Arial" w:eastAsia="AdvTT3713a231" w:hAnsi="Arial" w:cs="Arial"/>
          <w:sz w:val="20"/>
          <w:szCs w:val="20"/>
          <w:lang w:eastAsia="zh-CN"/>
        </w:rPr>
        <w:t xml:space="preserve"> of bat guano from the village of </w:t>
      </w:r>
      <w:proofErr w:type="spellStart"/>
      <w:r>
        <w:rPr>
          <w:rFonts w:ascii="Arial" w:eastAsia="AdvTT3713a231" w:hAnsi="Arial" w:cs="Arial"/>
          <w:sz w:val="20"/>
          <w:szCs w:val="20"/>
          <w:lang w:eastAsia="zh-CN"/>
        </w:rPr>
        <w:t>Magarawa</w:t>
      </w:r>
      <w:proofErr w:type="spellEnd"/>
      <w:r>
        <w:rPr>
          <w:rFonts w:ascii="Arial" w:eastAsia="AdvTT3713a231" w:hAnsi="Arial" w:cs="Arial"/>
          <w:sz w:val="20"/>
          <w:szCs w:val="20"/>
          <w:lang w:eastAsia="zh-CN"/>
        </w:rPr>
        <w:t xml:space="preserve">, in Niger. </w:t>
      </w:r>
      <w:r>
        <w:rPr>
          <w:rFonts w:ascii="Arial" w:eastAsia="AdvTT3713a231" w:hAnsi="Arial" w:cs="Arial"/>
          <w:i/>
          <w:iCs/>
          <w:sz w:val="20"/>
          <w:szCs w:val="20"/>
          <w:lang w:eastAsia="zh-CN"/>
        </w:rPr>
        <w:t>International Journal of Current Research.</w:t>
      </w:r>
      <w:r>
        <w:rPr>
          <w:rFonts w:ascii="Arial" w:eastAsia="AdvTT3713a231" w:hAnsi="Arial" w:cs="Arial"/>
          <w:sz w:val="20"/>
          <w:szCs w:val="20"/>
          <w:lang w:eastAsia="zh-CN"/>
        </w:rPr>
        <w:t xml:space="preserve"> 2021;13(01):15953-15959.</w:t>
      </w:r>
      <w:r>
        <w:rPr>
          <w:rFonts w:ascii="Arial" w:eastAsia="Times-Bold" w:hAnsi="Arial" w:cs="Arial"/>
          <w:b/>
          <w:color w:val="000000"/>
          <w:sz w:val="20"/>
          <w:szCs w:val="20"/>
          <w:lang w:eastAsia="zh-CN"/>
        </w:rPr>
        <w:t xml:space="preserve"> </w:t>
      </w:r>
      <w:hyperlink r:id="rId27" w:history="1">
        <w:r>
          <w:rPr>
            <w:rStyle w:val="Hyperlink"/>
            <w:rFonts w:ascii="Arial" w:eastAsia="Times-Bold" w:hAnsi="Arial" w:cs="Arial"/>
            <w:bCs/>
            <w:color w:val="auto"/>
            <w:sz w:val="20"/>
            <w:szCs w:val="20"/>
            <w:u w:val="none"/>
            <w:lang w:eastAsia="zh-CN"/>
          </w:rPr>
          <w:t>https://doi.org/10.24941/ijcr.40607.01.2021</w:t>
        </w:r>
      </w:hyperlink>
      <w:r>
        <w:rPr>
          <w:rFonts w:ascii="Arial" w:eastAsia="Times-Bold" w:hAnsi="Arial" w:cs="Arial"/>
          <w:bCs/>
          <w:sz w:val="20"/>
          <w:szCs w:val="20"/>
          <w:lang w:eastAsia="zh-CN"/>
        </w:rPr>
        <w:t>.</w:t>
      </w:r>
    </w:p>
    <w:p w14:paraId="60EF8E48" w14:textId="77777777" w:rsidR="008C15E1" w:rsidRDefault="00000000">
      <w:pPr>
        <w:numPr>
          <w:ilvl w:val="0"/>
          <w:numId w:val="2"/>
        </w:numPr>
        <w:spacing w:line="240" w:lineRule="auto"/>
        <w:jc w:val="both"/>
        <w:rPr>
          <w:rFonts w:ascii="Arial" w:eastAsia="SimSun" w:hAnsi="Arial" w:cs="Arial"/>
          <w:color w:val="000000"/>
          <w:sz w:val="20"/>
          <w:szCs w:val="20"/>
          <w:lang w:eastAsia="zh-CN"/>
        </w:rPr>
      </w:pPr>
      <w:r>
        <w:rPr>
          <w:rFonts w:ascii="Arial" w:eastAsia="SimSun" w:hAnsi="Arial" w:cs="Arial"/>
          <w:color w:val="000000"/>
          <w:sz w:val="20"/>
          <w:szCs w:val="20"/>
          <w:lang w:eastAsia="zh-CN"/>
        </w:rPr>
        <w:t xml:space="preserve">Elango L, Ramachandran S, Chowdhary YSN. Ground water quality in coastal regions of south Madras. </w:t>
      </w:r>
      <w:r>
        <w:rPr>
          <w:rFonts w:ascii="Arial" w:eastAsia="SimSun" w:hAnsi="Arial" w:cs="Arial"/>
          <w:i/>
          <w:iCs/>
          <w:color w:val="000000"/>
          <w:sz w:val="20"/>
          <w:szCs w:val="20"/>
          <w:lang w:eastAsia="zh-CN"/>
        </w:rPr>
        <w:t xml:space="preserve">Indian Journal of Environmental Health. </w:t>
      </w:r>
      <w:proofErr w:type="gramStart"/>
      <w:r>
        <w:rPr>
          <w:rFonts w:ascii="Arial" w:eastAsia="SimSun" w:hAnsi="Arial" w:cs="Arial"/>
          <w:color w:val="000000"/>
          <w:sz w:val="20"/>
          <w:szCs w:val="20"/>
          <w:lang w:eastAsia="zh-CN"/>
        </w:rPr>
        <w:t>1992;34:318</w:t>
      </w:r>
      <w:proofErr w:type="gramEnd"/>
      <w:r>
        <w:rPr>
          <w:rFonts w:ascii="Arial" w:eastAsia="SimSun" w:hAnsi="Arial" w:cs="Arial"/>
          <w:color w:val="000000"/>
          <w:sz w:val="20"/>
          <w:szCs w:val="20"/>
          <w:lang w:eastAsia="zh-CN"/>
        </w:rPr>
        <w:t xml:space="preserve"> -325.</w:t>
      </w:r>
    </w:p>
    <w:p w14:paraId="613241C9" w14:textId="77777777" w:rsidR="008C15E1" w:rsidRDefault="00000000">
      <w:pPr>
        <w:numPr>
          <w:ilvl w:val="0"/>
          <w:numId w:val="2"/>
        </w:numPr>
        <w:spacing w:line="24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Tale KS, Ingole S. A review on role of </w:t>
      </w:r>
      <w:proofErr w:type="spellStart"/>
      <w:r>
        <w:rPr>
          <w:rStyle w:val="Hyperlink"/>
          <w:rFonts w:ascii="Arial" w:hAnsi="Arial" w:cs="Arial"/>
          <w:color w:val="auto"/>
          <w:sz w:val="20"/>
          <w:szCs w:val="20"/>
          <w:u w:val="none"/>
        </w:rPr>
        <w:t>physico</w:t>
      </w:r>
      <w:proofErr w:type="spellEnd"/>
      <w:r>
        <w:rPr>
          <w:rStyle w:val="Hyperlink"/>
          <w:rFonts w:ascii="Arial" w:hAnsi="Arial" w:cs="Arial"/>
          <w:color w:val="auto"/>
          <w:sz w:val="20"/>
          <w:szCs w:val="20"/>
          <w:u w:val="none"/>
        </w:rPr>
        <w:t>-chemical properties in soil quality</w:t>
      </w:r>
      <w:r>
        <w:rPr>
          <w:rStyle w:val="Hyperlink"/>
          <w:rFonts w:ascii="Arial" w:hAnsi="Arial" w:cs="Arial"/>
          <w:i/>
          <w:iCs/>
          <w:color w:val="auto"/>
          <w:sz w:val="20"/>
          <w:szCs w:val="20"/>
          <w:u w:val="none"/>
        </w:rPr>
        <w:t xml:space="preserve">. Chemical Science Review and Letters. </w:t>
      </w:r>
      <w:r>
        <w:rPr>
          <w:rStyle w:val="Hyperlink"/>
          <w:rFonts w:ascii="Arial" w:hAnsi="Arial" w:cs="Arial"/>
          <w:color w:val="auto"/>
          <w:sz w:val="20"/>
          <w:szCs w:val="20"/>
          <w:u w:val="none"/>
        </w:rPr>
        <w:t xml:space="preserve">2015;4(13):57-66. </w:t>
      </w:r>
    </w:p>
    <w:p w14:paraId="6012AFDB" w14:textId="77777777" w:rsidR="008C15E1" w:rsidRDefault="00000000">
      <w:pPr>
        <w:numPr>
          <w:ilvl w:val="0"/>
          <w:numId w:val="2"/>
        </w:numPr>
        <w:spacing w:line="240" w:lineRule="auto"/>
        <w:jc w:val="both"/>
        <w:rPr>
          <w:rFonts w:ascii="Arial" w:eastAsia="AdvTT3713a231" w:hAnsi="Arial" w:cs="Arial"/>
          <w:color w:val="131413"/>
          <w:sz w:val="20"/>
          <w:szCs w:val="20"/>
          <w:lang w:eastAsia="zh-CN"/>
        </w:rPr>
      </w:pPr>
      <w:r>
        <w:rPr>
          <w:rFonts w:ascii="Arial" w:eastAsia="AdvTT3713a231" w:hAnsi="Arial" w:cs="Arial"/>
          <w:color w:val="131413"/>
          <w:sz w:val="20"/>
          <w:szCs w:val="20"/>
          <w:lang w:eastAsia="zh-CN"/>
        </w:rPr>
        <w:t xml:space="preserve">Wurster CM, Munksgaard N, Zwart C, Bird M. The biogeochemistry of insectivorous cave </w:t>
      </w:r>
      <w:proofErr w:type="spellStart"/>
      <w:proofErr w:type="gramStart"/>
      <w:r>
        <w:rPr>
          <w:rFonts w:ascii="Arial" w:eastAsia="AdvTT3713a231" w:hAnsi="Arial" w:cs="Arial"/>
          <w:color w:val="131413"/>
          <w:sz w:val="20"/>
          <w:szCs w:val="20"/>
          <w:lang w:eastAsia="zh-CN"/>
        </w:rPr>
        <w:t>guano:a</w:t>
      </w:r>
      <w:proofErr w:type="spellEnd"/>
      <w:proofErr w:type="gramEnd"/>
      <w:r>
        <w:rPr>
          <w:rFonts w:ascii="Arial" w:eastAsia="AdvTT3713a231" w:hAnsi="Arial" w:cs="Arial"/>
          <w:color w:val="131413"/>
          <w:sz w:val="20"/>
          <w:szCs w:val="20"/>
          <w:lang w:eastAsia="zh-CN"/>
        </w:rPr>
        <w:t xml:space="preserve"> case study from insular Southeast Asia. </w:t>
      </w:r>
      <w:r>
        <w:rPr>
          <w:rFonts w:ascii="Arial" w:eastAsia="AdvTT3713a231" w:hAnsi="Arial" w:cs="Arial"/>
          <w:i/>
          <w:iCs/>
          <w:color w:val="131413"/>
          <w:sz w:val="20"/>
          <w:szCs w:val="20"/>
          <w:lang w:eastAsia="zh-CN"/>
        </w:rPr>
        <w:t>Biogeochemistry.</w:t>
      </w:r>
      <w:r>
        <w:rPr>
          <w:rFonts w:ascii="Arial" w:eastAsia="AdvTT3713a231" w:hAnsi="Arial" w:cs="Arial"/>
          <w:color w:val="131413"/>
          <w:sz w:val="20"/>
          <w:szCs w:val="20"/>
          <w:lang w:eastAsia="zh-CN"/>
        </w:rPr>
        <w:t xml:space="preserve"> 2015;124(1/3):163-175. </w:t>
      </w:r>
      <w:proofErr w:type="spellStart"/>
      <w:r>
        <w:rPr>
          <w:rFonts w:ascii="Arial" w:eastAsia="AdvTT3713a231" w:hAnsi="Arial" w:cs="Arial"/>
          <w:color w:val="131413"/>
          <w:sz w:val="20"/>
          <w:szCs w:val="20"/>
          <w:lang w:eastAsia="zh-CN"/>
        </w:rPr>
        <w:t>doi</w:t>
      </w:r>
      <w:proofErr w:type="spellEnd"/>
      <w:r>
        <w:rPr>
          <w:rFonts w:ascii="Arial" w:eastAsia="AdvTT3713a231" w:hAnsi="Arial" w:cs="Arial"/>
          <w:color w:val="131413"/>
          <w:sz w:val="20"/>
          <w:szCs w:val="20"/>
          <w:lang w:eastAsia="zh-CN"/>
        </w:rPr>
        <w:t xml:space="preserve"> 10.1007/s10533-015-0089-0.</w:t>
      </w:r>
    </w:p>
    <w:p w14:paraId="47F15DB8" w14:textId="77777777" w:rsidR="008C15E1" w:rsidRDefault="00000000">
      <w:pPr>
        <w:numPr>
          <w:ilvl w:val="0"/>
          <w:numId w:val="2"/>
        </w:numPr>
        <w:spacing w:line="240" w:lineRule="auto"/>
        <w:jc w:val="both"/>
        <w:rPr>
          <w:rFonts w:ascii="Arial" w:eastAsia="AdvTT3713a231" w:hAnsi="Arial" w:cs="Arial"/>
          <w:color w:val="131413"/>
          <w:sz w:val="20"/>
          <w:szCs w:val="20"/>
          <w:lang w:eastAsia="zh-CN"/>
        </w:rPr>
      </w:pPr>
      <w:r>
        <w:rPr>
          <w:rFonts w:ascii="Arial" w:eastAsia="AdvTT3713a231" w:hAnsi="Arial" w:cs="Arial"/>
          <w:color w:val="131413"/>
          <w:sz w:val="20"/>
          <w:szCs w:val="20"/>
          <w:lang w:eastAsia="zh-CN"/>
        </w:rPr>
        <w:t xml:space="preserve">Sridhar KR, Ashwini KM, Seena S, </w:t>
      </w:r>
      <w:proofErr w:type="spellStart"/>
      <w:r>
        <w:rPr>
          <w:rFonts w:ascii="Arial" w:eastAsia="AdvTT3713a231" w:hAnsi="Arial" w:cs="Arial"/>
          <w:color w:val="131413"/>
          <w:sz w:val="20"/>
          <w:szCs w:val="20"/>
          <w:lang w:eastAsia="zh-CN"/>
        </w:rPr>
        <w:t>Sreepada</w:t>
      </w:r>
      <w:proofErr w:type="spellEnd"/>
      <w:r>
        <w:rPr>
          <w:rFonts w:ascii="Arial" w:eastAsia="AdvTT3713a231" w:hAnsi="Arial" w:cs="Arial"/>
          <w:color w:val="131413"/>
          <w:sz w:val="20"/>
          <w:szCs w:val="20"/>
          <w:lang w:eastAsia="zh-CN"/>
        </w:rPr>
        <w:t xml:space="preserve"> KS. Manure qualities of guano of insectivorous bat </w:t>
      </w:r>
      <w:proofErr w:type="spellStart"/>
      <w:r>
        <w:rPr>
          <w:rFonts w:ascii="Arial" w:eastAsia="AdvTT3713a231" w:hAnsi="Arial" w:cs="Arial"/>
          <w:color w:val="131413"/>
          <w:sz w:val="20"/>
          <w:szCs w:val="20"/>
          <w:lang w:eastAsia="zh-CN"/>
        </w:rPr>
        <w:t>Hipposiderosspeoris</w:t>
      </w:r>
      <w:proofErr w:type="spellEnd"/>
      <w:r>
        <w:rPr>
          <w:rFonts w:ascii="Arial" w:eastAsia="AdvTT3713a231" w:hAnsi="Arial" w:cs="Arial"/>
          <w:color w:val="131413"/>
          <w:sz w:val="20"/>
          <w:szCs w:val="20"/>
          <w:lang w:eastAsia="zh-CN"/>
        </w:rPr>
        <w:t xml:space="preserve">. </w:t>
      </w:r>
      <w:r>
        <w:rPr>
          <w:rFonts w:ascii="Arial" w:eastAsia="AdvTT3713a231" w:hAnsi="Arial" w:cs="Arial"/>
          <w:i/>
          <w:iCs/>
          <w:color w:val="131413"/>
          <w:sz w:val="20"/>
          <w:szCs w:val="20"/>
          <w:lang w:eastAsia="zh-CN"/>
        </w:rPr>
        <w:t xml:space="preserve">Tropical and Subtropical </w:t>
      </w:r>
      <w:proofErr w:type="spellStart"/>
      <w:r>
        <w:rPr>
          <w:rFonts w:ascii="Arial" w:eastAsia="AdvTT3713a231" w:hAnsi="Arial" w:cs="Arial"/>
          <w:i/>
          <w:iCs/>
          <w:color w:val="131413"/>
          <w:sz w:val="20"/>
          <w:szCs w:val="20"/>
          <w:lang w:eastAsia="zh-CN"/>
        </w:rPr>
        <w:t>Agroecosy</w:t>
      </w:r>
      <w:proofErr w:type="spellEnd"/>
      <w:r>
        <w:rPr>
          <w:rFonts w:ascii="Arial" w:eastAsia="AdvTT3713a231" w:hAnsi="Arial" w:cs="Arial"/>
          <w:color w:val="131413"/>
          <w:sz w:val="20"/>
          <w:szCs w:val="20"/>
          <w:lang w:eastAsia="zh-CN"/>
        </w:rPr>
        <w:t xml:space="preserve">. </w:t>
      </w:r>
      <w:proofErr w:type="gramStart"/>
      <w:r>
        <w:rPr>
          <w:rFonts w:ascii="Arial" w:eastAsia="AdvTT3713a231" w:hAnsi="Arial" w:cs="Arial"/>
          <w:color w:val="131413"/>
          <w:sz w:val="20"/>
          <w:szCs w:val="20"/>
          <w:lang w:eastAsia="zh-CN"/>
        </w:rPr>
        <w:t>2006;6:103</w:t>
      </w:r>
      <w:proofErr w:type="gramEnd"/>
      <w:r>
        <w:rPr>
          <w:rFonts w:ascii="Arial" w:eastAsia="AdvTT3713a231" w:hAnsi="Arial" w:cs="Arial"/>
          <w:color w:val="131413"/>
          <w:sz w:val="20"/>
          <w:szCs w:val="20"/>
          <w:lang w:eastAsia="zh-CN"/>
        </w:rPr>
        <w:t>-110.</w:t>
      </w:r>
    </w:p>
    <w:p w14:paraId="11A52AAC" w14:textId="77777777" w:rsidR="008C15E1" w:rsidRDefault="00000000">
      <w:pPr>
        <w:numPr>
          <w:ilvl w:val="0"/>
          <w:numId w:val="2"/>
        </w:numPr>
        <w:spacing w:line="240" w:lineRule="auto"/>
        <w:jc w:val="both"/>
        <w:rPr>
          <w:rFonts w:ascii="Arial" w:eastAsia="AdvTT3713a231" w:hAnsi="Arial" w:cs="Arial"/>
          <w:color w:val="131413"/>
          <w:sz w:val="20"/>
          <w:szCs w:val="20"/>
          <w:lang w:eastAsia="zh-CN"/>
        </w:rPr>
      </w:pPr>
      <w:r>
        <w:rPr>
          <w:rFonts w:ascii="Arial" w:eastAsia="AdvTT3713a231" w:hAnsi="Arial" w:cs="Arial"/>
          <w:color w:val="131413"/>
          <w:sz w:val="20"/>
          <w:szCs w:val="20"/>
          <w:lang w:eastAsia="zh-CN"/>
        </w:rPr>
        <w:t xml:space="preserve">Adam AHM, Adam A, Magid FMA. Efficacy of bat guano on growth and yield of some hybrid sunflower (Helianthus annus, L.) cultivars in Sudan. </w:t>
      </w:r>
      <w:r>
        <w:rPr>
          <w:rFonts w:ascii="Arial" w:eastAsia="AdvTT3713a231" w:hAnsi="Arial" w:cs="Arial"/>
          <w:i/>
          <w:iCs/>
          <w:color w:val="131413"/>
          <w:sz w:val="20"/>
          <w:szCs w:val="20"/>
          <w:lang w:eastAsia="zh-CN"/>
        </w:rPr>
        <w:t>Journal of Agronomy and Research</w:t>
      </w:r>
      <w:r>
        <w:rPr>
          <w:rFonts w:ascii="Arial" w:eastAsia="AdvTT3713a231" w:hAnsi="Arial" w:cs="Arial"/>
          <w:color w:val="131413"/>
          <w:sz w:val="20"/>
          <w:szCs w:val="20"/>
          <w:lang w:eastAsia="zh-CN"/>
        </w:rPr>
        <w:t xml:space="preserve">. 2020;3(2):28-38. https://doi.org/10.14302/issn.2639-3166.jar-20-3642 </w:t>
      </w:r>
    </w:p>
    <w:p w14:paraId="0862BF43" w14:textId="77777777" w:rsidR="008C15E1" w:rsidRDefault="00000000">
      <w:pPr>
        <w:numPr>
          <w:ilvl w:val="0"/>
          <w:numId w:val="2"/>
        </w:numPr>
        <w:spacing w:line="240" w:lineRule="auto"/>
        <w:jc w:val="both"/>
        <w:rPr>
          <w:rFonts w:ascii="Arial" w:eastAsia="MinionPro-Regular2" w:hAnsi="Arial" w:cs="Arial"/>
          <w:color w:val="231F20"/>
          <w:sz w:val="20"/>
          <w:szCs w:val="20"/>
          <w:lang w:eastAsia="zh-CN"/>
        </w:rPr>
      </w:pPr>
      <w:proofErr w:type="spellStart"/>
      <w:r>
        <w:rPr>
          <w:rFonts w:ascii="Arial" w:eastAsia="AdvTT3713a231" w:hAnsi="Arial" w:cs="Arial"/>
          <w:color w:val="131413"/>
          <w:sz w:val="20"/>
          <w:szCs w:val="20"/>
          <w:lang w:eastAsia="zh-CN"/>
        </w:rPr>
        <w:t>Grantina-Ievina</w:t>
      </w:r>
      <w:proofErr w:type="spellEnd"/>
      <w:r>
        <w:rPr>
          <w:rFonts w:ascii="Arial" w:eastAsia="AdvTT3713a231" w:hAnsi="Arial" w:cs="Arial"/>
          <w:color w:val="131413"/>
          <w:sz w:val="20"/>
          <w:szCs w:val="20"/>
          <w:lang w:eastAsia="zh-CN"/>
        </w:rPr>
        <w:t xml:space="preserve"> L, </w:t>
      </w:r>
      <w:proofErr w:type="spellStart"/>
      <w:r>
        <w:rPr>
          <w:rFonts w:ascii="Arial" w:eastAsia="AdvTT3713a231" w:hAnsi="Arial" w:cs="Arial"/>
          <w:color w:val="131413"/>
          <w:sz w:val="20"/>
          <w:szCs w:val="20"/>
          <w:lang w:eastAsia="zh-CN"/>
        </w:rPr>
        <w:t>Ievinsh</w:t>
      </w:r>
      <w:proofErr w:type="spellEnd"/>
      <w:r>
        <w:rPr>
          <w:rFonts w:ascii="Arial" w:eastAsia="AdvTT3713a231" w:hAnsi="Arial" w:cs="Arial"/>
          <w:color w:val="131413"/>
          <w:sz w:val="20"/>
          <w:szCs w:val="20"/>
          <w:lang w:eastAsia="zh-CN"/>
        </w:rPr>
        <w:t xml:space="preserve"> G. Microbiological characteristics and effect on plants of the organic fertilizer from vermicompost and bat guano. In: Annual 21st International Scientific Conference: Research for rural development. </w:t>
      </w:r>
      <w:proofErr w:type="gramStart"/>
      <w:r>
        <w:rPr>
          <w:rFonts w:ascii="Arial" w:eastAsia="AdvTT3713a231" w:hAnsi="Arial" w:cs="Arial"/>
          <w:color w:val="131413"/>
          <w:sz w:val="20"/>
          <w:szCs w:val="20"/>
          <w:lang w:eastAsia="zh-CN"/>
        </w:rPr>
        <w:t>2015;1:95</w:t>
      </w:r>
      <w:proofErr w:type="gramEnd"/>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101.</w:t>
      </w:r>
    </w:p>
    <w:p w14:paraId="4F501859" w14:textId="77777777" w:rsidR="008C15E1"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eastAsia="AdvTT3713a231" w:hAnsi="Arial" w:cs="Arial"/>
          <w:color w:val="131413"/>
          <w:sz w:val="20"/>
          <w:szCs w:val="20"/>
          <w:lang w:eastAsia="zh-CN"/>
        </w:rPr>
        <w:t>Banskar</w:t>
      </w:r>
      <w:proofErr w:type="spellEnd"/>
      <w:r>
        <w:rPr>
          <w:rFonts w:ascii="Arial" w:eastAsia="AdvTT3713a231" w:hAnsi="Arial" w:cs="Arial"/>
          <w:color w:val="131413"/>
          <w:sz w:val="20"/>
          <w:szCs w:val="20"/>
          <w:lang w:eastAsia="zh-CN"/>
        </w:rPr>
        <w:t xml:space="preserve"> S, Bhute S, Suryavanshi M, Punekar S, </w:t>
      </w:r>
      <w:proofErr w:type="spellStart"/>
      <w:r>
        <w:rPr>
          <w:rFonts w:ascii="Arial" w:eastAsia="AdvTT3713a231" w:hAnsi="Arial" w:cs="Arial"/>
          <w:color w:val="131413"/>
          <w:sz w:val="20"/>
          <w:szCs w:val="20"/>
          <w:lang w:eastAsia="zh-CN"/>
        </w:rPr>
        <w:t>Shouche</w:t>
      </w:r>
      <w:proofErr w:type="spellEnd"/>
      <w:r>
        <w:rPr>
          <w:rFonts w:ascii="Arial" w:eastAsia="AdvTT3713a231" w:hAnsi="Arial" w:cs="Arial"/>
          <w:color w:val="131413"/>
          <w:sz w:val="20"/>
          <w:szCs w:val="20"/>
          <w:lang w:eastAsia="zh-CN"/>
        </w:rPr>
        <w:t xml:space="preserve"> Y. Microbiome analysis reveals the abundance of bacterial pathogens in </w:t>
      </w:r>
      <w:r>
        <w:rPr>
          <w:rFonts w:ascii="Arial" w:eastAsia="AdvTT50a2f13e . I" w:hAnsi="Arial" w:cs="Arial"/>
          <w:i/>
          <w:iCs/>
          <w:color w:val="131413"/>
          <w:sz w:val="20"/>
          <w:szCs w:val="20"/>
          <w:lang w:eastAsia="zh-CN"/>
        </w:rPr>
        <w:t xml:space="preserve">Rousettus </w:t>
      </w:r>
      <w:proofErr w:type="spellStart"/>
      <w:r>
        <w:rPr>
          <w:rFonts w:ascii="Arial" w:eastAsia="AdvTT50a2f13e . I" w:hAnsi="Arial" w:cs="Arial"/>
          <w:i/>
          <w:iCs/>
          <w:color w:val="131413"/>
          <w:sz w:val="20"/>
          <w:szCs w:val="20"/>
          <w:lang w:eastAsia="zh-CN"/>
        </w:rPr>
        <w:t>leschenaultii</w:t>
      </w:r>
      <w:proofErr w:type="spellEnd"/>
      <w:r>
        <w:rPr>
          <w:rFonts w:ascii="Arial" w:eastAsia="AdvTT50a2f13e . I" w:hAnsi="Arial" w:cs="Arial"/>
          <w:i/>
          <w:iCs/>
          <w:color w:val="131413"/>
          <w:sz w:val="20"/>
          <w:szCs w:val="20"/>
          <w:lang w:eastAsia="zh-CN"/>
        </w:rPr>
        <w:t xml:space="preserve"> </w:t>
      </w:r>
      <w:r>
        <w:rPr>
          <w:rFonts w:ascii="Arial" w:eastAsia="AdvTT3713a231" w:hAnsi="Arial" w:cs="Arial"/>
          <w:color w:val="131413"/>
          <w:sz w:val="20"/>
          <w:szCs w:val="20"/>
          <w:lang w:eastAsia="zh-CN"/>
        </w:rPr>
        <w:t xml:space="preserve">guano. </w:t>
      </w:r>
      <w:r>
        <w:rPr>
          <w:rFonts w:ascii="Arial" w:eastAsia="AdvTT3713a231" w:hAnsi="Arial" w:cs="Arial"/>
          <w:i/>
          <w:iCs/>
          <w:color w:val="131413"/>
          <w:sz w:val="20"/>
          <w:szCs w:val="20"/>
          <w:lang w:eastAsia="zh-CN"/>
        </w:rPr>
        <w:t>Science Reports.</w:t>
      </w:r>
      <w:r>
        <w:rPr>
          <w:rFonts w:ascii="Arial" w:eastAsia="AdvTT3713a231" w:hAnsi="Arial" w:cs="Arial"/>
          <w:color w:val="131413"/>
          <w:sz w:val="20"/>
          <w:szCs w:val="20"/>
          <w:lang w:eastAsia="zh-CN"/>
        </w:rPr>
        <w:t xml:space="preserve"> 2016;6(1):1</w:t>
      </w:r>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13. </w:t>
      </w:r>
      <w:hyperlink r:id="rId28" w:history="1">
        <w:r>
          <w:rPr>
            <w:rStyle w:val="Hyperlink"/>
            <w:rFonts w:ascii="Arial" w:eastAsia="AdvTT3713a231" w:hAnsi="Arial" w:cs="Arial"/>
            <w:color w:val="auto"/>
            <w:sz w:val="20"/>
            <w:szCs w:val="20"/>
            <w:u w:val="none"/>
            <w:lang w:eastAsia="zh-CN"/>
          </w:rPr>
          <w:t>https://doi.org/10.1038/srep36948</w:t>
        </w:r>
      </w:hyperlink>
    </w:p>
    <w:p w14:paraId="4EC2F236" w14:textId="77777777" w:rsidR="008C15E1" w:rsidRDefault="00000000">
      <w:pPr>
        <w:numPr>
          <w:ilvl w:val="0"/>
          <w:numId w:val="2"/>
        </w:numPr>
        <w:spacing w:line="240" w:lineRule="auto"/>
        <w:jc w:val="both"/>
        <w:rPr>
          <w:rStyle w:val="Hyperlink"/>
          <w:rFonts w:ascii="Arial" w:hAnsi="Arial" w:cs="Arial"/>
          <w:color w:val="auto"/>
          <w:sz w:val="20"/>
          <w:szCs w:val="20"/>
          <w:u w:val="none"/>
        </w:rPr>
      </w:pPr>
      <w:r>
        <w:rPr>
          <w:rFonts w:ascii="Arial" w:eastAsia="AdvTT3713a231" w:hAnsi="Arial" w:cs="Arial"/>
          <w:color w:val="131413"/>
          <w:sz w:val="20"/>
          <w:szCs w:val="20"/>
          <w:lang w:eastAsia="zh-CN"/>
        </w:rPr>
        <w:t xml:space="preserve">Selvin J, </w:t>
      </w:r>
      <w:proofErr w:type="spellStart"/>
      <w:r>
        <w:rPr>
          <w:rFonts w:ascii="Arial" w:eastAsia="AdvTT3713a231" w:hAnsi="Arial" w:cs="Arial"/>
          <w:color w:val="131413"/>
          <w:sz w:val="20"/>
          <w:szCs w:val="20"/>
          <w:lang w:eastAsia="zh-CN"/>
        </w:rPr>
        <w:t>Lanong</w:t>
      </w:r>
      <w:proofErr w:type="spellEnd"/>
      <w:r>
        <w:rPr>
          <w:rFonts w:ascii="Arial" w:eastAsia="AdvTT3713a231" w:hAnsi="Arial" w:cs="Arial"/>
          <w:color w:val="131413"/>
          <w:sz w:val="20"/>
          <w:szCs w:val="20"/>
          <w:lang w:eastAsia="zh-CN"/>
        </w:rPr>
        <w:t xml:space="preserve"> S, </w:t>
      </w:r>
      <w:proofErr w:type="spellStart"/>
      <w:r>
        <w:rPr>
          <w:rFonts w:ascii="Arial" w:eastAsia="AdvTT3713a231" w:hAnsi="Arial" w:cs="Arial"/>
          <w:color w:val="131413"/>
          <w:sz w:val="20"/>
          <w:szCs w:val="20"/>
          <w:lang w:eastAsia="zh-CN"/>
        </w:rPr>
        <w:t>Syiem</w:t>
      </w:r>
      <w:proofErr w:type="spellEnd"/>
      <w:r>
        <w:rPr>
          <w:rFonts w:ascii="Arial" w:eastAsia="AdvTT3713a231" w:hAnsi="Arial" w:cs="Arial"/>
          <w:color w:val="131413"/>
          <w:sz w:val="20"/>
          <w:szCs w:val="20"/>
          <w:lang w:eastAsia="zh-CN"/>
        </w:rPr>
        <w:t xml:space="preserve"> D, De Mandal S, </w:t>
      </w:r>
      <w:proofErr w:type="spellStart"/>
      <w:r>
        <w:rPr>
          <w:rFonts w:ascii="Arial" w:eastAsia="AdvTT3713a231" w:hAnsi="Arial" w:cs="Arial"/>
          <w:color w:val="131413"/>
          <w:sz w:val="20"/>
          <w:szCs w:val="20"/>
          <w:lang w:eastAsia="zh-CN"/>
        </w:rPr>
        <w:t>Kayang</w:t>
      </w:r>
      <w:proofErr w:type="spellEnd"/>
      <w:r>
        <w:rPr>
          <w:rFonts w:ascii="Arial" w:eastAsia="AdvTT3713a231" w:hAnsi="Arial" w:cs="Arial"/>
          <w:color w:val="131413"/>
          <w:sz w:val="20"/>
          <w:szCs w:val="20"/>
          <w:lang w:eastAsia="zh-CN"/>
        </w:rPr>
        <w:t xml:space="preserve"> H, Kumar NS, Kiran GS. Culture-dependent and metagenomic analysis of lesser horseshoe bats</w:t>
      </w:r>
      <w:r>
        <w:rPr>
          <w:rFonts w:ascii="Arial" w:eastAsia="AdvTT3713a231 + 20" w:hAnsi="Arial" w:cs="Arial"/>
          <w:color w:val="131413"/>
          <w:sz w:val="20"/>
          <w:szCs w:val="20"/>
          <w:lang w:eastAsia="zh-CN"/>
        </w:rPr>
        <w:t xml:space="preserve">’ </w:t>
      </w:r>
      <w:r>
        <w:rPr>
          <w:rFonts w:ascii="Arial" w:eastAsia="AdvTT3713a231" w:hAnsi="Arial" w:cs="Arial"/>
          <w:color w:val="131413"/>
          <w:sz w:val="20"/>
          <w:szCs w:val="20"/>
          <w:lang w:eastAsia="zh-CN"/>
        </w:rPr>
        <w:t xml:space="preserve">gut microbiome revealing unique bacterial diversity and signatures of potential human pathogens. </w:t>
      </w:r>
      <w:r>
        <w:rPr>
          <w:rFonts w:ascii="Arial" w:eastAsia="AdvTT3713a231" w:hAnsi="Arial" w:cs="Arial"/>
          <w:i/>
          <w:iCs/>
          <w:color w:val="131413"/>
          <w:sz w:val="20"/>
          <w:szCs w:val="20"/>
          <w:lang w:eastAsia="zh-CN"/>
        </w:rPr>
        <w:t xml:space="preserve">Microbiology Pathogens. </w:t>
      </w:r>
      <w:proofErr w:type="gramStart"/>
      <w:r>
        <w:rPr>
          <w:rFonts w:ascii="Arial" w:eastAsia="AdvTT3713a231" w:hAnsi="Arial" w:cs="Arial"/>
          <w:color w:val="131413"/>
          <w:sz w:val="20"/>
          <w:szCs w:val="20"/>
          <w:lang w:eastAsia="zh-CN"/>
        </w:rPr>
        <w:t>2019;137:103675</w:t>
      </w:r>
      <w:proofErr w:type="gramEnd"/>
      <w:r>
        <w:rPr>
          <w:rFonts w:ascii="Arial" w:eastAsia="AdvTT3713a231" w:hAnsi="Arial" w:cs="Arial"/>
          <w:color w:val="131413"/>
          <w:sz w:val="20"/>
          <w:szCs w:val="20"/>
          <w:lang w:eastAsia="zh-CN"/>
        </w:rPr>
        <w:t xml:space="preserve">. </w:t>
      </w:r>
      <w:hyperlink r:id="rId29" w:history="1">
        <w:r>
          <w:rPr>
            <w:rStyle w:val="Hyperlink"/>
            <w:rFonts w:ascii="Arial" w:eastAsia="AdvTT3713a231" w:hAnsi="Arial" w:cs="Arial"/>
            <w:color w:val="auto"/>
            <w:sz w:val="20"/>
            <w:szCs w:val="20"/>
            <w:u w:val="none"/>
            <w:lang w:eastAsia="zh-CN"/>
          </w:rPr>
          <w:t>https://doi.org/10.1016/j.micpath.2019.103675</w:t>
        </w:r>
      </w:hyperlink>
    </w:p>
    <w:p w14:paraId="27D2E054" w14:textId="77777777" w:rsidR="008C15E1"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eastAsia="AdvTT3713a231" w:hAnsi="Arial" w:cs="Arial"/>
          <w:color w:val="131413"/>
          <w:sz w:val="20"/>
          <w:szCs w:val="20"/>
          <w:lang w:eastAsia="zh-CN"/>
        </w:rPr>
        <w:t>Gerbá</w:t>
      </w:r>
      <w:r>
        <w:rPr>
          <w:rFonts w:ascii="Arial" w:eastAsia="AdvTT3713a231 + 01" w:hAnsi="Arial" w:cs="Arial"/>
          <w:color w:val="131413"/>
          <w:sz w:val="20"/>
          <w:szCs w:val="20"/>
          <w:lang w:eastAsia="zh-CN"/>
        </w:rPr>
        <w:t>č</w:t>
      </w:r>
      <w:r>
        <w:rPr>
          <w:rFonts w:ascii="Arial" w:eastAsia="AdvTT3713a231" w:hAnsi="Arial" w:cs="Arial"/>
          <w:color w:val="131413"/>
          <w:sz w:val="20"/>
          <w:szCs w:val="20"/>
          <w:lang w:eastAsia="zh-CN"/>
        </w:rPr>
        <w:t>ová</w:t>
      </w:r>
      <w:proofErr w:type="spellEnd"/>
      <w:r>
        <w:rPr>
          <w:rFonts w:ascii="Arial" w:eastAsia="AdvTT3713a231" w:hAnsi="Arial" w:cs="Arial"/>
          <w:color w:val="131413"/>
          <w:sz w:val="20"/>
          <w:szCs w:val="20"/>
          <w:lang w:eastAsia="zh-CN"/>
        </w:rPr>
        <w:t xml:space="preserve"> K, </w:t>
      </w:r>
      <w:proofErr w:type="spellStart"/>
      <w:r>
        <w:rPr>
          <w:rFonts w:ascii="Arial" w:eastAsia="AdvTT3713a231" w:hAnsi="Arial" w:cs="Arial"/>
          <w:color w:val="131413"/>
          <w:sz w:val="20"/>
          <w:szCs w:val="20"/>
          <w:lang w:eastAsia="zh-CN"/>
        </w:rPr>
        <w:t>Malini</w:t>
      </w:r>
      <w:r>
        <w:rPr>
          <w:rFonts w:ascii="Arial" w:eastAsia="AdvTT3713a231 + 01" w:hAnsi="Arial" w:cs="Arial"/>
          <w:color w:val="131413"/>
          <w:sz w:val="20"/>
          <w:szCs w:val="20"/>
          <w:lang w:eastAsia="zh-CN"/>
        </w:rPr>
        <w:t>č</w:t>
      </w:r>
      <w:r>
        <w:rPr>
          <w:rFonts w:ascii="Arial" w:eastAsia="AdvTT3713a231" w:hAnsi="Arial" w:cs="Arial"/>
          <w:color w:val="131413"/>
          <w:sz w:val="20"/>
          <w:szCs w:val="20"/>
          <w:lang w:eastAsia="zh-CN"/>
        </w:rPr>
        <w:t>ová</w:t>
      </w:r>
      <w:proofErr w:type="spellEnd"/>
      <w:r>
        <w:rPr>
          <w:rFonts w:ascii="Arial" w:eastAsia="AdvTT3713a231" w:hAnsi="Arial" w:cs="Arial"/>
          <w:color w:val="131413"/>
          <w:sz w:val="20"/>
          <w:szCs w:val="20"/>
          <w:lang w:eastAsia="zh-CN"/>
        </w:rPr>
        <w:t xml:space="preserve"> L, </w:t>
      </w:r>
      <w:proofErr w:type="spellStart"/>
      <w:r>
        <w:rPr>
          <w:rFonts w:ascii="Arial" w:eastAsia="AdvTT3713a231" w:hAnsi="Arial" w:cs="Arial"/>
          <w:color w:val="131413"/>
          <w:sz w:val="20"/>
          <w:szCs w:val="20"/>
          <w:lang w:eastAsia="zh-CN"/>
        </w:rPr>
        <w:t>Kisková</w:t>
      </w:r>
      <w:proofErr w:type="spellEnd"/>
      <w:r>
        <w:rPr>
          <w:rFonts w:ascii="Arial" w:eastAsia="AdvTT3713a231" w:hAnsi="Arial" w:cs="Arial"/>
          <w:color w:val="131413"/>
          <w:sz w:val="20"/>
          <w:szCs w:val="20"/>
          <w:lang w:eastAsia="zh-CN"/>
        </w:rPr>
        <w:t xml:space="preserve"> J, </w:t>
      </w:r>
      <w:proofErr w:type="spellStart"/>
      <w:r>
        <w:rPr>
          <w:rFonts w:ascii="Arial" w:eastAsia="AdvTT3713a231" w:hAnsi="Arial" w:cs="Arial"/>
          <w:color w:val="131413"/>
          <w:sz w:val="20"/>
          <w:szCs w:val="20"/>
          <w:lang w:eastAsia="zh-CN"/>
        </w:rPr>
        <w:t>Masli</w:t>
      </w:r>
      <w:r>
        <w:rPr>
          <w:rFonts w:ascii="Arial" w:eastAsia="AdvTT3713a231 + 01" w:hAnsi="Arial" w:cs="Arial"/>
          <w:color w:val="131413"/>
          <w:sz w:val="20"/>
          <w:szCs w:val="20"/>
          <w:lang w:eastAsia="zh-CN"/>
        </w:rPr>
        <w:t>š</w:t>
      </w:r>
      <w:r>
        <w:rPr>
          <w:rFonts w:ascii="Arial" w:eastAsia="AdvTT3713a231" w:hAnsi="Arial" w:cs="Arial"/>
          <w:color w:val="131413"/>
          <w:sz w:val="20"/>
          <w:szCs w:val="20"/>
          <w:lang w:eastAsia="zh-CN"/>
        </w:rPr>
        <w:t>ová</w:t>
      </w:r>
      <w:proofErr w:type="spellEnd"/>
      <w:r>
        <w:rPr>
          <w:rFonts w:ascii="Arial" w:eastAsia="AdvTT3713a231" w:hAnsi="Arial" w:cs="Arial"/>
          <w:color w:val="131413"/>
          <w:sz w:val="20"/>
          <w:szCs w:val="20"/>
          <w:lang w:eastAsia="zh-CN"/>
        </w:rPr>
        <w:t xml:space="preserve"> V, Uhrin M, </w:t>
      </w:r>
      <w:proofErr w:type="spellStart"/>
      <w:r>
        <w:rPr>
          <w:rFonts w:ascii="Arial" w:eastAsia="AdvTT3713a231" w:hAnsi="Arial" w:cs="Arial"/>
          <w:color w:val="131413"/>
          <w:sz w:val="20"/>
          <w:szCs w:val="20"/>
          <w:lang w:eastAsia="zh-CN"/>
        </w:rPr>
        <w:t>Prista</w:t>
      </w:r>
      <w:r>
        <w:rPr>
          <w:rFonts w:ascii="Arial" w:eastAsia="AdvTT3713a231 + 01" w:hAnsi="Arial" w:cs="Arial"/>
          <w:color w:val="131413"/>
          <w:sz w:val="20"/>
          <w:szCs w:val="20"/>
          <w:lang w:eastAsia="zh-CN"/>
        </w:rPr>
        <w:t>š</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 xml:space="preserve">P. The </w:t>
      </w:r>
      <w:proofErr w:type="spellStart"/>
      <w:r>
        <w:rPr>
          <w:rFonts w:ascii="Arial" w:eastAsia="AdvTT3713a231" w:hAnsi="Arial" w:cs="Arial"/>
          <w:color w:val="131413"/>
          <w:sz w:val="20"/>
          <w:szCs w:val="20"/>
          <w:lang w:eastAsia="zh-CN"/>
        </w:rPr>
        <w:t>faecal</w:t>
      </w:r>
      <w:proofErr w:type="spellEnd"/>
      <w:r>
        <w:rPr>
          <w:rFonts w:ascii="Arial" w:eastAsia="AdvTT3713a231" w:hAnsi="Arial" w:cs="Arial"/>
          <w:color w:val="131413"/>
          <w:sz w:val="20"/>
          <w:szCs w:val="20"/>
          <w:lang w:eastAsia="zh-CN"/>
        </w:rPr>
        <w:t xml:space="preserve"> microbiome of building-dwelling insectivorous bats (</w:t>
      </w:r>
      <w:r>
        <w:rPr>
          <w:rFonts w:ascii="Arial" w:eastAsia="AdvTT50a2f13e . I" w:hAnsi="Arial" w:cs="Arial"/>
          <w:i/>
          <w:iCs/>
          <w:color w:val="131413"/>
          <w:sz w:val="20"/>
          <w:szCs w:val="20"/>
          <w:lang w:eastAsia="zh-CN"/>
        </w:rPr>
        <w:t xml:space="preserve">Myotis </w:t>
      </w:r>
      <w:proofErr w:type="spellStart"/>
      <w:r>
        <w:rPr>
          <w:rFonts w:ascii="Arial" w:eastAsia="AdvTT50a2f13e . I" w:hAnsi="Arial" w:cs="Arial"/>
          <w:i/>
          <w:iCs/>
          <w:color w:val="131413"/>
          <w:sz w:val="20"/>
          <w:szCs w:val="20"/>
          <w:lang w:eastAsia="zh-CN"/>
        </w:rPr>
        <w:t>myotis</w:t>
      </w:r>
      <w:proofErr w:type="spellEnd"/>
      <w:r>
        <w:rPr>
          <w:rFonts w:ascii="Arial" w:eastAsia="AdvTT50a2f13e . I" w:hAnsi="Arial" w:cs="Arial"/>
          <w:color w:val="131413"/>
          <w:sz w:val="20"/>
          <w:szCs w:val="20"/>
          <w:lang w:eastAsia="zh-CN"/>
        </w:rPr>
        <w:t xml:space="preserve"> </w:t>
      </w:r>
      <w:r>
        <w:rPr>
          <w:rFonts w:ascii="Arial" w:eastAsia="AdvTT3713a231" w:hAnsi="Arial" w:cs="Arial"/>
          <w:color w:val="131413"/>
          <w:sz w:val="20"/>
          <w:szCs w:val="20"/>
          <w:lang w:eastAsia="zh-CN"/>
        </w:rPr>
        <w:t xml:space="preserve">and </w:t>
      </w:r>
      <w:r>
        <w:rPr>
          <w:rFonts w:ascii="Arial" w:eastAsia="AdvTT50a2f13e . I" w:hAnsi="Arial" w:cs="Arial"/>
          <w:i/>
          <w:iCs/>
          <w:color w:val="131413"/>
          <w:sz w:val="20"/>
          <w:szCs w:val="20"/>
          <w:lang w:eastAsia="zh-CN"/>
        </w:rPr>
        <w:t xml:space="preserve">Rhinolophus </w:t>
      </w:r>
      <w:proofErr w:type="spellStart"/>
      <w:r>
        <w:rPr>
          <w:rFonts w:ascii="Arial" w:eastAsia="AdvTT50a2f13e . I" w:hAnsi="Arial" w:cs="Arial"/>
          <w:i/>
          <w:iCs/>
          <w:color w:val="131413"/>
          <w:sz w:val="20"/>
          <w:szCs w:val="20"/>
          <w:lang w:eastAsia="zh-CN"/>
        </w:rPr>
        <w:t>hipposideros</w:t>
      </w:r>
      <w:proofErr w:type="spellEnd"/>
      <w:r>
        <w:rPr>
          <w:rFonts w:ascii="Arial" w:eastAsia="AdvTT3713a231" w:hAnsi="Arial" w:cs="Arial"/>
          <w:color w:val="131413"/>
          <w:sz w:val="20"/>
          <w:szCs w:val="20"/>
          <w:lang w:eastAsia="zh-CN"/>
        </w:rPr>
        <w:t xml:space="preserve">) also contains antibiotic-resistant bacterial representatives. </w:t>
      </w:r>
      <w:r>
        <w:rPr>
          <w:rFonts w:ascii="Arial" w:eastAsia="AdvTT3713a231" w:hAnsi="Arial" w:cs="Arial"/>
          <w:i/>
          <w:iCs/>
          <w:color w:val="131413"/>
          <w:sz w:val="20"/>
          <w:szCs w:val="20"/>
          <w:lang w:eastAsia="zh-CN"/>
        </w:rPr>
        <w:t xml:space="preserve">Current Microbiology. </w:t>
      </w:r>
      <w:r>
        <w:rPr>
          <w:rFonts w:ascii="Arial" w:eastAsia="AdvTT3713a231" w:hAnsi="Arial" w:cs="Arial"/>
          <w:color w:val="131413"/>
          <w:sz w:val="20"/>
          <w:szCs w:val="20"/>
          <w:lang w:eastAsia="zh-CN"/>
        </w:rPr>
        <w:t>2020;77(9):2333</w:t>
      </w:r>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2344. </w:t>
      </w:r>
      <w:hyperlink r:id="rId30" w:history="1">
        <w:r>
          <w:rPr>
            <w:rStyle w:val="Hyperlink"/>
            <w:rFonts w:ascii="Arial" w:eastAsia="AdvTT3713a231" w:hAnsi="Arial" w:cs="Arial"/>
            <w:color w:val="auto"/>
            <w:sz w:val="20"/>
            <w:szCs w:val="20"/>
            <w:u w:val="none"/>
            <w:lang w:eastAsia="zh-CN"/>
          </w:rPr>
          <w:t>https://doi.org/10.1007/s00284-020-02095-z</w:t>
        </w:r>
      </w:hyperlink>
    </w:p>
    <w:p w14:paraId="5FF4C0C5" w14:textId="77777777" w:rsidR="008C15E1" w:rsidRDefault="00000000">
      <w:pPr>
        <w:numPr>
          <w:ilvl w:val="0"/>
          <w:numId w:val="2"/>
        </w:numPr>
        <w:spacing w:line="240" w:lineRule="auto"/>
        <w:jc w:val="both"/>
        <w:rPr>
          <w:rFonts w:ascii="Arial" w:eastAsia="MinionPro-Regular2" w:hAnsi="Arial" w:cs="Arial"/>
          <w:color w:val="231F20"/>
          <w:sz w:val="20"/>
          <w:szCs w:val="20"/>
          <w:lang w:eastAsia="zh-CN"/>
        </w:rPr>
      </w:pPr>
      <w:proofErr w:type="spellStart"/>
      <w:r>
        <w:rPr>
          <w:rFonts w:ascii="Arial" w:eastAsia="AdvTT3713a231" w:hAnsi="Arial" w:cs="Arial"/>
          <w:color w:val="131413"/>
          <w:sz w:val="20"/>
          <w:szCs w:val="20"/>
          <w:lang w:eastAsia="zh-CN"/>
        </w:rPr>
        <w:lastRenderedPageBreak/>
        <w:t>Dimki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 xml:space="preserve">I, Fira D, </w:t>
      </w:r>
      <w:proofErr w:type="spellStart"/>
      <w:r>
        <w:rPr>
          <w:rFonts w:ascii="Arial" w:eastAsia="AdvTT3713a231" w:hAnsi="Arial" w:cs="Arial"/>
          <w:color w:val="131413"/>
          <w:sz w:val="20"/>
          <w:szCs w:val="20"/>
          <w:lang w:eastAsia="zh-CN"/>
        </w:rPr>
        <w:t>Janakiev</w:t>
      </w:r>
      <w:proofErr w:type="spellEnd"/>
      <w:r>
        <w:rPr>
          <w:rFonts w:ascii="Arial" w:eastAsia="AdvTT3713a231" w:hAnsi="Arial" w:cs="Arial"/>
          <w:color w:val="131413"/>
          <w:sz w:val="20"/>
          <w:szCs w:val="20"/>
          <w:lang w:eastAsia="zh-CN"/>
        </w:rPr>
        <w:t xml:space="preserve"> T, Kabic J, Stupar M, </w:t>
      </w:r>
      <w:proofErr w:type="spellStart"/>
      <w:r>
        <w:rPr>
          <w:rFonts w:ascii="Arial" w:eastAsia="AdvTT3713a231" w:hAnsi="Arial" w:cs="Arial"/>
          <w:color w:val="131413"/>
          <w:sz w:val="20"/>
          <w:szCs w:val="20"/>
          <w:lang w:eastAsia="zh-CN"/>
        </w:rPr>
        <w:t>Nenadic</w:t>
      </w:r>
      <w:proofErr w:type="spellEnd"/>
      <w:r>
        <w:rPr>
          <w:rFonts w:ascii="Arial" w:eastAsia="AdvTT3713a231" w:hAnsi="Arial" w:cs="Arial"/>
          <w:color w:val="131413"/>
          <w:sz w:val="20"/>
          <w:szCs w:val="20"/>
          <w:lang w:eastAsia="zh-CN"/>
        </w:rPr>
        <w:t xml:space="preserve"> M, </w:t>
      </w:r>
      <w:proofErr w:type="spellStart"/>
      <w:r>
        <w:rPr>
          <w:rFonts w:ascii="Arial" w:eastAsia="AdvTT3713a231" w:hAnsi="Arial" w:cs="Arial"/>
          <w:color w:val="131413"/>
          <w:sz w:val="20"/>
          <w:szCs w:val="20"/>
          <w:lang w:eastAsia="zh-CN"/>
        </w:rPr>
        <w:t>Unkovic</w:t>
      </w:r>
      <w:proofErr w:type="spellEnd"/>
      <w:r>
        <w:rPr>
          <w:rFonts w:ascii="Arial" w:eastAsia="AdvTT3713a231" w:hAnsi="Arial" w:cs="Arial"/>
          <w:color w:val="131413"/>
          <w:sz w:val="20"/>
          <w:szCs w:val="20"/>
          <w:lang w:eastAsia="zh-CN"/>
        </w:rPr>
        <w:t xml:space="preserve"> N, Grbic ML. The microbiome of bat guano: for what is this knowledge important? </w:t>
      </w:r>
      <w:r>
        <w:rPr>
          <w:rFonts w:ascii="Arial" w:eastAsia="AdvTT3713a231" w:hAnsi="Arial" w:cs="Arial"/>
          <w:i/>
          <w:iCs/>
          <w:color w:val="131413"/>
          <w:sz w:val="20"/>
          <w:szCs w:val="20"/>
          <w:lang w:eastAsia="zh-CN"/>
        </w:rPr>
        <w:t xml:space="preserve">Applied Microbiology and Biotechnology. </w:t>
      </w:r>
      <w:proofErr w:type="gramStart"/>
      <w:r>
        <w:rPr>
          <w:rFonts w:ascii="Arial" w:eastAsia="AdvTT3713a231" w:hAnsi="Arial" w:cs="Arial"/>
          <w:color w:val="131413"/>
          <w:sz w:val="20"/>
          <w:szCs w:val="20"/>
          <w:lang w:eastAsia="zh-CN"/>
        </w:rPr>
        <w:t>2021;105:1407</w:t>
      </w:r>
      <w:proofErr w:type="gramEnd"/>
      <w:r>
        <w:rPr>
          <w:rFonts w:ascii="Arial" w:eastAsia="AdvTT3713a231" w:hAnsi="Arial" w:cs="Arial"/>
          <w:color w:val="131413"/>
          <w:sz w:val="20"/>
          <w:szCs w:val="20"/>
          <w:lang w:eastAsia="zh-CN"/>
        </w:rPr>
        <w:t xml:space="preserve">-1419. </w:t>
      </w:r>
      <w:hyperlink r:id="rId31" w:history="1">
        <w:r>
          <w:rPr>
            <w:rStyle w:val="Hyperlink"/>
            <w:rFonts w:ascii="Arial" w:eastAsia="AdvTT3713a231" w:hAnsi="Arial" w:cs="Arial"/>
            <w:color w:val="auto"/>
            <w:sz w:val="20"/>
            <w:szCs w:val="20"/>
            <w:u w:val="none"/>
            <w:lang w:eastAsia="zh-CN"/>
          </w:rPr>
          <w:t>https://doi.org/10.1007/s00253-021-11143-y</w:t>
        </w:r>
      </w:hyperlink>
    </w:p>
    <w:p w14:paraId="4B941FA1" w14:textId="77777777" w:rsidR="008C15E1" w:rsidRDefault="00000000">
      <w:pPr>
        <w:numPr>
          <w:ilvl w:val="0"/>
          <w:numId w:val="2"/>
        </w:numPr>
        <w:spacing w:line="240" w:lineRule="auto"/>
        <w:jc w:val="both"/>
        <w:rPr>
          <w:rFonts w:ascii="Arial" w:eastAsia="AdvTT3713a231" w:hAnsi="Arial" w:cs="Arial"/>
          <w:color w:val="131413"/>
          <w:sz w:val="20"/>
          <w:szCs w:val="20"/>
          <w:lang w:eastAsia="zh-CN"/>
        </w:rPr>
      </w:pPr>
      <w:r>
        <w:rPr>
          <w:rFonts w:ascii="Arial" w:eastAsia="AdvTT3713a231" w:hAnsi="Arial" w:cs="Arial"/>
          <w:color w:val="131413"/>
          <w:sz w:val="20"/>
          <w:szCs w:val="20"/>
          <w:lang w:eastAsia="zh-CN"/>
        </w:rPr>
        <w:t xml:space="preserve">Li J, Li L, Jiang H, Yuan L, Zhang L, Ma JE, Zhang X, Cheng M, Chen J. Fecal bacteriome and mycobiome in bats with diverse diets in South China. </w:t>
      </w:r>
      <w:r>
        <w:rPr>
          <w:rFonts w:ascii="Arial" w:eastAsia="AdvTT3713a231" w:hAnsi="Arial" w:cs="Arial"/>
          <w:i/>
          <w:iCs/>
          <w:color w:val="131413"/>
          <w:sz w:val="20"/>
          <w:szCs w:val="20"/>
          <w:lang w:eastAsia="zh-CN"/>
        </w:rPr>
        <w:t xml:space="preserve">Current Microbiology. </w:t>
      </w:r>
      <w:r>
        <w:rPr>
          <w:rFonts w:ascii="Arial" w:eastAsia="AdvTT3713a231" w:hAnsi="Arial" w:cs="Arial"/>
          <w:color w:val="131413"/>
          <w:sz w:val="20"/>
          <w:szCs w:val="20"/>
          <w:lang w:eastAsia="zh-CN"/>
        </w:rPr>
        <w:t>2018;75(10):1352</w:t>
      </w:r>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1361. </w:t>
      </w:r>
      <w:hyperlink r:id="rId32" w:history="1">
        <w:r>
          <w:rPr>
            <w:rStyle w:val="Hyperlink"/>
            <w:rFonts w:ascii="Arial" w:eastAsia="AdvTT3713a231" w:hAnsi="Arial" w:cs="Arial"/>
            <w:color w:val="auto"/>
            <w:sz w:val="20"/>
            <w:szCs w:val="20"/>
            <w:u w:val="none"/>
            <w:lang w:eastAsia="zh-CN"/>
          </w:rPr>
          <w:t>https://doi.org/10.1007/s00284-018-1530-0</w:t>
        </w:r>
      </w:hyperlink>
    </w:p>
    <w:p w14:paraId="0C8E4A12" w14:textId="77777777" w:rsidR="008C15E1"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hAnsi="Arial" w:cs="Arial"/>
          <w:sz w:val="20"/>
          <w:szCs w:val="20"/>
        </w:rPr>
        <w:t>Oluduro</w:t>
      </w:r>
      <w:proofErr w:type="spellEnd"/>
      <w:r>
        <w:rPr>
          <w:rFonts w:ascii="Arial" w:hAnsi="Arial" w:cs="Arial"/>
          <w:sz w:val="20"/>
          <w:szCs w:val="20"/>
        </w:rPr>
        <w:t xml:space="preserve"> AO. Antibiotic-resistant commensal </w:t>
      </w:r>
      <w:r>
        <w:rPr>
          <w:rFonts w:ascii="Arial" w:hAnsi="Arial" w:cs="Arial"/>
          <w:i/>
          <w:sz w:val="20"/>
          <w:szCs w:val="20"/>
        </w:rPr>
        <w:t>Escherichia coli</w:t>
      </w:r>
      <w:r>
        <w:rPr>
          <w:rFonts w:ascii="Arial" w:hAnsi="Arial" w:cs="Arial"/>
          <w:sz w:val="20"/>
          <w:szCs w:val="20"/>
        </w:rPr>
        <w:t xml:space="preserve"> in </w:t>
      </w:r>
      <w:proofErr w:type="spellStart"/>
      <w:r>
        <w:rPr>
          <w:rFonts w:ascii="Arial" w:hAnsi="Arial" w:cs="Arial"/>
          <w:sz w:val="20"/>
          <w:szCs w:val="20"/>
        </w:rPr>
        <w:t>faecal</w:t>
      </w:r>
      <w:proofErr w:type="spellEnd"/>
      <w:r>
        <w:rPr>
          <w:rFonts w:ascii="Arial" w:hAnsi="Arial" w:cs="Arial"/>
          <w:sz w:val="20"/>
          <w:szCs w:val="20"/>
        </w:rPr>
        <w:t xml:space="preserve"> droplets from bats and poultry in Nigeria. </w:t>
      </w:r>
      <w:proofErr w:type="spellStart"/>
      <w:r>
        <w:rPr>
          <w:rFonts w:ascii="Arial" w:hAnsi="Arial" w:cs="Arial"/>
          <w:i/>
          <w:iCs/>
          <w:sz w:val="20"/>
          <w:szCs w:val="20"/>
        </w:rPr>
        <w:t>Veterinaria</w:t>
      </w:r>
      <w:proofErr w:type="spellEnd"/>
      <w:r>
        <w:rPr>
          <w:rFonts w:ascii="Arial" w:hAnsi="Arial" w:cs="Arial"/>
          <w:i/>
          <w:iCs/>
          <w:sz w:val="20"/>
          <w:szCs w:val="20"/>
        </w:rPr>
        <w:t xml:space="preserve"> </w:t>
      </w:r>
      <w:proofErr w:type="spellStart"/>
      <w:r>
        <w:rPr>
          <w:rFonts w:ascii="Arial" w:hAnsi="Arial" w:cs="Arial"/>
          <w:i/>
          <w:iCs/>
          <w:sz w:val="20"/>
          <w:szCs w:val="20"/>
        </w:rPr>
        <w:t>Italiana</w:t>
      </w:r>
      <w:proofErr w:type="spellEnd"/>
      <w:r>
        <w:rPr>
          <w:rFonts w:ascii="Arial" w:hAnsi="Arial" w:cs="Arial"/>
          <w:i/>
          <w:iCs/>
          <w:sz w:val="20"/>
          <w:szCs w:val="20"/>
        </w:rPr>
        <w:t xml:space="preserve">. </w:t>
      </w:r>
      <w:r>
        <w:rPr>
          <w:rFonts w:ascii="Arial" w:hAnsi="Arial" w:cs="Arial"/>
          <w:sz w:val="20"/>
          <w:szCs w:val="20"/>
        </w:rPr>
        <w:t xml:space="preserve">2012;48(3):297–308. </w:t>
      </w:r>
      <w:hyperlink r:id="rId33" w:history="1">
        <w:r>
          <w:rPr>
            <w:rStyle w:val="Hyperlink"/>
            <w:rFonts w:ascii="Arial" w:hAnsi="Arial" w:cs="Arial"/>
            <w:color w:val="auto"/>
            <w:sz w:val="20"/>
            <w:szCs w:val="20"/>
            <w:u w:val="none"/>
          </w:rPr>
          <w:t>https://pubmed.ncbi.nlm.nih.gov/23038076/</w:t>
        </w:r>
      </w:hyperlink>
    </w:p>
    <w:p w14:paraId="49BC3B34" w14:textId="77777777" w:rsidR="008C15E1" w:rsidRDefault="00000000">
      <w:pPr>
        <w:numPr>
          <w:ilvl w:val="0"/>
          <w:numId w:val="2"/>
        </w:numPr>
        <w:spacing w:line="240" w:lineRule="auto"/>
        <w:jc w:val="both"/>
        <w:rPr>
          <w:rStyle w:val="Hyperlink"/>
          <w:rFonts w:ascii="Arial" w:hAnsi="Arial" w:cs="Arial"/>
          <w:color w:val="auto"/>
          <w:sz w:val="20"/>
          <w:szCs w:val="20"/>
          <w:u w:val="none"/>
        </w:rPr>
      </w:pPr>
      <w:proofErr w:type="spellStart"/>
      <w:r>
        <w:rPr>
          <w:rFonts w:ascii="Arial" w:eastAsia="AdvTT3713a231" w:hAnsi="Arial" w:cs="Arial"/>
          <w:color w:val="131413"/>
          <w:sz w:val="20"/>
          <w:szCs w:val="20"/>
          <w:lang w:eastAsia="zh-CN"/>
        </w:rPr>
        <w:t>Mbehang</w:t>
      </w:r>
      <w:proofErr w:type="spellEnd"/>
      <w:r>
        <w:rPr>
          <w:rFonts w:ascii="Arial" w:eastAsia="AdvTT3713a231" w:hAnsi="Arial" w:cs="Arial"/>
          <w:color w:val="131413"/>
          <w:sz w:val="20"/>
          <w:szCs w:val="20"/>
          <w:lang w:eastAsia="zh-CN"/>
        </w:rPr>
        <w:t xml:space="preserve"> Nguema P, </w:t>
      </w:r>
      <w:proofErr w:type="spellStart"/>
      <w:r>
        <w:rPr>
          <w:rFonts w:ascii="Arial" w:eastAsia="AdvTT3713a231" w:hAnsi="Arial" w:cs="Arial"/>
          <w:color w:val="131413"/>
          <w:sz w:val="20"/>
          <w:szCs w:val="20"/>
          <w:lang w:eastAsia="zh-CN"/>
        </w:rPr>
        <w:t>Onanga</w:t>
      </w:r>
      <w:proofErr w:type="spellEnd"/>
      <w:r>
        <w:rPr>
          <w:rFonts w:ascii="Arial" w:eastAsia="AdvTT3713a231" w:hAnsi="Arial" w:cs="Arial"/>
          <w:color w:val="131413"/>
          <w:sz w:val="20"/>
          <w:szCs w:val="20"/>
          <w:lang w:eastAsia="zh-CN"/>
        </w:rPr>
        <w:t xml:space="preserve"> R, Ndong AG, </w:t>
      </w:r>
      <w:proofErr w:type="spellStart"/>
      <w:r>
        <w:rPr>
          <w:rFonts w:ascii="Arial" w:eastAsia="AdvTT3713a231" w:hAnsi="Arial" w:cs="Arial"/>
          <w:color w:val="131413"/>
          <w:sz w:val="20"/>
          <w:szCs w:val="20"/>
          <w:lang w:eastAsia="zh-CN"/>
        </w:rPr>
        <w:t>Obague</w:t>
      </w:r>
      <w:proofErr w:type="spellEnd"/>
      <w:r>
        <w:rPr>
          <w:rFonts w:ascii="Arial" w:eastAsia="AdvTT3713a231" w:hAnsi="Arial" w:cs="Arial"/>
          <w:color w:val="131413"/>
          <w:sz w:val="20"/>
          <w:szCs w:val="20"/>
          <w:lang w:eastAsia="zh-CN"/>
        </w:rPr>
        <w:t xml:space="preserve"> MJ, Mabika A, Yaro M, </w:t>
      </w:r>
      <w:proofErr w:type="spellStart"/>
      <w:r>
        <w:rPr>
          <w:rFonts w:ascii="Arial" w:eastAsia="AdvTT3713a231" w:hAnsi="Arial" w:cs="Arial"/>
          <w:color w:val="131413"/>
          <w:sz w:val="20"/>
          <w:szCs w:val="20"/>
          <w:lang w:eastAsia="zh-CN"/>
        </w:rPr>
        <w:t>Lounnas</w:t>
      </w:r>
      <w:proofErr w:type="spellEnd"/>
      <w:r>
        <w:rPr>
          <w:rFonts w:ascii="Arial" w:eastAsia="AdvTT3713a231" w:hAnsi="Arial" w:cs="Arial"/>
          <w:color w:val="131413"/>
          <w:sz w:val="20"/>
          <w:szCs w:val="20"/>
          <w:lang w:eastAsia="zh-CN"/>
        </w:rPr>
        <w:t xml:space="preserve"> M, Dumont Y, Zohra Z, </w:t>
      </w:r>
      <w:proofErr w:type="spellStart"/>
      <w:r>
        <w:rPr>
          <w:rFonts w:ascii="Arial" w:eastAsia="AdvTT3713a231" w:hAnsi="Arial" w:cs="Arial"/>
          <w:color w:val="131413"/>
          <w:sz w:val="20"/>
          <w:szCs w:val="20"/>
          <w:lang w:eastAsia="zh-CN"/>
        </w:rPr>
        <w:t>Godreuil</w:t>
      </w:r>
      <w:proofErr w:type="spellEnd"/>
      <w:r>
        <w:rPr>
          <w:rFonts w:ascii="Arial" w:eastAsia="AdvTT3713a231" w:hAnsi="Arial" w:cs="Arial"/>
          <w:color w:val="131413"/>
          <w:sz w:val="20"/>
          <w:szCs w:val="20"/>
          <w:lang w:eastAsia="zh-CN"/>
        </w:rPr>
        <w:t xml:space="preserve"> S, </w:t>
      </w:r>
      <w:proofErr w:type="spellStart"/>
      <w:r>
        <w:rPr>
          <w:rFonts w:ascii="Arial" w:eastAsia="AdvTT3713a231" w:hAnsi="Arial" w:cs="Arial"/>
          <w:color w:val="131413"/>
          <w:sz w:val="20"/>
          <w:szCs w:val="20"/>
          <w:lang w:eastAsia="zh-CN"/>
        </w:rPr>
        <w:t>Bretagnolle</w:t>
      </w:r>
      <w:proofErr w:type="spellEnd"/>
      <w:r>
        <w:rPr>
          <w:rFonts w:ascii="Arial" w:eastAsia="AdvTT3713a231" w:hAnsi="Arial" w:cs="Arial"/>
          <w:color w:val="131413"/>
          <w:sz w:val="20"/>
          <w:szCs w:val="20"/>
          <w:lang w:eastAsia="zh-CN"/>
        </w:rPr>
        <w:t xml:space="preserve"> F. Characterization of ESBL-producing </w:t>
      </w:r>
      <w:r>
        <w:rPr>
          <w:rFonts w:ascii="Arial" w:eastAsia="AdvTT50a2f13e . I" w:hAnsi="Arial" w:cs="Arial"/>
          <w:i/>
          <w:iCs/>
          <w:color w:val="131413"/>
          <w:sz w:val="20"/>
          <w:szCs w:val="20"/>
          <w:lang w:eastAsia="zh-CN"/>
        </w:rPr>
        <w:t>Enterobacteria</w:t>
      </w:r>
      <w:r>
        <w:rPr>
          <w:rFonts w:ascii="Arial" w:eastAsia="AdvTT50a2f13e . I" w:hAnsi="Arial" w:cs="Arial"/>
          <w:color w:val="131413"/>
          <w:sz w:val="20"/>
          <w:szCs w:val="20"/>
          <w:lang w:eastAsia="zh-CN"/>
        </w:rPr>
        <w:t xml:space="preserve"> </w:t>
      </w:r>
      <w:r>
        <w:rPr>
          <w:rFonts w:ascii="Arial" w:eastAsia="AdvTT3713a231" w:hAnsi="Arial" w:cs="Arial"/>
          <w:color w:val="131413"/>
          <w:sz w:val="20"/>
          <w:szCs w:val="20"/>
          <w:lang w:eastAsia="zh-CN"/>
        </w:rPr>
        <w:t xml:space="preserve">from fruit bats in an unprotected area of </w:t>
      </w:r>
      <w:proofErr w:type="spellStart"/>
      <w:r>
        <w:rPr>
          <w:rFonts w:ascii="Arial" w:eastAsia="AdvTT3713a231" w:hAnsi="Arial" w:cs="Arial"/>
          <w:color w:val="131413"/>
          <w:sz w:val="20"/>
          <w:szCs w:val="20"/>
          <w:lang w:eastAsia="zh-CN"/>
        </w:rPr>
        <w:t>Makokou</w:t>
      </w:r>
      <w:proofErr w:type="spellEnd"/>
      <w:r>
        <w:rPr>
          <w:rFonts w:ascii="Arial" w:eastAsia="AdvTT3713a231" w:hAnsi="Arial" w:cs="Arial"/>
          <w:color w:val="131413"/>
          <w:sz w:val="20"/>
          <w:szCs w:val="20"/>
          <w:lang w:eastAsia="zh-CN"/>
        </w:rPr>
        <w:t xml:space="preserve">, Gabon. </w:t>
      </w:r>
      <w:r>
        <w:rPr>
          <w:rFonts w:ascii="Arial" w:eastAsia="AdvTT3713a231" w:hAnsi="Arial" w:cs="Arial"/>
          <w:i/>
          <w:iCs/>
          <w:color w:val="131413"/>
          <w:sz w:val="20"/>
          <w:szCs w:val="20"/>
          <w:lang w:eastAsia="zh-CN"/>
        </w:rPr>
        <w:t xml:space="preserve">Microorganisms. </w:t>
      </w:r>
      <w:proofErr w:type="gramStart"/>
      <w:r>
        <w:rPr>
          <w:rFonts w:ascii="Arial" w:eastAsia="AdvTT3713a231" w:hAnsi="Arial" w:cs="Arial"/>
          <w:color w:val="131413"/>
          <w:sz w:val="20"/>
          <w:szCs w:val="20"/>
          <w:lang w:eastAsia="zh-CN"/>
        </w:rPr>
        <w:t>2020;8:138</w:t>
      </w:r>
      <w:proofErr w:type="gramEnd"/>
      <w:r>
        <w:rPr>
          <w:rFonts w:ascii="Arial" w:eastAsia="AdvTT3713a231" w:hAnsi="Arial" w:cs="Arial"/>
          <w:color w:val="131413"/>
          <w:sz w:val="20"/>
          <w:szCs w:val="20"/>
          <w:lang w:eastAsia="zh-CN"/>
        </w:rPr>
        <w:t xml:space="preserve">. </w:t>
      </w:r>
      <w:r>
        <w:rPr>
          <w:rFonts w:ascii="Arial" w:eastAsia="AdvTT3713a231" w:hAnsi="Arial" w:cs="Arial"/>
          <w:sz w:val="20"/>
          <w:szCs w:val="20"/>
          <w:lang w:eastAsia="zh-CN"/>
        </w:rPr>
        <w:t>https://doi.org/10.3390/ microorganisms8010138</w:t>
      </w:r>
    </w:p>
    <w:p w14:paraId="5538093D" w14:textId="77777777" w:rsidR="008C15E1" w:rsidRDefault="00000000">
      <w:pPr>
        <w:numPr>
          <w:ilvl w:val="0"/>
          <w:numId w:val="2"/>
        </w:numPr>
        <w:spacing w:line="240" w:lineRule="auto"/>
        <w:jc w:val="both"/>
        <w:rPr>
          <w:rFonts w:ascii="Arial" w:eastAsia="AdvTT3713a231" w:hAnsi="Arial" w:cs="Arial"/>
          <w:sz w:val="20"/>
          <w:szCs w:val="20"/>
          <w:lang w:eastAsia="zh-CN"/>
        </w:rPr>
      </w:pPr>
      <w:r>
        <w:rPr>
          <w:rFonts w:ascii="Arial" w:eastAsia="AdvTT3713a231" w:hAnsi="Arial" w:cs="Arial"/>
          <w:color w:val="131413"/>
          <w:sz w:val="20"/>
          <w:szCs w:val="20"/>
          <w:lang w:eastAsia="zh-CN"/>
        </w:rPr>
        <w:t xml:space="preserve">Swift B, Bennett M, Waller K, Dodd C, Murray A, Gomes R, Humphreys B, </w:t>
      </w:r>
      <w:proofErr w:type="spellStart"/>
      <w:r>
        <w:rPr>
          <w:rFonts w:ascii="Arial" w:eastAsia="AdvTT3713a231" w:hAnsi="Arial" w:cs="Arial"/>
          <w:color w:val="131413"/>
          <w:sz w:val="20"/>
          <w:szCs w:val="20"/>
          <w:lang w:eastAsia="zh-CN"/>
        </w:rPr>
        <w:t>Hobman</w:t>
      </w:r>
      <w:proofErr w:type="spellEnd"/>
      <w:r>
        <w:rPr>
          <w:rFonts w:ascii="Arial" w:eastAsia="AdvTT3713a231" w:hAnsi="Arial" w:cs="Arial"/>
          <w:color w:val="131413"/>
          <w:sz w:val="20"/>
          <w:szCs w:val="20"/>
          <w:lang w:eastAsia="zh-CN"/>
        </w:rPr>
        <w:t xml:space="preserve"> J, Jones M, Whitlock S, Mitchell L, Lennon R, Arnold K. Anthropogenic environmental drivers of antimicrobial resistance in wildlife. </w:t>
      </w:r>
      <w:r>
        <w:rPr>
          <w:rFonts w:ascii="Arial" w:eastAsia="AdvTT3713a231" w:hAnsi="Arial" w:cs="Arial"/>
          <w:i/>
          <w:iCs/>
          <w:color w:val="131413"/>
          <w:sz w:val="20"/>
          <w:szCs w:val="20"/>
          <w:lang w:eastAsia="zh-CN"/>
        </w:rPr>
        <w:t xml:space="preserve">Science of Total Environment. </w:t>
      </w:r>
      <w:proofErr w:type="gramStart"/>
      <w:r>
        <w:rPr>
          <w:rFonts w:ascii="Arial" w:eastAsia="AdvTT3713a231" w:hAnsi="Arial" w:cs="Arial"/>
          <w:color w:val="131413"/>
          <w:sz w:val="20"/>
          <w:szCs w:val="20"/>
          <w:lang w:eastAsia="zh-CN"/>
        </w:rPr>
        <w:t>2019;649:12</w:t>
      </w:r>
      <w:proofErr w:type="gramEnd"/>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20. </w:t>
      </w:r>
      <w:r>
        <w:rPr>
          <w:rFonts w:ascii="Arial" w:eastAsia="AdvTT3713a231" w:hAnsi="Arial" w:cs="Arial"/>
          <w:sz w:val="20"/>
          <w:szCs w:val="20"/>
          <w:lang w:eastAsia="zh-CN"/>
        </w:rPr>
        <w:t>https://doi.org/10. 1016/</w:t>
      </w:r>
      <w:proofErr w:type="spellStart"/>
      <w:r>
        <w:rPr>
          <w:rFonts w:ascii="Arial" w:eastAsia="AdvTT3713a231" w:hAnsi="Arial" w:cs="Arial"/>
          <w:sz w:val="20"/>
          <w:szCs w:val="20"/>
          <w:lang w:eastAsia="zh-CN"/>
        </w:rPr>
        <w:t>j.scitotenv</w:t>
      </w:r>
      <w:proofErr w:type="spellEnd"/>
      <w:r>
        <w:rPr>
          <w:rFonts w:ascii="Arial" w:eastAsia="AdvTT3713a231" w:hAnsi="Arial" w:cs="Arial"/>
          <w:sz w:val="20"/>
          <w:szCs w:val="20"/>
          <w:lang w:eastAsia="zh-CN"/>
        </w:rPr>
        <w:t>. 2018.08.180</w:t>
      </w:r>
    </w:p>
    <w:p w14:paraId="61C750B6" w14:textId="77777777" w:rsidR="008C15E1" w:rsidRDefault="008C15E1">
      <w:pPr>
        <w:spacing w:line="240" w:lineRule="auto"/>
        <w:ind w:left="328" w:hangingChars="164" w:hanging="328"/>
        <w:jc w:val="both"/>
        <w:rPr>
          <w:rFonts w:ascii="Arial" w:eastAsia="AdvTT3713a231" w:hAnsi="Arial" w:cs="Arial"/>
          <w:color w:val="0000FF"/>
          <w:sz w:val="20"/>
          <w:szCs w:val="20"/>
          <w:lang w:eastAsia="zh-CN"/>
        </w:rPr>
      </w:pPr>
    </w:p>
    <w:p w14:paraId="36703102" w14:textId="77777777" w:rsidR="008C15E1" w:rsidRDefault="008C15E1">
      <w:pPr>
        <w:spacing w:line="240" w:lineRule="auto"/>
        <w:jc w:val="both"/>
        <w:rPr>
          <w:rStyle w:val="Hyperlink"/>
          <w:rFonts w:ascii="Arial" w:hAnsi="Arial" w:cs="Arial"/>
          <w:color w:val="auto"/>
          <w:sz w:val="20"/>
          <w:szCs w:val="20"/>
          <w:u w:val="none"/>
        </w:rPr>
      </w:pPr>
    </w:p>
    <w:p w14:paraId="0914D9DE" w14:textId="77777777" w:rsidR="008C15E1" w:rsidRDefault="008C15E1">
      <w:pPr>
        <w:spacing w:line="240" w:lineRule="auto"/>
        <w:rPr>
          <w:rFonts w:ascii="Arial" w:hAnsi="Arial" w:cs="Arial"/>
          <w:sz w:val="20"/>
          <w:szCs w:val="20"/>
        </w:rPr>
      </w:pPr>
    </w:p>
    <w:p w14:paraId="7FF6DFB4" w14:textId="77777777" w:rsidR="008C15E1" w:rsidRDefault="008C15E1"/>
    <w:p w14:paraId="3CF0F639" w14:textId="77777777" w:rsidR="008C15E1" w:rsidRDefault="008C15E1">
      <w:pPr>
        <w:spacing w:line="240" w:lineRule="auto"/>
        <w:rPr>
          <w:rFonts w:ascii="Arial" w:hAnsi="Arial" w:cs="Arial"/>
          <w:b/>
          <w:bCs/>
          <w:lang w:eastAsia="zh-CN"/>
        </w:rPr>
      </w:pPr>
    </w:p>
    <w:sectPr w:rsidR="008C15E1" w:rsidSect="00B12F79">
      <w:type w:val="continuous"/>
      <w:pgSz w:w="12240" w:h="15840"/>
      <w:pgMar w:top="1440" w:right="1440" w:bottom="1440"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3607" w14:textId="77777777" w:rsidR="00B12F79" w:rsidRDefault="00B12F79">
      <w:pPr>
        <w:spacing w:line="240" w:lineRule="auto"/>
      </w:pPr>
      <w:r>
        <w:separator/>
      </w:r>
    </w:p>
  </w:endnote>
  <w:endnote w:type="continuationSeparator" w:id="0">
    <w:p w14:paraId="049A2CEE" w14:textId="77777777" w:rsidR="00B12F79" w:rsidRDefault="00B12F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2">
    <w:altName w:val="Segoe Print"/>
    <w:charset w:val="00"/>
    <w:family w:val="auto"/>
    <w:pitch w:val="default"/>
  </w:font>
  <w:font w:name="Book Antiqua">
    <w:panose1 w:val="02040602050305030304"/>
    <w:charset w:val="00"/>
    <w:family w:val="roman"/>
    <w:pitch w:val="variable"/>
    <w:sig w:usb0="00000287" w:usb1="00000000" w:usb2="00000000" w:usb3="00000000" w:csb0="0000009F" w:csb1="00000000"/>
  </w:font>
  <w:font w:name="AdvTTe692faf0">
    <w:altName w:val="Segoe Print"/>
    <w:charset w:val="00"/>
    <w:family w:val="auto"/>
    <w:pitch w:val="default"/>
  </w:font>
  <w:font w:name="AdvOTb0c9bf5d + 20">
    <w:altName w:val="Segoe Print"/>
    <w:charset w:val="00"/>
    <w:family w:val="auto"/>
    <w:pitch w:val="default"/>
  </w:font>
  <w:font w:name="AdvTT3713a231">
    <w:altName w:val="Segoe Print"/>
    <w:charset w:val="00"/>
    <w:family w:val="auto"/>
    <w:pitch w:val="default"/>
  </w:font>
  <w:font w:name="AdvTT50a2f13e . I">
    <w:altName w:val="Segoe Print"/>
    <w:charset w:val="00"/>
    <w:family w:val="auto"/>
    <w:pitch w:val="default"/>
  </w:font>
  <w:font w:name="MinionPro-Regular">
    <w:altName w:val="Segoe Print"/>
    <w:charset w:val="00"/>
    <w:family w:val="auto"/>
    <w:pitch w:val="default"/>
  </w:font>
  <w:font w:name="AdvTT3713a231 + 01">
    <w:altName w:val="Segoe Print"/>
    <w:charset w:val="00"/>
    <w:family w:val="auto"/>
    <w:pitch w:val="default"/>
  </w:font>
  <w:font w:name="AdvTT3713a231 + 20">
    <w:altName w:val="Segoe Print"/>
    <w:charset w:val="00"/>
    <w:family w:val="auto"/>
    <w:pitch w:val="default"/>
  </w:font>
  <w:font w:name="MinionPro-It">
    <w:altName w:val="Segoe Print"/>
    <w:charset w:val="00"/>
    <w:family w:val="auto"/>
    <w:pitch w:val="default"/>
  </w:font>
  <w:font w:name="Times-Bold">
    <w:altName w:val="Segoe Print"/>
    <w:charset w:val="00"/>
    <w:family w:val="auto"/>
    <w:pitch w:val="default"/>
  </w:font>
  <w:font w:name="Times-Roman">
    <w:altName w:val="Times"/>
    <w:charset w:val="00"/>
    <w:family w:val="auto"/>
    <w:pitch w:val="default"/>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BB9D" w14:textId="77777777" w:rsidR="003746C5" w:rsidRDefault="00374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56A0" w14:textId="77777777" w:rsidR="008C15E1" w:rsidRDefault="00000000">
    <w:pPr>
      <w:pStyle w:val="Footer"/>
    </w:pPr>
    <w:r>
      <w:rPr>
        <w:noProof/>
      </w:rPr>
      <mc:AlternateContent>
        <mc:Choice Requires="wps">
          <w:drawing>
            <wp:anchor distT="0" distB="0" distL="0" distR="0" simplePos="0" relativeHeight="251659264" behindDoc="0" locked="0" layoutInCell="1" allowOverlap="1" wp14:anchorId="22E04F4B" wp14:editId="124EC033">
              <wp:simplePos x="0" y="0"/>
              <wp:positionH relativeFrom="margin">
                <wp:align>center</wp:align>
              </wp:positionH>
              <wp:positionV relativeFrom="paragraph">
                <wp:posOffset>0</wp:posOffset>
              </wp:positionV>
              <wp:extent cx="1828800" cy="1828800"/>
              <wp:effectExtent l="0" t="0" r="0" b="0"/>
              <wp:wrapNone/>
              <wp:docPr id="4097" name="Text Box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23010BB" w14:textId="77777777" w:rsidR="008C15E1" w:rsidRDefault="00000000">
                          <w:pPr>
                            <w:pStyle w:val="Foot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w14:anchorId="22E04F4B" id="Text Box 1025"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FCpOIB7AQAABAMAAA4AAAAAAAAAAAAAAAAALgIAAGRycy9lMm9Eb2MueG1sUEsB&#10;Ai0AFAAGAAgAAAAhAHuWMAXWAAAABQEAAA8AAAAAAAAAAAAAAAAA1QMAAGRycy9kb3ducmV2Lnht&#10;bFBLBQYAAAAABAAEAPMAAADYBAAAAAA=&#10;" filled="f" stroked="f">
              <v:textbox style="mso-fit-shape-to-text:t" inset="0,0,0,0">
                <w:txbxContent>
                  <w:p w14:paraId="723010BB" w14:textId="77777777" w:rsidR="008C15E1" w:rsidRDefault="00000000">
                    <w:pPr>
                      <w:pStyle w:val="Footer"/>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8D7C" w14:textId="77777777" w:rsidR="003746C5" w:rsidRDefault="00374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2EB7" w14:textId="77777777" w:rsidR="00B12F79" w:rsidRDefault="00B12F79">
      <w:pPr>
        <w:spacing w:after="0"/>
      </w:pPr>
      <w:r>
        <w:separator/>
      </w:r>
    </w:p>
  </w:footnote>
  <w:footnote w:type="continuationSeparator" w:id="0">
    <w:p w14:paraId="03D100AB" w14:textId="77777777" w:rsidR="00B12F79" w:rsidRDefault="00B12F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B2A8" w14:textId="36C9ABA6" w:rsidR="003746C5" w:rsidRDefault="003746C5">
    <w:pPr>
      <w:pStyle w:val="Header"/>
    </w:pPr>
    <w:r>
      <w:rPr>
        <w:noProof/>
      </w:rPr>
      <w:pict w14:anchorId="0F39C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297126" o:spid="_x0000_s1026"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CC6D" w14:textId="36AD4C66" w:rsidR="003746C5" w:rsidRDefault="003746C5">
    <w:pPr>
      <w:pStyle w:val="Header"/>
    </w:pPr>
    <w:r>
      <w:rPr>
        <w:noProof/>
      </w:rPr>
      <w:pict w14:anchorId="3B6F4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297127" o:spid="_x0000_s1027"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EBA0" w14:textId="3A28AF4C" w:rsidR="003746C5" w:rsidRDefault="003746C5">
    <w:pPr>
      <w:pStyle w:val="Header"/>
    </w:pPr>
    <w:r>
      <w:rPr>
        <w:noProof/>
      </w:rPr>
      <w:pict w14:anchorId="5901E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297125" o:spid="_x0000_s1025"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C3205"/>
    <w:multiLevelType w:val="multilevel"/>
    <w:tmpl w:val="0000000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4AE971AF"/>
    <w:multiLevelType w:val="singleLevel"/>
    <w:tmpl w:val="4AE971AF"/>
    <w:lvl w:ilvl="0">
      <w:start w:val="1"/>
      <w:numFmt w:val="decimal"/>
      <w:lvlText w:val="%1."/>
      <w:lvlJc w:val="left"/>
      <w:pPr>
        <w:tabs>
          <w:tab w:val="left" w:pos="425"/>
        </w:tabs>
        <w:ind w:left="425" w:hanging="425"/>
      </w:pPr>
      <w:rPr>
        <w:rFonts w:hint="default"/>
      </w:rPr>
    </w:lvl>
  </w:abstractNum>
  <w:num w:numId="1" w16cid:durableId="290479214">
    <w:abstractNumId w:val="0"/>
  </w:num>
  <w:num w:numId="2" w16cid:durableId="740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5E1"/>
    <w:rsid w:val="003533C4"/>
    <w:rsid w:val="003746C5"/>
    <w:rsid w:val="003D1EE0"/>
    <w:rsid w:val="0041407E"/>
    <w:rsid w:val="00417221"/>
    <w:rsid w:val="00645AA2"/>
    <w:rsid w:val="008C15E1"/>
    <w:rsid w:val="00A8601D"/>
    <w:rsid w:val="00A95A61"/>
    <w:rsid w:val="00B12F79"/>
    <w:rsid w:val="01847EB0"/>
    <w:rsid w:val="05B8696F"/>
    <w:rsid w:val="065A294B"/>
    <w:rsid w:val="08A36376"/>
    <w:rsid w:val="099F2F21"/>
    <w:rsid w:val="0A466FE8"/>
    <w:rsid w:val="0D3A76B2"/>
    <w:rsid w:val="0E06111B"/>
    <w:rsid w:val="0F183AD3"/>
    <w:rsid w:val="111162A9"/>
    <w:rsid w:val="17473D3D"/>
    <w:rsid w:val="193C694F"/>
    <w:rsid w:val="1C8D76F3"/>
    <w:rsid w:val="1E5D64DE"/>
    <w:rsid w:val="1F123CE9"/>
    <w:rsid w:val="204D1910"/>
    <w:rsid w:val="21AA39F6"/>
    <w:rsid w:val="292A5582"/>
    <w:rsid w:val="2C2262F5"/>
    <w:rsid w:val="2D634703"/>
    <w:rsid w:val="2DE64CDC"/>
    <w:rsid w:val="316C678D"/>
    <w:rsid w:val="3239293D"/>
    <w:rsid w:val="35D10F6A"/>
    <w:rsid w:val="38993E17"/>
    <w:rsid w:val="3B3536EC"/>
    <w:rsid w:val="4A423EE2"/>
    <w:rsid w:val="4A963768"/>
    <w:rsid w:val="4B6C4C72"/>
    <w:rsid w:val="4C8C77F9"/>
    <w:rsid w:val="4CE332A2"/>
    <w:rsid w:val="566D0609"/>
    <w:rsid w:val="56C669B5"/>
    <w:rsid w:val="57EB0E27"/>
    <w:rsid w:val="5A2230B0"/>
    <w:rsid w:val="5C37476B"/>
    <w:rsid w:val="5FFE50D9"/>
    <w:rsid w:val="60500D68"/>
    <w:rsid w:val="61152409"/>
    <w:rsid w:val="629B60B7"/>
    <w:rsid w:val="64D617CE"/>
    <w:rsid w:val="6611719A"/>
    <w:rsid w:val="6791262C"/>
    <w:rsid w:val="6A216976"/>
    <w:rsid w:val="6B2B3BDB"/>
    <w:rsid w:val="6C295EF1"/>
    <w:rsid w:val="6F881658"/>
    <w:rsid w:val="752E51E5"/>
    <w:rsid w:val="77B25415"/>
    <w:rsid w:val="7801046E"/>
    <w:rsid w:val="781D7182"/>
    <w:rsid w:val="7930196D"/>
    <w:rsid w:val="7BA029E2"/>
    <w:rsid w:val="7C561E4D"/>
    <w:rsid w:val="7D717DE3"/>
    <w:rsid w:val="7F80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51D9D"/>
  <w15:docId w15:val="{C0D14782-F0A2-43D9-B60D-8916B211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qFormat/>
  </w:style>
  <w:style w:type="paragraph" w:styleId="Footer">
    <w:name w:val="footer"/>
    <w:basedOn w:val="Normal"/>
    <w:uiPriority w:val="99"/>
    <w:qFormat/>
    <w:pPr>
      <w:tabs>
        <w:tab w:val="center" w:pos="4153"/>
        <w:tab w:val="right" w:pos="8306"/>
      </w:tabs>
      <w:snapToGrid w:val="0"/>
    </w:pPr>
    <w:rPr>
      <w:sz w:val="18"/>
      <w:szCs w:val="18"/>
    </w:rPr>
  </w:style>
  <w:style w:type="paragraph" w:styleId="Header">
    <w:name w:val="header"/>
    <w:basedOn w:val="Normal"/>
    <w:uiPriority w:val="99"/>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rPr>
      <w:rFonts w:cs="Times New Roman"/>
    </w:rPr>
  </w:style>
  <w:style w:type="table" w:customStyle="1" w:styleId="LightShading1">
    <w:name w:val="Light Shading1"/>
    <w:basedOn w:val="TableNormal"/>
    <w:uiPriority w:val="60"/>
    <w:qFormat/>
    <w:rPr>
      <w:rFonts w:ascii="Calibri" w:eastAsia="Calibri" w:hAnsi="Calibri" w:cs="SimSu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qFormat/>
    <w:rPr>
      <w:rFonts w:ascii="Calibri" w:eastAsia="Calibri" w:hAnsi="Calibri" w:cs="SimSun"/>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Spacing">
    <w:name w:val="No Spacing"/>
    <w:uiPriority w:val="1"/>
    <w:qFormat/>
    <w:rPr>
      <w:rFonts w:ascii="Calibri" w:eastAsia="Calibri" w:hAnsi="Calibri" w:cs="SimSun"/>
      <w:sz w:val="22"/>
      <w:szCs w:val="22"/>
    </w:rPr>
  </w:style>
  <w:style w:type="character" w:customStyle="1" w:styleId="font21">
    <w:name w:val="font21"/>
    <w:qFormat/>
    <w:rPr>
      <w:rFonts w:ascii="Times New Roman" w:hAnsi="Times New Roman" w:cs="Times New Roman" w:hint="default"/>
      <w:i/>
      <w:iCs/>
      <w:color w:val="000000"/>
      <w:sz w:val="24"/>
      <w:szCs w:val="24"/>
      <w:u w:val="none"/>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font11">
    <w:name w:val="font11"/>
    <w:qFormat/>
    <w:rPr>
      <w:rFonts w:ascii="Times New Roman" w:hAnsi="Times New Roman" w:cs="Times New Roman" w:hint="default"/>
      <w:i/>
      <w:iCs/>
      <w:color w:val="000000"/>
      <w:sz w:val="22"/>
      <w:szCs w:val="22"/>
      <w:u w:val="none"/>
    </w:rPr>
  </w:style>
  <w:style w:type="character" w:customStyle="1" w:styleId="font31">
    <w:name w:val="font31"/>
    <w:qFormat/>
    <w:rPr>
      <w:rFonts w:ascii="Times New Roman" w:hAnsi="Times New Roman" w:cs="Times New Roman" w:hint="default"/>
      <w:color w:val="000000"/>
      <w:sz w:val="22"/>
      <w:szCs w:val="22"/>
      <w:u w:val="none"/>
    </w:rPr>
  </w:style>
  <w:style w:type="paragraph" w:customStyle="1" w:styleId="ReferHead">
    <w:name w:val="Refer Head"/>
    <w:basedOn w:val="MainHead"/>
    <w:qFormat/>
  </w:style>
  <w:style w:type="paragraph" w:customStyle="1" w:styleId="MainHead">
    <w:name w:val="Main Head"/>
    <w:basedOn w:val="Normal"/>
    <w:qFormat/>
    <w:pPr>
      <w:keepNext/>
      <w:spacing w:after="240"/>
    </w:pPr>
    <w:rPr>
      <w:b/>
      <w:caps/>
    </w:rPr>
  </w:style>
  <w:style w:type="character" w:styleId="LineNumber">
    <w:name w:val="line number"/>
    <w:basedOn w:val="DefaultParagraphFont"/>
    <w:rsid w:val="0041407E"/>
  </w:style>
  <w:style w:type="character" w:styleId="UnresolvedMention">
    <w:name w:val="Unresolved Mention"/>
    <w:basedOn w:val="DefaultParagraphFont"/>
    <w:uiPriority w:val="99"/>
    <w:semiHidden/>
    <w:unhideWhenUsed/>
    <w:rsid w:val="00414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hyperlink" Target="file:///C:\Users\USER\Downloads\10.1097\00010694-193401000-00003" TargetMode="External"/><Relationship Id="rId3" Type="http://schemas.openxmlformats.org/officeDocument/2006/relationships/customXml" Target="../customXml/item3.xml"/><Relationship Id="rId21" Type="http://schemas.openxmlformats.org/officeDocument/2006/relationships/hyperlink" Target="https://doi.org/10.47363/JVRR/2020-(1)10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4067/S0718-16202014000200013." TargetMode="External"/><Relationship Id="rId33" Type="http://schemas.openxmlformats.org/officeDocument/2006/relationships/hyperlink" Target="https://pubmed.ncbi.nlm.nih.gov/23038076/"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i.org/10.1038/cddiscovery.2016.48" TargetMode="External"/><Relationship Id="rId29" Type="http://schemas.openxmlformats.org/officeDocument/2006/relationships/hyperlink" Target="https://doi.org/10.1016/j.micpath.2019.1036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iweb.biomerieux.com" TargetMode="External"/><Relationship Id="rId24" Type="http://schemas.openxmlformats.org/officeDocument/2006/relationships/hyperlink" Target="file:///C:\Users\USER\Downloads\10.4236\ojss.2013.32009" TargetMode="External"/><Relationship Id="rId32" Type="http://schemas.openxmlformats.org/officeDocument/2006/relationships/hyperlink" Target="https://doi.org/10.1007/s00284-018-1530-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1155/2020/6641461." TargetMode="External"/><Relationship Id="rId28" Type="http://schemas.openxmlformats.org/officeDocument/2006/relationships/hyperlink" Target="https://doi.org/10.1038/srep36948" TargetMode="External"/><Relationship Id="rId10" Type="http://schemas.openxmlformats.org/officeDocument/2006/relationships/endnotes" Target="endnotes.xml"/><Relationship Id="rId19" Type="http://schemas.openxmlformats.org/officeDocument/2006/relationships/hyperlink" Target="https://doi.org/10.1016/j.jenvan.2023.118529." TargetMode="External"/><Relationship Id="rId31" Type="http://schemas.openxmlformats.org/officeDocument/2006/relationships/hyperlink" Target="https://doi.org/10.1007/s00253-021-11143-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i.org/10.1016/j.rvsc.2019.10.017" TargetMode="External"/><Relationship Id="rId27" Type="http://schemas.openxmlformats.org/officeDocument/2006/relationships/hyperlink" Target="https://doi.org/10.24941/ijcr.40607.01.2021" TargetMode="External"/><Relationship Id="rId30" Type="http://schemas.openxmlformats.org/officeDocument/2006/relationships/hyperlink" Target="https://doi.org/10.1007/s00284-020-02095-z"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INYERE\AppData\Roaming\Microsoft\Excel\OWSD%20Plot%20(Recover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72602739726"/>
          <c:y val="0.15110592320958199"/>
          <c:w val="0.37134703196347002"/>
          <c:h val="0.55483540849394497"/>
        </c:manualLayout>
      </c:layout>
      <c:doughnutChart>
        <c:varyColors val="1"/>
        <c:ser>
          <c:idx val="1"/>
          <c:order val="0"/>
          <c:tx>
            <c:strRef>
              <c:f>Sheet2!$D$2</c:f>
              <c:strCache>
                <c:ptCount val="1"/>
              </c:strCache>
            </c:strRef>
          </c:tx>
          <c:dPt>
            <c:idx val="0"/>
            <c:bubble3D val="0"/>
            <c:spPr>
              <a:solidFill>
                <a:srgbClr val="C9091E"/>
              </a:solidFill>
              <a:ln w="12700">
                <a:solidFill>
                  <a:schemeClr val="accent1"/>
                </a:solidFill>
              </a:ln>
              <a:effectLst/>
              <a:sp3d contourW="12700"/>
            </c:spPr>
            <c:extLst>
              <c:ext xmlns:c16="http://schemas.microsoft.com/office/drawing/2014/chart" uri="{C3380CC4-5D6E-409C-BE32-E72D297353CC}">
                <c16:uniqueId val="{00000001-7099-49BE-AEC9-D95D7AD34F52}"/>
              </c:ext>
            </c:extLst>
          </c:dPt>
          <c:dPt>
            <c:idx val="1"/>
            <c:bubble3D val="0"/>
            <c:spPr>
              <a:solidFill>
                <a:schemeClr val="accent2"/>
              </a:solidFill>
              <a:ln w="12700">
                <a:solidFill>
                  <a:schemeClr val="accent1"/>
                </a:solidFill>
              </a:ln>
              <a:effectLst/>
              <a:sp3d contourW="12700"/>
            </c:spPr>
            <c:extLst>
              <c:ext xmlns:c16="http://schemas.microsoft.com/office/drawing/2014/chart" uri="{C3380CC4-5D6E-409C-BE32-E72D297353CC}">
                <c16:uniqueId val="{00000003-7099-49BE-AEC9-D95D7AD34F52}"/>
              </c:ext>
            </c:extLst>
          </c:dPt>
          <c:dPt>
            <c:idx val="2"/>
            <c:bubble3D val="0"/>
            <c:spPr>
              <a:solidFill>
                <a:schemeClr val="bg1">
                  <a:lumMod val="95000"/>
                </a:schemeClr>
              </a:solidFill>
              <a:ln w="12700">
                <a:solidFill>
                  <a:schemeClr val="accent1"/>
                </a:solidFill>
              </a:ln>
              <a:effectLst/>
              <a:sp3d contourW="12700"/>
            </c:spPr>
            <c:extLst>
              <c:ext xmlns:c16="http://schemas.microsoft.com/office/drawing/2014/chart" uri="{C3380CC4-5D6E-409C-BE32-E72D297353CC}">
                <c16:uniqueId val="{00000005-7099-49BE-AEC9-D95D7AD34F52}"/>
              </c:ext>
            </c:extLst>
          </c:dPt>
          <c:dPt>
            <c:idx val="3"/>
            <c:bubble3D val="0"/>
            <c:spPr>
              <a:solidFill>
                <a:schemeClr val="accent4"/>
              </a:solidFill>
              <a:ln w="12700">
                <a:solidFill>
                  <a:schemeClr val="accent1"/>
                </a:solidFill>
              </a:ln>
              <a:effectLst/>
              <a:sp3d contourW="12700"/>
            </c:spPr>
            <c:extLst>
              <c:ext xmlns:c16="http://schemas.microsoft.com/office/drawing/2014/chart" uri="{C3380CC4-5D6E-409C-BE32-E72D297353CC}">
                <c16:uniqueId val="{00000007-7099-49BE-AEC9-D95D7AD34F52}"/>
              </c:ext>
            </c:extLst>
          </c:dPt>
          <c:dPt>
            <c:idx val="4"/>
            <c:bubble3D val="0"/>
            <c:spPr>
              <a:solidFill>
                <a:srgbClr val="00B050"/>
              </a:solidFill>
              <a:ln w="12700">
                <a:solidFill>
                  <a:schemeClr val="accent1"/>
                </a:solidFill>
              </a:ln>
              <a:effectLst/>
              <a:sp3d contourW="12700"/>
            </c:spPr>
            <c:extLst>
              <c:ext xmlns:c16="http://schemas.microsoft.com/office/drawing/2014/chart" uri="{C3380CC4-5D6E-409C-BE32-E72D297353CC}">
                <c16:uniqueId val="{00000009-7099-49BE-AEC9-D95D7AD34F52}"/>
              </c:ext>
            </c:extLst>
          </c:dPt>
          <c:dPt>
            <c:idx val="5"/>
            <c:bubble3D val="0"/>
            <c:spPr>
              <a:solidFill>
                <a:schemeClr val="accent6"/>
              </a:solidFill>
              <a:ln w="12700">
                <a:solidFill>
                  <a:schemeClr val="accent1"/>
                </a:solidFill>
              </a:ln>
              <a:effectLst/>
              <a:sp3d contourW="12700"/>
            </c:spPr>
            <c:extLst>
              <c:ext xmlns:c16="http://schemas.microsoft.com/office/drawing/2014/chart" uri="{C3380CC4-5D6E-409C-BE32-E72D297353CC}">
                <c16:uniqueId val="{0000000B-7099-49BE-AEC9-D95D7AD34F52}"/>
              </c:ext>
            </c:extLst>
          </c:dPt>
          <c:dPt>
            <c:idx val="6"/>
            <c:bubble3D val="0"/>
            <c:spPr>
              <a:solidFill>
                <a:srgbClr val="7030A0"/>
              </a:solidFill>
              <a:ln w="12700">
                <a:solidFill>
                  <a:schemeClr val="accent1"/>
                </a:solidFill>
              </a:ln>
              <a:effectLst/>
              <a:sp3d contourW="12700"/>
            </c:spPr>
            <c:extLst>
              <c:ext xmlns:c16="http://schemas.microsoft.com/office/drawing/2014/chart" uri="{C3380CC4-5D6E-409C-BE32-E72D297353CC}">
                <c16:uniqueId val="{0000000D-7099-49BE-AEC9-D95D7AD34F52}"/>
              </c:ext>
            </c:extLst>
          </c:dPt>
          <c:dPt>
            <c:idx val="7"/>
            <c:bubble3D val="0"/>
            <c:spPr>
              <a:solidFill>
                <a:schemeClr val="accent2">
                  <a:lumMod val="60000"/>
                </a:schemeClr>
              </a:solidFill>
              <a:ln w="12700">
                <a:solidFill>
                  <a:schemeClr val="accent1"/>
                </a:solidFill>
              </a:ln>
              <a:effectLst/>
              <a:sp3d contourW="12700"/>
            </c:spPr>
            <c:extLst>
              <c:ext xmlns:c16="http://schemas.microsoft.com/office/drawing/2014/chart" uri="{C3380CC4-5D6E-409C-BE32-E72D297353CC}">
                <c16:uniqueId val="{0000000F-7099-49BE-AEC9-D95D7AD34F52}"/>
              </c:ext>
            </c:extLst>
          </c:dPt>
          <c:dPt>
            <c:idx val="8"/>
            <c:bubble3D val="0"/>
            <c:spPr>
              <a:solidFill>
                <a:schemeClr val="accent2">
                  <a:lumMod val="40000"/>
                  <a:lumOff val="60000"/>
                </a:schemeClr>
              </a:solidFill>
              <a:ln w="12700">
                <a:solidFill>
                  <a:schemeClr val="accent1"/>
                </a:solidFill>
              </a:ln>
              <a:effectLst/>
              <a:sp3d contourW="12700"/>
            </c:spPr>
            <c:extLst>
              <c:ext xmlns:c16="http://schemas.microsoft.com/office/drawing/2014/chart" uri="{C3380CC4-5D6E-409C-BE32-E72D297353CC}">
                <c16:uniqueId val="{00000011-7099-49BE-AEC9-D95D7AD34F52}"/>
              </c:ext>
            </c:extLst>
          </c:dPt>
          <c:dPt>
            <c:idx val="9"/>
            <c:bubble3D val="0"/>
            <c:spPr>
              <a:solidFill>
                <a:schemeClr val="tx1"/>
              </a:solidFill>
              <a:ln w="12700">
                <a:solidFill>
                  <a:schemeClr val="accent1"/>
                </a:solidFill>
              </a:ln>
              <a:effectLst/>
              <a:sp3d contourW="12700"/>
            </c:spPr>
            <c:extLst>
              <c:ext xmlns:c16="http://schemas.microsoft.com/office/drawing/2014/chart" uri="{C3380CC4-5D6E-409C-BE32-E72D297353CC}">
                <c16:uniqueId val="{00000013-7099-49BE-AEC9-D95D7AD34F52}"/>
              </c:ext>
            </c:extLst>
          </c:dPt>
          <c:dPt>
            <c:idx val="10"/>
            <c:bubble3D val="0"/>
            <c:spPr>
              <a:solidFill>
                <a:srgbClr val="00B0F0"/>
              </a:solidFill>
              <a:ln w="12700">
                <a:solidFill>
                  <a:schemeClr val="accent1"/>
                </a:solidFill>
              </a:ln>
              <a:effectLst/>
              <a:sp3d contourW="12700"/>
            </c:spPr>
            <c:extLst>
              <c:ext xmlns:c16="http://schemas.microsoft.com/office/drawing/2014/chart" uri="{C3380CC4-5D6E-409C-BE32-E72D297353CC}">
                <c16:uniqueId val="{00000015-7099-49BE-AEC9-D95D7AD34F52}"/>
              </c:ext>
            </c:extLst>
          </c:dPt>
          <c:dPt>
            <c:idx val="11"/>
            <c:bubble3D val="0"/>
            <c:spPr>
              <a:solidFill>
                <a:srgbClr val="FF0000"/>
              </a:solidFill>
              <a:ln w="12700">
                <a:solidFill>
                  <a:schemeClr val="accent1"/>
                </a:solidFill>
              </a:ln>
              <a:effectLst/>
              <a:sp3d contourW="12700"/>
            </c:spPr>
            <c:extLst>
              <c:ext xmlns:c16="http://schemas.microsoft.com/office/drawing/2014/chart" uri="{C3380CC4-5D6E-409C-BE32-E72D297353CC}">
                <c16:uniqueId val="{00000017-7099-49BE-AEC9-D95D7AD34F52}"/>
              </c:ext>
            </c:extLst>
          </c:dPt>
          <c:dPt>
            <c:idx val="12"/>
            <c:bubble3D val="0"/>
            <c:spPr>
              <a:solidFill>
                <a:srgbClr val="002060"/>
              </a:solidFill>
              <a:ln w="12700">
                <a:solidFill>
                  <a:schemeClr val="accent1"/>
                </a:solidFill>
              </a:ln>
              <a:effectLst/>
              <a:sp3d contourW="12700"/>
            </c:spPr>
            <c:extLst>
              <c:ext xmlns:c16="http://schemas.microsoft.com/office/drawing/2014/chart" uri="{C3380CC4-5D6E-409C-BE32-E72D297353CC}">
                <c16:uniqueId val="{00000019-7099-49BE-AEC9-D95D7AD34F52}"/>
              </c:ext>
            </c:extLst>
          </c:dPt>
          <c:dPt>
            <c:idx val="13"/>
            <c:bubble3D val="0"/>
            <c:spPr>
              <a:solidFill>
                <a:srgbClr val="FFFF00"/>
              </a:solidFill>
              <a:ln w="12700">
                <a:solidFill>
                  <a:schemeClr val="accent1"/>
                </a:solidFill>
              </a:ln>
              <a:effectLst/>
              <a:sp3d contourW="12700"/>
            </c:spPr>
            <c:extLst>
              <c:ext xmlns:c16="http://schemas.microsoft.com/office/drawing/2014/chart" uri="{C3380CC4-5D6E-409C-BE32-E72D297353CC}">
                <c16:uniqueId val="{0000001B-7099-49BE-AEC9-D95D7AD34F52}"/>
              </c:ext>
            </c:extLst>
          </c:dPt>
          <c:dPt>
            <c:idx val="14"/>
            <c:bubble3D val="0"/>
            <c:spPr>
              <a:solidFill>
                <a:schemeClr val="tx1">
                  <a:lumMod val="50000"/>
                  <a:lumOff val="50000"/>
                </a:schemeClr>
              </a:solidFill>
              <a:ln w="12700">
                <a:solidFill>
                  <a:schemeClr val="accent1"/>
                </a:solidFill>
              </a:ln>
              <a:effectLst/>
              <a:sp3d contourW="12700"/>
            </c:spPr>
            <c:extLst>
              <c:ext xmlns:c16="http://schemas.microsoft.com/office/drawing/2014/chart" uri="{C3380CC4-5D6E-409C-BE32-E72D297353CC}">
                <c16:uniqueId val="{0000001D-7099-49BE-AEC9-D95D7AD34F52}"/>
              </c:ext>
            </c:extLst>
          </c:dPt>
          <c:cat>
            <c:strRef>
              <c:f>Sheet2!$B$3:$B$17</c:f>
              <c:strCache>
                <c:ptCount val="15"/>
                <c:pt idx="0">
                  <c:v>Escherichia coli</c:v>
                </c:pt>
                <c:pt idx="1">
                  <c:v>Enterobacter spp.</c:v>
                </c:pt>
                <c:pt idx="2">
                  <c:v>Klebsiella pneumoniae ssp. ozaenae</c:v>
                </c:pt>
                <c:pt idx="3">
                  <c:v>Klebsiella spp. </c:v>
                </c:pt>
                <c:pt idx="4">
                  <c:v>Aeromonas hydrophilia</c:v>
                </c:pt>
                <c:pt idx="5">
                  <c:v>CoNS</c:v>
                </c:pt>
                <c:pt idx="6">
                  <c:v>Citrobacter spp</c:v>
                </c:pt>
                <c:pt idx="7">
                  <c:v>Plesiomonas shigelloides</c:v>
                </c:pt>
                <c:pt idx="8">
                  <c:v>Hafnia alvei</c:v>
                </c:pt>
                <c:pt idx="9">
                  <c:v>Salmonella spp.</c:v>
                </c:pt>
                <c:pt idx="10">
                  <c:v>Salmonella typhi</c:v>
                </c:pt>
                <c:pt idx="11">
                  <c:v>Salmonella typhimurium</c:v>
                </c:pt>
                <c:pt idx="12">
                  <c:v>Enterobacter cloacae</c:v>
                </c:pt>
                <c:pt idx="13">
                  <c:v>Pseudomonas aeruginosa</c:v>
                </c:pt>
                <c:pt idx="14">
                  <c:v>Staphylococcus aureus</c:v>
                </c:pt>
              </c:strCache>
            </c:strRef>
          </c:cat>
          <c:val>
            <c:numRef>
              <c:f>Sheet2!$D$3:$D$17</c:f>
              <c:numCache>
                <c:formatCode>General</c:formatCode>
                <c:ptCount val="15"/>
              </c:numCache>
            </c:numRef>
          </c:val>
          <c:extLst>
            <c:ext xmlns:c16="http://schemas.microsoft.com/office/drawing/2014/chart" uri="{C3380CC4-5D6E-409C-BE32-E72D297353CC}">
              <c16:uniqueId val="{0000001E-7099-49BE-AEC9-D95D7AD34F52}"/>
            </c:ext>
          </c:extLst>
        </c:ser>
        <c:ser>
          <c:idx val="2"/>
          <c:order val="1"/>
          <c:tx>
            <c:strRef>
              <c:f>Sheet2!$E$2</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20-7099-49BE-AEC9-D95D7AD34F5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22-7099-49BE-AEC9-D95D7AD34F5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4-7099-49BE-AEC9-D95D7AD34F5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6-7099-49BE-AEC9-D95D7AD34F5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8-7099-49BE-AEC9-D95D7AD34F5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A-7099-49BE-AEC9-D95D7AD34F5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C-7099-49BE-AEC9-D95D7AD34F52}"/>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E-7099-49BE-AEC9-D95D7AD34F52}"/>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30-7099-49BE-AEC9-D95D7AD34F52}"/>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32-7099-49BE-AEC9-D95D7AD34F52}"/>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34-7099-49BE-AEC9-D95D7AD34F52}"/>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36-7099-49BE-AEC9-D95D7AD34F52}"/>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38-7099-49BE-AEC9-D95D7AD34F52}"/>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3A-7099-49BE-AEC9-D95D7AD34F52}"/>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3C-7099-49BE-AEC9-D95D7AD34F52}"/>
              </c:ext>
            </c:extLst>
          </c:dPt>
          <c:cat>
            <c:strRef>
              <c:f>Sheet2!$B$3:$B$17</c:f>
              <c:strCache>
                <c:ptCount val="15"/>
                <c:pt idx="0">
                  <c:v>Escherichia coli</c:v>
                </c:pt>
                <c:pt idx="1">
                  <c:v>Enterobacter spp.</c:v>
                </c:pt>
                <c:pt idx="2">
                  <c:v>Klebsiella pneumoniae ssp. ozaenae</c:v>
                </c:pt>
                <c:pt idx="3">
                  <c:v>Klebsiella spp. </c:v>
                </c:pt>
                <c:pt idx="4">
                  <c:v>Aeromonas hydrophilia</c:v>
                </c:pt>
                <c:pt idx="5">
                  <c:v>CoNS</c:v>
                </c:pt>
                <c:pt idx="6">
                  <c:v>Citrobacter spp</c:v>
                </c:pt>
                <c:pt idx="7">
                  <c:v>Plesiomonas shigelloides</c:v>
                </c:pt>
                <c:pt idx="8">
                  <c:v>Hafnia alvei</c:v>
                </c:pt>
                <c:pt idx="9">
                  <c:v>Salmonella spp.</c:v>
                </c:pt>
                <c:pt idx="10">
                  <c:v>Salmonella typhi</c:v>
                </c:pt>
                <c:pt idx="11">
                  <c:v>Salmonella typhimurium</c:v>
                </c:pt>
                <c:pt idx="12">
                  <c:v>Enterobacter cloacae</c:v>
                </c:pt>
                <c:pt idx="13">
                  <c:v>Pseudomonas aeruginosa</c:v>
                </c:pt>
                <c:pt idx="14">
                  <c:v>Staphylococcus aureus</c:v>
                </c:pt>
              </c:strCache>
            </c:strRef>
          </c:cat>
          <c:val>
            <c:numRef>
              <c:f>Sheet2!$E$3:$E$17</c:f>
              <c:numCache>
                <c:formatCode>General</c:formatCode>
                <c:ptCount val="15"/>
              </c:numCache>
            </c:numRef>
          </c:val>
          <c:extLst>
            <c:ext xmlns:c16="http://schemas.microsoft.com/office/drawing/2014/chart" uri="{C3380CC4-5D6E-409C-BE32-E72D297353CC}">
              <c16:uniqueId val="{0000003D-7099-49BE-AEC9-D95D7AD34F52}"/>
            </c:ext>
          </c:extLst>
        </c:ser>
        <c:ser>
          <c:idx val="3"/>
          <c:order val="2"/>
          <c:tx>
            <c:strRef>
              <c:f>Sheet2!$F$2</c:f>
              <c:strCache>
                <c:ptCount val="1"/>
                <c:pt idx="0">
                  <c:v>Frequency</c:v>
                </c:pt>
              </c:strCache>
            </c:strRef>
          </c:tx>
          <c:dPt>
            <c:idx val="0"/>
            <c:bubble3D val="0"/>
            <c:spPr>
              <a:solidFill>
                <a:srgbClr val="C9091E"/>
              </a:solidFill>
              <a:ln w="19050">
                <a:solidFill>
                  <a:schemeClr val="lt1"/>
                </a:solidFill>
              </a:ln>
              <a:effectLst/>
            </c:spPr>
            <c:extLst>
              <c:ext xmlns:c16="http://schemas.microsoft.com/office/drawing/2014/chart" uri="{C3380CC4-5D6E-409C-BE32-E72D297353CC}">
                <c16:uniqueId val="{0000003F-7099-49BE-AEC9-D95D7AD34F5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41-7099-49BE-AEC9-D95D7AD34F52}"/>
              </c:ext>
            </c:extLst>
          </c:dPt>
          <c:dPt>
            <c:idx val="2"/>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43-7099-49BE-AEC9-D95D7AD34F5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45-7099-49BE-AEC9-D95D7AD34F52}"/>
              </c:ext>
            </c:extLst>
          </c:dPt>
          <c:dPt>
            <c:idx val="4"/>
            <c:bubble3D val="0"/>
            <c:spPr>
              <a:solidFill>
                <a:srgbClr val="00B050"/>
              </a:solidFill>
              <a:ln w="19050">
                <a:solidFill>
                  <a:schemeClr val="lt1"/>
                </a:solidFill>
              </a:ln>
              <a:effectLst/>
            </c:spPr>
            <c:extLst>
              <c:ext xmlns:c16="http://schemas.microsoft.com/office/drawing/2014/chart" uri="{C3380CC4-5D6E-409C-BE32-E72D297353CC}">
                <c16:uniqueId val="{00000047-7099-49BE-AEC9-D95D7AD34F5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49-7099-49BE-AEC9-D95D7AD34F52}"/>
              </c:ext>
            </c:extLst>
          </c:dPt>
          <c:dPt>
            <c:idx val="6"/>
            <c:bubble3D val="0"/>
            <c:spPr>
              <a:gradFill>
                <a:gsLst>
                  <a:gs pos="0">
                    <a:srgbClr val="7B32B2"/>
                  </a:gs>
                  <a:gs pos="100000">
                    <a:srgbClr val="401A5D"/>
                  </a:gs>
                </a:gsLst>
                <a:lin scaled="0"/>
              </a:gradFill>
              <a:ln w="19050">
                <a:solidFill>
                  <a:schemeClr val="lt1"/>
                </a:solidFill>
              </a:ln>
              <a:effectLst/>
            </c:spPr>
            <c:extLst>
              <c:ext xmlns:c16="http://schemas.microsoft.com/office/drawing/2014/chart" uri="{C3380CC4-5D6E-409C-BE32-E72D297353CC}">
                <c16:uniqueId val="{0000004B-7099-49BE-AEC9-D95D7AD34F52}"/>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4D-7099-49BE-AEC9-D95D7AD34F52}"/>
              </c:ext>
            </c:extLst>
          </c:dPt>
          <c:dPt>
            <c:idx val="8"/>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4F-7099-49BE-AEC9-D95D7AD34F52}"/>
              </c:ext>
            </c:extLst>
          </c:dPt>
          <c:dPt>
            <c:idx val="9"/>
            <c:bubble3D val="0"/>
            <c:spPr>
              <a:solidFill>
                <a:schemeClr val="tx1"/>
              </a:solidFill>
              <a:ln w="19050">
                <a:solidFill>
                  <a:schemeClr val="lt1"/>
                </a:solidFill>
              </a:ln>
              <a:effectLst/>
            </c:spPr>
            <c:extLst>
              <c:ext xmlns:c16="http://schemas.microsoft.com/office/drawing/2014/chart" uri="{C3380CC4-5D6E-409C-BE32-E72D297353CC}">
                <c16:uniqueId val="{00000051-7099-49BE-AEC9-D95D7AD34F52}"/>
              </c:ext>
            </c:extLst>
          </c:dPt>
          <c:dPt>
            <c:idx val="10"/>
            <c:bubble3D val="0"/>
            <c:spPr>
              <a:solidFill>
                <a:srgbClr val="00B0F0"/>
              </a:solidFill>
              <a:ln w="19050">
                <a:solidFill>
                  <a:schemeClr val="lt1"/>
                </a:solidFill>
              </a:ln>
              <a:effectLst/>
            </c:spPr>
            <c:extLst>
              <c:ext xmlns:c16="http://schemas.microsoft.com/office/drawing/2014/chart" uri="{C3380CC4-5D6E-409C-BE32-E72D297353CC}">
                <c16:uniqueId val="{00000053-7099-49BE-AEC9-D95D7AD34F52}"/>
              </c:ext>
            </c:extLst>
          </c:dPt>
          <c:dPt>
            <c:idx val="11"/>
            <c:bubble3D val="0"/>
            <c:spPr>
              <a:solidFill>
                <a:srgbClr val="FF0000"/>
              </a:solidFill>
              <a:ln w="19050">
                <a:solidFill>
                  <a:schemeClr val="lt1"/>
                </a:solidFill>
              </a:ln>
              <a:effectLst/>
            </c:spPr>
            <c:extLst>
              <c:ext xmlns:c16="http://schemas.microsoft.com/office/drawing/2014/chart" uri="{C3380CC4-5D6E-409C-BE32-E72D297353CC}">
                <c16:uniqueId val="{00000055-7099-49BE-AEC9-D95D7AD34F52}"/>
              </c:ext>
            </c:extLst>
          </c:dPt>
          <c:dPt>
            <c:idx val="12"/>
            <c:bubble3D val="0"/>
            <c:spPr>
              <a:gradFill>
                <a:gsLst>
                  <a:gs pos="0">
                    <a:srgbClr val="012D86"/>
                  </a:gs>
                  <a:gs pos="100000">
                    <a:srgbClr val="0E2557"/>
                  </a:gs>
                </a:gsLst>
                <a:lin scaled="0"/>
              </a:gradFill>
              <a:ln w="19050">
                <a:solidFill>
                  <a:schemeClr val="lt1"/>
                </a:solidFill>
              </a:ln>
              <a:effectLst/>
            </c:spPr>
            <c:extLst>
              <c:ext xmlns:c16="http://schemas.microsoft.com/office/drawing/2014/chart" uri="{C3380CC4-5D6E-409C-BE32-E72D297353CC}">
                <c16:uniqueId val="{00000057-7099-49BE-AEC9-D95D7AD34F52}"/>
              </c:ext>
            </c:extLst>
          </c:dPt>
          <c:dPt>
            <c:idx val="13"/>
            <c:bubble3D val="0"/>
            <c:spPr>
              <a:solidFill>
                <a:srgbClr val="FFFF00"/>
              </a:solidFill>
              <a:ln w="19050">
                <a:solidFill>
                  <a:schemeClr val="lt1"/>
                </a:solidFill>
              </a:ln>
              <a:effectLst/>
            </c:spPr>
            <c:extLst>
              <c:ext xmlns:c16="http://schemas.microsoft.com/office/drawing/2014/chart" uri="{C3380CC4-5D6E-409C-BE32-E72D297353CC}">
                <c16:uniqueId val="{00000059-7099-49BE-AEC9-D95D7AD34F52}"/>
              </c:ext>
            </c:extLst>
          </c:dPt>
          <c:dPt>
            <c:idx val="14"/>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5B-7099-49BE-AEC9-D95D7AD34F52}"/>
              </c:ext>
            </c:extLst>
          </c:dPt>
          <c:cat>
            <c:strRef>
              <c:f>Sheet2!$B$3:$B$17</c:f>
              <c:strCache>
                <c:ptCount val="15"/>
                <c:pt idx="0">
                  <c:v>Escherichia coli</c:v>
                </c:pt>
                <c:pt idx="1">
                  <c:v>Enterobacter spp.</c:v>
                </c:pt>
                <c:pt idx="2">
                  <c:v>Klebsiella pneumoniae ssp. ozaenae</c:v>
                </c:pt>
                <c:pt idx="3">
                  <c:v>Klebsiella spp. </c:v>
                </c:pt>
                <c:pt idx="4">
                  <c:v>Aeromonas hydrophilia</c:v>
                </c:pt>
                <c:pt idx="5">
                  <c:v>CoNS</c:v>
                </c:pt>
                <c:pt idx="6">
                  <c:v>Citrobacter spp</c:v>
                </c:pt>
                <c:pt idx="7">
                  <c:v>Plesiomonas shigelloides</c:v>
                </c:pt>
                <c:pt idx="8">
                  <c:v>Hafnia alvei</c:v>
                </c:pt>
                <c:pt idx="9">
                  <c:v>Salmonella spp.</c:v>
                </c:pt>
                <c:pt idx="10">
                  <c:v>Salmonella typhi</c:v>
                </c:pt>
                <c:pt idx="11">
                  <c:v>Salmonella typhimurium</c:v>
                </c:pt>
                <c:pt idx="12">
                  <c:v>Enterobacter cloacae</c:v>
                </c:pt>
                <c:pt idx="13">
                  <c:v>Pseudomonas aeruginosa</c:v>
                </c:pt>
                <c:pt idx="14">
                  <c:v>Staphylococcus aureus</c:v>
                </c:pt>
              </c:strCache>
            </c:strRef>
          </c:cat>
          <c:val>
            <c:numRef>
              <c:f>Sheet2!$F$3:$F$17</c:f>
              <c:numCache>
                <c:formatCode>0.00%</c:formatCode>
                <c:ptCount val="15"/>
                <c:pt idx="0">
                  <c:v>5.2499999999999998E-2</c:v>
                </c:pt>
                <c:pt idx="1">
                  <c:v>0.184</c:v>
                </c:pt>
                <c:pt idx="2">
                  <c:v>2.5999999999999999E-2</c:v>
                </c:pt>
                <c:pt idx="3">
                  <c:v>0.157</c:v>
                </c:pt>
                <c:pt idx="4">
                  <c:v>5.1999999999999998E-2</c:v>
                </c:pt>
                <c:pt idx="5">
                  <c:v>0.184</c:v>
                </c:pt>
                <c:pt idx="6">
                  <c:v>2.5999999999999999E-2</c:v>
                </c:pt>
                <c:pt idx="7">
                  <c:v>2.5999999999999999E-2</c:v>
                </c:pt>
                <c:pt idx="8">
                  <c:v>2.5999999999999999E-2</c:v>
                </c:pt>
                <c:pt idx="9">
                  <c:v>7.8E-2</c:v>
                </c:pt>
                <c:pt idx="10">
                  <c:v>5.1999999999999998E-2</c:v>
                </c:pt>
                <c:pt idx="11">
                  <c:v>2.5999999999999999E-2</c:v>
                </c:pt>
                <c:pt idx="12">
                  <c:v>5.1999999999999998E-2</c:v>
                </c:pt>
                <c:pt idx="13">
                  <c:v>2.5999999999999999E-2</c:v>
                </c:pt>
                <c:pt idx="14">
                  <c:v>2.5999999999999999E-2</c:v>
                </c:pt>
              </c:numCache>
            </c:numRef>
          </c:val>
          <c:extLst>
            <c:ext xmlns:c16="http://schemas.microsoft.com/office/drawing/2014/chart" uri="{C3380CC4-5D6E-409C-BE32-E72D297353CC}">
              <c16:uniqueId val="{0000005C-7099-49BE-AEC9-D95D7AD34F52}"/>
            </c:ext>
          </c:extLst>
        </c:ser>
        <c:dLbls>
          <c:showLegendKey val="0"/>
          <c:showVal val="0"/>
          <c:showCatName val="0"/>
          <c:showSerName val="0"/>
          <c:showPercent val="0"/>
          <c:showBubbleSize val="0"/>
          <c:showLeaderLines val="1"/>
        </c:dLbls>
        <c:firstSliceAng val="0"/>
        <c:holeSize val="0"/>
      </c:doughnutChart>
      <c:spPr>
        <a:noFill/>
        <a:ln>
          <a:noFill/>
        </a:ln>
        <a:effectLst/>
      </c:spPr>
    </c:plotArea>
    <c:legend>
      <c:legendPos val="b"/>
      <c:legendEntry>
        <c:idx val="0"/>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3"/>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4"/>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5"/>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6"/>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7"/>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8"/>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9"/>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0"/>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1"/>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2"/>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3"/>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4"/>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6.8607305936073101E-2"/>
          <c:y val="0.69418386491557205"/>
          <c:w val="0.86815068493150704"/>
          <c:h val="0.30069930069930101"/>
        </c:manualLayout>
      </c:layout>
      <c:overlay val="0"/>
      <c:spPr>
        <a:noFill/>
        <a:ln>
          <a:noFill/>
        </a:ln>
        <a:effectLst/>
      </c:spPr>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633EFDB-8F56-467E-B1E2-500E579C3EDE}">
  <ds:schemaRefs>
    <ds:schemaRef ds:uri="http://www.wps.cn/android/officeDocument/2013/mofficeCustomData"/>
  </ds:schemaRefs>
</ds:datastoreItem>
</file>

<file path=customXml/itemProps2.xml><?xml version="1.0" encoding="utf-8"?>
<ds:datastoreItem xmlns:ds="http://schemas.openxmlformats.org/officeDocument/2006/customXml" ds:itemID="{CF4BD98F-D468-4955-A6A8-35E6C171FEF5}">
  <ds:schemaRefs>
    <ds:schemaRef ds:uri="http://www.wps.cn/android/officeDocument/2013/mofficeCustomDat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407E298-4849-4DF2-8D94-DB3009DDF51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7204</Words>
  <Characters>41065</Characters>
  <Application>Microsoft Office Word</Application>
  <DocSecurity>0</DocSecurity>
  <Lines>342</Lines>
  <Paragraphs>96</Paragraphs>
  <ScaleCrop>false</ScaleCrop>
  <Company/>
  <LinksUpToDate>false</LinksUpToDate>
  <CharactersWithSpaces>48173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CHINYERE</dc:creator>
  <cp:lastModifiedBy>Editor-23</cp:lastModifiedBy>
  <cp:revision>9</cp:revision>
  <dcterms:created xsi:type="dcterms:W3CDTF">2023-10-11T19:46:00Z</dcterms:created>
  <dcterms:modified xsi:type="dcterms:W3CDTF">2024-04-08T11:57:00Z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BBB444BA097E4CE998F2A64D129EAAA5_13</vt:lpwstr>
  </property>
</Properties>
</file>