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2DE9D" w14:textId="63A16A91" w:rsidR="00754C9A" w:rsidRDefault="005710CC" w:rsidP="00441B6F">
      <w:pPr>
        <w:pStyle w:val="Title"/>
        <w:spacing w:after="0"/>
        <w:jc w:val="both"/>
        <w:rPr>
          <w:rFonts w:ascii="Arial" w:hAnsi="Arial" w:cs="Arial"/>
        </w:rPr>
      </w:pPr>
      <w:r w:rsidRPr="005710CC">
        <w:rPr>
          <w:rFonts w:ascii="Arial" w:hAnsi="Arial" w:cs="Arial"/>
        </w:rPr>
        <w:t>Case report</w:t>
      </w:r>
    </w:p>
    <w:p w14:paraId="0CD04A8E" w14:textId="77777777" w:rsidR="005710CC" w:rsidRDefault="005710CC" w:rsidP="00441B6F">
      <w:pPr>
        <w:pStyle w:val="Title"/>
        <w:spacing w:after="0"/>
        <w:jc w:val="both"/>
        <w:rPr>
          <w:rFonts w:ascii="Arial" w:hAnsi="Arial" w:cs="Arial"/>
        </w:rPr>
      </w:pPr>
    </w:p>
    <w:p w14:paraId="3332DC9E" w14:textId="25F2B324" w:rsidR="00163BC4" w:rsidRPr="00163BC4" w:rsidRDefault="00D97C57" w:rsidP="00441B6F">
      <w:pPr>
        <w:pStyle w:val="Author"/>
        <w:spacing w:line="240" w:lineRule="auto"/>
        <w:rPr>
          <w:rFonts w:ascii="Arial" w:hAnsi="Arial" w:cs="Arial"/>
          <w:bCs/>
          <w:iCs/>
          <w:kern w:val="28"/>
          <w:sz w:val="36"/>
        </w:rPr>
      </w:pPr>
      <w:r w:rsidRPr="00D97C57">
        <w:rPr>
          <w:rFonts w:ascii="Arial" w:hAnsi="Arial" w:cs="Arial"/>
          <w:bCs/>
          <w:iCs/>
          <w:kern w:val="28"/>
          <w:sz w:val="36"/>
        </w:rPr>
        <w:t>Danon Disease Presenting as Refractory Chronic Lymphocytic Myocarditis: A Case Report</w:t>
      </w:r>
    </w:p>
    <w:p w14:paraId="414659FD" w14:textId="77777777" w:rsidR="00A258C3" w:rsidRPr="00790ADA" w:rsidRDefault="00A258C3" w:rsidP="00441B6F">
      <w:pPr>
        <w:pStyle w:val="Author"/>
        <w:spacing w:line="240" w:lineRule="auto"/>
        <w:jc w:val="both"/>
        <w:rPr>
          <w:rFonts w:ascii="Arial" w:hAnsi="Arial" w:cs="Arial"/>
          <w:sz w:val="36"/>
        </w:rPr>
      </w:pPr>
    </w:p>
    <w:p w14:paraId="3DB5E527" w14:textId="77777777" w:rsidR="00790ADA" w:rsidRDefault="00790ADA" w:rsidP="00441B6F">
      <w:pPr>
        <w:pStyle w:val="Affiliation"/>
        <w:spacing w:after="0" w:line="240" w:lineRule="auto"/>
        <w:jc w:val="both"/>
        <w:rPr>
          <w:rFonts w:ascii="Arial" w:hAnsi="Arial" w:cs="Arial"/>
        </w:rPr>
      </w:pPr>
    </w:p>
    <w:p w14:paraId="0624D154" w14:textId="77777777" w:rsidR="002C57D2" w:rsidRPr="00FB3A86" w:rsidRDefault="002C57D2" w:rsidP="00441B6F">
      <w:pPr>
        <w:pStyle w:val="Affiliation"/>
        <w:spacing w:after="0" w:line="240" w:lineRule="auto"/>
        <w:jc w:val="both"/>
        <w:rPr>
          <w:rFonts w:ascii="Arial" w:hAnsi="Arial" w:cs="Arial"/>
        </w:rPr>
      </w:pPr>
    </w:p>
    <w:p w14:paraId="4D7F33EB" w14:textId="77777777" w:rsidR="00B01FCD" w:rsidRPr="00FB3A86" w:rsidRDefault="00B5121D" w:rsidP="00441B6F">
      <w:pPr>
        <w:pStyle w:val="Copyright"/>
        <w:spacing w:after="0" w:line="240" w:lineRule="auto"/>
        <w:jc w:val="both"/>
        <w:rPr>
          <w:rFonts w:ascii="Arial" w:hAnsi="Arial" w:cs="Arial"/>
        </w:rPr>
        <w:sectPr w:rsidR="00B01FCD" w:rsidRPr="00FB3A86" w:rsidSect="00E06F1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B3E12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F7A540" w14:textId="1238F81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E8B4AC9" w14:textId="7FA9957A"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85F59D5" w14:textId="77777777" w:rsidTr="001E44FE">
        <w:tc>
          <w:tcPr>
            <w:tcW w:w="9576" w:type="dxa"/>
            <w:shd w:val="clear" w:color="auto" w:fill="F2F2F2"/>
          </w:tcPr>
          <w:p w14:paraId="340F904D" w14:textId="3B4AFC36" w:rsidR="00D97C57" w:rsidRPr="00D97C57" w:rsidRDefault="00D97C57" w:rsidP="00D97C57">
            <w:pPr>
              <w:pStyle w:val="Body"/>
              <w:spacing w:after="0"/>
              <w:rPr>
                <w:rFonts w:ascii="Arial" w:eastAsia="Calibri" w:hAnsi="Arial" w:cs="Arial"/>
                <w:szCs w:val="22"/>
                <w:lang w:val="en-GB"/>
              </w:rPr>
            </w:pPr>
            <w:r>
              <w:rPr>
                <w:rFonts w:ascii="Arial" w:eastAsia="Calibri" w:hAnsi="Arial" w:cs="Arial"/>
                <w:b/>
                <w:bCs/>
                <w:szCs w:val="22"/>
                <w:lang w:val="en-GB"/>
              </w:rPr>
              <w:t>I</w:t>
            </w:r>
            <w:r w:rsidRPr="00D97C57">
              <w:rPr>
                <w:rFonts w:ascii="Arial" w:eastAsia="Calibri" w:hAnsi="Arial" w:cs="Arial"/>
                <w:b/>
                <w:bCs/>
                <w:szCs w:val="22"/>
                <w:lang w:val="en-GB"/>
              </w:rPr>
              <w:t>ntroduction:</w:t>
            </w:r>
            <w:r w:rsidRPr="00D97C57">
              <w:rPr>
                <w:rFonts w:ascii="Arial" w:eastAsia="Calibri" w:hAnsi="Arial" w:cs="Arial"/>
                <w:szCs w:val="22"/>
                <w:lang w:val="en-GB"/>
              </w:rPr>
              <w:t xml:space="preserve"> Myocarditis is a challenging diagnosis that can progress to severe cardiomyopathy and sudden cardiac death. In refractory cases, an underlying genetic </w:t>
            </w:r>
            <w:proofErr w:type="spellStart"/>
            <w:r w:rsidRPr="00D97C57">
              <w:rPr>
                <w:rFonts w:ascii="Arial" w:eastAsia="Calibri" w:hAnsi="Arial" w:cs="Arial"/>
                <w:szCs w:val="22"/>
                <w:lang w:val="en-GB"/>
              </w:rPr>
              <w:t>etiology</w:t>
            </w:r>
            <w:proofErr w:type="spellEnd"/>
            <w:r w:rsidRPr="00D97C57">
              <w:rPr>
                <w:rFonts w:ascii="Arial" w:eastAsia="Calibri" w:hAnsi="Arial" w:cs="Arial"/>
                <w:szCs w:val="22"/>
                <w:lang w:val="en-GB"/>
              </w:rPr>
              <w:t xml:space="preserve"> should be strongly suspected. This report highlights a rare presentation of Danon disease mimicking chronic lymphocytic myocarditis.</w:t>
            </w:r>
          </w:p>
          <w:p w14:paraId="20835C9A" w14:textId="77777777" w:rsidR="00D97C57" w:rsidRDefault="00D97C57" w:rsidP="00D97C57">
            <w:pPr>
              <w:pStyle w:val="Body"/>
              <w:spacing w:after="0"/>
              <w:rPr>
                <w:rFonts w:ascii="Arial" w:eastAsia="Calibri" w:hAnsi="Arial" w:cs="Arial"/>
                <w:b/>
                <w:bCs/>
                <w:szCs w:val="22"/>
                <w:lang w:val="en-GB"/>
              </w:rPr>
            </w:pPr>
          </w:p>
          <w:p w14:paraId="541F989D" w14:textId="7069A8F3" w:rsidR="00D97C57" w:rsidRPr="00D97C57" w:rsidRDefault="00D97C57" w:rsidP="00D97C57">
            <w:pPr>
              <w:pStyle w:val="Body"/>
              <w:spacing w:after="0"/>
              <w:rPr>
                <w:rFonts w:ascii="Arial" w:eastAsia="Calibri" w:hAnsi="Arial" w:cs="Arial"/>
                <w:szCs w:val="22"/>
                <w:lang w:val="en-GB"/>
              </w:rPr>
            </w:pPr>
            <w:r w:rsidRPr="00D97C57">
              <w:rPr>
                <w:rFonts w:ascii="Arial" w:eastAsia="Calibri" w:hAnsi="Arial" w:cs="Arial"/>
                <w:b/>
                <w:bCs/>
                <w:szCs w:val="22"/>
                <w:lang w:val="en-GB"/>
              </w:rPr>
              <w:t>Case Presentation:</w:t>
            </w:r>
            <w:r w:rsidRPr="00D97C57">
              <w:rPr>
                <w:rFonts w:ascii="Arial" w:eastAsia="Calibri" w:hAnsi="Arial" w:cs="Arial"/>
                <w:szCs w:val="22"/>
                <w:lang w:val="en-GB"/>
              </w:rPr>
              <w:t xml:space="preserve"> A 26-year-old female presented with progressive fatigue, </w:t>
            </w:r>
            <w:proofErr w:type="spellStart"/>
            <w:r w:rsidRPr="00D97C57">
              <w:rPr>
                <w:rFonts w:ascii="Arial" w:eastAsia="Calibri" w:hAnsi="Arial" w:cs="Arial"/>
                <w:szCs w:val="22"/>
                <w:lang w:val="en-GB"/>
              </w:rPr>
              <w:t>dyspnea</w:t>
            </w:r>
            <w:proofErr w:type="spellEnd"/>
            <w:r w:rsidRPr="00D97C57">
              <w:rPr>
                <w:rFonts w:ascii="Arial" w:eastAsia="Calibri" w:hAnsi="Arial" w:cs="Arial"/>
                <w:szCs w:val="22"/>
                <w:lang w:val="en-GB"/>
              </w:rPr>
              <w:t>, and non-specific chest discomfort, suggesting heart failure (HF). Initial investigations revealed an irregular pulse, hypotension (80/50 mmHg), elevated high-sensitivity Troponin I, and severe electrical abnormalities (atrial fibrillation, complete heart block). Transthoracic echocardiography (TTE) showed biventricular hypertrophic cardiomyopathy (HCM) with a severely reduced left ventricular ejection fraction (LVEF 15%). An endomyocardial biopsy (EMB) confirmed chronic lymphocytic myocarditis.</w:t>
            </w:r>
          </w:p>
          <w:p w14:paraId="27AC4B7C" w14:textId="77777777" w:rsidR="00D97C57" w:rsidRDefault="00D97C57" w:rsidP="00D97C57">
            <w:pPr>
              <w:pStyle w:val="Body"/>
              <w:spacing w:after="0"/>
              <w:rPr>
                <w:rFonts w:ascii="Arial" w:eastAsia="Calibri" w:hAnsi="Arial" w:cs="Arial"/>
                <w:b/>
                <w:bCs/>
                <w:szCs w:val="22"/>
                <w:lang w:val="en-GB"/>
              </w:rPr>
            </w:pPr>
          </w:p>
          <w:p w14:paraId="5B2EAA2E" w14:textId="70AFE9E1" w:rsidR="00D97C57" w:rsidRPr="00D97C57" w:rsidRDefault="00D97C57" w:rsidP="00D97C57">
            <w:pPr>
              <w:pStyle w:val="Body"/>
              <w:spacing w:after="0"/>
              <w:rPr>
                <w:rFonts w:ascii="Arial" w:eastAsia="Calibri" w:hAnsi="Arial" w:cs="Arial"/>
                <w:szCs w:val="22"/>
                <w:lang w:val="en-GB"/>
              </w:rPr>
            </w:pPr>
            <w:r w:rsidRPr="00D97C57">
              <w:rPr>
                <w:rFonts w:ascii="Arial" w:eastAsia="Calibri" w:hAnsi="Arial" w:cs="Arial"/>
                <w:b/>
                <w:bCs/>
                <w:szCs w:val="22"/>
                <w:lang w:val="en-GB"/>
              </w:rPr>
              <w:t>Diagnosis and Treatment:</w:t>
            </w:r>
            <w:r w:rsidRPr="00D97C57">
              <w:rPr>
                <w:rFonts w:ascii="Arial" w:eastAsia="Calibri" w:hAnsi="Arial" w:cs="Arial"/>
                <w:szCs w:val="22"/>
                <w:lang w:val="en-GB"/>
              </w:rPr>
              <w:t xml:space="preserve"> The patient’s symptoms worsened following discontinuation of initial empirical immunosuppressive therapy, necessitating a comprehensive work-up. The combination of refractory myocarditis and HCM prompted genetic testing. This revealed defective splicing of the lysosome-associated membrane protein 2 (LAMP2) gene, confirming the diagnosis of Danon disease, an X-linked lysosomal storage disorder. The patient was re-initiated on a tailored regimen of immunosuppressives (corticosteroids) and immunomodulators (Tacrolimus and Mycophenolate).</w:t>
            </w:r>
          </w:p>
          <w:p w14:paraId="15F3372D" w14:textId="77777777" w:rsidR="00D97C57" w:rsidRDefault="00D97C57" w:rsidP="00D97C57">
            <w:pPr>
              <w:pStyle w:val="Body"/>
              <w:spacing w:after="0"/>
              <w:rPr>
                <w:rFonts w:ascii="Arial" w:eastAsia="Calibri" w:hAnsi="Arial" w:cs="Arial"/>
                <w:b/>
                <w:bCs/>
                <w:szCs w:val="22"/>
                <w:lang w:val="en-GB"/>
              </w:rPr>
            </w:pPr>
          </w:p>
          <w:p w14:paraId="28439D2D" w14:textId="2037B062" w:rsidR="00D97C57" w:rsidRPr="00D97C57" w:rsidRDefault="00D97C57" w:rsidP="00D97C57">
            <w:pPr>
              <w:pStyle w:val="Body"/>
              <w:spacing w:after="0"/>
              <w:rPr>
                <w:rFonts w:ascii="Arial" w:eastAsia="Calibri" w:hAnsi="Arial" w:cs="Arial"/>
                <w:szCs w:val="22"/>
                <w:lang w:val="en-GB"/>
              </w:rPr>
            </w:pPr>
            <w:r w:rsidRPr="00D97C57">
              <w:rPr>
                <w:rFonts w:ascii="Arial" w:eastAsia="Calibri" w:hAnsi="Arial" w:cs="Arial"/>
                <w:b/>
                <w:bCs/>
                <w:szCs w:val="22"/>
                <w:lang w:val="en-GB"/>
              </w:rPr>
              <w:t>Outcome and Conclusion:</w:t>
            </w:r>
            <w:r w:rsidRPr="00D97C57">
              <w:rPr>
                <w:rFonts w:ascii="Arial" w:eastAsia="Calibri" w:hAnsi="Arial" w:cs="Arial"/>
                <w:szCs w:val="22"/>
                <w:lang w:val="en-GB"/>
              </w:rPr>
              <w:t xml:space="preserve"> The combined therapeutic approach led to a favourable clinical outcome, with the patient remaining stable and TTE demonstrating an improved LVEF of 25% after six months. This case underscores the importance of considering rare inherited cardiomyopathies, such as Danon disease, in young patients presenting with unexplained, refractory chronic myocarditis, especially those with hypertrophic features, to guide appropriate disease-specific management.</w:t>
            </w:r>
          </w:p>
          <w:p w14:paraId="518076EE" w14:textId="53FA8FD6" w:rsidR="00505F06" w:rsidRPr="00BA1B01" w:rsidRDefault="00505F06" w:rsidP="00441B6F">
            <w:pPr>
              <w:pStyle w:val="Body"/>
              <w:spacing w:after="0"/>
              <w:rPr>
                <w:rFonts w:ascii="Arial" w:eastAsia="Calibri" w:hAnsi="Arial" w:cs="Arial"/>
                <w:szCs w:val="22"/>
              </w:rPr>
            </w:pPr>
          </w:p>
        </w:tc>
      </w:tr>
    </w:tbl>
    <w:p w14:paraId="0D062443" w14:textId="77777777" w:rsidR="00636EB2" w:rsidRDefault="00636EB2" w:rsidP="00441B6F">
      <w:pPr>
        <w:pStyle w:val="Body"/>
        <w:spacing w:after="0"/>
        <w:rPr>
          <w:rFonts w:ascii="Arial" w:hAnsi="Arial" w:cs="Arial"/>
          <w:i/>
        </w:rPr>
      </w:pPr>
    </w:p>
    <w:p w14:paraId="2EE3764C" w14:textId="77777777" w:rsidR="00D97C57" w:rsidRDefault="00A24E7E" w:rsidP="00D97C57">
      <w:pPr>
        <w:rPr>
          <w:rFonts w:ascii="Arial" w:hAnsi="Arial" w:cs="Arial"/>
        </w:rPr>
      </w:pPr>
      <w:r>
        <w:rPr>
          <w:rFonts w:ascii="Arial" w:hAnsi="Arial" w:cs="Arial"/>
          <w:i/>
        </w:rPr>
        <w:t xml:space="preserve">Keywords: </w:t>
      </w:r>
      <w:r w:rsidR="00D97C57" w:rsidRPr="00D97C57">
        <w:rPr>
          <w:rFonts w:ascii="Arial" w:hAnsi="Arial" w:cs="Arial"/>
        </w:rPr>
        <w:t>Danon Disease, Chronic Lymphocytic Myocarditis, LAMP2 Gene, Hypertrophic Cardiomyopathy, Gene Therapy, Immunomodulation, X-linked Cardiomyopathy</w:t>
      </w:r>
    </w:p>
    <w:p w14:paraId="2A0DED8D" w14:textId="77777777" w:rsidR="001F7322" w:rsidRDefault="001F7322" w:rsidP="00D97C57">
      <w:pPr>
        <w:rPr>
          <w:rFonts w:ascii="Arial" w:hAnsi="Arial" w:cs="Arial"/>
        </w:rPr>
      </w:pPr>
    </w:p>
    <w:p w14:paraId="4BB79259" w14:textId="77777777" w:rsidR="001F7322" w:rsidRDefault="001F7322" w:rsidP="00D97C57">
      <w:pPr>
        <w:rPr>
          <w:rFonts w:ascii="Arial" w:hAnsi="Arial" w:cs="Arial"/>
        </w:rPr>
      </w:pPr>
    </w:p>
    <w:p w14:paraId="4FCBD562" w14:textId="77777777" w:rsidR="001F7322" w:rsidRDefault="001F7322" w:rsidP="00D97C57">
      <w:pPr>
        <w:rPr>
          <w:rFonts w:ascii="Arial" w:hAnsi="Arial" w:cs="Arial"/>
        </w:rPr>
      </w:pPr>
    </w:p>
    <w:p w14:paraId="61AEFA9A" w14:textId="77777777" w:rsidR="00EA1C57" w:rsidRPr="00D97C57" w:rsidRDefault="00EA1C57" w:rsidP="00EA1C57">
      <w:pPr>
        <w:pStyle w:val="Body"/>
        <w:rPr>
          <w:rFonts w:ascii="Arial" w:hAnsi="Arial" w:cs="Arial"/>
          <w:b/>
          <w:bCs/>
        </w:rPr>
      </w:pPr>
      <w:r w:rsidRPr="00D97C57">
        <w:rPr>
          <w:rFonts w:ascii="Arial" w:hAnsi="Arial" w:cs="Arial"/>
          <w:b/>
          <w:bCs/>
        </w:rPr>
        <w:t>BACKGROUND</w:t>
      </w:r>
    </w:p>
    <w:p w14:paraId="10D0BDC4" w14:textId="77777777" w:rsidR="00EA1C57" w:rsidRPr="00D97C57" w:rsidRDefault="00EA1C57" w:rsidP="00EA1C57">
      <w:pPr>
        <w:pStyle w:val="Body"/>
        <w:rPr>
          <w:rFonts w:ascii="Arial" w:hAnsi="Arial" w:cs="Arial"/>
        </w:rPr>
      </w:pPr>
      <w:r w:rsidRPr="00D97C57">
        <w:rPr>
          <w:rFonts w:ascii="Arial" w:hAnsi="Arial" w:cs="Arial"/>
        </w:rPr>
        <w:t xml:space="preserve">Myocarditis is a challenging diagnosis due to its protean clinical features, ranging from mild, self-resolving symptoms to severe heart failure and sudden cardiac death [20, 14]. While many cases are treated empirically, failure to identify the exact etiology risks progression to chronic dilated or hypertrophic cardiomyopathy, leading to high mortality [3, 21]. Guidelines, such as those from the Japanese Circulation Society, emphasize the need for detailed investigations, including endomyocardial biopsy, immunohistochemical analysis, and serum autoantibody testing, to guide specific </w:t>
      </w:r>
      <w:r w:rsidRPr="00D97C57">
        <w:rPr>
          <w:rFonts w:ascii="Arial" w:hAnsi="Arial" w:cs="Arial"/>
        </w:rPr>
        <w:lastRenderedPageBreak/>
        <w:t>therapy [22, 23]. Histological classification based on inflammatory cell infiltrate (e.g., lymphocytic) is key to differentiating potential underlying causes [23].</w:t>
      </w:r>
    </w:p>
    <w:p w14:paraId="330CB72F" w14:textId="77777777" w:rsidR="00EA1C57" w:rsidRPr="00D97C57" w:rsidRDefault="00EA1C57" w:rsidP="00EA1C57">
      <w:pPr>
        <w:pStyle w:val="Body"/>
        <w:rPr>
          <w:rFonts w:ascii="Arial" w:hAnsi="Arial" w:cs="Arial"/>
        </w:rPr>
      </w:pPr>
    </w:p>
    <w:p w14:paraId="09DC5BA5" w14:textId="77777777" w:rsidR="00EA1C57" w:rsidRPr="00FB3A86" w:rsidRDefault="00EA1C57" w:rsidP="00EA1C57">
      <w:pPr>
        <w:pStyle w:val="Body"/>
        <w:spacing w:after="0"/>
        <w:rPr>
          <w:rFonts w:ascii="Arial" w:hAnsi="Arial" w:cs="Arial"/>
        </w:rPr>
      </w:pPr>
      <w:r w:rsidRPr="00D97C57">
        <w:rPr>
          <w:rFonts w:ascii="Arial" w:hAnsi="Arial" w:cs="Arial"/>
        </w:rPr>
        <w:t>Myocarditis is a prominent feature of inherited cardiomyopathies [1]. Danon disease, specifically, presents as chronic lymphocytic myocarditis that rapidly progresses to cardiomyopathy and sudden cardiac death due to the underlying genetic defect [7]. Therefore, in cases of suspected chronic inflammatory cardiomyopathy, a comprehensive diagnostic strategy is mandatory to transition from generic treatment to a disease-specific therapeutic plan.</w:t>
      </w:r>
    </w:p>
    <w:p w14:paraId="3FA9D6B0" w14:textId="673E0604" w:rsidR="00A24E7E" w:rsidRDefault="00A24E7E" w:rsidP="00441B6F">
      <w:pPr>
        <w:pStyle w:val="Body"/>
        <w:spacing w:after="0"/>
        <w:rPr>
          <w:rFonts w:ascii="Arial" w:hAnsi="Arial" w:cs="Arial"/>
          <w:i/>
        </w:rPr>
      </w:pPr>
    </w:p>
    <w:p w14:paraId="6F3A8031" w14:textId="77777777" w:rsidR="0024282C" w:rsidRDefault="0024282C" w:rsidP="00441B6F">
      <w:pPr>
        <w:pStyle w:val="Body"/>
        <w:spacing w:after="0"/>
        <w:rPr>
          <w:rFonts w:ascii="Arial" w:hAnsi="Arial" w:cs="Arial"/>
          <w:i/>
          <w:sz w:val="18"/>
        </w:rPr>
      </w:pPr>
    </w:p>
    <w:p w14:paraId="3254C01A" w14:textId="77777777" w:rsidR="00505F06" w:rsidRPr="00A24E7E" w:rsidRDefault="00505F06" w:rsidP="00441B6F">
      <w:pPr>
        <w:pStyle w:val="Body"/>
        <w:spacing w:after="0"/>
        <w:rPr>
          <w:rFonts w:ascii="Arial" w:hAnsi="Arial" w:cs="Arial"/>
          <w:i/>
        </w:rPr>
      </w:pPr>
    </w:p>
    <w:p w14:paraId="11A53332" w14:textId="77777777" w:rsidR="00D97C57" w:rsidRDefault="00D97C57" w:rsidP="00D97C57">
      <w:pPr>
        <w:pStyle w:val="Body"/>
        <w:rPr>
          <w:rFonts w:ascii="Arial" w:hAnsi="Arial" w:cs="Arial"/>
        </w:rPr>
      </w:pPr>
    </w:p>
    <w:p w14:paraId="04CF88B5" w14:textId="37C8139D" w:rsidR="00D97C57" w:rsidRPr="00D97C57" w:rsidRDefault="00D97C57" w:rsidP="00D97C57">
      <w:pPr>
        <w:pStyle w:val="Body"/>
        <w:rPr>
          <w:rFonts w:ascii="Arial" w:hAnsi="Arial" w:cs="Arial"/>
          <w:b/>
          <w:bCs/>
        </w:rPr>
      </w:pPr>
      <w:r w:rsidRPr="00D97C57">
        <w:rPr>
          <w:rFonts w:ascii="Arial" w:hAnsi="Arial" w:cs="Arial"/>
          <w:b/>
          <w:bCs/>
        </w:rPr>
        <w:t>CASE PRESENTATION</w:t>
      </w:r>
    </w:p>
    <w:p w14:paraId="28BC2A73" w14:textId="77777777" w:rsidR="00D97C57" w:rsidRPr="00D97C57" w:rsidRDefault="00D97C57" w:rsidP="00D97C57">
      <w:pPr>
        <w:pStyle w:val="Body"/>
        <w:rPr>
          <w:rFonts w:ascii="Arial" w:hAnsi="Arial" w:cs="Arial"/>
        </w:rPr>
      </w:pPr>
      <w:r w:rsidRPr="00D97C57">
        <w:rPr>
          <w:rFonts w:ascii="Arial" w:hAnsi="Arial" w:cs="Arial"/>
        </w:rPr>
        <w:t>A 26-year-old female presented to the emergency department with primary complaints of progressive fatigue and generalized weakness, which were exacerbated by exertion. These symptoms were also accompanied by progressive dyspnea, palpitations, and non-specific chest discomfort associated with tachypnea. Her recent daily activities were significantly limited, with symptoms showing transient improvement at rest. These symptoms had been observed for approximately three to four months. There was no prior history of such episodes, and no significant medical or surgical background related to the condition.</w:t>
      </w:r>
    </w:p>
    <w:p w14:paraId="55B53513" w14:textId="77777777" w:rsidR="00D97C57" w:rsidRPr="00D97C57" w:rsidRDefault="00D97C57" w:rsidP="00D97C57">
      <w:pPr>
        <w:pStyle w:val="Body"/>
        <w:rPr>
          <w:rFonts w:ascii="Arial" w:hAnsi="Arial" w:cs="Arial"/>
        </w:rPr>
      </w:pPr>
      <w:r w:rsidRPr="00D97C57">
        <w:rPr>
          <w:rFonts w:ascii="Arial" w:hAnsi="Arial" w:cs="Arial"/>
        </w:rPr>
        <w:t>The subsequent patient history revealed a family background of hypertension and diabetes mellitus in both parents. Crucially, the patient recalled a vague memory of her paternal grandmother dying in her late forties due to an unspecified "heart problem." The patient also reported a maternal history of chronic allergy, which typically aggravated during the summer season.</w:t>
      </w:r>
    </w:p>
    <w:p w14:paraId="32BD9396" w14:textId="0183415F" w:rsidR="00D97C57" w:rsidRPr="00D97C57" w:rsidRDefault="00D97C57" w:rsidP="00D97C57">
      <w:pPr>
        <w:pStyle w:val="Body"/>
        <w:rPr>
          <w:rFonts w:ascii="Arial" w:hAnsi="Arial" w:cs="Arial"/>
        </w:rPr>
      </w:pPr>
      <w:r w:rsidRPr="00D97C57">
        <w:rPr>
          <w:rFonts w:ascii="Arial" w:hAnsi="Arial" w:cs="Arial"/>
        </w:rPr>
        <w:t>Based on the clinical presentation and history, the initial differential diagnosis focused on a cardiopulmonary etiology, but given the non-specific nature of the symptoms, endocrine and respiratory abnormalities were also considered. Subsequent steps included a physical examination and necessary laboratory and radiological investigations to determine the precise cause.</w:t>
      </w:r>
      <w:r>
        <w:rPr>
          <w:rFonts w:ascii="Arial" w:hAnsi="Arial" w:cs="Arial"/>
        </w:rPr>
        <w:t xml:space="preserve"> </w:t>
      </w:r>
      <w:r w:rsidRPr="00D97C57">
        <w:rPr>
          <w:rFonts w:ascii="Arial" w:hAnsi="Arial" w:cs="Arial"/>
        </w:rPr>
        <w:t>On physical examination, the patient appeared disoriented and had difficulty concentrating during questioning. Vitals were notable for an irregular pulse of 66 beats per minute (bpm) and hypotension (80/50 mmHg). Chest palpation and percussion revealed no significant signs of overt cardiopulmonary disease. However, auscultation revealed a systolic murmur loudest at the cardiac apex and bilateral crackles over the lung fields.</w:t>
      </w:r>
    </w:p>
    <w:p w14:paraId="2DD39E69" w14:textId="77777777" w:rsidR="00D97C57" w:rsidRPr="00D97C57" w:rsidRDefault="00D97C57" w:rsidP="00D97C57">
      <w:pPr>
        <w:pStyle w:val="Body"/>
        <w:rPr>
          <w:rFonts w:ascii="Arial" w:hAnsi="Arial" w:cs="Arial"/>
        </w:rPr>
      </w:pPr>
      <w:r w:rsidRPr="00D97C57">
        <w:rPr>
          <w:rFonts w:ascii="Arial" w:hAnsi="Arial" w:cs="Arial"/>
        </w:rPr>
        <w:t>Considering the physical findings, initial laboratory blood tests were ordered, including a complete blood count (which showed elevated lymphocytes but a C-reactive protein (CRP) within the normal limit) and high-sensitivity Troponin I (</w:t>
      </w:r>
      <w:proofErr w:type="spellStart"/>
      <w:r w:rsidRPr="00D97C57">
        <w:rPr>
          <w:rFonts w:ascii="Arial" w:hAnsi="Arial" w:cs="Arial"/>
        </w:rPr>
        <w:t>hs-cTnI</w:t>
      </w:r>
      <w:proofErr w:type="spellEnd"/>
      <w:r w:rsidRPr="00D97C57">
        <w:rPr>
          <w:rFonts w:ascii="Arial" w:hAnsi="Arial" w:cs="Arial"/>
        </w:rPr>
        <w:t xml:space="preserve">). The </w:t>
      </w:r>
      <w:proofErr w:type="spellStart"/>
      <w:r w:rsidRPr="00D97C57">
        <w:rPr>
          <w:rFonts w:ascii="Arial" w:hAnsi="Arial" w:cs="Arial"/>
        </w:rPr>
        <w:t>hs-cTnI</w:t>
      </w:r>
      <w:proofErr w:type="spellEnd"/>
      <w:r w:rsidRPr="00D97C57">
        <w:rPr>
          <w:rFonts w:ascii="Arial" w:hAnsi="Arial" w:cs="Arial"/>
        </w:rPr>
        <w:t xml:space="preserve"> result was elevated, prompting suspicion of myocardial injury, despite the patient's low-risk demographic for typical myocardial infarction. (Addition Point 1: Added Troponin Rationale) Acute myocardial infarction, while rare in this age group, was considered due to the presenting symptoms and elevated </w:t>
      </w:r>
      <w:proofErr w:type="spellStart"/>
      <w:r w:rsidRPr="00D97C57">
        <w:rPr>
          <w:rFonts w:ascii="Arial" w:hAnsi="Arial" w:cs="Arial"/>
        </w:rPr>
        <w:t>hs-cTnI</w:t>
      </w:r>
      <w:proofErr w:type="spellEnd"/>
      <w:r w:rsidRPr="00D97C57">
        <w:rPr>
          <w:rFonts w:ascii="Arial" w:hAnsi="Arial" w:cs="Arial"/>
        </w:rPr>
        <w:t>, requiring further cardiac assessment.</w:t>
      </w:r>
    </w:p>
    <w:p w14:paraId="2A70EF79" w14:textId="77777777" w:rsidR="00D97C57" w:rsidRPr="00D97C57" w:rsidRDefault="00D97C57" w:rsidP="00D97C57">
      <w:pPr>
        <w:pStyle w:val="Body"/>
        <w:rPr>
          <w:rFonts w:ascii="Arial" w:hAnsi="Arial" w:cs="Arial"/>
        </w:rPr>
      </w:pPr>
    </w:p>
    <w:p w14:paraId="499FB9D1" w14:textId="77777777" w:rsidR="00D97C57" w:rsidRPr="00D97C57" w:rsidRDefault="00D97C57" w:rsidP="00D97C57">
      <w:pPr>
        <w:pStyle w:val="Body"/>
        <w:rPr>
          <w:rFonts w:ascii="Arial" w:hAnsi="Arial" w:cs="Arial"/>
        </w:rPr>
      </w:pPr>
      <w:r w:rsidRPr="00D97C57">
        <w:rPr>
          <w:rFonts w:ascii="Arial" w:hAnsi="Arial" w:cs="Arial"/>
        </w:rPr>
        <w:t>An electrocardiogram (ECG) was performed to evaluate the heart's electrical activity, revealing atrial fibrillation, ventricular extrasystole, and severe conduction abnormalities. Given the constellation of clinical features, the patient was referred for cardiology consultation. A transthoracic echocardiography (TTE) was performed under the supervision of a cardiologist to exclude structural heart disease, which proved to be a critical diagnostic step. The TTE indicated biventricular hypertrophic cardiomyopathy (HCM). (Professional diagnosis) The patient was immediately started on medical heart failure (HF) therapy to mitigate further structural and functional decline.</w:t>
      </w:r>
    </w:p>
    <w:p w14:paraId="0FA85DFF" w14:textId="77777777" w:rsidR="00D97C57" w:rsidRPr="00D97C57" w:rsidRDefault="00D97C57" w:rsidP="00D97C57">
      <w:pPr>
        <w:pStyle w:val="Body"/>
        <w:rPr>
          <w:rFonts w:ascii="Arial" w:hAnsi="Arial" w:cs="Arial"/>
        </w:rPr>
      </w:pPr>
    </w:p>
    <w:p w14:paraId="492AB5A9" w14:textId="77777777" w:rsidR="00D97C57" w:rsidRPr="00D97C57" w:rsidRDefault="00D97C57" w:rsidP="00D97C57">
      <w:pPr>
        <w:pStyle w:val="Body"/>
        <w:rPr>
          <w:rFonts w:ascii="Arial" w:hAnsi="Arial" w:cs="Arial"/>
        </w:rPr>
      </w:pPr>
      <w:r w:rsidRPr="00D97C57">
        <w:rPr>
          <w:rFonts w:ascii="Arial" w:hAnsi="Arial" w:cs="Arial"/>
        </w:rPr>
        <w:t>The next crucial investigation was an invasive procedure: endomyocardial biopsy (EMB). The EMB yielded a major finding of myocarditis with predominantly lymphocytic infiltration (other blood tests had ruled out acute active infections). In suspicion of an underlying autoimmune disorder, immunosuppressive therapy was initiated. Unfortunately, this initial therapy proved ineffective, and the patient presented with a recurrence and aggravation of similar symptoms two months later.</w:t>
      </w:r>
    </w:p>
    <w:p w14:paraId="0687ECD0" w14:textId="77777777" w:rsidR="00D97C57" w:rsidRPr="00D97C57" w:rsidRDefault="00D97C57" w:rsidP="00D97C57">
      <w:pPr>
        <w:pStyle w:val="Body"/>
        <w:rPr>
          <w:rFonts w:ascii="Arial" w:hAnsi="Arial" w:cs="Arial"/>
        </w:rPr>
      </w:pPr>
    </w:p>
    <w:p w14:paraId="2794A7ED" w14:textId="0B1EFF69" w:rsidR="00D97C57" w:rsidRPr="00D97C57" w:rsidRDefault="00D97C57" w:rsidP="00D97C57">
      <w:pPr>
        <w:pStyle w:val="Body"/>
        <w:rPr>
          <w:rFonts w:ascii="Arial" w:hAnsi="Arial" w:cs="Arial"/>
        </w:rPr>
      </w:pPr>
      <w:r w:rsidRPr="00D97C57">
        <w:rPr>
          <w:rFonts w:ascii="Arial" w:hAnsi="Arial" w:cs="Arial"/>
        </w:rPr>
        <w:t>The persistent, refractory nature of myocarditis prompted the medical team to pursue a more in-depth etiological investigation. Given the ineffectiveness of immunosuppressive therapy and the presence of both chronic myocarditis and hypertrophic cardiomyopathy—a phenotype often associated with genetic disorders—genetic testing was performed. The test revealed a defective lysosome-associated membrane protein 2 (LAMP-2), leading to the definitive diagnosis of Danon disease (a form of glycogen storage disease). The patient was subsequently re-initiated on a modified immunosuppressive regimen (steroid therapy) combined with immunomodulators. This tailored treatment resulted in a satisfactory clinical and radiological outcome after a six-month follow-up. During this follow-up, structural abnormalities showed improvement, and the patient remained clinically stable.</w:t>
      </w:r>
    </w:p>
    <w:p w14:paraId="0CFB0A10" w14:textId="77777777" w:rsidR="00D97C57" w:rsidRPr="00D97C57" w:rsidRDefault="00D97C57" w:rsidP="00D97C57">
      <w:pPr>
        <w:pStyle w:val="Body"/>
        <w:rPr>
          <w:rFonts w:ascii="Arial" w:hAnsi="Arial" w:cs="Arial"/>
          <w:b/>
          <w:bCs/>
        </w:rPr>
      </w:pPr>
    </w:p>
    <w:p w14:paraId="15BDCEEC" w14:textId="77777777" w:rsidR="00D97C57" w:rsidRPr="00D97C57" w:rsidRDefault="00D97C57" w:rsidP="00D97C57">
      <w:pPr>
        <w:pStyle w:val="Body"/>
        <w:rPr>
          <w:rFonts w:ascii="Arial" w:hAnsi="Arial" w:cs="Arial"/>
          <w:b/>
          <w:bCs/>
        </w:rPr>
      </w:pPr>
      <w:r w:rsidRPr="00D97C57">
        <w:rPr>
          <w:rFonts w:ascii="Arial" w:hAnsi="Arial" w:cs="Arial"/>
          <w:b/>
          <w:bCs/>
        </w:rPr>
        <w:t>INVESTIGATIONS</w:t>
      </w:r>
    </w:p>
    <w:p w14:paraId="2DB7F5AC" w14:textId="77777777" w:rsidR="00D97C57" w:rsidRPr="00D97C57" w:rsidRDefault="00D97C57" w:rsidP="00D97C57">
      <w:pPr>
        <w:pStyle w:val="Body"/>
        <w:rPr>
          <w:rFonts w:ascii="Arial" w:hAnsi="Arial" w:cs="Arial"/>
        </w:rPr>
      </w:pPr>
      <w:r w:rsidRPr="00D97C57">
        <w:rPr>
          <w:rFonts w:ascii="Arial" w:hAnsi="Arial" w:cs="Arial"/>
        </w:rPr>
        <w:t>At presentation (Month 0), laboratory tests showed elevated lymphocytes with a normal CRP, excluding an active infectious process. High-sensitivity Troponin I was slightly elevated, but creatine kinase–myocardial band (CK-MB) and thyroid function tests (TFT) were normal. These findings were critical in excluding differential diagnoses such as acute myocardial infarction and hypothyroidism.</w:t>
      </w:r>
    </w:p>
    <w:p w14:paraId="05589B55" w14:textId="51182E55" w:rsidR="00D97C57" w:rsidRDefault="007D07AA" w:rsidP="00D97C57">
      <w:pPr>
        <w:pStyle w:val="Body"/>
        <w:rPr>
          <w:rFonts w:ascii="Arial" w:hAnsi="Arial" w:cs="Arial"/>
        </w:rPr>
      </w:pPr>
      <w:r w:rsidRPr="00196E90">
        <w:rPr>
          <w:noProof/>
          <w:sz w:val="28"/>
          <w:szCs w:val="28"/>
        </w:rPr>
        <w:drawing>
          <wp:anchor distT="0" distB="0" distL="114300" distR="114300" simplePos="0" relativeHeight="251657216" behindDoc="0" locked="0" layoutInCell="1" allowOverlap="1" wp14:anchorId="1F77C2F1" wp14:editId="19077157">
            <wp:simplePos x="0" y="0"/>
            <wp:positionH relativeFrom="column">
              <wp:posOffset>0</wp:posOffset>
            </wp:positionH>
            <wp:positionV relativeFrom="paragraph">
              <wp:posOffset>1136650</wp:posOffset>
            </wp:positionV>
            <wp:extent cx="5943600" cy="2319201"/>
            <wp:effectExtent l="0" t="0" r="0" b="0"/>
            <wp:wrapThrough wrapText="bothSides">
              <wp:wrapPolygon edited="0">
                <wp:start x="0" y="0"/>
                <wp:lineTo x="0" y="21470"/>
                <wp:lineTo x="21531" y="21470"/>
                <wp:lineTo x="21531" y="0"/>
                <wp:lineTo x="0" y="0"/>
              </wp:wrapPolygon>
            </wp:wrapThrough>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319201"/>
                    </a:xfrm>
                    <a:prstGeom prst="rect">
                      <a:avLst/>
                    </a:prstGeom>
                    <a:noFill/>
                    <a:ln>
                      <a:noFill/>
                    </a:ln>
                  </pic:spPr>
                </pic:pic>
              </a:graphicData>
            </a:graphic>
          </wp:anchor>
        </w:drawing>
      </w:r>
      <w:r w:rsidR="00D97C57" w:rsidRPr="00D97C57">
        <w:rPr>
          <w:rFonts w:ascii="Arial" w:hAnsi="Arial" w:cs="Arial"/>
        </w:rPr>
        <w:t xml:space="preserve">Electrocardiogram (ECG) findings included ventricular extrasystole, conduction abnormalities, and atrial fibrillation. These electrical anomalies strongly indicated an underlying cardiac pathology, prompting the Transthoracic Echocardiography (TTE). TTE revealed dilated hypertrophic cardiomyopathy with a severely reduced left ventricular ejection fraction (LVEF) of 15%. The Endomyocardial Biopsy (EMB) confirmed myocarditis with lymphocytic infiltration, while other relevant blood tests confirmed the absence of acute infection. The patient was initially treated with empirical immunosuppressive therapy. Electron microscopy on both skeletal muscle and myocardial tissues subsequently demonstrated (Fig. 1) intracytoplasmic vacuoles containing autophagic structures and </w:t>
      </w:r>
      <w:proofErr w:type="gramStart"/>
      <w:r w:rsidR="00D97C57" w:rsidRPr="00D97C57">
        <w:rPr>
          <w:rFonts w:ascii="Arial" w:hAnsi="Arial" w:cs="Arial"/>
        </w:rPr>
        <w:t>glycogen  [</w:t>
      </w:r>
      <w:proofErr w:type="gramEnd"/>
      <w:r w:rsidR="00D97C57" w:rsidRPr="00D97C57">
        <w:rPr>
          <w:rFonts w:ascii="Arial" w:hAnsi="Arial" w:cs="Arial"/>
        </w:rPr>
        <w:t>17].</w:t>
      </w:r>
    </w:p>
    <w:p w14:paraId="518AE166" w14:textId="0D52AF0F" w:rsidR="007D07AA" w:rsidRDefault="007D07AA" w:rsidP="00D97C57">
      <w:pPr>
        <w:pStyle w:val="Body"/>
        <w:rPr>
          <w:rFonts w:ascii="Arial" w:hAnsi="Arial" w:cs="Arial"/>
        </w:rPr>
      </w:pPr>
    </w:p>
    <w:p w14:paraId="6977128B" w14:textId="5F3A2EBC" w:rsidR="007D07AA" w:rsidRDefault="007D07AA" w:rsidP="00D97C57">
      <w:pPr>
        <w:pStyle w:val="Body"/>
        <w:rPr>
          <w:rFonts w:ascii="Arial" w:hAnsi="Arial" w:cs="Arial"/>
        </w:rPr>
      </w:pPr>
    </w:p>
    <w:p w14:paraId="4207721F" w14:textId="77777777" w:rsidR="007D07AA" w:rsidRDefault="007D07AA" w:rsidP="00D97C57">
      <w:pPr>
        <w:pStyle w:val="Body"/>
        <w:rPr>
          <w:rFonts w:ascii="Arial" w:hAnsi="Arial" w:cs="Arial"/>
        </w:rPr>
      </w:pPr>
    </w:p>
    <w:p w14:paraId="56EF8288" w14:textId="77777777" w:rsidR="007D07AA" w:rsidRDefault="007D07AA" w:rsidP="00D97C57">
      <w:pPr>
        <w:pStyle w:val="Body"/>
        <w:rPr>
          <w:rFonts w:ascii="Arial" w:hAnsi="Arial" w:cs="Arial"/>
        </w:rPr>
      </w:pPr>
    </w:p>
    <w:p w14:paraId="1399D5E6" w14:textId="77777777" w:rsidR="007D07AA" w:rsidRDefault="007D07AA" w:rsidP="00D97C57">
      <w:pPr>
        <w:pStyle w:val="Body"/>
        <w:rPr>
          <w:rFonts w:ascii="Arial" w:hAnsi="Arial" w:cs="Arial"/>
        </w:rPr>
      </w:pPr>
    </w:p>
    <w:p w14:paraId="3998E679" w14:textId="77777777" w:rsidR="007D07AA" w:rsidRDefault="007D07AA" w:rsidP="00D97C57">
      <w:pPr>
        <w:pStyle w:val="Body"/>
        <w:rPr>
          <w:rFonts w:ascii="Arial" w:hAnsi="Arial" w:cs="Arial"/>
        </w:rPr>
      </w:pPr>
    </w:p>
    <w:p w14:paraId="340A22E0" w14:textId="36BECF01" w:rsidR="007D07AA" w:rsidRPr="00D97C57" w:rsidRDefault="007D07AA" w:rsidP="00D97C57">
      <w:pPr>
        <w:pStyle w:val="Body"/>
        <w:rPr>
          <w:rFonts w:ascii="Arial" w:hAnsi="Arial" w:cs="Arial"/>
        </w:rPr>
      </w:pPr>
    </w:p>
    <w:p w14:paraId="334BC92C" w14:textId="77777777" w:rsidR="00D97C57" w:rsidRPr="00D97C57" w:rsidRDefault="00D97C57" w:rsidP="00D97C57">
      <w:pPr>
        <w:pStyle w:val="Body"/>
        <w:rPr>
          <w:rFonts w:ascii="Arial" w:hAnsi="Arial" w:cs="Arial"/>
        </w:rPr>
      </w:pPr>
    </w:p>
    <w:p w14:paraId="76BF9D29" w14:textId="77777777" w:rsidR="007D07AA" w:rsidRPr="007D07AA" w:rsidRDefault="007D07AA" w:rsidP="007D07AA">
      <w:pPr>
        <w:ind w:right="-810"/>
        <w:jc w:val="both"/>
        <w:rPr>
          <w:rFonts w:ascii="Arial" w:hAnsi="Arial" w:cs="Arial"/>
        </w:rPr>
      </w:pPr>
      <w:r w:rsidRPr="007D07AA">
        <w:rPr>
          <w:rFonts w:ascii="Arial" w:hAnsi="Arial" w:cs="Arial"/>
        </w:rPr>
        <w:t>Figure (1). Biopsy of skeletal muscle tissue (A) and myocardial tissue (B</w:t>
      </w:r>
      <w:proofErr w:type="gramStart"/>
      <w:r w:rsidRPr="007D07AA">
        <w:rPr>
          <w:rFonts w:ascii="Arial" w:hAnsi="Arial" w:cs="Arial"/>
        </w:rPr>
        <w:t>) ;</w:t>
      </w:r>
      <w:proofErr w:type="gramEnd"/>
      <w:r w:rsidRPr="007D07AA">
        <w:rPr>
          <w:rFonts w:ascii="Arial" w:hAnsi="Arial" w:cs="Arial"/>
        </w:rPr>
        <w:t xml:space="preserve"> Histological features.</w:t>
      </w:r>
    </w:p>
    <w:p w14:paraId="5A652CE4" w14:textId="77777777" w:rsidR="007D07AA" w:rsidRDefault="007D07AA" w:rsidP="00D97C57">
      <w:pPr>
        <w:pStyle w:val="Body"/>
        <w:rPr>
          <w:rFonts w:ascii="Arial" w:hAnsi="Arial" w:cs="Arial"/>
        </w:rPr>
      </w:pPr>
    </w:p>
    <w:p w14:paraId="7D7166C9" w14:textId="2C83E140" w:rsidR="00D97C57" w:rsidRPr="00D97C57" w:rsidRDefault="00D97C57" w:rsidP="00D97C57">
      <w:pPr>
        <w:pStyle w:val="Body"/>
        <w:rPr>
          <w:rFonts w:ascii="Arial" w:hAnsi="Arial" w:cs="Arial"/>
        </w:rPr>
      </w:pPr>
      <w:r w:rsidRPr="00D97C57">
        <w:rPr>
          <w:rFonts w:ascii="Arial" w:hAnsi="Arial" w:cs="Arial"/>
        </w:rPr>
        <w:t>Two months later, following treatment discontinuation, the patient presented with similar clinical features. Repeat ECG and TTE were consistent with previous findings, additionally showing evidence of complete heart block. Cardiac magnetic resonance imaging (CMR) demonstrated left ventricular transmural gadolinium enhancement, consistent with active myocarditis. This persistence of refractory myocarditis in the context of hypertrophic cardiomyopathy warranted genetic screening.</w:t>
      </w:r>
    </w:p>
    <w:p w14:paraId="02812A01" w14:textId="77777777" w:rsidR="00D97C57" w:rsidRPr="00D97C57" w:rsidRDefault="00D97C57" w:rsidP="00D97C57">
      <w:pPr>
        <w:pStyle w:val="Body"/>
        <w:rPr>
          <w:rFonts w:ascii="Arial" w:hAnsi="Arial" w:cs="Arial"/>
        </w:rPr>
      </w:pPr>
      <w:r w:rsidRPr="00D97C57">
        <w:rPr>
          <w:rFonts w:ascii="Arial" w:hAnsi="Arial" w:cs="Arial"/>
        </w:rPr>
        <w:t>Genetic testing identified abnormal splicing of the lysosome-associated membrane protein 2 (LAMP2) gene, confirming the diagnosis of Danon disease. Immunomodulators were subsequently added to the re-initiated immunosuppressive therapy.</w:t>
      </w:r>
    </w:p>
    <w:p w14:paraId="30351AF1" w14:textId="77777777" w:rsidR="00D97C57" w:rsidRPr="00D97C57" w:rsidRDefault="00D97C57" w:rsidP="00D97C57">
      <w:pPr>
        <w:pStyle w:val="Body"/>
        <w:rPr>
          <w:rFonts w:ascii="Arial" w:hAnsi="Arial" w:cs="Arial"/>
        </w:rPr>
      </w:pPr>
    </w:p>
    <w:p w14:paraId="00575A56" w14:textId="77777777" w:rsidR="00D97C57" w:rsidRPr="00D97C57" w:rsidRDefault="00D97C57" w:rsidP="00D97C57">
      <w:pPr>
        <w:pStyle w:val="Body"/>
        <w:rPr>
          <w:rFonts w:ascii="Arial" w:hAnsi="Arial" w:cs="Arial"/>
        </w:rPr>
      </w:pPr>
      <w:r w:rsidRPr="00D97C57">
        <w:rPr>
          <w:rFonts w:ascii="Arial" w:hAnsi="Arial" w:cs="Arial"/>
        </w:rPr>
        <w:lastRenderedPageBreak/>
        <w:t>Six months after follow-up, TTE demonstrated a compensated myocardium with an improved LVEF of 25% and a stable physical status. The patient was advised to continue the current therapeutic regimen.</w:t>
      </w:r>
    </w:p>
    <w:p w14:paraId="32314400" w14:textId="77777777" w:rsidR="00D97C57" w:rsidRPr="00D97C57" w:rsidRDefault="00D97C57" w:rsidP="00D97C57">
      <w:pPr>
        <w:pStyle w:val="Body"/>
        <w:rPr>
          <w:rFonts w:ascii="Arial" w:hAnsi="Arial" w:cs="Arial"/>
        </w:rPr>
      </w:pPr>
    </w:p>
    <w:p w14:paraId="270A74AB" w14:textId="77777777" w:rsidR="00D97C57" w:rsidRPr="00D97C57" w:rsidRDefault="00D97C57" w:rsidP="00D97C57">
      <w:pPr>
        <w:pStyle w:val="Body"/>
        <w:rPr>
          <w:rFonts w:ascii="Arial" w:hAnsi="Arial" w:cs="Arial"/>
          <w:b/>
          <w:bCs/>
        </w:rPr>
      </w:pPr>
      <w:r w:rsidRPr="00D97C57">
        <w:rPr>
          <w:rFonts w:ascii="Arial" w:hAnsi="Arial" w:cs="Arial"/>
          <w:b/>
          <w:bCs/>
        </w:rPr>
        <w:t>DIFFERENTIAL DIAGNOSIS</w:t>
      </w:r>
    </w:p>
    <w:p w14:paraId="572A7C9E" w14:textId="77777777" w:rsidR="00D97C57" w:rsidRPr="00D97C57" w:rsidRDefault="00D97C57" w:rsidP="00D97C57">
      <w:pPr>
        <w:pStyle w:val="Body"/>
        <w:rPr>
          <w:rFonts w:ascii="Arial" w:hAnsi="Arial" w:cs="Arial"/>
        </w:rPr>
      </w:pPr>
      <w:r w:rsidRPr="00D97C57">
        <w:rPr>
          <w:rFonts w:ascii="Arial" w:hAnsi="Arial" w:cs="Arial"/>
        </w:rPr>
        <w:t>The initial differential diagnosis was structured as follows:</w:t>
      </w:r>
    </w:p>
    <w:p w14:paraId="13FB9198" w14:textId="77777777" w:rsidR="00D97C57" w:rsidRPr="00D97C57" w:rsidRDefault="00D97C57" w:rsidP="00D97C57">
      <w:pPr>
        <w:pStyle w:val="Body"/>
        <w:rPr>
          <w:rFonts w:ascii="Arial" w:hAnsi="Arial" w:cs="Arial"/>
        </w:rPr>
      </w:pPr>
      <w:r w:rsidRPr="00D97C57">
        <w:rPr>
          <w:rFonts w:ascii="Arial" w:hAnsi="Arial" w:cs="Arial"/>
        </w:rPr>
        <w:t>1.</w:t>
      </w:r>
      <w:r w:rsidRPr="00D97C57">
        <w:rPr>
          <w:rFonts w:ascii="Arial" w:hAnsi="Arial" w:cs="Arial"/>
        </w:rPr>
        <w:tab/>
        <w:t xml:space="preserve">Myocardial Infarction (MI): Suspected due to chief complaints of chest discomfort, exertional fatigue, and dyspnea. This was largely excluded by the physical examination and normal CK-MB levels, despite the slightly elevated </w:t>
      </w:r>
      <w:proofErr w:type="spellStart"/>
      <w:r w:rsidRPr="00D97C57">
        <w:rPr>
          <w:rFonts w:ascii="Arial" w:hAnsi="Arial" w:cs="Arial"/>
        </w:rPr>
        <w:t>hs-cTnI</w:t>
      </w:r>
      <w:proofErr w:type="spellEnd"/>
      <w:r w:rsidRPr="00D97C57">
        <w:rPr>
          <w:rFonts w:ascii="Arial" w:hAnsi="Arial" w:cs="Arial"/>
        </w:rPr>
        <w:t>.</w:t>
      </w:r>
    </w:p>
    <w:p w14:paraId="350D1FAE" w14:textId="77777777" w:rsidR="00D97C57" w:rsidRPr="00D97C57" w:rsidRDefault="00D97C57" w:rsidP="00D97C57">
      <w:pPr>
        <w:pStyle w:val="Body"/>
        <w:rPr>
          <w:rFonts w:ascii="Arial" w:hAnsi="Arial" w:cs="Arial"/>
        </w:rPr>
      </w:pPr>
      <w:r w:rsidRPr="00D97C57">
        <w:rPr>
          <w:rFonts w:ascii="Arial" w:hAnsi="Arial" w:cs="Arial"/>
        </w:rPr>
        <w:t>2.</w:t>
      </w:r>
      <w:r w:rsidRPr="00D97C57">
        <w:rPr>
          <w:rFonts w:ascii="Arial" w:hAnsi="Arial" w:cs="Arial"/>
        </w:rPr>
        <w:tab/>
        <w:t>Hypothyroidism: Considered due to the patient's generalized weakness and young female age group. This was ruled out by the normal Thyroid Function Test (TFT) results.</w:t>
      </w:r>
    </w:p>
    <w:p w14:paraId="5385172C" w14:textId="77777777" w:rsidR="00D97C57" w:rsidRPr="00D97C57" w:rsidRDefault="00D97C57" w:rsidP="00D97C57">
      <w:pPr>
        <w:pStyle w:val="Body"/>
        <w:rPr>
          <w:rFonts w:ascii="Arial" w:hAnsi="Arial" w:cs="Arial"/>
        </w:rPr>
      </w:pPr>
      <w:r w:rsidRPr="00D97C57">
        <w:rPr>
          <w:rFonts w:ascii="Arial" w:hAnsi="Arial" w:cs="Arial"/>
        </w:rPr>
        <w:t>3.</w:t>
      </w:r>
      <w:r w:rsidRPr="00D97C57">
        <w:rPr>
          <w:rFonts w:ascii="Arial" w:hAnsi="Arial" w:cs="Arial"/>
        </w:rPr>
        <w:tab/>
        <w:t>Respiratory System Involvement (Infection/Allergy): Considered due to the maternal history of allergy, chest discomfort, and dyspnea. This was excluded by the normal CRP, physical examination, and a normal Chest X-ray (not explicitly detailed but a standard exclusion for pulmonary causes).</w:t>
      </w:r>
    </w:p>
    <w:p w14:paraId="33D6DF55" w14:textId="77777777" w:rsidR="00D97C57" w:rsidRPr="00D97C57" w:rsidRDefault="00D97C57" w:rsidP="00D97C57">
      <w:pPr>
        <w:pStyle w:val="Body"/>
        <w:rPr>
          <w:rFonts w:ascii="Arial" w:hAnsi="Arial" w:cs="Arial"/>
        </w:rPr>
      </w:pPr>
    </w:p>
    <w:p w14:paraId="55428C61" w14:textId="77777777" w:rsidR="00D97C57" w:rsidRPr="00D97C57" w:rsidRDefault="00D97C57" w:rsidP="00D97C57">
      <w:pPr>
        <w:pStyle w:val="Body"/>
        <w:rPr>
          <w:rFonts w:ascii="Arial" w:hAnsi="Arial" w:cs="Arial"/>
          <w:b/>
          <w:bCs/>
        </w:rPr>
      </w:pPr>
      <w:r w:rsidRPr="00D97C57">
        <w:rPr>
          <w:rFonts w:ascii="Arial" w:hAnsi="Arial" w:cs="Arial"/>
          <w:b/>
          <w:bCs/>
        </w:rPr>
        <w:t>TREATMENT</w:t>
      </w:r>
    </w:p>
    <w:p w14:paraId="75105088" w14:textId="77777777" w:rsidR="00D97C57" w:rsidRPr="00D97C57" w:rsidRDefault="00D97C57" w:rsidP="00D97C57">
      <w:pPr>
        <w:pStyle w:val="Body"/>
        <w:rPr>
          <w:rFonts w:ascii="Arial" w:hAnsi="Arial" w:cs="Arial"/>
        </w:rPr>
      </w:pPr>
      <w:r w:rsidRPr="00D97C57">
        <w:rPr>
          <w:rFonts w:ascii="Arial" w:hAnsi="Arial" w:cs="Arial"/>
        </w:rPr>
        <w:t>At month zero, the patient commenced Guideline-Directed Medical Therapy (GDMT) for heart failure, including a beta-blocker (Carvedilol – 3.125 mg twice daily) and Ivabradine (5 mg twice daily). Given the TTE evidence of myocarditis without acute infection, oral corticosteroids (Methylprednisolone 1 mg/kg for 3 days, then tapered to 5 mg/day) were initiated as empirical immunosuppressive therapy. However, the patient discontinued these medications and presented two months later with symptom exacerbation.</w:t>
      </w:r>
    </w:p>
    <w:p w14:paraId="0DEE75CF" w14:textId="77777777" w:rsidR="00D97C57" w:rsidRPr="00D97C57" w:rsidRDefault="00D97C57" w:rsidP="00D97C57">
      <w:pPr>
        <w:pStyle w:val="Body"/>
        <w:rPr>
          <w:rFonts w:ascii="Arial" w:hAnsi="Arial" w:cs="Arial"/>
        </w:rPr>
      </w:pPr>
      <w:r w:rsidRPr="00D97C57">
        <w:rPr>
          <w:rFonts w:ascii="Arial" w:hAnsi="Arial" w:cs="Arial"/>
        </w:rPr>
        <w:t>Following the definitive diagnosis of Danon disease via genetic testing, the patient was re-initiated on oral corticosteroid immunosuppressive therapy, with the addition of immunomodulators (Tacrolimus – 1 mg twice daily and Mycophenolate – 50 mg twice daily). This comprehensive regimen led to clinical and radiological improvement confirmed after the six-month follow-up period.</w:t>
      </w:r>
    </w:p>
    <w:p w14:paraId="102A382E" w14:textId="77777777" w:rsidR="00D97C57" w:rsidRPr="00D97C57" w:rsidRDefault="00D97C57" w:rsidP="00D97C57">
      <w:pPr>
        <w:pStyle w:val="Body"/>
        <w:rPr>
          <w:rFonts w:ascii="Arial" w:hAnsi="Arial" w:cs="Arial"/>
        </w:rPr>
      </w:pPr>
    </w:p>
    <w:p w14:paraId="3EB9F61B" w14:textId="77777777" w:rsidR="00D97C57" w:rsidRPr="00D97C57" w:rsidRDefault="00D97C57" w:rsidP="00D97C57">
      <w:pPr>
        <w:pStyle w:val="Body"/>
        <w:rPr>
          <w:rFonts w:ascii="Arial" w:hAnsi="Arial" w:cs="Arial"/>
          <w:b/>
          <w:bCs/>
        </w:rPr>
      </w:pPr>
      <w:r w:rsidRPr="00D97C57">
        <w:rPr>
          <w:rFonts w:ascii="Arial" w:hAnsi="Arial" w:cs="Arial"/>
          <w:b/>
          <w:bCs/>
        </w:rPr>
        <w:t>OUTCOME AND FOLLOW-UP</w:t>
      </w:r>
    </w:p>
    <w:p w14:paraId="7F2348E4" w14:textId="77777777" w:rsidR="00D97C57" w:rsidRPr="00D97C57" w:rsidRDefault="00D97C57" w:rsidP="00D97C57">
      <w:pPr>
        <w:pStyle w:val="Body"/>
        <w:rPr>
          <w:rFonts w:ascii="Arial" w:hAnsi="Arial" w:cs="Arial"/>
        </w:rPr>
      </w:pPr>
      <w:r w:rsidRPr="00D97C57">
        <w:rPr>
          <w:rFonts w:ascii="Arial" w:hAnsi="Arial" w:cs="Arial"/>
        </w:rPr>
        <w:t>Initial management with oral corticosteroids offered only marginal improvement, with the patient experiencing worsened symptoms following treatment discontinuation. The introduction of the combined immunosuppressive and immunomodulatory regimen, following the diagnosis of Danon disease, yielded a significantly better outcome.</w:t>
      </w:r>
    </w:p>
    <w:p w14:paraId="07B03FED" w14:textId="77777777" w:rsidR="00D97C57" w:rsidRPr="00D97C57" w:rsidRDefault="00D97C57" w:rsidP="00D97C57">
      <w:pPr>
        <w:pStyle w:val="Body"/>
        <w:rPr>
          <w:rFonts w:ascii="Arial" w:hAnsi="Arial" w:cs="Arial"/>
        </w:rPr>
      </w:pPr>
      <w:r w:rsidRPr="00D97C57">
        <w:rPr>
          <w:rFonts w:ascii="Arial" w:hAnsi="Arial" w:cs="Arial"/>
        </w:rPr>
        <w:t>After a six-month follow-up, the patient was clinically stable. TTE showed a compensated myocardium with minimal inflammation and an improved LVEF of 25%. The ECG reflected stable electrical activity without sustained ventricular tachycardia.</w:t>
      </w:r>
    </w:p>
    <w:p w14:paraId="4F672C09" w14:textId="77777777" w:rsidR="00D97C57" w:rsidRPr="00D97C57" w:rsidRDefault="00D97C57" w:rsidP="00D97C57">
      <w:pPr>
        <w:pStyle w:val="Body"/>
        <w:rPr>
          <w:rFonts w:ascii="Arial" w:hAnsi="Arial" w:cs="Arial"/>
          <w:b/>
          <w:bCs/>
        </w:rPr>
      </w:pPr>
      <w:r w:rsidRPr="00D97C57">
        <w:rPr>
          <w:rFonts w:ascii="Arial" w:hAnsi="Arial" w:cs="Arial"/>
          <w:b/>
          <w:bCs/>
        </w:rPr>
        <w:t>SUMMARY</w:t>
      </w:r>
    </w:p>
    <w:p w14:paraId="4411370D" w14:textId="77777777" w:rsidR="00D97C57" w:rsidRPr="00D97C57" w:rsidRDefault="00D97C57" w:rsidP="00D97C57">
      <w:pPr>
        <w:pStyle w:val="Body"/>
        <w:rPr>
          <w:rFonts w:ascii="Arial" w:hAnsi="Arial" w:cs="Arial"/>
        </w:rPr>
      </w:pPr>
      <w:r w:rsidRPr="00D97C57">
        <w:rPr>
          <w:rFonts w:ascii="Arial" w:hAnsi="Arial" w:cs="Arial"/>
        </w:rPr>
        <w:t xml:space="preserve">A 26-year-old female presented with severe fatigue, dyspnea, and non-specific cardiac symptoms. Initial assessment, physical examination, and biomarker screening (elevated </w:t>
      </w:r>
      <w:proofErr w:type="spellStart"/>
      <w:r w:rsidRPr="00D97C57">
        <w:rPr>
          <w:rFonts w:ascii="Arial" w:hAnsi="Arial" w:cs="Arial"/>
        </w:rPr>
        <w:t>hs-cTnI</w:t>
      </w:r>
      <w:proofErr w:type="spellEnd"/>
      <w:r w:rsidRPr="00D97C57">
        <w:rPr>
          <w:rFonts w:ascii="Arial" w:hAnsi="Arial" w:cs="Arial"/>
        </w:rPr>
        <w:t>, normal CK-MB) suggested a cardiac etiology. Subsequent investigations via ECG, TTE, and CMR revealed biventricular hypertrophic cardiomyopathy (LVEF 15%) and evidence of myocardial inflammation. Endomyocardial biopsy confirmed chronic lymphocytic myocarditis without active infection.</w:t>
      </w:r>
    </w:p>
    <w:p w14:paraId="6379C922" w14:textId="77777777" w:rsidR="00D97C57" w:rsidRPr="00D97C57" w:rsidRDefault="00D97C57" w:rsidP="00D97C57">
      <w:pPr>
        <w:pStyle w:val="Body"/>
        <w:rPr>
          <w:rFonts w:ascii="Arial" w:hAnsi="Arial" w:cs="Arial"/>
        </w:rPr>
      </w:pPr>
      <w:r w:rsidRPr="00D97C57">
        <w:rPr>
          <w:rFonts w:ascii="Arial" w:hAnsi="Arial" w:cs="Arial"/>
        </w:rPr>
        <w:t xml:space="preserve">The initial heart failure therapy and empirical immunosuppression provided minimal, temporary relief. The persistence of refractory chronic myocarditis in the setting of HCM raised suspicion for an inherited cardiomyopathy. Genetic testing was pursued, which revealed defective splicing of the lysosome-associated membrane protein 2 (LAMP2) gene, establishing </w:t>
      </w:r>
      <w:r w:rsidRPr="00D97C57">
        <w:rPr>
          <w:rFonts w:ascii="Arial" w:hAnsi="Arial" w:cs="Arial"/>
        </w:rPr>
        <w:lastRenderedPageBreak/>
        <w:t>the diagnosis of Danon disease. This is a rare, X-linked glycogen storage disorder that typically manifests as cardiomyopathy.</w:t>
      </w:r>
    </w:p>
    <w:p w14:paraId="52260E45" w14:textId="77777777" w:rsidR="00D97C57" w:rsidRPr="00D97C57" w:rsidRDefault="00D97C57" w:rsidP="00D97C57">
      <w:pPr>
        <w:pStyle w:val="Body"/>
        <w:rPr>
          <w:rFonts w:ascii="Arial" w:hAnsi="Arial" w:cs="Arial"/>
        </w:rPr>
      </w:pPr>
      <w:r w:rsidRPr="00D97C57">
        <w:rPr>
          <w:rFonts w:ascii="Arial" w:hAnsi="Arial" w:cs="Arial"/>
        </w:rPr>
        <w:t>Re-initiation of immunosuppressive therapy, augmented with immunomodulators, led to significant clinical improvement and stabilization of cardiac parameters over a six-month period.</w:t>
      </w:r>
    </w:p>
    <w:p w14:paraId="18FE3CA5" w14:textId="77777777" w:rsidR="00D97C57" w:rsidRPr="00D97C57" w:rsidRDefault="00D97C57" w:rsidP="00D97C57">
      <w:pPr>
        <w:pStyle w:val="Body"/>
        <w:rPr>
          <w:rFonts w:ascii="Arial" w:hAnsi="Arial" w:cs="Arial"/>
        </w:rPr>
      </w:pPr>
    </w:p>
    <w:p w14:paraId="6C6935AB" w14:textId="77777777" w:rsidR="00D97C57" w:rsidRPr="00D97C57" w:rsidRDefault="00D97C57" w:rsidP="00D97C57">
      <w:pPr>
        <w:pStyle w:val="Body"/>
        <w:rPr>
          <w:rFonts w:ascii="Arial" w:hAnsi="Arial" w:cs="Arial"/>
          <w:b/>
          <w:bCs/>
        </w:rPr>
      </w:pPr>
      <w:r w:rsidRPr="00D97C57">
        <w:rPr>
          <w:rFonts w:ascii="Arial" w:hAnsi="Arial" w:cs="Arial"/>
          <w:b/>
          <w:bCs/>
        </w:rPr>
        <w:t>DISCUSSION</w:t>
      </w:r>
    </w:p>
    <w:p w14:paraId="1B3CD603" w14:textId="77777777" w:rsidR="00D97C57" w:rsidRPr="00D97C57" w:rsidRDefault="00D97C57" w:rsidP="00D97C57">
      <w:pPr>
        <w:pStyle w:val="Body"/>
        <w:rPr>
          <w:rFonts w:ascii="Arial" w:hAnsi="Arial" w:cs="Arial"/>
        </w:rPr>
      </w:pPr>
      <w:r w:rsidRPr="00D97C57">
        <w:rPr>
          <w:rFonts w:ascii="Arial" w:hAnsi="Arial" w:cs="Arial"/>
        </w:rPr>
        <w:t>Myocarditis, defined as inflammation of the myocardium, is a diverse pathology linked to various etiologies, including microbial infections, autoimmune disorders, genetic conditions, and chemical intoxication [1]. 1It represents a significant cause of sudden cardiac death (SCD) in the younger population (typically under 40 years) by progressing to chronic inflammatory dilated or hypertrophic cardiomyopathy [2]. Early and accurate etiological diagnosis is crucial, as chronic cardiomyopathy develops in 20% to 30% of myocarditis cases and is associated with high morbidity and mortality [7].</w:t>
      </w:r>
    </w:p>
    <w:p w14:paraId="07EAF25B" w14:textId="77777777" w:rsidR="00D97C57" w:rsidRPr="00D97C57" w:rsidRDefault="00D97C57" w:rsidP="00D97C57">
      <w:pPr>
        <w:pStyle w:val="Body"/>
        <w:rPr>
          <w:rFonts w:ascii="Arial" w:hAnsi="Arial" w:cs="Arial"/>
        </w:rPr>
      </w:pPr>
      <w:r w:rsidRPr="00D97C57">
        <w:rPr>
          <w:rFonts w:ascii="Arial" w:hAnsi="Arial" w:cs="Arial"/>
        </w:rPr>
        <w:t>In this case, the patient presented with clinical features suggestive of heart failure, and the initial EMB findings of lymphocytic infiltration and inflammation [4] supported a diagnosis of isolated myocarditis. This finding initially suggested autoimmune conditions such as sarcoidosis or systemic lupus erythematosus, or an immune reaction to toxins, prompting the empirical use of immunosuppressive and heart failure therapy [5, 6]. (Addition Point 2: Added Diagnostic Relevance of Lymphocytic Myocarditis) It is critical to note that lymphocytic myocarditis, while often treated empirically, requires a thorough work-up to differentiate between idiopathic, post-viral, autoimmune, and genetic causes, as seen in this patient [14].</w:t>
      </w:r>
    </w:p>
    <w:p w14:paraId="5B60488D" w14:textId="77777777" w:rsidR="00D97C57" w:rsidRPr="00D97C57" w:rsidRDefault="00D97C57" w:rsidP="00D97C57">
      <w:pPr>
        <w:pStyle w:val="Body"/>
        <w:rPr>
          <w:rFonts w:ascii="Arial" w:hAnsi="Arial" w:cs="Arial"/>
        </w:rPr>
      </w:pPr>
      <w:r w:rsidRPr="00D97C57">
        <w:rPr>
          <w:rFonts w:ascii="Arial" w:hAnsi="Arial" w:cs="Arial"/>
        </w:rPr>
        <w:t>The patient's clinical deterioration despite initial therapy mandated further investigation. The combination of refractory chronic myocarditis and hypertrophic cardiomyopathy is highly characteristic of an underlying genetic disorder. The discovery of the defective LAMP-2 gene confirmed the diagnosis of Danon disease [7]. It is important to recognize that Danon disease is increasingly classified as an autophagic vacuolar myopathy, representing a primary defect in cellular waste removal (autophagy) rather than solely a glycogen storage disorder [25, 26]. The severe cardiomyopathy is a consequence of impaired lysosomal function.</w:t>
      </w:r>
    </w:p>
    <w:p w14:paraId="17CC2B9B" w14:textId="77777777" w:rsidR="00D97C57" w:rsidRPr="00D97C57" w:rsidRDefault="00D97C57" w:rsidP="00D97C57">
      <w:pPr>
        <w:pStyle w:val="Body"/>
        <w:rPr>
          <w:rFonts w:ascii="Arial" w:hAnsi="Arial" w:cs="Arial"/>
        </w:rPr>
      </w:pPr>
      <w:r w:rsidRPr="00D97C57">
        <w:rPr>
          <w:rFonts w:ascii="Arial" w:hAnsi="Arial" w:cs="Arial"/>
        </w:rPr>
        <w:t>Danon disease is an X-linked dominant inherited lysosomal storage disorder affecting the heart, skeletal muscle, and central nervous system [8]. The defective LAMP2 protein impairs autophagy, leading to the abnormal accumulation of glycogen and autophagic vacuoles within various tissues, particularly the myocardium, which drives progressive chronic inflammation and is the substrate for myocarditis and severe HCM, often culminating in SCD [7, 9]. The specific mutation and its impact on the LAMP-2B isoform are thought to be particularly relevant for the cardiac phenotype [27]. Other common cardiac manifestations include the conduction abnormalities and atrial fibrillation observed in this patient [1]. Danon disease is rare and often under-recognized by clinicians [10]. This case highlights the importance of considering this diagnosis in young patients with refractory myocarditis, especially those with hypertrophic features.</w:t>
      </w:r>
    </w:p>
    <w:p w14:paraId="0EB19FBF" w14:textId="77777777" w:rsidR="00D97C57" w:rsidRPr="00D97C57" w:rsidRDefault="00D97C57" w:rsidP="00D97C57">
      <w:pPr>
        <w:pStyle w:val="Body"/>
        <w:rPr>
          <w:rFonts w:ascii="Arial" w:hAnsi="Arial" w:cs="Arial"/>
        </w:rPr>
      </w:pPr>
    </w:p>
    <w:p w14:paraId="4F4A0BF9" w14:textId="77777777" w:rsidR="00D97C57" w:rsidRPr="00D97C57" w:rsidRDefault="00D97C57" w:rsidP="00D97C57">
      <w:pPr>
        <w:pStyle w:val="Body"/>
        <w:rPr>
          <w:rFonts w:ascii="Arial" w:hAnsi="Arial" w:cs="Arial"/>
        </w:rPr>
      </w:pPr>
      <w:r w:rsidRPr="00D97C57">
        <w:rPr>
          <w:rFonts w:ascii="Arial" w:hAnsi="Arial" w:cs="Arial"/>
        </w:rPr>
        <w:t>The phenotypic expression of Danon disease exhibits a notable sex difference. Females generally present later (average age 25 to 35 years) and have a more variable clinical course compared to males (average age 10 to 15 years) [12]. While males predominantly present with HCM, females have a more equal distribution of HCM and Dilated Cardiomyopathy (DCM) phenotypes, often manifesting symptoms years later due to X-chromosome inactivation (lyonization) [28]. Females may also have less prominent or even asymptomatic skeletal myopathy [13]. However, cardiac involvement remains the primary determinant of prognosis in both sexes; one study noted that four out of six affected Italian females succumbed to SCD between the ages of 37 and 54 years [12].</w:t>
      </w:r>
    </w:p>
    <w:p w14:paraId="66BA2207" w14:textId="77777777" w:rsidR="00D97C57" w:rsidRPr="00D97C57" w:rsidRDefault="00D97C57" w:rsidP="00D97C57">
      <w:pPr>
        <w:pStyle w:val="Body"/>
        <w:rPr>
          <w:rFonts w:ascii="Arial" w:hAnsi="Arial" w:cs="Arial"/>
        </w:rPr>
      </w:pPr>
    </w:p>
    <w:p w14:paraId="0DB846D4" w14:textId="77777777" w:rsidR="00D97C57" w:rsidRPr="00D97C57" w:rsidRDefault="00D97C57" w:rsidP="00D97C57">
      <w:pPr>
        <w:pStyle w:val="Body"/>
        <w:rPr>
          <w:rFonts w:ascii="Arial" w:hAnsi="Arial" w:cs="Arial"/>
        </w:rPr>
      </w:pPr>
      <w:r w:rsidRPr="00D97C57">
        <w:rPr>
          <w:rFonts w:ascii="Arial" w:hAnsi="Arial" w:cs="Arial"/>
        </w:rPr>
        <w:t>Currently, there are no universally accepted, specific diagnostic criteria for Danon disease. Diagnosis relies primarily on the integration of clinical presentation, radiological findings, and confirmation via genetic analysis for abnormal LAMP2 splicing [8, 15]. The pathognomonic histological features observed on biopsy, such as the vacuolated cytoplasm on electron microscopy, should be leveraged to expedite diagnosis [14]. Furthermore, the presence of severe conduction disease, requiring pacemaker or defibrillator implantation, is highly characteristic in Danon disease and is a key prognostic marker often preceding severe heart failure [19].</w:t>
      </w:r>
    </w:p>
    <w:p w14:paraId="7181F626" w14:textId="77777777" w:rsidR="00D97C57" w:rsidRPr="00D97C57" w:rsidRDefault="00D97C57" w:rsidP="00D97C57">
      <w:pPr>
        <w:pStyle w:val="Body"/>
        <w:rPr>
          <w:rFonts w:ascii="Arial" w:hAnsi="Arial" w:cs="Arial"/>
        </w:rPr>
      </w:pPr>
      <w:r w:rsidRPr="00D97C57">
        <w:rPr>
          <w:rFonts w:ascii="Arial" w:hAnsi="Arial" w:cs="Arial"/>
        </w:rPr>
        <w:lastRenderedPageBreak/>
        <w:t>The use of cardiac magnetic resonance imaging (CMR) to identify late gadolinium enhancement (LGE) is a crucial non-invasive tool, as LGE often correlates with myocardial inflammation and fibrosis, which precedes clinical deterioration and can guide the timing for aggressive therapy or ICD implantation [29]. Treatment for Danon disease is largely supportive and guided by standard ACCF/AHA guidelines for cardiomyopathy and heart failure [16]. A multidisciplinary team (MDT) including cardiologists, electrophysiologists, geneticists, and advanced heart failure specialists is essential [17, 18]. Definitive management for advanced cardiac failure is heart transplantation [17], while implantable cardioverter-defibrillators (ICDs) and ablation are effective for managing life-threatening arrhythmias [19]. Due to the monogenic nature and clear molecular target, novel therapeutic approaches, especially gene replacement therapy (using vectors like AAV9 to deliver a functional LAMP2 gene), are in clinical trial development and hold promise for disease-modifying treatment in the future [30, 31]. Genetic counselling is mandatory for affected families to explain the X-linked inheritance pattern and allow for cascade screening [8].</w:t>
      </w:r>
    </w:p>
    <w:p w14:paraId="4FA66C44" w14:textId="77777777" w:rsidR="00D97C57" w:rsidRPr="00D97C57" w:rsidRDefault="00D97C57" w:rsidP="00D97C57">
      <w:pPr>
        <w:pStyle w:val="Body"/>
        <w:rPr>
          <w:rFonts w:ascii="Arial" w:hAnsi="Arial" w:cs="Arial"/>
        </w:rPr>
      </w:pPr>
    </w:p>
    <w:p w14:paraId="517BFF07" w14:textId="77777777" w:rsidR="00D97C57" w:rsidRPr="00D97C57" w:rsidRDefault="00D97C57" w:rsidP="00D97C57">
      <w:pPr>
        <w:pStyle w:val="Body"/>
        <w:rPr>
          <w:rFonts w:ascii="Arial" w:hAnsi="Arial" w:cs="Arial"/>
          <w:b/>
          <w:bCs/>
        </w:rPr>
      </w:pPr>
      <w:r w:rsidRPr="00D97C57">
        <w:rPr>
          <w:rFonts w:ascii="Arial" w:hAnsi="Arial" w:cs="Arial"/>
          <w:b/>
          <w:bCs/>
        </w:rPr>
        <w:t>CONCLUSION</w:t>
      </w:r>
    </w:p>
    <w:p w14:paraId="1CF38650" w14:textId="77777777" w:rsidR="00D97C57" w:rsidRPr="00D97C57" w:rsidRDefault="00D97C57" w:rsidP="00D97C57">
      <w:pPr>
        <w:pStyle w:val="Body"/>
        <w:rPr>
          <w:rFonts w:ascii="Arial" w:hAnsi="Arial" w:cs="Arial"/>
        </w:rPr>
      </w:pPr>
      <w:r w:rsidRPr="00D97C57">
        <w:rPr>
          <w:rFonts w:ascii="Arial" w:hAnsi="Arial" w:cs="Arial"/>
        </w:rPr>
        <w:t>Myocarditis requires prompt and accurate etiological identification to prevent progression to hypertrophic or dilated cardiomyopathy and subsequent sudden cardiac death. Danon disease, a rare inherited cardiomyopathy, can manifest as refractory myocarditis due to the abnormal accumulation of glycogen secondary to a defective LAMP2 gene. The classic triad of cardiac abnormalities, skeletal myopathy, and intellectual impairment should raise suspicion. Cardiovascular involvement is the leading cause of mortality.</w:t>
      </w:r>
    </w:p>
    <w:p w14:paraId="45746B93" w14:textId="77777777" w:rsidR="00D97C57" w:rsidRPr="00D97C57" w:rsidRDefault="00D97C57" w:rsidP="00D97C57">
      <w:pPr>
        <w:pStyle w:val="Body"/>
        <w:rPr>
          <w:rFonts w:ascii="Arial" w:hAnsi="Arial" w:cs="Arial"/>
        </w:rPr>
      </w:pPr>
      <w:r w:rsidRPr="00D97C57">
        <w:rPr>
          <w:rFonts w:ascii="Arial" w:hAnsi="Arial" w:cs="Arial"/>
        </w:rPr>
        <w:t xml:space="preserve">This case underscores that patients presenting with severe, unexplained myocarditis, especially when associated with hypertrophic cardiomyopathy, warrant an in-depth investigation for genetic etiologies, even in young, low-risk patients. The final diagnosis and tailored treatment, including a combined immunosuppressive and immunomodulatory approach, led to a </w:t>
      </w:r>
      <w:proofErr w:type="spellStart"/>
      <w:r w:rsidRPr="00D97C57">
        <w:rPr>
          <w:rFonts w:ascii="Arial" w:hAnsi="Arial" w:cs="Arial"/>
        </w:rPr>
        <w:t>favourable</w:t>
      </w:r>
      <w:proofErr w:type="spellEnd"/>
      <w:r w:rsidRPr="00D97C57">
        <w:rPr>
          <w:rFonts w:ascii="Arial" w:hAnsi="Arial" w:cs="Arial"/>
        </w:rPr>
        <w:t xml:space="preserve"> outcome for this patient.</w:t>
      </w:r>
    </w:p>
    <w:p w14:paraId="4474CC3B" w14:textId="77777777" w:rsidR="00D97C57" w:rsidRDefault="00D97C57" w:rsidP="00D97C57">
      <w:pPr>
        <w:pStyle w:val="Body"/>
        <w:rPr>
          <w:rFonts w:ascii="Arial" w:hAnsi="Arial" w:cs="Arial"/>
        </w:rPr>
      </w:pPr>
    </w:p>
    <w:p w14:paraId="20D80C3A" w14:textId="7CBEF2C8" w:rsidR="00D97C57" w:rsidRPr="00D97C57" w:rsidRDefault="00D97C57" w:rsidP="00D97C57">
      <w:pPr>
        <w:pStyle w:val="Body"/>
        <w:rPr>
          <w:rFonts w:ascii="Arial" w:hAnsi="Arial" w:cs="Arial"/>
          <w:b/>
          <w:bCs/>
        </w:rPr>
      </w:pPr>
      <w:r w:rsidRPr="00D97C57">
        <w:rPr>
          <w:rFonts w:ascii="Arial" w:hAnsi="Arial" w:cs="Arial"/>
          <w:b/>
          <w:bCs/>
        </w:rPr>
        <w:t>LEARNING POINTS</w:t>
      </w:r>
    </w:p>
    <w:p w14:paraId="1B59D262" w14:textId="77777777" w:rsidR="00D97C57" w:rsidRPr="00D97C57" w:rsidRDefault="00D97C57" w:rsidP="00D97C57">
      <w:pPr>
        <w:pStyle w:val="Body"/>
        <w:rPr>
          <w:rFonts w:ascii="Arial" w:hAnsi="Arial" w:cs="Arial"/>
        </w:rPr>
      </w:pPr>
      <w:r w:rsidRPr="00D97C57">
        <w:rPr>
          <w:rFonts w:ascii="Arial" w:hAnsi="Arial" w:cs="Arial"/>
        </w:rPr>
        <w:t>•</w:t>
      </w:r>
      <w:r w:rsidRPr="00D97C57">
        <w:rPr>
          <w:rFonts w:ascii="Arial" w:hAnsi="Arial" w:cs="Arial"/>
        </w:rPr>
        <w:tab/>
        <w:t>Inherited cardiomyopathy should be suspected in cases of unexplained, severe, or refractory myocarditis, particularly when associated with structural changes like hypertrophic cardiomyopathy.</w:t>
      </w:r>
    </w:p>
    <w:p w14:paraId="5FE8ADC0" w14:textId="77777777" w:rsidR="00D97C57" w:rsidRPr="00D97C57" w:rsidRDefault="00D97C57" w:rsidP="00D97C57">
      <w:pPr>
        <w:pStyle w:val="Body"/>
        <w:rPr>
          <w:rFonts w:ascii="Arial" w:hAnsi="Arial" w:cs="Arial"/>
        </w:rPr>
      </w:pPr>
      <w:r w:rsidRPr="00D97C57">
        <w:rPr>
          <w:rFonts w:ascii="Arial" w:hAnsi="Arial" w:cs="Arial"/>
        </w:rPr>
        <w:t>•</w:t>
      </w:r>
      <w:r w:rsidRPr="00D97C57">
        <w:rPr>
          <w:rFonts w:ascii="Arial" w:hAnsi="Arial" w:cs="Arial"/>
        </w:rPr>
        <w:tab/>
        <w:t>Thorough investigation, including genetic testing and EMB, is crucial for diagnostic confirmation when empirical therapy fails.</w:t>
      </w:r>
    </w:p>
    <w:p w14:paraId="7C5E88C5" w14:textId="77777777" w:rsidR="00D97C57" w:rsidRPr="00D97C57" w:rsidRDefault="00D97C57" w:rsidP="00D97C57">
      <w:pPr>
        <w:pStyle w:val="Body"/>
        <w:rPr>
          <w:rFonts w:ascii="Arial" w:hAnsi="Arial" w:cs="Arial"/>
        </w:rPr>
      </w:pPr>
      <w:r w:rsidRPr="00D97C57">
        <w:rPr>
          <w:rFonts w:ascii="Arial" w:hAnsi="Arial" w:cs="Arial"/>
        </w:rPr>
        <w:t>•</w:t>
      </w:r>
      <w:r w:rsidRPr="00D97C57">
        <w:rPr>
          <w:rFonts w:ascii="Arial" w:hAnsi="Arial" w:cs="Arial"/>
        </w:rPr>
        <w:tab/>
        <w:t>Young females, despite being a low-risk population for common cardiac diseases, require continuous cardiac monitoring and investigation when presenting with suggestive symptoms.</w:t>
      </w:r>
    </w:p>
    <w:p w14:paraId="51B1EE98" w14:textId="77777777" w:rsidR="00D97C57" w:rsidRPr="00D97C57" w:rsidRDefault="00D97C57" w:rsidP="00D97C57">
      <w:pPr>
        <w:pStyle w:val="Body"/>
        <w:rPr>
          <w:rFonts w:ascii="Arial" w:hAnsi="Arial" w:cs="Arial"/>
        </w:rPr>
      </w:pPr>
      <w:r w:rsidRPr="00D97C57">
        <w:rPr>
          <w:rFonts w:ascii="Arial" w:hAnsi="Arial" w:cs="Arial"/>
        </w:rPr>
        <w:t>•</w:t>
      </w:r>
      <w:r w:rsidRPr="00D97C57">
        <w:rPr>
          <w:rFonts w:ascii="Arial" w:hAnsi="Arial" w:cs="Arial"/>
        </w:rPr>
        <w:tab/>
        <w:t>In inherited cardiomyopathies, electrical and structural cardiac well-being must be continuously monitored, as the disease is progressive and carries a high mortality risk.</w:t>
      </w:r>
    </w:p>
    <w:p w14:paraId="321B0EF7" w14:textId="77777777" w:rsidR="00D97C57" w:rsidRPr="00D97C57" w:rsidRDefault="00D97C57" w:rsidP="00D97C57">
      <w:pPr>
        <w:pStyle w:val="Body"/>
        <w:rPr>
          <w:rFonts w:ascii="Arial" w:hAnsi="Arial" w:cs="Arial"/>
        </w:rPr>
      </w:pPr>
      <w:r w:rsidRPr="00D97C57">
        <w:rPr>
          <w:rFonts w:ascii="Arial" w:hAnsi="Arial" w:cs="Arial"/>
        </w:rPr>
        <w:t>•</w:t>
      </w:r>
      <w:r w:rsidRPr="00D97C57">
        <w:rPr>
          <w:rFonts w:ascii="Arial" w:hAnsi="Arial" w:cs="Arial"/>
        </w:rPr>
        <w:tab/>
        <w:t>Primary care physicians must maintain a high index of suspicion for rare conditions like Danon disease, as its diverse symptom profile can easily lead to misdiagnosis.</w:t>
      </w:r>
    </w:p>
    <w:p w14:paraId="5319FA16" w14:textId="77777777" w:rsidR="00D97C57" w:rsidRPr="00D97C57" w:rsidRDefault="00D97C57" w:rsidP="00D97C57">
      <w:pPr>
        <w:pStyle w:val="Body"/>
        <w:rPr>
          <w:rFonts w:ascii="Arial" w:hAnsi="Arial" w:cs="Arial"/>
        </w:rPr>
      </w:pPr>
    </w:p>
    <w:p w14:paraId="7602EF24" w14:textId="7AEA3F52" w:rsidR="00315186" w:rsidRPr="00315186" w:rsidRDefault="00315186" w:rsidP="00441B6F"/>
    <w:p w14:paraId="699D24B9" w14:textId="77777777" w:rsidR="00315186" w:rsidRPr="00315186" w:rsidRDefault="00315186" w:rsidP="00441B6F"/>
    <w:p w14:paraId="4C96B5BB" w14:textId="77777777" w:rsidR="00315186" w:rsidRPr="00315186" w:rsidRDefault="00315186" w:rsidP="00441B6F"/>
    <w:p w14:paraId="4CC6AFAF" w14:textId="77777777" w:rsidR="00315186" w:rsidRPr="00315186" w:rsidRDefault="00315186" w:rsidP="00441B6F"/>
    <w:p w14:paraId="7D4EA3D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CF14694" w14:textId="77777777" w:rsidR="00860000" w:rsidRPr="00786D36" w:rsidRDefault="00860000" w:rsidP="00441B6F">
      <w:pPr>
        <w:pStyle w:val="ReferHead"/>
        <w:spacing w:after="0"/>
        <w:jc w:val="both"/>
        <w:rPr>
          <w:rFonts w:ascii="Arial" w:hAnsi="Arial" w:cs="Arial"/>
        </w:rPr>
      </w:pPr>
    </w:p>
    <w:p w14:paraId="6BF4A4C6" w14:textId="40BF2C43" w:rsidR="00371FB6" w:rsidRDefault="00D97C57" w:rsidP="00441B6F">
      <w:pPr>
        <w:pStyle w:val="ReferHead"/>
        <w:spacing w:after="0"/>
        <w:jc w:val="both"/>
        <w:rPr>
          <w:rFonts w:ascii="Arial" w:hAnsi="Arial" w:cs="Arial"/>
          <w:b w:val="0"/>
          <w:caps w:val="0"/>
          <w:sz w:val="20"/>
        </w:rPr>
      </w:pPr>
      <w:r w:rsidRPr="00D97C57">
        <w:rPr>
          <w:rFonts w:ascii="Arial" w:hAnsi="Arial" w:cs="Arial"/>
          <w:b w:val="0"/>
          <w:caps w:val="0"/>
          <w:sz w:val="20"/>
        </w:rPr>
        <w:t xml:space="preserve">The authors declare that they have </w:t>
      </w:r>
      <w:r w:rsidRPr="00D97C57">
        <w:rPr>
          <w:rFonts w:ascii="Arial" w:hAnsi="Arial" w:cs="Arial"/>
          <w:b w:val="0"/>
          <w:bCs/>
          <w:caps w:val="0"/>
          <w:sz w:val="20"/>
        </w:rPr>
        <w:t>no competing interests</w:t>
      </w:r>
      <w:r w:rsidRPr="00D97C57">
        <w:rPr>
          <w:rFonts w:ascii="Arial" w:hAnsi="Arial" w:cs="Arial"/>
          <w:b w:val="0"/>
          <w:caps w:val="0"/>
          <w:sz w:val="20"/>
        </w:rPr>
        <w:t>. They have not received any financial assistance, grants, or funds from any organization that could potentially influence the integrity or outcome of the reported research. All authors confirm their autonomy in the decision to submit the manuscript and the lack of any proprietary or commercial interest related to the subject matter.</w:t>
      </w:r>
    </w:p>
    <w:p w14:paraId="7F7B118A" w14:textId="77777777" w:rsidR="00D97C57" w:rsidRDefault="00D97C57" w:rsidP="00441B6F">
      <w:pPr>
        <w:pStyle w:val="ReferHead"/>
        <w:spacing w:after="0"/>
        <w:jc w:val="both"/>
        <w:rPr>
          <w:rFonts w:ascii="Arial" w:hAnsi="Arial" w:cs="Arial"/>
          <w:b w:val="0"/>
          <w:caps w:val="0"/>
          <w:sz w:val="20"/>
        </w:rPr>
      </w:pPr>
    </w:p>
    <w:p w14:paraId="34A2B68F" w14:textId="77777777" w:rsidR="003911EF" w:rsidRPr="003911EF" w:rsidRDefault="003911EF" w:rsidP="00441B6F">
      <w:pPr>
        <w:pStyle w:val="ReferHead"/>
        <w:spacing w:after="0"/>
        <w:jc w:val="both"/>
        <w:rPr>
          <w:rFonts w:ascii="Arial" w:hAnsi="Arial" w:cs="Arial"/>
          <w:b w:val="0"/>
          <w:caps w:val="0"/>
          <w:sz w:val="20"/>
        </w:rPr>
      </w:pPr>
    </w:p>
    <w:p w14:paraId="10BAA82B" w14:textId="0D087631"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3D235A3" w14:textId="77777777" w:rsidR="002B685A" w:rsidRPr="002B685A" w:rsidRDefault="002B685A" w:rsidP="00441B6F">
      <w:pPr>
        <w:pStyle w:val="ReferHead"/>
        <w:spacing w:after="0"/>
        <w:jc w:val="both"/>
        <w:rPr>
          <w:rFonts w:ascii="Arial" w:hAnsi="Arial" w:cs="Arial"/>
          <w:bCs/>
        </w:rPr>
      </w:pPr>
    </w:p>
    <w:p w14:paraId="4C1A5C34" w14:textId="751F8F8C" w:rsidR="00A347C0" w:rsidRDefault="003911EF" w:rsidP="00441B6F">
      <w:pPr>
        <w:pStyle w:val="ReferHead"/>
        <w:spacing w:after="0"/>
        <w:jc w:val="both"/>
        <w:rPr>
          <w:rFonts w:ascii="Arial" w:hAnsi="Arial" w:cs="Arial"/>
          <w:b w:val="0"/>
          <w:caps w:val="0"/>
          <w:sz w:val="20"/>
        </w:rPr>
      </w:pPr>
      <w:r w:rsidRPr="003911EF">
        <w:rPr>
          <w:rFonts w:ascii="Arial" w:hAnsi="Arial" w:cs="Arial"/>
          <w:b w:val="0"/>
          <w:bCs/>
          <w:caps w:val="0"/>
          <w:sz w:val="20"/>
        </w:rPr>
        <w:t>No personally identifiable information</w:t>
      </w:r>
      <w:r w:rsidRPr="003911EF">
        <w:rPr>
          <w:rFonts w:ascii="Arial" w:hAnsi="Arial" w:cs="Arial"/>
          <w:b w:val="0"/>
          <w:caps w:val="0"/>
          <w:sz w:val="20"/>
        </w:rPr>
        <w:t>, including the patient's name, initials, or address, has been revealed in the manuscript. All efforts have been made to ensure anonymity while maintaining the scientific accuracy necessary for this report.</w:t>
      </w:r>
    </w:p>
    <w:p w14:paraId="02394015" w14:textId="77777777" w:rsidR="001A29D8" w:rsidRDefault="001A29D8" w:rsidP="00441B6F">
      <w:pPr>
        <w:pStyle w:val="ReferHead"/>
        <w:spacing w:after="0"/>
        <w:jc w:val="both"/>
        <w:rPr>
          <w:rFonts w:ascii="Arial" w:hAnsi="Arial" w:cs="Arial"/>
          <w:b w:val="0"/>
          <w:caps w:val="0"/>
          <w:sz w:val="20"/>
        </w:rPr>
      </w:pPr>
    </w:p>
    <w:p w14:paraId="50081E9B" w14:textId="77777777" w:rsidR="000F4CFE" w:rsidRPr="000F4CFE" w:rsidRDefault="000F4CFE" w:rsidP="000F4CFE">
      <w:pPr>
        <w:spacing w:after="200" w:line="276" w:lineRule="auto"/>
        <w:jc w:val="both"/>
        <w:outlineLvl w:val="0"/>
        <w:rPr>
          <w:rFonts w:ascii="Arial" w:eastAsiaTheme="minorEastAsia" w:hAnsi="Arial" w:cs="Arial"/>
          <w:sz w:val="22"/>
          <w:szCs w:val="22"/>
          <w:lang w:val="en-GB" w:eastAsia="en-GB"/>
        </w:rPr>
      </w:pPr>
      <w:r w:rsidRPr="000F4CFE">
        <w:rPr>
          <w:rFonts w:ascii="Arial" w:eastAsiaTheme="minorEastAsia" w:hAnsi="Arial" w:cs="Arial"/>
          <w:b/>
          <w:bCs/>
          <w:sz w:val="22"/>
          <w:szCs w:val="22"/>
          <w:lang w:val="en-GB" w:eastAsia="en-GB"/>
        </w:rPr>
        <w:t>COMPETING INTERESTS DISCLAIMER:</w:t>
      </w:r>
    </w:p>
    <w:p w14:paraId="628B107A" w14:textId="77777777" w:rsidR="000F4CFE" w:rsidRPr="000F4CFE" w:rsidRDefault="000F4CFE" w:rsidP="000F4CFE">
      <w:pPr>
        <w:spacing w:after="200" w:line="276" w:lineRule="auto"/>
        <w:rPr>
          <w:rFonts w:asciiTheme="minorHAnsi" w:eastAsiaTheme="minorEastAsia" w:hAnsiTheme="minorHAnsi" w:cstheme="minorBidi"/>
          <w:sz w:val="22"/>
          <w:szCs w:val="22"/>
          <w:lang w:val="en-GB" w:eastAsia="en-GB"/>
        </w:rPr>
      </w:pPr>
      <w:r w:rsidRPr="000F4CF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C0405F2" w14:textId="77777777" w:rsidR="000F4CFE" w:rsidRPr="000F4CFE" w:rsidRDefault="000F4CFE" w:rsidP="000F4CFE">
      <w:pPr>
        <w:spacing w:after="200" w:line="276" w:lineRule="auto"/>
        <w:rPr>
          <w:rFonts w:asciiTheme="minorHAnsi" w:eastAsiaTheme="minorEastAsia" w:hAnsiTheme="minorHAnsi" w:cstheme="minorBidi"/>
          <w:sz w:val="22"/>
          <w:szCs w:val="22"/>
          <w:lang w:val="en-GB" w:eastAsia="en-GB"/>
        </w:rPr>
      </w:pPr>
    </w:p>
    <w:p w14:paraId="1164BE6D" w14:textId="77777777" w:rsidR="000F4CFE" w:rsidRPr="000F4CFE" w:rsidRDefault="000F4CFE" w:rsidP="000F4CFE">
      <w:pPr>
        <w:spacing w:after="200" w:line="276" w:lineRule="auto"/>
        <w:rPr>
          <w:rFonts w:asciiTheme="minorHAnsi" w:eastAsiaTheme="minorEastAsia" w:hAnsiTheme="minorHAnsi" w:cstheme="minorBidi"/>
          <w:sz w:val="22"/>
          <w:szCs w:val="22"/>
          <w:lang w:val="en-GB" w:eastAsia="en-GB"/>
        </w:rPr>
      </w:pPr>
    </w:p>
    <w:p w14:paraId="0DEDB4A8" w14:textId="77777777" w:rsidR="000F4CFE" w:rsidRDefault="000F4CFE" w:rsidP="00441B6F">
      <w:pPr>
        <w:pStyle w:val="ReferHead"/>
        <w:spacing w:after="0"/>
        <w:jc w:val="both"/>
        <w:rPr>
          <w:rFonts w:ascii="Arial" w:hAnsi="Arial" w:cs="Arial"/>
          <w:b w:val="0"/>
          <w:caps w:val="0"/>
          <w:sz w:val="20"/>
        </w:rPr>
      </w:pPr>
    </w:p>
    <w:p w14:paraId="695C27CA" w14:textId="77777777" w:rsidR="005C784C" w:rsidRDefault="005C784C" w:rsidP="00441B6F">
      <w:pPr>
        <w:pStyle w:val="ReferHead"/>
        <w:spacing w:after="0"/>
        <w:jc w:val="both"/>
        <w:rPr>
          <w:rFonts w:ascii="Arial" w:hAnsi="Arial" w:cs="Arial"/>
          <w:b w:val="0"/>
          <w:caps w:val="0"/>
          <w:sz w:val="20"/>
        </w:rPr>
      </w:pPr>
    </w:p>
    <w:p w14:paraId="112B4F2A" w14:textId="77777777" w:rsidR="003911EF" w:rsidRDefault="003911EF" w:rsidP="00441B6F">
      <w:pPr>
        <w:pStyle w:val="ReferHead"/>
        <w:spacing w:after="0"/>
        <w:jc w:val="both"/>
        <w:rPr>
          <w:rFonts w:ascii="Arial" w:hAnsi="Arial" w:cs="Arial"/>
          <w:b w:val="0"/>
          <w:caps w:val="0"/>
          <w:sz w:val="20"/>
        </w:rPr>
      </w:pPr>
    </w:p>
    <w:p w14:paraId="2BBE87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711910" w14:textId="77777777" w:rsidR="00790ADA" w:rsidRPr="00FB3A86" w:rsidRDefault="00790ADA" w:rsidP="00441B6F">
      <w:pPr>
        <w:pStyle w:val="ReferHead"/>
        <w:spacing w:after="0"/>
        <w:jc w:val="both"/>
        <w:rPr>
          <w:rFonts w:ascii="Arial" w:hAnsi="Arial" w:cs="Arial"/>
        </w:rPr>
      </w:pPr>
    </w:p>
    <w:p w14:paraId="4D0B4E5B" w14:textId="77777777" w:rsidR="00D97C57" w:rsidRPr="00D97C57" w:rsidRDefault="00D97C57" w:rsidP="00D97C57">
      <w:pPr>
        <w:pStyle w:val="Appendix"/>
        <w:jc w:val="both"/>
        <w:rPr>
          <w:rFonts w:ascii="Arial" w:hAnsi="Arial" w:cs="Arial"/>
          <w:b w:val="0"/>
          <w:sz w:val="20"/>
        </w:rPr>
      </w:pPr>
      <w:r w:rsidRPr="00D97C57">
        <w:rPr>
          <w:rFonts w:ascii="Arial" w:hAnsi="Arial" w:cs="Arial"/>
          <w:b w:val="0"/>
        </w:rPr>
        <w:t>1.</w:t>
      </w:r>
      <w:r w:rsidRPr="00D97C57">
        <w:rPr>
          <w:rFonts w:ascii="Arial" w:hAnsi="Arial" w:cs="Arial"/>
          <w:b w:val="0"/>
        </w:rPr>
        <w:tab/>
      </w:r>
      <w:r w:rsidRPr="00D97C57">
        <w:rPr>
          <w:rFonts w:ascii="Arial" w:hAnsi="Arial" w:cs="Arial"/>
          <w:b w:val="0"/>
          <w:sz w:val="20"/>
        </w:rPr>
        <w:t>Popa MA, Klingel K, Hadamitzky M, et al. An unusual case of severe myocarditis in a genetic cardiomyopathy: a case report. Eur Heart J Case Rep. 2020 Jun 9;4(4):1-7. doi: 10.1093/ehjcr/ytaa124.</w:t>
      </w:r>
    </w:p>
    <w:p w14:paraId="45C9D0CD"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w:t>
      </w:r>
      <w:r w:rsidRPr="00D97C57">
        <w:rPr>
          <w:rFonts w:ascii="Arial" w:hAnsi="Arial" w:cs="Arial"/>
          <w:b w:val="0"/>
          <w:sz w:val="20"/>
        </w:rPr>
        <w:tab/>
        <w:t>Huber SA. Viral Myocarditis and Dilated Cardiomyopathy: Etiology and Pathogenesis. Curr Pharm Des. 2016;22(4):408-26. doi: 10.2174/1381612822666151222160500.</w:t>
      </w:r>
    </w:p>
    <w:p w14:paraId="6A5C16D8"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3.</w:t>
      </w:r>
      <w:r w:rsidRPr="00D97C57">
        <w:rPr>
          <w:rFonts w:ascii="Arial" w:hAnsi="Arial" w:cs="Arial"/>
          <w:b w:val="0"/>
          <w:sz w:val="20"/>
        </w:rPr>
        <w:tab/>
        <w:t>Cooper LT. Myocarditis. N Engl J Med. 2009; 360:1526–1538. doi: 10.1056/NEJMra0800028</w:t>
      </w:r>
    </w:p>
    <w:p w14:paraId="69E55C85"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4.</w:t>
      </w:r>
      <w:r w:rsidRPr="00D97C57">
        <w:rPr>
          <w:rFonts w:ascii="Arial" w:hAnsi="Arial" w:cs="Arial"/>
          <w:b w:val="0"/>
          <w:sz w:val="20"/>
        </w:rPr>
        <w:tab/>
        <w:t>Heymans S, Eriksson U, Lehtonen J, et al. The quest for new approaches in myocarditis and inflammatory cardiomyopathy. J Am Coll Cardiol. 2016; 68:2348–2364. doi: 10.1016/j.jacc.2016.09.937</w:t>
      </w:r>
    </w:p>
    <w:p w14:paraId="1F1B446B"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5.</w:t>
      </w:r>
      <w:r w:rsidRPr="00D97C57">
        <w:rPr>
          <w:rFonts w:ascii="Arial" w:hAnsi="Arial" w:cs="Arial"/>
          <w:b w:val="0"/>
          <w:sz w:val="20"/>
        </w:rPr>
        <w:tab/>
        <w:t xml:space="preserve">Yancy CW, Jessup M, Bozkurt B, et al. American College of Cardiology Foundation; American Heart Association Task Force on Practice Guidelines. 2013 ACCF/AHA guideline for the management of heart failure: a report of the American College of Cardiology Foundation/American Heart Association Task Force on Practice Guidelines. J Am Coll Cardiol. 2013; </w:t>
      </w:r>
      <w:proofErr w:type="gramStart"/>
      <w:r w:rsidRPr="00D97C57">
        <w:rPr>
          <w:rFonts w:ascii="Arial" w:hAnsi="Arial" w:cs="Arial"/>
          <w:b w:val="0"/>
          <w:sz w:val="20"/>
        </w:rPr>
        <w:t>62:e</w:t>
      </w:r>
      <w:proofErr w:type="gramEnd"/>
      <w:r w:rsidRPr="00D97C57">
        <w:rPr>
          <w:rFonts w:ascii="Arial" w:hAnsi="Arial" w:cs="Arial"/>
          <w:b w:val="0"/>
          <w:sz w:val="20"/>
        </w:rPr>
        <w:t>147–e239. doi: 10.1016/j.jacc.2013.05.019</w:t>
      </w:r>
    </w:p>
    <w:p w14:paraId="741C7823"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6.</w:t>
      </w:r>
      <w:r w:rsidRPr="00D97C57">
        <w:rPr>
          <w:rFonts w:ascii="Arial" w:hAnsi="Arial" w:cs="Arial"/>
          <w:b w:val="0"/>
          <w:sz w:val="20"/>
        </w:rPr>
        <w:tab/>
        <w:t>Ponikowski P, Voors AA, Anker SD, et al. Authors/Task Force Members; Document Reviewers. 2016 ESC Guidelines for the diagnosis and treatment of acute and chronic heart failure: The Task Force for the diagnosis and treatment of acute and chronic heart failure of the European Society of Cardiology (ESC). Developed with the special contribution of the Heart Failure Association (HFA) of the ESC. Eur J Heart Fail. 2016; 18:891–975. doi: 10.1002/ejhf.592</w:t>
      </w:r>
    </w:p>
    <w:p w14:paraId="0339CA8F"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7.</w:t>
      </w:r>
      <w:r w:rsidRPr="00D97C57">
        <w:rPr>
          <w:rFonts w:ascii="Arial" w:hAnsi="Arial" w:cs="Arial"/>
          <w:b w:val="0"/>
          <w:sz w:val="20"/>
        </w:rPr>
        <w:tab/>
        <w:t xml:space="preserve">Tschope C, Cooper LT, Torre-Amione G, et al. Management of Myocarditis – related Cardiomyopathy in Adults. Circulation Research. </w:t>
      </w:r>
      <w:proofErr w:type="gramStart"/>
      <w:r w:rsidRPr="00D97C57">
        <w:rPr>
          <w:rFonts w:ascii="Arial" w:hAnsi="Arial" w:cs="Arial"/>
          <w:b w:val="0"/>
          <w:sz w:val="20"/>
        </w:rPr>
        <w:t>2019;124:1568</w:t>
      </w:r>
      <w:proofErr w:type="gramEnd"/>
      <w:r w:rsidRPr="00D97C57">
        <w:rPr>
          <w:rFonts w:ascii="Arial" w:hAnsi="Arial" w:cs="Arial"/>
          <w:b w:val="0"/>
          <w:sz w:val="20"/>
        </w:rPr>
        <w:t>–1583. doi.org/10.1161/CIRCRESAHA.118.313578</w:t>
      </w:r>
    </w:p>
    <w:p w14:paraId="5B1C7C88"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8.</w:t>
      </w:r>
      <w:r w:rsidRPr="00D97C57">
        <w:rPr>
          <w:rFonts w:ascii="Arial" w:hAnsi="Arial" w:cs="Arial"/>
          <w:b w:val="0"/>
          <w:sz w:val="20"/>
        </w:rPr>
        <w:tab/>
        <w:t>Danon MJ, Oh SJ, DiMauro S, et al. Lysosomal glycogen storage disease with normal acid maltase. Neurology. 1981; 31:51–57.</w:t>
      </w:r>
    </w:p>
    <w:p w14:paraId="6EE24A2B"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9.</w:t>
      </w:r>
      <w:r w:rsidRPr="00D97C57">
        <w:rPr>
          <w:rFonts w:ascii="Arial" w:hAnsi="Arial" w:cs="Arial"/>
          <w:b w:val="0"/>
          <w:sz w:val="20"/>
        </w:rPr>
        <w:tab/>
        <w:t>Nishino I, Fu J, Tanji K, Yamada T, et al. Primary LAMP-2 deficiency causes X-linked vacuolar cardiomyopathy and myopathy (Danon disease). Nature. 2000; 406:906–910.</w:t>
      </w:r>
    </w:p>
    <w:p w14:paraId="7A443F84"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10.</w:t>
      </w:r>
      <w:r w:rsidRPr="00D97C57">
        <w:rPr>
          <w:rFonts w:ascii="Arial" w:hAnsi="Arial" w:cs="Arial"/>
          <w:b w:val="0"/>
          <w:sz w:val="20"/>
        </w:rPr>
        <w:tab/>
        <w:t>Froissart R, Maire I, et al. Danon disease. Orphanet Encyclopedia. 2004. https://www.orpha.net/data/patho/GB/uk-Danon.pdf.</w:t>
      </w:r>
    </w:p>
    <w:p w14:paraId="27459A60"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11.</w:t>
      </w:r>
      <w:r w:rsidRPr="00D97C57">
        <w:rPr>
          <w:rFonts w:ascii="Arial" w:hAnsi="Arial" w:cs="Arial"/>
          <w:b w:val="0"/>
          <w:sz w:val="20"/>
        </w:rPr>
        <w:tab/>
        <w:t>Maron BJ, Roberts WC, Arad M, et al. Clinical outcome and phenotypic expression in LAMP2 cardiomyopathy. JAMA. 2009; 301:1253–1259.</w:t>
      </w:r>
    </w:p>
    <w:p w14:paraId="34400C40"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12.</w:t>
      </w:r>
      <w:r w:rsidRPr="00D97C57">
        <w:rPr>
          <w:rFonts w:ascii="Arial" w:hAnsi="Arial" w:cs="Arial"/>
          <w:b w:val="0"/>
          <w:sz w:val="20"/>
        </w:rPr>
        <w:tab/>
        <w:t>Boucek D, Jirikowic J, Taylor M. Natural history of Danon disease. Genet Med. 2011; 13:563–568.</w:t>
      </w:r>
    </w:p>
    <w:p w14:paraId="1822AFA5" w14:textId="77777777" w:rsidR="00D97C57" w:rsidRPr="007D07AA" w:rsidRDefault="00D97C57" w:rsidP="00D97C57">
      <w:pPr>
        <w:pStyle w:val="Appendix"/>
        <w:jc w:val="both"/>
        <w:rPr>
          <w:rFonts w:ascii="Arial" w:hAnsi="Arial" w:cs="Arial"/>
          <w:b w:val="0"/>
          <w:sz w:val="20"/>
          <w:lang w:val="pt-PT"/>
        </w:rPr>
      </w:pPr>
      <w:r w:rsidRPr="00D97C57">
        <w:rPr>
          <w:rFonts w:ascii="Arial" w:hAnsi="Arial" w:cs="Arial"/>
          <w:b w:val="0"/>
          <w:sz w:val="20"/>
        </w:rPr>
        <w:t>13.</w:t>
      </w:r>
      <w:r w:rsidRPr="00D97C57">
        <w:rPr>
          <w:rFonts w:ascii="Arial" w:hAnsi="Arial" w:cs="Arial"/>
          <w:b w:val="0"/>
          <w:sz w:val="20"/>
        </w:rPr>
        <w:tab/>
        <w:t xml:space="preserve">Stevens-Lapsley JE, Kramer LR, Balter JE, et al. Functional performance and muscle strength phenotypes in men and women with Danon disease. </w:t>
      </w:r>
      <w:r w:rsidRPr="007D07AA">
        <w:rPr>
          <w:rFonts w:ascii="Arial" w:hAnsi="Arial" w:cs="Arial"/>
          <w:b w:val="0"/>
          <w:sz w:val="20"/>
          <w:lang w:val="pt-PT"/>
        </w:rPr>
        <w:t>Muscle Nerve. 2010; 42:908–914.</w:t>
      </w:r>
    </w:p>
    <w:p w14:paraId="05B90FDB" w14:textId="77777777" w:rsidR="00D97C57" w:rsidRPr="00D97C57" w:rsidRDefault="00D97C57" w:rsidP="00D97C57">
      <w:pPr>
        <w:pStyle w:val="Appendix"/>
        <w:jc w:val="both"/>
        <w:rPr>
          <w:rFonts w:ascii="Arial" w:hAnsi="Arial" w:cs="Arial"/>
          <w:b w:val="0"/>
          <w:sz w:val="20"/>
        </w:rPr>
      </w:pPr>
      <w:r w:rsidRPr="007D07AA">
        <w:rPr>
          <w:rFonts w:ascii="Arial" w:hAnsi="Arial" w:cs="Arial"/>
          <w:b w:val="0"/>
          <w:sz w:val="20"/>
          <w:lang w:val="pt-PT"/>
        </w:rPr>
        <w:t>14.</w:t>
      </w:r>
      <w:r w:rsidRPr="007D07AA">
        <w:rPr>
          <w:rFonts w:ascii="Arial" w:hAnsi="Arial" w:cs="Arial"/>
          <w:b w:val="0"/>
          <w:sz w:val="20"/>
          <w:lang w:val="pt-PT"/>
        </w:rPr>
        <w:tab/>
        <w:t xml:space="preserve">Caforio AL, Pankuweit S, Arbustini E, et al. </w:t>
      </w:r>
      <w:r w:rsidRPr="00D97C57">
        <w:rPr>
          <w:rFonts w:ascii="Arial" w:hAnsi="Arial" w:cs="Arial"/>
          <w:b w:val="0"/>
          <w:sz w:val="20"/>
        </w:rPr>
        <w:t xml:space="preserve">Current state of knowledge on aetiology, diagnosis, management, and therapy of myocarditis: a position statement of the European Society of Cardiology Working Group on Myocardial and Pericardial Diseases. Eur Heart J </w:t>
      </w:r>
      <w:proofErr w:type="gramStart"/>
      <w:r w:rsidRPr="00D97C57">
        <w:rPr>
          <w:rFonts w:ascii="Arial" w:hAnsi="Arial" w:cs="Arial"/>
          <w:b w:val="0"/>
          <w:sz w:val="20"/>
        </w:rPr>
        <w:t>2013;34:2636</w:t>
      </w:r>
      <w:proofErr w:type="gramEnd"/>
      <w:r w:rsidRPr="00D97C57">
        <w:rPr>
          <w:rFonts w:ascii="Arial" w:hAnsi="Arial" w:cs="Arial"/>
          <w:b w:val="0"/>
          <w:sz w:val="20"/>
        </w:rPr>
        <w:t>–2648, 2648a–2648d.</w:t>
      </w:r>
    </w:p>
    <w:p w14:paraId="27A1FFE7"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lastRenderedPageBreak/>
        <w:t>15.</w:t>
      </w:r>
      <w:r w:rsidRPr="00D97C57">
        <w:rPr>
          <w:rFonts w:ascii="Arial" w:hAnsi="Arial" w:cs="Arial"/>
          <w:b w:val="0"/>
          <w:sz w:val="20"/>
        </w:rPr>
        <w:tab/>
        <w:t>Balmer C, Ballhausen D, Bosshard NU, et al. Familial X-linked cardiomyopathy (Danon disease): diagnostic confirmation by mutation analysis of the LAMP2 gene. Eur J Pediatr. 2005; 164:509–514.</w:t>
      </w:r>
    </w:p>
    <w:p w14:paraId="0CE3155E"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16.</w:t>
      </w:r>
      <w:r w:rsidRPr="00D97C57">
        <w:rPr>
          <w:rFonts w:ascii="Arial" w:hAnsi="Arial" w:cs="Arial"/>
          <w:b w:val="0"/>
          <w:sz w:val="20"/>
        </w:rPr>
        <w:tab/>
        <w:t>Gersh BJ, Maron BJ, Bonow RO, et al. American College of Cardiology Foundation/American Heart Association Task Force on Practice Guidelines; American Association for Thoracic Surgery; American Society of Echocardiography; American Society of Nuclear Cardiology; Heart Failure Society of America; Heart Rhythm Society; Society for Cardiovascular Angiography and Interventions; Society of Thoracic Surgeons. 2011 ACCF/AHA guideline for the diagnosis and treatment of hypertrophic cardiomyopathy: executive summary: a report of the American College of Cardiology Foundation/American Heart Association Task Force on Practice Guidelines. Circulation. 2011; 124:2761–2796.</w:t>
      </w:r>
    </w:p>
    <w:p w14:paraId="7EB75F75"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17.</w:t>
      </w:r>
      <w:r w:rsidRPr="00D97C57">
        <w:rPr>
          <w:rFonts w:ascii="Arial" w:hAnsi="Arial" w:cs="Arial"/>
          <w:b w:val="0"/>
          <w:sz w:val="20"/>
        </w:rPr>
        <w:tab/>
        <w:t xml:space="preserve">D’souza RS, Levandowski C, Slavov D, et al. M. R. G., 2014. Circulation: Heart Failure. </w:t>
      </w:r>
      <w:proofErr w:type="gramStart"/>
      <w:r w:rsidRPr="00D97C57">
        <w:rPr>
          <w:rFonts w:ascii="Arial" w:hAnsi="Arial" w:cs="Arial"/>
          <w:b w:val="0"/>
          <w:sz w:val="20"/>
        </w:rPr>
        <w:t>2014;7:843</w:t>
      </w:r>
      <w:proofErr w:type="gramEnd"/>
      <w:r w:rsidRPr="00D97C57">
        <w:rPr>
          <w:rFonts w:ascii="Arial" w:hAnsi="Arial" w:cs="Arial"/>
          <w:b w:val="0"/>
          <w:sz w:val="20"/>
        </w:rPr>
        <w:t>–849. doi.org/10.1161/CIRCHEARTFAILURE.114.001105</w:t>
      </w:r>
    </w:p>
    <w:p w14:paraId="5BD60111"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18.</w:t>
      </w:r>
      <w:r w:rsidRPr="00D97C57">
        <w:rPr>
          <w:rFonts w:ascii="Arial" w:hAnsi="Arial" w:cs="Arial"/>
          <w:b w:val="0"/>
          <w:sz w:val="20"/>
        </w:rPr>
        <w:tab/>
        <w:t>Miani D, Taylor M, Mestroni L, et al. Sudden death associated with Danon disease in women. Am J Cardiol. 2012; 109:406–411.</w:t>
      </w:r>
    </w:p>
    <w:p w14:paraId="3BF3C2DE"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19.</w:t>
      </w:r>
      <w:r w:rsidRPr="00D97C57">
        <w:rPr>
          <w:rFonts w:ascii="Arial" w:hAnsi="Arial" w:cs="Arial"/>
          <w:b w:val="0"/>
          <w:sz w:val="20"/>
        </w:rPr>
        <w:tab/>
        <w:t>Arad M, Maron BJ, Gorham JM, et al. Glycogen storage diseases presenting as hypertrophic cardiomyopathy. N Engl J Med. 2005; 352:362–372.</w:t>
      </w:r>
    </w:p>
    <w:p w14:paraId="11878263"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20.</w:t>
      </w:r>
      <w:r w:rsidRPr="00D97C57">
        <w:rPr>
          <w:rFonts w:ascii="Arial" w:hAnsi="Arial" w:cs="Arial"/>
          <w:b w:val="0"/>
          <w:sz w:val="20"/>
        </w:rPr>
        <w:tab/>
        <w:t>Richardson P, McKenna W, Bristow M, et al. Report of the 1995 World Health Organization/International Society and Federation of Cardiology Task Force on the Definition and Classification of cardiomyopathies, Circulation, 1996, vol. 93 (pg. 841-842)</w:t>
      </w:r>
    </w:p>
    <w:p w14:paraId="16A1CB3C"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21.</w:t>
      </w:r>
      <w:r w:rsidRPr="00D97C57">
        <w:rPr>
          <w:rFonts w:ascii="Arial" w:hAnsi="Arial" w:cs="Arial"/>
          <w:b w:val="0"/>
          <w:sz w:val="20"/>
        </w:rPr>
        <w:tab/>
        <w:t>Felker GM, Hu W, Hare JW, et al. The spectrum of dilated cardiomyopathy. The Johns Hopkins experience in 1278 patients, Medicine, 1999, vol. 78 (pg. 270-283)</w:t>
      </w:r>
    </w:p>
    <w:p w14:paraId="57FE8A46"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22.</w:t>
      </w:r>
      <w:r w:rsidRPr="00D97C57">
        <w:rPr>
          <w:rFonts w:ascii="Arial" w:hAnsi="Arial" w:cs="Arial"/>
          <w:b w:val="0"/>
          <w:sz w:val="20"/>
        </w:rPr>
        <w:tab/>
        <w:t>Rose NR. Myocarditis: infection versus autoimmunity, J Clin Immunol, 2009, vol. 29 (pg. 730-737)</w:t>
      </w:r>
    </w:p>
    <w:p w14:paraId="5B0B7239"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23.</w:t>
      </w:r>
      <w:r w:rsidRPr="00D97C57">
        <w:rPr>
          <w:rFonts w:ascii="Arial" w:hAnsi="Arial" w:cs="Arial"/>
          <w:b w:val="0"/>
          <w:sz w:val="20"/>
        </w:rPr>
        <w:tab/>
        <w:t>Moslehi JJ, Salem JE, Sosman JA, et al. Increased reporting of fatal immune checkpoint inhibitor-associated myocarditis. Lancet. 2018; 391:933. doi: 10.1016/S0140-6736(18)30533-6</w:t>
      </w:r>
    </w:p>
    <w:p w14:paraId="6129E9E5"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24.</w:t>
      </w:r>
      <w:r w:rsidRPr="00D97C57">
        <w:rPr>
          <w:rFonts w:ascii="Arial" w:hAnsi="Arial" w:cs="Arial"/>
          <w:b w:val="0"/>
          <w:sz w:val="20"/>
        </w:rPr>
        <w:tab/>
        <w:t>Maisch B, Bültmann B, Factor S, et al. World Heart Federation consensus conferences's definition of inflammatory cardiomyopathy (myocarditis): report from two expert committees on histology and viral cardiomyopathy, Heartbeat, 1999, vol. 4 (pg. 3-4)</w:t>
      </w:r>
    </w:p>
    <w:p w14:paraId="1FFED354"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25.</w:t>
      </w:r>
      <w:r w:rsidRPr="00D97C57">
        <w:rPr>
          <w:rFonts w:ascii="Arial" w:hAnsi="Arial" w:cs="Arial"/>
          <w:b w:val="0"/>
          <w:sz w:val="20"/>
        </w:rPr>
        <w:tab/>
        <w:t>Soman M, Albaghdadi MS, Kasi A. Danon Disease. In: StatPearls. Treasure Island (FL): StatPearls Publishing; 2024.</w:t>
      </w:r>
    </w:p>
    <w:p w14:paraId="0DFE0EE4"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26.</w:t>
      </w:r>
      <w:r w:rsidRPr="00D97C57">
        <w:rPr>
          <w:rFonts w:ascii="Arial" w:hAnsi="Arial" w:cs="Arial"/>
          <w:b w:val="0"/>
          <w:sz w:val="20"/>
        </w:rPr>
        <w:tab/>
        <w:t>Prall F, Gibbons P, Anstey NM, et al. Danon disease in a woman with a late-onset dilated cardiomyopathy phenotype. Hum Pathol. 2006;37(12):1644-8. doi: 10.1016/j.humpath.2006.07.009.</w:t>
      </w:r>
    </w:p>
    <w:p w14:paraId="668DFE58"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27.</w:t>
      </w:r>
      <w:r w:rsidRPr="00D97C57">
        <w:rPr>
          <w:rFonts w:ascii="Arial" w:hAnsi="Arial" w:cs="Arial"/>
          <w:b w:val="0"/>
          <w:sz w:val="20"/>
        </w:rPr>
        <w:tab/>
        <w:t>Endo Y, Maron BJ, Arad M, et al. Danon disease: a phenotypic expression of LAMP-2 deficiency. Acta Neuropathol. 2015;129(3):391-9. doi: 10.1007/s00401-015-1385-4.</w:t>
      </w:r>
    </w:p>
    <w:p w14:paraId="706354AD"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28.</w:t>
      </w:r>
      <w:r w:rsidRPr="00D97C57">
        <w:rPr>
          <w:rFonts w:ascii="Arial" w:hAnsi="Arial" w:cs="Arial"/>
          <w:b w:val="0"/>
          <w:sz w:val="20"/>
        </w:rPr>
        <w:tab/>
        <w:t>D'souza RS, Levandowski C, Slavov D, et al. Danon disease: clinical features, evaluation, and management. Circ Heart Fail. 2014;7(5):843-9. doi: 10.1161/CIRCHEARTFAILURE.114.001105.</w:t>
      </w:r>
    </w:p>
    <w:p w14:paraId="2DB46177"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29.</w:t>
      </w:r>
      <w:r w:rsidRPr="00D97C57">
        <w:rPr>
          <w:rFonts w:ascii="Arial" w:hAnsi="Arial" w:cs="Arial"/>
          <w:b w:val="0"/>
          <w:sz w:val="20"/>
        </w:rPr>
        <w:tab/>
        <w:t>Cihlar J, Drahos M, Kautzner J, et al. Cardiac magnetic resonance imaging in Danon disease. Eur Heart J Case Rep. 2021;5(6</w:t>
      </w:r>
      <w:proofErr w:type="gramStart"/>
      <w:r w:rsidRPr="00D97C57">
        <w:rPr>
          <w:rFonts w:ascii="Arial" w:hAnsi="Arial" w:cs="Arial"/>
          <w:b w:val="0"/>
          <w:sz w:val="20"/>
        </w:rPr>
        <w:t>):yab</w:t>
      </w:r>
      <w:proofErr w:type="gramEnd"/>
      <w:r w:rsidRPr="00D97C57">
        <w:rPr>
          <w:rFonts w:ascii="Arial" w:hAnsi="Arial" w:cs="Arial"/>
          <w:b w:val="0"/>
          <w:sz w:val="20"/>
        </w:rPr>
        <w:t>026. doi: 10.1093/ehjcr/yab026.</w:t>
      </w:r>
    </w:p>
    <w:p w14:paraId="7C0BEC5E"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30.</w:t>
      </w:r>
      <w:r w:rsidRPr="00D97C57">
        <w:rPr>
          <w:rFonts w:ascii="Arial" w:hAnsi="Arial" w:cs="Arial"/>
          <w:b w:val="0"/>
          <w:sz w:val="20"/>
        </w:rPr>
        <w:tab/>
        <w:t>Rossano JW, Tolar J, Zhang J, et al. Gene therapy for Danon disease: 24-month safety and efficacy results from the phase I/II trial of RP-A501. Presented at the European Society of Cardiology Congress; 2024.</w:t>
      </w:r>
    </w:p>
    <w:p w14:paraId="43C85E21" w14:textId="7077BFB1" w:rsidR="00B01FCD" w:rsidRPr="00FB3A86" w:rsidRDefault="00D97C57" w:rsidP="00D97C57">
      <w:pPr>
        <w:pStyle w:val="Appendix"/>
        <w:spacing w:after="0"/>
        <w:jc w:val="both"/>
        <w:rPr>
          <w:rFonts w:ascii="Arial" w:hAnsi="Arial" w:cs="Arial"/>
          <w:b w:val="0"/>
        </w:rPr>
      </w:pPr>
      <w:r w:rsidRPr="00D97C57">
        <w:rPr>
          <w:rFonts w:ascii="Arial" w:hAnsi="Arial" w:cs="Arial"/>
          <w:b w:val="0"/>
          <w:sz w:val="20"/>
        </w:rPr>
        <w:lastRenderedPageBreak/>
        <w:t>31.</w:t>
      </w:r>
      <w:r w:rsidRPr="00D97C57">
        <w:rPr>
          <w:rFonts w:ascii="Arial" w:hAnsi="Arial" w:cs="Arial"/>
          <w:b w:val="0"/>
          <w:sz w:val="20"/>
        </w:rPr>
        <w:tab/>
        <w:t>Greenberg B, Taylor M, Adler E, et al. Phase 1 Study of AAV9.LAMP2B Gene Therapy in Danon</w:t>
      </w:r>
      <w:r w:rsidRPr="00D97C57">
        <w:rPr>
          <w:rFonts w:ascii="Arial" w:hAnsi="Arial" w:cs="Arial"/>
          <w:b w:val="0"/>
        </w:rPr>
        <w:t xml:space="preserve"> Disease. N Engl J Med. 2025;392(10):972-983.</w:t>
      </w:r>
    </w:p>
    <w:sectPr w:rsidR="00B01FCD" w:rsidRPr="00FB3A86" w:rsidSect="00E06F1F">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B054" w14:textId="77777777" w:rsidR="00B5121D" w:rsidRDefault="00B5121D" w:rsidP="00C37E61">
      <w:r>
        <w:separator/>
      </w:r>
    </w:p>
  </w:endnote>
  <w:endnote w:type="continuationSeparator" w:id="0">
    <w:p w14:paraId="1B3DFA7F" w14:textId="77777777" w:rsidR="00B5121D" w:rsidRDefault="00B512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500A" w14:textId="77777777" w:rsidR="00E06F1F" w:rsidRDefault="00E06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14B3" w14:textId="77777777" w:rsidR="00E06F1F" w:rsidRDefault="00E06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0D0C" w14:textId="093E23B7" w:rsidR="00754C9A" w:rsidRPr="00E06F1F" w:rsidRDefault="00754C9A" w:rsidP="00E06F1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81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A6F5A" w14:textId="77777777" w:rsidR="00B5121D" w:rsidRDefault="00B5121D" w:rsidP="00C37E61">
      <w:r>
        <w:separator/>
      </w:r>
    </w:p>
  </w:footnote>
  <w:footnote w:type="continuationSeparator" w:id="0">
    <w:p w14:paraId="50AFFD8D" w14:textId="77777777" w:rsidR="00B5121D" w:rsidRDefault="00B512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CA3C" w14:textId="43E4FEEC" w:rsidR="00E06F1F" w:rsidRDefault="00E06F1F">
    <w:pPr>
      <w:pStyle w:val="Header"/>
    </w:pPr>
    <w:r>
      <w:rPr>
        <w:noProof/>
      </w:rPr>
      <w:pict w14:anchorId="560CC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8C94C" w14:textId="237CE2A3" w:rsidR="00E06F1F" w:rsidRDefault="00E06F1F">
    <w:pPr>
      <w:pStyle w:val="Header"/>
    </w:pPr>
    <w:r>
      <w:rPr>
        <w:noProof/>
      </w:rPr>
      <w:pict w14:anchorId="7935E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204E" w14:textId="172E50FF" w:rsidR="00296529" w:rsidRPr="00296529" w:rsidRDefault="00E06F1F" w:rsidP="00296529">
    <w:pPr>
      <w:ind w:left="2160"/>
      <w:jc w:val="center"/>
      <w:rPr>
        <w:rFonts w:ascii="Times New Roman" w:eastAsia="Calibri" w:hAnsi="Times New Roman"/>
        <w:i/>
        <w:sz w:val="18"/>
        <w:szCs w:val="22"/>
      </w:rPr>
    </w:pPr>
    <w:r>
      <w:rPr>
        <w:noProof/>
      </w:rPr>
      <w:pict w14:anchorId="398DF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DF12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E3DA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383F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DDC7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3DF4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D698B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827B" w14:textId="2D4AB930" w:rsidR="00E06F1F" w:rsidRDefault="00E06F1F">
    <w:pPr>
      <w:pStyle w:val="Header"/>
    </w:pPr>
    <w:r>
      <w:rPr>
        <w:noProof/>
      </w:rPr>
      <w:pict w14:anchorId="6F79C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D58A" w14:textId="18803356" w:rsidR="00E06F1F" w:rsidRDefault="00E06F1F">
    <w:pPr>
      <w:pStyle w:val="Header"/>
    </w:pPr>
    <w:r>
      <w:rPr>
        <w:noProof/>
      </w:rPr>
      <w:pict w14:anchorId="78315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E025" w14:textId="3E02E03C" w:rsidR="00E06F1F" w:rsidRDefault="00E06F1F">
    <w:pPr>
      <w:pStyle w:val="Header"/>
    </w:pPr>
    <w:r>
      <w:rPr>
        <w:noProof/>
      </w:rPr>
      <w:pict w14:anchorId="0C413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4CFE"/>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7322"/>
    <w:rsid w:val="00200595"/>
    <w:rsid w:val="00204835"/>
    <w:rsid w:val="00223BC3"/>
    <w:rsid w:val="00231920"/>
    <w:rsid w:val="0023195C"/>
    <w:rsid w:val="0024282C"/>
    <w:rsid w:val="002460DC"/>
    <w:rsid w:val="00250985"/>
    <w:rsid w:val="002556F6"/>
    <w:rsid w:val="00283105"/>
    <w:rsid w:val="00284C4C"/>
    <w:rsid w:val="00287E68"/>
    <w:rsid w:val="00290C64"/>
    <w:rsid w:val="00296529"/>
    <w:rsid w:val="002B27FB"/>
    <w:rsid w:val="002B685A"/>
    <w:rsid w:val="002C57D2"/>
    <w:rsid w:val="002E0D56"/>
    <w:rsid w:val="00315186"/>
    <w:rsid w:val="0033343E"/>
    <w:rsid w:val="003512C2"/>
    <w:rsid w:val="00371FB6"/>
    <w:rsid w:val="003763C1"/>
    <w:rsid w:val="00376BBE"/>
    <w:rsid w:val="003911EF"/>
    <w:rsid w:val="0039224F"/>
    <w:rsid w:val="003A43A4"/>
    <w:rsid w:val="003A7E18"/>
    <w:rsid w:val="003C4C86"/>
    <w:rsid w:val="003C6258"/>
    <w:rsid w:val="003E2904"/>
    <w:rsid w:val="00401927"/>
    <w:rsid w:val="0041027F"/>
    <w:rsid w:val="00410A02"/>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10CC"/>
    <w:rsid w:val="0059362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07AA"/>
    <w:rsid w:val="007D2288"/>
    <w:rsid w:val="007E088F"/>
    <w:rsid w:val="007F7B32"/>
    <w:rsid w:val="00804BC2"/>
    <w:rsid w:val="008132A7"/>
    <w:rsid w:val="0081431A"/>
    <w:rsid w:val="0083216F"/>
    <w:rsid w:val="00860000"/>
    <w:rsid w:val="00863BD3"/>
    <w:rsid w:val="008641ED"/>
    <w:rsid w:val="00866D66"/>
    <w:rsid w:val="008671C6"/>
    <w:rsid w:val="00875803"/>
    <w:rsid w:val="008A3BAC"/>
    <w:rsid w:val="008B459E"/>
    <w:rsid w:val="008E13AE"/>
    <w:rsid w:val="008E1506"/>
    <w:rsid w:val="008E710C"/>
    <w:rsid w:val="008F69D6"/>
    <w:rsid w:val="00902823"/>
    <w:rsid w:val="00915CA6"/>
    <w:rsid w:val="00927834"/>
    <w:rsid w:val="009500A6"/>
    <w:rsid w:val="00957C18"/>
    <w:rsid w:val="009659BA"/>
    <w:rsid w:val="0097413E"/>
    <w:rsid w:val="00983040"/>
    <w:rsid w:val="009B3FB9"/>
    <w:rsid w:val="009C2465"/>
    <w:rsid w:val="009D35A0"/>
    <w:rsid w:val="009D7D5F"/>
    <w:rsid w:val="009D7EB7"/>
    <w:rsid w:val="009E048A"/>
    <w:rsid w:val="009E08E9"/>
    <w:rsid w:val="009E3DB9"/>
    <w:rsid w:val="009E6E35"/>
    <w:rsid w:val="009F0EDA"/>
    <w:rsid w:val="00A03B96"/>
    <w:rsid w:val="00A05B19"/>
    <w:rsid w:val="00A1134E"/>
    <w:rsid w:val="00A24E7E"/>
    <w:rsid w:val="00A258C3"/>
    <w:rsid w:val="00A347C0"/>
    <w:rsid w:val="00A4569E"/>
    <w:rsid w:val="00A51431"/>
    <w:rsid w:val="00A53133"/>
    <w:rsid w:val="00A539AD"/>
    <w:rsid w:val="00A923F2"/>
    <w:rsid w:val="00A94063"/>
    <w:rsid w:val="00AA6219"/>
    <w:rsid w:val="00AA74E0"/>
    <w:rsid w:val="00AB703F"/>
    <w:rsid w:val="00AC6BB8"/>
    <w:rsid w:val="00AE008F"/>
    <w:rsid w:val="00AE531F"/>
    <w:rsid w:val="00B01FCD"/>
    <w:rsid w:val="00B1776C"/>
    <w:rsid w:val="00B5121D"/>
    <w:rsid w:val="00B52583"/>
    <w:rsid w:val="00B52896"/>
    <w:rsid w:val="00B95236"/>
    <w:rsid w:val="00B96BD9"/>
    <w:rsid w:val="00BA1B01"/>
    <w:rsid w:val="00BA2641"/>
    <w:rsid w:val="00BB37AA"/>
    <w:rsid w:val="00BB4848"/>
    <w:rsid w:val="00BC53A0"/>
    <w:rsid w:val="00BE62AD"/>
    <w:rsid w:val="00BF121F"/>
    <w:rsid w:val="00BF1F80"/>
    <w:rsid w:val="00BF5F5F"/>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7C57"/>
    <w:rsid w:val="00DC2A65"/>
    <w:rsid w:val="00DE15F0"/>
    <w:rsid w:val="00DE5663"/>
    <w:rsid w:val="00DE78AA"/>
    <w:rsid w:val="00E053D0"/>
    <w:rsid w:val="00E06F1F"/>
    <w:rsid w:val="00E15994"/>
    <w:rsid w:val="00E3114E"/>
    <w:rsid w:val="00E31A70"/>
    <w:rsid w:val="00E35B02"/>
    <w:rsid w:val="00E66496"/>
    <w:rsid w:val="00E66B35"/>
    <w:rsid w:val="00E66E10"/>
    <w:rsid w:val="00E769F6"/>
    <w:rsid w:val="00E8407C"/>
    <w:rsid w:val="00E84F3C"/>
    <w:rsid w:val="00EA012C"/>
    <w:rsid w:val="00EA1C57"/>
    <w:rsid w:val="00EC6A55"/>
    <w:rsid w:val="00ED0288"/>
    <w:rsid w:val="00EE52CB"/>
    <w:rsid w:val="00EF581D"/>
    <w:rsid w:val="00EF7FD8"/>
    <w:rsid w:val="00F06F59"/>
    <w:rsid w:val="00F17988"/>
    <w:rsid w:val="00F469F0"/>
    <w:rsid w:val="00F53273"/>
    <w:rsid w:val="00F711E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5A69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20FBF-53EB-48E4-9C93-5B2CFF4E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10</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2025-11-15T13:34:00Z</dcterms:modified>
</cp:coreProperties>
</file>