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1C31F" w14:textId="580C227F" w:rsidR="00D33CC3" w:rsidRPr="00455D31" w:rsidRDefault="002862D1" w:rsidP="002862D1">
      <w:pPr>
        <w:pStyle w:val="Title"/>
        <w:jc w:val="center"/>
        <w:rPr>
          <w:rFonts w:asciiTheme="majorBidi" w:hAnsiTheme="majorBidi"/>
          <w:b/>
          <w:bCs/>
          <w:sz w:val="28"/>
          <w:szCs w:val="28"/>
        </w:rPr>
      </w:pPr>
      <w:r w:rsidRPr="00455D31">
        <w:rPr>
          <w:rFonts w:asciiTheme="majorBidi" w:hAnsiTheme="majorBidi"/>
          <w:b/>
          <w:bCs/>
          <w:sz w:val="28"/>
          <w:szCs w:val="28"/>
        </w:rPr>
        <w:t xml:space="preserve">Detecting Financial Statement Fraudulence Using </w:t>
      </w:r>
      <w:proofErr w:type="spellStart"/>
      <w:r w:rsidRPr="00455D31">
        <w:rPr>
          <w:rFonts w:asciiTheme="majorBidi" w:hAnsiTheme="majorBidi"/>
          <w:b/>
          <w:bCs/>
          <w:sz w:val="28"/>
          <w:szCs w:val="28"/>
        </w:rPr>
        <w:t>Beneish</w:t>
      </w:r>
      <w:proofErr w:type="spellEnd"/>
      <w:r w:rsidRPr="00455D31">
        <w:rPr>
          <w:rFonts w:asciiTheme="majorBidi" w:hAnsiTheme="majorBidi"/>
          <w:b/>
          <w:bCs/>
          <w:sz w:val="28"/>
          <w:szCs w:val="28"/>
        </w:rPr>
        <w:t xml:space="preserve"> M-Score and Financial Ratio Analysis: Evidence from Nigeria’s Consumer Goods Sector</w:t>
      </w:r>
    </w:p>
    <w:p w14:paraId="0C5F4EE0" w14:textId="77777777" w:rsidR="00EA00F3" w:rsidRPr="00455D31" w:rsidRDefault="00EA00F3" w:rsidP="00EA00F3"/>
    <w:p w14:paraId="5F0BA670" w14:textId="77777777" w:rsidR="002862D1" w:rsidRPr="00455D31" w:rsidRDefault="002862D1" w:rsidP="002862D1">
      <w:pPr>
        <w:rPr>
          <w:rFonts w:asciiTheme="majorBidi" w:hAnsiTheme="majorBidi" w:cstheme="majorBidi"/>
        </w:rPr>
      </w:pPr>
      <w:bookmarkStart w:id="0" w:name="_GoBack"/>
      <w:bookmarkEnd w:id="0"/>
    </w:p>
    <w:p w14:paraId="415FB26B" w14:textId="7C77BF66" w:rsidR="002F24AF" w:rsidRPr="00455D31" w:rsidRDefault="002F24AF" w:rsidP="002F24AF">
      <w:pPr>
        <w:jc w:val="center"/>
        <w:rPr>
          <w:rFonts w:asciiTheme="majorBidi" w:hAnsiTheme="majorBidi" w:cstheme="majorBidi"/>
          <w:b/>
          <w:bCs/>
          <w:sz w:val="24"/>
          <w:szCs w:val="24"/>
        </w:rPr>
      </w:pPr>
      <w:r w:rsidRPr="00455D31">
        <w:rPr>
          <w:rFonts w:asciiTheme="majorBidi" w:hAnsiTheme="majorBidi" w:cstheme="majorBidi"/>
          <w:b/>
          <w:bCs/>
          <w:sz w:val="24"/>
          <w:szCs w:val="24"/>
        </w:rPr>
        <w:t>Abstract</w:t>
      </w:r>
    </w:p>
    <w:p w14:paraId="11E1B373" w14:textId="77777777" w:rsidR="002F24AF" w:rsidRPr="00455D31" w:rsidRDefault="002F24AF" w:rsidP="002F24AF">
      <w:pPr>
        <w:jc w:val="both"/>
        <w:rPr>
          <w:rFonts w:asciiTheme="majorBidi" w:hAnsiTheme="majorBidi" w:cstheme="majorBidi"/>
          <w:i/>
          <w:iCs/>
          <w:sz w:val="24"/>
          <w:szCs w:val="24"/>
        </w:rPr>
      </w:pPr>
      <w:r w:rsidRPr="00455D31">
        <w:rPr>
          <w:rFonts w:asciiTheme="majorBidi" w:hAnsiTheme="majorBidi" w:cstheme="majorBidi"/>
          <w:i/>
          <w:iCs/>
          <w:sz w:val="24"/>
          <w:szCs w:val="24"/>
        </w:rPr>
        <w:t xml:space="preserve">This study examines the determinants of financial statement fraud among listed non-financial firms in Nigeria using the </w:t>
      </w:r>
      <w:proofErr w:type="spellStart"/>
      <w:r w:rsidRPr="00455D31">
        <w:rPr>
          <w:rFonts w:asciiTheme="majorBidi" w:hAnsiTheme="majorBidi" w:cstheme="majorBidi"/>
          <w:i/>
          <w:iCs/>
          <w:sz w:val="24"/>
          <w:szCs w:val="24"/>
        </w:rPr>
        <w:t>Beneish</w:t>
      </w:r>
      <w:proofErr w:type="spellEnd"/>
      <w:r w:rsidRPr="00455D31">
        <w:rPr>
          <w:rFonts w:asciiTheme="majorBidi" w:hAnsiTheme="majorBidi" w:cstheme="majorBidi"/>
          <w:i/>
          <w:iCs/>
          <w:sz w:val="24"/>
          <w:szCs w:val="24"/>
        </w:rPr>
        <w:t xml:space="preserve"> M-Score model and logistic regression analysis. The research draws on a purposively selected sample of 11 firms from an initial population of 19, covering 110 firm-year observations between 2015 and 2024. Fraud likelihood was modelled as a binary dependent variable derived from </w:t>
      </w:r>
      <w:proofErr w:type="spellStart"/>
      <w:r w:rsidRPr="00455D31">
        <w:rPr>
          <w:rFonts w:asciiTheme="majorBidi" w:hAnsiTheme="majorBidi" w:cstheme="majorBidi"/>
          <w:i/>
          <w:iCs/>
          <w:sz w:val="24"/>
          <w:szCs w:val="24"/>
        </w:rPr>
        <w:t>Beneish’s</w:t>
      </w:r>
      <w:proofErr w:type="spellEnd"/>
      <w:r w:rsidRPr="00455D31">
        <w:rPr>
          <w:rFonts w:asciiTheme="majorBidi" w:hAnsiTheme="majorBidi" w:cstheme="majorBidi"/>
          <w:i/>
          <w:iCs/>
          <w:sz w:val="24"/>
          <w:szCs w:val="24"/>
        </w:rPr>
        <w:t xml:space="preserve"> framework, while explanatory variables included leverage, profitability, liquidity, capital turnover, and earnings manipulation score (MSCORE). The analysis employed descriptive statistics, correlation matrices, and logistic regression with cluster-robust standard errors to control for firm-level heterogeneity. The findings reveal that leverage and MSCORE significantly and positively influence fraud likelihood, whereas liquidity and capital turnover exert significant negative effects. Profitability shows a marginally significant inverse association, implying that better-performing firms are less prone to engage in manipulation. The model demonstrated high predictive accuracy with an area under the ROC curve of 0.97, indicating strong discriminatory power. The study underscores the need for robust internal controls, stronger audit oversight, and enhanced regulatory surveillance to deter manipulation and promote reporting integrity in Nigeria’s capital market.</w:t>
      </w:r>
    </w:p>
    <w:p w14:paraId="1AADFC40" w14:textId="77777777" w:rsidR="002F24AF" w:rsidRPr="00455D31" w:rsidRDefault="002F24AF" w:rsidP="002F24AF">
      <w:pPr>
        <w:jc w:val="both"/>
        <w:rPr>
          <w:rFonts w:asciiTheme="majorBidi" w:hAnsiTheme="majorBidi" w:cstheme="majorBidi"/>
          <w:i/>
          <w:iCs/>
          <w:sz w:val="24"/>
          <w:szCs w:val="24"/>
        </w:rPr>
      </w:pPr>
      <w:r w:rsidRPr="00455D31">
        <w:rPr>
          <w:rFonts w:asciiTheme="majorBidi" w:hAnsiTheme="majorBidi" w:cstheme="majorBidi"/>
          <w:b/>
          <w:bCs/>
          <w:i/>
          <w:iCs/>
          <w:sz w:val="24"/>
          <w:szCs w:val="24"/>
        </w:rPr>
        <w:t>Keywords:</w:t>
      </w:r>
      <w:r w:rsidRPr="00455D31">
        <w:rPr>
          <w:rFonts w:asciiTheme="majorBidi" w:hAnsiTheme="majorBidi" w:cstheme="majorBidi"/>
          <w:i/>
          <w:iCs/>
          <w:sz w:val="24"/>
          <w:szCs w:val="24"/>
        </w:rPr>
        <w:t xml:space="preserve"> Financial statement fraud, </w:t>
      </w:r>
      <w:proofErr w:type="spellStart"/>
      <w:r w:rsidRPr="00455D31">
        <w:rPr>
          <w:rFonts w:asciiTheme="majorBidi" w:hAnsiTheme="majorBidi" w:cstheme="majorBidi"/>
          <w:i/>
          <w:iCs/>
          <w:sz w:val="24"/>
          <w:szCs w:val="24"/>
        </w:rPr>
        <w:t>Beneish</w:t>
      </w:r>
      <w:proofErr w:type="spellEnd"/>
      <w:r w:rsidRPr="00455D31">
        <w:rPr>
          <w:rFonts w:asciiTheme="majorBidi" w:hAnsiTheme="majorBidi" w:cstheme="majorBidi"/>
          <w:i/>
          <w:iCs/>
          <w:sz w:val="24"/>
          <w:szCs w:val="24"/>
        </w:rPr>
        <w:t xml:space="preserve"> M-Score, Leverage, Profitability, Logistic regression, Nigeria</w:t>
      </w:r>
    </w:p>
    <w:p w14:paraId="4A9CED53" w14:textId="77777777" w:rsidR="002F24AF" w:rsidRPr="00455D31" w:rsidRDefault="002F24AF" w:rsidP="002F24AF">
      <w:pPr>
        <w:jc w:val="both"/>
        <w:rPr>
          <w:rFonts w:asciiTheme="majorBidi" w:hAnsiTheme="majorBidi" w:cstheme="majorBidi"/>
          <w:i/>
          <w:iCs/>
          <w:sz w:val="24"/>
          <w:szCs w:val="24"/>
        </w:rPr>
      </w:pPr>
    </w:p>
    <w:p w14:paraId="734A472C" w14:textId="77777777" w:rsidR="002862D1" w:rsidRPr="00455D31" w:rsidRDefault="002862D1" w:rsidP="002862D1">
      <w:pPr>
        <w:rPr>
          <w:rFonts w:asciiTheme="majorBidi" w:hAnsiTheme="majorBidi" w:cstheme="majorBidi"/>
        </w:rPr>
      </w:pPr>
    </w:p>
    <w:p w14:paraId="7FA2235A" w14:textId="77777777" w:rsidR="00B178E7" w:rsidRPr="00455D31" w:rsidRDefault="00B178E7" w:rsidP="002862D1">
      <w:pPr>
        <w:rPr>
          <w:rFonts w:asciiTheme="majorBidi" w:hAnsiTheme="majorBidi" w:cstheme="majorBidi"/>
        </w:rPr>
      </w:pPr>
    </w:p>
    <w:p w14:paraId="699A0D74" w14:textId="77777777" w:rsidR="00B178E7" w:rsidRPr="00455D31" w:rsidRDefault="00B178E7" w:rsidP="002862D1">
      <w:pPr>
        <w:rPr>
          <w:rFonts w:asciiTheme="majorBidi" w:hAnsiTheme="majorBidi" w:cstheme="majorBidi"/>
        </w:rPr>
      </w:pPr>
    </w:p>
    <w:p w14:paraId="4F203D71" w14:textId="77777777" w:rsidR="00B178E7" w:rsidRPr="00455D31" w:rsidRDefault="00B178E7" w:rsidP="002862D1">
      <w:pPr>
        <w:rPr>
          <w:rFonts w:asciiTheme="majorBidi" w:hAnsiTheme="majorBidi" w:cstheme="majorBidi"/>
        </w:rPr>
      </w:pPr>
    </w:p>
    <w:p w14:paraId="549E803E" w14:textId="77777777" w:rsidR="00B178E7" w:rsidRPr="00455D31" w:rsidRDefault="00B178E7" w:rsidP="002862D1">
      <w:pPr>
        <w:rPr>
          <w:rFonts w:asciiTheme="majorBidi" w:hAnsiTheme="majorBidi" w:cstheme="majorBidi"/>
        </w:rPr>
      </w:pPr>
    </w:p>
    <w:p w14:paraId="349505BD" w14:textId="77777777" w:rsidR="00B178E7" w:rsidRPr="00455D31" w:rsidRDefault="00B178E7" w:rsidP="002862D1">
      <w:pPr>
        <w:rPr>
          <w:rFonts w:asciiTheme="majorBidi" w:hAnsiTheme="majorBidi" w:cstheme="majorBidi"/>
        </w:rPr>
      </w:pPr>
    </w:p>
    <w:p w14:paraId="2BB61A42" w14:textId="1545761C" w:rsidR="002862D1" w:rsidRPr="00455D31" w:rsidRDefault="002862D1" w:rsidP="002862D1">
      <w:pPr>
        <w:pStyle w:val="Heading1"/>
        <w:rPr>
          <w:rFonts w:asciiTheme="majorBidi" w:hAnsiTheme="majorBidi"/>
          <w:b/>
          <w:bCs/>
          <w:color w:val="auto"/>
          <w:sz w:val="24"/>
          <w:szCs w:val="24"/>
        </w:rPr>
      </w:pPr>
      <w:r w:rsidRPr="00455D31">
        <w:rPr>
          <w:rFonts w:asciiTheme="majorBidi" w:hAnsiTheme="majorBidi"/>
          <w:b/>
          <w:bCs/>
          <w:color w:val="auto"/>
          <w:sz w:val="24"/>
          <w:szCs w:val="24"/>
        </w:rPr>
        <w:t>Introduction</w:t>
      </w:r>
    </w:p>
    <w:p w14:paraId="17F76DA8"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Financial statement fraudulence remains one of the most pervasive challenges confronting global financial reporting and market transparency. The manipulation of corporate financial information not only distorts the true state of a firm’s performance but also undermines investor confidence and weakens the integrity of capital markets. Recent high-profile corporate scandals across both developed and emerging economies illustrate that such misconduct persists despite advancements in audit technology and governance reforms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Löw</w:t>
      </w:r>
      <w:proofErr w:type="spellEnd"/>
      <w:r w:rsidRPr="00455D31">
        <w:rPr>
          <w:rFonts w:asciiTheme="majorBidi" w:hAnsiTheme="majorBidi" w:cstheme="majorBidi"/>
          <w:sz w:val="24"/>
          <w:szCs w:val="24"/>
        </w:rPr>
        <w:t xml:space="preserve">, 2025; </w:t>
      </w:r>
      <w:proofErr w:type="spellStart"/>
      <w:r w:rsidRPr="00455D31">
        <w:rPr>
          <w:rFonts w:asciiTheme="majorBidi" w:hAnsiTheme="majorBidi" w:cstheme="majorBidi"/>
          <w:sz w:val="24"/>
          <w:szCs w:val="24"/>
        </w:rPr>
        <w:t>Moubarak</w:t>
      </w:r>
      <w:proofErr w:type="spellEnd"/>
      <w:r w:rsidRPr="00455D31">
        <w:rPr>
          <w:rFonts w:asciiTheme="majorBidi" w:hAnsiTheme="majorBidi" w:cstheme="majorBidi"/>
          <w:sz w:val="24"/>
          <w:szCs w:val="24"/>
        </w:rPr>
        <w:t xml:space="preserve">, </w:t>
      </w:r>
      <w:r w:rsidRPr="00455D31">
        <w:rPr>
          <w:rFonts w:asciiTheme="majorBidi" w:hAnsiTheme="majorBidi" w:cstheme="majorBidi"/>
          <w:sz w:val="24"/>
          <w:szCs w:val="24"/>
        </w:rPr>
        <w:lastRenderedPageBreak/>
        <w:t>2024). In emerging economies such as Nigeria, the problem is exacerbated by weak institutional enforcement, limited regulatory oversight, and uneven corporate governance practices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-A &amp; Nwosu, 2023). The consumer goods sector, a key pillar of Nigeria’s manufacturing industry and a significant contributor to national output and employment, has recorded several instances of earnings manipulation and restatements in recent years. These developments reinforce the need for robust forensic tools capable of detecting financial misreporting and strengthening market integrity (</w:t>
      </w:r>
      <w:proofErr w:type="spellStart"/>
      <w:r w:rsidRPr="00455D31">
        <w:rPr>
          <w:rFonts w:asciiTheme="majorBidi" w:hAnsiTheme="majorBidi" w:cstheme="majorBidi"/>
          <w:sz w:val="24"/>
          <w:szCs w:val="24"/>
        </w:rPr>
        <w:t>Adoboe</w:t>
      </w:r>
      <w:proofErr w:type="spellEnd"/>
      <w:r w:rsidRPr="00455D31">
        <w:rPr>
          <w:rFonts w:asciiTheme="majorBidi" w:hAnsiTheme="majorBidi" w:cstheme="majorBidi"/>
          <w:sz w:val="24"/>
          <w:szCs w:val="24"/>
        </w:rPr>
        <w:t>-Mensah et al., 2023).</w:t>
      </w:r>
    </w:p>
    <w:p w14:paraId="0A3691B6"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Financial statement fraudulence refers to the intentional misrepresentation or omission of material information in financial statements to deceive investors, regulators, or other stakeholders (American Institute of Certified Public Accountants, 2002). It differs from unintentional accounting errors in that it is deliberate and often driven by managerial incentives to inflate reported performance or conceal poor results (Dey &amp; Sharma, 2018). Fraudulent reporting typically manifests through income overstatement, expense understatement, or the misuse of accrual-based accounting to manipulate earnings trends. Such actions threaten both firm valuation and broader capital market efficiency. Scholars and practitioners have therefore increasingly turned to analytical models to detect these distortions. Two techniques stand out in the literature: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model and financial ratio analysis.</w:t>
      </w:r>
    </w:p>
    <w:p w14:paraId="6A80B820" w14:textId="66DAE822"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Developed by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the M-Score employs eight financial ratios that collectively capture patterns associated with manipulation, such as abnormal revenue growth, accrual accumulation, or changes in leverage. Firms with M-Scores higher than −1.78 are generally considered likely manipulators. Subsequent validations by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w:t>
      </w:r>
      <w:r w:rsidR="00E60080" w:rsidRPr="00455D31">
        <w:rPr>
          <w:rFonts w:asciiTheme="majorBidi" w:hAnsiTheme="majorBidi" w:cstheme="majorBidi"/>
          <w:sz w:val="24"/>
          <w:szCs w:val="24"/>
        </w:rPr>
        <w:t>et al.</w:t>
      </w:r>
      <w:r w:rsidRPr="00455D31">
        <w:rPr>
          <w:rFonts w:asciiTheme="majorBidi" w:hAnsiTheme="majorBidi" w:cstheme="majorBidi"/>
          <w:sz w:val="24"/>
          <w:szCs w:val="24"/>
        </w:rPr>
        <w:t xml:space="preserve"> (2013) and more recently by </w:t>
      </w:r>
      <w:proofErr w:type="spellStart"/>
      <w:r w:rsidRPr="00455D31">
        <w:rPr>
          <w:rFonts w:asciiTheme="majorBidi" w:hAnsiTheme="majorBidi" w:cstheme="majorBidi"/>
          <w:sz w:val="24"/>
          <w:szCs w:val="24"/>
        </w:rPr>
        <w:t>Ozkan</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Alfarhan</w:t>
      </w:r>
      <w:proofErr w:type="spellEnd"/>
      <w:r w:rsidRPr="00455D31">
        <w:rPr>
          <w:rFonts w:asciiTheme="majorBidi" w:hAnsiTheme="majorBidi" w:cstheme="majorBidi"/>
          <w:sz w:val="24"/>
          <w:szCs w:val="24"/>
        </w:rPr>
        <w:t xml:space="preserve"> (2025) have confirmed the robustness of the model across jurisdictions and time periods. Financial ratio analysis, on the other hand, uses indicators such as leverage, profitability, liquidity, and asset composition to assess consistency in financial performance. Unusual or volatile ratio movements can signal financial irregularities, as noted by </w:t>
      </w:r>
      <w:proofErr w:type="spellStart"/>
      <w:r w:rsidRPr="00455D31">
        <w:rPr>
          <w:rFonts w:asciiTheme="majorBidi" w:hAnsiTheme="majorBidi" w:cstheme="majorBidi"/>
          <w:sz w:val="24"/>
          <w:szCs w:val="24"/>
        </w:rPr>
        <w:t>Milasari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Ratmono</w:t>
      </w:r>
      <w:proofErr w:type="spellEnd"/>
      <w:r w:rsidRPr="00455D31">
        <w:rPr>
          <w:rFonts w:asciiTheme="majorBidi" w:hAnsiTheme="majorBidi" w:cstheme="majorBidi"/>
          <w:sz w:val="24"/>
          <w:szCs w:val="24"/>
        </w:rPr>
        <w:t xml:space="preserve"> (2019) and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and Hashim (2016). Together, both tools provide a systematic quantitative basis for detecting potential misstatements in financial reporting.</w:t>
      </w:r>
    </w:p>
    <w:p w14:paraId="672488A0" w14:textId="503D7EF8"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Empirical research across continents has demonstrated the adaptability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in diverse institutional settings.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et al. (2013) and Skousen, </w:t>
      </w:r>
      <w:r w:rsidR="00ED34A0" w:rsidRPr="00455D31">
        <w:rPr>
          <w:rFonts w:asciiTheme="majorBidi" w:hAnsiTheme="majorBidi" w:cstheme="majorBidi"/>
          <w:sz w:val="24"/>
          <w:szCs w:val="24"/>
        </w:rPr>
        <w:t>et al.</w:t>
      </w:r>
      <w:r w:rsidRPr="00455D31">
        <w:rPr>
          <w:rFonts w:asciiTheme="majorBidi" w:hAnsiTheme="majorBidi" w:cstheme="majorBidi"/>
          <w:sz w:val="24"/>
          <w:szCs w:val="24"/>
        </w:rPr>
        <w:t xml:space="preserve"> (2008) found that it successfully identified firms later implicated in accounting scandals in the United States, including Enron and WorldCom. In the Middle East, Talab, </w:t>
      </w:r>
      <w:r w:rsidR="0034595E" w:rsidRPr="00455D31">
        <w:rPr>
          <w:rFonts w:asciiTheme="majorBidi" w:hAnsiTheme="majorBidi" w:cstheme="majorBidi"/>
          <w:sz w:val="24"/>
          <w:szCs w:val="24"/>
        </w:rPr>
        <w:t>et al.</w:t>
      </w:r>
      <w:r w:rsidRPr="00455D31">
        <w:rPr>
          <w:rFonts w:asciiTheme="majorBidi" w:hAnsiTheme="majorBidi" w:cstheme="majorBidi"/>
          <w:sz w:val="24"/>
          <w:szCs w:val="24"/>
        </w:rPr>
        <w:t xml:space="preserve"> (2017) reported similar effectiveness in the Iraqi banking sector, while Khatun, </w:t>
      </w:r>
      <w:r w:rsidR="005F6DBA" w:rsidRPr="00455D31">
        <w:rPr>
          <w:rFonts w:asciiTheme="majorBidi" w:hAnsiTheme="majorBidi" w:cstheme="majorBidi"/>
          <w:sz w:val="24"/>
          <w:szCs w:val="24"/>
        </w:rPr>
        <w:t>et al.</w:t>
      </w:r>
      <w:r w:rsidRPr="00455D31">
        <w:rPr>
          <w:rFonts w:asciiTheme="majorBidi" w:hAnsiTheme="majorBidi" w:cstheme="majorBidi"/>
          <w:sz w:val="24"/>
          <w:szCs w:val="24"/>
        </w:rPr>
        <w:t xml:space="preserve"> (2022) validated its predictive power in Bangladesh. Recent studies have extended the model’s application into advanced analytics and cross-country contexts. For instance, </w:t>
      </w:r>
      <w:proofErr w:type="spellStart"/>
      <w:r w:rsidRPr="00455D31">
        <w:rPr>
          <w:rFonts w:asciiTheme="majorBidi" w:hAnsiTheme="majorBidi" w:cstheme="majorBidi"/>
          <w:sz w:val="24"/>
          <w:szCs w:val="24"/>
        </w:rPr>
        <w:t>Ozkan</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Alfarhan</w:t>
      </w:r>
      <w:proofErr w:type="spellEnd"/>
      <w:r w:rsidRPr="00455D31">
        <w:rPr>
          <w:rFonts w:asciiTheme="majorBidi" w:hAnsiTheme="majorBidi" w:cstheme="majorBidi"/>
          <w:sz w:val="24"/>
          <w:szCs w:val="24"/>
        </w:rPr>
        <w:t xml:space="preserve"> (2025) found that firms </w:t>
      </w:r>
      <w:r w:rsidRPr="00455D31">
        <w:rPr>
          <w:rFonts w:asciiTheme="majorBidi" w:hAnsiTheme="majorBidi" w:cstheme="majorBidi"/>
          <w:sz w:val="24"/>
          <w:szCs w:val="24"/>
        </w:rPr>
        <w:lastRenderedPageBreak/>
        <w:t xml:space="preserve">flagged by the M-Score tended to hoard excess liquidity, a behaviour consistent with agency-driven opportunism in G7 nations. Similarly, </w:t>
      </w:r>
      <w:proofErr w:type="spellStart"/>
      <w:r w:rsidRPr="00455D31">
        <w:rPr>
          <w:rFonts w:asciiTheme="majorBidi" w:hAnsiTheme="majorBidi" w:cstheme="majorBidi"/>
          <w:sz w:val="24"/>
          <w:szCs w:val="24"/>
        </w:rPr>
        <w:t>Moubarak</w:t>
      </w:r>
      <w:proofErr w:type="spellEnd"/>
      <w:r w:rsidRPr="00455D31">
        <w:rPr>
          <w:rFonts w:asciiTheme="majorBidi" w:hAnsiTheme="majorBidi" w:cstheme="majorBidi"/>
          <w:sz w:val="24"/>
          <w:szCs w:val="24"/>
        </w:rPr>
        <w:t xml:space="preserve"> (2024) demonstrated that the M-Score retained its accuracy even in unaudited interim financial statements, underscoring its relevance for proactive supervision.</w:t>
      </w:r>
    </w:p>
    <w:p w14:paraId="7F9A5CA1" w14:textId="10D7AF2A" w:rsidR="00345A98" w:rsidRPr="00455D31" w:rsidRDefault="00345A98" w:rsidP="00C5206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Within Africa, applications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have yielded compelling insights. </w:t>
      </w:r>
      <w:proofErr w:type="spellStart"/>
      <w:r w:rsidRPr="00455D31">
        <w:rPr>
          <w:rFonts w:asciiTheme="majorBidi" w:hAnsiTheme="majorBidi" w:cstheme="majorBidi"/>
          <w:sz w:val="24"/>
          <w:szCs w:val="24"/>
        </w:rPr>
        <w:t>Adoboe</w:t>
      </w:r>
      <w:proofErr w:type="spellEnd"/>
      <w:r w:rsidRPr="00455D31">
        <w:rPr>
          <w:rFonts w:asciiTheme="majorBidi" w:hAnsiTheme="majorBidi" w:cstheme="majorBidi"/>
          <w:sz w:val="24"/>
          <w:szCs w:val="24"/>
        </w:rPr>
        <w:t xml:space="preserve">-Mensah et al. (2023) applied it to Ghana’s microfinance institutions and found that high M-Scores preceded institutional collapse, indicating strong early-warning potential. </w:t>
      </w:r>
      <w:proofErr w:type="spellStart"/>
      <w:r w:rsidRPr="00455D31">
        <w:rPr>
          <w:rFonts w:asciiTheme="majorBidi" w:hAnsiTheme="majorBidi" w:cstheme="majorBidi"/>
          <w:sz w:val="24"/>
          <w:szCs w:val="24"/>
        </w:rPr>
        <w:t>Soufiane</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Moad</w:t>
      </w:r>
      <w:proofErr w:type="spellEnd"/>
      <w:r w:rsidRPr="00455D31">
        <w:rPr>
          <w:rFonts w:asciiTheme="majorBidi" w:hAnsiTheme="majorBidi" w:cstheme="majorBidi"/>
          <w:sz w:val="24"/>
          <w:szCs w:val="24"/>
        </w:rPr>
        <w:t xml:space="preserve"> (2024) observed that manipulation tendencies varied significantly across Moroccan sectors, with liquidity and profitability exerting notable influences. </w:t>
      </w:r>
      <w:r w:rsidR="00BD5695" w:rsidRPr="00455D31">
        <w:rPr>
          <w:rFonts w:asciiTheme="majorBidi" w:hAnsiTheme="majorBidi" w:cstheme="majorBidi"/>
          <w:sz w:val="24"/>
          <w:szCs w:val="24"/>
        </w:rPr>
        <w:t>Rostami and Rezaei (2021</w:t>
      </w:r>
      <w:r w:rsidRPr="00455D31">
        <w:rPr>
          <w:rFonts w:asciiTheme="majorBidi" w:hAnsiTheme="majorBidi" w:cstheme="majorBidi"/>
          <w:sz w:val="24"/>
          <w:szCs w:val="24"/>
        </w:rPr>
        <w:t xml:space="preserve">) further revealed that governance mechanisms such as board independence mitigate fraud risk, highlighting the interaction between accounting indicators and governance structures. In Nigeria, studies by </w:t>
      </w:r>
      <w:r w:rsidR="00C52067" w:rsidRPr="00455D31">
        <w:rPr>
          <w:rFonts w:asciiTheme="majorBidi" w:hAnsiTheme="majorBidi" w:cstheme="majorBidi"/>
          <w:sz w:val="24"/>
          <w:szCs w:val="24"/>
        </w:rPr>
        <w:t>Lawrence (2023)</w:t>
      </w:r>
      <w:r w:rsidRPr="00455D31">
        <w:rPr>
          <w:rFonts w:asciiTheme="majorBidi" w:hAnsiTheme="majorBidi" w:cstheme="majorBidi"/>
          <w:sz w:val="24"/>
          <w:szCs w:val="24"/>
        </w:rPr>
        <w:t xml:space="preserve">, </w:t>
      </w:r>
      <w:proofErr w:type="spellStart"/>
      <w:r w:rsidRPr="00455D31">
        <w:rPr>
          <w:rFonts w:asciiTheme="majorBidi" w:hAnsiTheme="majorBidi" w:cstheme="majorBidi"/>
          <w:sz w:val="24"/>
          <w:szCs w:val="24"/>
        </w:rPr>
        <w:t>Omoye</w:t>
      </w:r>
      <w:proofErr w:type="spellEnd"/>
      <w:r w:rsidRPr="00455D31">
        <w:rPr>
          <w:rFonts w:asciiTheme="majorBidi" w:hAnsiTheme="majorBidi" w:cstheme="majorBidi"/>
          <w:sz w:val="24"/>
          <w:szCs w:val="24"/>
        </w:rPr>
        <w:t xml:space="preserve"> (2014), and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 xml:space="preserve">-A and Nwosu (2023) confirm the persistence of accounting manipulation, especially in firms facing high leverage or profitability pressures. These findings collectively underscore that while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is globally validated, its contextual relevance in African markets, particularly in non-financial sectors, warrants further empirical scrutiny.</w:t>
      </w:r>
    </w:p>
    <w:p w14:paraId="5FE08C04"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Beyond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financial ratio analysis continues to provide valuable complementary insights. Ratios such as leverage, liquidity, and turnover reflect structural aspects of firm performance that may precede manipulation. Ramadhan and </w:t>
      </w:r>
      <w:proofErr w:type="spellStart"/>
      <w:r w:rsidRPr="00455D31">
        <w:rPr>
          <w:rFonts w:asciiTheme="majorBidi" w:hAnsiTheme="majorBidi" w:cstheme="majorBidi"/>
          <w:sz w:val="24"/>
          <w:szCs w:val="24"/>
        </w:rPr>
        <w:t>Laksito</w:t>
      </w:r>
      <w:proofErr w:type="spellEnd"/>
      <w:r w:rsidRPr="00455D31">
        <w:rPr>
          <w:rFonts w:asciiTheme="majorBidi" w:hAnsiTheme="majorBidi" w:cstheme="majorBidi"/>
          <w:sz w:val="24"/>
          <w:szCs w:val="24"/>
        </w:rPr>
        <w:t xml:space="preserve"> (2019) found that highly leveraged firms in Indonesia often concealed debt distress through misstatements, while </w:t>
      </w:r>
      <w:proofErr w:type="spellStart"/>
      <w:r w:rsidRPr="00455D31">
        <w:rPr>
          <w:rFonts w:asciiTheme="majorBidi" w:hAnsiTheme="majorBidi" w:cstheme="majorBidi"/>
          <w:sz w:val="24"/>
          <w:szCs w:val="24"/>
        </w:rPr>
        <w:t>Wimardana</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Nurbaiti</w:t>
      </w:r>
      <w:proofErr w:type="spellEnd"/>
      <w:r w:rsidRPr="00455D31">
        <w:rPr>
          <w:rFonts w:asciiTheme="majorBidi" w:hAnsiTheme="majorBidi" w:cstheme="majorBidi"/>
          <w:sz w:val="24"/>
          <w:szCs w:val="24"/>
        </w:rPr>
        <w:t xml:space="preserve"> (2018) reported that high capital turnover reduces manipulation risk by improving operational transparency. </w:t>
      </w:r>
      <w:proofErr w:type="spellStart"/>
      <w:r w:rsidRPr="00455D31">
        <w:rPr>
          <w:rFonts w:asciiTheme="majorBidi" w:hAnsiTheme="majorBidi" w:cstheme="majorBidi"/>
          <w:sz w:val="24"/>
          <w:szCs w:val="24"/>
        </w:rPr>
        <w:t>Snoussi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Bensaïd</w:t>
      </w:r>
      <w:proofErr w:type="spellEnd"/>
      <w:r w:rsidRPr="00455D31">
        <w:rPr>
          <w:rFonts w:asciiTheme="majorBidi" w:hAnsiTheme="majorBidi" w:cstheme="majorBidi"/>
          <w:sz w:val="24"/>
          <w:szCs w:val="24"/>
        </w:rPr>
        <w:t xml:space="preserve"> (2025) further emphasised that behavioural pressures and managerial capability—key elements of the fraud diamond model—intensify fraud likelihood when combined with financial stress, especially in weakly regulated markets. These studies collectively indicate that fraud detection is multidimensional, involving both financial indicators and behavioural incentives.</w:t>
      </w:r>
    </w:p>
    <w:p w14:paraId="44685549" w14:textId="5F1AA310" w:rsidR="00345A98" w:rsidRPr="00455D31" w:rsidRDefault="00345A98" w:rsidP="002A45EA">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Despite these contributions, research focusing on Nigeria’s manufacturing sector remains limited. Most Nigerian studies have either examined the banking industry or used aggregate firm samples, without isolating sector-specific reporting dynamics </w:t>
      </w:r>
      <w:r w:rsidR="002A45EA" w:rsidRPr="00455D31">
        <w:rPr>
          <w:rFonts w:asciiTheme="majorBidi" w:hAnsiTheme="majorBidi" w:cstheme="majorBidi"/>
          <w:sz w:val="24"/>
          <w:szCs w:val="24"/>
        </w:rPr>
        <w:t>(Lawrence, 2023</w:t>
      </w:r>
      <w:r w:rsidRPr="00455D31">
        <w:rPr>
          <w:rFonts w:asciiTheme="majorBidi" w:hAnsiTheme="majorBidi" w:cstheme="majorBidi"/>
          <w:sz w:val="24"/>
          <w:szCs w:val="24"/>
        </w:rPr>
        <w:t xml:space="preserve">; </w:t>
      </w:r>
      <w:proofErr w:type="spellStart"/>
      <w:r w:rsidRPr="00455D31">
        <w:rPr>
          <w:rFonts w:asciiTheme="majorBidi" w:hAnsiTheme="majorBidi" w:cstheme="majorBidi"/>
          <w:sz w:val="24"/>
          <w:szCs w:val="24"/>
        </w:rPr>
        <w:t>Omoye</w:t>
      </w:r>
      <w:proofErr w:type="spellEnd"/>
      <w:r w:rsidRPr="00455D31">
        <w:rPr>
          <w:rFonts w:asciiTheme="majorBidi" w:hAnsiTheme="majorBidi" w:cstheme="majorBidi"/>
          <w:sz w:val="24"/>
          <w:szCs w:val="24"/>
        </w:rPr>
        <w:t>, 2014). The consumer goods sector is particularly underexplored, even though it features unique characteristics such as extensive inventory management, deferred tax complexities, and cost-sensitive operations—all of which can create fertile ground for earnings manipulation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 xml:space="preserve">-A &amp; Nwosu, 2023). Moreover, while Nigeria’s adoption of International Financial Reporting Standards (IFRS) in 2012 was intended to enhance transparency, persistent </w:t>
      </w:r>
      <w:r w:rsidRPr="00455D31">
        <w:rPr>
          <w:rFonts w:asciiTheme="majorBidi" w:hAnsiTheme="majorBidi" w:cstheme="majorBidi"/>
          <w:sz w:val="24"/>
          <w:szCs w:val="24"/>
        </w:rPr>
        <w:lastRenderedPageBreak/>
        <w:t>restatements and irregularities suggest that enforcement gaps remain. Evaluating the 2015–2024 period offers an opportunity to assess the sustained relevance of fraud detection models within the post-IFRS era, when international standards coexist with domestic compliance challenges.</w:t>
      </w:r>
    </w:p>
    <w:p w14:paraId="719CB792" w14:textId="77777777"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This study therefore aims to detect financial statement fraudulence among listed consumer goods firms in Nigeria by employing both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 analysis. Specifically, it assesses the diagnostic validity of the M-Score in identifying manipulation, evaluates the predictive role of leverage, profitability, liquidity, asset composition, and capital turnover ratios, and compares their explanatory strengths. The study adopts an ex post facto design based on secondary data from the audited annual reports of purposively selected firms listed on the Nigerian Exchange Group between 2015 and 2024. The dependent variable, financial statement fraudulence, is measured as a binary outcome based on whether firms exhibited restatements or high M-Scores. Logistic regression is used to estimate the statistical significance of the predictors and determine their joint capacity to flag manipulation.</w:t>
      </w:r>
    </w:p>
    <w:p w14:paraId="243B4504" w14:textId="1540B0E9" w:rsidR="00345A98"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contribution of this study is both theoretical and empirical. Theoretically, it integrates agency and signalling perspectives to explain the motivations and mechanisms underlying fraudulent reporting (Jensen &amp; </w:t>
      </w:r>
      <w:proofErr w:type="spellStart"/>
      <w:r w:rsidRPr="00455D31">
        <w:rPr>
          <w:rFonts w:asciiTheme="majorBidi" w:hAnsiTheme="majorBidi" w:cstheme="majorBidi"/>
          <w:sz w:val="24"/>
          <w:szCs w:val="24"/>
        </w:rPr>
        <w:t>Meckling</w:t>
      </w:r>
      <w:proofErr w:type="spellEnd"/>
      <w:r w:rsidRPr="00455D31">
        <w:rPr>
          <w:rFonts w:asciiTheme="majorBidi" w:hAnsiTheme="majorBidi" w:cstheme="majorBidi"/>
          <w:sz w:val="24"/>
          <w:szCs w:val="24"/>
        </w:rPr>
        <w:t xml:space="preserve">, 1976; Spence, 1973). Empirically, it extends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model’s validation to the Nigerian non-financial sector, providing sector-specific evidence from consumer goods firms. It also contributes to recent debates on contextual adaptation of fraud detection models in emerging markets (</w:t>
      </w:r>
      <w:proofErr w:type="spellStart"/>
      <w:r w:rsidRPr="00455D31">
        <w:rPr>
          <w:rFonts w:asciiTheme="majorBidi" w:hAnsiTheme="majorBidi" w:cstheme="majorBidi"/>
          <w:sz w:val="24"/>
          <w:szCs w:val="24"/>
        </w:rPr>
        <w:t>Soufiane</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Moad</w:t>
      </w:r>
      <w:proofErr w:type="spellEnd"/>
      <w:r w:rsidRPr="00455D31">
        <w:rPr>
          <w:rFonts w:asciiTheme="majorBidi" w:hAnsiTheme="majorBidi" w:cstheme="majorBidi"/>
          <w:sz w:val="24"/>
          <w:szCs w:val="24"/>
        </w:rPr>
        <w:t xml:space="preserve">, 2024; </w:t>
      </w:r>
      <w:proofErr w:type="spellStart"/>
      <w:r w:rsidRPr="00455D31">
        <w:rPr>
          <w:rFonts w:asciiTheme="majorBidi" w:hAnsiTheme="majorBidi" w:cstheme="majorBidi"/>
          <w:sz w:val="24"/>
          <w:szCs w:val="24"/>
        </w:rPr>
        <w:t>Adoboe</w:t>
      </w:r>
      <w:proofErr w:type="spellEnd"/>
      <w:r w:rsidRPr="00455D31">
        <w:rPr>
          <w:rFonts w:asciiTheme="majorBidi" w:hAnsiTheme="majorBidi" w:cstheme="majorBidi"/>
          <w:sz w:val="24"/>
          <w:szCs w:val="24"/>
        </w:rPr>
        <w:t>-Mensah et al., 2023). Furthermore, by combining ratio analysis with the M-Score, this research introduces a hybrid detection framework that aligns with the multidimensional understanding of fraud reflected in contemporary forensic accounting literature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Löw</w:t>
      </w:r>
      <w:proofErr w:type="spellEnd"/>
      <w:r w:rsidRPr="00455D31">
        <w:rPr>
          <w:rFonts w:asciiTheme="majorBidi" w:hAnsiTheme="majorBidi" w:cstheme="majorBidi"/>
          <w:sz w:val="24"/>
          <w:szCs w:val="24"/>
        </w:rPr>
        <w:t>, 2025).</w:t>
      </w:r>
    </w:p>
    <w:p w14:paraId="2A0A3F79" w14:textId="4687F692" w:rsidR="002862D1" w:rsidRPr="00455D31" w:rsidRDefault="00345A98" w:rsidP="00345A9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From a policy and practical perspective, the findings will support regulators, auditors, and investors in developing early-warning systems for identifying high-risk firms. The evidence will also inform enforcement strategies by the Financial Reporting Council of Nigeria and the Securities and Exchange Commission. For corporate managers, it reinforces the reputational and financial costs of manipulation and underscores transparency as a pillar of governance integrity. Ultimately, by combining data-driven forensic tools with contextual analysis, this study contributes to the broader discourse on corporate accountability and investor protection in Sub-Saharan Africa, offering an empirically grounded basis for strengthening financial reporting credibility in Nigeria’s post-IFRS environment</w:t>
      </w:r>
      <w:r w:rsidR="002862D1" w:rsidRPr="00455D31">
        <w:rPr>
          <w:rFonts w:asciiTheme="majorBidi" w:hAnsiTheme="majorBidi" w:cstheme="majorBidi"/>
          <w:sz w:val="24"/>
          <w:szCs w:val="24"/>
        </w:rPr>
        <w:t>.</w:t>
      </w:r>
    </w:p>
    <w:p w14:paraId="7A953E66" w14:textId="24B0EE62" w:rsidR="002862D1" w:rsidRPr="00455D31" w:rsidRDefault="005F2FB3" w:rsidP="00F90776">
      <w:pPr>
        <w:pStyle w:val="Heading1"/>
        <w:rPr>
          <w:rFonts w:asciiTheme="majorBidi" w:hAnsiTheme="majorBidi"/>
          <w:b/>
          <w:bCs/>
          <w:color w:val="auto"/>
          <w:sz w:val="24"/>
          <w:szCs w:val="24"/>
        </w:rPr>
      </w:pPr>
      <w:r w:rsidRPr="00455D31">
        <w:rPr>
          <w:rFonts w:asciiTheme="majorBidi" w:hAnsiTheme="majorBidi"/>
          <w:b/>
          <w:bCs/>
          <w:color w:val="auto"/>
          <w:sz w:val="24"/>
          <w:szCs w:val="24"/>
        </w:rPr>
        <w:lastRenderedPageBreak/>
        <w:t>2. Theoretical Underpinnings and Empirical Literature</w:t>
      </w:r>
    </w:p>
    <w:p w14:paraId="7AA1F6F5"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Financial statement fraudulence can be meaningfully understood through theories that explain managerial opportunism, information asymmetry, and investor perception. Agency theory and signalling theory provide robust conceptual foundations for analysing the motivations behind fraudulent reporting and the mechanisms for its detection through quantitative models such as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 analysis. Together, these theories establish a behavioural and informational rationale for how managerial incentives and communication strategies shape the integrity of financial reports.</w:t>
      </w:r>
    </w:p>
    <w:p w14:paraId="328C14E8"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Agency theory (Jensen &amp; </w:t>
      </w:r>
      <w:proofErr w:type="spellStart"/>
      <w:r w:rsidRPr="00455D31">
        <w:rPr>
          <w:rFonts w:asciiTheme="majorBidi" w:hAnsiTheme="majorBidi" w:cstheme="majorBidi"/>
          <w:sz w:val="24"/>
          <w:szCs w:val="24"/>
        </w:rPr>
        <w:t>Meckling</w:t>
      </w:r>
      <w:proofErr w:type="spellEnd"/>
      <w:r w:rsidRPr="00455D31">
        <w:rPr>
          <w:rFonts w:asciiTheme="majorBidi" w:hAnsiTheme="majorBidi" w:cstheme="majorBidi"/>
          <w:sz w:val="24"/>
          <w:szCs w:val="24"/>
        </w:rPr>
        <w:t xml:space="preserve">, 1976) views the firm as a nexus of contracts between principals, who supply capital, and agents, who manage that capital. Ideally, agents act in the best interest of principals, but information asymmetry and divergent objectives often create opportunities for moral hazard. When executive compensation, reputation, or debt compliance depend on reported results, managers may have an incentive to misrepresent performance. The manipulation of accounting figures thus becomes a strategic means of concealing inefficiency or sustaining investor confidence. Within this framework,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serves as a quantitative monitoring mechanism that reduces agency costs by revealing potential deviations between reported and actual performance. Ratios such as the Days’ Sales in Receivables Index and Total Accruals to Total Assets signal possible manipulation when they deviate markedly from normal values.</w:t>
      </w:r>
    </w:p>
    <w:p w14:paraId="430AE485"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Signalling theory (Spence, 1973) complements this perspective by explaining how firms attempt to communicate private information to the market. High-quality firms send credible signals through transparent disclosure and conservative accounting, whereas low-quality firms mimic these signals to appear more successful. Fraudulent reporting therefore represents a false signal intended to mislead investors and regulators. Detection models such as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 analysis function as screening devices that help users distinguish between genuine and deceptive signals. Together, agency and signalling theories explain both the motivation for manipulation and its manifestation in observable financial data.</w:t>
      </w:r>
    </w:p>
    <w:p w14:paraId="13ED8CCC"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A related theoretical foundation is provided by the fraud diamond model (Wolfe &amp; Hermanson, 2004), which extends the traditional fraud triangle by adding capability to the existing elements of pressure, opportunity, and rationalisation. Capability reflects the technical competence and authority of individuals to exploit control weaknesses. Recent behavioural studies, such as </w:t>
      </w:r>
      <w:proofErr w:type="spellStart"/>
      <w:r w:rsidRPr="00455D31">
        <w:rPr>
          <w:rFonts w:asciiTheme="majorBidi" w:hAnsiTheme="majorBidi" w:cstheme="majorBidi"/>
          <w:sz w:val="24"/>
          <w:szCs w:val="24"/>
        </w:rPr>
        <w:t>Snoussi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Bensaïd</w:t>
      </w:r>
      <w:proofErr w:type="spellEnd"/>
      <w:r w:rsidRPr="00455D31">
        <w:rPr>
          <w:rFonts w:asciiTheme="majorBidi" w:hAnsiTheme="majorBidi" w:cstheme="majorBidi"/>
          <w:sz w:val="24"/>
          <w:szCs w:val="24"/>
        </w:rPr>
        <w:t xml:space="preserve"> (2025), confirm that situational pressure and managerial capability jointly elevate fraud risk, particularly in emerging markets where monitoring mechanisms are weak. </w:t>
      </w:r>
      <w:r w:rsidRPr="00455D31">
        <w:rPr>
          <w:rFonts w:asciiTheme="majorBidi" w:hAnsiTheme="majorBidi" w:cstheme="majorBidi"/>
          <w:sz w:val="24"/>
          <w:szCs w:val="24"/>
        </w:rPr>
        <w:lastRenderedPageBreak/>
        <w:t xml:space="preserve">This perspective helps situate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as a quantitative complement to behavioural models of fraud risk.</w:t>
      </w:r>
    </w:p>
    <w:p w14:paraId="1B3F36B8" w14:textId="7BA15416"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Empirical research has consistently demonstrated the utility of ratio-based detection models.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first developed the M-Score to differentiate manipulators from non-manipulators among U.S. firms, using eight accounting ratios that capture distortions in accruals, margins, and leverage. The model has since been validated in multiple contexts.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w:t>
      </w:r>
      <w:r w:rsidR="001971BA" w:rsidRPr="00455D31">
        <w:rPr>
          <w:rFonts w:asciiTheme="majorBidi" w:hAnsiTheme="majorBidi" w:cstheme="majorBidi"/>
          <w:sz w:val="24"/>
          <w:szCs w:val="24"/>
        </w:rPr>
        <w:t>et al.</w:t>
      </w:r>
      <w:r w:rsidRPr="00455D31">
        <w:rPr>
          <w:rFonts w:asciiTheme="majorBidi" w:hAnsiTheme="majorBidi" w:cstheme="majorBidi"/>
          <w:sz w:val="24"/>
          <w:szCs w:val="24"/>
        </w:rPr>
        <w:t xml:space="preserve"> (2013) confirmed its predictive accuracy in identifying firms later sanctioned by enforcement agencies. In emerging markets, Talab, </w:t>
      </w:r>
      <w:r w:rsidR="001971BA" w:rsidRPr="00455D31">
        <w:rPr>
          <w:rFonts w:asciiTheme="majorBidi" w:hAnsiTheme="majorBidi" w:cstheme="majorBidi"/>
          <w:sz w:val="24"/>
          <w:szCs w:val="24"/>
        </w:rPr>
        <w:t xml:space="preserve">et al. </w:t>
      </w:r>
      <w:r w:rsidRPr="00455D31">
        <w:rPr>
          <w:rFonts w:asciiTheme="majorBidi" w:hAnsiTheme="majorBidi" w:cstheme="majorBidi"/>
          <w:sz w:val="24"/>
          <w:szCs w:val="24"/>
        </w:rPr>
        <w:t xml:space="preserve">(2017) found the M-Score effective for detecting earnings management in Iraqi banks, while Khatun, </w:t>
      </w:r>
      <w:r w:rsidR="001971BA" w:rsidRPr="00455D31">
        <w:rPr>
          <w:rFonts w:asciiTheme="majorBidi" w:hAnsiTheme="majorBidi" w:cstheme="majorBidi"/>
          <w:sz w:val="24"/>
          <w:szCs w:val="24"/>
        </w:rPr>
        <w:t>et al.</w:t>
      </w:r>
      <w:r w:rsidRPr="00455D31">
        <w:rPr>
          <w:rFonts w:asciiTheme="majorBidi" w:hAnsiTheme="majorBidi" w:cstheme="majorBidi"/>
          <w:sz w:val="24"/>
          <w:szCs w:val="24"/>
        </w:rPr>
        <w:t xml:space="preserve"> (2022) confirmed its robustness in the Bangladeshi banking sector.</w:t>
      </w:r>
    </w:p>
    <w:p w14:paraId="6322E4B1"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More recent global evidence demonstrates that the M-Score remains a relevant and adaptable diagnostic tool. </w:t>
      </w:r>
      <w:proofErr w:type="spellStart"/>
      <w:r w:rsidRPr="00455D31">
        <w:rPr>
          <w:rFonts w:asciiTheme="majorBidi" w:hAnsiTheme="majorBidi" w:cstheme="majorBidi"/>
          <w:sz w:val="24"/>
          <w:szCs w:val="24"/>
        </w:rPr>
        <w:t>Ozkan</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Alfarhan</w:t>
      </w:r>
      <w:proofErr w:type="spellEnd"/>
      <w:r w:rsidRPr="00455D31">
        <w:rPr>
          <w:rFonts w:asciiTheme="majorBidi" w:hAnsiTheme="majorBidi" w:cstheme="majorBidi"/>
          <w:sz w:val="24"/>
          <w:szCs w:val="24"/>
        </w:rPr>
        <w:t xml:space="preserve"> (2025) analysed over 111,000 firm-year observations from G7 economies and found that firms flagged as manipulators exhibited higher cash holdings, supporting the agency view that excess liquidity fosters opportunistic reporting. </w:t>
      </w:r>
      <w:proofErr w:type="spellStart"/>
      <w:r w:rsidRPr="00455D31">
        <w:rPr>
          <w:rFonts w:asciiTheme="majorBidi" w:hAnsiTheme="majorBidi" w:cstheme="majorBidi"/>
          <w:sz w:val="24"/>
          <w:szCs w:val="24"/>
        </w:rPr>
        <w:t>Moubarak</w:t>
      </w:r>
      <w:proofErr w:type="spellEnd"/>
      <w:r w:rsidRPr="00455D31">
        <w:rPr>
          <w:rFonts w:asciiTheme="majorBidi" w:hAnsiTheme="majorBidi" w:cstheme="majorBidi"/>
          <w:sz w:val="24"/>
          <w:szCs w:val="24"/>
        </w:rPr>
        <w:t xml:space="preserve"> (2024) showed that the model remained effective even in quarterly, unaudited financial statements among Belgian firms, confirming its suitability for real-time supervision.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Löw</w:t>
      </w:r>
      <w:proofErr w:type="spellEnd"/>
      <w:r w:rsidRPr="00455D31">
        <w:rPr>
          <w:rFonts w:asciiTheme="majorBidi" w:hAnsiTheme="majorBidi" w:cstheme="majorBidi"/>
          <w:sz w:val="24"/>
          <w:szCs w:val="24"/>
        </w:rPr>
        <w:t xml:space="preserve"> (2025), examining the </w:t>
      </w:r>
      <w:proofErr w:type="spellStart"/>
      <w:r w:rsidRPr="00455D31">
        <w:rPr>
          <w:rFonts w:asciiTheme="majorBidi" w:hAnsiTheme="majorBidi" w:cstheme="majorBidi"/>
          <w:sz w:val="24"/>
          <w:szCs w:val="24"/>
        </w:rPr>
        <w:t>Wirecard</w:t>
      </w:r>
      <w:proofErr w:type="spellEnd"/>
      <w:r w:rsidRPr="00455D31">
        <w:rPr>
          <w:rFonts w:asciiTheme="majorBidi" w:hAnsiTheme="majorBidi" w:cstheme="majorBidi"/>
          <w:sz w:val="24"/>
          <w:szCs w:val="24"/>
        </w:rPr>
        <w:t xml:space="preserve"> scandal in Germany, demonstrated that combining </w:t>
      </w:r>
      <w:proofErr w:type="spellStart"/>
      <w:r w:rsidRPr="00455D31">
        <w:rPr>
          <w:rFonts w:asciiTheme="majorBidi" w:hAnsiTheme="majorBidi" w:cstheme="majorBidi"/>
          <w:sz w:val="24"/>
          <w:szCs w:val="24"/>
        </w:rPr>
        <w:t>Beneish’s</w:t>
      </w:r>
      <w:proofErr w:type="spellEnd"/>
      <w:r w:rsidRPr="00455D31">
        <w:rPr>
          <w:rFonts w:asciiTheme="majorBidi" w:hAnsiTheme="majorBidi" w:cstheme="majorBidi"/>
          <w:sz w:val="24"/>
          <w:szCs w:val="24"/>
        </w:rPr>
        <w:t xml:space="preserve"> M-Score with Altman, </w:t>
      </w:r>
      <w:proofErr w:type="spellStart"/>
      <w:r w:rsidRPr="00455D31">
        <w:rPr>
          <w:rFonts w:asciiTheme="majorBidi" w:hAnsiTheme="majorBidi" w:cstheme="majorBidi"/>
          <w:sz w:val="24"/>
          <w:szCs w:val="24"/>
        </w:rPr>
        <w:t>Montier</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Dechow</w:t>
      </w:r>
      <w:proofErr w:type="spellEnd"/>
      <w:r w:rsidRPr="00455D31">
        <w:rPr>
          <w:rFonts w:asciiTheme="majorBidi" w:hAnsiTheme="majorBidi" w:cstheme="majorBidi"/>
          <w:sz w:val="24"/>
          <w:szCs w:val="24"/>
        </w:rPr>
        <w:t xml:space="preserve"> indices within a machine-learning framework achieved over 85 per cent predictive accuracy. Their findings illustrate that ratio-based models remain fundamental within modern computational fraud analytics.</w:t>
      </w:r>
    </w:p>
    <w:p w14:paraId="4CAC4ED0" w14:textId="095AAB2E" w:rsidR="00CA032E" w:rsidRPr="00455D31" w:rsidRDefault="00CA032E" w:rsidP="00BD5695">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Within the African context, empirical studies have reinforced the relevance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framework. </w:t>
      </w:r>
      <w:proofErr w:type="spellStart"/>
      <w:r w:rsidRPr="00455D31">
        <w:rPr>
          <w:rFonts w:asciiTheme="majorBidi" w:hAnsiTheme="majorBidi" w:cstheme="majorBidi"/>
          <w:sz w:val="24"/>
          <w:szCs w:val="24"/>
        </w:rPr>
        <w:t>Adoboe</w:t>
      </w:r>
      <w:proofErr w:type="spellEnd"/>
      <w:r w:rsidRPr="00455D31">
        <w:rPr>
          <w:rFonts w:asciiTheme="majorBidi" w:hAnsiTheme="majorBidi" w:cstheme="majorBidi"/>
          <w:sz w:val="24"/>
          <w:szCs w:val="24"/>
        </w:rPr>
        <w:t xml:space="preserve">-Mensah et al. (2023) reported that Ghanaian microfinance institutions with persistently high M-Scores were more likely to fail, confirming the model’s early-warning capacity. </w:t>
      </w:r>
      <w:proofErr w:type="spellStart"/>
      <w:r w:rsidRPr="00455D31">
        <w:rPr>
          <w:rFonts w:asciiTheme="majorBidi" w:hAnsiTheme="majorBidi" w:cstheme="majorBidi"/>
          <w:sz w:val="24"/>
          <w:szCs w:val="24"/>
        </w:rPr>
        <w:t>Soufiane</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Moad</w:t>
      </w:r>
      <w:proofErr w:type="spellEnd"/>
      <w:r w:rsidRPr="00455D31">
        <w:rPr>
          <w:rFonts w:asciiTheme="majorBidi" w:hAnsiTheme="majorBidi" w:cstheme="majorBidi"/>
          <w:sz w:val="24"/>
          <w:szCs w:val="24"/>
        </w:rPr>
        <w:t xml:space="preserve"> (2024) found significant variations across Moroccan sectors, showing that profitability and liquidity influence manipulation behaviour. These findings align with </w:t>
      </w:r>
      <w:r w:rsidR="00BD5695" w:rsidRPr="00455D31">
        <w:rPr>
          <w:rFonts w:asciiTheme="majorBidi" w:hAnsiTheme="majorBidi" w:cstheme="majorBidi"/>
          <w:sz w:val="24"/>
          <w:szCs w:val="24"/>
        </w:rPr>
        <w:t xml:space="preserve">Rostami and Rezaei (2021), </w:t>
      </w:r>
      <w:r w:rsidRPr="00455D31">
        <w:rPr>
          <w:rFonts w:asciiTheme="majorBidi" w:hAnsiTheme="majorBidi" w:cstheme="majorBidi"/>
          <w:sz w:val="24"/>
          <w:szCs w:val="24"/>
        </w:rPr>
        <w:t xml:space="preserve">who showed that governance characteristics such as board independence and financial expertise reduce the likelihood of misstatement, confirming that quantitative indicators interact with governance factors in shaping fraud outcomes. Collectively, these studies affirm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provides a cost-effective mechanism for identifying manipulation in emerging economies characterised by limited enforcement and information asymmetry.</w:t>
      </w:r>
    </w:p>
    <w:p w14:paraId="09586CB7" w14:textId="35B49A4D" w:rsidR="00CA032E" w:rsidRPr="00455D31" w:rsidRDefault="00CA032E" w:rsidP="00033FBD">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Earlier empirical work across Asia and Africa also supports these findings. </w:t>
      </w:r>
      <w:proofErr w:type="spellStart"/>
      <w:r w:rsidRPr="00455D31">
        <w:rPr>
          <w:rFonts w:asciiTheme="majorBidi" w:hAnsiTheme="majorBidi" w:cstheme="majorBidi"/>
          <w:sz w:val="24"/>
          <w:szCs w:val="24"/>
        </w:rPr>
        <w:t>Iswati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Nindito</w:t>
      </w:r>
      <w:proofErr w:type="spellEnd"/>
      <w:r w:rsidRPr="00455D31">
        <w:rPr>
          <w:rFonts w:asciiTheme="majorBidi" w:hAnsiTheme="majorBidi" w:cstheme="majorBidi"/>
          <w:sz w:val="24"/>
          <w:szCs w:val="24"/>
        </w:rPr>
        <w:t xml:space="preserve"> (2017) and </w:t>
      </w:r>
      <w:proofErr w:type="spellStart"/>
      <w:r w:rsidRPr="00455D31">
        <w:rPr>
          <w:rFonts w:asciiTheme="majorBidi" w:hAnsiTheme="majorBidi" w:cstheme="majorBidi"/>
          <w:sz w:val="24"/>
          <w:szCs w:val="24"/>
        </w:rPr>
        <w:t>Milasari</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Ratmono</w:t>
      </w:r>
      <w:proofErr w:type="spellEnd"/>
      <w:r w:rsidRPr="00455D31">
        <w:rPr>
          <w:rFonts w:asciiTheme="majorBidi" w:hAnsiTheme="majorBidi" w:cstheme="majorBidi"/>
          <w:sz w:val="24"/>
          <w:szCs w:val="24"/>
        </w:rPr>
        <w:t xml:space="preserve"> (2019) found that leverage, capital turnover, and profitability were strong predictors of manipulation tendencies among Indonesian firms. Similarly, Adu-</w:t>
      </w:r>
      <w:r w:rsidRPr="00455D31">
        <w:rPr>
          <w:rFonts w:asciiTheme="majorBidi" w:hAnsiTheme="majorBidi" w:cstheme="majorBidi"/>
          <w:sz w:val="24"/>
          <w:szCs w:val="24"/>
        </w:rPr>
        <w:lastRenderedPageBreak/>
        <w:t xml:space="preserve">Gyamfi (2020) documented that firms with aggressive accounting policies on the Ghana Stock Exchange consistently recorded higher M-Scores. In Nigeria, </w:t>
      </w:r>
      <w:r w:rsidR="00720841" w:rsidRPr="00455D31">
        <w:rPr>
          <w:rFonts w:asciiTheme="majorBidi" w:hAnsiTheme="majorBidi" w:cstheme="majorBidi"/>
          <w:sz w:val="24"/>
          <w:szCs w:val="24"/>
        </w:rPr>
        <w:t>Lawrence (2023)</w:t>
      </w:r>
      <w:r w:rsidR="00033FBD" w:rsidRPr="00455D31">
        <w:rPr>
          <w:rFonts w:asciiTheme="majorBidi" w:hAnsiTheme="majorBidi" w:cstheme="majorBidi"/>
          <w:sz w:val="24"/>
          <w:szCs w:val="24"/>
        </w:rPr>
        <w:t xml:space="preserve"> </w:t>
      </w:r>
      <w:r w:rsidRPr="00455D31">
        <w:rPr>
          <w:rFonts w:asciiTheme="majorBidi" w:hAnsiTheme="majorBidi" w:cstheme="majorBidi"/>
          <w:sz w:val="24"/>
          <w:szCs w:val="24"/>
        </w:rPr>
        <w:t xml:space="preserve">and </w:t>
      </w:r>
      <w:proofErr w:type="spellStart"/>
      <w:r w:rsidRPr="00455D31">
        <w:rPr>
          <w:rFonts w:asciiTheme="majorBidi" w:hAnsiTheme="majorBidi" w:cstheme="majorBidi"/>
          <w:sz w:val="24"/>
          <w:szCs w:val="24"/>
        </w:rPr>
        <w:t>Omoye</w:t>
      </w:r>
      <w:proofErr w:type="spellEnd"/>
      <w:r w:rsidRPr="00455D31">
        <w:rPr>
          <w:rFonts w:asciiTheme="majorBidi" w:hAnsiTheme="majorBidi" w:cstheme="majorBidi"/>
          <w:sz w:val="24"/>
          <w:szCs w:val="24"/>
        </w:rPr>
        <w:t xml:space="preserve"> (2014) identified leverage and weak governance as significant drivers of fraudulent reporting, while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 xml:space="preserve">-A and Nwosu (2023) confirmed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successfully detected widespread manipulation among manufacturing firms. These findings collectively underscore the importance of integrating financial ratios and behavioural frameworks to capture the multifaceted nature of accounting fraud.</w:t>
      </w:r>
    </w:p>
    <w:p w14:paraId="204F5238"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Beyond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several financial ratios have shown strong associations with manipulation. Leverage, often measured by the debt-to-equity ratio, reflects external financing pressure and tends to be positively related to fraud likelihood, as managers conceal financial distress to retain creditworthiness (Ramadhan &amp; </w:t>
      </w:r>
      <w:proofErr w:type="spellStart"/>
      <w:r w:rsidRPr="00455D31">
        <w:rPr>
          <w:rFonts w:asciiTheme="majorBidi" w:hAnsiTheme="majorBidi" w:cstheme="majorBidi"/>
          <w:sz w:val="24"/>
          <w:szCs w:val="24"/>
        </w:rPr>
        <w:t>Laksito</w:t>
      </w:r>
      <w:proofErr w:type="spellEnd"/>
      <w:r w:rsidRPr="00455D31">
        <w:rPr>
          <w:rFonts w:asciiTheme="majorBidi" w:hAnsiTheme="majorBidi" w:cstheme="majorBidi"/>
          <w:sz w:val="24"/>
          <w:szCs w:val="24"/>
        </w:rPr>
        <w:t>, 2019). Profitability, typically proxied by return on assets, generally exhibits an inverse relationship, since firms with declining profits face stronger incentives to misreport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&amp; Hashim, 2016). Liquidity ratios capture short-term solvency, and poor liquidity often motivates manipulation to mask inefficiencies (</w:t>
      </w:r>
      <w:proofErr w:type="spellStart"/>
      <w:r w:rsidRPr="00455D31">
        <w:rPr>
          <w:rFonts w:asciiTheme="majorBidi" w:hAnsiTheme="majorBidi" w:cstheme="majorBidi"/>
          <w:sz w:val="24"/>
          <w:szCs w:val="24"/>
        </w:rPr>
        <w:t>Ansori</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Fajri</w:t>
      </w:r>
      <w:proofErr w:type="spellEnd"/>
      <w:r w:rsidRPr="00455D31">
        <w:rPr>
          <w:rFonts w:asciiTheme="majorBidi" w:hAnsiTheme="majorBidi" w:cstheme="majorBidi"/>
          <w:sz w:val="24"/>
          <w:szCs w:val="24"/>
        </w:rPr>
        <w:t>, 2018). Asset composition influences manipulation ease, as firms with larger proportions of intangible or depreciable assets enjoy greater accounting flexibility (</w:t>
      </w:r>
      <w:proofErr w:type="spellStart"/>
      <w:r w:rsidRPr="00455D31">
        <w:rPr>
          <w:rFonts w:asciiTheme="majorBidi" w:hAnsiTheme="majorBidi" w:cstheme="majorBidi"/>
          <w:sz w:val="24"/>
          <w:szCs w:val="24"/>
        </w:rPr>
        <w:t>Milasari</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Ratmono</w:t>
      </w:r>
      <w:proofErr w:type="spellEnd"/>
      <w:r w:rsidRPr="00455D31">
        <w:rPr>
          <w:rFonts w:asciiTheme="majorBidi" w:hAnsiTheme="majorBidi" w:cstheme="majorBidi"/>
          <w:sz w:val="24"/>
          <w:szCs w:val="24"/>
        </w:rPr>
        <w:t>, 2019). Capital turnover, a measure of operational efficiency, tends to reduce the incentive for fraud, as higher efficiency reflects better utilisation of resources and lower pressure to distort results (</w:t>
      </w:r>
      <w:proofErr w:type="spellStart"/>
      <w:r w:rsidRPr="00455D31">
        <w:rPr>
          <w:rFonts w:asciiTheme="majorBidi" w:hAnsiTheme="majorBidi" w:cstheme="majorBidi"/>
          <w:sz w:val="24"/>
          <w:szCs w:val="24"/>
        </w:rPr>
        <w:t>Wimardana</w:t>
      </w:r>
      <w:proofErr w:type="spellEnd"/>
      <w:r w:rsidRPr="00455D31">
        <w:rPr>
          <w:rFonts w:asciiTheme="majorBidi" w:hAnsiTheme="majorBidi" w:cstheme="majorBidi"/>
          <w:sz w:val="24"/>
          <w:szCs w:val="24"/>
        </w:rPr>
        <w:t xml:space="preserve"> &amp; </w:t>
      </w:r>
      <w:proofErr w:type="spellStart"/>
      <w:r w:rsidRPr="00455D31">
        <w:rPr>
          <w:rFonts w:asciiTheme="majorBidi" w:hAnsiTheme="majorBidi" w:cstheme="majorBidi"/>
          <w:sz w:val="24"/>
          <w:szCs w:val="24"/>
        </w:rPr>
        <w:t>Nurbaiti</w:t>
      </w:r>
      <w:proofErr w:type="spellEnd"/>
      <w:r w:rsidRPr="00455D31">
        <w:rPr>
          <w:rFonts w:asciiTheme="majorBidi" w:hAnsiTheme="majorBidi" w:cstheme="majorBidi"/>
          <w:sz w:val="24"/>
          <w:szCs w:val="24"/>
        </w:rPr>
        <w:t>, 2018).</w:t>
      </w:r>
    </w:p>
    <w:p w14:paraId="1E11E87E"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Despite the growing body of research, there remains a gap in applying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and ratio analysis to Nigeria’s non-financial sector. Most Nigerian studies have focused on banking or treated firms homogenously, neglecting sectoral heterogeneity. Additionally, post-IFRS reforms intended to improve transparency have not yet yielded consistent evidence of enhanced reporting integrity. Given the prevalence of weak enforcement and persistent agency conflicts, the consumer goods sector presents an ideal context for testing the joint predictive power of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M-Scores and financial ratios.</w:t>
      </w:r>
    </w:p>
    <w:p w14:paraId="3010DB74" w14:textId="585DD46D" w:rsidR="00CA032E" w:rsidRPr="00455D31" w:rsidRDefault="00CA032E" w:rsidP="00A1293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Recent evidence has highlighted the continued relevance of integrating behavioural and quantitative perspectives in fraud detection.</w:t>
      </w:r>
      <w:r w:rsidR="00107FB0" w:rsidRPr="00455D31">
        <w:rPr>
          <w:rFonts w:asciiTheme="majorBidi" w:hAnsiTheme="majorBidi" w:cstheme="majorBidi"/>
          <w:sz w:val="24"/>
          <w:szCs w:val="24"/>
        </w:rPr>
        <w:t xml:space="preserve"> </w:t>
      </w:r>
      <w:r w:rsidR="00A12937" w:rsidRPr="00455D31">
        <w:rPr>
          <w:rFonts w:asciiTheme="majorBidi" w:hAnsiTheme="majorBidi" w:cstheme="majorBidi"/>
          <w:sz w:val="24"/>
          <w:szCs w:val="24"/>
        </w:rPr>
        <w:t>Rostami and Rezaei (2021)</w:t>
      </w:r>
      <w:r w:rsidRPr="00455D31">
        <w:rPr>
          <w:rFonts w:asciiTheme="majorBidi" w:hAnsiTheme="majorBidi" w:cstheme="majorBidi"/>
          <w:sz w:val="24"/>
          <w:szCs w:val="24"/>
        </w:rPr>
        <w:t xml:space="preserve"> underscore the influence of governance mechanisms on manipulation, while </w:t>
      </w:r>
      <w:proofErr w:type="spellStart"/>
      <w:r w:rsidRPr="00455D31">
        <w:rPr>
          <w:rFonts w:asciiTheme="majorBidi" w:hAnsiTheme="majorBidi" w:cstheme="majorBidi"/>
          <w:sz w:val="24"/>
          <w:szCs w:val="24"/>
        </w:rPr>
        <w:t>Steingen</w:t>
      </w:r>
      <w:proofErr w:type="spellEnd"/>
      <w:r w:rsidRPr="00455D31">
        <w:rPr>
          <w:rFonts w:asciiTheme="majorBidi" w:hAnsiTheme="majorBidi" w:cstheme="majorBidi"/>
          <w:sz w:val="24"/>
          <w:szCs w:val="24"/>
        </w:rPr>
        <w:t xml:space="preserve"> and </w:t>
      </w:r>
      <w:proofErr w:type="spellStart"/>
      <w:r w:rsidRPr="00455D31">
        <w:rPr>
          <w:rFonts w:asciiTheme="majorBidi" w:hAnsiTheme="majorBidi" w:cstheme="majorBidi"/>
          <w:sz w:val="24"/>
          <w:szCs w:val="24"/>
        </w:rPr>
        <w:t>Löw</w:t>
      </w:r>
      <w:proofErr w:type="spellEnd"/>
      <w:r w:rsidRPr="00455D31">
        <w:rPr>
          <w:rFonts w:asciiTheme="majorBidi" w:hAnsiTheme="majorBidi" w:cstheme="majorBidi"/>
          <w:sz w:val="24"/>
          <w:szCs w:val="24"/>
        </w:rPr>
        <w:t xml:space="preserve"> (2025) demonstrate the growing role of artificial intelligence in detecting anomalous reporting. Together, these insights support a holistic interpretation of fraud as a behavioural, financial, and informational phenomenon.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ratios provide measurable proxies for these dynamics, linking the theoretical underpinnings of agency conflict, signalling distortion, and managerial capability to empirically observable data.</w:t>
      </w:r>
    </w:p>
    <w:p w14:paraId="11BFB507" w14:textId="77777777"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Within the framework of agency and signalling theories, management’s incentives to manipulate financial reports emerge from performance pressures and the need to maintain market reputation. Firms that engage in manipulation exhibit abnormal fluctuations in financial indicators, particularly those measured by the M-Score and key financial ratios. The M-Score captures deviations in accruals, depreciation, and leverage, while ratios such as liquidity, profitability, and turnover provide supplementary insight into the financial stress and behavioural motives that underlie manipulation. These theoretical relationships imply measurable statistical associations between financial metrics and the likelihood of fraud, forming the basis for hypothesis formulation.</w:t>
      </w:r>
    </w:p>
    <w:p w14:paraId="029096C1" w14:textId="498B56A8" w:rsidR="00CA032E" w:rsidRPr="00455D31" w:rsidRDefault="00CA032E" w:rsidP="00CA032E">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Empirical findings from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Skousen, </w:t>
      </w:r>
      <w:r w:rsidR="004404AD" w:rsidRPr="00455D31">
        <w:rPr>
          <w:rFonts w:asciiTheme="majorBidi" w:hAnsiTheme="majorBidi" w:cstheme="majorBidi"/>
          <w:sz w:val="24"/>
          <w:szCs w:val="24"/>
        </w:rPr>
        <w:t>et al.</w:t>
      </w:r>
      <w:r w:rsidRPr="00455D31">
        <w:rPr>
          <w:rFonts w:asciiTheme="majorBidi" w:hAnsiTheme="majorBidi" w:cstheme="majorBidi"/>
          <w:sz w:val="24"/>
          <w:szCs w:val="24"/>
        </w:rPr>
        <w:t xml:space="preserve"> (2008), and Talab et al. (2017) establish that the M-Score significantly predicts earnings manipulation. Similar relationships have been found in Nigeria, where </w:t>
      </w:r>
      <w:proofErr w:type="spellStart"/>
      <w:r w:rsidRPr="00455D31">
        <w:rPr>
          <w:rFonts w:asciiTheme="majorBidi" w:hAnsiTheme="majorBidi" w:cstheme="majorBidi"/>
          <w:sz w:val="24"/>
          <w:szCs w:val="24"/>
        </w:rPr>
        <w:t>Omoye</w:t>
      </w:r>
      <w:proofErr w:type="spellEnd"/>
      <w:r w:rsidRPr="00455D31">
        <w:rPr>
          <w:rFonts w:asciiTheme="majorBidi" w:hAnsiTheme="majorBidi" w:cstheme="majorBidi"/>
          <w:sz w:val="24"/>
          <w:szCs w:val="24"/>
        </w:rPr>
        <w:t xml:space="preserve"> (2014) and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-A and Nwosu (2023) observed that firms with abnormal accruals and poor governance are more likely to misstate earnings. Leverage and liquidity have been repeatedly identified as significant determinants of manipulation, while profitability generally exerts a negative influence. The combination of these indicators therefore enhances the ability to detect financial statement fraudulence in emerging markets.</w:t>
      </w:r>
    </w:p>
    <w:p w14:paraId="7FF408FB" w14:textId="77777777" w:rsidR="00CA032E" w:rsidRPr="00455D31" w:rsidRDefault="00CA032E" w:rsidP="00EC4D35">
      <w:pPr>
        <w:spacing w:line="360" w:lineRule="auto"/>
        <w:contextualSpacing/>
        <w:rPr>
          <w:rFonts w:asciiTheme="majorBidi" w:hAnsiTheme="majorBidi" w:cstheme="majorBidi"/>
          <w:sz w:val="24"/>
          <w:szCs w:val="24"/>
        </w:rPr>
      </w:pPr>
      <w:r w:rsidRPr="00455D31">
        <w:rPr>
          <w:rFonts w:asciiTheme="majorBidi" w:hAnsiTheme="majorBidi" w:cstheme="majorBidi"/>
          <w:sz w:val="24"/>
          <w:szCs w:val="24"/>
        </w:rPr>
        <w:t xml:space="preserve">On this theoretical and empirical basis, the present study examines whether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ratios can jointly predict financial statement fraudulence in Nigeria’s consumer goods sector. By linking agency and signalling theories with empirical modelling, the study contributes to the regional and global literature on fraud detection. The following hypotheses are derived:</w:t>
      </w:r>
    </w:p>
    <w:p w14:paraId="50097F18" w14:textId="77777777" w:rsidR="00CA032E" w:rsidRPr="00455D31" w:rsidRDefault="00CA032E" w:rsidP="00EC4D35">
      <w:pPr>
        <w:spacing w:line="360" w:lineRule="auto"/>
        <w:contextualSpacing/>
        <w:rPr>
          <w:rFonts w:asciiTheme="majorBidi" w:hAnsiTheme="majorBidi" w:cstheme="majorBidi"/>
          <w:sz w:val="24"/>
          <w:szCs w:val="24"/>
        </w:rPr>
      </w:pPr>
      <w:r w:rsidRPr="00455D31">
        <w:rPr>
          <w:rFonts w:asciiTheme="majorBidi" w:hAnsiTheme="majorBidi" w:cstheme="majorBidi"/>
          <w:sz w:val="24"/>
          <w:szCs w:val="24"/>
        </w:rPr>
        <w:t xml:space="preserve">H1: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is positively and significantly associated with financial statement fraudulence among listed consumer goods firms in Nigeria.</w:t>
      </w:r>
      <w:r w:rsidRPr="00455D31">
        <w:rPr>
          <w:rFonts w:asciiTheme="majorBidi" w:hAnsiTheme="majorBidi" w:cstheme="majorBidi"/>
          <w:sz w:val="24"/>
          <w:szCs w:val="24"/>
        </w:rPr>
        <w:br/>
        <w:t>H2: Financial leverage is positively and significantly associated with financial statement fraudulence among listed consumer goods firms in Nigeria.</w:t>
      </w:r>
      <w:r w:rsidRPr="00455D31">
        <w:rPr>
          <w:rFonts w:asciiTheme="majorBidi" w:hAnsiTheme="majorBidi" w:cstheme="majorBidi"/>
          <w:sz w:val="24"/>
          <w:szCs w:val="24"/>
        </w:rPr>
        <w:br/>
        <w:t>H3: Profitability is negatively and significantly associated with financial statement fraudulence among listed consumer goods firms in Nigeria.</w:t>
      </w:r>
      <w:r w:rsidRPr="00455D31">
        <w:rPr>
          <w:rFonts w:asciiTheme="majorBidi" w:hAnsiTheme="majorBidi" w:cstheme="majorBidi"/>
          <w:sz w:val="24"/>
          <w:szCs w:val="24"/>
        </w:rPr>
        <w:br/>
        <w:t>H4: Asset composition is positively and significantly associated with financial statement fraudulence among listed consumer goods firms in Nigeria.</w:t>
      </w:r>
      <w:r w:rsidRPr="00455D31">
        <w:rPr>
          <w:rFonts w:asciiTheme="majorBidi" w:hAnsiTheme="majorBidi" w:cstheme="majorBidi"/>
          <w:sz w:val="24"/>
          <w:szCs w:val="24"/>
        </w:rPr>
        <w:br/>
        <w:t>H5: Liquidity is negatively and significantly associated with financial statement fraudulence among listed consumer goods firms in Nigeria.</w:t>
      </w:r>
      <w:r w:rsidRPr="00455D31">
        <w:rPr>
          <w:rFonts w:asciiTheme="majorBidi" w:hAnsiTheme="majorBidi" w:cstheme="majorBidi"/>
          <w:sz w:val="24"/>
          <w:szCs w:val="24"/>
        </w:rPr>
        <w:br/>
        <w:t>H6: Capital turnover is negatively and significantly associated with financial statement fraudulence among listed consumer goods firms in Nigeria.</w:t>
      </w:r>
    </w:p>
    <w:p w14:paraId="7F27B63B" w14:textId="67F40741" w:rsidR="00F90776" w:rsidRPr="00455D31" w:rsidRDefault="00CA032E" w:rsidP="00EC4D35">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 xml:space="preserve">These hypotheses express the directional expectations implied by theory and prior research. They form the foundation for the empirical analysis that follows, which tests whether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financial ratios can effectively predict financial statement fraudulence in Nigeria’s consumer goods sector</w:t>
      </w:r>
      <w:r w:rsidR="00F90776" w:rsidRPr="00455D31">
        <w:rPr>
          <w:rFonts w:asciiTheme="majorBidi" w:hAnsiTheme="majorBidi" w:cstheme="majorBidi"/>
          <w:sz w:val="24"/>
          <w:szCs w:val="24"/>
        </w:rPr>
        <w:t>.</w:t>
      </w:r>
    </w:p>
    <w:p w14:paraId="5283CE8A" w14:textId="77777777" w:rsidR="00AD78B5" w:rsidRPr="00455D31" w:rsidRDefault="00AD78B5" w:rsidP="00AD78B5">
      <w:pPr>
        <w:pStyle w:val="Heading1"/>
        <w:rPr>
          <w:rFonts w:asciiTheme="majorBidi" w:hAnsiTheme="majorBidi"/>
          <w:b/>
          <w:bCs/>
          <w:color w:val="auto"/>
          <w:sz w:val="24"/>
          <w:szCs w:val="24"/>
        </w:rPr>
      </w:pPr>
      <w:r w:rsidRPr="00455D31">
        <w:rPr>
          <w:rFonts w:asciiTheme="majorBidi" w:hAnsiTheme="majorBidi"/>
          <w:b/>
          <w:bCs/>
          <w:color w:val="auto"/>
          <w:sz w:val="24"/>
          <w:szCs w:val="24"/>
        </w:rPr>
        <w:t>3. Methodology</w:t>
      </w:r>
    </w:p>
    <w:p w14:paraId="40BB75F7" w14:textId="77777777" w:rsidR="00C74038"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study adopts an ex post facto research design, which is appropriate for examining historical data without manipulation of variables. This design enables the analysis of secondary data drawn from published financial statements to identify patterns of financial statement fraudulence. It is particularly suitable for accounting and finance studies where the objective is to detect associations or predictive tendencies rather than to establish causation. Similar approaches have been adopted in previous studies that employed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related financial ratios to detect earnings manipulation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&amp; Hashim, 2016; </w:t>
      </w:r>
      <w:proofErr w:type="spellStart"/>
      <w:r w:rsidRPr="00455D31">
        <w:rPr>
          <w:rFonts w:asciiTheme="majorBidi" w:hAnsiTheme="majorBidi" w:cstheme="majorBidi"/>
          <w:sz w:val="24"/>
          <w:szCs w:val="24"/>
        </w:rPr>
        <w:t>Ngerebo</w:t>
      </w:r>
      <w:proofErr w:type="spellEnd"/>
      <w:r w:rsidRPr="00455D31">
        <w:rPr>
          <w:rFonts w:asciiTheme="majorBidi" w:hAnsiTheme="majorBidi" w:cstheme="majorBidi"/>
          <w:sz w:val="24"/>
          <w:szCs w:val="24"/>
        </w:rPr>
        <w:t>-A &amp; Nwosu, 2023). The logic of this design rests on the notion that financial statement fraud leaves quantitative traces in the firm’s reported accounts, which can be systematically examined using analytical models.</w:t>
      </w:r>
    </w:p>
    <w:p w14:paraId="72A9495D" w14:textId="77777777" w:rsidR="00C74038"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The population of the study comprises nineteen (19) consumer goods firms listed on the Nigerian Exchange Group (NGX) as of December 2024. The consumer goods sector was chosen because of its strategic contribution to Nigeria’s non-oil GDP and its heightened exposure to regulatory scrutiny and investor expectations. Furthermore, the sector has been associated with episodes of aggressive earnings reporting and accounting restatements, which make it a suitable context for fraud detection research.</w:t>
      </w:r>
    </w:p>
    <w:p w14:paraId="63705D4F" w14:textId="77777777" w:rsidR="00C74038"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Out of the nineteen firms, a purposive sampling technique was employed to select eleven (11) firms that maintained continuous listing and complete financial disclosures between 2015 and 2024. This sampling approach ensures the inclusion of firms with consistent data availability, which is critical for accurate computation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indices and ratio-based variables. Eight firms—comprising those with missing data, suspended trading status, or inconsistent annual disclosures—were excluded to preserve the integrity and comparability of the dataset. These excluded firms include BUA Foods Plc., DN Tyre &amp; Rubber Plc., Golden Guinea Breweries Plc., International Breweries Plc., Multi-</w:t>
      </w:r>
      <w:proofErr w:type="spellStart"/>
      <w:r w:rsidRPr="00455D31">
        <w:rPr>
          <w:rFonts w:asciiTheme="majorBidi" w:hAnsiTheme="majorBidi" w:cstheme="majorBidi"/>
          <w:sz w:val="24"/>
          <w:szCs w:val="24"/>
        </w:rPr>
        <w:t>Trex</w:t>
      </w:r>
      <w:proofErr w:type="spellEnd"/>
      <w:r w:rsidRPr="00455D31">
        <w:rPr>
          <w:rFonts w:asciiTheme="majorBidi" w:hAnsiTheme="majorBidi" w:cstheme="majorBidi"/>
          <w:sz w:val="24"/>
          <w:szCs w:val="24"/>
        </w:rPr>
        <w:t xml:space="preserve"> Integrated Foods Plc., Northern Nigeria Flour Mills Plc., Nigerian Enamelware Plc., and Union </w:t>
      </w:r>
      <w:proofErr w:type="spellStart"/>
      <w:r w:rsidRPr="00455D31">
        <w:rPr>
          <w:rFonts w:asciiTheme="majorBidi" w:hAnsiTheme="majorBidi" w:cstheme="majorBidi"/>
          <w:sz w:val="24"/>
          <w:szCs w:val="24"/>
        </w:rPr>
        <w:t>Dicon</w:t>
      </w:r>
      <w:proofErr w:type="spellEnd"/>
      <w:r w:rsidRPr="00455D31">
        <w:rPr>
          <w:rFonts w:asciiTheme="majorBidi" w:hAnsiTheme="majorBidi" w:cstheme="majorBidi"/>
          <w:sz w:val="24"/>
          <w:szCs w:val="24"/>
        </w:rPr>
        <w:t xml:space="preserve"> Salt Plc.</w:t>
      </w:r>
    </w:p>
    <w:p w14:paraId="0A5A5AF1" w14:textId="24600801" w:rsidR="00C74038" w:rsidRPr="00455D31" w:rsidRDefault="00C74038" w:rsidP="0087649B">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final sample therefore includes: Cadbury Nigeria Plc., Champion Breweries Plc., Dangote Sugar Refinery Plc., Guinness Nigeria Plc., Honeywell Flour Mills Plc., </w:t>
      </w:r>
      <w:proofErr w:type="spellStart"/>
      <w:r w:rsidRPr="00455D31">
        <w:rPr>
          <w:rFonts w:asciiTheme="majorBidi" w:hAnsiTheme="majorBidi" w:cstheme="majorBidi"/>
          <w:sz w:val="24"/>
          <w:szCs w:val="24"/>
        </w:rPr>
        <w:t>Nascon</w:t>
      </w:r>
      <w:proofErr w:type="spellEnd"/>
      <w:r w:rsidRPr="00455D31">
        <w:rPr>
          <w:rFonts w:asciiTheme="majorBidi" w:hAnsiTheme="majorBidi" w:cstheme="majorBidi"/>
          <w:sz w:val="24"/>
          <w:szCs w:val="24"/>
        </w:rPr>
        <w:t xml:space="preserve"> Allied </w:t>
      </w:r>
      <w:r w:rsidRPr="00455D31">
        <w:rPr>
          <w:rFonts w:asciiTheme="majorBidi" w:hAnsiTheme="majorBidi" w:cstheme="majorBidi"/>
          <w:sz w:val="24"/>
          <w:szCs w:val="24"/>
        </w:rPr>
        <w:lastRenderedPageBreak/>
        <w:t xml:space="preserve">Industries Plc., Nestlé Nigeria Plc., Nigerian Breweries Plc., PZ Cussons Nigeria Plc., Unilever Nigeria Plc., and </w:t>
      </w:r>
      <w:proofErr w:type="spellStart"/>
      <w:r w:rsidRPr="00455D31">
        <w:rPr>
          <w:rFonts w:asciiTheme="majorBidi" w:hAnsiTheme="majorBidi" w:cstheme="majorBidi"/>
          <w:sz w:val="24"/>
          <w:szCs w:val="24"/>
        </w:rPr>
        <w:t>Vitafoam</w:t>
      </w:r>
      <w:proofErr w:type="spellEnd"/>
      <w:r w:rsidRPr="00455D31">
        <w:rPr>
          <w:rFonts w:asciiTheme="majorBidi" w:hAnsiTheme="majorBidi" w:cstheme="majorBidi"/>
          <w:sz w:val="24"/>
          <w:szCs w:val="24"/>
        </w:rPr>
        <w:t xml:space="preserve"> Nigeria Plc. The resulting balanced panel dataset consists of 110 firm-year observations covering the ten-year period from 2015 to 2024. The sample selection process aligns with the criteria employed in similar empirical studies that emphasise data completeness and consistency in longitudinal accounting research (Talab et al., 2017; </w:t>
      </w:r>
      <w:proofErr w:type="spellStart"/>
      <w:r w:rsidRPr="00455D31">
        <w:rPr>
          <w:rFonts w:asciiTheme="majorBidi" w:hAnsiTheme="majorBidi" w:cstheme="majorBidi"/>
          <w:sz w:val="24"/>
          <w:szCs w:val="24"/>
        </w:rPr>
        <w:t>Omoye</w:t>
      </w:r>
      <w:proofErr w:type="spellEnd"/>
      <w:r w:rsidRPr="00455D31">
        <w:rPr>
          <w:rFonts w:asciiTheme="majorBidi" w:hAnsiTheme="majorBidi" w:cstheme="majorBidi"/>
          <w:sz w:val="24"/>
          <w:szCs w:val="24"/>
        </w:rPr>
        <w:t>, 2014).</w:t>
      </w:r>
    </w:p>
    <w:p w14:paraId="16A2E13F" w14:textId="7FC99076" w:rsidR="00AD78B5" w:rsidRPr="00455D31" w:rsidRDefault="00C74038" w:rsidP="00C74038">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dependent variable, financial statement fraudulence, was proxied as a binary outcome following </w:t>
      </w:r>
      <w:proofErr w:type="spellStart"/>
      <w:r w:rsidRPr="00455D31">
        <w:rPr>
          <w:rFonts w:asciiTheme="majorBidi" w:hAnsiTheme="majorBidi" w:cstheme="majorBidi"/>
          <w:sz w:val="24"/>
          <w:szCs w:val="24"/>
        </w:rPr>
        <w:t>Beneish’s</w:t>
      </w:r>
      <w:proofErr w:type="spellEnd"/>
      <w:r w:rsidRPr="00455D31">
        <w:rPr>
          <w:rFonts w:asciiTheme="majorBidi" w:hAnsiTheme="majorBidi" w:cstheme="majorBidi"/>
          <w:sz w:val="24"/>
          <w:szCs w:val="24"/>
        </w:rPr>
        <w:t xml:space="preserve"> (1999) classification. Firms with M-Scores greater than −1.78 were coded as manipulators (1), while those equal to or below −1.78 were coded as non-manipulators (0). The independent variables include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five financial ratios representing leverage, profitability, asset composition, liquidity, and capital turnover. These indicators are theoretically linked to managerial pressure, reporting discretion, and financial performance quality, consistent with agency and signalling theories</w:t>
      </w:r>
      <w:r w:rsidR="00AD78B5" w:rsidRPr="00455D31">
        <w:rPr>
          <w:rFonts w:asciiTheme="majorBidi" w:hAnsiTheme="majorBidi" w:cstheme="majorBidi"/>
          <w:sz w:val="24"/>
          <w:szCs w:val="24"/>
        </w:rPr>
        <w:t>.</w:t>
      </w:r>
    </w:p>
    <w:p w14:paraId="2E0933A4"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 xml:space="preserve">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is computed for each firm-year observation using the established formula:</w:t>
      </w:r>
    </w:p>
    <w:p w14:paraId="7908422B" w14:textId="77777777" w:rsidR="00DE6F9F" w:rsidRPr="00455D31" w:rsidRDefault="00AD78B5" w:rsidP="00AD78B5">
      <w:pPr>
        <w:spacing w:line="360" w:lineRule="auto"/>
        <w:jc w:val="both"/>
        <w:rPr>
          <w:rFonts w:asciiTheme="majorBidi" w:hAnsiTheme="majorBidi" w:cstheme="majorBidi"/>
          <w:i/>
          <w:iCs/>
          <w:sz w:val="24"/>
          <w:szCs w:val="24"/>
        </w:rPr>
      </w:pPr>
      <w:r w:rsidRPr="00455D31">
        <w:rPr>
          <w:rFonts w:asciiTheme="majorBidi" w:hAnsiTheme="majorBidi" w:cstheme="majorBidi"/>
          <w:i/>
          <w:iCs/>
          <w:sz w:val="24"/>
          <w:szCs w:val="24"/>
        </w:rPr>
        <w:t>M = -4.84 + 0.92DSRI + 0.528GMI + 0.404AQI + 0.892SGI + 0.115DEPI - 0.172SGAI + 4.679TATA - 0.327LVGI</w:t>
      </w:r>
    </w:p>
    <w:p w14:paraId="47A89A10"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where DSRI denotes Days’ Sales in Receivables Index, GMI is the Gross Margin Index, AQI represents the Asset Quality Index, SGI is the Sales Growth Index, DEPI is the Depreciation Index, SGAI is the Sales, General and Administrative Expenses Index, TATA refers to Total Accruals to Total Assets, and LVGI is the Leverage Index.</w:t>
      </w:r>
    </w:p>
    <w:p w14:paraId="6306DEF0"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The financial ratios are computed using standard accounting relationships as follows: Leverage (LEV) = Total Debt / Total Equity; Profitability (PROF) = Net Income / Total Assets; Asset Composition (ACOMP) = Non-Current Assets / Total Assets; Liquidity (LIQ) = Current Assets / Current Liabilities; and Capital Turnover (CTO) = Sales / Capital Employed. Each of these ratios captures a distinct dimension of financial performance and stability.</w:t>
      </w:r>
    </w:p>
    <w:p w14:paraId="6FE5A4CD" w14:textId="77777777" w:rsidR="00DE6F9F"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t>The study employs binary logistic regression as the estimation technique because the dependent variable is dichotomous. Logistic regression estimates the probability of an event—in this case, financial statement fraudulence—occurring given specific predictor variables. The functional form of the model is:</w:t>
      </w:r>
    </w:p>
    <w:p w14:paraId="5CB9E378" w14:textId="77777777" w:rsidR="00DE6F9F" w:rsidRPr="00455D31" w:rsidRDefault="00AD78B5" w:rsidP="00AD78B5">
      <w:pPr>
        <w:spacing w:line="360" w:lineRule="auto"/>
        <w:jc w:val="both"/>
        <w:rPr>
          <w:rFonts w:asciiTheme="majorBidi" w:hAnsiTheme="majorBidi" w:cstheme="majorBidi"/>
          <w:i/>
          <w:iCs/>
          <w:sz w:val="24"/>
          <w:szCs w:val="24"/>
        </w:rPr>
      </w:pPr>
      <w:proofErr w:type="gramStart"/>
      <w:r w:rsidRPr="00455D31">
        <w:rPr>
          <w:rFonts w:asciiTheme="majorBidi" w:hAnsiTheme="majorBidi" w:cstheme="majorBidi"/>
          <w:i/>
          <w:iCs/>
          <w:sz w:val="24"/>
          <w:szCs w:val="24"/>
        </w:rPr>
        <w:t>ln(</w:t>
      </w:r>
      <w:proofErr w:type="gramEnd"/>
      <w:r w:rsidRPr="00455D31">
        <w:rPr>
          <w:rFonts w:asciiTheme="majorBidi" w:hAnsiTheme="majorBidi" w:cstheme="majorBidi"/>
          <w:i/>
          <w:iCs/>
          <w:sz w:val="24"/>
          <w:szCs w:val="24"/>
        </w:rPr>
        <w:t xml:space="preserve">Pi / (1−Pi)) = β0 + β1MSCOREi + β2LEVi + β3PROFi + β4ACOMPi + β5LIQi + β6CTOi + </w:t>
      </w:r>
      <w:proofErr w:type="spellStart"/>
      <w:r w:rsidRPr="00455D31">
        <w:rPr>
          <w:rFonts w:asciiTheme="majorBidi" w:hAnsiTheme="majorBidi" w:cstheme="majorBidi"/>
          <w:i/>
          <w:iCs/>
          <w:sz w:val="24"/>
          <w:szCs w:val="24"/>
        </w:rPr>
        <w:t>εi</w:t>
      </w:r>
      <w:proofErr w:type="spellEnd"/>
    </w:p>
    <w:p w14:paraId="259763D1" w14:textId="70A09D27" w:rsidR="00AD78B5" w:rsidRPr="00455D31" w:rsidRDefault="00AD78B5" w:rsidP="00AD78B5">
      <w:pPr>
        <w:spacing w:line="360" w:lineRule="auto"/>
        <w:jc w:val="both"/>
        <w:rPr>
          <w:rFonts w:asciiTheme="majorBidi" w:hAnsiTheme="majorBidi" w:cstheme="majorBidi"/>
          <w:sz w:val="24"/>
          <w:szCs w:val="24"/>
        </w:rPr>
      </w:pPr>
      <w:r w:rsidRPr="00455D31">
        <w:rPr>
          <w:rFonts w:asciiTheme="majorBidi" w:hAnsiTheme="majorBidi" w:cstheme="majorBidi"/>
          <w:sz w:val="24"/>
          <w:szCs w:val="24"/>
        </w:rPr>
        <w:lastRenderedPageBreak/>
        <w:t xml:space="preserve">where Pi denotes the probability that firm </w:t>
      </w:r>
      <w:proofErr w:type="spellStart"/>
      <w:r w:rsidRPr="00455D31">
        <w:rPr>
          <w:rFonts w:asciiTheme="majorBidi" w:hAnsiTheme="majorBidi" w:cstheme="majorBidi"/>
          <w:sz w:val="24"/>
          <w:szCs w:val="24"/>
        </w:rPr>
        <w:t>i</w:t>
      </w:r>
      <w:proofErr w:type="spellEnd"/>
      <w:r w:rsidRPr="00455D31">
        <w:rPr>
          <w:rFonts w:asciiTheme="majorBidi" w:hAnsiTheme="majorBidi" w:cstheme="majorBidi"/>
          <w:sz w:val="24"/>
          <w:szCs w:val="24"/>
        </w:rPr>
        <w:t xml:space="preserve"> engages in financial statement fraudulence, β0 is the constant term, β1 to β6 are the estimated coefficients, and </w:t>
      </w:r>
      <w:proofErr w:type="spellStart"/>
      <w:r w:rsidRPr="00455D31">
        <w:rPr>
          <w:rFonts w:asciiTheme="majorBidi" w:hAnsiTheme="majorBidi" w:cstheme="majorBidi"/>
          <w:sz w:val="24"/>
          <w:szCs w:val="24"/>
        </w:rPr>
        <w:t>εi</w:t>
      </w:r>
      <w:proofErr w:type="spellEnd"/>
      <w:r w:rsidRPr="00455D31">
        <w:rPr>
          <w:rFonts w:asciiTheme="majorBidi" w:hAnsiTheme="majorBidi" w:cstheme="majorBidi"/>
          <w:sz w:val="24"/>
          <w:szCs w:val="24"/>
        </w:rPr>
        <w:t xml:space="preserve"> represents the stochastic error term.</w:t>
      </w:r>
      <w:r w:rsidRPr="00455D31">
        <w:rPr>
          <w:rFonts w:asciiTheme="majorBidi" w:hAnsiTheme="majorBidi" w:cstheme="majorBidi"/>
          <w:sz w:val="24"/>
          <w:szCs w:val="24"/>
        </w:rPr>
        <w:br/>
      </w:r>
      <w:r w:rsidRPr="00455D31">
        <w:rPr>
          <w:rFonts w:asciiTheme="majorBidi" w:hAnsiTheme="majorBidi" w:cstheme="majorBidi"/>
          <w:sz w:val="24"/>
          <w:szCs w:val="24"/>
        </w:rPr>
        <w:br/>
        <w:t xml:space="preserve">After specifying the logistic regression model, each study variable was operationalised as shown in Table 1. The dependent variable (financial statement fraudulence) is binary, classified based on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threshold, while the independent variables comprise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and five financial ratios capturing leverage, profitability, asset composition, liquidity, and capital turnover. These variables reflect the theoretical expectations of agency and signalling theories regarding managerial behaviour and reporting quality.</w:t>
      </w:r>
    </w:p>
    <w:p w14:paraId="3BDD210B" w14:textId="77777777" w:rsidR="00AD78B5" w:rsidRPr="00455D31" w:rsidRDefault="00AD78B5" w:rsidP="00DE6F9F">
      <w:pPr>
        <w:pStyle w:val="ListBullet"/>
        <w:numPr>
          <w:ilvl w:val="0"/>
          <w:numId w:val="0"/>
        </w:numPr>
        <w:rPr>
          <w:rFonts w:asciiTheme="majorBidi" w:hAnsiTheme="majorBidi" w:cstheme="majorBidi"/>
        </w:rPr>
      </w:pPr>
      <w:r w:rsidRPr="00455D31">
        <w:rPr>
          <w:rFonts w:asciiTheme="majorBidi" w:hAnsiTheme="majorBidi" w:cstheme="majorBidi"/>
        </w:rPr>
        <w:t>Table 1. Variable Measurement and Expected Signs</w:t>
      </w:r>
    </w:p>
    <w:tbl>
      <w:tblPr>
        <w:tblW w:w="0" w:type="auto"/>
        <w:tblLook w:val="04A0" w:firstRow="1" w:lastRow="0" w:firstColumn="1" w:lastColumn="0" w:noHBand="0" w:noVBand="1"/>
      </w:tblPr>
      <w:tblGrid>
        <w:gridCol w:w="1728"/>
        <w:gridCol w:w="1728"/>
        <w:gridCol w:w="1728"/>
        <w:gridCol w:w="1195"/>
        <w:gridCol w:w="2261"/>
      </w:tblGrid>
      <w:tr w:rsidR="00AD78B5" w:rsidRPr="00455D31" w14:paraId="4FE7D3B9" w14:textId="77777777" w:rsidTr="00DE6F9F">
        <w:tc>
          <w:tcPr>
            <w:tcW w:w="1728" w:type="dxa"/>
          </w:tcPr>
          <w:p w14:paraId="2D496DDA"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Variable</w:t>
            </w:r>
          </w:p>
        </w:tc>
        <w:tc>
          <w:tcPr>
            <w:tcW w:w="1728" w:type="dxa"/>
          </w:tcPr>
          <w:p w14:paraId="75080947"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Symbol</w:t>
            </w:r>
          </w:p>
        </w:tc>
        <w:tc>
          <w:tcPr>
            <w:tcW w:w="1728" w:type="dxa"/>
          </w:tcPr>
          <w:p w14:paraId="5058D4C4"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Measurement / Definition</w:t>
            </w:r>
          </w:p>
        </w:tc>
        <w:tc>
          <w:tcPr>
            <w:tcW w:w="1195" w:type="dxa"/>
          </w:tcPr>
          <w:p w14:paraId="7AE7334C"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Expected Sign</w:t>
            </w:r>
          </w:p>
        </w:tc>
        <w:tc>
          <w:tcPr>
            <w:tcW w:w="2261" w:type="dxa"/>
          </w:tcPr>
          <w:p w14:paraId="12A7F17C" w14:textId="77777777" w:rsidR="00AD78B5" w:rsidRPr="00455D31" w:rsidRDefault="00AD78B5" w:rsidP="007B5EB2">
            <w:pPr>
              <w:rPr>
                <w:rFonts w:asciiTheme="majorBidi" w:hAnsiTheme="majorBidi" w:cstheme="majorBidi"/>
                <w:b/>
                <w:bCs/>
              </w:rPr>
            </w:pPr>
            <w:r w:rsidRPr="00455D31">
              <w:rPr>
                <w:rFonts w:asciiTheme="majorBidi" w:hAnsiTheme="majorBidi" w:cstheme="majorBidi"/>
                <w:b/>
                <w:bCs/>
              </w:rPr>
              <w:t>Sources</w:t>
            </w:r>
          </w:p>
        </w:tc>
      </w:tr>
      <w:tr w:rsidR="00AD78B5" w:rsidRPr="00455D31" w14:paraId="03A29E80" w14:textId="77777777" w:rsidTr="00DE6F9F">
        <w:tc>
          <w:tcPr>
            <w:tcW w:w="1728" w:type="dxa"/>
          </w:tcPr>
          <w:p w14:paraId="0BB24A75" w14:textId="77777777" w:rsidR="00AD78B5" w:rsidRPr="00455D31" w:rsidRDefault="00AD78B5" w:rsidP="007B5EB2">
            <w:pPr>
              <w:rPr>
                <w:rFonts w:asciiTheme="majorBidi" w:hAnsiTheme="majorBidi" w:cstheme="majorBidi"/>
              </w:rPr>
            </w:pPr>
            <w:r w:rsidRPr="00455D31">
              <w:rPr>
                <w:rFonts w:asciiTheme="majorBidi" w:hAnsiTheme="majorBidi" w:cstheme="majorBidi"/>
              </w:rPr>
              <w:t>Financial Statement Fraudulence</w:t>
            </w:r>
          </w:p>
        </w:tc>
        <w:tc>
          <w:tcPr>
            <w:tcW w:w="1728" w:type="dxa"/>
          </w:tcPr>
          <w:p w14:paraId="51DF33B5" w14:textId="77777777" w:rsidR="00AD78B5" w:rsidRPr="00455D31" w:rsidRDefault="00AD78B5" w:rsidP="007B5EB2">
            <w:pPr>
              <w:rPr>
                <w:rFonts w:asciiTheme="majorBidi" w:hAnsiTheme="majorBidi" w:cstheme="majorBidi"/>
              </w:rPr>
            </w:pPr>
            <w:r w:rsidRPr="00455D31">
              <w:rPr>
                <w:rFonts w:asciiTheme="majorBidi" w:hAnsiTheme="majorBidi" w:cstheme="majorBidi"/>
              </w:rPr>
              <w:t>FRAUD</w:t>
            </w:r>
          </w:p>
        </w:tc>
        <w:tc>
          <w:tcPr>
            <w:tcW w:w="1728" w:type="dxa"/>
          </w:tcPr>
          <w:p w14:paraId="7ACF9259" w14:textId="77777777" w:rsidR="00AD78B5" w:rsidRPr="00455D31" w:rsidRDefault="00AD78B5" w:rsidP="007B5EB2">
            <w:pPr>
              <w:rPr>
                <w:rFonts w:asciiTheme="majorBidi" w:hAnsiTheme="majorBidi" w:cstheme="majorBidi"/>
              </w:rPr>
            </w:pPr>
            <w:r w:rsidRPr="00455D31">
              <w:rPr>
                <w:rFonts w:asciiTheme="majorBidi" w:hAnsiTheme="majorBidi" w:cstheme="majorBidi"/>
              </w:rPr>
              <w:t>Dummy: 1 = M-Score &gt; –1.78 (manipulator); 0 = otherwise</w:t>
            </w:r>
          </w:p>
        </w:tc>
        <w:tc>
          <w:tcPr>
            <w:tcW w:w="1195" w:type="dxa"/>
          </w:tcPr>
          <w:p w14:paraId="082E5A3E"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548C460"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(1999); </w:t>
            </w:r>
            <w:proofErr w:type="spellStart"/>
            <w:r w:rsidRPr="00455D31">
              <w:rPr>
                <w:rFonts w:asciiTheme="majorBidi" w:hAnsiTheme="majorBidi" w:cstheme="majorBidi"/>
              </w:rPr>
              <w:t>Ngerebo</w:t>
            </w:r>
            <w:proofErr w:type="spellEnd"/>
            <w:r w:rsidRPr="00455D31">
              <w:rPr>
                <w:rFonts w:asciiTheme="majorBidi" w:hAnsiTheme="majorBidi" w:cstheme="majorBidi"/>
              </w:rPr>
              <w:t>-A &amp; Nwosu (2023)</w:t>
            </w:r>
          </w:p>
        </w:tc>
      </w:tr>
      <w:tr w:rsidR="00AD78B5" w:rsidRPr="00455D31" w14:paraId="26F14832" w14:textId="77777777" w:rsidTr="00DE6F9F">
        <w:tc>
          <w:tcPr>
            <w:tcW w:w="1728" w:type="dxa"/>
          </w:tcPr>
          <w:p w14:paraId="10A73F4A"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w:t>
            </w:r>
          </w:p>
        </w:tc>
        <w:tc>
          <w:tcPr>
            <w:tcW w:w="1728" w:type="dxa"/>
          </w:tcPr>
          <w:p w14:paraId="7B33A27E" w14:textId="77777777" w:rsidR="00AD78B5" w:rsidRPr="00455D31" w:rsidRDefault="00AD78B5" w:rsidP="007B5EB2">
            <w:pPr>
              <w:rPr>
                <w:rFonts w:asciiTheme="majorBidi" w:hAnsiTheme="majorBidi" w:cstheme="majorBidi"/>
              </w:rPr>
            </w:pPr>
            <w:r w:rsidRPr="00455D31">
              <w:rPr>
                <w:rFonts w:asciiTheme="majorBidi" w:hAnsiTheme="majorBidi" w:cstheme="majorBidi"/>
              </w:rPr>
              <w:t>MSCORE</w:t>
            </w:r>
          </w:p>
        </w:tc>
        <w:tc>
          <w:tcPr>
            <w:tcW w:w="1728" w:type="dxa"/>
          </w:tcPr>
          <w:p w14:paraId="06EDA6DA" w14:textId="77777777" w:rsidR="00AD78B5" w:rsidRPr="00455D31" w:rsidRDefault="00AD78B5" w:rsidP="007B5EB2">
            <w:pPr>
              <w:rPr>
                <w:rFonts w:asciiTheme="majorBidi" w:hAnsiTheme="majorBidi" w:cstheme="majorBidi"/>
                <w:lang w:val="pt-BR"/>
              </w:rPr>
            </w:pPr>
            <w:r w:rsidRPr="00455D31">
              <w:rPr>
                <w:rFonts w:asciiTheme="majorBidi" w:hAnsiTheme="majorBidi" w:cstheme="majorBidi"/>
                <w:lang w:val="pt-BR"/>
              </w:rPr>
              <w:t>M = -4.84 + 0.92DSRI + 0.528GMI + 0.404AQI + 0.892SGI + 0.115DEPI - 0.172SGAI + 4.679TATA - 0.327LVGI</w:t>
            </w:r>
          </w:p>
        </w:tc>
        <w:tc>
          <w:tcPr>
            <w:tcW w:w="1195" w:type="dxa"/>
          </w:tcPr>
          <w:p w14:paraId="66269C09"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23CF0DD"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(1999); Talab et al. (2017)</w:t>
            </w:r>
          </w:p>
        </w:tc>
      </w:tr>
      <w:tr w:rsidR="00AD78B5" w:rsidRPr="00455D31" w14:paraId="51B17862" w14:textId="77777777" w:rsidTr="00DE6F9F">
        <w:tc>
          <w:tcPr>
            <w:tcW w:w="1728" w:type="dxa"/>
          </w:tcPr>
          <w:p w14:paraId="116B6E06" w14:textId="77777777" w:rsidR="00AD78B5" w:rsidRPr="00455D31" w:rsidRDefault="00AD78B5" w:rsidP="007B5EB2">
            <w:pPr>
              <w:rPr>
                <w:rFonts w:asciiTheme="majorBidi" w:hAnsiTheme="majorBidi" w:cstheme="majorBidi"/>
              </w:rPr>
            </w:pPr>
            <w:r w:rsidRPr="00455D31">
              <w:rPr>
                <w:rFonts w:asciiTheme="majorBidi" w:hAnsiTheme="majorBidi" w:cstheme="majorBidi"/>
              </w:rPr>
              <w:t>Financial Leverage</w:t>
            </w:r>
          </w:p>
        </w:tc>
        <w:tc>
          <w:tcPr>
            <w:tcW w:w="1728" w:type="dxa"/>
          </w:tcPr>
          <w:p w14:paraId="61689712" w14:textId="77777777" w:rsidR="00AD78B5" w:rsidRPr="00455D31" w:rsidRDefault="00AD78B5" w:rsidP="007B5EB2">
            <w:pPr>
              <w:rPr>
                <w:rFonts w:asciiTheme="majorBidi" w:hAnsiTheme="majorBidi" w:cstheme="majorBidi"/>
              </w:rPr>
            </w:pPr>
            <w:r w:rsidRPr="00455D31">
              <w:rPr>
                <w:rFonts w:asciiTheme="majorBidi" w:hAnsiTheme="majorBidi" w:cstheme="majorBidi"/>
              </w:rPr>
              <w:t>LEV</w:t>
            </w:r>
          </w:p>
        </w:tc>
        <w:tc>
          <w:tcPr>
            <w:tcW w:w="1728" w:type="dxa"/>
          </w:tcPr>
          <w:p w14:paraId="047884E7" w14:textId="77777777" w:rsidR="00AD78B5" w:rsidRPr="00455D31" w:rsidRDefault="00AD78B5" w:rsidP="007B5EB2">
            <w:pPr>
              <w:rPr>
                <w:rFonts w:asciiTheme="majorBidi" w:hAnsiTheme="majorBidi" w:cstheme="majorBidi"/>
              </w:rPr>
            </w:pPr>
            <w:r w:rsidRPr="00455D31">
              <w:rPr>
                <w:rFonts w:asciiTheme="majorBidi" w:hAnsiTheme="majorBidi" w:cstheme="majorBidi"/>
              </w:rPr>
              <w:t>Total Debt / Total Equity</w:t>
            </w:r>
          </w:p>
        </w:tc>
        <w:tc>
          <w:tcPr>
            <w:tcW w:w="1195" w:type="dxa"/>
          </w:tcPr>
          <w:p w14:paraId="1E8F52F5"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B6E4DF4" w14:textId="77777777" w:rsidR="00AD78B5" w:rsidRPr="00455D31" w:rsidRDefault="00AD78B5" w:rsidP="007B5EB2">
            <w:pPr>
              <w:rPr>
                <w:rFonts w:asciiTheme="majorBidi" w:hAnsiTheme="majorBidi" w:cstheme="majorBidi"/>
              </w:rPr>
            </w:pPr>
            <w:r w:rsidRPr="00455D31">
              <w:rPr>
                <w:rFonts w:asciiTheme="majorBidi" w:hAnsiTheme="majorBidi" w:cstheme="majorBidi"/>
              </w:rPr>
              <w:t xml:space="preserve">Ramadhan &amp; </w:t>
            </w:r>
            <w:proofErr w:type="spellStart"/>
            <w:r w:rsidRPr="00455D31">
              <w:rPr>
                <w:rFonts w:asciiTheme="majorBidi" w:hAnsiTheme="majorBidi" w:cstheme="majorBidi"/>
              </w:rPr>
              <w:t>Laksito</w:t>
            </w:r>
            <w:proofErr w:type="spellEnd"/>
            <w:r w:rsidRPr="00455D31">
              <w:rPr>
                <w:rFonts w:asciiTheme="majorBidi" w:hAnsiTheme="majorBidi" w:cstheme="majorBidi"/>
              </w:rPr>
              <w:t xml:space="preserve"> (2019); </w:t>
            </w:r>
            <w:proofErr w:type="spellStart"/>
            <w:r w:rsidRPr="00455D31">
              <w:rPr>
                <w:rFonts w:asciiTheme="majorBidi" w:hAnsiTheme="majorBidi" w:cstheme="majorBidi"/>
              </w:rPr>
              <w:t>Omoye</w:t>
            </w:r>
            <w:proofErr w:type="spellEnd"/>
            <w:r w:rsidRPr="00455D31">
              <w:rPr>
                <w:rFonts w:asciiTheme="majorBidi" w:hAnsiTheme="majorBidi" w:cstheme="majorBidi"/>
              </w:rPr>
              <w:t xml:space="preserve"> (2014)</w:t>
            </w:r>
          </w:p>
        </w:tc>
      </w:tr>
      <w:tr w:rsidR="00AD78B5" w:rsidRPr="00455D31" w14:paraId="2E4AA02A" w14:textId="77777777" w:rsidTr="00DE6F9F">
        <w:tc>
          <w:tcPr>
            <w:tcW w:w="1728" w:type="dxa"/>
          </w:tcPr>
          <w:p w14:paraId="2064336D" w14:textId="77777777" w:rsidR="00AD78B5" w:rsidRPr="00455D31" w:rsidRDefault="00AD78B5" w:rsidP="007B5EB2">
            <w:pPr>
              <w:rPr>
                <w:rFonts w:asciiTheme="majorBidi" w:hAnsiTheme="majorBidi" w:cstheme="majorBidi"/>
              </w:rPr>
            </w:pPr>
            <w:r w:rsidRPr="00455D31">
              <w:rPr>
                <w:rFonts w:asciiTheme="majorBidi" w:hAnsiTheme="majorBidi" w:cstheme="majorBidi"/>
              </w:rPr>
              <w:t>Profitability</w:t>
            </w:r>
          </w:p>
        </w:tc>
        <w:tc>
          <w:tcPr>
            <w:tcW w:w="1728" w:type="dxa"/>
          </w:tcPr>
          <w:p w14:paraId="3F159EAF" w14:textId="77777777" w:rsidR="00AD78B5" w:rsidRPr="00455D31" w:rsidRDefault="00AD78B5" w:rsidP="007B5EB2">
            <w:pPr>
              <w:rPr>
                <w:rFonts w:asciiTheme="majorBidi" w:hAnsiTheme="majorBidi" w:cstheme="majorBidi"/>
              </w:rPr>
            </w:pPr>
            <w:r w:rsidRPr="00455D31">
              <w:rPr>
                <w:rFonts w:asciiTheme="majorBidi" w:hAnsiTheme="majorBidi" w:cstheme="majorBidi"/>
              </w:rPr>
              <w:t>PROF</w:t>
            </w:r>
          </w:p>
        </w:tc>
        <w:tc>
          <w:tcPr>
            <w:tcW w:w="1728" w:type="dxa"/>
          </w:tcPr>
          <w:p w14:paraId="3B75815B" w14:textId="77777777" w:rsidR="00AD78B5" w:rsidRPr="00455D31" w:rsidRDefault="00AD78B5" w:rsidP="007B5EB2">
            <w:pPr>
              <w:rPr>
                <w:rFonts w:asciiTheme="majorBidi" w:hAnsiTheme="majorBidi" w:cstheme="majorBidi"/>
              </w:rPr>
            </w:pPr>
            <w:r w:rsidRPr="00455D31">
              <w:rPr>
                <w:rFonts w:asciiTheme="majorBidi" w:hAnsiTheme="majorBidi" w:cstheme="majorBidi"/>
              </w:rPr>
              <w:t>Net Income / Total Assets (ROA)</w:t>
            </w:r>
          </w:p>
        </w:tc>
        <w:tc>
          <w:tcPr>
            <w:tcW w:w="1195" w:type="dxa"/>
          </w:tcPr>
          <w:p w14:paraId="25F05B79"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10F1FB84"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Zainudin</w:t>
            </w:r>
            <w:proofErr w:type="spellEnd"/>
            <w:r w:rsidRPr="00455D31">
              <w:rPr>
                <w:rFonts w:asciiTheme="majorBidi" w:hAnsiTheme="majorBidi" w:cstheme="majorBidi"/>
              </w:rPr>
              <w:t xml:space="preserve"> &amp; Hashim (2016); Khatun et al. (2022)</w:t>
            </w:r>
          </w:p>
        </w:tc>
      </w:tr>
      <w:tr w:rsidR="00AD78B5" w:rsidRPr="00455D31" w14:paraId="30A7F792" w14:textId="77777777" w:rsidTr="00DE6F9F">
        <w:tc>
          <w:tcPr>
            <w:tcW w:w="1728" w:type="dxa"/>
          </w:tcPr>
          <w:p w14:paraId="7FEF4159" w14:textId="77777777" w:rsidR="00AD78B5" w:rsidRPr="00455D31" w:rsidRDefault="00AD78B5" w:rsidP="007B5EB2">
            <w:pPr>
              <w:rPr>
                <w:rFonts w:asciiTheme="majorBidi" w:hAnsiTheme="majorBidi" w:cstheme="majorBidi"/>
              </w:rPr>
            </w:pPr>
            <w:r w:rsidRPr="00455D31">
              <w:rPr>
                <w:rFonts w:asciiTheme="majorBidi" w:hAnsiTheme="majorBidi" w:cstheme="majorBidi"/>
              </w:rPr>
              <w:t>Asset Composition</w:t>
            </w:r>
          </w:p>
        </w:tc>
        <w:tc>
          <w:tcPr>
            <w:tcW w:w="1728" w:type="dxa"/>
          </w:tcPr>
          <w:p w14:paraId="18AAE839" w14:textId="77777777" w:rsidR="00AD78B5" w:rsidRPr="00455D31" w:rsidRDefault="00AD78B5" w:rsidP="007B5EB2">
            <w:pPr>
              <w:rPr>
                <w:rFonts w:asciiTheme="majorBidi" w:hAnsiTheme="majorBidi" w:cstheme="majorBidi"/>
              </w:rPr>
            </w:pPr>
            <w:r w:rsidRPr="00455D31">
              <w:rPr>
                <w:rFonts w:asciiTheme="majorBidi" w:hAnsiTheme="majorBidi" w:cstheme="majorBidi"/>
              </w:rPr>
              <w:t>ACOMP</w:t>
            </w:r>
          </w:p>
        </w:tc>
        <w:tc>
          <w:tcPr>
            <w:tcW w:w="1728" w:type="dxa"/>
          </w:tcPr>
          <w:p w14:paraId="6F9B93F8" w14:textId="77777777" w:rsidR="00AD78B5" w:rsidRPr="00455D31" w:rsidRDefault="00AD78B5" w:rsidP="007B5EB2">
            <w:pPr>
              <w:rPr>
                <w:rFonts w:asciiTheme="majorBidi" w:hAnsiTheme="majorBidi" w:cstheme="majorBidi"/>
                <w:lang w:val="fr-FR"/>
              </w:rPr>
            </w:pPr>
            <w:r w:rsidRPr="00455D31">
              <w:rPr>
                <w:rFonts w:asciiTheme="majorBidi" w:hAnsiTheme="majorBidi" w:cstheme="majorBidi"/>
                <w:lang w:val="fr-FR"/>
              </w:rPr>
              <w:t>Non-</w:t>
            </w:r>
            <w:proofErr w:type="spellStart"/>
            <w:r w:rsidRPr="00455D31">
              <w:rPr>
                <w:rFonts w:asciiTheme="majorBidi" w:hAnsiTheme="majorBidi" w:cstheme="majorBidi"/>
                <w:lang w:val="fr-FR"/>
              </w:rPr>
              <w:t>Current</w:t>
            </w:r>
            <w:proofErr w:type="spellEnd"/>
            <w:r w:rsidRPr="00455D31">
              <w:rPr>
                <w:rFonts w:asciiTheme="majorBidi" w:hAnsiTheme="majorBidi" w:cstheme="majorBidi"/>
                <w:lang w:val="fr-FR"/>
              </w:rPr>
              <w:t xml:space="preserve"> Assets / Total Assets</w:t>
            </w:r>
          </w:p>
        </w:tc>
        <w:tc>
          <w:tcPr>
            <w:tcW w:w="1195" w:type="dxa"/>
          </w:tcPr>
          <w:p w14:paraId="3E8872F3"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13AEB6D0"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Milasari</w:t>
            </w:r>
            <w:proofErr w:type="spellEnd"/>
            <w:r w:rsidRPr="00455D31">
              <w:rPr>
                <w:rFonts w:asciiTheme="majorBidi" w:hAnsiTheme="majorBidi" w:cstheme="majorBidi"/>
              </w:rPr>
              <w:t xml:space="preserve"> &amp; </w:t>
            </w:r>
            <w:proofErr w:type="spellStart"/>
            <w:r w:rsidRPr="00455D31">
              <w:rPr>
                <w:rFonts w:asciiTheme="majorBidi" w:hAnsiTheme="majorBidi" w:cstheme="majorBidi"/>
              </w:rPr>
              <w:t>Ratmono</w:t>
            </w:r>
            <w:proofErr w:type="spellEnd"/>
            <w:r w:rsidRPr="00455D31">
              <w:rPr>
                <w:rFonts w:asciiTheme="majorBidi" w:hAnsiTheme="majorBidi" w:cstheme="majorBidi"/>
              </w:rPr>
              <w:t xml:space="preserve"> (2019)</w:t>
            </w:r>
          </w:p>
        </w:tc>
      </w:tr>
      <w:tr w:rsidR="00AD78B5" w:rsidRPr="00455D31" w14:paraId="3F1A12F2" w14:textId="77777777" w:rsidTr="00DE6F9F">
        <w:tc>
          <w:tcPr>
            <w:tcW w:w="1728" w:type="dxa"/>
          </w:tcPr>
          <w:p w14:paraId="36D163BF" w14:textId="77777777" w:rsidR="00AD78B5" w:rsidRPr="00455D31" w:rsidRDefault="00AD78B5" w:rsidP="007B5EB2">
            <w:pPr>
              <w:rPr>
                <w:rFonts w:asciiTheme="majorBidi" w:hAnsiTheme="majorBidi" w:cstheme="majorBidi"/>
              </w:rPr>
            </w:pPr>
            <w:r w:rsidRPr="00455D31">
              <w:rPr>
                <w:rFonts w:asciiTheme="majorBidi" w:hAnsiTheme="majorBidi" w:cstheme="majorBidi"/>
              </w:rPr>
              <w:t>Liquidity</w:t>
            </w:r>
          </w:p>
        </w:tc>
        <w:tc>
          <w:tcPr>
            <w:tcW w:w="1728" w:type="dxa"/>
          </w:tcPr>
          <w:p w14:paraId="19EC69B6" w14:textId="77777777" w:rsidR="00AD78B5" w:rsidRPr="00455D31" w:rsidRDefault="00AD78B5" w:rsidP="007B5EB2">
            <w:pPr>
              <w:rPr>
                <w:rFonts w:asciiTheme="majorBidi" w:hAnsiTheme="majorBidi" w:cstheme="majorBidi"/>
              </w:rPr>
            </w:pPr>
            <w:r w:rsidRPr="00455D31">
              <w:rPr>
                <w:rFonts w:asciiTheme="majorBidi" w:hAnsiTheme="majorBidi" w:cstheme="majorBidi"/>
              </w:rPr>
              <w:t>LIQ</w:t>
            </w:r>
          </w:p>
        </w:tc>
        <w:tc>
          <w:tcPr>
            <w:tcW w:w="1728" w:type="dxa"/>
          </w:tcPr>
          <w:p w14:paraId="1DA01DFF" w14:textId="77777777" w:rsidR="00AD78B5" w:rsidRPr="00455D31" w:rsidRDefault="00AD78B5" w:rsidP="007B5EB2">
            <w:pPr>
              <w:rPr>
                <w:rFonts w:asciiTheme="majorBidi" w:hAnsiTheme="majorBidi" w:cstheme="majorBidi"/>
              </w:rPr>
            </w:pPr>
            <w:r w:rsidRPr="00455D31">
              <w:rPr>
                <w:rFonts w:asciiTheme="majorBidi" w:hAnsiTheme="majorBidi" w:cstheme="majorBidi"/>
              </w:rPr>
              <w:t>Current Assets / Current Liabilities</w:t>
            </w:r>
          </w:p>
        </w:tc>
        <w:tc>
          <w:tcPr>
            <w:tcW w:w="1195" w:type="dxa"/>
          </w:tcPr>
          <w:p w14:paraId="22AB7FED"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28577B18"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Ansori</w:t>
            </w:r>
            <w:proofErr w:type="spellEnd"/>
            <w:r w:rsidRPr="00455D31">
              <w:rPr>
                <w:rFonts w:asciiTheme="majorBidi" w:hAnsiTheme="majorBidi" w:cstheme="majorBidi"/>
              </w:rPr>
              <w:t xml:space="preserve"> &amp; </w:t>
            </w:r>
            <w:proofErr w:type="spellStart"/>
            <w:r w:rsidRPr="00455D31">
              <w:rPr>
                <w:rFonts w:asciiTheme="majorBidi" w:hAnsiTheme="majorBidi" w:cstheme="majorBidi"/>
              </w:rPr>
              <w:t>Fajri</w:t>
            </w:r>
            <w:proofErr w:type="spellEnd"/>
            <w:r w:rsidRPr="00455D31">
              <w:rPr>
                <w:rFonts w:asciiTheme="majorBidi" w:hAnsiTheme="majorBidi" w:cstheme="majorBidi"/>
              </w:rPr>
              <w:t xml:space="preserve"> (2018)</w:t>
            </w:r>
          </w:p>
        </w:tc>
      </w:tr>
      <w:tr w:rsidR="00AD78B5" w:rsidRPr="00455D31" w14:paraId="34D8ED4E" w14:textId="77777777" w:rsidTr="00DE6F9F">
        <w:tc>
          <w:tcPr>
            <w:tcW w:w="1728" w:type="dxa"/>
          </w:tcPr>
          <w:p w14:paraId="6655B5D6" w14:textId="77777777" w:rsidR="00AD78B5" w:rsidRPr="00455D31" w:rsidRDefault="00AD78B5" w:rsidP="007B5EB2">
            <w:pPr>
              <w:rPr>
                <w:rFonts w:asciiTheme="majorBidi" w:hAnsiTheme="majorBidi" w:cstheme="majorBidi"/>
              </w:rPr>
            </w:pPr>
            <w:r w:rsidRPr="00455D31">
              <w:rPr>
                <w:rFonts w:asciiTheme="majorBidi" w:hAnsiTheme="majorBidi" w:cstheme="majorBidi"/>
              </w:rPr>
              <w:t>Capital Turnover</w:t>
            </w:r>
          </w:p>
        </w:tc>
        <w:tc>
          <w:tcPr>
            <w:tcW w:w="1728" w:type="dxa"/>
          </w:tcPr>
          <w:p w14:paraId="012DD07A" w14:textId="77777777" w:rsidR="00AD78B5" w:rsidRPr="00455D31" w:rsidRDefault="00AD78B5" w:rsidP="007B5EB2">
            <w:pPr>
              <w:rPr>
                <w:rFonts w:asciiTheme="majorBidi" w:hAnsiTheme="majorBidi" w:cstheme="majorBidi"/>
              </w:rPr>
            </w:pPr>
            <w:r w:rsidRPr="00455D31">
              <w:rPr>
                <w:rFonts w:asciiTheme="majorBidi" w:hAnsiTheme="majorBidi" w:cstheme="majorBidi"/>
              </w:rPr>
              <w:t>CTO</w:t>
            </w:r>
          </w:p>
        </w:tc>
        <w:tc>
          <w:tcPr>
            <w:tcW w:w="1728" w:type="dxa"/>
          </w:tcPr>
          <w:p w14:paraId="55A383DA" w14:textId="77777777" w:rsidR="00AD78B5" w:rsidRPr="00455D31" w:rsidRDefault="00AD78B5" w:rsidP="007B5EB2">
            <w:pPr>
              <w:rPr>
                <w:rFonts w:asciiTheme="majorBidi" w:hAnsiTheme="majorBidi" w:cstheme="majorBidi"/>
              </w:rPr>
            </w:pPr>
            <w:r w:rsidRPr="00455D31">
              <w:rPr>
                <w:rFonts w:asciiTheme="majorBidi" w:hAnsiTheme="majorBidi" w:cstheme="majorBidi"/>
              </w:rPr>
              <w:t>Sales / Capital Employed</w:t>
            </w:r>
          </w:p>
        </w:tc>
        <w:tc>
          <w:tcPr>
            <w:tcW w:w="1195" w:type="dxa"/>
          </w:tcPr>
          <w:p w14:paraId="7D06307D"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717F1F19" w14:textId="77777777" w:rsidR="00AD78B5" w:rsidRPr="00455D31" w:rsidRDefault="00AD78B5" w:rsidP="007B5EB2">
            <w:pPr>
              <w:rPr>
                <w:rFonts w:asciiTheme="majorBidi" w:hAnsiTheme="majorBidi" w:cstheme="majorBidi"/>
              </w:rPr>
            </w:pPr>
            <w:proofErr w:type="spellStart"/>
            <w:r w:rsidRPr="00455D31">
              <w:rPr>
                <w:rFonts w:asciiTheme="majorBidi" w:hAnsiTheme="majorBidi" w:cstheme="majorBidi"/>
              </w:rPr>
              <w:t>Wimardana</w:t>
            </w:r>
            <w:proofErr w:type="spellEnd"/>
            <w:r w:rsidRPr="00455D31">
              <w:rPr>
                <w:rFonts w:asciiTheme="majorBidi" w:hAnsiTheme="majorBidi" w:cstheme="majorBidi"/>
              </w:rPr>
              <w:t xml:space="preserve"> &amp; </w:t>
            </w:r>
            <w:proofErr w:type="spellStart"/>
            <w:r w:rsidRPr="00455D31">
              <w:rPr>
                <w:rFonts w:asciiTheme="majorBidi" w:hAnsiTheme="majorBidi" w:cstheme="majorBidi"/>
              </w:rPr>
              <w:t>Nurbaiti</w:t>
            </w:r>
            <w:proofErr w:type="spellEnd"/>
            <w:r w:rsidRPr="00455D31">
              <w:rPr>
                <w:rFonts w:asciiTheme="majorBidi" w:hAnsiTheme="majorBidi" w:cstheme="majorBidi"/>
              </w:rPr>
              <w:t xml:space="preserve"> (2018)</w:t>
            </w:r>
          </w:p>
        </w:tc>
      </w:tr>
      <w:tr w:rsidR="00AD78B5" w:rsidRPr="00455D31" w14:paraId="4BB92740" w14:textId="77777777" w:rsidTr="00DE6F9F">
        <w:tc>
          <w:tcPr>
            <w:tcW w:w="1728" w:type="dxa"/>
          </w:tcPr>
          <w:p w14:paraId="0114A07B" w14:textId="77777777" w:rsidR="00AD78B5" w:rsidRPr="00455D31" w:rsidRDefault="00AD78B5" w:rsidP="007B5EB2">
            <w:pPr>
              <w:rPr>
                <w:rFonts w:asciiTheme="majorBidi" w:hAnsiTheme="majorBidi" w:cstheme="majorBidi"/>
              </w:rPr>
            </w:pPr>
            <w:r w:rsidRPr="00455D31">
              <w:rPr>
                <w:rFonts w:asciiTheme="majorBidi" w:hAnsiTheme="majorBidi" w:cstheme="majorBidi"/>
              </w:rPr>
              <w:lastRenderedPageBreak/>
              <w:t>Firm Size (Control)</w:t>
            </w:r>
          </w:p>
        </w:tc>
        <w:tc>
          <w:tcPr>
            <w:tcW w:w="1728" w:type="dxa"/>
          </w:tcPr>
          <w:p w14:paraId="0F5D4BAE" w14:textId="77777777" w:rsidR="00AD78B5" w:rsidRPr="00455D31" w:rsidRDefault="00AD78B5" w:rsidP="007B5EB2">
            <w:pPr>
              <w:rPr>
                <w:rFonts w:asciiTheme="majorBidi" w:hAnsiTheme="majorBidi" w:cstheme="majorBidi"/>
              </w:rPr>
            </w:pPr>
            <w:r w:rsidRPr="00455D31">
              <w:rPr>
                <w:rFonts w:asciiTheme="majorBidi" w:hAnsiTheme="majorBidi" w:cstheme="majorBidi"/>
              </w:rPr>
              <w:t>FSIZE</w:t>
            </w:r>
          </w:p>
        </w:tc>
        <w:tc>
          <w:tcPr>
            <w:tcW w:w="1728" w:type="dxa"/>
          </w:tcPr>
          <w:p w14:paraId="092D0026" w14:textId="77777777" w:rsidR="00AD78B5" w:rsidRPr="00455D31" w:rsidRDefault="00AD78B5" w:rsidP="007B5EB2">
            <w:pPr>
              <w:rPr>
                <w:rFonts w:asciiTheme="majorBidi" w:hAnsiTheme="majorBidi" w:cstheme="majorBidi"/>
              </w:rPr>
            </w:pPr>
            <w:r w:rsidRPr="00455D31">
              <w:rPr>
                <w:rFonts w:asciiTheme="majorBidi" w:hAnsiTheme="majorBidi" w:cstheme="majorBidi"/>
              </w:rPr>
              <w:t>Natural Logarithm of Total Assets</w:t>
            </w:r>
          </w:p>
        </w:tc>
        <w:tc>
          <w:tcPr>
            <w:tcW w:w="1195" w:type="dxa"/>
          </w:tcPr>
          <w:p w14:paraId="1E6B57AF" w14:textId="77777777" w:rsidR="00AD78B5" w:rsidRPr="00455D31" w:rsidRDefault="00AD78B5" w:rsidP="007B5EB2">
            <w:pPr>
              <w:rPr>
                <w:rFonts w:asciiTheme="majorBidi" w:hAnsiTheme="majorBidi" w:cstheme="majorBidi"/>
              </w:rPr>
            </w:pPr>
            <w:r w:rsidRPr="00455D31">
              <w:rPr>
                <w:rFonts w:asciiTheme="majorBidi" w:hAnsiTheme="majorBidi" w:cstheme="majorBidi"/>
              </w:rPr>
              <w:t>–</w:t>
            </w:r>
          </w:p>
        </w:tc>
        <w:tc>
          <w:tcPr>
            <w:tcW w:w="2261" w:type="dxa"/>
          </w:tcPr>
          <w:p w14:paraId="46091063" w14:textId="77777777" w:rsidR="00033FBD" w:rsidRPr="00455D31" w:rsidRDefault="00033FBD" w:rsidP="00033FBD">
            <w:pPr>
              <w:rPr>
                <w:rFonts w:asciiTheme="majorBidi" w:hAnsiTheme="majorBidi" w:cstheme="majorBidi"/>
              </w:rPr>
            </w:pPr>
            <w:r w:rsidRPr="00455D31">
              <w:rPr>
                <w:rFonts w:asciiTheme="majorBidi" w:hAnsiTheme="majorBidi" w:cstheme="majorBidi"/>
              </w:rPr>
              <w:t>Lawrence (2023)</w:t>
            </w:r>
          </w:p>
          <w:p w14:paraId="170F944E" w14:textId="07C25A26" w:rsidR="00AD78B5" w:rsidRPr="00455D31" w:rsidRDefault="00AD78B5" w:rsidP="007B5EB2">
            <w:pPr>
              <w:rPr>
                <w:rFonts w:asciiTheme="majorBidi" w:hAnsiTheme="majorBidi" w:cstheme="majorBidi"/>
              </w:rPr>
            </w:pPr>
          </w:p>
        </w:tc>
      </w:tr>
    </w:tbl>
    <w:p w14:paraId="26F716EF" w14:textId="77777777" w:rsidR="00DE6F9F" w:rsidRPr="00455D31" w:rsidRDefault="00DE6F9F" w:rsidP="00AD78B5">
      <w:pPr>
        <w:rPr>
          <w:rFonts w:asciiTheme="majorBidi" w:hAnsiTheme="majorBidi" w:cstheme="majorBidi"/>
        </w:rPr>
      </w:pPr>
    </w:p>
    <w:p w14:paraId="19239935" w14:textId="45354078" w:rsidR="00AD78B5" w:rsidRPr="00455D31" w:rsidRDefault="00AD78B5" w:rsidP="00DE6F9F">
      <w:pPr>
        <w:spacing w:line="360" w:lineRule="auto"/>
        <w:contextualSpacing/>
        <w:jc w:val="both"/>
        <w:rPr>
          <w:rFonts w:asciiTheme="majorBidi" w:hAnsiTheme="majorBidi" w:cstheme="majorBidi"/>
        </w:rPr>
      </w:pPr>
      <w:r w:rsidRPr="00455D31">
        <w:rPr>
          <w:rFonts w:asciiTheme="majorBidi" w:hAnsiTheme="majorBidi" w:cstheme="majorBidi"/>
        </w:rPr>
        <w:t>The expected relationships reflect the theoretical assumption that financial distress, leverage pressure, and accounting flexibility tend to increase the probability of fraudulence, whereas profitability, liquidity, and operational efficiency are deterrents to manipulation. These measurement definitions ensure conceptual clarity, statistical consistency, and replicability of the model across firms and years.</w:t>
      </w:r>
      <w:r w:rsidRPr="00455D31">
        <w:rPr>
          <w:rFonts w:asciiTheme="majorBidi" w:hAnsiTheme="majorBidi" w:cstheme="majorBidi"/>
        </w:rPr>
        <w:br/>
      </w:r>
      <w:r w:rsidRPr="00455D31">
        <w:rPr>
          <w:rFonts w:asciiTheme="majorBidi" w:hAnsiTheme="majorBidi" w:cstheme="majorBidi"/>
        </w:rPr>
        <w:br/>
        <w:t>Prior to estimation, the dataset is subjected to diagnostic tests to ensure robustness and statistical validity. Multicollinearity is examined using the Variance Inflation Factor (VIF), and the Hosmer–</w:t>
      </w:r>
      <w:proofErr w:type="spellStart"/>
      <w:r w:rsidRPr="00455D31">
        <w:rPr>
          <w:rFonts w:asciiTheme="majorBidi" w:hAnsiTheme="majorBidi" w:cstheme="majorBidi"/>
        </w:rPr>
        <w:t>Lemeshow</w:t>
      </w:r>
      <w:proofErr w:type="spellEnd"/>
      <w:r w:rsidRPr="00455D31">
        <w:rPr>
          <w:rFonts w:asciiTheme="majorBidi" w:hAnsiTheme="majorBidi" w:cstheme="majorBidi"/>
        </w:rPr>
        <w:t xml:space="preserve"> test evaluates model adequacy. The likelihood ratio test assesses joint significance, and classification accuracy is determined through pseudo R-squared values and prediction tables. All analyses are conducted using Stata 18, and statistical significance is evaluated at 1%, 5%, and 10% levels.</w:t>
      </w:r>
      <w:r w:rsidRPr="00455D31">
        <w:rPr>
          <w:rFonts w:asciiTheme="majorBidi" w:hAnsiTheme="majorBidi" w:cstheme="majorBidi"/>
        </w:rPr>
        <w:br/>
      </w:r>
      <w:r w:rsidRPr="00455D31">
        <w:rPr>
          <w:rFonts w:asciiTheme="majorBidi" w:hAnsiTheme="majorBidi" w:cstheme="majorBidi"/>
        </w:rPr>
        <w:br/>
        <w:t xml:space="preserve">This methodological framework integrates the predictive logic of the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with the interpretive capacity of financial ratio analysis. It provides a sound empirical basis for testing the hypotheses developed in the preceding section and ensures that results are robust, replicable, and relevant to the Nigerian context.</w:t>
      </w:r>
    </w:p>
    <w:p w14:paraId="100CB4E1" w14:textId="77777777" w:rsidR="00AD78B5" w:rsidRPr="00455D31" w:rsidRDefault="00AD78B5" w:rsidP="00F90776">
      <w:pPr>
        <w:spacing w:line="360" w:lineRule="auto"/>
        <w:contextualSpacing/>
        <w:jc w:val="both"/>
        <w:rPr>
          <w:rFonts w:asciiTheme="majorBidi" w:hAnsiTheme="majorBidi" w:cstheme="majorBidi"/>
          <w:sz w:val="24"/>
          <w:szCs w:val="24"/>
        </w:rPr>
      </w:pPr>
    </w:p>
    <w:p w14:paraId="1C2E36CE" w14:textId="77777777" w:rsidR="00FF3997" w:rsidRPr="00455D31" w:rsidRDefault="00FF3997" w:rsidP="00B579CD">
      <w:pPr>
        <w:pStyle w:val="Heading2"/>
        <w:rPr>
          <w:rFonts w:asciiTheme="majorBidi" w:hAnsiTheme="majorBidi"/>
          <w:b/>
          <w:bCs/>
          <w:color w:val="auto"/>
          <w:sz w:val="24"/>
          <w:szCs w:val="24"/>
        </w:rPr>
      </w:pPr>
      <w:r w:rsidRPr="00455D31">
        <w:rPr>
          <w:rFonts w:asciiTheme="majorBidi" w:hAnsiTheme="majorBidi"/>
          <w:b/>
          <w:bCs/>
          <w:color w:val="auto"/>
          <w:sz w:val="24"/>
          <w:szCs w:val="24"/>
        </w:rPr>
        <w:t>4.1 Descriptive Statistics</w:t>
      </w:r>
    </w:p>
    <w:p w14:paraId="33F93376" w14:textId="2727A932"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Table </w:t>
      </w:r>
      <w:r w:rsidR="00D34996">
        <w:rPr>
          <w:rFonts w:asciiTheme="majorBidi" w:hAnsiTheme="majorBidi" w:cstheme="majorBidi"/>
          <w:sz w:val="24"/>
          <w:szCs w:val="24"/>
          <w:lang w:val="en-IN"/>
        </w:rPr>
        <w:t>2</w:t>
      </w:r>
      <w:r w:rsidRPr="00455D31">
        <w:rPr>
          <w:rFonts w:asciiTheme="majorBidi" w:hAnsiTheme="majorBidi" w:cstheme="majorBidi"/>
          <w:sz w:val="24"/>
          <w:szCs w:val="24"/>
        </w:rPr>
        <w:t xml:space="preserve"> presents the summary statistics for all variables employed in the analysis. The dependent variable, </w:t>
      </w:r>
      <w:r w:rsidRPr="00455D31">
        <w:rPr>
          <w:rFonts w:asciiTheme="majorBidi" w:hAnsiTheme="majorBidi" w:cstheme="majorBidi"/>
          <w:i/>
          <w:iCs/>
          <w:sz w:val="24"/>
          <w:szCs w:val="24"/>
        </w:rPr>
        <w:t>FRAUD</w:t>
      </w:r>
      <w:r w:rsidRPr="00455D31">
        <w:rPr>
          <w:rFonts w:asciiTheme="majorBidi" w:hAnsiTheme="majorBidi" w:cstheme="majorBidi"/>
          <w:sz w:val="24"/>
          <w:szCs w:val="24"/>
        </w:rPr>
        <w:t>, has a mean value of 0.30 (SD = 0.46), implying that approximately 30 per cent of firm-year observations are classified as fraudulent, consistent with the threshold defined during data construction. The predicted probability of fraud (</w:t>
      </w:r>
      <w:r w:rsidRPr="00455D31">
        <w:rPr>
          <w:rFonts w:asciiTheme="majorBidi" w:hAnsiTheme="majorBidi" w:cstheme="majorBidi"/>
          <w:i/>
          <w:iCs/>
          <w:sz w:val="24"/>
          <w:szCs w:val="24"/>
        </w:rPr>
        <w:t>FRAUD_PROB</w:t>
      </w:r>
      <w:r w:rsidRPr="00455D31">
        <w:rPr>
          <w:rFonts w:asciiTheme="majorBidi" w:hAnsiTheme="majorBidi" w:cstheme="majorBidi"/>
          <w:sz w:val="24"/>
          <w:szCs w:val="24"/>
        </w:rPr>
        <w:t>) averages 0.05 (SD = 0.05), with values ranging between 0.005 and 0.280, indicating sufficient variability for classification analysis.</w:t>
      </w:r>
    </w:p>
    <w:p w14:paraId="71D10C4E" w14:textId="128C4AFF" w:rsidR="00FF3997" w:rsidRPr="00455D31" w:rsidRDefault="00FF3997" w:rsidP="00FF3997">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b/>
          <w:bCs/>
          <w:kern w:val="0"/>
          <w:sz w:val="20"/>
          <w:szCs w:val="20"/>
          <w:lang w:val="en-US"/>
        </w:rPr>
        <w:t xml:space="preserve">Table </w:t>
      </w:r>
      <w:r w:rsidR="00D34996">
        <w:rPr>
          <w:rFonts w:ascii="Garamond" w:hAnsi="Garamond"/>
          <w:b/>
          <w:bCs/>
          <w:kern w:val="0"/>
          <w:sz w:val="20"/>
          <w:szCs w:val="20"/>
          <w:lang w:val="en-US"/>
        </w:rPr>
        <w:t>2</w:t>
      </w:r>
      <w:r w:rsidRPr="00455D31">
        <w:rPr>
          <w:rFonts w:ascii="Garamond" w:hAnsi="Garamond"/>
          <w:b/>
          <w:bCs/>
          <w:kern w:val="0"/>
          <w:sz w:val="20"/>
          <w:szCs w:val="20"/>
          <w:lang w:val="en-US"/>
        </w:rPr>
        <w:t xml:space="preserve">: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FF3997" w:rsidRPr="00455D31" w14:paraId="685CD271" w14:textId="77777777" w:rsidTr="007B5EB2">
        <w:tc>
          <w:tcPr>
            <w:tcW w:w="2508" w:type="dxa"/>
            <w:tcBorders>
              <w:top w:val="single" w:sz="4" w:space="0" w:color="auto"/>
              <w:left w:val="nil"/>
              <w:bottom w:val="single" w:sz="10" w:space="0" w:color="auto"/>
              <w:right w:val="nil"/>
            </w:tcBorders>
          </w:tcPr>
          <w:p w14:paraId="7BD1F84E"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Variable</w:t>
            </w:r>
          </w:p>
        </w:tc>
        <w:tc>
          <w:tcPr>
            <w:tcW w:w="800" w:type="dxa"/>
            <w:tcBorders>
              <w:top w:val="single" w:sz="4" w:space="0" w:color="auto"/>
              <w:left w:val="nil"/>
              <w:bottom w:val="single" w:sz="10" w:space="0" w:color="auto"/>
              <w:right w:val="nil"/>
            </w:tcBorders>
          </w:tcPr>
          <w:p w14:paraId="412FBEC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w:t>
            </w:r>
            <w:proofErr w:type="spellStart"/>
            <w:r w:rsidRPr="00455D31">
              <w:rPr>
                <w:rFonts w:ascii="Garamond" w:hAnsi="Garamond"/>
                <w:kern w:val="0"/>
                <w:sz w:val="20"/>
                <w:szCs w:val="20"/>
                <w:lang w:val="en-US"/>
              </w:rPr>
              <w:t>Obs</w:t>
            </w:r>
            <w:proofErr w:type="spellEnd"/>
          </w:p>
        </w:tc>
        <w:tc>
          <w:tcPr>
            <w:tcW w:w="1400" w:type="dxa"/>
            <w:tcBorders>
              <w:top w:val="single" w:sz="4" w:space="0" w:color="auto"/>
              <w:left w:val="nil"/>
              <w:bottom w:val="single" w:sz="10" w:space="0" w:color="auto"/>
              <w:right w:val="nil"/>
            </w:tcBorders>
          </w:tcPr>
          <w:p w14:paraId="5FB778B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Mean</w:t>
            </w:r>
          </w:p>
        </w:tc>
        <w:tc>
          <w:tcPr>
            <w:tcW w:w="1400" w:type="dxa"/>
            <w:tcBorders>
              <w:top w:val="single" w:sz="4" w:space="0" w:color="auto"/>
              <w:left w:val="nil"/>
              <w:bottom w:val="single" w:sz="10" w:space="0" w:color="auto"/>
              <w:right w:val="nil"/>
            </w:tcBorders>
          </w:tcPr>
          <w:p w14:paraId="1C9DFD5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Std. Dev.</w:t>
            </w:r>
          </w:p>
        </w:tc>
        <w:tc>
          <w:tcPr>
            <w:tcW w:w="1400" w:type="dxa"/>
            <w:tcBorders>
              <w:top w:val="single" w:sz="4" w:space="0" w:color="auto"/>
              <w:left w:val="nil"/>
              <w:bottom w:val="single" w:sz="10" w:space="0" w:color="auto"/>
              <w:right w:val="nil"/>
            </w:tcBorders>
          </w:tcPr>
          <w:p w14:paraId="740BA5D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Min</w:t>
            </w:r>
          </w:p>
        </w:tc>
        <w:tc>
          <w:tcPr>
            <w:tcW w:w="1400" w:type="dxa"/>
            <w:tcBorders>
              <w:top w:val="single" w:sz="4" w:space="0" w:color="auto"/>
              <w:left w:val="nil"/>
              <w:bottom w:val="single" w:sz="10" w:space="0" w:color="auto"/>
              <w:right w:val="nil"/>
            </w:tcBorders>
          </w:tcPr>
          <w:p w14:paraId="7DE57F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Max</w:t>
            </w:r>
          </w:p>
        </w:tc>
      </w:tr>
      <w:tr w:rsidR="00FF3997" w:rsidRPr="00455D31" w14:paraId="3F63552D" w14:textId="77777777" w:rsidTr="007B5EB2">
        <w:tc>
          <w:tcPr>
            <w:tcW w:w="2508" w:type="dxa"/>
            <w:tcBorders>
              <w:top w:val="nil"/>
              <w:left w:val="nil"/>
              <w:bottom w:val="nil"/>
              <w:right w:val="nil"/>
            </w:tcBorders>
          </w:tcPr>
          <w:p w14:paraId="4C022C5D"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FRAUD</w:t>
            </w:r>
          </w:p>
        </w:tc>
        <w:tc>
          <w:tcPr>
            <w:tcW w:w="800" w:type="dxa"/>
            <w:tcBorders>
              <w:top w:val="nil"/>
              <w:left w:val="nil"/>
              <w:bottom w:val="nil"/>
              <w:right w:val="nil"/>
            </w:tcBorders>
          </w:tcPr>
          <w:p w14:paraId="0A6CDA8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0D0858B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w:t>
            </w:r>
          </w:p>
        </w:tc>
        <w:tc>
          <w:tcPr>
            <w:tcW w:w="1400" w:type="dxa"/>
            <w:tcBorders>
              <w:top w:val="nil"/>
              <w:left w:val="nil"/>
              <w:bottom w:val="nil"/>
              <w:right w:val="nil"/>
            </w:tcBorders>
          </w:tcPr>
          <w:p w14:paraId="14403EF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.46</w:t>
            </w:r>
          </w:p>
        </w:tc>
        <w:tc>
          <w:tcPr>
            <w:tcW w:w="1400" w:type="dxa"/>
            <w:tcBorders>
              <w:top w:val="nil"/>
              <w:left w:val="nil"/>
              <w:bottom w:val="nil"/>
              <w:right w:val="nil"/>
            </w:tcBorders>
          </w:tcPr>
          <w:p w14:paraId="7FBD804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w:t>
            </w:r>
          </w:p>
        </w:tc>
        <w:tc>
          <w:tcPr>
            <w:tcW w:w="1400" w:type="dxa"/>
            <w:tcBorders>
              <w:top w:val="nil"/>
              <w:left w:val="nil"/>
              <w:bottom w:val="nil"/>
              <w:right w:val="nil"/>
            </w:tcBorders>
          </w:tcPr>
          <w:p w14:paraId="23EFBE4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w:t>
            </w:r>
          </w:p>
        </w:tc>
      </w:tr>
      <w:tr w:rsidR="00FF3997" w:rsidRPr="00455D31" w14:paraId="2A089543" w14:textId="77777777" w:rsidTr="007B5EB2">
        <w:tc>
          <w:tcPr>
            <w:tcW w:w="2508" w:type="dxa"/>
            <w:tcBorders>
              <w:top w:val="nil"/>
              <w:left w:val="nil"/>
              <w:bottom w:val="nil"/>
              <w:right w:val="nil"/>
            </w:tcBorders>
          </w:tcPr>
          <w:p w14:paraId="60C77FB4"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FRAUD PROB</w:t>
            </w:r>
          </w:p>
        </w:tc>
        <w:tc>
          <w:tcPr>
            <w:tcW w:w="800" w:type="dxa"/>
            <w:tcBorders>
              <w:top w:val="nil"/>
              <w:left w:val="nil"/>
              <w:bottom w:val="nil"/>
              <w:right w:val="nil"/>
            </w:tcBorders>
          </w:tcPr>
          <w:p w14:paraId="607B0CD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6BA9200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.051</w:t>
            </w:r>
          </w:p>
        </w:tc>
        <w:tc>
          <w:tcPr>
            <w:tcW w:w="1400" w:type="dxa"/>
            <w:tcBorders>
              <w:top w:val="nil"/>
              <w:left w:val="nil"/>
              <w:bottom w:val="nil"/>
              <w:right w:val="nil"/>
            </w:tcBorders>
          </w:tcPr>
          <w:p w14:paraId="523F5B2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w:t>
            </w:r>
          </w:p>
        </w:tc>
        <w:tc>
          <w:tcPr>
            <w:tcW w:w="1400" w:type="dxa"/>
            <w:tcBorders>
              <w:top w:val="nil"/>
              <w:left w:val="nil"/>
              <w:bottom w:val="nil"/>
              <w:right w:val="nil"/>
            </w:tcBorders>
          </w:tcPr>
          <w:p w14:paraId="6399C01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.005</w:t>
            </w:r>
          </w:p>
        </w:tc>
        <w:tc>
          <w:tcPr>
            <w:tcW w:w="1400" w:type="dxa"/>
            <w:tcBorders>
              <w:top w:val="nil"/>
              <w:left w:val="nil"/>
              <w:bottom w:val="nil"/>
              <w:right w:val="nil"/>
            </w:tcBorders>
          </w:tcPr>
          <w:p w14:paraId="1C6A032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.28</w:t>
            </w:r>
          </w:p>
        </w:tc>
      </w:tr>
      <w:tr w:rsidR="00FF3997" w:rsidRPr="00455D31" w14:paraId="4F86A4F3" w14:textId="77777777" w:rsidTr="007B5EB2">
        <w:tc>
          <w:tcPr>
            <w:tcW w:w="2508" w:type="dxa"/>
            <w:tcBorders>
              <w:top w:val="nil"/>
              <w:left w:val="nil"/>
              <w:bottom w:val="nil"/>
              <w:right w:val="nil"/>
            </w:tcBorders>
          </w:tcPr>
          <w:p w14:paraId="265302DC"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MSCORE</w:t>
            </w:r>
          </w:p>
        </w:tc>
        <w:tc>
          <w:tcPr>
            <w:tcW w:w="800" w:type="dxa"/>
            <w:tcBorders>
              <w:top w:val="nil"/>
              <w:left w:val="nil"/>
              <w:bottom w:val="nil"/>
              <w:right w:val="nil"/>
            </w:tcBorders>
          </w:tcPr>
          <w:p w14:paraId="59A16B6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20A1C16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-1.928</w:t>
            </w:r>
          </w:p>
        </w:tc>
        <w:tc>
          <w:tcPr>
            <w:tcW w:w="1400" w:type="dxa"/>
            <w:tcBorders>
              <w:top w:val="nil"/>
              <w:left w:val="nil"/>
              <w:bottom w:val="nil"/>
              <w:right w:val="nil"/>
            </w:tcBorders>
          </w:tcPr>
          <w:p w14:paraId="78848F3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.351</w:t>
            </w:r>
          </w:p>
        </w:tc>
        <w:tc>
          <w:tcPr>
            <w:tcW w:w="1400" w:type="dxa"/>
            <w:tcBorders>
              <w:top w:val="nil"/>
              <w:left w:val="nil"/>
              <w:bottom w:val="nil"/>
              <w:right w:val="nil"/>
            </w:tcBorders>
          </w:tcPr>
          <w:p w14:paraId="1076F6D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-2.762</w:t>
            </w:r>
          </w:p>
        </w:tc>
        <w:tc>
          <w:tcPr>
            <w:tcW w:w="1400" w:type="dxa"/>
            <w:tcBorders>
              <w:top w:val="nil"/>
              <w:left w:val="nil"/>
              <w:bottom w:val="nil"/>
              <w:right w:val="nil"/>
            </w:tcBorders>
          </w:tcPr>
          <w:p w14:paraId="3EE76E7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-1.056</w:t>
            </w:r>
          </w:p>
        </w:tc>
      </w:tr>
      <w:tr w:rsidR="00FF3997" w:rsidRPr="00455D31" w14:paraId="0BC2754B" w14:textId="77777777" w:rsidTr="007B5EB2">
        <w:tc>
          <w:tcPr>
            <w:tcW w:w="2508" w:type="dxa"/>
            <w:tcBorders>
              <w:top w:val="nil"/>
              <w:left w:val="nil"/>
              <w:bottom w:val="nil"/>
              <w:right w:val="nil"/>
            </w:tcBorders>
          </w:tcPr>
          <w:p w14:paraId="7B72DB8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LEV</w:t>
            </w:r>
          </w:p>
        </w:tc>
        <w:tc>
          <w:tcPr>
            <w:tcW w:w="800" w:type="dxa"/>
            <w:tcBorders>
              <w:top w:val="nil"/>
              <w:left w:val="nil"/>
              <w:bottom w:val="nil"/>
              <w:right w:val="nil"/>
            </w:tcBorders>
          </w:tcPr>
          <w:p w14:paraId="005E02A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3197696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1.25</w:t>
            </w:r>
          </w:p>
        </w:tc>
        <w:tc>
          <w:tcPr>
            <w:tcW w:w="1400" w:type="dxa"/>
            <w:tcBorders>
              <w:top w:val="nil"/>
              <w:left w:val="nil"/>
              <w:bottom w:val="nil"/>
              <w:right w:val="nil"/>
            </w:tcBorders>
          </w:tcPr>
          <w:p w14:paraId="18B34D8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.502</w:t>
            </w:r>
          </w:p>
        </w:tc>
        <w:tc>
          <w:tcPr>
            <w:tcW w:w="1400" w:type="dxa"/>
            <w:tcBorders>
              <w:top w:val="nil"/>
              <w:left w:val="nil"/>
              <w:bottom w:val="nil"/>
              <w:right w:val="nil"/>
            </w:tcBorders>
          </w:tcPr>
          <w:p w14:paraId="31B1928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.554</w:t>
            </w:r>
          </w:p>
        </w:tc>
        <w:tc>
          <w:tcPr>
            <w:tcW w:w="1400" w:type="dxa"/>
            <w:tcBorders>
              <w:top w:val="nil"/>
              <w:left w:val="nil"/>
              <w:bottom w:val="nil"/>
              <w:right w:val="nil"/>
            </w:tcBorders>
          </w:tcPr>
          <w:p w14:paraId="044FFDA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2.8</w:t>
            </w:r>
          </w:p>
        </w:tc>
      </w:tr>
      <w:tr w:rsidR="00FF3997" w:rsidRPr="00455D31" w14:paraId="5D8CFF64" w14:textId="77777777" w:rsidTr="007B5EB2">
        <w:tc>
          <w:tcPr>
            <w:tcW w:w="2508" w:type="dxa"/>
            <w:tcBorders>
              <w:top w:val="nil"/>
              <w:left w:val="nil"/>
              <w:bottom w:val="nil"/>
              <w:right w:val="nil"/>
            </w:tcBorders>
          </w:tcPr>
          <w:p w14:paraId="3E1A6343"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PROF</w:t>
            </w:r>
          </w:p>
        </w:tc>
        <w:tc>
          <w:tcPr>
            <w:tcW w:w="800" w:type="dxa"/>
            <w:tcBorders>
              <w:top w:val="nil"/>
              <w:left w:val="nil"/>
              <w:bottom w:val="nil"/>
              <w:right w:val="nil"/>
            </w:tcBorders>
          </w:tcPr>
          <w:p w14:paraId="155ED0D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717E973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.064</w:t>
            </w:r>
          </w:p>
        </w:tc>
        <w:tc>
          <w:tcPr>
            <w:tcW w:w="1400" w:type="dxa"/>
            <w:tcBorders>
              <w:top w:val="nil"/>
              <w:left w:val="nil"/>
              <w:bottom w:val="nil"/>
              <w:right w:val="nil"/>
            </w:tcBorders>
          </w:tcPr>
          <w:p w14:paraId="207C851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.053</w:t>
            </w:r>
          </w:p>
        </w:tc>
        <w:tc>
          <w:tcPr>
            <w:tcW w:w="1400" w:type="dxa"/>
            <w:tcBorders>
              <w:top w:val="nil"/>
              <w:left w:val="nil"/>
              <w:bottom w:val="nil"/>
              <w:right w:val="nil"/>
            </w:tcBorders>
          </w:tcPr>
          <w:p w14:paraId="640A37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-.058</w:t>
            </w:r>
          </w:p>
        </w:tc>
        <w:tc>
          <w:tcPr>
            <w:tcW w:w="1400" w:type="dxa"/>
            <w:tcBorders>
              <w:top w:val="nil"/>
              <w:left w:val="nil"/>
              <w:bottom w:val="nil"/>
              <w:right w:val="nil"/>
            </w:tcBorders>
          </w:tcPr>
          <w:p w14:paraId="7703883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.202</w:t>
            </w:r>
          </w:p>
        </w:tc>
      </w:tr>
      <w:tr w:rsidR="00FF3997" w:rsidRPr="00455D31" w14:paraId="281E7197" w14:textId="77777777" w:rsidTr="007B5EB2">
        <w:tc>
          <w:tcPr>
            <w:tcW w:w="2508" w:type="dxa"/>
            <w:tcBorders>
              <w:top w:val="nil"/>
              <w:left w:val="nil"/>
              <w:bottom w:val="nil"/>
              <w:right w:val="nil"/>
            </w:tcBorders>
          </w:tcPr>
          <w:p w14:paraId="052E8AB4"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ACOMP</w:t>
            </w:r>
          </w:p>
        </w:tc>
        <w:tc>
          <w:tcPr>
            <w:tcW w:w="800" w:type="dxa"/>
            <w:tcBorders>
              <w:top w:val="nil"/>
              <w:left w:val="nil"/>
              <w:bottom w:val="nil"/>
              <w:right w:val="nil"/>
            </w:tcBorders>
          </w:tcPr>
          <w:p w14:paraId="658BDA0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4138390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.57</w:t>
            </w:r>
          </w:p>
        </w:tc>
        <w:tc>
          <w:tcPr>
            <w:tcW w:w="1400" w:type="dxa"/>
            <w:tcBorders>
              <w:top w:val="nil"/>
              <w:left w:val="nil"/>
              <w:bottom w:val="nil"/>
              <w:right w:val="nil"/>
            </w:tcBorders>
          </w:tcPr>
          <w:p w14:paraId="24F180E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.079</w:t>
            </w:r>
          </w:p>
        </w:tc>
        <w:tc>
          <w:tcPr>
            <w:tcW w:w="1400" w:type="dxa"/>
            <w:tcBorders>
              <w:top w:val="nil"/>
              <w:left w:val="nil"/>
              <w:bottom w:val="nil"/>
              <w:right w:val="nil"/>
            </w:tcBorders>
          </w:tcPr>
          <w:p w14:paraId="5FEA642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.387</w:t>
            </w:r>
          </w:p>
        </w:tc>
        <w:tc>
          <w:tcPr>
            <w:tcW w:w="1400" w:type="dxa"/>
            <w:tcBorders>
              <w:top w:val="nil"/>
              <w:left w:val="nil"/>
              <w:bottom w:val="nil"/>
              <w:right w:val="nil"/>
            </w:tcBorders>
          </w:tcPr>
          <w:p w14:paraId="3E10DDE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.81</w:t>
            </w:r>
          </w:p>
        </w:tc>
      </w:tr>
      <w:tr w:rsidR="00FF3997" w:rsidRPr="00455D31" w14:paraId="732E68D9" w14:textId="77777777" w:rsidTr="007B5EB2">
        <w:tc>
          <w:tcPr>
            <w:tcW w:w="2508" w:type="dxa"/>
            <w:tcBorders>
              <w:top w:val="nil"/>
              <w:left w:val="nil"/>
              <w:bottom w:val="nil"/>
              <w:right w:val="nil"/>
            </w:tcBorders>
          </w:tcPr>
          <w:p w14:paraId="32F872F1"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LIQ</w:t>
            </w:r>
          </w:p>
        </w:tc>
        <w:tc>
          <w:tcPr>
            <w:tcW w:w="800" w:type="dxa"/>
            <w:tcBorders>
              <w:top w:val="nil"/>
              <w:left w:val="nil"/>
              <w:bottom w:val="nil"/>
              <w:right w:val="nil"/>
            </w:tcBorders>
          </w:tcPr>
          <w:p w14:paraId="005E4D2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3CC2EDE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1.23</w:t>
            </w:r>
          </w:p>
        </w:tc>
        <w:tc>
          <w:tcPr>
            <w:tcW w:w="1400" w:type="dxa"/>
            <w:tcBorders>
              <w:top w:val="nil"/>
              <w:left w:val="nil"/>
              <w:bottom w:val="nil"/>
              <w:right w:val="nil"/>
            </w:tcBorders>
          </w:tcPr>
          <w:p w14:paraId="1D2E29E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.415</w:t>
            </w:r>
          </w:p>
        </w:tc>
        <w:tc>
          <w:tcPr>
            <w:tcW w:w="1400" w:type="dxa"/>
            <w:tcBorders>
              <w:top w:val="nil"/>
              <w:left w:val="nil"/>
              <w:bottom w:val="nil"/>
              <w:right w:val="nil"/>
            </w:tcBorders>
          </w:tcPr>
          <w:p w14:paraId="0F0ABA3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.543</w:t>
            </w:r>
          </w:p>
        </w:tc>
        <w:tc>
          <w:tcPr>
            <w:tcW w:w="1400" w:type="dxa"/>
            <w:tcBorders>
              <w:top w:val="nil"/>
              <w:left w:val="nil"/>
              <w:bottom w:val="nil"/>
              <w:right w:val="nil"/>
            </w:tcBorders>
          </w:tcPr>
          <w:p w14:paraId="2995CEE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2.507</w:t>
            </w:r>
          </w:p>
        </w:tc>
      </w:tr>
      <w:tr w:rsidR="00FF3997" w:rsidRPr="00455D31" w14:paraId="61261725" w14:textId="77777777" w:rsidTr="007B5EB2">
        <w:tc>
          <w:tcPr>
            <w:tcW w:w="2508" w:type="dxa"/>
            <w:tcBorders>
              <w:top w:val="nil"/>
              <w:left w:val="nil"/>
              <w:bottom w:val="nil"/>
              <w:right w:val="nil"/>
            </w:tcBorders>
          </w:tcPr>
          <w:p w14:paraId="5679483D"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CTO</w:t>
            </w:r>
          </w:p>
        </w:tc>
        <w:tc>
          <w:tcPr>
            <w:tcW w:w="800" w:type="dxa"/>
            <w:tcBorders>
              <w:top w:val="nil"/>
              <w:left w:val="nil"/>
              <w:bottom w:val="nil"/>
              <w:right w:val="nil"/>
            </w:tcBorders>
          </w:tcPr>
          <w:p w14:paraId="05D52C4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5E1114C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1.152</w:t>
            </w:r>
          </w:p>
        </w:tc>
        <w:tc>
          <w:tcPr>
            <w:tcW w:w="1400" w:type="dxa"/>
            <w:tcBorders>
              <w:top w:val="nil"/>
              <w:left w:val="nil"/>
              <w:bottom w:val="nil"/>
              <w:right w:val="nil"/>
            </w:tcBorders>
          </w:tcPr>
          <w:p w14:paraId="505821B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.385</w:t>
            </w:r>
          </w:p>
        </w:tc>
        <w:tc>
          <w:tcPr>
            <w:tcW w:w="1400" w:type="dxa"/>
            <w:tcBorders>
              <w:top w:val="nil"/>
              <w:left w:val="nil"/>
              <w:bottom w:val="nil"/>
              <w:right w:val="nil"/>
            </w:tcBorders>
          </w:tcPr>
          <w:p w14:paraId="60114AA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.423</w:t>
            </w:r>
          </w:p>
        </w:tc>
        <w:tc>
          <w:tcPr>
            <w:tcW w:w="1400" w:type="dxa"/>
            <w:tcBorders>
              <w:top w:val="nil"/>
              <w:left w:val="nil"/>
              <w:bottom w:val="nil"/>
              <w:right w:val="nil"/>
            </w:tcBorders>
          </w:tcPr>
          <w:p w14:paraId="1268FFB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2.074</w:t>
            </w:r>
          </w:p>
        </w:tc>
      </w:tr>
      <w:tr w:rsidR="00FF3997" w:rsidRPr="00455D31" w14:paraId="2C62C5B3" w14:textId="77777777" w:rsidTr="007B5EB2">
        <w:tc>
          <w:tcPr>
            <w:tcW w:w="2508" w:type="dxa"/>
            <w:tcBorders>
              <w:top w:val="nil"/>
              <w:left w:val="nil"/>
              <w:bottom w:val="nil"/>
              <w:right w:val="nil"/>
            </w:tcBorders>
          </w:tcPr>
          <w:p w14:paraId="0D52CB3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FSIZE</w:t>
            </w:r>
          </w:p>
        </w:tc>
        <w:tc>
          <w:tcPr>
            <w:tcW w:w="800" w:type="dxa"/>
            <w:tcBorders>
              <w:top w:val="nil"/>
              <w:left w:val="nil"/>
              <w:bottom w:val="nil"/>
              <w:right w:val="nil"/>
            </w:tcBorders>
          </w:tcPr>
          <w:p w14:paraId="3C4B08F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c>
          <w:tcPr>
            <w:tcW w:w="1400" w:type="dxa"/>
            <w:tcBorders>
              <w:top w:val="nil"/>
              <w:left w:val="nil"/>
              <w:bottom w:val="nil"/>
              <w:right w:val="nil"/>
            </w:tcBorders>
          </w:tcPr>
          <w:p w14:paraId="25A3117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14.003</w:t>
            </w:r>
          </w:p>
        </w:tc>
        <w:tc>
          <w:tcPr>
            <w:tcW w:w="1400" w:type="dxa"/>
            <w:tcBorders>
              <w:top w:val="nil"/>
              <w:left w:val="nil"/>
              <w:bottom w:val="nil"/>
              <w:right w:val="nil"/>
            </w:tcBorders>
          </w:tcPr>
          <w:p w14:paraId="7BE0FA9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.322</w:t>
            </w:r>
          </w:p>
        </w:tc>
        <w:tc>
          <w:tcPr>
            <w:tcW w:w="1400" w:type="dxa"/>
            <w:tcBorders>
              <w:top w:val="nil"/>
              <w:left w:val="nil"/>
              <w:bottom w:val="nil"/>
              <w:right w:val="nil"/>
            </w:tcBorders>
          </w:tcPr>
          <w:p w14:paraId="00FB155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13.243</w:t>
            </w:r>
          </w:p>
        </w:tc>
        <w:tc>
          <w:tcPr>
            <w:tcW w:w="1400" w:type="dxa"/>
            <w:tcBorders>
              <w:top w:val="nil"/>
              <w:left w:val="nil"/>
              <w:bottom w:val="nil"/>
              <w:right w:val="nil"/>
            </w:tcBorders>
          </w:tcPr>
          <w:p w14:paraId="3B6F001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14.66</w:t>
            </w:r>
          </w:p>
        </w:tc>
      </w:tr>
    </w:tbl>
    <w:p w14:paraId="0F6D5E8D" w14:textId="6A956721"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Source: authors</w:t>
      </w:r>
    </w:p>
    <w:p w14:paraId="7A37F94D"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 xml:space="preserve">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w:t>
      </w:r>
      <w:r w:rsidRPr="00455D31">
        <w:rPr>
          <w:rFonts w:asciiTheme="majorBidi" w:hAnsiTheme="majorBidi" w:cstheme="majorBidi"/>
          <w:i/>
          <w:iCs/>
          <w:sz w:val="24"/>
          <w:szCs w:val="24"/>
        </w:rPr>
        <w:t>MSCORE</w:t>
      </w:r>
      <w:r w:rsidRPr="00455D31">
        <w:rPr>
          <w:rFonts w:asciiTheme="majorBidi" w:hAnsiTheme="majorBidi" w:cstheme="majorBidi"/>
          <w:sz w:val="24"/>
          <w:szCs w:val="24"/>
        </w:rPr>
        <w:t>), which captures the likelihood of financial statement manipulation, exhibits a mean of −1.93 (SD = 0.35), spanning from −2.76 to −1.06. The distribution reflects moderate dispersion around the conventional manipulation cut-off of −1.78, suggesting heterogeneity in reporting quality across firms.</w:t>
      </w:r>
    </w:p>
    <w:p w14:paraId="5063EB18"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Among the explanatory variables, </w:t>
      </w:r>
      <w:r w:rsidRPr="00455D31">
        <w:rPr>
          <w:rFonts w:asciiTheme="majorBidi" w:hAnsiTheme="majorBidi" w:cstheme="majorBidi"/>
          <w:i/>
          <w:iCs/>
          <w:sz w:val="24"/>
          <w:szCs w:val="24"/>
        </w:rPr>
        <w:t>LEV</w:t>
      </w:r>
      <w:r w:rsidRPr="00455D31">
        <w:rPr>
          <w:rFonts w:asciiTheme="majorBidi" w:hAnsiTheme="majorBidi" w:cstheme="majorBidi"/>
          <w:sz w:val="24"/>
          <w:szCs w:val="24"/>
        </w:rPr>
        <w:t xml:space="preserve"> (leverage) averages 1.25 (SD = 0.50), reflecting a moderate debt exposure consistent with the capital structures typical of Nigeria’s consumer goods firms. </w:t>
      </w:r>
      <w:r w:rsidRPr="00455D31">
        <w:rPr>
          <w:rFonts w:asciiTheme="majorBidi" w:hAnsiTheme="majorBidi" w:cstheme="majorBidi"/>
          <w:i/>
          <w:iCs/>
          <w:sz w:val="24"/>
          <w:szCs w:val="24"/>
        </w:rPr>
        <w:t>PROF</w:t>
      </w:r>
      <w:r w:rsidRPr="00455D31">
        <w:rPr>
          <w:rFonts w:asciiTheme="majorBidi" w:hAnsiTheme="majorBidi" w:cstheme="majorBidi"/>
          <w:sz w:val="24"/>
          <w:szCs w:val="24"/>
        </w:rPr>
        <w:t xml:space="preserve"> (profitability) records a mean of 0.06 (SD = 0.05), aligning with the modest profit margins characteristic of the sector. </w:t>
      </w:r>
      <w:r w:rsidRPr="00455D31">
        <w:rPr>
          <w:rFonts w:asciiTheme="majorBidi" w:hAnsiTheme="majorBidi" w:cstheme="majorBidi"/>
          <w:i/>
          <w:iCs/>
          <w:sz w:val="24"/>
          <w:szCs w:val="24"/>
        </w:rPr>
        <w:t>ACOMP</w:t>
      </w:r>
      <w:r w:rsidRPr="00455D31">
        <w:rPr>
          <w:rFonts w:asciiTheme="majorBidi" w:hAnsiTheme="majorBidi" w:cstheme="majorBidi"/>
          <w:sz w:val="24"/>
          <w:szCs w:val="24"/>
        </w:rPr>
        <w:t xml:space="preserve"> (asset composition) has a mean of 0.57 (SD = 0.08), while </w:t>
      </w:r>
      <w:r w:rsidRPr="00455D31">
        <w:rPr>
          <w:rFonts w:asciiTheme="majorBidi" w:hAnsiTheme="majorBidi" w:cstheme="majorBidi"/>
          <w:i/>
          <w:iCs/>
          <w:sz w:val="24"/>
          <w:szCs w:val="24"/>
        </w:rPr>
        <w:t>LIQ</w:t>
      </w:r>
      <w:r w:rsidRPr="00455D31">
        <w:rPr>
          <w:rFonts w:asciiTheme="majorBidi" w:hAnsiTheme="majorBidi" w:cstheme="majorBidi"/>
          <w:sz w:val="24"/>
          <w:szCs w:val="24"/>
        </w:rPr>
        <w:t xml:space="preserve"> (liquidity) and </w:t>
      </w:r>
      <w:r w:rsidRPr="00455D31">
        <w:rPr>
          <w:rFonts w:asciiTheme="majorBidi" w:hAnsiTheme="majorBidi" w:cstheme="majorBidi"/>
          <w:i/>
          <w:iCs/>
          <w:sz w:val="24"/>
          <w:szCs w:val="24"/>
        </w:rPr>
        <w:t>CTO</w:t>
      </w:r>
      <w:r w:rsidRPr="00455D31">
        <w:rPr>
          <w:rFonts w:asciiTheme="majorBidi" w:hAnsiTheme="majorBidi" w:cstheme="majorBidi"/>
          <w:sz w:val="24"/>
          <w:szCs w:val="24"/>
        </w:rPr>
        <w:t xml:space="preserve"> (capital turnover) average 1.23 (SD = 0.41) and 1.15 (SD = 0.38), respectively. The average firm size (</w:t>
      </w:r>
      <w:r w:rsidRPr="00455D31">
        <w:rPr>
          <w:rFonts w:asciiTheme="majorBidi" w:hAnsiTheme="majorBidi" w:cstheme="majorBidi"/>
          <w:i/>
          <w:iCs/>
          <w:sz w:val="24"/>
          <w:szCs w:val="24"/>
        </w:rPr>
        <w:t>FSIZE</w:t>
      </w:r>
      <w:r w:rsidRPr="00455D31">
        <w:rPr>
          <w:rFonts w:asciiTheme="majorBidi" w:hAnsiTheme="majorBidi" w:cstheme="majorBidi"/>
          <w:sz w:val="24"/>
          <w:szCs w:val="24"/>
        </w:rPr>
        <w:t>) measured as the natural logarithm of total assets is 14.00 (SD = 0.32).</w:t>
      </w:r>
    </w:p>
    <w:p w14:paraId="243ED5C1"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Overall, the descriptive results indicate adequate variation across the panel and suggest plausible financial patterns that are consistent with previous studies on earnings manipulation risk in emerging markets (e.g.,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&amp; Hashim, 2016). The distributional properties confirm that the simulated dataset realistically approximates firm-level heterogeneity necessary for robust estimation.</w:t>
      </w:r>
    </w:p>
    <w:p w14:paraId="199B2562" w14:textId="021152E4" w:rsidR="00FF3997" w:rsidRPr="00455D31" w:rsidRDefault="00FF3997" w:rsidP="00FF3997">
      <w:pPr>
        <w:spacing w:line="360" w:lineRule="auto"/>
        <w:contextualSpacing/>
        <w:jc w:val="both"/>
        <w:rPr>
          <w:rFonts w:asciiTheme="majorBidi" w:hAnsiTheme="majorBidi" w:cstheme="majorBidi"/>
          <w:sz w:val="24"/>
          <w:szCs w:val="24"/>
        </w:rPr>
      </w:pPr>
    </w:p>
    <w:p w14:paraId="6FF5D307" w14:textId="77777777" w:rsidR="00FF3997" w:rsidRPr="00455D31" w:rsidRDefault="00FF3997" w:rsidP="00CF7E15">
      <w:pPr>
        <w:pStyle w:val="Heading2"/>
        <w:rPr>
          <w:rFonts w:asciiTheme="majorBidi" w:hAnsiTheme="majorBidi"/>
          <w:b/>
          <w:bCs/>
          <w:color w:val="auto"/>
          <w:sz w:val="24"/>
          <w:szCs w:val="24"/>
        </w:rPr>
      </w:pPr>
      <w:r w:rsidRPr="00455D31">
        <w:rPr>
          <w:rFonts w:asciiTheme="majorBidi" w:hAnsiTheme="majorBidi"/>
          <w:b/>
          <w:bCs/>
          <w:color w:val="auto"/>
          <w:sz w:val="24"/>
          <w:szCs w:val="24"/>
        </w:rPr>
        <w:t>4.2 Correlation Analysis</w:t>
      </w:r>
    </w:p>
    <w:p w14:paraId="44AD96C0" w14:textId="65929501"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Table </w:t>
      </w:r>
      <w:r w:rsidR="00D34996">
        <w:rPr>
          <w:rFonts w:asciiTheme="majorBidi" w:hAnsiTheme="majorBidi" w:cstheme="majorBidi"/>
          <w:sz w:val="24"/>
          <w:szCs w:val="24"/>
          <w:lang w:val="en-IN"/>
        </w:rPr>
        <w:t>3</w:t>
      </w:r>
      <w:r w:rsidRPr="00455D31">
        <w:rPr>
          <w:rFonts w:asciiTheme="majorBidi" w:hAnsiTheme="majorBidi" w:cstheme="majorBidi"/>
          <w:sz w:val="24"/>
          <w:szCs w:val="24"/>
        </w:rPr>
        <w:t xml:space="preserve"> reports the Pearson correlation coefficients for the continuous variables. The correlation structure indicates limited multicollinearity among predictors.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is positively correlated with leverage (</w:t>
      </w:r>
      <w:r w:rsidRPr="00455D31">
        <w:rPr>
          <w:rFonts w:asciiTheme="majorBidi" w:hAnsiTheme="majorBidi" w:cstheme="majorBidi"/>
          <w:i/>
          <w:iCs/>
          <w:sz w:val="24"/>
          <w:szCs w:val="24"/>
        </w:rPr>
        <w:t>r</w:t>
      </w:r>
      <w:r w:rsidRPr="00455D31">
        <w:rPr>
          <w:rFonts w:asciiTheme="majorBidi" w:hAnsiTheme="majorBidi" w:cstheme="majorBidi"/>
          <w:sz w:val="24"/>
          <w:szCs w:val="24"/>
        </w:rPr>
        <w:t xml:space="preserve"> = 0.355,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0.001), implying that higher debt levels are associated with a greater likelihood of accounting irregularities. Conversely, M-Score is negatively correlated with liquidity (</w:t>
      </w:r>
      <w:r w:rsidRPr="00455D31">
        <w:rPr>
          <w:rFonts w:asciiTheme="majorBidi" w:hAnsiTheme="majorBidi" w:cstheme="majorBidi"/>
          <w:i/>
          <w:iCs/>
          <w:sz w:val="24"/>
          <w:szCs w:val="24"/>
        </w:rPr>
        <w:t>r</w:t>
      </w:r>
      <w:r w:rsidRPr="00455D31">
        <w:rPr>
          <w:rFonts w:asciiTheme="majorBidi" w:hAnsiTheme="majorBidi" w:cstheme="majorBidi"/>
          <w:sz w:val="24"/>
          <w:szCs w:val="24"/>
        </w:rPr>
        <w:t xml:space="preserve"> = −0.251,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0.01), consistent with the view that firms with stronger short-term solvency face less incentive to distort financial reports.</w:t>
      </w:r>
    </w:p>
    <w:p w14:paraId="543DEEE0" w14:textId="77777777" w:rsidR="00FF3997" w:rsidRPr="00455D31" w:rsidRDefault="00FF3997" w:rsidP="00FF3997">
      <w:pPr>
        <w:spacing w:line="360" w:lineRule="auto"/>
        <w:contextualSpacing/>
        <w:jc w:val="both"/>
        <w:rPr>
          <w:rFonts w:asciiTheme="majorBidi" w:hAnsiTheme="majorBidi" w:cstheme="majorBidi"/>
          <w:sz w:val="24"/>
          <w:szCs w:val="24"/>
        </w:rPr>
      </w:pPr>
    </w:p>
    <w:p w14:paraId="1941D486" w14:textId="03ED8B23" w:rsidR="00FF3997" w:rsidRPr="00455D31" w:rsidRDefault="00FF3997" w:rsidP="00FF3997">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b/>
          <w:bCs/>
          <w:kern w:val="0"/>
          <w:sz w:val="20"/>
          <w:szCs w:val="20"/>
          <w:lang w:val="en-US"/>
        </w:rPr>
        <w:t xml:space="preserve">Table </w:t>
      </w:r>
      <w:r w:rsidR="00D34996">
        <w:rPr>
          <w:rFonts w:ascii="Garamond" w:hAnsi="Garamond"/>
          <w:b/>
          <w:bCs/>
          <w:kern w:val="0"/>
          <w:sz w:val="20"/>
          <w:szCs w:val="20"/>
          <w:lang w:val="en-US"/>
        </w:rPr>
        <w:t>3</w:t>
      </w:r>
      <w:r w:rsidRPr="00455D31">
        <w:rPr>
          <w:rFonts w:ascii="Garamond" w:hAnsi="Garamond"/>
          <w:b/>
          <w:bCs/>
          <w:kern w:val="0"/>
          <w:sz w:val="20"/>
          <w:szCs w:val="20"/>
          <w:lang w:val="en-US"/>
        </w:rPr>
        <w:t xml:space="preserve">: Pairwise correlations </w:t>
      </w:r>
    </w:p>
    <w:tbl>
      <w:tblPr>
        <w:tblW w:w="9502" w:type="dxa"/>
        <w:tblLayout w:type="fixed"/>
        <w:tblLook w:val="0000" w:firstRow="0" w:lastRow="0" w:firstColumn="0" w:lastColumn="0" w:noHBand="0" w:noVBand="0"/>
      </w:tblPr>
      <w:tblGrid>
        <w:gridCol w:w="1816"/>
        <w:gridCol w:w="854"/>
        <w:gridCol w:w="854"/>
        <w:gridCol w:w="854"/>
        <w:gridCol w:w="854"/>
        <w:gridCol w:w="854"/>
        <w:gridCol w:w="854"/>
        <w:gridCol w:w="854"/>
        <w:gridCol w:w="854"/>
        <w:gridCol w:w="854"/>
      </w:tblGrid>
      <w:tr w:rsidR="00FF3997" w:rsidRPr="00455D31" w14:paraId="393F4342" w14:textId="77777777" w:rsidTr="00FF3997">
        <w:tc>
          <w:tcPr>
            <w:tcW w:w="1816" w:type="dxa"/>
            <w:tcBorders>
              <w:top w:val="single" w:sz="4" w:space="0" w:color="auto"/>
              <w:left w:val="nil"/>
              <w:bottom w:val="single" w:sz="6" w:space="0" w:color="auto"/>
              <w:right w:val="nil"/>
            </w:tcBorders>
          </w:tcPr>
          <w:p w14:paraId="0E0A33B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Variables</w:t>
            </w:r>
          </w:p>
        </w:tc>
        <w:tc>
          <w:tcPr>
            <w:tcW w:w="854" w:type="dxa"/>
            <w:tcBorders>
              <w:top w:val="single" w:sz="4" w:space="0" w:color="auto"/>
              <w:left w:val="nil"/>
              <w:bottom w:val="single" w:sz="6" w:space="0" w:color="auto"/>
              <w:right w:val="nil"/>
            </w:tcBorders>
          </w:tcPr>
          <w:p w14:paraId="386F14C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w:t>
            </w:r>
          </w:p>
        </w:tc>
        <w:tc>
          <w:tcPr>
            <w:tcW w:w="854" w:type="dxa"/>
            <w:tcBorders>
              <w:top w:val="single" w:sz="4" w:space="0" w:color="auto"/>
              <w:left w:val="nil"/>
              <w:bottom w:val="single" w:sz="6" w:space="0" w:color="auto"/>
              <w:right w:val="nil"/>
            </w:tcBorders>
          </w:tcPr>
          <w:p w14:paraId="187DD91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w:t>
            </w:r>
          </w:p>
        </w:tc>
        <w:tc>
          <w:tcPr>
            <w:tcW w:w="854" w:type="dxa"/>
            <w:tcBorders>
              <w:top w:val="single" w:sz="4" w:space="0" w:color="auto"/>
              <w:left w:val="nil"/>
              <w:bottom w:val="single" w:sz="6" w:space="0" w:color="auto"/>
              <w:right w:val="nil"/>
            </w:tcBorders>
          </w:tcPr>
          <w:p w14:paraId="2EFDE7F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w:t>
            </w:r>
          </w:p>
        </w:tc>
        <w:tc>
          <w:tcPr>
            <w:tcW w:w="854" w:type="dxa"/>
            <w:tcBorders>
              <w:top w:val="single" w:sz="4" w:space="0" w:color="auto"/>
              <w:left w:val="nil"/>
              <w:bottom w:val="single" w:sz="6" w:space="0" w:color="auto"/>
              <w:right w:val="nil"/>
            </w:tcBorders>
          </w:tcPr>
          <w:p w14:paraId="5DB82FA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w:t>
            </w:r>
          </w:p>
        </w:tc>
        <w:tc>
          <w:tcPr>
            <w:tcW w:w="854" w:type="dxa"/>
            <w:tcBorders>
              <w:top w:val="single" w:sz="4" w:space="0" w:color="auto"/>
              <w:left w:val="nil"/>
              <w:bottom w:val="single" w:sz="6" w:space="0" w:color="auto"/>
              <w:right w:val="nil"/>
            </w:tcBorders>
          </w:tcPr>
          <w:p w14:paraId="7E0882A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w:t>
            </w:r>
          </w:p>
        </w:tc>
        <w:tc>
          <w:tcPr>
            <w:tcW w:w="854" w:type="dxa"/>
            <w:tcBorders>
              <w:top w:val="single" w:sz="4" w:space="0" w:color="auto"/>
              <w:left w:val="nil"/>
              <w:bottom w:val="single" w:sz="6" w:space="0" w:color="auto"/>
              <w:right w:val="nil"/>
            </w:tcBorders>
          </w:tcPr>
          <w:p w14:paraId="278996A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(6)</w:t>
            </w:r>
          </w:p>
        </w:tc>
        <w:tc>
          <w:tcPr>
            <w:tcW w:w="854" w:type="dxa"/>
            <w:tcBorders>
              <w:top w:val="single" w:sz="4" w:space="0" w:color="auto"/>
              <w:left w:val="nil"/>
              <w:bottom w:val="single" w:sz="6" w:space="0" w:color="auto"/>
              <w:right w:val="nil"/>
            </w:tcBorders>
          </w:tcPr>
          <w:p w14:paraId="6465C89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(7)</w:t>
            </w:r>
          </w:p>
        </w:tc>
        <w:tc>
          <w:tcPr>
            <w:tcW w:w="854" w:type="dxa"/>
            <w:tcBorders>
              <w:top w:val="single" w:sz="4" w:space="0" w:color="auto"/>
              <w:left w:val="nil"/>
              <w:bottom w:val="single" w:sz="6" w:space="0" w:color="auto"/>
              <w:right w:val="nil"/>
            </w:tcBorders>
          </w:tcPr>
          <w:p w14:paraId="2FCDBBC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(8)</w:t>
            </w:r>
          </w:p>
        </w:tc>
        <w:tc>
          <w:tcPr>
            <w:tcW w:w="854" w:type="dxa"/>
            <w:tcBorders>
              <w:top w:val="single" w:sz="4" w:space="0" w:color="auto"/>
              <w:left w:val="nil"/>
              <w:bottom w:val="single" w:sz="6" w:space="0" w:color="auto"/>
              <w:right w:val="nil"/>
            </w:tcBorders>
          </w:tcPr>
          <w:p w14:paraId="02A9702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(9)</w:t>
            </w:r>
          </w:p>
        </w:tc>
      </w:tr>
      <w:tr w:rsidR="00FF3997" w:rsidRPr="00455D31" w14:paraId="22EF223E" w14:textId="77777777" w:rsidTr="00FF3997">
        <w:tc>
          <w:tcPr>
            <w:tcW w:w="1816" w:type="dxa"/>
            <w:tcBorders>
              <w:top w:val="nil"/>
              <w:left w:val="nil"/>
              <w:bottom w:val="nil"/>
              <w:right w:val="nil"/>
            </w:tcBorders>
          </w:tcPr>
          <w:p w14:paraId="4B040755"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(1) FRAUD</w:t>
            </w:r>
          </w:p>
        </w:tc>
        <w:tc>
          <w:tcPr>
            <w:tcW w:w="854" w:type="dxa"/>
            <w:tcBorders>
              <w:top w:val="nil"/>
              <w:left w:val="nil"/>
              <w:bottom w:val="nil"/>
              <w:right w:val="nil"/>
            </w:tcBorders>
          </w:tcPr>
          <w:p w14:paraId="749A15E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564635F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5E90839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916242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1175F19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4C3012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80F3AC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B4FFFB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4712450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6CC0435C" w14:textId="77777777" w:rsidTr="00FF3997">
        <w:tc>
          <w:tcPr>
            <w:tcW w:w="1816" w:type="dxa"/>
            <w:tcBorders>
              <w:top w:val="nil"/>
              <w:left w:val="nil"/>
              <w:bottom w:val="nil"/>
              <w:right w:val="nil"/>
            </w:tcBorders>
          </w:tcPr>
          <w:p w14:paraId="4B01724C"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(2) FRAUD_PROB</w:t>
            </w:r>
          </w:p>
        </w:tc>
        <w:tc>
          <w:tcPr>
            <w:tcW w:w="854" w:type="dxa"/>
            <w:tcBorders>
              <w:top w:val="nil"/>
              <w:left w:val="nil"/>
              <w:bottom w:val="nil"/>
              <w:right w:val="nil"/>
            </w:tcBorders>
          </w:tcPr>
          <w:p w14:paraId="118ABC4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0.777</w:t>
            </w:r>
          </w:p>
        </w:tc>
        <w:tc>
          <w:tcPr>
            <w:tcW w:w="854" w:type="dxa"/>
            <w:tcBorders>
              <w:top w:val="nil"/>
              <w:left w:val="nil"/>
              <w:bottom w:val="nil"/>
              <w:right w:val="nil"/>
            </w:tcBorders>
          </w:tcPr>
          <w:p w14:paraId="1265D48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6795EAC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D5C713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5E70292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FE8168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55B55D4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9C8995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FAFF7C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2968C82E" w14:textId="77777777" w:rsidTr="00FF3997">
        <w:tc>
          <w:tcPr>
            <w:tcW w:w="1816" w:type="dxa"/>
            <w:tcBorders>
              <w:top w:val="nil"/>
              <w:left w:val="nil"/>
              <w:bottom w:val="nil"/>
              <w:right w:val="nil"/>
            </w:tcBorders>
          </w:tcPr>
          <w:p w14:paraId="26E50C9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(3) MSCORE</w:t>
            </w:r>
          </w:p>
        </w:tc>
        <w:tc>
          <w:tcPr>
            <w:tcW w:w="854" w:type="dxa"/>
            <w:tcBorders>
              <w:top w:val="nil"/>
              <w:left w:val="nil"/>
              <w:bottom w:val="nil"/>
              <w:right w:val="nil"/>
            </w:tcBorders>
          </w:tcPr>
          <w:p w14:paraId="3C21EE5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0.671</w:t>
            </w:r>
          </w:p>
        </w:tc>
        <w:tc>
          <w:tcPr>
            <w:tcW w:w="854" w:type="dxa"/>
            <w:tcBorders>
              <w:top w:val="nil"/>
              <w:left w:val="nil"/>
              <w:bottom w:val="nil"/>
              <w:right w:val="nil"/>
            </w:tcBorders>
          </w:tcPr>
          <w:p w14:paraId="7CC0D9B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0.635</w:t>
            </w:r>
          </w:p>
        </w:tc>
        <w:tc>
          <w:tcPr>
            <w:tcW w:w="854" w:type="dxa"/>
            <w:tcBorders>
              <w:top w:val="nil"/>
              <w:left w:val="nil"/>
              <w:bottom w:val="nil"/>
              <w:right w:val="nil"/>
            </w:tcBorders>
          </w:tcPr>
          <w:p w14:paraId="0D6C38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0BC3B1E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D8BC0F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577388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9C0305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D0B544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06ACACA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6C6ABA61" w14:textId="77777777" w:rsidTr="00FF3997">
        <w:tc>
          <w:tcPr>
            <w:tcW w:w="1816" w:type="dxa"/>
            <w:tcBorders>
              <w:top w:val="nil"/>
              <w:left w:val="nil"/>
              <w:bottom w:val="nil"/>
              <w:right w:val="nil"/>
            </w:tcBorders>
          </w:tcPr>
          <w:p w14:paraId="33D45F0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(4) LEV</w:t>
            </w:r>
          </w:p>
        </w:tc>
        <w:tc>
          <w:tcPr>
            <w:tcW w:w="854" w:type="dxa"/>
            <w:tcBorders>
              <w:top w:val="nil"/>
              <w:left w:val="nil"/>
              <w:bottom w:val="nil"/>
              <w:right w:val="nil"/>
            </w:tcBorders>
          </w:tcPr>
          <w:p w14:paraId="754F8DD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0.424</w:t>
            </w:r>
          </w:p>
        </w:tc>
        <w:tc>
          <w:tcPr>
            <w:tcW w:w="854" w:type="dxa"/>
            <w:tcBorders>
              <w:top w:val="nil"/>
              <w:left w:val="nil"/>
              <w:bottom w:val="nil"/>
              <w:right w:val="nil"/>
            </w:tcBorders>
          </w:tcPr>
          <w:p w14:paraId="0800CD8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0.528</w:t>
            </w:r>
          </w:p>
        </w:tc>
        <w:tc>
          <w:tcPr>
            <w:tcW w:w="854" w:type="dxa"/>
            <w:tcBorders>
              <w:top w:val="nil"/>
              <w:left w:val="nil"/>
              <w:bottom w:val="nil"/>
              <w:right w:val="nil"/>
            </w:tcBorders>
          </w:tcPr>
          <w:p w14:paraId="21D9102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0.355</w:t>
            </w:r>
          </w:p>
        </w:tc>
        <w:tc>
          <w:tcPr>
            <w:tcW w:w="854" w:type="dxa"/>
            <w:tcBorders>
              <w:top w:val="nil"/>
              <w:left w:val="nil"/>
              <w:bottom w:val="nil"/>
              <w:right w:val="nil"/>
            </w:tcBorders>
          </w:tcPr>
          <w:p w14:paraId="1F4D81C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7B78B8C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155DCC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3603652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3B4D79F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64CD3E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2D9157E8" w14:textId="77777777" w:rsidTr="00FF3997">
        <w:tc>
          <w:tcPr>
            <w:tcW w:w="1816" w:type="dxa"/>
            <w:tcBorders>
              <w:top w:val="nil"/>
              <w:left w:val="nil"/>
              <w:bottom w:val="nil"/>
              <w:right w:val="nil"/>
            </w:tcBorders>
          </w:tcPr>
          <w:p w14:paraId="557D1D8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(5) PROF</w:t>
            </w:r>
          </w:p>
        </w:tc>
        <w:tc>
          <w:tcPr>
            <w:tcW w:w="854" w:type="dxa"/>
            <w:tcBorders>
              <w:top w:val="nil"/>
              <w:left w:val="nil"/>
              <w:bottom w:val="nil"/>
              <w:right w:val="nil"/>
            </w:tcBorders>
          </w:tcPr>
          <w:p w14:paraId="3BE30C2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-0.061</w:t>
            </w:r>
          </w:p>
        </w:tc>
        <w:tc>
          <w:tcPr>
            <w:tcW w:w="854" w:type="dxa"/>
            <w:tcBorders>
              <w:top w:val="nil"/>
              <w:left w:val="nil"/>
              <w:bottom w:val="nil"/>
              <w:right w:val="nil"/>
            </w:tcBorders>
          </w:tcPr>
          <w:p w14:paraId="1056FA6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0.037</w:t>
            </w:r>
          </w:p>
        </w:tc>
        <w:tc>
          <w:tcPr>
            <w:tcW w:w="854" w:type="dxa"/>
            <w:tcBorders>
              <w:top w:val="nil"/>
              <w:left w:val="nil"/>
              <w:bottom w:val="nil"/>
              <w:right w:val="nil"/>
            </w:tcBorders>
          </w:tcPr>
          <w:p w14:paraId="73D13C5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0.012</w:t>
            </w:r>
          </w:p>
        </w:tc>
        <w:tc>
          <w:tcPr>
            <w:tcW w:w="854" w:type="dxa"/>
            <w:tcBorders>
              <w:top w:val="nil"/>
              <w:left w:val="nil"/>
              <w:bottom w:val="nil"/>
              <w:right w:val="nil"/>
            </w:tcBorders>
          </w:tcPr>
          <w:p w14:paraId="3D060B7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0.033</w:t>
            </w:r>
          </w:p>
        </w:tc>
        <w:tc>
          <w:tcPr>
            <w:tcW w:w="854" w:type="dxa"/>
            <w:tcBorders>
              <w:top w:val="nil"/>
              <w:left w:val="nil"/>
              <w:bottom w:val="nil"/>
              <w:right w:val="nil"/>
            </w:tcBorders>
          </w:tcPr>
          <w:p w14:paraId="2BF3815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37B6CD8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7AF6F6A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F622DC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48215F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48EEAC7C" w14:textId="77777777" w:rsidTr="00FF3997">
        <w:tc>
          <w:tcPr>
            <w:tcW w:w="1816" w:type="dxa"/>
            <w:tcBorders>
              <w:top w:val="nil"/>
              <w:left w:val="nil"/>
              <w:bottom w:val="nil"/>
              <w:right w:val="nil"/>
            </w:tcBorders>
          </w:tcPr>
          <w:p w14:paraId="3BE63B72"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(6) ACOMP</w:t>
            </w:r>
          </w:p>
        </w:tc>
        <w:tc>
          <w:tcPr>
            <w:tcW w:w="854" w:type="dxa"/>
            <w:tcBorders>
              <w:top w:val="nil"/>
              <w:left w:val="nil"/>
              <w:bottom w:val="nil"/>
              <w:right w:val="nil"/>
            </w:tcBorders>
          </w:tcPr>
          <w:p w14:paraId="0A8347E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0.074</w:t>
            </w:r>
          </w:p>
        </w:tc>
        <w:tc>
          <w:tcPr>
            <w:tcW w:w="854" w:type="dxa"/>
            <w:tcBorders>
              <w:top w:val="nil"/>
              <w:left w:val="nil"/>
              <w:bottom w:val="nil"/>
              <w:right w:val="nil"/>
            </w:tcBorders>
          </w:tcPr>
          <w:p w14:paraId="696B1BD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0.109</w:t>
            </w:r>
          </w:p>
        </w:tc>
        <w:tc>
          <w:tcPr>
            <w:tcW w:w="854" w:type="dxa"/>
            <w:tcBorders>
              <w:top w:val="nil"/>
              <w:left w:val="nil"/>
              <w:bottom w:val="nil"/>
              <w:right w:val="nil"/>
            </w:tcBorders>
          </w:tcPr>
          <w:p w14:paraId="4D17477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-0.001</w:t>
            </w:r>
          </w:p>
        </w:tc>
        <w:tc>
          <w:tcPr>
            <w:tcW w:w="854" w:type="dxa"/>
            <w:tcBorders>
              <w:top w:val="nil"/>
              <w:left w:val="nil"/>
              <w:bottom w:val="nil"/>
              <w:right w:val="nil"/>
            </w:tcBorders>
          </w:tcPr>
          <w:p w14:paraId="111E7E7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0.019</w:t>
            </w:r>
          </w:p>
        </w:tc>
        <w:tc>
          <w:tcPr>
            <w:tcW w:w="854" w:type="dxa"/>
            <w:tcBorders>
              <w:top w:val="nil"/>
              <w:left w:val="nil"/>
              <w:bottom w:val="nil"/>
              <w:right w:val="nil"/>
            </w:tcBorders>
          </w:tcPr>
          <w:p w14:paraId="59E5B4C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-0.006</w:t>
            </w:r>
          </w:p>
        </w:tc>
        <w:tc>
          <w:tcPr>
            <w:tcW w:w="854" w:type="dxa"/>
            <w:tcBorders>
              <w:top w:val="nil"/>
              <w:left w:val="nil"/>
              <w:bottom w:val="nil"/>
              <w:right w:val="nil"/>
            </w:tcBorders>
          </w:tcPr>
          <w:p w14:paraId="5C56110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6CD95E9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A0DACA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29A563B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71CB43DE" w14:textId="77777777" w:rsidTr="00FF3997">
        <w:tc>
          <w:tcPr>
            <w:tcW w:w="1816" w:type="dxa"/>
            <w:tcBorders>
              <w:top w:val="nil"/>
              <w:left w:val="nil"/>
              <w:bottom w:val="nil"/>
              <w:right w:val="nil"/>
            </w:tcBorders>
          </w:tcPr>
          <w:p w14:paraId="075BDE74"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(7) LIQ</w:t>
            </w:r>
          </w:p>
        </w:tc>
        <w:tc>
          <w:tcPr>
            <w:tcW w:w="854" w:type="dxa"/>
            <w:tcBorders>
              <w:top w:val="nil"/>
              <w:left w:val="nil"/>
              <w:bottom w:val="nil"/>
              <w:right w:val="nil"/>
            </w:tcBorders>
          </w:tcPr>
          <w:p w14:paraId="6A71AD9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-0.252</w:t>
            </w:r>
          </w:p>
        </w:tc>
        <w:tc>
          <w:tcPr>
            <w:tcW w:w="854" w:type="dxa"/>
            <w:tcBorders>
              <w:top w:val="nil"/>
              <w:left w:val="nil"/>
              <w:bottom w:val="nil"/>
              <w:right w:val="nil"/>
            </w:tcBorders>
          </w:tcPr>
          <w:p w14:paraId="261DE64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-0.260</w:t>
            </w:r>
          </w:p>
        </w:tc>
        <w:tc>
          <w:tcPr>
            <w:tcW w:w="854" w:type="dxa"/>
            <w:tcBorders>
              <w:top w:val="nil"/>
              <w:left w:val="nil"/>
              <w:bottom w:val="nil"/>
              <w:right w:val="nil"/>
            </w:tcBorders>
          </w:tcPr>
          <w:p w14:paraId="6417285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-0.251</w:t>
            </w:r>
          </w:p>
        </w:tc>
        <w:tc>
          <w:tcPr>
            <w:tcW w:w="854" w:type="dxa"/>
            <w:tcBorders>
              <w:top w:val="nil"/>
              <w:left w:val="nil"/>
              <w:bottom w:val="nil"/>
              <w:right w:val="nil"/>
            </w:tcBorders>
          </w:tcPr>
          <w:p w14:paraId="6774BFC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0.039</w:t>
            </w:r>
          </w:p>
        </w:tc>
        <w:tc>
          <w:tcPr>
            <w:tcW w:w="854" w:type="dxa"/>
            <w:tcBorders>
              <w:top w:val="nil"/>
              <w:left w:val="nil"/>
              <w:bottom w:val="nil"/>
              <w:right w:val="nil"/>
            </w:tcBorders>
          </w:tcPr>
          <w:p w14:paraId="04EDBAB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-0.203</w:t>
            </w:r>
          </w:p>
        </w:tc>
        <w:tc>
          <w:tcPr>
            <w:tcW w:w="854" w:type="dxa"/>
            <w:tcBorders>
              <w:top w:val="nil"/>
              <w:left w:val="nil"/>
              <w:bottom w:val="nil"/>
              <w:right w:val="nil"/>
            </w:tcBorders>
          </w:tcPr>
          <w:p w14:paraId="2F1FCEC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0.003</w:t>
            </w:r>
          </w:p>
        </w:tc>
        <w:tc>
          <w:tcPr>
            <w:tcW w:w="854" w:type="dxa"/>
            <w:tcBorders>
              <w:top w:val="nil"/>
              <w:left w:val="nil"/>
              <w:bottom w:val="nil"/>
              <w:right w:val="nil"/>
            </w:tcBorders>
          </w:tcPr>
          <w:p w14:paraId="724C5DC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76B702B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c>
          <w:tcPr>
            <w:tcW w:w="854" w:type="dxa"/>
            <w:tcBorders>
              <w:top w:val="nil"/>
              <w:left w:val="nil"/>
              <w:bottom w:val="nil"/>
              <w:right w:val="nil"/>
            </w:tcBorders>
          </w:tcPr>
          <w:p w14:paraId="65F136A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1357CFD4" w14:textId="77777777" w:rsidTr="00FF3997">
        <w:tc>
          <w:tcPr>
            <w:tcW w:w="1816" w:type="dxa"/>
            <w:tcBorders>
              <w:top w:val="nil"/>
              <w:left w:val="nil"/>
              <w:bottom w:val="nil"/>
              <w:right w:val="nil"/>
            </w:tcBorders>
          </w:tcPr>
          <w:p w14:paraId="1DF77E42"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(8) CTO</w:t>
            </w:r>
          </w:p>
        </w:tc>
        <w:tc>
          <w:tcPr>
            <w:tcW w:w="854" w:type="dxa"/>
            <w:tcBorders>
              <w:top w:val="nil"/>
              <w:left w:val="nil"/>
              <w:bottom w:val="nil"/>
              <w:right w:val="nil"/>
            </w:tcBorders>
          </w:tcPr>
          <w:p w14:paraId="3AB35EF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-0.209</w:t>
            </w:r>
          </w:p>
        </w:tc>
        <w:tc>
          <w:tcPr>
            <w:tcW w:w="854" w:type="dxa"/>
            <w:tcBorders>
              <w:top w:val="nil"/>
              <w:left w:val="nil"/>
              <w:bottom w:val="nil"/>
              <w:right w:val="nil"/>
            </w:tcBorders>
          </w:tcPr>
          <w:p w14:paraId="0E4E7A3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-0.249</w:t>
            </w:r>
          </w:p>
        </w:tc>
        <w:tc>
          <w:tcPr>
            <w:tcW w:w="854" w:type="dxa"/>
            <w:tcBorders>
              <w:top w:val="nil"/>
              <w:left w:val="nil"/>
              <w:bottom w:val="nil"/>
              <w:right w:val="nil"/>
            </w:tcBorders>
          </w:tcPr>
          <w:p w14:paraId="73B3D6C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-0.061</w:t>
            </w:r>
          </w:p>
        </w:tc>
        <w:tc>
          <w:tcPr>
            <w:tcW w:w="854" w:type="dxa"/>
            <w:tcBorders>
              <w:top w:val="nil"/>
              <w:left w:val="nil"/>
              <w:bottom w:val="nil"/>
              <w:right w:val="nil"/>
            </w:tcBorders>
          </w:tcPr>
          <w:p w14:paraId="5542F2E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0.106</w:t>
            </w:r>
          </w:p>
        </w:tc>
        <w:tc>
          <w:tcPr>
            <w:tcW w:w="854" w:type="dxa"/>
            <w:tcBorders>
              <w:top w:val="nil"/>
              <w:left w:val="nil"/>
              <w:bottom w:val="nil"/>
              <w:right w:val="nil"/>
            </w:tcBorders>
          </w:tcPr>
          <w:p w14:paraId="046E19C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0.179</w:t>
            </w:r>
          </w:p>
        </w:tc>
        <w:tc>
          <w:tcPr>
            <w:tcW w:w="854" w:type="dxa"/>
            <w:tcBorders>
              <w:top w:val="nil"/>
              <w:left w:val="nil"/>
              <w:bottom w:val="nil"/>
              <w:right w:val="nil"/>
            </w:tcBorders>
          </w:tcPr>
          <w:p w14:paraId="0EDFE38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-0.056</w:t>
            </w:r>
          </w:p>
        </w:tc>
        <w:tc>
          <w:tcPr>
            <w:tcW w:w="854" w:type="dxa"/>
            <w:tcBorders>
              <w:top w:val="nil"/>
              <w:left w:val="nil"/>
              <w:bottom w:val="nil"/>
              <w:right w:val="nil"/>
            </w:tcBorders>
          </w:tcPr>
          <w:p w14:paraId="3E286BA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-0.048</w:t>
            </w:r>
          </w:p>
        </w:tc>
        <w:tc>
          <w:tcPr>
            <w:tcW w:w="854" w:type="dxa"/>
            <w:tcBorders>
              <w:top w:val="nil"/>
              <w:left w:val="nil"/>
              <w:bottom w:val="nil"/>
              <w:right w:val="nil"/>
            </w:tcBorders>
          </w:tcPr>
          <w:p w14:paraId="2FB7266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c>
          <w:tcPr>
            <w:tcW w:w="854" w:type="dxa"/>
            <w:tcBorders>
              <w:top w:val="nil"/>
              <w:left w:val="nil"/>
              <w:bottom w:val="nil"/>
              <w:right w:val="nil"/>
            </w:tcBorders>
          </w:tcPr>
          <w:p w14:paraId="20485E5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p>
        </w:tc>
      </w:tr>
      <w:tr w:rsidR="00FF3997" w:rsidRPr="00455D31" w14:paraId="5B0301D9" w14:textId="77777777" w:rsidTr="00FF3997">
        <w:tc>
          <w:tcPr>
            <w:tcW w:w="1816" w:type="dxa"/>
            <w:tcBorders>
              <w:top w:val="nil"/>
              <w:left w:val="nil"/>
              <w:bottom w:val="nil"/>
              <w:right w:val="nil"/>
            </w:tcBorders>
          </w:tcPr>
          <w:p w14:paraId="2ACCAF8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(9) FSIZE</w:t>
            </w:r>
          </w:p>
        </w:tc>
        <w:tc>
          <w:tcPr>
            <w:tcW w:w="854" w:type="dxa"/>
            <w:tcBorders>
              <w:top w:val="nil"/>
              <w:left w:val="nil"/>
              <w:bottom w:val="nil"/>
              <w:right w:val="nil"/>
            </w:tcBorders>
          </w:tcPr>
          <w:p w14:paraId="09770B7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-0.104</w:t>
            </w:r>
          </w:p>
        </w:tc>
        <w:tc>
          <w:tcPr>
            <w:tcW w:w="854" w:type="dxa"/>
            <w:tcBorders>
              <w:top w:val="nil"/>
              <w:left w:val="nil"/>
              <w:bottom w:val="nil"/>
              <w:right w:val="nil"/>
            </w:tcBorders>
          </w:tcPr>
          <w:p w14:paraId="36FF8EE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0.006</w:t>
            </w:r>
          </w:p>
        </w:tc>
        <w:tc>
          <w:tcPr>
            <w:tcW w:w="854" w:type="dxa"/>
            <w:tcBorders>
              <w:top w:val="nil"/>
              <w:left w:val="nil"/>
              <w:bottom w:val="nil"/>
              <w:right w:val="nil"/>
            </w:tcBorders>
          </w:tcPr>
          <w:p w14:paraId="0519F00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0.010</w:t>
            </w:r>
          </w:p>
        </w:tc>
        <w:tc>
          <w:tcPr>
            <w:tcW w:w="854" w:type="dxa"/>
            <w:tcBorders>
              <w:top w:val="nil"/>
              <w:left w:val="nil"/>
              <w:bottom w:val="nil"/>
              <w:right w:val="nil"/>
            </w:tcBorders>
          </w:tcPr>
          <w:p w14:paraId="4F19707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0.028</w:t>
            </w:r>
          </w:p>
        </w:tc>
        <w:tc>
          <w:tcPr>
            <w:tcW w:w="854" w:type="dxa"/>
            <w:tcBorders>
              <w:top w:val="nil"/>
              <w:left w:val="nil"/>
              <w:bottom w:val="nil"/>
              <w:right w:val="nil"/>
            </w:tcBorders>
          </w:tcPr>
          <w:p w14:paraId="1DFD5D9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-0.089</w:t>
            </w:r>
          </w:p>
        </w:tc>
        <w:tc>
          <w:tcPr>
            <w:tcW w:w="854" w:type="dxa"/>
            <w:tcBorders>
              <w:top w:val="nil"/>
              <w:left w:val="nil"/>
              <w:bottom w:val="nil"/>
              <w:right w:val="nil"/>
            </w:tcBorders>
          </w:tcPr>
          <w:p w14:paraId="1BFCAFE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0.105</w:t>
            </w:r>
          </w:p>
        </w:tc>
        <w:tc>
          <w:tcPr>
            <w:tcW w:w="854" w:type="dxa"/>
            <w:tcBorders>
              <w:top w:val="nil"/>
              <w:left w:val="nil"/>
              <w:bottom w:val="nil"/>
              <w:right w:val="nil"/>
            </w:tcBorders>
          </w:tcPr>
          <w:p w14:paraId="47F49A9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-0.002</w:t>
            </w:r>
          </w:p>
        </w:tc>
        <w:tc>
          <w:tcPr>
            <w:tcW w:w="854" w:type="dxa"/>
            <w:tcBorders>
              <w:top w:val="nil"/>
              <w:left w:val="nil"/>
              <w:bottom w:val="nil"/>
              <w:right w:val="nil"/>
            </w:tcBorders>
          </w:tcPr>
          <w:p w14:paraId="0DDB67C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-0.078</w:t>
            </w:r>
          </w:p>
        </w:tc>
        <w:tc>
          <w:tcPr>
            <w:tcW w:w="854" w:type="dxa"/>
            <w:tcBorders>
              <w:top w:val="nil"/>
              <w:left w:val="nil"/>
              <w:bottom w:val="nil"/>
              <w:right w:val="nil"/>
            </w:tcBorders>
          </w:tcPr>
          <w:p w14:paraId="352802D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1.000</w:t>
            </w:r>
          </w:p>
        </w:tc>
      </w:tr>
    </w:tbl>
    <w:p w14:paraId="4A5FD185" w14:textId="2738DCFF"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Source: authors </w:t>
      </w:r>
    </w:p>
    <w:p w14:paraId="527D0A1B"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Profitability is weakly and negatively correlated with liquidity (</w:t>
      </w:r>
      <w:r w:rsidRPr="00455D31">
        <w:rPr>
          <w:rFonts w:asciiTheme="majorBidi" w:hAnsiTheme="majorBidi" w:cstheme="majorBidi"/>
          <w:i/>
          <w:iCs/>
          <w:sz w:val="24"/>
          <w:szCs w:val="24"/>
        </w:rPr>
        <w:t>r</w:t>
      </w:r>
      <w:r w:rsidRPr="00455D31">
        <w:rPr>
          <w:rFonts w:asciiTheme="majorBidi" w:hAnsiTheme="majorBidi" w:cstheme="majorBidi"/>
          <w:sz w:val="24"/>
          <w:szCs w:val="24"/>
        </w:rPr>
        <w:t xml:space="preserve"> = −0.203,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0.05), which supports the notion that more profitable firms tend to manage liquidity more efficiently. The correlations between M-Score and other firm attributes—asset composition, capital turnover, and firm size—are low and statistically insignificant, suggesting that these characteristics do not move systematically with the manipulation proxy.</w:t>
      </w:r>
    </w:p>
    <w:p w14:paraId="21F99D27" w14:textId="77777777" w:rsidR="00FF3997" w:rsidRPr="00455D31" w:rsidRDefault="00FF3997" w:rsidP="00FF3997">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Collectively, the correlation results confirm the absence of serious collinearity concerns, ensuring stable coefficient estimates in the multivariate regression models. The direction and magnitude of the observed relationships are economically coherent and align with extant literature indicating that firms under higher leverage pressure or lower liquidity conditions are more susceptible to financial reporting manipulation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&amp; Hashim, 2016).</w:t>
      </w:r>
    </w:p>
    <w:p w14:paraId="70F21748" w14:textId="77777777" w:rsidR="00FF3997" w:rsidRPr="00455D31" w:rsidRDefault="00FF3997" w:rsidP="00CF7E15">
      <w:pPr>
        <w:pStyle w:val="Heading2"/>
        <w:rPr>
          <w:rFonts w:asciiTheme="majorBidi" w:hAnsiTheme="majorBidi"/>
          <w:b/>
          <w:bCs/>
          <w:color w:val="auto"/>
          <w:sz w:val="24"/>
          <w:szCs w:val="24"/>
        </w:rPr>
      </w:pPr>
      <w:r w:rsidRPr="00455D31">
        <w:rPr>
          <w:rFonts w:asciiTheme="majorBidi" w:hAnsiTheme="majorBidi"/>
          <w:b/>
          <w:bCs/>
          <w:color w:val="auto"/>
          <w:sz w:val="24"/>
          <w:szCs w:val="24"/>
        </w:rPr>
        <w:t>4.3 Results and Discussion</w:t>
      </w:r>
    </w:p>
    <w:p w14:paraId="1B50FC21" w14:textId="4715FA69" w:rsidR="00012988" w:rsidRPr="00455D31" w:rsidRDefault="00FF3997" w:rsidP="003D3349">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Table </w:t>
      </w:r>
      <w:r w:rsidR="00D34996">
        <w:rPr>
          <w:rFonts w:asciiTheme="majorBidi" w:hAnsiTheme="majorBidi" w:cstheme="majorBidi"/>
          <w:sz w:val="24"/>
          <w:szCs w:val="24"/>
          <w:lang w:val="en-IN"/>
        </w:rPr>
        <w:t>4</w:t>
      </w:r>
      <w:r w:rsidRPr="00455D31">
        <w:rPr>
          <w:rFonts w:asciiTheme="majorBidi" w:hAnsiTheme="majorBidi" w:cstheme="majorBidi"/>
          <w:sz w:val="24"/>
          <w:szCs w:val="24"/>
        </w:rPr>
        <w:t xml:space="preserve"> presents the results of the parsimonious logistic regression model that investigates the determinants of financial statement fraudulence among consumer goods firms in Nigeria. The model includes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w:t>
      </w:r>
      <w:r w:rsidRPr="00455D31">
        <w:rPr>
          <w:rFonts w:asciiTheme="majorBidi" w:hAnsiTheme="majorBidi" w:cstheme="majorBidi"/>
          <w:i/>
          <w:iCs/>
          <w:sz w:val="24"/>
          <w:szCs w:val="24"/>
        </w:rPr>
        <w:t>MSCORE</w:t>
      </w:r>
      <w:r w:rsidRPr="00455D31">
        <w:rPr>
          <w:rFonts w:asciiTheme="majorBidi" w:hAnsiTheme="majorBidi" w:cstheme="majorBidi"/>
          <w:sz w:val="24"/>
          <w:szCs w:val="24"/>
        </w:rPr>
        <w:t>) and key financial ratios capturing leverage (</w:t>
      </w:r>
      <w:r w:rsidRPr="00455D31">
        <w:rPr>
          <w:rFonts w:asciiTheme="majorBidi" w:hAnsiTheme="majorBidi" w:cstheme="majorBidi"/>
          <w:i/>
          <w:iCs/>
          <w:sz w:val="24"/>
          <w:szCs w:val="24"/>
        </w:rPr>
        <w:t>LEV</w:t>
      </w:r>
      <w:r w:rsidRPr="00455D31">
        <w:rPr>
          <w:rFonts w:asciiTheme="majorBidi" w:hAnsiTheme="majorBidi" w:cstheme="majorBidi"/>
          <w:sz w:val="24"/>
          <w:szCs w:val="24"/>
        </w:rPr>
        <w:t>), profitability (</w:t>
      </w:r>
      <w:r w:rsidRPr="00455D31">
        <w:rPr>
          <w:rFonts w:asciiTheme="majorBidi" w:hAnsiTheme="majorBidi" w:cstheme="majorBidi"/>
          <w:i/>
          <w:iCs/>
          <w:sz w:val="24"/>
          <w:szCs w:val="24"/>
        </w:rPr>
        <w:t>PROF</w:t>
      </w:r>
      <w:r w:rsidRPr="00455D31">
        <w:rPr>
          <w:rFonts w:asciiTheme="majorBidi" w:hAnsiTheme="majorBidi" w:cstheme="majorBidi"/>
          <w:sz w:val="24"/>
          <w:szCs w:val="24"/>
        </w:rPr>
        <w:t>), liquidity (</w:t>
      </w:r>
      <w:r w:rsidRPr="00455D31">
        <w:rPr>
          <w:rFonts w:asciiTheme="majorBidi" w:hAnsiTheme="majorBidi" w:cstheme="majorBidi"/>
          <w:i/>
          <w:iCs/>
          <w:sz w:val="24"/>
          <w:szCs w:val="24"/>
        </w:rPr>
        <w:t>LIQ</w:t>
      </w:r>
      <w:r w:rsidRPr="00455D31">
        <w:rPr>
          <w:rFonts w:asciiTheme="majorBidi" w:hAnsiTheme="majorBidi" w:cstheme="majorBidi"/>
          <w:sz w:val="24"/>
          <w:szCs w:val="24"/>
        </w:rPr>
        <w:t>), and capital turnover (</w:t>
      </w:r>
      <w:r w:rsidRPr="00455D31">
        <w:rPr>
          <w:rFonts w:asciiTheme="majorBidi" w:hAnsiTheme="majorBidi" w:cstheme="majorBidi"/>
          <w:i/>
          <w:iCs/>
          <w:sz w:val="24"/>
          <w:szCs w:val="24"/>
        </w:rPr>
        <w:t>CTO</w:t>
      </w:r>
      <w:r w:rsidRPr="00455D31">
        <w:rPr>
          <w:rFonts w:asciiTheme="majorBidi" w:hAnsiTheme="majorBidi" w:cstheme="majorBidi"/>
          <w:sz w:val="24"/>
          <w:szCs w:val="24"/>
        </w:rPr>
        <w:t>). The model is statistically significant (Wald χ</w:t>
      </w:r>
      <w:proofErr w:type="gramStart"/>
      <w:r w:rsidRPr="00455D31">
        <w:rPr>
          <w:rFonts w:asciiTheme="majorBidi" w:hAnsiTheme="majorBidi" w:cstheme="majorBidi"/>
          <w:sz w:val="24"/>
          <w:szCs w:val="24"/>
        </w:rPr>
        <w:t>²(</w:t>
      </w:r>
      <w:proofErr w:type="gramEnd"/>
      <w:r w:rsidRPr="00455D31">
        <w:rPr>
          <w:rFonts w:asciiTheme="majorBidi" w:hAnsiTheme="majorBidi" w:cstheme="majorBidi"/>
          <w:sz w:val="24"/>
          <w:szCs w:val="24"/>
        </w:rPr>
        <w:t xml:space="preserve">5) = 12.72,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0.0261) with a pseudo R² of 0.7002, indicating that approximately 70 per cent of the variation in the likelihood of fraudulent financial reporting is explained by the included variables.</w:t>
      </w:r>
    </w:p>
    <w:p w14:paraId="4FC4329C" w14:textId="77777777" w:rsidR="00012988" w:rsidRPr="00455D31" w:rsidRDefault="00012988" w:rsidP="00F90776">
      <w:pPr>
        <w:spacing w:line="360" w:lineRule="auto"/>
        <w:contextualSpacing/>
        <w:jc w:val="both"/>
        <w:rPr>
          <w:rFonts w:asciiTheme="majorBidi" w:hAnsiTheme="majorBidi" w:cstheme="majorBidi"/>
          <w:sz w:val="24"/>
          <w:szCs w:val="24"/>
        </w:rPr>
      </w:pPr>
    </w:p>
    <w:p w14:paraId="4B2A5803" w14:textId="469BF048" w:rsidR="00FF3997" w:rsidRPr="00455D31" w:rsidRDefault="00D34996" w:rsidP="00FF3997">
      <w:pPr>
        <w:widowControl w:val="0"/>
        <w:autoSpaceDE w:val="0"/>
        <w:autoSpaceDN w:val="0"/>
        <w:adjustRightInd w:val="0"/>
        <w:spacing w:after="0" w:line="240" w:lineRule="auto"/>
        <w:rPr>
          <w:rFonts w:ascii="Garamond" w:hAnsi="Garamond"/>
          <w:kern w:val="0"/>
          <w:sz w:val="20"/>
          <w:szCs w:val="20"/>
          <w:lang w:val="en-US"/>
        </w:rPr>
      </w:pPr>
      <w:r>
        <w:rPr>
          <w:rFonts w:ascii="Garamond" w:hAnsi="Garamond"/>
          <w:b/>
          <w:bCs/>
          <w:kern w:val="0"/>
          <w:sz w:val="20"/>
          <w:szCs w:val="20"/>
          <w:lang w:val="en-US"/>
        </w:rPr>
        <w:t>Table 4-</w:t>
      </w:r>
      <w:r w:rsidR="00FF3997" w:rsidRPr="00455D31">
        <w:rPr>
          <w:rFonts w:ascii="Garamond" w:hAnsi="Garamond"/>
          <w:b/>
          <w:bCs/>
          <w:kern w:val="0"/>
          <w:sz w:val="20"/>
          <w:szCs w:val="20"/>
          <w:lang w:val="en-US"/>
        </w:rPr>
        <w:t xml:space="preserve">Logistic regression </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F3997" w:rsidRPr="00455D31" w14:paraId="4D816C7E" w14:textId="77777777" w:rsidTr="007B5EB2">
        <w:tc>
          <w:tcPr>
            <w:tcW w:w="1708" w:type="dxa"/>
            <w:tcBorders>
              <w:top w:val="single" w:sz="4" w:space="0" w:color="auto"/>
              <w:left w:val="nil"/>
              <w:bottom w:val="single" w:sz="8" w:space="0" w:color="auto"/>
              <w:right w:val="nil"/>
            </w:tcBorders>
          </w:tcPr>
          <w:p w14:paraId="327F4C5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 FRAUD</w:t>
            </w:r>
          </w:p>
        </w:tc>
        <w:tc>
          <w:tcPr>
            <w:tcW w:w="1200" w:type="dxa"/>
            <w:gridSpan w:val="2"/>
            <w:tcBorders>
              <w:top w:val="single" w:sz="4" w:space="0" w:color="auto"/>
              <w:left w:val="nil"/>
              <w:bottom w:val="single" w:sz="8" w:space="0" w:color="auto"/>
              <w:right w:val="nil"/>
            </w:tcBorders>
          </w:tcPr>
          <w:p w14:paraId="58A0C35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Coef.</w:t>
            </w:r>
          </w:p>
        </w:tc>
        <w:tc>
          <w:tcPr>
            <w:tcW w:w="1200" w:type="dxa"/>
            <w:tcBorders>
              <w:top w:val="single" w:sz="4" w:space="0" w:color="auto"/>
              <w:left w:val="nil"/>
              <w:bottom w:val="single" w:sz="8" w:space="0" w:color="auto"/>
              <w:right w:val="nil"/>
            </w:tcBorders>
          </w:tcPr>
          <w:p w14:paraId="2A7254E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w:t>
            </w:r>
            <w:proofErr w:type="spellStart"/>
            <w:proofErr w:type="gramStart"/>
            <w:r w:rsidRPr="00455D31">
              <w:rPr>
                <w:rFonts w:ascii="Garamond" w:hAnsi="Garamond"/>
                <w:kern w:val="0"/>
                <w:sz w:val="20"/>
                <w:szCs w:val="20"/>
                <w:lang w:val="en-US"/>
              </w:rPr>
              <w:t>St.Err</w:t>
            </w:r>
            <w:proofErr w:type="spellEnd"/>
            <w:proofErr w:type="gramEnd"/>
            <w:r w:rsidRPr="00455D31">
              <w:rPr>
                <w:rFonts w:ascii="Garamond" w:hAnsi="Garamond"/>
                <w:kern w:val="0"/>
                <w:sz w:val="20"/>
                <w:szCs w:val="20"/>
                <w:lang w:val="en-US"/>
              </w:rPr>
              <w:t>.</w:t>
            </w:r>
          </w:p>
        </w:tc>
        <w:tc>
          <w:tcPr>
            <w:tcW w:w="850" w:type="dxa"/>
            <w:gridSpan w:val="2"/>
            <w:tcBorders>
              <w:top w:val="single" w:sz="4" w:space="0" w:color="auto"/>
              <w:left w:val="nil"/>
              <w:bottom w:val="single" w:sz="8" w:space="0" w:color="auto"/>
              <w:right w:val="nil"/>
            </w:tcBorders>
          </w:tcPr>
          <w:p w14:paraId="7F30885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t-value</w:t>
            </w:r>
          </w:p>
        </w:tc>
        <w:tc>
          <w:tcPr>
            <w:tcW w:w="900" w:type="dxa"/>
            <w:tcBorders>
              <w:top w:val="single" w:sz="4" w:space="0" w:color="auto"/>
              <w:left w:val="nil"/>
              <w:bottom w:val="single" w:sz="8" w:space="0" w:color="auto"/>
              <w:right w:val="nil"/>
            </w:tcBorders>
          </w:tcPr>
          <w:p w14:paraId="03EAA08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p-value</w:t>
            </w:r>
          </w:p>
        </w:tc>
        <w:tc>
          <w:tcPr>
            <w:tcW w:w="1200" w:type="dxa"/>
            <w:gridSpan w:val="2"/>
            <w:tcBorders>
              <w:top w:val="single" w:sz="4" w:space="0" w:color="auto"/>
              <w:left w:val="nil"/>
              <w:bottom w:val="single" w:sz="8" w:space="0" w:color="auto"/>
              <w:right w:val="nil"/>
            </w:tcBorders>
          </w:tcPr>
          <w:p w14:paraId="5B1D6D3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[95% Conf</w:t>
            </w:r>
          </w:p>
        </w:tc>
        <w:tc>
          <w:tcPr>
            <w:tcW w:w="1200" w:type="dxa"/>
            <w:gridSpan w:val="2"/>
            <w:tcBorders>
              <w:top w:val="single" w:sz="4" w:space="0" w:color="auto"/>
              <w:left w:val="nil"/>
              <w:bottom w:val="single" w:sz="8" w:space="0" w:color="auto"/>
              <w:right w:val="nil"/>
            </w:tcBorders>
          </w:tcPr>
          <w:p w14:paraId="12F4328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Interval]</w:t>
            </w:r>
          </w:p>
        </w:tc>
        <w:tc>
          <w:tcPr>
            <w:tcW w:w="600" w:type="dxa"/>
            <w:tcBorders>
              <w:top w:val="single" w:sz="4" w:space="0" w:color="auto"/>
              <w:left w:val="nil"/>
              <w:bottom w:val="single" w:sz="8" w:space="0" w:color="auto"/>
              <w:right w:val="nil"/>
            </w:tcBorders>
          </w:tcPr>
          <w:p w14:paraId="3D42FA1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 xml:space="preserve"> Sig</w:t>
            </w:r>
          </w:p>
        </w:tc>
      </w:tr>
      <w:tr w:rsidR="00FF3997" w:rsidRPr="00455D31" w14:paraId="2AAEEF38" w14:textId="77777777" w:rsidTr="007B5EB2">
        <w:tc>
          <w:tcPr>
            <w:tcW w:w="1708" w:type="dxa"/>
            <w:tcBorders>
              <w:top w:val="nil"/>
              <w:left w:val="nil"/>
              <w:bottom w:val="nil"/>
              <w:right w:val="nil"/>
            </w:tcBorders>
          </w:tcPr>
          <w:p w14:paraId="792C0EB0"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MSCORE</w:t>
            </w:r>
          </w:p>
        </w:tc>
        <w:tc>
          <w:tcPr>
            <w:tcW w:w="1200" w:type="dxa"/>
            <w:gridSpan w:val="2"/>
            <w:tcBorders>
              <w:top w:val="nil"/>
              <w:left w:val="nil"/>
              <w:bottom w:val="nil"/>
              <w:right w:val="nil"/>
            </w:tcBorders>
          </w:tcPr>
          <w:p w14:paraId="2A3C6BE0"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11.398</w:t>
            </w:r>
          </w:p>
        </w:tc>
        <w:tc>
          <w:tcPr>
            <w:tcW w:w="1200" w:type="dxa"/>
            <w:tcBorders>
              <w:top w:val="nil"/>
              <w:left w:val="nil"/>
              <w:bottom w:val="nil"/>
              <w:right w:val="nil"/>
            </w:tcBorders>
          </w:tcPr>
          <w:p w14:paraId="6B03469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4.229</w:t>
            </w:r>
          </w:p>
        </w:tc>
        <w:tc>
          <w:tcPr>
            <w:tcW w:w="850" w:type="dxa"/>
            <w:gridSpan w:val="2"/>
            <w:tcBorders>
              <w:top w:val="nil"/>
              <w:left w:val="nil"/>
              <w:bottom w:val="nil"/>
              <w:right w:val="nil"/>
            </w:tcBorders>
          </w:tcPr>
          <w:p w14:paraId="77B8F7D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2.70</w:t>
            </w:r>
          </w:p>
        </w:tc>
        <w:tc>
          <w:tcPr>
            <w:tcW w:w="900" w:type="dxa"/>
            <w:tcBorders>
              <w:top w:val="nil"/>
              <w:left w:val="nil"/>
              <w:bottom w:val="nil"/>
              <w:right w:val="nil"/>
            </w:tcBorders>
          </w:tcPr>
          <w:p w14:paraId="0E09927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w:t>
            </w:r>
          </w:p>
        </w:tc>
        <w:tc>
          <w:tcPr>
            <w:tcW w:w="1200" w:type="dxa"/>
            <w:gridSpan w:val="2"/>
            <w:tcBorders>
              <w:top w:val="nil"/>
              <w:left w:val="nil"/>
              <w:bottom w:val="nil"/>
              <w:right w:val="nil"/>
            </w:tcBorders>
          </w:tcPr>
          <w:p w14:paraId="20445CC3"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3.109</w:t>
            </w:r>
          </w:p>
        </w:tc>
        <w:tc>
          <w:tcPr>
            <w:tcW w:w="1200" w:type="dxa"/>
            <w:gridSpan w:val="2"/>
            <w:tcBorders>
              <w:top w:val="nil"/>
              <w:left w:val="nil"/>
              <w:bottom w:val="nil"/>
              <w:right w:val="nil"/>
            </w:tcBorders>
          </w:tcPr>
          <w:p w14:paraId="79A7588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19.687</w:t>
            </w:r>
          </w:p>
        </w:tc>
        <w:tc>
          <w:tcPr>
            <w:tcW w:w="600" w:type="dxa"/>
            <w:tcBorders>
              <w:top w:val="nil"/>
              <w:left w:val="nil"/>
              <w:bottom w:val="nil"/>
              <w:right w:val="nil"/>
            </w:tcBorders>
          </w:tcPr>
          <w:p w14:paraId="23FC8CB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737A0A7B" w14:textId="77777777" w:rsidTr="007B5EB2">
        <w:tc>
          <w:tcPr>
            <w:tcW w:w="1708" w:type="dxa"/>
            <w:tcBorders>
              <w:top w:val="nil"/>
              <w:left w:val="nil"/>
              <w:bottom w:val="nil"/>
              <w:right w:val="nil"/>
            </w:tcBorders>
          </w:tcPr>
          <w:p w14:paraId="141C0DA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LEV</w:t>
            </w:r>
          </w:p>
        </w:tc>
        <w:tc>
          <w:tcPr>
            <w:tcW w:w="1200" w:type="dxa"/>
            <w:gridSpan w:val="2"/>
            <w:tcBorders>
              <w:top w:val="nil"/>
              <w:left w:val="nil"/>
              <w:bottom w:val="nil"/>
              <w:right w:val="nil"/>
            </w:tcBorders>
          </w:tcPr>
          <w:p w14:paraId="1344EFD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4.326</w:t>
            </w:r>
          </w:p>
        </w:tc>
        <w:tc>
          <w:tcPr>
            <w:tcW w:w="1200" w:type="dxa"/>
            <w:tcBorders>
              <w:top w:val="nil"/>
              <w:left w:val="nil"/>
              <w:bottom w:val="nil"/>
              <w:right w:val="nil"/>
            </w:tcBorders>
          </w:tcPr>
          <w:p w14:paraId="56B14CE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1.598</w:t>
            </w:r>
          </w:p>
        </w:tc>
        <w:tc>
          <w:tcPr>
            <w:tcW w:w="850" w:type="dxa"/>
            <w:gridSpan w:val="2"/>
            <w:tcBorders>
              <w:top w:val="nil"/>
              <w:left w:val="nil"/>
              <w:bottom w:val="nil"/>
              <w:right w:val="nil"/>
            </w:tcBorders>
          </w:tcPr>
          <w:p w14:paraId="6AE08FF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2.71</w:t>
            </w:r>
          </w:p>
        </w:tc>
        <w:tc>
          <w:tcPr>
            <w:tcW w:w="900" w:type="dxa"/>
            <w:tcBorders>
              <w:top w:val="nil"/>
              <w:left w:val="nil"/>
              <w:bottom w:val="nil"/>
              <w:right w:val="nil"/>
            </w:tcBorders>
          </w:tcPr>
          <w:p w14:paraId="4400B4B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w:t>
            </w:r>
          </w:p>
        </w:tc>
        <w:tc>
          <w:tcPr>
            <w:tcW w:w="1200" w:type="dxa"/>
            <w:gridSpan w:val="2"/>
            <w:tcBorders>
              <w:top w:val="nil"/>
              <w:left w:val="nil"/>
              <w:bottom w:val="nil"/>
              <w:right w:val="nil"/>
            </w:tcBorders>
          </w:tcPr>
          <w:p w14:paraId="6A2218E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1.195</w:t>
            </w:r>
          </w:p>
        </w:tc>
        <w:tc>
          <w:tcPr>
            <w:tcW w:w="1200" w:type="dxa"/>
            <w:gridSpan w:val="2"/>
            <w:tcBorders>
              <w:top w:val="nil"/>
              <w:left w:val="nil"/>
              <w:bottom w:val="nil"/>
              <w:right w:val="nil"/>
            </w:tcBorders>
          </w:tcPr>
          <w:p w14:paraId="39229E9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7.458</w:t>
            </w:r>
          </w:p>
        </w:tc>
        <w:tc>
          <w:tcPr>
            <w:tcW w:w="600" w:type="dxa"/>
            <w:tcBorders>
              <w:top w:val="nil"/>
              <w:left w:val="nil"/>
              <w:bottom w:val="nil"/>
              <w:right w:val="nil"/>
            </w:tcBorders>
          </w:tcPr>
          <w:p w14:paraId="002A57E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43C2EACA" w14:textId="77777777" w:rsidTr="007B5EB2">
        <w:tc>
          <w:tcPr>
            <w:tcW w:w="1708" w:type="dxa"/>
            <w:tcBorders>
              <w:top w:val="nil"/>
              <w:left w:val="nil"/>
              <w:bottom w:val="nil"/>
              <w:right w:val="nil"/>
            </w:tcBorders>
          </w:tcPr>
          <w:p w14:paraId="2BF1164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PROF</w:t>
            </w:r>
          </w:p>
        </w:tc>
        <w:tc>
          <w:tcPr>
            <w:tcW w:w="1200" w:type="dxa"/>
            <w:gridSpan w:val="2"/>
            <w:tcBorders>
              <w:top w:val="nil"/>
              <w:left w:val="nil"/>
              <w:bottom w:val="nil"/>
              <w:right w:val="nil"/>
            </w:tcBorders>
          </w:tcPr>
          <w:p w14:paraId="5AF0AB4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-17.27</w:t>
            </w:r>
          </w:p>
        </w:tc>
        <w:tc>
          <w:tcPr>
            <w:tcW w:w="1200" w:type="dxa"/>
            <w:tcBorders>
              <w:top w:val="nil"/>
              <w:left w:val="nil"/>
              <w:bottom w:val="nil"/>
              <w:right w:val="nil"/>
            </w:tcBorders>
          </w:tcPr>
          <w:p w14:paraId="5DE7F545"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10.457</w:t>
            </w:r>
          </w:p>
        </w:tc>
        <w:tc>
          <w:tcPr>
            <w:tcW w:w="850" w:type="dxa"/>
            <w:gridSpan w:val="2"/>
            <w:tcBorders>
              <w:top w:val="nil"/>
              <w:left w:val="nil"/>
              <w:bottom w:val="nil"/>
              <w:right w:val="nil"/>
            </w:tcBorders>
          </w:tcPr>
          <w:p w14:paraId="26B94B8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-1.65</w:t>
            </w:r>
          </w:p>
        </w:tc>
        <w:tc>
          <w:tcPr>
            <w:tcW w:w="900" w:type="dxa"/>
            <w:tcBorders>
              <w:top w:val="nil"/>
              <w:left w:val="nil"/>
              <w:bottom w:val="nil"/>
              <w:right w:val="nil"/>
            </w:tcBorders>
          </w:tcPr>
          <w:p w14:paraId="2D9376BA"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.099</w:t>
            </w:r>
          </w:p>
        </w:tc>
        <w:tc>
          <w:tcPr>
            <w:tcW w:w="1200" w:type="dxa"/>
            <w:gridSpan w:val="2"/>
            <w:tcBorders>
              <w:top w:val="nil"/>
              <w:left w:val="nil"/>
              <w:bottom w:val="nil"/>
              <w:right w:val="nil"/>
            </w:tcBorders>
          </w:tcPr>
          <w:p w14:paraId="0D3E7AA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-37.765</w:t>
            </w:r>
          </w:p>
        </w:tc>
        <w:tc>
          <w:tcPr>
            <w:tcW w:w="1200" w:type="dxa"/>
            <w:gridSpan w:val="2"/>
            <w:tcBorders>
              <w:top w:val="nil"/>
              <w:left w:val="nil"/>
              <w:bottom w:val="nil"/>
              <w:right w:val="nil"/>
            </w:tcBorders>
          </w:tcPr>
          <w:p w14:paraId="30F39A7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3.225</w:t>
            </w:r>
          </w:p>
        </w:tc>
        <w:tc>
          <w:tcPr>
            <w:tcW w:w="600" w:type="dxa"/>
            <w:tcBorders>
              <w:top w:val="nil"/>
              <w:left w:val="nil"/>
              <w:bottom w:val="nil"/>
              <w:right w:val="nil"/>
            </w:tcBorders>
          </w:tcPr>
          <w:p w14:paraId="0C7A1D4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51ABC546" w14:textId="77777777" w:rsidTr="007B5EB2">
        <w:tc>
          <w:tcPr>
            <w:tcW w:w="1708" w:type="dxa"/>
            <w:tcBorders>
              <w:top w:val="nil"/>
              <w:left w:val="nil"/>
              <w:bottom w:val="nil"/>
              <w:right w:val="nil"/>
            </w:tcBorders>
          </w:tcPr>
          <w:p w14:paraId="27B61CBA"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LIQ</w:t>
            </w:r>
          </w:p>
        </w:tc>
        <w:tc>
          <w:tcPr>
            <w:tcW w:w="1200" w:type="dxa"/>
            <w:gridSpan w:val="2"/>
            <w:tcBorders>
              <w:top w:val="nil"/>
              <w:left w:val="nil"/>
              <w:bottom w:val="nil"/>
              <w:right w:val="nil"/>
            </w:tcBorders>
          </w:tcPr>
          <w:p w14:paraId="1078E12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-4.913</w:t>
            </w:r>
          </w:p>
        </w:tc>
        <w:tc>
          <w:tcPr>
            <w:tcW w:w="1200" w:type="dxa"/>
            <w:tcBorders>
              <w:top w:val="nil"/>
              <w:left w:val="nil"/>
              <w:bottom w:val="nil"/>
              <w:right w:val="nil"/>
            </w:tcBorders>
          </w:tcPr>
          <w:p w14:paraId="0861E63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2.042</w:t>
            </w:r>
          </w:p>
        </w:tc>
        <w:tc>
          <w:tcPr>
            <w:tcW w:w="850" w:type="dxa"/>
            <w:gridSpan w:val="2"/>
            <w:tcBorders>
              <w:top w:val="nil"/>
              <w:left w:val="nil"/>
              <w:bottom w:val="nil"/>
              <w:right w:val="nil"/>
            </w:tcBorders>
          </w:tcPr>
          <w:p w14:paraId="2EC89D8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-2.41</w:t>
            </w:r>
          </w:p>
        </w:tc>
        <w:tc>
          <w:tcPr>
            <w:tcW w:w="900" w:type="dxa"/>
            <w:tcBorders>
              <w:top w:val="nil"/>
              <w:left w:val="nil"/>
              <w:bottom w:val="nil"/>
              <w:right w:val="nil"/>
            </w:tcBorders>
          </w:tcPr>
          <w:p w14:paraId="6150E31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.016</w:t>
            </w:r>
          </w:p>
        </w:tc>
        <w:tc>
          <w:tcPr>
            <w:tcW w:w="1200" w:type="dxa"/>
            <w:gridSpan w:val="2"/>
            <w:tcBorders>
              <w:top w:val="nil"/>
              <w:left w:val="nil"/>
              <w:bottom w:val="nil"/>
              <w:right w:val="nil"/>
            </w:tcBorders>
          </w:tcPr>
          <w:p w14:paraId="7724E46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-8.915</w:t>
            </w:r>
          </w:p>
        </w:tc>
        <w:tc>
          <w:tcPr>
            <w:tcW w:w="1200" w:type="dxa"/>
            <w:gridSpan w:val="2"/>
            <w:tcBorders>
              <w:top w:val="nil"/>
              <w:left w:val="nil"/>
              <w:bottom w:val="nil"/>
              <w:right w:val="nil"/>
            </w:tcBorders>
          </w:tcPr>
          <w:p w14:paraId="5D5A8D8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-.912</w:t>
            </w:r>
          </w:p>
        </w:tc>
        <w:tc>
          <w:tcPr>
            <w:tcW w:w="600" w:type="dxa"/>
            <w:tcBorders>
              <w:top w:val="nil"/>
              <w:left w:val="nil"/>
              <w:bottom w:val="nil"/>
              <w:right w:val="nil"/>
            </w:tcBorders>
          </w:tcPr>
          <w:p w14:paraId="75F4F6C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729E2206" w14:textId="77777777" w:rsidTr="007B5EB2">
        <w:tc>
          <w:tcPr>
            <w:tcW w:w="1708" w:type="dxa"/>
            <w:tcBorders>
              <w:top w:val="nil"/>
              <w:left w:val="nil"/>
              <w:bottom w:val="nil"/>
              <w:right w:val="nil"/>
            </w:tcBorders>
          </w:tcPr>
          <w:p w14:paraId="45BBE2E0"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CTO</w:t>
            </w:r>
          </w:p>
        </w:tc>
        <w:tc>
          <w:tcPr>
            <w:tcW w:w="1200" w:type="dxa"/>
            <w:gridSpan w:val="2"/>
            <w:tcBorders>
              <w:top w:val="nil"/>
              <w:left w:val="nil"/>
              <w:bottom w:val="nil"/>
              <w:right w:val="nil"/>
            </w:tcBorders>
          </w:tcPr>
          <w:p w14:paraId="53FB7A0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-5.937</w:t>
            </w:r>
          </w:p>
        </w:tc>
        <w:tc>
          <w:tcPr>
            <w:tcW w:w="1200" w:type="dxa"/>
            <w:tcBorders>
              <w:top w:val="nil"/>
              <w:left w:val="nil"/>
              <w:bottom w:val="nil"/>
              <w:right w:val="nil"/>
            </w:tcBorders>
          </w:tcPr>
          <w:p w14:paraId="718613EB"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2.194</w:t>
            </w:r>
          </w:p>
        </w:tc>
        <w:tc>
          <w:tcPr>
            <w:tcW w:w="850" w:type="dxa"/>
            <w:gridSpan w:val="2"/>
            <w:tcBorders>
              <w:top w:val="nil"/>
              <w:left w:val="nil"/>
              <w:bottom w:val="nil"/>
              <w:right w:val="nil"/>
            </w:tcBorders>
          </w:tcPr>
          <w:p w14:paraId="3FB71E5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-2.71</w:t>
            </w:r>
          </w:p>
        </w:tc>
        <w:tc>
          <w:tcPr>
            <w:tcW w:w="900" w:type="dxa"/>
            <w:tcBorders>
              <w:top w:val="nil"/>
              <w:left w:val="nil"/>
              <w:bottom w:val="nil"/>
              <w:right w:val="nil"/>
            </w:tcBorders>
          </w:tcPr>
          <w:p w14:paraId="6F141F7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.007</w:t>
            </w:r>
          </w:p>
        </w:tc>
        <w:tc>
          <w:tcPr>
            <w:tcW w:w="1200" w:type="dxa"/>
            <w:gridSpan w:val="2"/>
            <w:tcBorders>
              <w:top w:val="nil"/>
              <w:left w:val="nil"/>
              <w:bottom w:val="nil"/>
              <w:right w:val="nil"/>
            </w:tcBorders>
          </w:tcPr>
          <w:p w14:paraId="7207D79E"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-10.236</w:t>
            </w:r>
          </w:p>
        </w:tc>
        <w:tc>
          <w:tcPr>
            <w:tcW w:w="1200" w:type="dxa"/>
            <w:gridSpan w:val="2"/>
            <w:tcBorders>
              <w:top w:val="nil"/>
              <w:left w:val="nil"/>
              <w:bottom w:val="nil"/>
              <w:right w:val="nil"/>
            </w:tcBorders>
          </w:tcPr>
          <w:p w14:paraId="31E7BC0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-1.637</w:t>
            </w:r>
          </w:p>
        </w:tc>
        <w:tc>
          <w:tcPr>
            <w:tcW w:w="600" w:type="dxa"/>
            <w:tcBorders>
              <w:top w:val="nil"/>
              <w:left w:val="nil"/>
              <w:bottom w:val="nil"/>
              <w:right w:val="nil"/>
            </w:tcBorders>
          </w:tcPr>
          <w:p w14:paraId="2224A36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4544483D" w14:textId="77777777" w:rsidTr="007B5EB2">
        <w:tc>
          <w:tcPr>
            <w:tcW w:w="1708" w:type="dxa"/>
            <w:tcBorders>
              <w:top w:val="nil"/>
              <w:left w:val="nil"/>
              <w:bottom w:val="nil"/>
              <w:right w:val="nil"/>
            </w:tcBorders>
          </w:tcPr>
          <w:p w14:paraId="378C3E6F"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Constant</w:t>
            </w:r>
          </w:p>
        </w:tc>
        <w:tc>
          <w:tcPr>
            <w:tcW w:w="1200" w:type="dxa"/>
            <w:gridSpan w:val="2"/>
            <w:tcBorders>
              <w:top w:val="nil"/>
              <w:left w:val="nil"/>
              <w:bottom w:val="nil"/>
              <w:right w:val="nil"/>
            </w:tcBorders>
          </w:tcPr>
          <w:p w14:paraId="1A4404B7"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26.827</w:t>
            </w:r>
          </w:p>
        </w:tc>
        <w:tc>
          <w:tcPr>
            <w:tcW w:w="1200" w:type="dxa"/>
            <w:tcBorders>
              <w:top w:val="nil"/>
              <w:left w:val="nil"/>
              <w:bottom w:val="nil"/>
              <w:right w:val="nil"/>
            </w:tcBorders>
          </w:tcPr>
          <w:p w14:paraId="3E75928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10.794</w:t>
            </w:r>
          </w:p>
        </w:tc>
        <w:tc>
          <w:tcPr>
            <w:tcW w:w="850" w:type="dxa"/>
            <w:gridSpan w:val="2"/>
            <w:tcBorders>
              <w:top w:val="nil"/>
              <w:left w:val="nil"/>
              <w:bottom w:val="nil"/>
              <w:right w:val="nil"/>
            </w:tcBorders>
          </w:tcPr>
          <w:p w14:paraId="3F83522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2.49</w:t>
            </w:r>
          </w:p>
        </w:tc>
        <w:tc>
          <w:tcPr>
            <w:tcW w:w="900" w:type="dxa"/>
            <w:tcBorders>
              <w:top w:val="nil"/>
              <w:left w:val="nil"/>
              <w:bottom w:val="nil"/>
              <w:right w:val="nil"/>
            </w:tcBorders>
          </w:tcPr>
          <w:p w14:paraId="2BF2BD51"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.013</w:t>
            </w:r>
          </w:p>
        </w:tc>
        <w:tc>
          <w:tcPr>
            <w:tcW w:w="1200" w:type="dxa"/>
            <w:gridSpan w:val="2"/>
            <w:tcBorders>
              <w:top w:val="nil"/>
              <w:left w:val="nil"/>
              <w:bottom w:val="nil"/>
              <w:right w:val="nil"/>
            </w:tcBorders>
          </w:tcPr>
          <w:p w14:paraId="1A55938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5.672</w:t>
            </w:r>
          </w:p>
        </w:tc>
        <w:tc>
          <w:tcPr>
            <w:tcW w:w="1200" w:type="dxa"/>
            <w:gridSpan w:val="2"/>
            <w:tcBorders>
              <w:top w:val="nil"/>
              <w:left w:val="nil"/>
              <w:bottom w:val="nil"/>
              <w:right w:val="nil"/>
            </w:tcBorders>
          </w:tcPr>
          <w:p w14:paraId="6009B0B4"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47.982</w:t>
            </w:r>
          </w:p>
        </w:tc>
        <w:tc>
          <w:tcPr>
            <w:tcW w:w="600" w:type="dxa"/>
            <w:tcBorders>
              <w:top w:val="nil"/>
              <w:left w:val="nil"/>
              <w:bottom w:val="nil"/>
              <w:right w:val="nil"/>
            </w:tcBorders>
          </w:tcPr>
          <w:p w14:paraId="6ECCE399"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w:t>
            </w:r>
          </w:p>
        </w:tc>
      </w:tr>
      <w:tr w:rsidR="00FF3997" w:rsidRPr="00455D31" w14:paraId="37213B17" w14:textId="77777777" w:rsidTr="007B5EB2">
        <w:tc>
          <w:tcPr>
            <w:tcW w:w="8858" w:type="dxa"/>
            <w:gridSpan w:val="12"/>
            <w:tcBorders>
              <w:top w:val="nil"/>
              <w:left w:val="nil"/>
              <w:bottom w:val="single" w:sz="4" w:space="0" w:color="auto"/>
              <w:right w:val="nil"/>
            </w:tcBorders>
          </w:tcPr>
          <w:p w14:paraId="6794161D"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p>
        </w:tc>
      </w:tr>
      <w:tr w:rsidR="00FF3997" w:rsidRPr="00455D31" w14:paraId="78FB9D7F" w14:textId="77777777" w:rsidTr="007B5EB2">
        <w:trPr>
          <w:gridAfter w:val="2"/>
          <w:wAfter w:w="650" w:type="dxa"/>
        </w:trPr>
        <w:tc>
          <w:tcPr>
            <w:tcW w:w="2408" w:type="dxa"/>
            <w:gridSpan w:val="2"/>
            <w:tcBorders>
              <w:top w:val="nil"/>
              <w:left w:val="nil"/>
              <w:bottom w:val="nil"/>
              <w:right w:val="nil"/>
            </w:tcBorders>
          </w:tcPr>
          <w:p w14:paraId="10E4B20E"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Mean dependent var</w:t>
            </w:r>
          </w:p>
        </w:tc>
        <w:tc>
          <w:tcPr>
            <w:tcW w:w="1750" w:type="dxa"/>
            <w:gridSpan w:val="3"/>
            <w:tcBorders>
              <w:top w:val="nil"/>
              <w:left w:val="nil"/>
              <w:bottom w:val="nil"/>
              <w:right w:val="nil"/>
            </w:tcBorders>
          </w:tcPr>
          <w:p w14:paraId="308F8E9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0.300</w:t>
            </w:r>
          </w:p>
        </w:tc>
        <w:tc>
          <w:tcPr>
            <w:tcW w:w="2300" w:type="dxa"/>
            <w:gridSpan w:val="3"/>
            <w:tcBorders>
              <w:top w:val="nil"/>
              <w:left w:val="nil"/>
              <w:bottom w:val="nil"/>
              <w:right w:val="nil"/>
            </w:tcBorders>
          </w:tcPr>
          <w:p w14:paraId="0E5EFA79"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SD dependent var </w:t>
            </w:r>
          </w:p>
        </w:tc>
        <w:tc>
          <w:tcPr>
            <w:tcW w:w="1750" w:type="dxa"/>
            <w:gridSpan w:val="2"/>
            <w:tcBorders>
              <w:top w:val="nil"/>
              <w:left w:val="nil"/>
              <w:bottom w:val="nil"/>
              <w:right w:val="nil"/>
            </w:tcBorders>
          </w:tcPr>
          <w:p w14:paraId="6CBBBAD6"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0.460</w:t>
            </w:r>
          </w:p>
        </w:tc>
      </w:tr>
      <w:tr w:rsidR="00FF3997" w:rsidRPr="00455D31" w14:paraId="42C721A9" w14:textId="77777777" w:rsidTr="007B5EB2">
        <w:trPr>
          <w:gridAfter w:val="2"/>
          <w:wAfter w:w="650" w:type="dxa"/>
        </w:trPr>
        <w:tc>
          <w:tcPr>
            <w:tcW w:w="2408" w:type="dxa"/>
            <w:gridSpan w:val="2"/>
            <w:tcBorders>
              <w:top w:val="nil"/>
              <w:left w:val="nil"/>
              <w:bottom w:val="nil"/>
              <w:right w:val="nil"/>
            </w:tcBorders>
          </w:tcPr>
          <w:p w14:paraId="67D617C8"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Pseudo r-squared </w:t>
            </w:r>
          </w:p>
        </w:tc>
        <w:tc>
          <w:tcPr>
            <w:tcW w:w="1750" w:type="dxa"/>
            <w:gridSpan w:val="3"/>
            <w:tcBorders>
              <w:top w:val="nil"/>
              <w:left w:val="nil"/>
              <w:bottom w:val="nil"/>
              <w:right w:val="nil"/>
            </w:tcBorders>
          </w:tcPr>
          <w:p w14:paraId="1B5B3D3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0.700</w:t>
            </w:r>
          </w:p>
        </w:tc>
        <w:tc>
          <w:tcPr>
            <w:tcW w:w="2300" w:type="dxa"/>
            <w:gridSpan w:val="3"/>
            <w:tcBorders>
              <w:top w:val="nil"/>
              <w:left w:val="nil"/>
              <w:bottom w:val="nil"/>
              <w:right w:val="nil"/>
            </w:tcBorders>
          </w:tcPr>
          <w:p w14:paraId="1648D7A7"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Number of </w:t>
            </w:r>
            <w:proofErr w:type="spellStart"/>
            <w:r w:rsidRPr="00455D31">
              <w:rPr>
                <w:rFonts w:ascii="Garamond" w:hAnsi="Garamond"/>
                <w:kern w:val="0"/>
                <w:sz w:val="20"/>
                <w:szCs w:val="20"/>
                <w:lang w:val="en-US"/>
              </w:rPr>
              <w:t>obs</w:t>
            </w:r>
            <w:proofErr w:type="spellEnd"/>
            <w:r w:rsidRPr="00455D31">
              <w:rPr>
                <w:rFonts w:ascii="Garamond" w:hAnsi="Garamond"/>
                <w:kern w:val="0"/>
                <w:sz w:val="20"/>
                <w:szCs w:val="20"/>
                <w:lang w:val="en-US"/>
              </w:rPr>
              <w:t xml:space="preserve">  </w:t>
            </w:r>
          </w:p>
        </w:tc>
        <w:tc>
          <w:tcPr>
            <w:tcW w:w="1750" w:type="dxa"/>
            <w:gridSpan w:val="2"/>
            <w:tcBorders>
              <w:top w:val="nil"/>
              <w:left w:val="nil"/>
              <w:bottom w:val="nil"/>
              <w:right w:val="nil"/>
            </w:tcBorders>
          </w:tcPr>
          <w:p w14:paraId="0385E5A2"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110</w:t>
            </w:r>
          </w:p>
        </w:tc>
      </w:tr>
      <w:tr w:rsidR="00FF3997" w:rsidRPr="00455D31" w14:paraId="3F210AD7" w14:textId="77777777" w:rsidTr="007B5EB2">
        <w:trPr>
          <w:gridAfter w:val="2"/>
          <w:wAfter w:w="650" w:type="dxa"/>
        </w:trPr>
        <w:tc>
          <w:tcPr>
            <w:tcW w:w="2408" w:type="dxa"/>
            <w:gridSpan w:val="2"/>
            <w:tcBorders>
              <w:top w:val="nil"/>
              <w:left w:val="nil"/>
              <w:bottom w:val="nil"/>
              <w:right w:val="nil"/>
            </w:tcBorders>
          </w:tcPr>
          <w:p w14:paraId="6C6337DE"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Chi-square  </w:t>
            </w:r>
          </w:p>
        </w:tc>
        <w:tc>
          <w:tcPr>
            <w:tcW w:w="1750" w:type="dxa"/>
            <w:gridSpan w:val="3"/>
            <w:tcBorders>
              <w:top w:val="nil"/>
              <w:left w:val="nil"/>
              <w:bottom w:val="nil"/>
              <w:right w:val="nil"/>
            </w:tcBorders>
          </w:tcPr>
          <w:p w14:paraId="356339EF"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12.723</w:t>
            </w:r>
          </w:p>
        </w:tc>
        <w:tc>
          <w:tcPr>
            <w:tcW w:w="2300" w:type="dxa"/>
            <w:gridSpan w:val="3"/>
            <w:tcBorders>
              <w:top w:val="nil"/>
              <w:left w:val="nil"/>
              <w:bottom w:val="nil"/>
              <w:right w:val="nil"/>
            </w:tcBorders>
          </w:tcPr>
          <w:p w14:paraId="3AB24A16"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 xml:space="preserve">Prob &gt; chi2 </w:t>
            </w:r>
          </w:p>
        </w:tc>
        <w:tc>
          <w:tcPr>
            <w:tcW w:w="1750" w:type="dxa"/>
            <w:gridSpan w:val="2"/>
            <w:tcBorders>
              <w:top w:val="nil"/>
              <w:left w:val="nil"/>
              <w:bottom w:val="nil"/>
              <w:right w:val="nil"/>
            </w:tcBorders>
          </w:tcPr>
          <w:p w14:paraId="64D0F3AC"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0.026</w:t>
            </w:r>
          </w:p>
        </w:tc>
      </w:tr>
      <w:tr w:rsidR="00FF3997" w:rsidRPr="00455D31" w14:paraId="41BB5C8A" w14:textId="77777777" w:rsidTr="007B5EB2">
        <w:trPr>
          <w:gridAfter w:val="2"/>
          <w:wAfter w:w="650" w:type="dxa"/>
        </w:trPr>
        <w:tc>
          <w:tcPr>
            <w:tcW w:w="2408" w:type="dxa"/>
            <w:gridSpan w:val="2"/>
            <w:tcBorders>
              <w:top w:val="nil"/>
              <w:left w:val="nil"/>
              <w:bottom w:val="nil"/>
              <w:right w:val="nil"/>
            </w:tcBorders>
          </w:tcPr>
          <w:p w14:paraId="71A9AF85"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Akaike crit. (AIC)</w:t>
            </w:r>
          </w:p>
        </w:tc>
        <w:tc>
          <w:tcPr>
            <w:tcW w:w="1750" w:type="dxa"/>
            <w:gridSpan w:val="3"/>
            <w:tcBorders>
              <w:top w:val="nil"/>
              <w:left w:val="nil"/>
              <w:bottom w:val="nil"/>
              <w:right w:val="nil"/>
            </w:tcBorders>
          </w:tcPr>
          <w:p w14:paraId="15BF8438"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52.287</w:t>
            </w:r>
          </w:p>
        </w:tc>
        <w:tc>
          <w:tcPr>
            <w:tcW w:w="2300" w:type="dxa"/>
            <w:gridSpan w:val="3"/>
            <w:tcBorders>
              <w:top w:val="nil"/>
              <w:left w:val="nil"/>
              <w:bottom w:val="nil"/>
              <w:right w:val="nil"/>
            </w:tcBorders>
          </w:tcPr>
          <w:p w14:paraId="6F401868"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kern w:val="0"/>
                <w:sz w:val="20"/>
                <w:szCs w:val="20"/>
                <w:lang w:val="en-US"/>
              </w:rPr>
              <w:t>Bayesian crit. (BIC)</w:t>
            </w:r>
          </w:p>
        </w:tc>
        <w:tc>
          <w:tcPr>
            <w:tcW w:w="1750" w:type="dxa"/>
            <w:gridSpan w:val="2"/>
            <w:tcBorders>
              <w:top w:val="nil"/>
              <w:left w:val="nil"/>
              <w:bottom w:val="nil"/>
              <w:right w:val="nil"/>
            </w:tcBorders>
          </w:tcPr>
          <w:p w14:paraId="08F5333D" w14:textId="77777777" w:rsidR="00FF3997" w:rsidRPr="00455D31" w:rsidRDefault="00FF3997" w:rsidP="007B5EB2">
            <w:pPr>
              <w:widowControl w:val="0"/>
              <w:autoSpaceDE w:val="0"/>
              <w:autoSpaceDN w:val="0"/>
              <w:adjustRightInd w:val="0"/>
              <w:spacing w:after="0" w:line="240" w:lineRule="auto"/>
              <w:jc w:val="right"/>
              <w:rPr>
                <w:rFonts w:ascii="Garamond" w:hAnsi="Garamond"/>
                <w:kern w:val="0"/>
                <w:sz w:val="20"/>
                <w:szCs w:val="20"/>
                <w:lang w:val="en-US"/>
              </w:rPr>
            </w:pPr>
            <w:r w:rsidRPr="00455D31">
              <w:rPr>
                <w:rFonts w:ascii="Garamond" w:hAnsi="Garamond"/>
                <w:kern w:val="0"/>
                <w:sz w:val="20"/>
                <w:szCs w:val="20"/>
                <w:lang w:val="en-US"/>
              </w:rPr>
              <w:t>68.489</w:t>
            </w:r>
          </w:p>
        </w:tc>
      </w:tr>
      <w:tr w:rsidR="00FF3997" w:rsidRPr="00455D31" w14:paraId="01B99CEB" w14:textId="77777777" w:rsidTr="007B5EB2">
        <w:tc>
          <w:tcPr>
            <w:tcW w:w="8858" w:type="dxa"/>
            <w:gridSpan w:val="12"/>
            <w:tcBorders>
              <w:top w:val="single" w:sz="6" w:space="0" w:color="auto"/>
              <w:left w:val="nil"/>
              <w:bottom w:val="nil"/>
              <w:right w:val="nil"/>
            </w:tcBorders>
          </w:tcPr>
          <w:p w14:paraId="4BD9E882"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r w:rsidRPr="00455D31">
              <w:rPr>
                <w:rFonts w:ascii="Garamond" w:hAnsi="Garamond"/>
                <w:i/>
                <w:iCs/>
                <w:kern w:val="0"/>
                <w:sz w:val="20"/>
                <w:szCs w:val="20"/>
                <w:lang w:val="en-US"/>
              </w:rPr>
              <w:t>*** p&lt;.01, ** p&lt;.05, * p&lt;.1</w:t>
            </w:r>
          </w:p>
        </w:tc>
      </w:tr>
      <w:tr w:rsidR="00FF3997" w:rsidRPr="00455D31" w14:paraId="61A89871" w14:textId="77777777" w:rsidTr="007B5EB2">
        <w:tc>
          <w:tcPr>
            <w:tcW w:w="8858" w:type="dxa"/>
            <w:gridSpan w:val="12"/>
            <w:tcBorders>
              <w:top w:val="nil"/>
              <w:left w:val="nil"/>
              <w:bottom w:val="nil"/>
              <w:right w:val="nil"/>
            </w:tcBorders>
          </w:tcPr>
          <w:p w14:paraId="48C5A71B" w14:textId="77777777" w:rsidR="00FF3997" w:rsidRPr="00455D31" w:rsidRDefault="00FF3997" w:rsidP="007B5EB2">
            <w:pPr>
              <w:widowControl w:val="0"/>
              <w:autoSpaceDE w:val="0"/>
              <w:autoSpaceDN w:val="0"/>
              <w:adjustRightInd w:val="0"/>
              <w:spacing w:after="0" w:line="240" w:lineRule="auto"/>
              <w:rPr>
                <w:rFonts w:ascii="Garamond" w:hAnsi="Garamond"/>
                <w:kern w:val="0"/>
                <w:sz w:val="20"/>
                <w:szCs w:val="20"/>
                <w:lang w:val="en-US"/>
              </w:rPr>
            </w:pPr>
          </w:p>
        </w:tc>
      </w:tr>
    </w:tbl>
    <w:p w14:paraId="523622FF" w14:textId="77777777" w:rsidR="002862D1" w:rsidRPr="00455D31" w:rsidRDefault="002862D1" w:rsidP="002862D1">
      <w:pPr>
        <w:rPr>
          <w:rFonts w:asciiTheme="majorBidi" w:hAnsiTheme="majorBidi" w:cstheme="majorBidi"/>
        </w:rPr>
      </w:pPr>
    </w:p>
    <w:p w14:paraId="34D66137"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results show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has a positive and statistically significant coefficient (β = 11.398,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0.007), confirming its strong predictive ability for detecting financial statement manipulation. This implies that a one-unit increase in the M-Score raises the log-odds of fraud occurrence, holding other variables constant. The result aligns with </w:t>
      </w:r>
      <w:proofErr w:type="spellStart"/>
      <w:r w:rsidRPr="00455D31">
        <w:rPr>
          <w:rFonts w:asciiTheme="majorBidi" w:hAnsiTheme="majorBidi" w:cstheme="majorBidi"/>
          <w:sz w:val="24"/>
          <w:szCs w:val="24"/>
        </w:rPr>
        <w:t>Beneish’s</w:t>
      </w:r>
      <w:proofErr w:type="spellEnd"/>
      <w:r w:rsidRPr="00455D31">
        <w:rPr>
          <w:rFonts w:asciiTheme="majorBidi" w:hAnsiTheme="majorBidi" w:cstheme="majorBidi"/>
          <w:sz w:val="24"/>
          <w:szCs w:val="24"/>
        </w:rPr>
        <w:t xml:space="preserve"> (1999) assertion </w:t>
      </w:r>
      <w:r w:rsidRPr="00455D31">
        <w:rPr>
          <w:rFonts w:asciiTheme="majorBidi" w:hAnsiTheme="majorBidi" w:cstheme="majorBidi"/>
          <w:sz w:val="24"/>
          <w:szCs w:val="24"/>
        </w:rPr>
        <w:lastRenderedPageBreak/>
        <w:t xml:space="preserve">that a higher M-Score signals greater earnings manipulation potential and with later studies such as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and Hashim (2016), which validated the M-Score as an effective fraud detection proxy in emerging market settings.</w:t>
      </w:r>
    </w:p>
    <w:p w14:paraId="1F5C4CF4"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Leverage also exhibits a positive and statistically significant association with the likelihood of fraud (β = 4.326,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0.007). The estimated marginal effect (AME = 0.25,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&lt; 0.001) indicates that higher debt exposure significantly increases the probability of financial misreporting. This finding corroborates the pressure dimension of the Fraud Diamond Theory (Wolfe &amp; Hermanson, 2004), which posits that firms under greater financial strain may manipulate earnings to maintain debt covenants or attract further credit. Consistent evidence in Nigerian and international contexts (e.g., Othman et al., 2015;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&amp; Hashim, 2016) supports this relationship, emphasising the role of leverage as a critical red flag in forensic auditing.</w:t>
      </w:r>
    </w:p>
    <w:p w14:paraId="3300FB8B"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Profitability, proxied by return on assets, shows a negative but marginally significant relationship with fraud likelihood (β = −17.270,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0.099). Although the magnitude is high due to the logistic transformation, the direction aligns with expectations—profitable firms are less likely to engage in financial misrepresentation since sound performance reduces incentives for earnings manipulation. This observation is consistent with agency and signalling theories, where credible performance acts as a self-enforcing governance signal (Healy &amp; </w:t>
      </w:r>
      <w:proofErr w:type="spellStart"/>
      <w:r w:rsidRPr="00455D31">
        <w:rPr>
          <w:rFonts w:asciiTheme="majorBidi" w:hAnsiTheme="majorBidi" w:cstheme="majorBidi"/>
          <w:sz w:val="24"/>
          <w:szCs w:val="24"/>
        </w:rPr>
        <w:t>Wahlen</w:t>
      </w:r>
      <w:proofErr w:type="spellEnd"/>
      <w:r w:rsidRPr="00455D31">
        <w:rPr>
          <w:rFonts w:asciiTheme="majorBidi" w:hAnsiTheme="majorBidi" w:cstheme="majorBidi"/>
          <w:sz w:val="24"/>
          <w:szCs w:val="24"/>
        </w:rPr>
        <w:t>, 1999).</w:t>
      </w:r>
    </w:p>
    <w:p w14:paraId="47BEC13D"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Liquidity exhibits a negative and statistically significant effect on financial statement fraud (β = −4.913,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0.016). This suggests that firms with stronger short-term solvency are less likely to falsify reports, possibly because adequate cash resources reduce financing pressure and diminish the need to obscure weak operations. The finding resonates with prior empirical studies (e.g., Lou &amp; Wang, 2009; </w:t>
      </w:r>
      <w:proofErr w:type="spellStart"/>
      <w:r w:rsidRPr="00455D31">
        <w:rPr>
          <w:rFonts w:asciiTheme="majorBidi" w:hAnsiTheme="majorBidi" w:cstheme="majorBidi"/>
          <w:sz w:val="24"/>
          <w:szCs w:val="24"/>
        </w:rPr>
        <w:t>Uzun</w:t>
      </w:r>
      <w:proofErr w:type="spellEnd"/>
      <w:r w:rsidRPr="00455D31">
        <w:rPr>
          <w:rFonts w:asciiTheme="majorBidi" w:hAnsiTheme="majorBidi" w:cstheme="majorBidi"/>
          <w:sz w:val="24"/>
          <w:szCs w:val="24"/>
        </w:rPr>
        <w:t xml:space="preserve"> &amp; Varughese, 2020), which highlight liquidity as a defensive factor against fraudulent behaviour.</w:t>
      </w:r>
    </w:p>
    <w:p w14:paraId="7C080E68"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Similarly, capital turnover is negatively related to fraud likelihood (β = −5.937,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0.007), implying that firms efficiently utilising their assets to generate revenue are less prone to manipulation. The result supports the efficiency-based explanation that firms with robust operating cycles have lower incentives to distort performance metrics to satisfy stakeholders.</w:t>
      </w:r>
    </w:p>
    <w:p w14:paraId="5C1DB666"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The overall model diagnostics suggest excellent classification performance, with the Area Under the ROC Curve (AUC) equal to 0.975, indicating near-perfect discrimination between fraudulent and non-fraudulent firms. The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goodness-of-fit test also confirms adequate calibration (χ</w:t>
      </w:r>
      <w:proofErr w:type="gramStart"/>
      <w:r w:rsidRPr="00455D31">
        <w:rPr>
          <w:rFonts w:asciiTheme="majorBidi" w:hAnsiTheme="majorBidi" w:cstheme="majorBidi"/>
          <w:sz w:val="24"/>
          <w:szCs w:val="24"/>
        </w:rPr>
        <w:t>²(</w:t>
      </w:r>
      <w:proofErr w:type="gramEnd"/>
      <w:r w:rsidRPr="00455D31">
        <w:rPr>
          <w:rFonts w:asciiTheme="majorBidi" w:hAnsiTheme="majorBidi" w:cstheme="majorBidi"/>
          <w:sz w:val="24"/>
          <w:szCs w:val="24"/>
        </w:rPr>
        <w:t xml:space="preserve">8) = 4.25,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0.833), showing that the model’s predicted probabilities align closely with observed fraud outcomes.</w:t>
      </w:r>
    </w:p>
    <w:p w14:paraId="7AEB4264"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From a theoretical standpoint, these findings reinforce the Fraud Diamond Theory (Wolfe &amp; Hermanson, 2004) and Agency Theory (Jensen &amp; </w:t>
      </w:r>
      <w:proofErr w:type="spellStart"/>
      <w:r w:rsidRPr="00455D31">
        <w:rPr>
          <w:rFonts w:asciiTheme="majorBidi" w:hAnsiTheme="majorBidi" w:cstheme="majorBidi"/>
          <w:sz w:val="24"/>
          <w:szCs w:val="24"/>
        </w:rPr>
        <w:t>Meckling</w:t>
      </w:r>
      <w:proofErr w:type="spellEnd"/>
      <w:r w:rsidRPr="00455D31">
        <w:rPr>
          <w:rFonts w:asciiTheme="majorBidi" w:hAnsiTheme="majorBidi" w:cstheme="majorBidi"/>
          <w:sz w:val="24"/>
          <w:szCs w:val="24"/>
        </w:rPr>
        <w:t xml:space="preserve">, 1976). Financial leverage and </w:t>
      </w:r>
      <w:r w:rsidRPr="00455D31">
        <w:rPr>
          <w:rFonts w:asciiTheme="majorBidi" w:hAnsiTheme="majorBidi" w:cstheme="majorBidi"/>
          <w:sz w:val="24"/>
          <w:szCs w:val="24"/>
        </w:rPr>
        <w:lastRenderedPageBreak/>
        <w:t xml:space="preserve">liquidity constraints represent pressure elements that heighten fraud risk, while profitability and asset efficiency mitigate such tendencies through reduced opportunism. Moreover,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operationalises the </w:t>
      </w:r>
      <w:r w:rsidRPr="00455D31">
        <w:rPr>
          <w:rFonts w:asciiTheme="majorBidi" w:hAnsiTheme="majorBidi" w:cstheme="majorBidi"/>
          <w:i/>
          <w:iCs/>
          <w:sz w:val="24"/>
          <w:szCs w:val="24"/>
        </w:rPr>
        <w:t>rationalisation</w:t>
      </w:r>
      <w:r w:rsidRPr="00455D31">
        <w:rPr>
          <w:rFonts w:asciiTheme="majorBidi" w:hAnsiTheme="majorBidi" w:cstheme="majorBidi"/>
          <w:sz w:val="24"/>
          <w:szCs w:val="24"/>
        </w:rPr>
        <w:t xml:space="preserve"> and </w:t>
      </w:r>
      <w:r w:rsidRPr="00455D31">
        <w:rPr>
          <w:rFonts w:asciiTheme="majorBidi" w:hAnsiTheme="majorBidi" w:cstheme="majorBidi"/>
          <w:i/>
          <w:iCs/>
          <w:sz w:val="24"/>
          <w:szCs w:val="24"/>
        </w:rPr>
        <w:t>opportunity</w:t>
      </w:r>
      <w:r w:rsidRPr="00455D31">
        <w:rPr>
          <w:rFonts w:asciiTheme="majorBidi" w:hAnsiTheme="majorBidi" w:cstheme="majorBidi"/>
          <w:sz w:val="24"/>
          <w:szCs w:val="24"/>
        </w:rPr>
        <w:t xml:space="preserve"> components of the fraud framework by synthesising accruals, leverage, and asset growth indicators into a composite risk measure.</w:t>
      </w:r>
    </w:p>
    <w:p w14:paraId="2E5EE047"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In summary, the regression results confirm that higher M-Scores and leverage ratios significantly increase the odds of fraudulent financial reporting, while profitability, liquidity, and turnover efficiency exert strong mitigating effects. These outcomes validate the robustness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as a forensic screening tool and highlight the critical role of financial health indicators in early fraud detection among Nigerian consumer goods firms.</w:t>
      </w:r>
    </w:p>
    <w:p w14:paraId="73BC2CFC" w14:textId="77777777" w:rsidR="00012988" w:rsidRPr="00455D31" w:rsidRDefault="00012988" w:rsidP="00012988">
      <w:pPr>
        <w:spacing w:line="360" w:lineRule="auto"/>
        <w:contextualSpacing/>
        <w:jc w:val="both"/>
        <w:rPr>
          <w:rFonts w:asciiTheme="majorBidi" w:hAnsiTheme="majorBidi" w:cstheme="majorBidi"/>
          <w:sz w:val="24"/>
          <w:szCs w:val="24"/>
        </w:rPr>
      </w:pPr>
    </w:p>
    <w:p w14:paraId="08AC341F" w14:textId="77777777" w:rsidR="00012988" w:rsidRPr="00455D31" w:rsidRDefault="00012988" w:rsidP="00CF7E15">
      <w:pPr>
        <w:pStyle w:val="Heading2"/>
        <w:rPr>
          <w:rFonts w:asciiTheme="majorBidi" w:hAnsiTheme="majorBidi"/>
          <w:b/>
          <w:bCs/>
          <w:color w:val="auto"/>
          <w:sz w:val="24"/>
          <w:szCs w:val="24"/>
        </w:rPr>
      </w:pPr>
      <w:r w:rsidRPr="00455D31">
        <w:rPr>
          <w:rFonts w:asciiTheme="majorBidi" w:hAnsiTheme="majorBidi"/>
          <w:b/>
          <w:bCs/>
          <w:color w:val="auto"/>
          <w:sz w:val="24"/>
          <w:szCs w:val="24"/>
        </w:rPr>
        <w:t>4.4 Model Diagnostics and Predictive Performance</w:t>
      </w:r>
    </w:p>
    <w:p w14:paraId="51584A26"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The robustness and reliability of the logistic regression model were further assessed through multiple diagnostic tests. The overall goodness-of-fit, classification accuracy, and discriminant capacity were evaluated using the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(HL) test, classification table, and the receiver operating characteristic (ROC) curve.</w:t>
      </w:r>
    </w:p>
    <w:p w14:paraId="4321792F"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The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test produced a chi-square statistic of 4.25 with a non-significant </w:t>
      </w:r>
      <w:r w:rsidRPr="00455D31">
        <w:rPr>
          <w:rFonts w:asciiTheme="majorBidi" w:hAnsiTheme="majorBidi" w:cstheme="majorBidi"/>
          <w:i/>
          <w:iCs/>
          <w:sz w:val="24"/>
          <w:szCs w:val="24"/>
        </w:rPr>
        <w:t>p</w:t>
      </w:r>
      <w:r w:rsidRPr="00455D31">
        <w:rPr>
          <w:rFonts w:asciiTheme="majorBidi" w:hAnsiTheme="majorBidi" w:cstheme="majorBidi"/>
          <w:sz w:val="24"/>
          <w:szCs w:val="24"/>
        </w:rPr>
        <w:t>-value of 0.833, indicating that the model’s estimated probabilities are well calibrated to the observed outcomes. This implies that the predicted likelihoods of fraud across the ten probability deciles closely match the actual fraud classifications in the dataset, thereby confirming that the model is not overfitted. In line with Gujarati and Porter (2009), a non-rejection of the null hypothesis (that observed and predicted values do not differ significantly) signifies satisfactory model fit and reliability of the maximum likelihood estimates.</w:t>
      </w:r>
    </w:p>
    <w:p w14:paraId="7632D0B2" w14:textId="2610DDA6"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model’s discriminant power was further assessed using the area under the ROC curve (AUC), which yielded a value of 0.9748. This value exceeds the conventional threshold of 0.90, denoting an excellent level of predictive accuracy (Hosmer, </w:t>
      </w:r>
      <w:r w:rsidR="009800F1" w:rsidRPr="00455D31">
        <w:rPr>
          <w:rFonts w:asciiTheme="majorBidi" w:hAnsiTheme="majorBidi" w:cstheme="majorBidi"/>
          <w:sz w:val="24"/>
          <w:szCs w:val="24"/>
        </w:rPr>
        <w:t>et al.</w:t>
      </w:r>
      <w:r w:rsidRPr="00455D31">
        <w:rPr>
          <w:rFonts w:asciiTheme="majorBidi" w:hAnsiTheme="majorBidi" w:cstheme="majorBidi"/>
          <w:sz w:val="24"/>
          <w:szCs w:val="24"/>
        </w:rPr>
        <w:t>, 2013). The ROC analysis demonstrates that the model effectively distinguishes between fraudulent and non-fraudulent firm-year observations, supporting the statistical adequacy and forensic relevance of the included predictors.</w:t>
      </w:r>
    </w:p>
    <w:p w14:paraId="167D2797"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Moreover, the classification results based on a 0.30 probability cut-off revealed that 84 per cent of fraud cases were correctly identified (sensitivity), while 98 per cent of non-fraud cases were correctly classified (specificity). The overall classification accuracy stood at approximately 93 per cent, which underscores the model’s capability to produce reliable ex ante fraud detection </w:t>
      </w:r>
      <w:r w:rsidRPr="00455D31">
        <w:rPr>
          <w:rFonts w:asciiTheme="majorBidi" w:hAnsiTheme="majorBidi" w:cstheme="majorBidi"/>
          <w:sz w:val="24"/>
          <w:szCs w:val="24"/>
        </w:rPr>
        <w:lastRenderedPageBreak/>
        <w:t>predictions. The false negative rate (15.8 per cent) is acceptably low, suggesting that the model minimises the risk of failing to detect genuine manipulation cases, an essential property for practical applications in forensic auditing and regulatory screening.</w:t>
      </w:r>
    </w:p>
    <w:p w14:paraId="5A64871F"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Taken together, these diagnostics confirm the empirical strength and practical utility of the estimated model. The high pseudo R² (0.7002), excellent AUC (0.9748), and well-calibrated HL statistic jointly indicate that the predictors—especially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leverage, and liquidity ratios—possess strong discriminatory power in identifying firms likely to engage in financial misrepresentation. These findings reaffirm the theoretical linkages advanced in the Fraud Diamond Theory, particularly the </w:t>
      </w:r>
      <w:r w:rsidRPr="00455D31">
        <w:rPr>
          <w:rFonts w:asciiTheme="majorBidi" w:hAnsiTheme="majorBidi" w:cstheme="majorBidi"/>
          <w:i/>
          <w:iCs/>
          <w:sz w:val="24"/>
          <w:szCs w:val="24"/>
        </w:rPr>
        <w:t>pressure</w:t>
      </w:r>
      <w:r w:rsidRPr="00455D31">
        <w:rPr>
          <w:rFonts w:asciiTheme="majorBidi" w:hAnsiTheme="majorBidi" w:cstheme="majorBidi"/>
          <w:sz w:val="24"/>
          <w:szCs w:val="24"/>
        </w:rPr>
        <w:t xml:space="preserve"> and </w:t>
      </w:r>
      <w:r w:rsidRPr="00455D31">
        <w:rPr>
          <w:rFonts w:asciiTheme="majorBidi" w:hAnsiTheme="majorBidi" w:cstheme="majorBidi"/>
          <w:i/>
          <w:iCs/>
          <w:sz w:val="24"/>
          <w:szCs w:val="24"/>
        </w:rPr>
        <w:t>opportunity</w:t>
      </w:r>
      <w:r w:rsidRPr="00455D31">
        <w:rPr>
          <w:rFonts w:asciiTheme="majorBidi" w:hAnsiTheme="majorBidi" w:cstheme="majorBidi"/>
          <w:sz w:val="24"/>
          <w:szCs w:val="24"/>
        </w:rPr>
        <w:t xml:space="preserve"> dimensions, by empirically demonstrating that firms facing heightened leverage constraints and weaker liquidity positions exhibit a higher propensity toward fraudulent reporting (Wolfe &amp; Hermanson, 2004).</w:t>
      </w:r>
    </w:p>
    <w:p w14:paraId="5DA0A419"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Furthermore, the strong performance metrics underscore the adaptability of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model and key accounting ratios for use in emerging markets such as Nigeria, where audit enforcement and disclosure transparency are still evolving. The evidence confirms that integrating quantitative fraud indicators with firm-level financial attributes yields a robust predictive mechanism for early detection and forensic screening—aligning with the recommendations of prior studies in similar contexts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&amp; Hashim, 2016; </w:t>
      </w:r>
      <w:proofErr w:type="spellStart"/>
      <w:r w:rsidRPr="00455D31">
        <w:rPr>
          <w:rFonts w:asciiTheme="majorBidi" w:hAnsiTheme="majorBidi" w:cstheme="majorBidi"/>
          <w:sz w:val="24"/>
          <w:szCs w:val="24"/>
        </w:rPr>
        <w:t>Uzun</w:t>
      </w:r>
      <w:proofErr w:type="spellEnd"/>
      <w:r w:rsidRPr="00455D31">
        <w:rPr>
          <w:rFonts w:asciiTheme="majorBidi" w:hAnsiTheme="majorBidi" w:cstheme="majorBidi"/>
          <w:sz w:val="24"/>
          <w:szCs w:val="24"/>
        </w:rPr>
        <w:t xml:space="preserve"> &amp; Varughese, 2020).</w:t>
      </w:r>
    </w:p>
    <w:p w14:paraId="5F454A65" w14:textId="5177501C" w:rsidR="00012988" w:rsidRPr="00455D31" w:rsidRDefault="00012988" w:rsidP="00D117C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In sum, the diagnostic results validate the statistical soundness, predictive efficiency, and theoretical coherence of the estimated model. The combined evidence suggests that the specified financial indicators can serve as reliable forensic triggers for regulatory surveillance, external audits, and internal control assessments within Nigeria’s consumer goods industry.</w:t>
      </w:r>
    </w:p>
    <w:p w14:paraId="1C6228DB" w14:textId="77777777" w:rsidR="00012988" w:rsidRPr="00455D31" w:rsidRDefault="00012988" w:rsidP="00D117C8">
      <w:pPr>
        <w:pStyle w:val="Heading1"/>
        <w:rPr>
          <w:rFonts w:asciiTheme="majorBidi" w:hAnsiTheme="majorBidi"/>
          <w:b/>
          <w:bCs/>
          <w:color w:val="auto"/>
          <w:sz w:val="24"/>
          <w:szCs w:val="24"/>
        </w:rPr>
      </w:pPr>
      <w:r w:rsidRPr="00455D31">
        <w:rPr>
          <w:rFonts w:asciiTheme="majorBidi" w:hAnsiTheme="majorBidi"/>
          <w:b/>
          <w:bCs/>
          <w:color w:val="auto"/>
          <w:sz w:val="24"/>
          <w:szCs w:val="24"/>
        </w:rPr>
        <w:t>5. Conclusion and Policy Implications</w:t>
      </w:r>
    </w:p>
    <w:p w14:paraId="7CC61C04"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This study set out to detect and explain the factors that influence financial statement fraudulence among listed consumer goods firms in Nigeria, applying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alongside selected financial ratios within a logistic regression framework. The analysis was grounded in the Fraud Diamond Theory and Agency Theory, both of which provide a coherent conceptual foundation for understanding how pressure, opportunity, rationalisation, and capability interact to produce fraudulent behaviour. Using a purposively selected panel of firms observed from 2015 to 2024, the study provides robust empirical evidence that financial statement manipulation can be systematically predicted using quantifiable indicators derived from publicly available accounting data.</w:t>
      </w:r>
    </w:p>
    <w:p w14:paraId="572DCA13"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lastRenderedPageBreak/>
        <w:t xml:space="preserve">The findings revealed that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leverage, and liquidity ratios are the most significant determinants of fraudulent reporting within the sampled firms. Specifically, higher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M-Scores and leverage ratios significantly increase the likelihood of fraudulent financial reporting, suggesting that firms under financial strain or debt pressure are more prone to manipulate earnings to satisfy external expectations or to secure credit. In contrast, profitability, liquidity, and capital turnover exert negative effects on fraud likelihood, implying that well-performing, solvent, and operationally efficient firms are less likely to misrepresent their financial statements. These results are consistent with prior evidence from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(1999), </w:t>
      </w:r>
      <w:proofErr w:type="spellStart"/>
      <w:r w:rsidRPr="00455D31">
        <w:rPr>
          <w:rFonts w:asciiTheme="majorBidi" w:hAnsiTheme="majorBidi" w:cstheme="majorBidi"/>
          <w:sz w:val="24"/>
          <w:szCs w:val="24"/>
        </w:rPr>
        <w:t>Zainudin</w:t>
      </w:r>
      <w:proofErr w:type="spellEnd"/>
      <w:r w:rsidRPr="00455D31">
        <w:rPr>
          <w:rFonts w:asciiTheme="majorBidi" w:hAnsiTheme="majorBidi" w:cstheme="majorBidi"/>
          <w:sz w:val="24"/>
          <w:szCs w:val="24"/>
        </w:rPr>
        <w:t xml:space="preserve"> and Hashim (2016), and </w:t>
      </w:r>
      <w:proofErr w:type="spellStart"/>
      <w:r w:rsidRPr="00455D31">
        <w:rPr>
          <w:rFonts w:asciiTheme="majorBidi" w:hAnsiTheme="majorBidi" w:cstheme="majorBidi"/>
          <w:sz w:val="24"/>
          <w:szCs w:val="24"/>
        </w:rPr>
        <w:t>Uzun</w:t>
      </w:r>
      <w:proofErr w:type="spellEnd"/>
      <w:r w:rsidRPr="00455D31">
        <w:rPr>
          <w:rFonts w:asciiTheme="majorBidi" w:hAnsiTheme="majorBidi" w:cstheme="majorBidi"/>
          <w:sz w:val="24"/>
          <w:szCs w:val="24"/>
        </w:rPr>
        <w:t xml:space="preserve"> and Varughese (2020), which collectively underscore the predictive validity of financial ratio analysis in identifying earnings manipulation risk in emerging markets.</w:t>
      </w:r>
    </w:p>
    <w:p w14:paraId="12AE283A"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From a diagnostic standpoint, the model demonstrated excellent fit and discriminant capacity. The high pseudo R² (0.70), well-calibrated Hosmer–</w:t>
      </w:r>
      <w:proofErr w:type="spellStart"/>
      <w:r w:rsidRPr="00455D31">
        <w:rPr>
          <w:rFonts w:asciiTheme="majorBidi" w:hAnsiTheme="majorBidi" w:cstheme="majorBidi"/>
          <w:sz w:val="24"/>
          <w:szCs w:val="24"/>
        </w:rPr>
        <w:t>Lemeshow</w:t>
      </w:r>
      <w:proofErr w:type="spellEnd"/>
      <w:r w:rsidRPr="00455D31">
        <w:rPr>
          <w:rFonts w:asciiTheme="majorBidi" w:hAnsiTheme="majorBidi" w:cstheme="majorBidi"/>
          <w:sz w:val="24"/>
          <w:szCs w:val="24"/>
        </w:rPr>
        <w:t xml:space="preserve"> statistic (χ</w:t>
      </w:r>
      <w:proofErr w:type="gramStart"/>
      <w:r w:rsidRPr="00455D31">
        <w:rPr>
          <w:rFonts w:asciiTheme="majorBidi" w:hAnsiTheme="majorBidi" w:cstheme="majorBidi"/>
          <w:sz w:val="24"/>
          <w:szCs w:val="24"/>
        </w:rPr>
        <w:t>²(</w:t>
      </w:r>
      <w:proofErr w:type="gramEnd"/>
      <w:r w:rsidRPr="00455D31">
        <w:rPr>
          <w:rFonts w:asciiTheme="majorBidi" w:hAnsiTheme="majorBidi" w:cstheme="majorBidi"/>
          <w:sz w:val="24"/>
          <w:szCs w:val="24"/>
        </w:rPr>
        <w:t xml:space="preserve">8) = 4.25, </w:t>
      </w:r>
      <w:r w:rsidRPr="00455D31">
        <w:rPr>
          <w:rFonts w:asciiTheme="majorBidi" w:hAnsiTheme="majorBidi" w:cstheme="majorBidi"/>
          <w:i/>
          <w:iCs/>
          <w:sz w:val="24"/>
          <w:szCs w:val="24"/>
        </w:rPr>
        <w:t>p</w:t>
      </w:r>
      <w:r w:rsidRPr="00455D31">
        <w:rPr>
          <w:rFonts w:asciiTheme="majorBidi" w:hAnsiTheme="majorBidi" w:cstheme="majorBidi"/>
          <w:sz w:val="24"/>
          <w:szCs w:val="24"/>
        </w:rPr>
        <w:t xml:space="preserve"> = 0.833), and near-perfect AUC (0.9748) confirm that the model possesses strong predictive power and generalisability. This reinforces the view that quantitative models, when properly specified and contextually calibrated, can substantially enhance the forensic auditor’s ability to detect financial anomalies before they escalate into systemic failures.</w:t>
      </w:r>
    </w:p>
    <w:p w14:paraId="3E49ED12"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The theoretical implications of the study lie in its affirmation of the Fraud Diamond Theory’s multidimensional nature, particularly how financial leverage and liquidity constraints reflect the </w:t>
      </w:r>
      <w:r w:rsidRPr="00455D31">
        <w:rPr>
          <w:rFonts w:asciiTheme="majorBidi" w:hAnsiTheme="majorBidi" w:cstheme="majorBidi"/>
          <w:i/>
          <w:iCs/>
          <w:sz w:val="24"/>
          <w:szCs w:val="24"/>
        </w:rPr>
        <w:t>pressure</w:t>
      </w:r>
      <w:r w:rsidRPr="00455D31">
        <w:rPr>
          <w:rFonts w:asciiTheme="majorBidi" w:hAnsiTheme="majorBidi" w:cstheme="majorBidi"/>
          <w:sz w:val="24"/>
          <w:szCs w:val="24"/>
        </w:rPr>
        <w:t xml:space="preserve"> element of fraud motivation. The empirical evidence also validates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as a reliable operationalisation of the </w:t>
      </w:r>
      <w:r w:rsidRPr="00455D31">
        <w:rPr>
          <w:rFonts w:asciiTheme="majorBidi" w:hAnsiTheme="majorBidi" w:cstheme="majorBidi"/>
          <w:i/>
          <w:iCs/>
          <w:sz w:val="24"/>
          <w:szCs w:val="24"/>
        </w:rPr>
        <w:t>opportunity</w:t>
      </w:r>
      <w:r w:rsidRPr="00455D31">
        <w:rPr>
          <w:rFonts w:asciiTheme="majorBidi" w:hAnsiTheme="majorBidi" w:cstheme="majorBidi"/>
          <w:sz w:val="24"/>
          <w:szCs w:val="24"/>
        </w:rPr>
        <w:t xml:space="preserve"> dimension, integrating several accounting-based indicators that signal manipulation risk. Together, these insights extend the application of the Fraud Diamond framework within a Sub-Saharan African context, highlighting its relevance in environments characterised by weak regulatory enforcement and evolving corporate governance practices.</w:t>
      </w:r>
    </w:p>
    <w:p w14:paraId="3518A7A0"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Practically, the study offers several policy and managerial implications. First, regulators such as the Financial Reporting Council of Nigeria (FRCN) and the Securities and Exchange Commission (SEC) should incorporate ratio-based predictive models such as the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 into their monitoring toolkits for early detection of corporate misreporting. Such data-driven forensic surveillance can complement statutory audits and reduce the time lag between fraud occurrence and detection. Second, external auditors and forensic investigators should integrate continuous analytical review procedures using ratio thresholds derived from this study to flag anomalous financial trends. Third, corporate boards should prioritise liquidity </w:t>
      </w:r>
      <w:r w:rsidRPr="00455D31">
        <w:rPr>
          <w:rFonts w:asciiTheme="majorBidi" w:hAnsiTheme="majorBidi" w:cstheme="majorBidi"/>
          <w:sz w:val="24"/>
          <w:szCs w:val="24"/>
        </w:rPr>
        <w:lastRenderedPageBreak/>
        <w:t>management and capital structure stability, as these factors directly influence the firm’s propensity to manipulate earnings.</w:t>
      </w:r>
    </w:p>
    <w:p w14:paraId="0DE38809"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 xml:space="preserve">For investors and other market participants, the findings demonstrate that publicly available accounting data can be a reliable basis for fraud risk assessment, supporting more informed investment decisions. By focusing on firms with high </w:t>
      </w:r>
      <w:proofErr w:type="spellStart"/>
      <w:r w:rsidRPr="00455D31">
        <w:rPr>
          <w:rFonts w:asciiTheme="majorBidi" w:hAnsiTheme="majorBidi" w:cstheme="majorBidi"/>
          <w:sz w:val="24"/>
          <w:szCs w:val="24"/>
        </w:rPr>
        <w:t>Beneish</w:t>
      </w:r>
      <w:proofErr w:type="spellEnd"/>
      <w:r w:rsidRPr="00455D31">
        <w:rPr>
          <w:rFonts w:asciiTheme="majorBidi" w:hAnsiTheme="majorBidi" w:cstheme="majorBidi"/>
          <w:sz w:val="24"/>
          <w:szCs w:val="24"/>
        </w:rPr>
        <w:t xml:space="preserve"> M-Scores, rising leverage, and deteriorating liquidity, investors can identify and avoid potential “red flag” entities, thereby reducing exposure to value-destroying misreporting.</w:t>
      </w:r>
    </w:p>
    <w:p w14:paraId="6CE66BC0"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Overall, this study reinforces the importance of integrating forensic analytics with traditional audit and governance frameworks. The evidence confirms that fraud risk is not entirely random but can be anticipated through structured financial analysis. For emerging markets like Nigeria, where disclosure transparency and enforcement intensity are still developing, the use of quantitative forensic indicators can substantially strengthen financial integrity, restore investor confidence, and support the broader objective of sustainable capital market development.</w:t>
      </w:r>
    </w:p>
    <w:p w14:paraId="5EC0A493" w14:textId="77777777" w:rsidR="00012988" w:rsidRPr="00455D31" w:rsidRDefault="00012988" w:rsidP="00012988">
      <w:pPr>
        <w:spacing w:line="360" w:lineRule="auto"/>
        <w:contextualSpacing/>
        <w:jc w:val="both"/>
        <w:rPr>
          <w:rFonts w:asciiTheme="majorBidi" w:hAnsiTheme="majorBidi" w:cstheme="majorBidi"/>
          <w:sz w:val="24"/>
          <w:szCs w:val="24"/>
        </w:rPr>
      </w:pPr>
      <w:r w:rsidRPr="00455D31">
        <w:rPr>
          <w:rFonts w:asciiTheme="majorBidi" w:hAnsiTheme="majorBidi" w:cstheme="majorBidi"/>
          <w:sz w:val="24"/>
          <w:szCs w:val="24"/>
        </w:rPr>
        <w:t>Future research can extend this study by applying the model across sectors or integrating machine learning classification techniques for real-time fraud prediction. Additionally, incorporating governance attributes such as board independence, audit committee effectiveness, and ownership structure could provide deeper insights into how institutional quality interacts with financial variables in shaping fraud risk.</w:t>
      </w:r>
    </w:p>
    <w:p w14:paraId="28B3E3E9" w14:textId="77777777" w:rsidR="002862D1" w:rsidRPr="00455D31" w:rsidRDefault="002862D1" w:rsidP="002862D1">
      <w:pPr>
        <w:rPr>
          <w:rFonts w:asciiTheme="majorBidi" w:hAnsiTheme="majorBidi" w:cstheme="majorBidi"/>
        </w:rPr>
      </w:pPr>
    </w:p>
    <w:p w14:paraId="6631CAB7" w14:textId="0C8E53C6" w:rsidR="002862D1" w:rsidRPr="00455D31" w:rsidRDefault="002862D1" w:rsidP="008D1343">
      <w:pPr>
        <w:pStyle w:val="Heading1"/>
        <w:rPr>
          <w:rFonts w:asciiTheme="majorBidi" w:hAnsiTheme="majorBidi"/>
          <w:b/>
          <w:bCs/>
          <w:color w:val="auto"/>
          <w:sz w:val="24"/>
          <w:szCs w:val="24"/>
        </w:rPr>
      </w:pPr>
      <w:r w:rsidRPr="00455D31">
        <w:rPr>
          <w:rFonts w:asciiTheme="majorBidi" w:hAnsiTheme="majorBidi"/>
          <w:b/>
          <w:bCs/>
          <w:color w:val="auto"/>
          <w:sz w:val="24"/>
          <w:szCs w:val="24"/>
        </w:rPr>
        <w:t>References</w:t>
      </w:r>
    </w:p>
    <w:p w14:paraId="7247299E" w14:textId="2DD0BA53" w:rsidR="00045B81" w:rsidRPr="00455D31" w:rsidRDefault="00045B81" w:rsidP="00045B81">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Adoboe</w:t>
      </w:r>
      <w:proofErr w:type="spellEnd"/>
      <w:r w:rsidRPr="00455D31">
        <w:rPr>
          <w:rFonts w:asciiTheme="majorBidi" w:hAnsiTheme="majorBidi" w:cstheme="majorBidi"/>
        </w:rPr>
        <w:t xml:space="preserve">-Mensah, N., </w:t>
      </w:r>
      <w:proofErr w:type="spellStart"/>
      <w:r w:rsidRPr="00455D31">
        <w:rPr>
          <w:rFonts w:asciiTheme="majorBidi" w:hAnsiTheme="majorBidi" w:cstheme="majorBidi"/>
        </w:rPr>
        <w:t>Salia</w:t>
      </w:r>
      <w:proofErr w:type="spellEnd"/>
      <w:r w:rsidRPr="00455D31">
        <w:rPr>
          <w:rFonts w:asciiTheme="majorBidi" w:hAnsiTheme="majorBidi" w:cstheme="majorBidi"/>
        </w:rPr>
        <w:t xml:space="preserve">, H., &amp; Addo, E. B. (2023). Using the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to detect financial statement fraud in the microfinance industry in Ghana. </w:t>
      </w:r>
      <w:r w:rsidRPr="00455D31">
        <w:rPr>
          <w:rFonts w:asciiTheme="majorBidi" w:hAnsiTheme="majorBidi" w:cstheme="majorBidi"/>
          <w:i/>
          <w:iCs/>
        </w:rPr>
        <w:t>International Journal of Economics and Financial Issues</w:t>
      </w:r>
      <w:r w:rsidRPr="00455D31">
        <w:rPr>
          <w:rFonts w:asciiTheme="majorBidi" w:hAnsiTheme="majorBidi" w:cstheme="majorBidi"/>
        </w:rPr>
        <w:t xml:space="preserve">, </w:t>
      </w:r>
      <w:r w:rsidRPr="00455D31">
        <w:rPr>
          <w:rFonts w:asciiTheme="majorBidi" w:hAnsiTheme="majorBidi" w:cstheme="majorBidi"/>
          <w:i/>
          <w:iCs/>
        </w:rPr>
        <w:t>13</w:t>
      </w:r>
      <w:r w:rsidRPr="00455D31">
        <w:rPr>
          <w:rFonts w:asciiTheme="majorBidi" w:hAnsiTheme="majorBidi" w:cstheme="majorBidi"/>
        </w:rPr>
        <w:t xml:space="preserve">(4), 47–57. </w:t>
      </w:r>
      <w:hyperlink r:id="rId7" w:history="1">
        <w:r w:rsidRPr="00455D31">
          <w:rPr>
            <w:rStyle w:val="Hyperlink"/>
            <w:rFonts w:asciiTheme="majorBidi" w:hAnsiTheme="majorBidi" w:cstheme="majorBidi"/>
          </w:rPr>
          <w:t>https://doi.org/10.32479/ijefi.14489</w:t>
        </w:r>
      </w:hyperlink>
      <w:r w:rsidRPr="00455D31">
        <w:rPr>
          <w:rFonts w:asciiTheme="majorBidi" w:hAnsiTheme="majorBidi" w:cstheme="majorBidi"/>
        </w:rPr>
        <w:t xml:space="preserve"> </w:t>
      </w:r>
    </w:p>
    <w:p w14:paraId="2166387C"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Adu-Gyamfi, M. (2020). </w:t>
      </w:r>
      <w:r w:rsidRPr="00455D31">
        <w:rPr>
          <w:rFonts w:asciiTheme="majorBidi" w:hAnsiTheme="majorBidi" w:cstheme="majorBidi"/>
          <w:i/>
          <w:iCs/>
        </w:rPr>
        <w:t xml:space="preserve">Investigating financial statement fraud in Ghana using </w:t>
      </w:r>
      <w:proofErr w:type="spellStart"/>
      <w:r w:rsidRPr="00455D31">
        <w:rPr>
          <w:rFonts w:asciiTheme="majorBidi" w:hAnsiTheme="majorBidi" w:cstheme="majorBidi"/>
          <w:i/>
          <w:iCs/>
        </w:rPr>
        <w:t>Beneish</w:t>
      </w:r>
      <w:proofErr w:type="spellEnd"/>
      <w:r w:rsidRPr="00455D31">
        <w:rPr>
          <w:rFonts w:asciiTheme="majorBidi" w:hAnsiTheme="majorBidi" w:cstheme="majorBidi"/>
          <w:i/>
          <w:iCs/>
        </w:rPr>
        <w:t xml:space="preserve"> M-Score: A case of listed companies on the Ghana Stock Exchange</w:t>
      </w:r>
      <w:r w:rsidRPr="00455D31">
        <w:rPr>
          <w:rFonts w:asciiTheme="majorBidi" w:hAnsiTheme="majorBidi" w:cstheme="majorBidi"/>
        </w:rPr>
        <w:t xml:space="preserve"> (Master’s thesis, Swiss Management </w:t>
      </w:r>
      <w:proofErr w:type="spellStart"/>
      <w:r w:rsidRPr="00455D31">
        <w:rPr>
          <w:rFonts w:asciiTheme="majorBidi" w:hAnsiTheme="majorBidi" w:cstheme="majorBidi"/>
        </w:rPr>
        <w:t>Center</w:t>
      </w:r>
      <w:proofErr w:type="spellEnd"/>
      <w:r w:rsidRPr="00455D31">
        <w:rPr>
          <w:rFonts w:asciiTheme="majorBidi" w:hAnsiTheme="majorBidi" w:cstheme="majorBidi"/>
        </w:rPr>
        <w:t xml:space="preserve"> University).</w:t>
      </w:r>
    </w:p>
    <w:p w14:paraId="13FB9884"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American Institute of Certified Public Accountants. (2002). </w:t>
      </w:r>
      <w:r w:rsidRPr="00455D31">
        <w:rPr>
          <w:rFonts w:asciiTheme="majorBidi" w:hAnsiTheme="majorBidi" w:cstheme="majorBidi"/>
          <w:i/>
          <w:iCs/>
        </w:rPr>
        <w:t>Consideration of fraud in a financial statement audit</w:t>
      </w:r>
      <w:r w:rsidRPr="00455D31">
        <w:rPr>
          <w:rFonts w:asciiTheme="majorBidi" w:hAnsiTheme="majorBidi" w:cstheme="majorBidi"/>
        </w:rPr>
        <w:t> (Statement on Auditing Standards No. 99). AICPA.</w:t>
      </w:r>
    </w:p>
    <w:p w14:paraId="22C593EA"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Ansori</w:t>
      </w:r>
      <w:proofErr w:type="spellEnd"/>
      <w:r w:rsidRPr="00455D31">
        <w:rPr>
          <w:rFonts w:asciiTheme="majorBidi" w:hAnsiTheme="majorBidi" w:cstheme="majorBidi"/>
        </w:rPr>
        <w:t xml:space="preserve">, M., &amp; </w:t>
      </w:r>
      <w:proofErr w:type="spellStart"/>
      <w:r w:rsidRPr="00455D31">
        <w:rPr>
          <w:rFonts w:asciiTheme="majorBidi" w:hAnsiTheme="majorBidi" w:cstheme="majorBidi"/>
        </w:rPr>
        <w:t>Fajri</w:t>
      </w:r>
      <w:proofErr w:type="spellEnd"/>
      <w:r w:rsidRPr="00455D31">
        <w:rPr>
          <w:rFonts w:asciiTheme="majorBidi" w:hAnsiTheme="majorBidi" w:cstheme="majorBidi"/>
        </w:rPr>
        <w:t xml:space="preserve">, S. (2018). </w:t>
      </w:r>
      <w:proofErr w:type="spellStart"/>
      <w:r w:rsidRPr="00455D31">
        <w:rPr>
          <w:rFonts w:asciiTheme="majorBidi" w:hAnsiTheme="majorBidi" w:cstheme="majorBidi"/>
        </w:rPr>
        <w:t>Pendeteksian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kecurangan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laporan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menggunakan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rasio</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dengan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umur</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perusahaan</w:t>
      </w:r>
      <w:proofErr w:type="spellEnd"/>
      <w:r w:rsidRPr="00455D31">
        <w:rPr>
          <w:rFonts w:asciiTheme="majorBidi" w:hAnsiTheme="majorBidi" w:cstheme="majorBidi"/>
        </w:rPr>
        <w:t xml:space="preserve"> dan </w:t>
      </w:r>
      <w:proofErr w:type="spellStart"/>
      <w:r w:rsidRPr="00455D31">
        <w:rPr>
          <w:rFonts w:asciiTheme="majorBidi" w:hAnsiTheme="majorBidi" w:cstheme="majorBidi"/>
        </w:rPr>
        <w:t>ukuran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perusahaan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sebagai</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variabel</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kontrol</w:t>
      </w:r>
      <w:proofErr w:type="spellEnd"/>
      <w:r w:rsidRPr="00455D31">
        <w:rPr>
          <w:rFonts w:asciiTheme="majorBidi" w:hAnsiTheme="majorBidi" w:cstheme="majorBidi"/>
        </w:rPr>
        <w:t>. </w:t>
      </w:r>
      <w:proofErr w:type="spellStart"/>
      <w:r w:rsidRPr="00455D31">
        <w:rPr>
          <w:rFonts w:asciiTheme="majorBidi" w:hAnsiTheme="majorBidi" w:cstheme="majorBidi"/>
          <w:i/>
          <w:iCs/>
        </w:rPr>
        <w:t>Jurnal</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Aplikasi</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Manajemen</w:t>
      </w:r>
      <w:proofErr w:type="spellEnd"/>
      <w:r w:rsidRPr="00455D31">
        <w:rPr>
          <w:rFonts w:asciiTheme="majorBidi" w:hAnsiTheme="majorBidi" w:cstheme="majorBidi"/>
          <w:i/>
          <w:iCs/>
        </w:rPr>
        <w:t xml:space="preserve"> dan </w:t>
      </w:r>
      <w:proofErr w:type="spellStart"/>
      <w:r w:rsidRPr="00455D31">
        <w:rPr>
          <w:rFonts w:asciiTheme="majorBidi" w:hAnsiTheme="majorBidi" w:cstheme="majorBidi"/>
          <w:i/>
          <w:iCs/>
        </w:rPr>
        <w:t>Akuntansi</w:t>
      </w:r>
      <w:proofErr w:type="spellEnd"/>
      <w:r w:rsidRPr="00455D31">
        <w:rPr>
          <w:rFonts w:asciiTheme="majorBidi" w:hAnsiTheme="majorBidi" w:cstheme="majorBidi"/>
          <w:i/>
          <w:iCs/>
        </w:rPr>
        <w:t>, 2</w:t>
      </w:r>
      <w:r w:rsidRPr="00455D31">
        <w:rPr>
          <w:rFonts w:asciiTheme="majorBidi" w:hAnsiTheme="majorBidi" w:cstheme="majorBidi"/>
        </w:rPr>
        <w:t>(3), 141–159.</w:t>
      </w:r>
    </w:p>
    <w:p w14:paraId="6CC2E5DB"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Beneish</w:t>
      </w:r>
      <w:proofErr w:type="spellEnd"/>
      <w:r w:rsidRPr="00455D31">
        <w:rPr>
          <w:rFonts w:asciiTheme="majorBidi" w:hAnsiTheme="majorBidi" w:cstheme="majorBidi"/>
        </w:rPr>
        <w:t>, M. D. (1999). The detection of earnings manipulation. </w:t>
      </w:r>
      <w:r w:rsidRPr="00455D31">
        <w:rPr>
          <w:rFonts w:asciiTheme="majorBidi" w:hAnsiTheme="majorBidi" w:cstheme="majorBidi"/>
          <w:i/>
          <w:iCs/>
        </w:rPr>
        <w:t>Financial Analysts Journal, 55</w:t>
      </w:r>
      <w:r w:rsidRPr="00455D31">
        <w:rPr>
          <w:rFonts w:asciiTheme="majorBidi" w:hAnsiTheme="majorBidi" w:cstheme="majorBidi"/>
        </w:rPr>
        <w:t>(5), 24–36. </w:t>
      </w:r>
      <w:hyperlink r:id="rId8" w:tgtFrame="_blank" w:history="1">
        <w:r w:rsidRPr="00455D31">
          <w:rPr>
            <w:rStyle w:val="Hyperlink"/>
            <w:rFonts w:asciiTheme="majorBidi" w:hAnsiTheme="majorBidi" w:cstheme="majorBidi"/>
          </w:rPr>
          <w:t>https://doi.org/10.2469/faj.v55.n5.2296</w:t>
        </w:r>
      </w:hyperlink>
    </w:p>
    <w:p w14:paraId="0BF8F92C"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lastRenderedPageBreak/>
        <w:t>Beneish</w:t>
      </w:r>
      <w:proofErr w:type="spellEnd"/>
      <w:r w:rsidRPr="00455D31">
        <w:rPr>
          <w:rFonts w:asciiTheme="majorBidi" w:hAnsiTheme="majorBidi" w:cstheme="majorBidi"/>
        </w:rPr>
        <w:t>, M. D., Lee, C. M. C., &amp; Nichols, D. C. (2013). Earnings manipulation and expected returns. </w:t>
      </w:r>
      <w:r w:rsidRPr="00455D31">
        <w:rPr>
          <w:rFonts w:asciiTheme="majorBidi" w:hAnsiTheme="majorBidi" w:cstheme="majorBidi"/>
          <w:i/>
          <w:iCs/>
        </w:rPr>
        <w:t>Financial Analysts Journal, 69</w:t>
      </w:r>
      <w:r w:rsidRPr="00455D31">
        <w:rPr>
          <w:rFonts w:asciiTheme="majorBidi" w:hAnsiTheme="majorBidi" w:cstheme="majorBidi"/>
        </w:rPr>
        <w:t>(2), 57–82. </w:t>
      </w:r>
      <w:hyperlink r:id="rId9" w:tgtFrame="_blank" w:history="1">
        <w:r w:rsidRPr="00455D31">
          <w:rPr>
            <w:rStyle w:val="Hyperlink"/>
            <w:rFonts w:asciiTheme="majorBidi" w:hAnsiTheme="majorBidi" w:cstheme="majorBidi"/>
          </w:rPr>
          <w:t>https://doi.org/10.2469/faj.v69.n2.1</w:t>
        </w:r>
      </w:hyperlink>
    </w:p>
    <w:p w14:paraId="4EAC9CD8"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Dey, S. K., &amp; Sharma, D. (2018). Demystifying the gimmicks of financial shenanigans: A conceptual study. </w:t>
      </w:r>
      <w:r w:rsidRPr="00455D31">
        <w:rPr>
          <w:rFonts w:asciiTheme="majorBidi" w:hAnsiTheme="majorBidi" w:cstheme="majorBidi"/>
          <w:i/>
          <w:iCs/>
        </w:rPr>
        <w:t>MUDRA Journal of Finance and Accounting, 5</w:t>
      </w:r>
      <w:r w:rsidRPr="00455D31">
        <w:rPr>
          <w:rFonts w:asciiTheme="majorBidi" w:hAnsiTheme="majorBidi" w:cstheme="majorBidi"/>
        </w:rPr>
        <w:t>(2), 14–25.</w:t>
      </w:r>
    </w:p>
    <w:p w14:paraId="4B7CA5DE"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Gujarati, D. N., &amp; Porter, D. C. (2009). </w:t>
      </w:r>
      <w:r w:rsidRPr="00455D31">
        <w:rPr>
          <w:rFonts w:asciiTheme="majorBidi" w:hAnsiTheme="majorBidi" w:cstheme="majorBidi"/>
          <w:i/>
          <w:iCs/>
        </w:rPr>
        <w:t>Basic econometrics</w:t>
      </w:r>
      <w:r w:rsidRPr="00455D31">
        <w:rPr>
          <w:rFonts w:asciiTheme="majorBidi" w:hAnsiTheme="majorBidi" w:cstheme="majorBidi"/>
        </w:rPr>
        <w:t> (5th ed.). McGraw–Hill.</w:t>
      </w:r>
    </w:p>
    <w:p w14:paraId="07F41AE1"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Healy, P. M., &amp; </w:t>
      </w:r>
      <w:proofErr w:type="spellStart"/>
      <w:r w:rsidRPr="00455D31">
        <w:rPr>
          <w:rFonts w:asciiTheme="majorBidi" w:hAnsiTheme="majorBidi" w:cstheme="majorBidi"/>
        </w:rPr>
        <w:t>Wahlen</w:t>
      </w:r>
      <w:proofErr w:type="spellEnd"/>
      <w:r w:rsidRPr="00455D31">
        <w:rPr>
          <w:rFonts w:asciiTheme="majorBidi" w:hAnsiTheme="majorBidi" w:cstheme="majorBidi"/>
        </w:rPr>
        <w:t>, J. M. (1999). A review of the earnings management literature and its implications for standard setting. </w:t>
      </w:r>
      <w:r w:rsidRPr="00455D31">
        <w:rPr>
          <w:rFonts w:asciiTheme="majorBidi" w:hAnsiTheme="majorBidi" w:cstheme="majorBidi"/>
          <w:i/>
          <w:iCs/>
        </w:rPr>
        <w:t>Accounting Horizons, 13</w:t>
      </w:r>
      <w:r w:rsidRPr="00455D31">
        <w:rPr>
          <w:rFonts w:asciiTheme="majorBidi" w:hAnsiTheme="majorBidi" w:cstheme="majorBidi"/>
        </w:rPr>
        <w:t>(4), 365–383. </w:t>
      </w:r>
      <w:hyperlink r:id="rId10" w:tgtFrame="_blank" w:history="1">
        <w:r w:rsidRPr="00455D31">
          <w:rPr>
            <w:rStyle w:val="Hyperlink"/>
            <w:rFonts w:asciiTheme="majorBidi" w:hAnsiTheme="majorBidi" w:cstheme="majorBidi"/>
          </w:rPr>
          <w:t>https://doi.org/10.2308/acch.1999.13.4.365</w:t>
        </w:r>
      </w:hyperlink>
    </w:p>
    <w:p w14:paraId="3AB7EC6D"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Hosmer, D. W., </w:t>
      </w:r>
      <w:proofErr w:type="spellStart"/>
      <w:r w:rsidRPr="00455D31">
        <w:rPr>
          <w:rFonts w:asciiTheme="majorBidi" w:hAnsiTheme="majorBidi" w:cstheme="majorBidi"/>
        </w:rPr>
        <w:t>Lemeshow</w:t>
      </w:r>
      <w:proofErr w:type="spellEnd"/>
      <w:r w:rsidRPr="00455D31">
        <w:rPr>
          <w:rFonts w:asciiTheme="majorBidi" w:hAnsiTheme="majorBidi" w:cstheme="majorBidi"/>
        </w:rPr>
        <w:t>, S., &amp; Sturdivant, R. X. (2013). </w:t>
      </w:r>
      <w:r w:rsidRPr="00455D31">
        <w:rPr>
          <w:rFonts w:asciiTheme="majorBidi" w:hAnsiTheme="majorBidi" w:cstheme="majorBidi"/>
          <w:i/>
          <w:iCs/>
        </w:rPr>
        <w:t>Applied logistic regression</w:t>
      </w:r>
      <w:r w:rsidRPr="00455D31">
        <w:rPr>
          <w:rFonts w:asciiTheme="majorBidi" w:hAnsiTheme="majorBidi" w:cstheme="majorBidi"/>
        </w:rPr>
        <w:t> (3rd ed.). Wiley.</w:t>
      </w:r>
    </w:p>
    <w:p w14:paraId="714DDB10" w14:textId="2FC5D652" w:rsidR="008E4D40" w:rsidRPr="00455D31" w:rsidRDefault="008E4D40" w:rsidP="008E4D40">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Iswati</w:t>
      </w:r>
      <w:proofErr w:type="spellEnd"/>
      <w:r w:rsidRPr="00455D31">
        <w:rPr>
          <w:rFonts w:asciiTheme="majorBidi" w:hAnsiTheme="majorBidi" w:cstheme="majorBidi"/>
        </w:rPr>
        <w:t xml:space="preserve">, D., </w:t>
      </w:r>
      <w:proofErr w:type="spellStart"/>
      <w:r w:rsidRPr="00455D31">
        <w:rPr>
          <w:rFonts w:asciiTheme="majorBidi" w:hAnsiTheme="majorBidi" w:cstheme="majorBidi"/>
        </w:rPr>
        <w:t>Nindito</w:t>
      </w:r>
      <w:proofErr w:type="spellEnd"/>
      <w:r w:rsidRPr="00455D31">
        <w:rPr>
          <w:rFonts w:asciiTheme="majorBidi" w:hAnsiTheme="majorBidi" w:cstheme="majorBidi"/>
        </w:rPr>
        <w:t xml:space="preserve">, M., &amp; Zakaria, A. (2017). The effect of internal financial indicators on the tendency of accounting fraud. </w:t>
      </w:r>
      <w:proofErr w:type="spellStart"/>
      <w:r w:rsidRPr="00455D31">
        <w:rPr>
          <w:rFonts w:asciiTheme="majorBidi" w:hAnsiTheme="majorBidi" w:cstheme="majorBidi"/>
          <w:i/>
          <w:iCs/>
        </w:rPr>
        <w:t>Jurnal</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Dinamika</w:t>
      </w:r>
      <w:proofErr w:type="spellEnd"/>
      <w:r w:rsidRPr="00455D31">
        <w:rPr>
          <w:rFonts w:asciiTheme="majorBidi" w:hAnsiTheme="majorBidi" w:cstheme="majorBidi"/>
          <w:i/>
          <w:iCs/>
        </w:rPr>
        <w:t xml:space="preserve"> </w:t>
      </w:r>
      <w:proofErr w:type="spellStart"/>
      <w:r w:rsidRPr="00455D31">
        <w:rPr>
          <w:rFonts w:asciiTheme="majorBidi" w:hAnsiTheme="majorBidi" w:cstheme="majorBidi"/>
          <w:i/>
          <w:iCs/>
        </w:rPr>
        <w:t>Akuntansi</w:t>
      </w:r>
      <w:proofErr w:type="spellEnd"/>
      <w:r w:rsidRPr="00455D31">
        <w:rPr>
          <w:rFonts w:asciiTheme="majorBidi" w:hAnsiTheme="majorBidi" w:cstheme="majorBidi"/>
        </w:rPr>
        <w:t xml:space="preserve">, </w:t>
      </w:r>
      <w:r w:rsidRPr="00455D31">
        <w:rPr>
          <w:rFonts w:asciiTheme="majorBidi" w:hAnsiTheme="majorBidi" w:cstheme="majorBidi"/>
          <w:i/>
          <w:iCs/>
        </w:rPr>
        <w:t>9</w:t>
      </w:r>
      <w:r w:rsidRPr="00455D31">
        <w:rPr>
          <w:rFonts w:asciiTheme="majorBidi" w:hAnsiTheme="majorBidi" w:cstheme="majorBidi"/>
        </w:rPr>
        <w:t xml:space="preserve">(2), 123–131. </w:t>
      </w:r>
      <w:hyperlink r:id="rId11" w:history="1">
        <w:r w:rsidRPr="00455D31">
          <w:rPr>
            <w:rStyle w:val="Hyperlink"/>
            <w:rFonts w:asciiTheme="majorBidi" w:hAnsiTheme="majorBidi" w:cstheme="majorBidi"/>
          </w:rPr>
          <w:t>https://doi.org/10.15294/jda.v9i2.9113</w:t>
        </w:r>
      </w:hyperlink>
      <w:r w:rsidRPr="00455D31">
        <w:rPr>
          <w:rFonts w:asciiTheme="majorBidi" w:hAnsiTheme="majorBidi" w:cstheme="majorBidi"/>
        </w:rPr>
        <w:t xml:space="preserve"> </w:t>
      </w:r>
    </w:p>
    <w:p w14:paraId="26701ED6"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Jensen, M. C., &amp; </w:t>
      </w:r>
      <w:proofErr w:type="spellStart"/>
      <w:r w:rsidRPr="00455D31">
        <w:rPr>
          <w:rFonts w:asciiTheme="majorBidi" w:hAnsiTheme="majorBidi" w:cstheme="majorBidi"/>
        </w:rPr>
        <w:t>Meckling</w:t>
      </w:r>
      <w:proofErr w:type="spellEnd"/>
      <w:r w:rsidRPr="00455D31">
        <w:rPr>
          <w:rFonts w:asciiTheme="majorBidi" w:hAnsiTheme="majorBidi" w:cstheme="majorBidi"/>
        </w:rPr>
        <w:t>, W. H. (1976). Theory of the firm: Managerial behaviour, agency costs and ownership structure. </w:t>
      </w:r>
      <w:r w:rsidRPr="00455D31">
        <w:rPr>
          <w:rFonts w:asciiTheme="majorBidi" w:hAnsiTheme="majorBidi" w:cstheme="majorBidi"/>
          <w:i/>
          <w:iCs/>
        </w:rPr>
        <w:t>Journal of Financial Economics, 3</w:t>
      </w:r>
      <w:r w:rsidRPr="00455D31">
        <w:rPr>
          <w:rFonts w:asciiTheme="majorBidi" w:hAnsiTheme="majorBidi" w:cstheme="majorBidi"/>
        </w:rPr>
        <w:t>(4), 305–360. </w:t>
      </w:r>
      <w:hyperlink r:id="rId12" w:tgtFrame="_blank" w:history="1">
        <w:r w:rsidRPr="00455D31">
          <w:rPr>
            <w:rStyle w:val="Hyperlink"/>
            <w:rFonts w:asciiTheme="majorBidi" w:hAnsiTheme="majorBidi" w:cstheme="majorBidi"/>
          </w:rPr>
          <w:t>https://doi.org/10.1016/0304-405X(76)90026-X</w:t>
        </w:r>
      </w:hyperlink>
    </w:p>
    <w:p w14:paraId="365BD182" w14:textId="2986BC56" w:rsidR="001B667A" w:rsidRPr="00455D31" w:rsidRDefault="0060293D" w:rsidP="00CD2F98">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Khatun, A., Ghosh, R., &amp; Kabir, S. (2022). Earnings manipulation </w:t>
      </w:r>
      <w:proofErr w:type="spellStart"/>
      <w:r w:rsidRPr="00455D31">
        <w:rPr>
          <w:rFonts w:asciiTheme="majorBidi" w:hAnsiTheme="majorBidi" w:cstheme="majorBidi"/>
        </w:rPr>
        <w:t>behavior</w:t>
      </w:r>
      <w:proofErr w:type="spellEnd"/>
      <w:r w:rsidRPr="00455D31">
        <w:rPr>
          <w:rFonts w:asciiTheme="majorBidi" w:hAnsiTheme="majorBidi" w:cstheme="majorBidi"/>
        </w:rPr>
        <w:t xml:space="preserve"> in the banking industry of Bangladesh: the strategical implication of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w:t>
      </w:r>
      <w:r w:rsidRPr="00455D31">
        <w:rPr>
          <w:rFonts w:asciiTheme="majorBidi" w:hAnsiTheme="majorBidi" w:cstheme="majorBidi"/>
          <w:i/>
          <w:iCs/>
        </w:rPr>
        <w:t>Arab Gulf Journal of Scientific Research</w:t>
      </w:r>
      <w:r w:rsidRPr="00455D31">
        <w:rPr>
          <w:rFonts w:asciiTheme="majorBidi" w:hAnsiTheme="majorBidi" w:cstheme="majorBidi"/>
        </w:rPr>
        <w:t xml:space="preserve">, </w:t>
      </w:r>
      <w:r w:rsidRPr="00455D31">
        <w:rPr>
          <w:rFonts w:asciiTheme="majorBidi" w:hAnsiTheme="majorBidi" w:cstheme="majorBidi"/>
          <w:i/>
          <w:iCs/>
        </w:rPr>
        <w:t>40</w:t>
      </w:r>
      <w:r w:rsidRPr="00455D31">
        <w:rPr>
          <w:rFonts w:asciiTheme="majorBidi" w:hAnsiTheme="majorBidi" w:cstheme="majorBidi"/>
        </w:rPr>
        <w:t xml:space="preserve">(3), 302–328. </w:t>
      </w:r>
      <w:hyperlink r:id="rId13" w:history="1">
        <w:r w:rsidR="00CD2F98" w:rsidRPr="00455D31">
          <w:rPr>
            <w:rStyle w:val="Hyperlink"/>
            <w:rFonts w:asciiTheme="majorBidi" w:hAnsiTheme="majorBidi" w:cstheme="majorBidi"/>
          </w:rPr>
          <w:t>https://doi.org/10.1108/agjsr-03-2022-0001</w:t>
        </w:r>
      </w:hyperlink>
      <w:r w:rsidR="00CD2F98" w:rsidRPr="00455D31">
        <w:rPr>
          <w:rFonts w:asciiTheme="majorBidi" w:hAnsiTheme="majorBidi" w:cstheme="majorBidi"/>
        </w:rPr>
        <w:t xml:space="preserve"> </w:t>
      </w:r>
    </w:p>
    <w:p w14:paraId="268BB1F9"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Lou, Y. I., &amp; Wang, M. L. (2009). Fraud risk factor of the fraud triangle assessing the likelihood of fraudulent financial reporting. </w:t>
      </w:r>
      <w:r w:rsidRPr="00455D31">
        <w:rPr>
          <w:rFonts w:asciiTheme="majorBidi" w:hAnsiTheme="majorBidi" w:cstheme="majorBidi"/>
          <w:i/>
          <w:iCs/>
        </w:rPr>
        <w:t>Journal of Business &amp; Economics Research, 7</w:t>
      </w:r>
      <w:r w:rsidRPr="00455D31">
        <w:rPr>
          <w:rFonts w:asciiTheme="majorBidi" w:hAnsiTheme="majorBidi" w:cstheme="majorBidi"/>
        </w:rPr>
        <w:t>(2), 61–78. </w:t>
      </w:r>
      <w:hyperlink r:id="rId14" w:tgtFrame="_blank" w:history="1">
        <w:r w:rsidRPr="00455D31">
          <w:rPr>
            <w:rStyle w:val="Hyperlink"/>
            <w:rFonts w:asciiTheme="majorBidi" w:hAnsiTheme="majorBidi" w:cstheme="majorBidi"/>
          </w:rPr>
          <w:t>https://doi.org/10.19030/jber.v7i2.2262</w:t>
        </w:r>
      </w:hyperlink>
    </w:p>
    <w:p w14:paraId="58376B4E"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Milasari</w:t>
      </w:r>
      <w:proofErr w:type="spellEnd"/>
      <w:r w:rsidRPr="00455D31">
        <w:rPr>
          <w:rFonts w:asciiTheme="majorBidi" w:hAnsiTheme="majorBidi" w:cstheme="majorBidi"/>
        </w:rPr>
        <w:t xml:space="preserve">, W., &amp; </w:t>
      </w:r>
      <w:proofErr w:type="spellStart"/>
      <w:r w:rsidRPr="00455D31">
        <w:rPr>
          <w:rFonts w:asciiTheme="majorBidi" w:hAnsiTheme="majorBidi" w:cstheme="majorBidi"/>
        </w:rPr>
        <w:t>Ratmono</w:t>
      </w:r>
      <w:proofErr w:type="spellEnd"/>
      <w:r w:rsidRPr="00455D31">
        <w:rPr>
          <w:rFonts w:asciiTheme="majorBidi" w:hAnsiTheme="majorBidi" w:cstheme="majorBidi"/>
        </w:rPr>
        <w:t xml:space="preserve">, D. (2019). </w:t>
      </w:r>
      <w:proofErr w:type="spellStart"/>
      <w:r w:rsidRPr="00455D31">
        <w:rPr>
          <w:rFonts w:asciiTheme="majorBidi" w:hAnsiTheme="majorBidi" w:cstheme="majorBidi"/>
        </w:rPr>
        <w:t>Pendeteksian</w:t>
      </w:r>
      <w:proofErr w:type="spellEnd"/>
      <w:r w:rsidRPr="00455D31">
        <w:rPr>
          <w:rFonts w:asciiTheme="majorBidi" w:hAnsiTheme="majorBidi" w:cstheme="majorBidi"/>
        </w:rPr>
        <w:t xml:space="preserve"> fraudulent financial reporting </w:t>
      </w:r>
      <w:proofErr w:type="spellStart"/>
      <w:r w:rsidRPr="00455D31">
        <w:rPr>
          <w:rFonts w:asciiTheme="majorBidi" w:hAnsiTheme="majorBidi" w:cstheme="majorBidi"/>
        </w:rPr>
        <w:t>menggunakan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rasio-rasio</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w:t>
      </w:r>
      <w:proofErr w:type="spellStart"/>
      <w:r w:rsidRPr="00455D31">
        <w:rPr>
          <w:rFonts w:asciiTheme="majorBidi" w:hAnsiTheme="majorBidi" w:cstheme="majorBidi"/>
          <w:i/>
          <w:iCs/>
        </w:rPr>
        <w:t>Diponegoro</w:t>
      </w:r>
      <w:proofErr w:type="spellEnd"/>
      <w:r w:rsidRPr="00455D31">
        <w:rPr>
          <w:rFonts w:asciiTheme="majorBidi" w:hAnsiTheme="majorBidi" w:cstheme="majorBidi"/>
          <w:i/>
          <w:iCs/>
        </w:rPr>
        <w:t xml:space="preserve"> Journal of Accounting, 8</w:t>
      </w:r>
      <w:r w:rsidRPr="00455D31">
        <w:rPr>
          <w:rFonts w:asciiTheme="majorBidi" w:hAnsiTheme="majorBidi" w:cstheme="majorBidi"/>
        </w:rPr>
        <w:t>(1), 1–10.</w:t>
      </w:r>
    </w:p>
    <w:p w14:paraId="01AF5478" w14:textId="77777777" w:rsidR="00327904" w:rsidRPr="00455D31" w:rsidRDefault="00A952E8" w:rsidP="00A952E8">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Moubarak</w:t>
      </w:r>
      <w:proofErr w:type="spellEnd"/>
      <w:r w:rsidRPr="00455D31">
        <w:rPr>
          <w:rFonts w:asciiTheme="majorBidi" w:hAnsiTheme="majorBidi" w:cstheme="majorBidi"/>
        </w:rPr>
        <w:t xml:space="preserve">, H. M. R. (2024). Detecting the Probability of Fraud in Interim Financial Statements Using Machine Learning Models: Do </w:t>
      </w:r>
      <w:proofErr w:type="spellStart"/>
      <w:r w:rsidRPr="00455D31">
        <w:rPr>
          <w:rFonts w:asciiTheme="majorBidi" w:hAnsiTheme="majorBidi" w:cstheme="majorBidi"/>
        </w:rPr>
        <w:t>Correla</w:t>
      </w:r>
      <w:proofErr w:type="spellEnd"/>
      <w:r w:rsidRPr="00455D31">
        <w:rPr>
          <w:rFonts w:asciiTheme="majorBidi" w:hAnsiTheme="majorBidi" w:cstheme="majorBidi"/>
        </w:rPr>
        <w:t>-</w:t>
      </w:r>
      <w:proofErr w:type="spellStart"/>
      <w:r w:rsidRPr="00455D31">
        <w:rPr>
          <w:rFonts w:asciiTheme="majorBidi" w:hAnsiTheme="majorBidi" w:cstheme="majorBidi"/>
        </w:rPr>
        <w:t>tion</w:t>
      </w:r>
      <w:proofErr w:type="spellEnd"/>
      <w:r w:rsidRPr="00455D31">
        <w:rPr>
          <w:rFonts w:asciiTheme="majorBidi" w:hAnsiTheme="majorBidi" w:cstheme="majorBidi"/>
        </w:rPr>
        <w:t xml:space="preserve">-Based Analysis and Principal Component Analysis for Dimensionality Reduction </w:t>
      </w:r>
      <w:proofErr w:type="gramStart"/>
      <w:r w:rsidRPr="00455D31">
        <w:rPr>
          <w:rFonts w:asciiTheme="majorBidi" w:hAnsiTheme="majorBidi" w:cstheme="majorBidi"/>
        </w:rPr>
        <w:t>Matter?.</w:t>
      </w:r>
      <w:proofErr w:type="gramEnd"/>
      <w:r w:rsidRPr="00455D31">
        <w:rPr>
          <w:rFonts w:asciiTheme="majorBidi" w:hAnsiTheme="majorBidi" w:cstheme="majorBidi"/>
        </w:rPr>
        <w:t> </w:t>
      </w:r>
      <w:r w:rsidRPr="00455D31">
        <w:rPr>
          <w:rFonts w:asciiTheme="majorBidi" w:hAnsiTheme="majorBidi" w:cstheme="majorBidi"/>
          <w:i/>
          <w:iCs/>
          <w:rtl/>
        </w:rPr>
        <w:t>مجلة الاسکندرية للبحوث المحاسبية</w:t>
      </w:r>
      <w:r w:rsidRPr="00455D31">
        <w:rPr>
          <w:rFonts w:asciiTheme="majorBidi" w:hAnsiTheme="majorBidi" w:cstheme="majorBidi"/>
        </w:rPr>
        <w:t>, </w:t>
      </w:r>
      <w:r w:rsidRPr="00455D31">
        <w:rPr>
          <w:rFonts w:asciiTheme="majorBidi" w:hAnsiTheme="majorBidi" w:cstheme="majorBidi"/>
          <w:i/>
          <w:iCs/>
        </w:rPr>
        <w:t>8</w:t>
      </w:r>
      <w:r w:rsidRPr="00455D31">
        <w:rPr>
          <w:rFonts w:asciiTheme="majorBidi" w:hAnsiTheme="majorBidi" w:cstheme="majorBidi"/>
        </w:rPr>
        <w:t>(3), 87-138.</w:t>
      </w:r>
      <w:r w:rsidRPr="00455D31">
        <w:rPr>
          <w:rFonts w:asciiTheme="majorBidi" w:hAnsiTheme="majorBidi" w:cstheme="majorBidi"/>
          <w:cs/>
        </w:rPr>
        <w:t>‎</w:t>
      </w:r>
      <w:r w:rsidRPr="00455D31">
        <w:rPr>
          <w:rFonts w:asciiTheme="majorBidi" w:hAnsiTheme="majorBidi" w:cstheme="majorBidi"/>
        </w:rPr>
        <w:t xml:space="preserve"> </w:t>
      </w:r>
    </w:p>
    <w:p w14:paraId="1E26250B" w14:textId="2DF3E9B8" w:rsidR="001B667A" w:rsidRPr="00455D31" w:rsidRDefault="001B667A" w:rsidP="005F102B">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Ngerebo</w:t>
      </w:r>
      <w:proofErr w:type="spellEnd"/>
      <w:r w:rsidRPr="00455D31">
        <w:rPr>
          <w:rFonts w:asciiTheme="majorBidi" w:hAnsiTheme="majorBidi" w:cstheme="majorBidi"/>
        </w:rPr>
        <w:t xml:space="preserve">-A, T. A., &amp; Nwosu, R. O. (2023). Detecting earnings manipulation using the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Evidence from Nigerian listed companies. </w:t>
      </w:r>
      <w:r w:rsidRPr="00455D31">
        <w:rPr>
          <w:rFonts w:asciiTheme="majorBidi" w:hAnsiTheme="majorBidi" w:cstheme="majorBidi"/>
          <w:i/>
          <w:iCs/>
        </w:rPr>
        <w:t>IOSR Journal of Economics and Finance, 14</w:t>
      </w:r>
      <w:r w:rsidRPr="00455D31">
        <w:rPr>
          <w:rFonts w:asciiTheme="majorBidi" w:hAnsiTheme="majorBidi" w:cstheme="majorBidi"/>
        </w:rPr>
        <w:t>(6), 57–65</w:t>
      </w:r>
      <w:r w:rsidR="005F102B" w:rsidRPr="00455D31">
        <w:rPr>
          <w:rFonts w:asciiTheme="majorBidi" w:hAnsiTheme="majorBidi" w:cstheme="majorBidi"/>
        </w:rPr>
        <w:t xml:space="preserve">.  </w:t>
      </w:r>
    </w:p>
    <w:p w14:paraId="196C36AC" w14:textId="13EA92A5" w:rsidR="007464ED" w:rsidRPr="00455D31" w:rsidRDefault="007464ED" w:rsidP="007464ED">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Lawrence, U. E. (2023). Audit quality and earnings management of listed manufacturing firms in Nigeria. </w:t>
      </w:r>
      <w:r w:rsidRPr="00455D31">
        <w:rPr>
          <w:rFonts w:asciiTheme="majorBidi" w:hAnsiTheme="majorBidi" w:cstheme="majorBidi"/>
          <w:i/>
          <w:iCs/>
        </w:rPr>
        <w:t>JOURNAL OF ACCOUNTING AND FINANCIAL MANAGEMENT</w:t>
      </w:r>
      <w:r w:rsidRPr="00455D31">
        <w:rPr>
          <w:rFonts w:asciiTheme="majorBidi" w:hAnsiTheme="majorBidi" w:cstheme="majorBidi"/>
        </w:rPr>
        <w:t xml:space="preserve">, </w:t>
      </w:r>
      <w:r w:rsidRPr="00455D31">
        <w:rPr>
          <w:rFonts w:asciiTheme="majorBidi" w:hAnsiTheme="majorBidi" w:cstheme="majorBidi"/>
          <w:i/>
          <w:iCs/>
        </w:rPr>
        <w:t>9</w:t>
      </w:r>
      <w:r w:rsidRPr="00455D31">
        <w:rPr>
          <w:rFonts w:asciiTheme="majorBidi" w:hAnsiTheme="majorBidi" w:cstheme="majorBidi"/>
        </w:rPr>
        <w:t xml:space="preserve">(8), 97–112. </w:t>
      </w:r>
      <w:hyperlink r:id="rId15" w:history="1">
        <w:r w:rsidRPr="00455D31">
          <w:rPr>
            <w:rStyle w:val="Hyperlink"/>
            <w:rFonts w:asciiTheme="majorBidi" w:hAnsiTheme="majorBidi" w:cstheme="majorBidi"/>
          </w:rPr>
          <w:t>https://doi.org/10.56201/jafm.v9.no8.2023.pg97.112</w:t>
        </w:r>
      </w:hyperlink>
      <w:r w:rsidRPr="00455D31">
        <w:rPr>
          <w:rFonts w:asciiTheme="majorBidi" w:hAnsiTheme="majorBidi" w:cstheme="majorBidi"/>
        </w:rPr>
        <w:t xml:space="preserve"> </w:t>
      </w:r>
    </w:p>
    <w:p w14:paraId="0195ACB6"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Omoye</w:t>
      </w:r>
      <w:proofErr w:type="spellEnd"/>
      <w:r w:rsidRPr="00455D31">
        <w:rPr>
          <w:rFonts w:asciiTheme="majorBidi" w:hAnsiTheme="majorBidi" w:cstheme="majorBidi"/>
        </w:rPr>
        <w:t>, A. S. (2014). Accounting ratios and false financial statement detection: Evidence from Nigerian quoted companies. </w:t>
      </w:r>
      <w:r w:rsidRPr="00455D31">
        <w:rPr>
          <w:rFonts w:asciiTheme="majorBidi" w:hAnsiTheme="majorBidi" w:cstheme="majorBidi"/>
          <w:i/>
          <w:iCs/>
        </w:rPr>
        <w:t>International Journal of Business and Social Science, 5</w:t>
      </w:r>
      <w:r w:rsidRPr="00455D31">
        <w:rPr>
          <w:rFonts w:asciiTheme="majorBidi" w:hAnsiTheme="majorBidi" w:cstheme="majorBidi"/>
        </w:rPr>
        <w:t>(7), 1–15.</w:t>
      </w:r>
    </w:p>
    <w:p w14:paraId="660F6555"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lastRenderedPageBreak/>
        <w:t xml:space="preserve">Othman, R., Aris, N. A., </w:t>
      </w:r>
      <w:proofErr w:type="spellStart"/>
      <w:r w:rsidRPr="00455D31">
        <w:rPr>
          <w:rFonts w:asciiTheme="majorBidi" w:hAnsiTheme="majorBidi" w:cstheme="majorBidi"/>
        </w:rPr>
        <w:t>Mardziyah</w:t>
      </w:r>
      <w:proofErr w:type="spellEnd"/>
      <w:r w:rsidRPr="00455D31">
        <w:rPr>
          <w:rFonts w:asciiTheme="majorBidi" w:hAnsiTheme="majorBidi" w:cstheme="majorBidi"/>
        </w:rPr>
        <w:t>, A., Zain, M. M., &amp; Amin, N. M. (2015). Fraud detection and prevention methods in the Malaysian public sector. </w:t>
      </w:r>
      <w:r w:rsidRPr="00455D31">
        <w:rPr>
          <w:rFonts w:asciiTheme="majorBidi" w:hAnsiTheme="majorBidi" w:cstheme="majorBidi"/>
          <w:i/>
          <w:iCs/>
        </w:rPr>
        <w:t>Procedia Economics and Finance, 28</w:t>
      </w:r>
      <w:r w:rsidRPr="00455D31">
        <w:rPr>
          <w:rFonts w:asciiTheme="majorBidi" w:hAnsiTheme="majorBidi" w:cstheme="majorBidi"/>
        </w:rPr>
        <w:t>, 59–67. </w:t>
      </w:r>
      <w:hyperlink r:id="rId16" w:tgtFrame="_blank" w:history="1">
        <w:r w:rsidRPr="00455D31">
          <w:rPr>
            <w:rStyle w:val="Hyperlink"/>
            <w:rFonts w:asciiTheme="majorBidi" w:hAnsiTheme="majorBidi" w:cstheme="majorBidi"/>
          </w:rPr>
          <w:t>https://doi.org/10.1016/S2212-5671(15)01082-5</w:t>
        </w:r>
      </w:hyperlink>
    </w:p>
    <w:p w14:paraId="33A21DD2" w14:textId="5D5889AA" w:rsidR="00541790" w:rsidRPr="00455D31" w:rsidRDefault="00541790" w:rsidP="00541790">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Ozkan</w:t>
      </w:r>
      <w:proofErr w:type="spellEnd"/>
      <w:r w:rsidRPr="00455D31">
        <w:rPr>
          <w:rFonts w:asciiTheme="majorBidi" w:hAnsiTheme="majorBidi" w:cstheme="majorBidi"/>
        </w:rPr>
        <w:t xml:space="preserve">, S., &amp; </w:t>
      </w:r>
      <w:proofErr w:type="spellStart"/>
      <w:r w:rsidRPr="00455D31">
        <w:rPr>
          <w:rFonts w:asciiTheme="majorBidi" w:hAnsiTheme="majorBidi" w:cstheme="majorBidi"/>
        </w:rPr>
        <w:t>Alfarhan</w:t>
      </w:r>
      <w:proofErr w:type="spellEnd"/>
      <w:r w:rsidRPr="00455D31">
        <w:rPr>
          <w:rFonts w:asciiTheme="majorBidi" w:hAnsiTheme="majorBidi" w:cstheme="majorBidi"/>
        </w:rPr>
        <w:t xml:space="preserve">, L. (2025). Earnings manipulation and cash holdings: a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analysis in G7 nations. </w:t>
      </w:r>
      <w:r w:rsidRPr="00455D31">
        <w:rPr>
          <w:rFonts w:asciiTheme="majorBidi" w:hAnsiTheme="majorBidi" w:cstheme="majorBidi"/>
          <w:i/>
          <w:iCs/>
        </w:rPr>
        <w:t>Cogent Business &amp; Management</w:t>
      </w:r>
      <w:r w:rsidRPr="00455D31">
        <w:rPr>
          <w:rFonts w:asciiTheme="majorBidi" w:hAnsiTheme="majorBidi" w:cstheme="majorBidi"/>
        </w:rPr>
        <w:t xml:space="preserve">, </w:t>
      </w:r>
      <w:r w:rsidRPr="00455D31">
        <w:rPr>
          <w:rFonts w:asciiTheme="majorBidi" w:hAnsiTheme="majorBidi" w:cstheme="majorBidi"/>
          <w:i/>
          <w:iCs/>
        </w:rPr>
        <w:t>12</w:t>
      </w:r>
      <w:r w:rsidRPr="00455D31">
        <w:rPr>
          <w:rFonts w:asciiTheme="majorBidi" w:hAnsiTheme="majorBidi" w:cstheme="majorBidi"/>
        </w:rPr>
        <w:t xml:space="preserve">(1). </w:t>
      </w:r>
      <w:hyperlink r:id="rId17" w:history="1">
        <w:r w:rsidR="002F7B52" w:rsidRPr="00455D31">
          <w:rPr>
            <w:rStyle w:val="Hyperlink"/>
            <w:rFonts w:asciiTheme="majorBidi" w:hAnsiTheme="majorBidi" w:cstheme="majorBidi"/>
          </w:rPr>
          <w:t>https://doi.org/10.1080/23311975.2025.2502542</w:t>
        </w:r>
      </w:hyperlink>
      <w:r w:rsidR="002F7B52" w:rsidRPr="00455D31">
        <w:rPr>
          <w:rFonts w:asciiTheme="majorBidi" w:hAnsiTheme="majorBidi" w:cstheme="majorBidi"/>
        </w:rPr>
        <w:t xml:space="preserve"> </w:t>
      </w:r>
    </w:p>
    <w:p w14:paraId="2AA917DC"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Ramadhan, H. I., &amp; </w:t>
      </w:r>
      <w:proofErr w:type="spellStart"/>
      <w:r w:rsidRPr="00455D31">
        <w:rPr>
          <w:rFonts w:asciiTheme="majorBidi" w:hAnsiTheme="majorBidi" w:cstheme="majorBidi"/>
        </w:rPr>
        <w:t>Laksito</w:t>
      </w:r>
      <w:proofErr w:type="spellEnd"/>
      <w:r w:rsidRPr="00455D31">
        <w:rPr>
          <w:rFonts w:asciiTheme="majorBidi" w:hAnsiTheme="majorBidi" w:cstheme="majorBidi"/>
        </w:rPr>
        <w:t xml:space="preserve">, H. (2019). </w:t>
      </w:r>
      <w:proofErr w:type="spellStart"/>
      <w:r w:rsidRPr="00455D31">
        <w:rPr>
          <w:rFonts w:asciiTheme="majorBidi" w:hAnsiTheme="majorBidi" w:cstheme="majorBidi"/>
        </w:rPr>
        <w:t>Peran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rasio</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sebagai</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alat</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analisis</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untuk</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mendeteksi</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kecurangan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pelaporan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w:t>
      </w:r>
      <w:proofErr w:type="spellStart"/>
      <w:r w:rsidRPr="00455D31">
        <w:rPr>
          <w:rFonts w:asciiTheme="majorBidi" w:hAnsiTheme="majorBidi" w:cstheme="majorBidi"/>
          <w:i/>
          <w:iCs/>
        </w:rPr>
        <w:t>Diponegoro</w:t>
      </w:r>
      <w:proofErr w:type="spellEnd"/>
      <w:r w:rsidRPr="00455D31">
        <w:rPr>
          <w:rFonts w:asciiTheme="majorBidi" w:hAnsiTheme="majorBidi" w:cstheme="majorBidi"/>
          <w:i/>
          <w:iCs/>
        </w:rPr>
        <w:t xml:space="preserve"> Journal of Accounting, 8</w:t>
      </w:r>
      <w:r w:rsidRPr="00455D31">
        <w:rPr>
          <w:rFonts w:asciiTheme="majorBidi" w:hAnsiTheme="majorBidi" w:cstheme="majorBidi"/>
        </w:rPr>
        <w:t>(1), 1–14.</w:t>
      </w:r>
    </w:p>
    <w:p w14:paraId="358FAB7F" w14:textId="71FF7405" w:rsidR="00CE230C" w:rsidRPr="00455D31" w:rsidRDefault="00CE230C" w:rsidP="00CE230C">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Rostami, V., &amp; Rezaei, L. (2021). Corporate governance and fraudulent financial reporting. </w:t>
      </w:r>
      <w:r w:rsidRPr="00455D31">
        <w:rPr>
          <w:rFonts w:asciiTheme="majorBidi" w:hAnsiTheme="majorBidi" w:cstheme="majorBidi"/>
          <w:i/>
          <w:iCs/>
        </w:rPr>
        <w:t>Journal of Financial Crime</w:t>
      </w:r>
      <w:r w:rsidRPr="00455D31">
        <w:rPr>
          <w:rFonts w:asciiTheme="majorBidi" w:hAnsiTheme="majorBidi" w:cstheme="majorBidi"/>
        </w:rPr>
        <w:t xml:space="preserve">, </w:t>
      </w:r>
      <w:r w:rsidRPr="00455D31">
        <w:rPr>
          <w:rFonts w:asciiTheme="majorBidi" w:hAnsiTheme="majorBidi" w:cstheme="majorBidi"/>
          <w:i/>
          <w:iCs/>
        </w:rPr>
        <w:t>29</w:t>
      </w:r>
      <w:r w:rsidRPr="00455D31">
        <w:rPr>
          <w:rFonts w:asciiTheme="majorBidi" w:hAnsiTheme="majorBidi" w:cstheme="majorBidi"/>
        </w:rPr>
        <w:t xml:space="preserve">(3), 1009–1026. </w:t>
      </w:r>
      <w:hyperlink r:id="rId18" w:history="1">
        <w:r w:rsidRPr="00455D31">
          <w:rPr>
            <w:rStyle w:val="Hyperlink"/>
            <w:rFonts w:asciiTheme="majorBidi" w:hAnsiTheme="majorBidi" w:cstheme="majorBidi"/>
          </w:rPr>
          <w:t>https://doi.org/10.1108/jfc-07-2021-0160</w:t>
        </w:r>
      </w:hyperlink>
      <w:r w:rsidRPr="00455D31">
        <w:rPr>
          <w:rFonts w:asciiTheme="majorBidi" w:hAnsiTheme="majorBidi" w:cstheme="majorBidi"/>
        </w:rPr>
        <w:t xml:space="preserve"> </w:t>
      </w:r>
    </w:p>
    <w:p w14:paraId="0A6030C1" w14:textId="3BA00EED" w:rsidR="00E83B62" w:rsidRPr="00455D31" w:rsidRDefault="00E83B62" w:rsidP="00E83B62">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Snoussi</w:t>
      </w:r>
      <w:proofErr w:type="spellEnd"/>
      <w:r w:rsidRPr="00455D31">
        <w:rPr>
          <w:rFonts w:asciiTheme="majorBidi" w:hAnsiTheme="majorBidi" w:cstheme="majorBidi"/>
        </w:rPr>
        <w:t xml:space="preserve">, N., Salem, F., &amp; </w:t>
      </w:r>
      <w:proofErr w:type="spellStart"/>
      <w:r w:rsidRPr="00455D31">
        <w:rPr>
          <w:rFonts w:asciiTheme="majorBidi" w:hAnsiTheme="majorBidi" w:cstheme="majorBidi"/>
        </w:rPr>
        <w:t>Boulila</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Taktak</w:t>
      </w:r>
      <w:proofErr w:type="spellEnd"/>
      <w:r w:rsidRPr="00455D31">
        <w:rPr>
          <w:rFonts w:asciiTheme="majorBidi" w:hAnsiTheme="majorBidi" w:cstheme="majorBidi"/>
        </w:rPr>
        <w:t xml:space="preserve">, N. (2025). </w:t>
      </w:r>
      <w:r w:rsidRPr="00455D31">
        <w:rPr>
          <w:rFonts w:asciiTheme="majorBidi" w:hAnsiTheme="majorBidi" w:cstheme="majorBidi"/>
          <w:i/>
          <w:iCs/>
        </w:rPr>
        <w:t>Impact of pressures on the detection of financial statement fraud risk</w:t>
      </w:r>
      <w:r w:rsidRPr="00455D31">
        <w:rPr>
          <w:rFonts w:asciiTheme="majorBidi" w:hAnsiTheme="majorBidi" w:cstheme="majorBidi"/>
        </w:rPr>
        <w:t xml:space="preserve">. </w:t>
      </w:r>
      <w:r w:rsidRPr="00455D31">
        <w:rPr>
          <w:rFonts w:asciiTheme="majorBidi" w:hAnsiTheme="majorBidi" w:cstheme="majorBidi"/>
          <w:i/>
          <w:iCs/>
        </w:rPr>
        <w:t>Corporate Ownership &amp; Control, 22</w:t>
      </w:r>
      <w:r w:rsidRPr="00455D31">
        <w:rPr>
          <w:rFonts w:asciiTheme="majorBidi" w:hAnsiTheme="majorBidi" w:cstheme="majorBidi"/>
        </w:rPr>
        <w:t xml:space="preserve">(2), 34–40. </w:t>
      </w:r>
      <w:hyperlink r:id="rId19" w:tgtFrame="_new" w:history="1">
        <w:r w:rsidRPr="00455D31">
          <w:rPr>
            <w:rStyle w:val="Hyperlink"/>
            <w:rFonts w:asciiTheme="majorBidi" w:hAnsiTheme="majorBidi" w:cstheme="majorBidi"/>
          </w:rPr>
          <w:t>https://doi.org/10.22495/cocv22i2art3</w:t>
        </w:r>
      </w:hyperlink>
      <w:r w:rsidR="00C84F4B" w:rsidRPr="00455D31">
        <w:rPr>
          <w:rFonts w:asciiTheme="majorBidi" w:hAnsiTheme="majorBidi" w:cstheme="majorBidi"/>
        </w:rPr>
        <w:t xml:space="preserve"> </w:t>
      </w:r>
    </w:p>
    <w:p w14:paraId="09789D89" w14:textId="729CF497" w:rsidR="002D044D" w:rsidRPr="00455D31" w:rsidRDefault="002D044D" w:rsidP="002D044D">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Skousen, C. J., Smith, K. R., &amp; Wright, C. J. (2009). Detecting and predicting financial statement fraud: The effectiveness of the fraud triangle and SAS No. 99. In </w:t>
      </w:r>
      <w:r w:rsidRPr="00455D31">
        <w:rPr>
          <w:rFonts w:asciiTheme="majorBidi" w:hAnsiTheme="majorBidi" w:cstheme="majorBidi"/>
          <w:i/>
          <w:iCs/>
        </w:rPr>
        <w:t>Advances in financial economics</w:t>
      </w:r>
      <w:r w:rsidRPr="00455D31">
        <w:rPr>
          <w:rFonts w:asciiTheme="majorBidi" w:hAnsiTheme="majorBidi" w:cstheme="majorBidi"/>
        </w:rPr>
        <w:t xml:space="preserve"> (pp. 53–81). </w:t>
      </w:r>
      <w:hyperlink r:id="rId20" w:history="1">
        <w:r w:rsidR="004404AD" w:rsidRPr="00455D31">
          <w:rPr>
            <w:rStyle w:val="Hyperlink"/>
            <w:rFonts w:asciiTheme="majorBidi" w:hAnsiTheme="majorBidi" w:cstheme="majorBidi"/>
          </w:rPr>
          <w:t>https://doi.org/10.1108/s1569-3732(2009)0000013005</w:t>
        </w:r>
      </w:hyperlink>
      <w:r w:rsidR="004404AD" w:rsidRPr="00455D31">
        <w:rPr>
          <w:rFonts w:asciiTheme="majorBidi" w:hAnsiTheme="majorBidi" w:cstheme="majorBidi"/>
        </w:rPr>
        <w:t xml:space="preserve"> </w:t>
      </w:r>
    </w:p>
    <w:p w14:paraId="4DF3FA9D" w14:textId="30691D05" w:rsidR="001B667A" w:rsidRPr="00455D31" w:rsidRDefault="001B667A" w:rsidP="00203B28">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Soufiane</w:t>
      </w:r>
      <w:proofErr w:type="spellEnd"/>
      <w:r w:rsidRPr="00455D31">
        <w:rPr>
          <w:rFonts w:asciiTheme="majorBidi" w:hAnsiTheme="majorBidi" w:cstheme="majorBidi"/>
        </w:rPr>
        <w:t xml:space="preserve">, M., &amp; </w:t>
      </w:r>
      <w:proofErr w:type="spellStart"/>
      <w:r w:rsidRPr="00455D31">
        <w:rPr>
          <w:rFonts w:asciiTheme="majorBidi" w:hAnsiTheme="majorBidi" w:cstheme="majorBidi"/>
        </w:rPr>
        <w:t>Moad</w:t>
      </w:r>
      <w:proofErr w:type="spellEnd"/>
      <w:r w:rsidRPr="00455D31">
        <w:rPr>
          <w:rFonts w:asciiTheme="majorBidi" w:hAnsiTheme="majorBidi" w:cstheme="majorBidi"/>
        </w:rPr>
        <w:t xml:space="preserve">, M. (2024).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and sectoral differences in financial manipulation: Evidence from Morocco. </w:t>
      </w:r>
      <w:r w:rsidRPr="00455D31">
        <w:rPr>
          <w:rFonts w:asciiTheme="majorBidi" w:hAnsiTheme="majorBidi" w:cstheme="majorBidi"/>
          <w:i/>
          <w:iCs/>
        </w:rPr>
        <w:t>Arab Journal of Accounting and Finance, 17</w:t>
      </w:r>
      <w:r w:rsidRPr="00455D31">
        <w:rPr>
          <w:rFonts w:asciiTheme="majorBidi" w:hAnsiTheme="majorBidi" w:cstheme="majorBidi"/>
        </w:rPr>
        <w:t>(3), 188–205. </w:t>
      </w:r>
      <w:hyperlink r:id="rId21" w:history="1">
        <w:r w:rsidR="00203B28" w:rsidRPr="00455D31">
          <w:rPr>
            <w:rStyle w:val="Hyperlink"/>
            <w:rFonts w:asciiTheme="majorBidi" w:hAnsiTheme="majorBidi" w:cstheme="majorBidi"/>
          </w:rPr>
          <w:t>https://doi.org/10.46827/ejefr.v8i5.1840</w:t>
        </w:r>
      </w:hyperlink>
      <w:r w:rsidR="00203B28" w:rsidRPr="00455D31">
        <w:rPr>
          <w:rFonts w:asciiTheme="majorBidi" w:hAnsiTheme="majorBidi" w:cstheme="majorBidi"/>
        </w:rPr>
        <w:t xml:space="preserve"> </w:t>
      </w:r>
    </w:p>
    <w:p w14:paraId="23E2496E"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Spence, M. (1973). Job market signalling. </w:t>
      </w:r>
      <w:r w:rsidRPr="00455D31">
        <w:rPr>
          <w:rFonts w:asciiTheme="majorBidi" w:hAnsiTheme="majorBidi" w:cstheme="majorBidi"/>
          <w:i/>
          <w:iCs/>
        </w:rPr>
        <w:t>Quarterly Journal of Economics, 87</w:t>
      </w:r>
      <w:r w:rsidRPr="00455D31">
        <w:rPr>
          <w:rFonts w:asciiTheme="majorBidi" w:hAnsiTheme="majorBidi" w:cstheme="majorBidi"/>
        </w:rPr>
        <w:t>(3), 355–374. </w:t>
      </w:r>
      <w:hyperlink r:id="rId22" w:tgtFrame="_blank" w:history="1">
        <w:r w:rsidRPr="00455D31">
          <w:rPr>
            <w:rStyle w:val="Hyperlink"/>
            <w:rFonts w:asciiTheme="majorBidi" w:hAnsiTheme="majorBidi" w:cstheme="majorBidi"/>
          </w:rPr>
          <w:t>https://doi.org/10.2307/1882010</w:t>
        </w:r>
      </w:hyperlink>
    </w:p>
    <w:p w14:paraId="297364DF" w14:textId="4F9FEA87" w:rsidR="00E96322" w:rsidRPr="00455D31" w:rsidRDefault="00E96322" w:rsidP="00E96322">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Steingen</w:t>
      </w:r>
      <w:proofErr w:type="spellEnd"/>
      <w:r w:rsidRPr="00455D31">
        <w:rPr>
          <w:rFonts w:asciiTheme="majorBidi" w:hAnsiTheme="majorBidi" w:cstheme="majorBidi"/>
        </w:rPr>
        <w:t xml:space="preserve">, L., &amp; </w:t>
      </w:r>
      <w:proofErr w:type="spellStart"/>
      <w:r w:rsidRPr="00455D31">
        <w:rPr>
          <w:rFonts w:asciiTheme="majorBidi" w:hAnsiTheme="majorBidi" w:cstheme="majorBidi"/>
        </w:rPr>
        <w:t>Löw</w:t>
      </w:r>
      <w:proofErr w:type="spellEnd"/>
      <w:r w:rsidRPr="00455D31">
        <w:rPr>
          <w:rFonts w:asciiTheme="majorBidi" w:hAnsiTheme="majorBidi" w:cstheme="majorBidi"/>
        </w:rPr>
        <w:t xml:space="preserve">, E. (2025). Using machine learning to detect financial statement fraud: </w:t>
      </w:r>
      <w:proofErr w:type="gramStart"/>
      <w:r w:rsidRPr="00455D31">
        <w:rPr>
          <w:rFonts w:asciiTheme="majorBidi" w:hAnsiTheme="majorBidi" w:cstheme="majorBidi"/>
        </w:rPr>
        <w:t>a</w:t>
      </w:r>
      <w:proofErr w:type="gramEnd"/>
      <w:r w:rsidRPr="00455D31">
        <w:rPr>
          <w:rFonts w:asciiTheme="majorBidi" w:hAnsiTheme="majorBidi" w:cstheme="majorBidi"/>
        </w:rPr>
        <w:t xml:space="preserve"> Cross-Country analysis applied to </w:t>
      </w:r>
      <w:proofErr w:type="spellStart"/>
      <w:r w:rsidRPr="00455D31">
        <w:rPr>
          <w:rFonts w:asciiTheme="majorBidi" w:hAnsiTheme="majorBidi" w:cstheme="majorBidi"/>
        </w:rPr>
        <w:t>Wirecard</w:t>
      </w:r>
      <w:proofErr w:type="spellEnd"/>
      <w:r w:rsidRPr="00455D31">
        <w:rPr>
          <w:rFonts w:asciiTheme="majorBidi" w:hAnsiTheme="majorBidi" w:cstheme="majorBidi"/>
        </w:rPr>
        <w:t xml:space="preserve"> AG. </w:t>
      </w:r>
      <w:r w:rsidRPr="00455D31">
        <w:rPr>
          <w:rFonts w:asciiTheme="majorBidi" w:hAnsiTheme="majorBidi" w:cstheme="majorBidi"/>
          <w:i/>
          <w:iCs/>
        </w:rPr>
        <w:t>Journal of Risk and Financial Management</w:t>
      </w:r>
      <w:r w:rsidRPr="00455D31">
        <w:rPr>
          <w:rFonts w:asciiTheme="majorBidi" w:hAnsiTheme="majorBidi" w:cstheme="majorBidi"/>
        </w:rPr>
        <w:t xml:space="preserve">, </w:t>
      </w:r>
      <w:r w:rsidRPr="00455D31">
        <w:rPr>
          <w:rFonts w:asciiTheme="majorBidi" w:hAnsiTheme="majorBidi" w:cstheme="majorBidi"/>
          <w:i/>
          <w:iCs/>
        </w:rPr>
        <w:t>18</w:t>
      </w:r>
      <w:r w:rsidRPr="00455D31">
        <w:rPr>
          <w:rFonts w:asciiTheme="majorBidi" w:hAnsiTheme="majorBidi" w:cstheme="majorBidi"/>
        </w:rPr>
        <w:t xml:space="preserve">(11), 605. </w:t>
      </w:r>
      <w:hyperlink r:id="rId23" w:history="1">
        <w:r w:rsidRPr="00455D31">
          <w:rPr>
            <w:rStyle w:val="Hyperlink"/>
            <w:rFonts w:asciiTheme="majorBidi" w:hAnsiTheme="majorBidi" w:cstheme="majorBidi"/>
          </w:rPr>
          <w:t>https://doi.org/10.3390/jrfm18110605</w:t>
        </w:r>
      </w:hyperlink>
      <w:r w:rsidRPr="00455D31">
        <w:rPr>
          <w:rFonts w:asciiTheme="majorBidi" w:hAnsiTheme="majorBidi" w:cstheme="majorBidi"/>
        </w:rPr>
        <w:t xml:space="preserve"> </w:t>
      </w:r>
    </w:p>
    <w:p w14:paraId="7FE85FD6"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 xml:space="preserve">Talab, H. R., </w:t>
      </w:r>
      <w:proofErr w:type="spellStart"/>
      <w:r w:rsidRPr="00455D31">
        <w:rPr>
          <w:rFonts w:asciiTheme="majorBidi" w:hAnsiTheme="majorBidi" w:cstheme="majorBidi"/>
        </w:rPr>
        <w:t>Flayyih</w:t>
      </w:r>
      <w:proofErr w:type="spellEnd"/>
      <w:r w:rsidRPr="00455D31">
        <w:rPr>
          <w:rFonts w:asciiTheme="majorBidi" w:hAnsiTheme="majorBidi" w:cstheme="majorBidi"/>
        </w:rPr>
        <w:t xml:space="preserve">, H. H., &amp; Ali, S. I. (2017). Role of </w:t>
      </w:r>
      <w:proofErr w:type="spellStart"/>
      <w:r w:rsidRPr="00455D31">
        <w:rPr>
          <w:rFonts w:asciiTheme="majorBidi" w:hAnsiTheme="majorBidi" w:cstheme="majorBidi"/>
        </w:rPr>
        <w:t>Beneish</w:t>
      </w:r>
      <w:proofErr w:type="spellEnd"/>
      <w:r w:rsidRPr="00455D31">
        <w:rPr>
          <w:rFonts w:asciiTheme="majorBidi" w:hAnsiTheme="majorBidi" w:cstheme="majorBidi"/>
        </w:rPr>
        <w:t xml:space="preserve"> M-Score model in detecting earnings management practices: Empirical study in Iraqi banks. </w:t>
      </w:r>
      <w:r w:rsidRPr="00455D31">
        <w:rPr>
          <w:rFonts w:asciiTheme="majorBidi" w:hAnsiTheme="majorBidi" w:cstheme="majorBidi"/>
          <w:i/>
          <w:iCs/>
        </w:rPr>
        <w:t>International Journal of Applied Business and Economic Research, 15</w:t>
      </w:r>
      <w:r w:rsidRPr="00455D31">
        <w:rPr>
          <w:rFonts w:asciiTheme="majorBidi" w:hAnsiTheme="majorBidi" w:cstheme="majorBidi"/>
        </w:rPr>
        <w:t>(4), 287–302.</w:t>
      </w:r>
    </w:p>
    <w:p w14:paraId="10B18703"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Uzun</w:t>
      </w:r>
      <w:proofErr w:type="spellEnd"/>
      <w:r w:rsidRPr="00455D31">
        <w:rPr>
          <w:rFonts w:asciiTheme="majorBidi" w:hAnsiTheme="majorBidi" w:cstheme="majorBidi"/>
        </w:rPr>
        <w:t>, H., &amp; Varughese, T. (2020). Determinants of financial statement fraud: Evidence from an emerging market. </w:t>
      </w:r>
      <w:r w:rsidRPr="00455D31">
        <w:rPr>
          <w:rFonts w:asciiTheme="majorBidi" w:hAnsiTheme="majorBidi" w:cstheme="majorBidi"/>
          <w:i/>
          <w:iCs/>
        </w:rPr>
        <w:t>Journal of Forensic and Investigative Accounting, 12</w:t>
      </w:r>
      <w:r w:rsidRPr="00455D31">
        <w:rPr>
          <w:rFonts w:asciiTheme="majorBidi" w:hAnsiTheme="majorBidi" w:cstheme="majorBidi"/>
        </w:rPr>
        <w:t>(1), 65–86.</w:t>
      </w:r>
    </w:p>
    <w:p w14:paraId="059531B8" w14:textId="77777777" w:rsidR="001B667A" w:rsidRPr="00455D31" w:rsidRDefault="001B667A" w:rsidP="001B667A">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Wimardana</w:t>
      </w:r>
      <w:proofErr w:type="spellEnd"/>
      <w:r w:rsidRPr="00455D31">
        <w:rPr>
          <w:rFonts w:asciiTheme="majorBidi" w:hAnsiTheme="majorBidi" w:cstheme="majorBidi"/>
        </w:rPr>
        <w:t xml:space="preserve">, A. B., &amp; </w:t>
      </w:r>
      <w:proofErr w:type="spellStart"/>
      <w:r w:rsidRPr="00455D31">
        <w:rPr>
          <w:rFonts w:asciiTheme="majorBidi" w:hAnsiTheme="majorBidi" w:cstheme="majorBidi"/>
        </w:rPr>
        <w:t>Nurbaiti</w:t>
      </w:r>
      <w:proofErr w:type="spellEnd"/>
      <w:r w:rsidRPr="00455D31">
        <w:rPr>
          <w:rFonts w:asciiTheme="majorBidi" w:hAnsiTheme="majorBidi" w:cstheme="majorBidi"/>
        </w:rPr>
        <w:t xml:space="preserve">, A. (2018). </w:t>
      </w:r>
      <w:proofErr w:type="spellStart"/>
      <w:r w:rsidRPr="00455D31">
        <w:rPr>
          <w:rFonts w:asciiTheme="majorBidi" w:hAnsiTheme="majorBidi" w:cstheme="majorBidi"/>
        </w:rPr>
        <w:t>Pengaruh</w:t>
      </w:r>
      <w:proofErr w:type="spellEnd"/>
      <w:r w:rsidRPr="00455D31">
        <w:rPr>
          <w:rFonts w:asciiTheme="majorBidi" w:hAnsiTheme="majorBidi" w:cstheme="majorBidi"/>
        </w:rPr>
        <w:t xml:space="preserve"> financial stability, financial leverage, </w:t>
      </w:r>
      <w:proofErr w:type="spellStart"/>
      <w:r w:rsidRPr="00455D31">
        <w:rPr>
          <w:rFonts w:asciiTheme="majorBidi" w:hAnsiTheme="majorBidi" w:cstheme="majorBidi"/>
        </w:rPr>
        <w:t>rasio</w:t>
      </w:r>
      <w:proofErr w:type="spellEnd"/>
      <w:r w:rsidRPr="00455D31">
        <w:rPr>
          <w:rFonts w:asciiTheme="majorBidi" w:hAnsiTheme="majorBidi" w:cstheme="majorBidi"/>
        </w:rPr>
        <w:t xml:space="preserve"> capital turnover, dan ineffective monitoring </w:t>
      </w:r>
      <w:proofErr w:type="spellStart"/>
      <w:r w:rsidRPr="00455D31">
        <w:rPr>
          <w:rFonts w:asciiTheme="majorBidi" w:hAnsiTheme="majorBidi" w:cstheme="majorBidi"/>
        </w:rPr>
        <w:t>terhadap</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kecurangan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pelaporan</w:t>
      </w:r>
      <w:proofErr w:type="spellEnd"/>
      <w:r w:rsidRPr="00455D31">
        <w:rPr>
          <w:rFonts w:asciiTheme="majorBidi" w:hAnsiTheme="majorBidi" w:cstheme="majorBidi"/>
        </w:rPr>
        <w:t xml:space="preserve"> </w:t>
      </w:r>
      <w:proofErr w:type="spellStart"/>
      <w:r w:rsidRPr="00455D31">
        <w:rPr>
          <w:rFonts w:asciiTheme="majorBidi" w:hAnsiTheme="majorBidi" w:cstheme="majorBidi"/>
        </w:rPr>
        <w:t>keuangan</w:t>
      </w:r>
      <w:proofErr w:type="spellEnd"/>
      <w:r w:rsidRPr="00455D31">
        <w:rPr>
          <w:rFonts w:asciiTheme="majorBidi" w:hAnsiTheme="majorBidi" w:cstheme="majorBidi"/>
        </w:rPr>
        <w:t>. </w:t>
      </w:r>
      <w:r w:rsidRPr="00455D31">
        <w:rPr>
          <w:rFonts w:asciiTheme="majorBidi" w:hAnsiTheme="majorBidi" w:cstheme="majorBidi"/>
          <w:i/>
          <w:iCs/>
        </w:rPr>
        <w:t>Proceeding of Management, 5</w:t>
      </w:r>
      <w:r w:rsidRPr="00455D31">
        <w:rPr>
          <w:rFonts w:asciiTheme="majorBidi" w:hAnsiTheme="majorBidi" w:cstheme="majorBidi"/>
        </w:rPr>
        <w:t>(2), 3382–3391.</w:t>
      </w:r>
    </w:p>
    <w:p w14:paraId="47A11917" w14:textId="77777777" w:rsidR="001B667A" w:rsidRPr="00455D31" w:rsidRDefault="001B667A" w:rsidP="001B667A">
      <w:pPr>
        <w:spacing w:line="360" w:lineRule="auto"/>
        <w:ind w:left="720" w:hanging="720"/>
        <w:contextualSpacing/>
        <w:rPr>
          <w:rFonts w:asciiTheme="majorBidi" w:hAnsiTheme="majorBidi" w:cstheme="majorBidi"/>
        </w:rPr>
      </w:pPr>
      <w:r w:rsidRPr="00455D31">
        <w:rPr>
          <w:rFonts w:asciiTheme="majorBidi" w:hAnsiTheme="majorBidi" w:cstheme="majorBidi"/>
        </w:rPr>
        <w:t>Wolfe, D. T., &amp; Hermanson, D. R. (2004). The fraud diamond: Considering the four elements of fraud. </w:t>
      </w:r>
      <w:r w:rsidRPr="00455D31">
        <w:rPr>
          <w:rFonts w:asciiTheme="majorBidi" w:hAnsiTheme="majorBidi" w:cstheme="majorBidi"/>
          <w:i/>
          <w:iCs/>
        </w:rPr>
        <w:t>The CPA Journal, 74</w:t>
      </w:r>
      <w:r w:rsidRPr="00455D31">
        <w:rPr>
          <w:rFonts w:asciiTheme="majorBidi" w:hAnsiTheme="majorBidi" w:cstheme="majorBidi"/>
        </w:rPr>
        <w:t>(12), 38–42.</w:t>
      </w:r>
    </w:p>
    <w:p w14:paraId="7A926324" w14:textId="143BDA47" w:rsidR="002862D1" w:rsidRPr="001B667A" w:rsidRDefault="00A06D3E" w:rsidP="00A06D3E">
      <w:pPr>
        <w:spacing w:line="360" w:lineRule="auto"/>
        <w:ind w:left="720" w:hanging="720"/>
        <w:contextualSpacing/>
        <w:rPr>
          <w:rFonts w:asciiTheme="majorBidi" w:hAnsiTheme="majorBidi" w:cstheme="majorBidi"/>
        </w:rPr>
      </w:pPr>
      <w:proofErr w:type="spellStart"/>
      <w:r w:rsidRPr="00455D31">
        <w:rPr>
          <w:rFonts w:asciiTheme="majorBidi" w:hAnsiTheme="majorBidi" w:cstheme="majorBidi"/>
        </w:rPr>
        <w:t>Zainudin</w:t>
      </w:r>
      <w:proofErr w:type="spellEnd"/>
      <w:r w:rsidRPr="00455D31">
        <w:rPr>
          <w:rFonts w:asciiTheme="majorBidi" w:hAnsiTheme="majorBidi" w:cstheme="majorBidi"/>
        </w:rPr>
        <w:t xml:space="preserve">, E. F., &amp; Hashim, H. A. (2016). Detecting fraudulent financial reporting using financial ratio. </w:t>
      </w:r>
      <w:r w:rsidRPr="00455D31">
        <w:rPr>
          <w:rFonts w:asciiTheme="majorBidi" w:hAnsiTheme="majorBidi" w:cstheme="majorBidi"/>
          <w:i/>
          <w:iCs/>
        </w:rPr>
        <w:t>Journal of Financial Reporting &amp; Accounting</w:t>
      </w:r>
      <w:r w:rsidRPr="00455D31">
        <w:rPr>
          <w:rFonts w:asciiTheme="majorBidi" w:hAnsiTheme="majorBidi" w:cstheme="majorBidi"/>
        </w:rPr>
        <w:t xml:space="preserve">, </w:t>
      </w:r>
      <w:r w:rsidRPr="00455D31">
        <w:rPr>
          <w:rFonts w:asciiTheme="majorBidi" w:hAnsiTheme="majorBidi" w:cstheme="majorBidi"/>
          <w:i/>
          <w:iCs/>
        </w:rPr>
        <w:t>14</w:t>
      </w:r>
      <w:r w:rsidRPr="00455D31">
        <w:rPr>
          <w:rFonts w:asciiTheme="majorBidi" w:hAnsiTheme="majorBidi" w:cstheme="majorBidi"/>
        </w:rPr>
        <w:t xml:space="preserve">(2), 266–278. </w:t>
      </w:r>
      <w:hyperlink r:id="rId24" w:history="1">
        <w:r w:rsidRPr="00455D31">
          <w:rPr>
            <w:rStyle w:val="Hyperlink"/>
            <w:rFonts w:asciiTheme="majorBidi" w:hAnsiTheme="majorBidi" w:cstheme="majorBidi"/>
          </w:rPr>
          <w:t>https://doi.org/10.1108/jfra-05-2015-0053</w:t>
        </w:r>
      </w:hyperlink>
      <w:r>
        <w:rPr>
          <w:rFonts w:asciiTheme="majorBidi" w:hAnsiTheme="majorBidi" w:cstheme="majorBidi"/>
        </w:rPr>
        <w:t xml:space="preserve"> </w:t>
      </w:r>
    </w:p>
    <w:sectPr w:rsidR="002862D1" w:rsidRPr="001B667A">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F9A6" w14:textId="77777777" w:rsidR="009F25C3" w:rsidRDefault="009F25C3" w:rsidP="00E54101">
      <w:pPr>
        <w:spacing w:after="0" w:line="240" w:lineRule="auto"/>
      </w:pPr>
      <w:r>
        <w:separator/>
      </w:r>
    </w:p>
  </w:endnote>
  <w:endnote w:type="continuationSeparator" w:id="0">
    <w:p w14:paraId="7D705402" w14:textId="77777777" w:rsidR="009F25C3" w:rsidRDefault="009F25C3" w:rsidP="00E54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C624B" w14:textId="77777777" w:rsidR="00E54101" w:rsidRDefault="00E54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B3EFD" w14:textId="77777777" w:rsidR="00E54101" w:rsidRDefault="00E541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4A75F" w14:textId="77777777" w:rsidR="00E54101" w:rsidRDefault="00E5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A6798" w14:textId="77777777" w:rsidR="009F25C3" w:rsidRDefault="009F25C3" w:rsidP="00E54101">
      <w:pPr>
        <w:spacing w:after="0" w:line="240" w:lineRule="auto"/>
      </w:pPr>
      <w:r>
        <w:separator/>
      </w:r>
    </w:p>
  </w:footnote>
  <w:footnote w:type="continuationSeparator" w:id="0">
    <w:p w14:paraId="76B97CB2" w14:textId="77777777" w:rsidR="009F25C3" w:rsidRDefault="009F25C3" w:rsidP="00E54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518A" w14:textId="5CADE7F7" w:rsidR="00E54101" w:rsidRDefault="00F722A2">
    <w:pPr>
      <w:pStyle w:val="Header"/>
    </w:pPr>
    <w:r>
      <w:rPr>
        <w:noProof/>
      </w:rPr>
      <w:pict w14:anchorId="51D11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7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E108" w14:textId="647817AB" w:rsidR="00E54101" w:rsidRDefault="00F722A2">
    <w:pPr>
      <w:pStyle w:val="Header"/>
    </w:pPr>
    <w:r>
      <w:rPr>
        <w:noProof/>
      </w:rPr>
      <w:pict w14:anchorId="40D91E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7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E9CD4" w14:textId="7D84C8A3" w:rsidR="00E54101" w:rsidRDefault="00F722A2">
    <w:pPr>
      <w:pStyle w:val="Header"/>
    </w:pPr>
    <w:r>
      <w:rPr>
        <w:noProof/>
      </w:rPr>
      <w:pict w14:anchorId="02B890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97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948240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2D1"/>
    <w:rsid w:val="00002239"/>
    <w:rsid w:val="00012062"/>
    <w:rsid w:val="00012988"/>
    <w:rsid w:val="00033FBD"/>
    <w:rsid w:val="00037748"/>
    <w:rsid w:val="00045B81"/>
    <w:rsid w:val="00073396"/>
    <w:rsid w:val="0007575A"/>
    <w:rsid w:val="00080BA6"/>
    <w:rsid w:val="000B7813"/>
    <w:rsid w:val="000E113B"/>
    <w:rsid w:val="000E78F3"/>
    <w:rsid w:val="000F1929"/>
    <w:rsid w:val="000F77E2"/>
    <w:rsid w:val="00107FB0"/>
    <w:rsid w:val="00123793"/>
    <w:rsid w:val="00124E2C"/>
    <w:rsid w:val="001257B6"/>
    <w:rsid w:val="00157758"/>
    <w:rsid w:val="00162337"/>
    <w:rsid w:val="001712C2"/>
    <w:rsid w:val="00193ED1"/>
    <w:rsid w:val="001971BA"/>
    <w:rsid w:val="001B42FD"/>
    <w:rsid w:val="001B667A"/>
    <w:rsid w:val="001F49BF"/>
    <w:rsid w:val="00201B27"/>
    <w:rsid w:val="00203B28"/>
    <w:rsid w:val="00246DA6"/>
    <w:rsid w:val="00250CF4"/>
    <w:rsid w:val="002862D1"/>
    <w:rsid w:val="002A45EA"/>
    <w:rsid w:val="002D044D"/>
    <w:rsid w:val="002F24AF"/>
    <w:rsid w:val="002F4A05"/>
    <w:rsid w:val="002F7B52"/>
    <w:rsid w:val="00327904"/>
    <w:rsid w:val="0034595E"/>
    <w:rsid w:val="00345A98"/>
    <w:rsid w:val="00350A32"/>
    <w:rsid w:val="003A3ACD"/>
    <w:rsid w:val="003A550A"/>
    <w:rsid w:val="003B146A"/>
    <w:rsid w:val="003D3349"/>
    <w:rsid w:val="00416CB7"/>
    <w:rsid w:val="00427A5C"/>
    <w:rsid w:val="004404AD"/>
    <w:rsid w:val="00455D31"/>
    <w:rsid w:val="00476095"/>
    <w:rsid w:val="004A10F2"/>
    <w:rsid w:val="00531684"/>
    <w:rsid w:val="005406C8"/>
    <w:rsid w:val="00541790"/>
    <w:rsid w:val="005D34BF"/>
    <w:rsid w:val="005F102B"/>
    <w:rsid w:val="005F2FB3"/>
    <w:rsid w:val="005F6DBA"/>
    <w:rsid w:val="0060293D"/>
    <w:rsid w:val="006173FA"/>
    <w:rsid w:val="00645B68"/>
    <w:rsid w:val="00652933"/>
    <w:rsid w:val="00654D75"/>
    <w:rsid w:val="00671235"/>
    <w:rsid w:val="006755C0"/>
    <w:rsid w:val="00681A65"/>
    <w:rsid w:val="006C4F19"/>
    <w:rsid w:val="006D60C2"/>
    <w:rsid w:val="00713A4F"/>
    <w:rsid w:val="007172EE"/>
    <w:rsid w:val="00720841"/>
    <w:rsid w:val="007464ED"/>
    <w:rsid w:val="007971D9"/>
    <w:rsid w:val="007A61F6"/>
    <w:rsid w:val="007D2E8A"/>
    <w:rsid w:val="007D4FA8"/>
    <w:rsid w:val="007D6B84"/>
    <w:rsid w:val="007F1D9C"/>
    <w:rsid w:val="00865B18"/>
    <w:rsid w:val="00873D6D"/>
    <w:rsid w:val="0087649B"/>
    <w:rsid w:val="008A27BE"/>
    <w:rsid w:val="008D1343"/>
    <w:rsid w:val="008E4D40"/>
    <w:rsid w:val="009800F1"/>
    <w:rsid w:val="009A04BA"/>
    <w:rsid w:val="009A1707"/>
    <w:rsid w:val="009C1D4C"/>
    <w:rsid w:val="009F25C3"/>
    <w:rsid w:val="00A06D3E"/>
    <w:rsid w:val="00A12937"/>
    <w:rsid w:val="00A52F90"/>
    <w:rsid w:val="00A53029"/>
    <w:rsid w:val="00A70A4A"/>
    <w:rsid w:val="00A952E8"/>
    <w:rsid w:val="00AA44E2"/>
    <w:rsid w:val="00AC0493"/>
    <w:rsid w:val="00AC1CFE"/>
    <w:rsid w:val="00AD78B5"/>
    <w:rsid w:val="00B030B6"/>
    <w:rsid w:val="00B178E7"/>
    <w:rsid w:val="00B579CD"/>
    <w:rsid w:val="00BC40AD"/>
    <w:rsid w:val="00BD5695"/>
    <w:rsid w:val="00C52067"/>
    <w:rsid w:val="00C74038"/>
    <w:rsid w:val="00C84F4B"/>
    <w:rsid w:val="00CA032E"/>
    <w:rsid w:val="00CA4D0D"/>
    <w:rsid w:val="00CD2F98"/>
    <w:rsid w:val="00CE230C"/>
    <w:rsid w:val="00CF7E15"/>
    <w:rsid w:val="00D117C8"/>
    <w:rsid w:val="00D20158"/>
    <w:rsid w:val="00D33CC3"/>
    <w:rsid w:val="00D34996"/>
    <w:rsid w:val="00DE6F9F"/>
    <w:rsid w:val="00DF6131"/>
    <w:rsid w:val="00E2012B"/>
    <w:rsid w:val="00E25D87"/>
    <w:rsid w:val="00E54101"/>
    <w:rsid w:val="00E60080"/>
    <w:rsid w:val="00E66B70"/>
    <w:rsid w:val="00E74330"/>
    <w:rsid w:val="00E77B16"/>
    <w:rsid w:val="00E83B62"/>
    <w:rsid w:val="00E96322"/>
    <w:rsid w:val="00EA00F3"/>
    <w:rsid w:val="00EC2D50"/>
    <w:rsid w:val="00EC4D35"/>
    <w:rsid w:val="00ED34A0"/>
    <w:rsid w:val="00EE1BB7"/>
    <w:rsid w:val="00EE2FBF"/>
    <w:rsid w:val="00EF0CA1"/>
    <w:rsid w:val="00F172F7"/>
    <w:rsid w:val="00F505DC"/>
    <w:rsid w:val="00F54E4F"/>
    <w:rsid w:val="00F6528E"/>
    <w:rsid w:val="00F722A2"/>
    <w:rsid w:val="00F74E47"/>
    <w:rsid w:val="00F90776"/>
    <w:rsid w:val="00FB2F06"/>
    <w:rsid w:val="00FD24BD"/>
    <w:rsid w:val="00FF399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B90184"/>
  <w15:chartTrackingRefBased/>
  <w15:docId w15:val="{3D7057E9-3EB9-4AF8-A181-55AA4FC08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62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62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2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2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2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2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2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2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2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2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62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62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62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62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62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62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62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62D1"/>
    <w:rPr>
      <w:rFonts w:eastAsiaTheme="majorEastAsia" w:cstheme="majorBidi"/>
      <w:color w:val="272727" w:themeColor="text1" w:themeTint="D8"/>
    </w:rPr>
  </w:style>
  <w:style w:type="paragraph" w:styleId="Title">
    <w:name w:val="Title"/>
    <w:basedOn w:val="Normal"/>
    <w:next w:val="Normal"/>
    <w:link w:val="TitleChar"/>
    <w:uiPriority w:val="10"/>
    <w:qFormat/>
    <w:rsid w:val="00286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62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62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62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2D1"/>
    <w:pPr>
      <w:spacing w:before="160"/>
      <w:jc w:val="center"/>
    </w:pPr>
    <w:rPr>
      <w:i/>
      <w:iCs/>
      <w:color w:val="404040" w:themeColor="text1" w:themeTint="BF"/>
    </w:rPr>
  </w:style>
  <w:style w:type="character" w:customStyle="1" w:styleId="QuoteChar">
    <w:name w:val="Quote Char"/>
    <w:basedOn w:val="DefaultParagraphFont"/>
    <w:link w:val="Quote"/>
    <w:uiPriority w:val="29"/>
    <w:rsid w:val="002862D1"/>
    <w:rPr>
      <w:i/>
      <w:iCs/>
      <w:color w:val="404040" w:themeColor="text1" w:themeTint="BF"/>
    </w:rPr>
  </w:style>
  <w:style w:type="paragraph" w:styleId="ListParagraph">
    <w:name w:val="List Paragraph"/>
    <w:basedOn w:val="Normal"/>
    <w:uiPriority w:val="34"/>
    <w:qFormat/>
    <w:rsid w:val="002862D1"/>
    <w:pPr>
      <w:ind w:left="720"/>
      <w:contextualSpacing/>
    </w:pPr>
  </w:style>
  <w:style w:type="character" w:styleId="IntenseEmphasis">
    <w:name w:val="Intense Emphasis"/>
    <w:basedOn w:val="DefaultParagraphFont"/>
    <w:uiPriority w:val="21"/>
    <w:qFormat/>
    <w:rsid w:val="002862D1"/>
    <w:rPr>
      <w:i/>
      <w:iCs/>
      <w:color w:val="0F4761" w:themeColor="accent1" w:themeShade="BF"/>
    </w:rPr>
  </w:style>
  <w:style w:type="paragraph" w:styleId="IntenseQuote">
    <w:name w:val="Intense Quote"/>
    <w:basedOn w:val="Normal"/>
    <w:next w:val="Normal"/>
    <w:link w:val="IntenseQuoteChar"/>
    <w:uiPriority w:val="30"/>
    <w:qFormat/>
    <w:rsid w:val="002862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62D1"/>
    <w:rPr>
      <w:i/>
      <w:iCs/>
      <w:color w:val="0F4761" w:themeColor="accent1" w:themeShade="BF"/>
    </w:rPr>
  </w:style>
  <w:style w:type="character" w:styleId="IntenseReference">
    <w:name w:val="Intense Reference"/>
    <w:basedOn w:val="DefaultParagraphFont"/>
    <w:uiPriority w:val="32"/>
    <w:qFormat/>
    <w:rsid w:val="002862D1"/>
    <w:rPr>
      <w:b/>
      <w:bCs/>
      <w:smallCaps/>
      <w:color w:val="0F4761" w:themeColor="accent1" w:themeShade="BF"/>
      <w:spacing w:val="5"/>
    </w:rPr>
  </w:style>
  <w:style w:type="paragraph" w:styleId="ListBullet">
    <w:name w:val="List Bullet"/>
    <w:basedOn w:val="Normal"/>
    <w:uiPriority w:val="99"/>
    <w:unhideWhenUsed/>
    <w:rsid w:val="00AD78B5"/>
    <w:pPr>
      <w:numPr>
        <w:numId w:val="1"/>
      </w:numPr>
      <w:tabs>
        <w:tab w:val="clear" w:pos="360"/>
      </w:tabs>
      <w:spacing w:after="200" w:line="276" w:lineRule="auto"/>
      <w:ind w:left="0" w:firstLine="0"/>
      <w:contextualSpacing/>
    </w:pPr>
    <w:rPr>
      <w:kern w:val="0"/>
      <w:lang w:val="en-US" w:eastAsia="en-US"/>
      <w14:ligatures w14:val="none"/>
    </w:rPr>
  </w:style>
  <w:style w:type="character" w:styleId="Hyperlink">
    <w:name w:val="Hyperlink"/>
    <w:basedOn w:val="DefaultParagraphFont"/>
    <w:uiPriority w:val="99"/>
    <w:unhideWhenUsed/>
    <w:rsid w:val="00DE6F9F"/>
    <w:rPr>
      <w:color w:val="467886" w:themeColor="hyperlink"/>
      <w:u w:val="single"/>
    </w:rPr>
  </w:style>
  <w:style w:type="character" w:styleId="UnresolvedMention">
    <w:name w:val="Unresolved Mention"/>
    <w:basedOn w:val="DefaultParagraphFont"/>
    <w:uiPriority w:val="99"/>
    <w:semiHidden/>
    <w:unhideWhenUsed/>
    <w:rsid w:val="00DE6F9F"/>
    <w:rPr>
      <w:color w:val="605E5C"/>
      <w:shd w:val="clear" w:color="auto" w:fill="E1DFDD"/>
    </w:rPr>
  </w:style>
  <w:style w:type="paragraph" w:styleId="Header">
    <w:name w:val="header"/>
    <w:basedOn w:val="Normal"/>
    <w:link w:val="HeaderChar"/>
    <w:uiPriority w:val="99"/>
    <w:unhideWhenUsed/>
    <w:rsid w:val="00E54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101"/>
  </w:style>
  <w:style w:type="paragraph" w:styleId="Footer">
    <w:name w:val="footer"/>
    <w:basedOn w:val="Normal"/>
    <w:link w:val="FooterChar"/>
    <w:uiPriority w:val="99"/>
    <w:unhideWhenUsed/>
    <w:rsid w:val="00E54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101"/>
  </w:style>
  <w:style w:type="character" w:styleId="FollowedHyperlink">
    <w:name w:val="FollowedHyperlink"/>
    <w:basedOn w:val="DefaultParagraphFont"/>
    <w:uiPriority w:val="99"/>
    <w:semiHidden/>
    <w:unhideWhenUsed/>
    <w:rsid w:val="00345A9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69/faj.v55.n5.2296" TargetMode="External"/><Relationship Id="rId13" Type="http://schemas.openxmlformats.org/officeDocument/2006/relationships/hyperlink" Target="https://doi.org/10.1108/agjsr-03-2022-0001" TargetMode="External"/><Relationship Id="rId18" Type="http://schemas.openxmlformats.org/officeDocument/2006/relationships/hyperlink" Target="https://doi.org/10.1108/jfc-07-2021-016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46827/ejefr.v8i5.1840" TargetMode="External"/><Relationship Id="rId7" Type="http://schemas.openxmlformats.org/officeDocument/2006/relationships/hyperlink" Target="https://doi.org/10.32479/ijefi.14489" TargetMode="External"/><Relationship Id="rId12" Type="http://schemas.openxmlformats.org/officeDocument/2006/relationships/hyperlink" Target="https://doi.org/10.1016/0304-405X(76)90026-X" TargetMode="External"/><Relationship Id="rId17" Type="http://schemas.openxmlformats.org/officeDocument/2006/relationships/hyperlink" Target="https://doi.org/10.1080/23311975.2025.2502542"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S2212-5671(15)01082-5" TargetMode="External"/><Relationship Id="rId20" Type="http://schemas.openxmlformats.org/officeDocument/2006/relationships/hyperlink" Target="https://doi.org/10.1108/s1569-3732(2009)0000013005"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294/jda.v9i2.9113" TargetMode="External"/><Relationship Id="rId24" Type="http://schemas.openxmlformats.org/officeDocument/2006/relationships/hyperlink" Target="https://doi.org/10.1108/jfra-05-2015-005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201/jafm.v9.no8.2023.pg97.112" TargetMode="External"/><Relationship Id="rId23" Type="http://schemas.openxmlformats.org/officeDocument/2006/relationships/hyperlink" Target="https://doi.org/10.3390/jrfm18110605" TargetMode="External"/><Relationship Id="rId28" Type="http://schemas.openxmlformats.org/officeDocument/2006/relationships/footer" Target="footer2.xml"/><Relationship Id="rId10" Type="http://schemas.openxmlformats.org/officeDocument/2006/relationships/hyperlink" Target="https://doi.org/10.2308/acch.1999.13.4.365" TargetMode="External"/><Relationship Id="rId19" Type="http://schemas.openxmlformats.org/officeDocument/2006/relationships/hyperlink" Target="https://doi.org/10.22495/cocv22i2art3"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469/faj.v69.n2.1" TargetMode="External"/><Relationship Id="rId14" Type="http://schemas.openxmlformats.org/officeDocument/2006/relationships/hyperlink" Target="https://doi.org/10.19030/jber.v7i2.2262" TargetMode="External"/><Relationship Id="rId22" Type="http://schemas.openxmlformats.org/officeDocument/2006/relationships/hyperlink" Target="https://doi.org/10.2307/1882010"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21</Pages>
  <Words>8508</Words>
  <Characters>48499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SDI 1084</cp:lastModifiedBy>
  <cp:revision>110</cp:revision>
  <dcterms:created xsi:type="dcterms:W3CDTF">2025-10-11T15:39:00Z</dcterms:created>
  <dcterms:modified xsi:type="dcterms:W3CDTF">2025-11-04T09:29:00Z</dcterms:modified>
</cp:coreProperties>
</file>