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1BD8" w14:textId="77777777" w:rsidR="00EA245B" w:rsidRPr="00EA245B" w:rsidRDefault="00EA245B" w:rsidP="00EA245B">
      <w:pPr>
        <w:spacing w:line="240" w:lineRule="auto"/>
        <w:jc w:val="both"/>
        <w:rPr>
          <w:rFonts w:ascii="Times New Roman" w:hAnsi="Times New Roman" w:cs="Times New Roman"/>
          <w:b/>
          <w:bCs/>
          <w:i/>
          <w:iCs/>
          <w:sz w:val="24"/>
          <w:szCs w:val="24"/>
          <w:u w:val="single"/>
        </w:rPr>
      </w:pPr>
      <w:r w:rsidRPr="00EA245B">
        <w:rPr>
          <w:rFonts w:ascii="Times New Roman" w:hAnsi="Times New Roman" w:cs="Times New Roman"/>
          <w:b/>
          <w:bCs/>
          <w:i/>
          <w:iCs/>
          <w:sz w:val="24"/>
          <w:szCs w:val="24"/>
          <w:u w:val="single"/>
        </w:rPr>
        <w:t>Original Research Article</w:t>
      </w:r>
    </w:p>
    <w:p w14:paraId="6066F805" w14:textId="77777777" w:rsidR="00B80ADF" w:rsidRPr="00FD436B" w:rsidRDefault="00D107CB" w:rsidP="00FD436B">
      <w:pPr>
        <w:spacing w:line="240" w:lineRule="auto"/>
        <w:jc w:val="both"/>
        <w:rPr>
          <w:rFonts w:ascii="Times New Roman" w:hAnsi="Times New Roman" w:cs="Times New Roman"/>
          <w:b/>
          <w:bCs/>
          <w:sz w:val="24"/>
          <w:szCs w:val="24"/>
        </w:rPr>
      </w:pPr>
      <w:r w:rsidRPr="00FD436B">
        <w:rPr>
          <w:rFonts w:ascii="Times New Roman" w:hAnsi="Times New Roman" w:cs="Times New Roman"/>
          <w:b/>
          <w:bCs/>
          <w:sz w:val="24"/>
          <w:szCs w:val="24"/>
        </w:rPr>
        <w:t xml:space="preserve">Unpacking </w:t>
      </w:r>
      <w:r w:rsidR="005D755E" w:rsidRPr="00FD436B">
        <w:rPr>
          <w:rFonts w:ascii="Times New Roman" w:hAnsi="Times New Roman" w:cs="Times New Roman"/>
          <w:b/>
          <w:bCs/>
          <w:sz w:val="24"/>
          <w:szCs w:val="24"/>
        </w:rPr>
        <w:t>P</w:t>
      </w:r>
      <w:r w:rsidRPr="00FD436B">
        <w:rPr>
          <w:rFonts w:ascii="Times New Roman" w:hAnsi="Times New Roman" w:cs="Times New Roman"/>
          <w:b/>
          <w:bCs/>
          <w:sz w:val="24"/>
          <w:szCs w:val="24"/>
        </w:rPr>
        <w:t>roject</w:t>
      </w:r>
      <w:r w:rsidR="00AE5A33" w:rsidRPr="00FD436B">
        <w:rPr>
          <w:rFonts w:ascii="Times New Roman" w:hAnsi="Times New Roman" w:cs="Times New Roman"/>
          <w:b/>
          <w:bCs/>
          <w:sz w:val="24"/>
          <w:szCs w:val="24"/>
        </w:rPr>
        <w:t xml:space="preserve"> Implementation</w:t>
      </w:r>
      <w:r w:rsidRPr="00FD436B">
        <w:rPr>
          <w:rFonts w:ascii="Times New Roman" w:hAnsi="Times New Roman" w:cs="Times New Roman"/>
          <w:b/>
          <w:bCs/>
          <w:sz w:val="24"/>
          <w:szCs w:val="24"/>
        </w:rPr>
        <w:t>: The Effective</w:t>
      </w:r>
      <w:r w:rsidR="00AE5A33" w:rsidRPr="00FD436B">
        <w:rPr>
          <w:rFonts w:ascii="Times New Roman" w:hAnsi="Times New Roman" w:cs="Times New Roman"/>
          <w:b/>
          <w:bCs/>
          <w:sz w:val="24"/>
          <w:szCs w:val="24"/>
        </w:rPr>
        <w:t xml:space="preserve"> </w:t>
      </w:r>
      <w:r w:rsidRPr="00FD436B">
        <w:rPr>
          <w:rFonts w:ascii="Times New Roman" w:hAnsi="Times New Roman" w:cs="Times New Roman"/>
          <w:b/>
          <w:bCs/>
          <w:sz w:val="24"/>
          <w:szCs w:val="24"/>
        </w:rPr>
        <w:t xml:space="preserve">Role of </w:t>
      </w:r>
      <w:r w:rsidR="00AE5A33" w:rsidRPr="00FD436B">
        <w:rPr>
          <w:rFonts w:ascii="Times New Roman" w:hAnsi="Times New Roman" w:cs="Times New Roman"/>
          <w:b/>
          <w:bCs/>
          <w:sz w:val="24"/>
          <w:szCs w:val="24"/>
        </w:rPr>
        <w:t>Monitoring and Evaluation Systems in Local Non-Governmental Organization in Borama City, Somaliland</w:t>
      </w:r>
    </w:p>
    <w:p w14:paraId="79966FEA" w14:textId="59E32EF3" w:rsidR="00EA245B" w:rsidRPr="00FD436B" w:rsidRDefault="003E13A6" w:rsidP="003E13A6">
      <w:pPr>
        <w:tabs>
          <w:tab w:val="left" w:pos="2385"/>
        </w:tabs>
        <w:spacing w:line="240" w:lineRule="auto"/>
        <w:rPr>
          <w:rFonts w:ascii="Times New Roman" w:hAnsi="Times New Roman" w:cs="Times New Roman"/>
          <w:b/>
          <w:bCs/>
          <w:sz w:val="24"/>
          <w:szCs w:val="24"/>
        </w:rPr>
      </w:pPr>
      <w:bookmarkStart w:id="0" w:name="_Hlk156230907"/>
      <w:r>
        <w:rPr>
          <w:rFonts w:ascii="Times New Roman" w:hAnsi="Times New Roman" w:cs="Times New Roman"/>
          <w:b/>
          <w:bCs/>
          <w:sz w:val="24"/>
          <w:szCs w:val="24"/>
        </w:rPr>
        <w:tab/>
      </w:r>
    </w:p>
    <w:bookmarkEnd w:id="0"/>
    <w:p w14:paraId="1B506C3B" w14:textId="77777777" w:rsidR="00270C04" w:rsidRPr="00736C5B" w:rsidRDefault="00270C04" w:rsidP="00732E9A">
      <w:pPr>
        <w:pStyle w:val="Heading1"/>
        <w:tabs>
          <w:tab w:val="center" w:pos="4513"/>
          <w:tab w:val="left" w:pos="6022"/>
        </w:tabs>
        <w:rPr>
          <w:rFonts w:ascii="Times New Roman" w:hAnsi="Times New Roman" w:cs="Times New Roman"/>
          <w:color w:val="auto"/>
          <w:sz w:val="24"/>
          <w:szCs w:val="24"/>
        </w:rPr>
      </w:pPr>
      <w:r w:rsidRPr="00736C5B">
        <w:rPr>
          <w:rFonts w:ascii="Times New Roman" w:hAnsi="Times New Roman" w:cs="Times New Roman"/>
          <w:color w:val="auto"/>
          <w:sz w:val="24"/>
          <w:szCs w:val="24"/>
        </w:rPr>
        <w:t>ABSTRACT</w:t>
      </w:r>
      <w:r w:rsidRPr="00736C5B">
        <w:rPr>
          <w:rFonts w:ascii="Times New Roman" w:hAnsi="Times New Roman" w:cs="Times New Roman"/>
          <w:color w:val="auto"/>
          <w:sz w:val="24"/>
          <w:szCs w:val="24"/>
        </w:rPr>
        <w:tab/>
      </w:r>
    </w:p>
    <w:p w14:paraId="7754CF99" w14:textId="77777777" w:rsidR="00270C04" w:rsidRPr="00736C5B" w:rsidRDefault="00270C04" w:rsidP="00732E9A">
      <w:pPr>
        <w:spacing w:after="0" w:line="240" w:lineRule="auto"/>
        <w:jc w:val="both"/>
        <w:rPr>
          <w:rFonts w:ascii="Times New Roman" w:hAnsi="Times New Roman" w:cs="Times New Roman"/>
          <w:sz w:val="24"/>
          <w:szCs w:val="24"/>
        </w:rPr>
      </w:pPr>
      <w:r w:rsidRPr="00736C5B">
        <w:rPr>
          <w:rFonts w:ascii="Times New Roman" w:hAnsi="Times New Roman" w:cs="Times New Roman"/>
          <w:sz w:val="24"/>
          <w:szCs w:val="24"/>
        </w:rPr>
        <w:t>Monitoring and evaluation have gained prominence as a key tool for program success. Thus, NGOs have strived to integrate M</w:t>
      </w:r>
      <w:r w:rsidR="00732E9A" w:rsidRPr="00736C5B">
        <w:rPr>
          <w:rFonts w:ascii="Times New Roman" w:hAnsi="Times New Roman" w:cs="Times New Roman"/>
          <w:sz w:val="24"/>
          <w:szCs w:val="24"/>
        </w:rPr>
        <w:t xml:space="preserve">onitoring and </w:t>
      </w:r>
      <w:r w:rsidRPr="00736C5B">
        <w:rPr>
          <w:rFonts w:ascii="Times New Roman" w:hAnsi="Times New Roman" w:cs="Times New Roman"/>
          <w:sz w:val="24"/>
          <w:szCs w:val="24"/>
        </w:rPr>
        <w:t>E</w:t>
      </w:r>
      <w:r w:rsidR="00732E9A" w:rsidRPr="00736C5B">
        <w:rPr>
          <w:rFonts w:ascii="Times New Roman" w:hAnsi="Times New Roman" w:cs="Times New Roman"/>
          <w:sz w:val="24"/>
          <w:szCs w:val="24"/>
        </w:rPr>
        <w:t>valuation</w:t>
      </w:r>
      <w:r w:rsidRPr="00736C5B">
        <w:rPr>
          <w:rFonts w:ascii="Times New Roman" w:hAnsi="Times New Roman" w:cs="Times New Roman"/>
          <w:sz w:val="24"/>
          <w:szCs w:val="24"/>
        </w:rPr>
        <w:t xml:space="preserve"> system to promote program performance. </w:t>
      </w:r>
      <w:r w:rsidR="00732E9A" w:rsidRPr="00736C5B">
        <w:rPr>
          <w:rFonts w:ascii="Times New Roman" w:hAnsi="Times New Roman" w:cs="Times New Roman"/>
          <w:sz w:val="24"/>
          <w:szCs w:val="24"/>
        </w:rPr>
        <w:t>This is evident with the ever-increasing demands for M&amp;E experts and request for expression of interest for M&amp;E consultants in the local dailies. However, in developing countries, NGOs are faced with several challenges in addition to inability to resourcefully respond to changing needs. Especially in Somaliland, the implementation of M&amp;E in non-governmental organizations in Borama is still limited. The ineffectiveness of their work has also been observed owing to the inability by NGOs to demonstrate and achieve project results, despite the huge resources at their disposal.</w:t>
      </w:r>
      <w:r w:rsidRPr="00736C5B">
        <w:rPr>
          <w:rFonts w:ascii="Times New Roman" w:hAnsi="Times New Roman" w:cs="Times New Roman"/>
          <w:sz w:val="24"/>
          <w:szCs w:val="24"/>
        </w:rPr>
        <w:t xml:space="preserve"> </w:t>
      </w:r>
      <w:r w:rsidR="000360B1" w:rsidRPr="00736C5B">
        <w:rPr>
          <w:rFonts w:ascii="Times New Roman" w:hAnsi="Times New Roman" w:cs="Times New Roman"/>
          <w:sz w:val="24"/>
          <w:szCs w:val="24"/>
        </w:rPr>
        <w:t xml:space="preserve">It is against this backdrop that this study </w:t>
      </w:r>
      <w:r w:rsidRPr="00736C5B">
        <w:rPr>
          <w:rFonts w:ascii="Times New Roman" w:hAnsi="Times New Roman" w:cs="Times New Roman"/>
          <w:sz w:val="24"/>
          <w:szCs w:val="24"/>
        </w:rPr>
        <w:t>determine</w:t>
      </w:r>
      <w:r w:rsidR="000360B1" w:rsidRPr="00736C5B">
        <w:rPr>
          <w:rFonts w:ascii="Times New Roman" w:hAnsi="Times New Roman" w:cs="Times New Roman"/>
          <w:sz w:val="24"/>
          <w:szCs w:val="24"/>
        </w:rPr>
        <w:t>d</w:t>
      </w:r>
      <w:r w:rsidRPr="00736C5B">
        <w:rPr>
          <w:rFonts w:ascii="Times New Roman" w:hAnsi="Times New Roman" w:cs="Times New Roman"/>
          <w:sz w:val="24"/>
          <w:szCs w:val="24"/>
        </w:rPr>
        <w:t xml:space="preserve"> the factors </w:t>
      </w:r>
      <w:r w:rsidR="000360B1" w:rsidRPr="00736C5B">
        <w:rPr>
          <w:rFonts w:ascii="Times New Roman" w:hAnsi="Times New Roman" w:cs="Times New Roman"/>
          <w:sz w:val="24"/>
          <w:szCs w:val="24"/>
        </w:rPr>
        <w:t xml:space="preserve">affecting </w:t>
      </w:r>
      <w:r w:rsidRPr="00736C5B">
        <w:rPr>
          <w:rFonts w:ascii="Times New Roman" w:hAnsi="Times New Roman" w:cs="Times New Roman"/>
          <w:sz w:val="24"/>
          <w:szCs w:val="24"/>
        </w:rPr>
        <w:t>the implementation of monitoring and evaluation systems in local NGOs in Borama</w:t>
      </w:r>
      <w:r w:rsidR="0073129D" w:rsidRPr="00736C5B">
        <w:rPr>
          <w:rFonts w:ascii="Times New Roman" w:hAnsi="Times New Roman" w:cs="Times New Roman"/>
          <w:sz w:val="24"/>
          <w:szCs w:val="24"/>
        </w:rPr>
        <w:t xml:space="preserve"> city</w:t>
      </w:r>
      <w:r w:rsidRPr="00736C5B">
        <w:rPr>
          <w:rFonts w:ascii="Times New Roman" w:hAnsi="Times New Roman" w:cs="Times New Roman"/>
          <w:sz w:val="24"/>
          <w:szCs w:val="24"/>
        </w:rPr>
        <w:t xml:space="preserve">, Somaliland. The study was guided by the following objectives: to establish the </w:t>
      </w:r>
      <w:r w:rsidR="000360B1" w:rsidRPr="00736C5B">
        <w:rPr>
          <w:rFonts w:ascii="Times New Roman" w:hAnsi="Times New Roman" w:cs="Times New Roman"/>
          <w:sz w:val="24"/>
          <w:szCs w:val="24"/>
        </w:rPr>
        <w:t>effect</w:t>
      </w:r>
      <w:r w:rsidRPr="00736C5B">
        <w:rPr>
          <w:rFonts w:ascii="Times New Roman" w:hAnsi="Times New Roman" w:cs="Times New Roman"/>
          <w:sz w:val="24"/>
          <w:szCs w:val="24"/>
        </w:rPr>
        <w:t xml:space="preserve"> of budgetary allocation</w:t>
      </w:r>
      <w:r w:rsidR="000360B1" w:rsidRPr="00736C5B">
        <w:rPr>
          <w:rFonts w:ascii="Times New Roman" w:hAnsi="Times New Roman" w:cs="Times New Roman"/>
          <w:sz w:val="24"/>
          <w:szCs w:val="24"/>
        </w:rPr>
        <w:t>,</w:t>
      </w:r>
      <w:r w:rsidRPr="00736C5B">
        <w:rPr>
          <w:rFonts w:ascii="Times New Roman" w:hAnsi="Times New Roman" w:cs="Times New Roman"/>
          <w:sz w:val="24"/>
          <w:szCs w:val="24"/>
        </w:rPr>
        <w:t xml:space="preserve"> stakeholder participation </w:t>
      </w:r>
      <w:r w:rsidR="000360B1" w:rsidRPr="00736C5B">
        <w:rPr>
          <w:rFonts w:ascii="Times New Roman" w:hAnsi="Times New Roman" w:cs="Times New Roman"/>
          <w:sz w:val="24"/>
          <w:szCs w:val="24"/>
        </w:rPr>
        <w:t>and</w:t>
      </w:r>
      <w:r w:rsidRPr="00736C5B">
        <w:rPr>
          <w:rFonts w:ascii="Times New Roman" w:eastAsia="SimSun" w:hAnsi="Times New Roman" w:cs="Times New Roman"/>
          <w:sz w:val="24"/>
          <w:szCs w:val="24"/>
        </w:rPr>
        <w:t xml:space="preserve"> level of training on the implementation of monitoring and evaluation systems in local non-governmental organization projects in Borama city, Somaliland</w:t>
      </w:r>
      <w:r w:rsidRPr="00736C5B">
        <w:rPr>
          <w:rFonts w:ascii="Times New Roman" w:hAnsi="Times New Roman" w:cs="Times New Roman"/>
          <w:sz w:val="24"/>
          <w:szCs w:val="24"/>
        </w:rPr>
        <w:t>. The study adopted cross sectional survey on 10 local NGOs with a total of 60 respondents. The data was collected using a questionnaire. The data collected was analyzed by descriptive statistics and inferential statistics through multiple linear regression. The study found that budgetary allocation ha</w:t>
      </w:r>
      <w:r w:rsidR="000360B1" w:rsidRPr="00736C5B">
        <w:rPr>
          <w:rFonts w:ascii="Times New Roman" w:hAnsi="Times New Roman" w:cs="Times New Roman"/>
          <w:sz w:val="24"/>
          <w:szCs w:val="24"/>
        </w:rPr>
        <w:t xml:space="preserve">d </w:t>
      </w:r>
      <w:r w:rsidR="00FE6846" w:rsidRPr="00736C5B">
        <w:rPr>
          <w:rFonts w:ascii="Times New Roman" w:hAnsi="Times New Roman" w:cs="Times New Roman"/>
          <w:sz w:val="24"/>
          <w:szCs w:val="24"/>
        </w:rPr>
        <w:t>no</w:t>
      </w:r>
      <w:r w:rsidRPr="00736C5B">
        <w:rPr>
          <w:rFonts w:ascii="Times New Roman" w:hAnsi="Times New Roman" w:cs="Times New Roman"/>
          <w:sz w:val="24"/>
          <w:szCs w:val="24"/>
        </w:rPr>
        <w:t xml:space="preserve"> significant effect on the implementation of M&amp;E with </w:t>
      </w:r>
      <w:r w:rsidRPr="00736C5B">
        <w:rPr>
          <w:rStyle w:val="mjx-char"/>
          <w:rFonts w:ascii="Times New Roman" w:hAnsi="Times New Roman" w:cs="Times New Roman"/>
          <w:sz w:val="24"/>
          <w:szCs w:val="24"/>
        </w:rPr>
        <w:t xml:space="preserve">β = </w:t>
      </w:r>
      <w:r w:rsidR="0073129D" w:rsidRPr="00736C5B">
        <w:rPr>
          <w:rStyle w:val="mjx-char"/>
          <w:rFonts w:ascii="Times New Roman" w:hAnsi="Times New Roman" w:cs="Times New Roman"/>
          <w:sz w:val="24"/>
          <w:szCs w:val="24"/>
        </w:rPr>
        <w:t>1</w:t>
      </w:r>
      <w:r w:rsidRPr="00736C5B">
        <w:rPr>
          <w:rStyle w:val="mjx-char"/>
          <w:rFonts w:ascii="Times New Roman" w:hAnsi="Times New Roman" w:cs="Times New Roman"/>
          <w:sz w:val="24"/>
          <w:szCs w:val="24"/>
        </w:rPr>
        <w:t>.339</w:t>
      </w:r>
      <w:r w:rsidRPr="00736C5B">
        <w:rPr>
          <w:rFonts w:ascii="Times New Roman" w:hAnsi="Times New Roman" w:cs="Times New Roman"/>
          <w:sz w:val="24"/>
          <w:szCs w:val="24"/>
        </w:rPr>
        <w:t xml:space="preserve"> and p-value = 0.538. The study also found that stakeholder participation ha</w:t>
      </w:r>
      <w:r w:rsidR="000360B1" w:rsidRPr="00736C5B">
        <w:rPr>
          <w:rFonts w:ascii="Times New Roman" w:hAnsi="Times New Roman" w:cs="Times New Roman"/>
          <w:sz w:val="24"/>
          <w:szCs w:val="24"/>
        </w:rPr>
        <w:t>d a</w:t>
      </w:r>
      <w:r w:rsidRPr="00736C5B">
        <w:rPr>
          <w:rFonts w:ascii="Times New Roman" w:hAnsi="Times New Roman" w:cs="Times New Roman"/>
          <w:sz w:val="24"/>
          <w:szCs w:val="24"/>
        </w:rPr>
        <w:t xml:space="preserve"> significant effect on the implementation of M&amp;E with </w:t>
      </w:r>
      <w:r w:rsidRPr="00736C5B">
        <w:rPr>
          <w:rStyle w:val="mjx-char"/>
          <w:rFonts w:ascii="Times New Roman" w:hAnsi="Times New Roman" w:cs="Times New Roman"/>
          <w:sz w:val="24"/>
          <w:szCs w:val="24"/>
        </w:rPr>
        <w:t>β = 8.680</w:t>
      </w:r>
      <w:r w:rsidRPr="00736C5B">
        <w:rPr>
          <w:rFonts w:ascii="Times New Roman" w:hAnsi="Times New Roman" w:cs="Times New Roman"/>
          <w:sz w:val="24"/>
          <w:szCs w:val="24"/>
        </w:rPr>
        <w:t xml:space="preserve"> and p-value = 0.000. The study further revealed that level of training ha</w:t>
      </w:r>
      <w:r w:rsidR="000360B1" w:rsidRPr="00736C5B">
        <w:rPr>
          <w:rFonts w:ascii="Times New Roman" w:hAnsi="Times New Roman" w:cs="Times New Roman"/>
          <w:sz w:val="24"/>
          <w:szCs w:val="24"/>
        </w:rPr>
        <w:t>d a</w:t>
      </w:r>
      <w:r w:rsidRPr="00736C5B">
        <w:rPr>
          <w:rFonts w:ascii="Times New Roman" w:hAnsi="Times New Roman" w:cs="Times New Roman"/>
          <w:sz w:val="24"/>
          <w:szCs w:val="24"/>
        </w:rPr>
        <w:t xml:space="preserve"> significant effect on the implementation of M&amp;E</w:t>
      </w:r>
      <w:r w:rsidR="000360B1" w:rsidRPr="00736C5B">
        <w:rPr>
          <w:rFonts w:ascii="Times New Roman" w:hAnsi="Times New Roman" w:cs="Times New Roman"/>
          <w:sz w:val="24"/>
          <w:szCs w:val="24"/>
        </w:rPr>
        <w:t xml:space="preserve"> in the Local NGOs</w:t>
      </w:r>
      <w:r w:rsidRPr="00736C5B">
        <w:rPr>
          <w:rFonts w:ascii="Times New Roman" w:hAnsi="Times New Roman" w:cs="Times New Roman"/>
          <w:sz w:val="24"/>
          <w:szCs w:val="24"/>
        </w:rPr>
        <w:t xml:space="preserve"> with</w:t>
      </w:r>
      <w:r w:rsidRPr="00736C5B">
        <w:rPr>
          <w:rFonts w:ascii="Times New Roman" w:eastAsia="SimSun" w:hAnsi="Times New Roman" w:cs="Times New Roman"/>
          <w:sz w:val="24"/>
          <w:szCs w:val="24"/>
        </w:rPr>
        <w:t xml:space="preserve"> </w:t>
      </w:r>
      <w:r w:rsidRPr="00736C5B">
        <w:rPr>
          <w:rStyle w:val="mjx-char"/>
          <w:rFonts w:ascii="Times New Roman" w:hAnsi="Times New Roman" w:cs="Times New Roman"/>
          <w:sz w:val="24"/>
          <w:szCs w:val="24"/>
        </w:rPr>
        <w:t>β</w:t>
      </w:r>
      <w:r w:rsidRPr="00736C5B">
        <w:rPr>
          <w:rFonts w:ascii="Times New Roman" w:eastAsia="SimSun" w:hAnsi="Times New Roman" w:cs="Times New Roman"/>
          <w:sz w:val="24"/>
          <w:szCs w:val="24"/>
        </w:rPr>
        <w:t xml:space="preserve"> = 7.919 and p-value = 0.00</w:t>
      </w:r>
      <w:r w:rsidR="000360B1" w:rsidRPr="00736C5B">
        <w:rPr>
          <w:rFonts w:ascii="Times New Roman" w:eastAsia="SimSun" w:hAnsi="Times New Roman" w:cs="Times New Roman"/>
          <w:sz w:val="24"/>
          <w:szCs w:val="24"/>
        </w:rPr>
        <w:t>1</w:t>
      </w:r>
      <w:r w:rsidRPr="00736C5B">
        <w:rPr>
          <w:rFonts w:ascii="Times New Roman" w:eastAsia="SimSun" w:hAnsi="Times New Roman" w:cs="Times New Roman"/>
          <w:sz w:val="24"/>
          <w:szCs w:val="24"/>
        </w:rPr>
        <w:t>.</w:t>
      </w:r>
      <w:r w:rsidRPr="00736C5B">
        <w:rPr>
          <w:rFonts w:ascii="Times New Roman" w:hAnsi="Times New Roman" w:cs="Times New Roman"/>
          <w:sz w:val="24"/>
          <w:szCs w:val="24"/>
        </w:rPr>
        <w:t xml:space="preserve"> The study concluded that the budgetary allocation, stakeholder participation and level of training under the study </w:t>
      </w:r>
      <w:r w:rsidR="000360B1" w:rsidRPr="00736C5B">
        <w:rPr>
          <w:rFonts w:ascii="Times New Roman" w:hAnsi="Times New Roman" w:cs="Times New Roman"/>
          <w:sz w:val="24"/>
          <w:szCs w:val="24"/>
        </w:rPr>
        <w:t xml:space="preserve">significantly affected </w:t>
      </w:r>
      <w:r w:rsidRPr="00736C5B">
        <w:rPr>
          <w:rFonts w:ascii="Times New Roman" w:hAnsi="Times New Roman" w:cs="Times New Roman"/>
          <w:sz w:val="24"/>
          <w:szCs w:val="24"/>
        </w:rPr>
        <w:t xml:space="preserve">the implementation of M&amp;E systems. The study recommends that </w:t>
      </w:r>
      <w:r w:rsidR="000360B1" w:rsidRPr="00736C5B">
        <w:rPr>
          <w:rFonts w:ascii="Times New Roman" w:hAnsi="Times New Roman" w:cs="Times New Roman"/>
          <w:sz w:val="24"/>
          <w:szCs w:val="24"/>
        </w:rPr>
        <w:t xml:space="preserve">the local NGOs </w:t>
      </w:r>
      <w:r w:rsidR="009921B4" w:rsidRPr="00736C5B">
        <w:rPr>
          <w:rFonts w:ascii="Times New Roman" w:hAnsi="Times New Roman" w:cs="Times New Roman"/>
          <w:sz w:val="24"/>
          <w:szCs w:val="24"/>
        </w:rPr>
        <w:t xml:space="preserve">needs to implement effective </w:t>
      </w:r>
      <w:r w:rsidRPr="00736C5B">
        <w:rPr>
          <w:rFonts w:ascii="Times New Roman" w:hAnsi="Times New Roman" w:cs="Times New Roman"/>
          <w:sz w:val="24"/>
          <w:szCs w:val="24"/>
        </w:rPr>
        <w:t>M&amp;E</w:t>
      </w:r>
      <w:r w:rsidR="009921B4" w:rsidRPr="00736C5B">
        <w:rPr>
          <w:rFonts w:ascii="Times New Roman" w:hAnsi="Times New Roman" w:cs="Times New Roman"/>
          <w:sz w:val="24"/>
          <w:szCs w:val="24"/>
        </w:rPr>
        <w:t xml:space="preserve"> systems as they enhance the performance and sustainability of established projects</w:t>
      </w:r>
      <w:r w:rsidRPr="00736C5B">
        <w:rPr>
          <w:rFonts w:ascii="Times New Roman" w:hAnsi="Times New Roman" w:cs="Times New Roman"/>
          <w:sz w:val="24"/>
          <w:szCs w:val="24"/>
        </w:rPr>
        <w:t xml:space="preserve">. </w:t>
      </w:r>
    </w:p>
    <w:p w14:paraId="0BAD1B51" w14:textId="77777777" w:rsidR="00BD65FA" w:rsidRPr="00736C5B" w:rsidRDefault="00BD65FA" w:rsidP="00732E9A">
      <w:pPr>
        <w:spacing w:after="0" w:line="240" w:lineRule="auto"/>
        <w:jc w:val="both"/>
        <w:rPr>
          <w:rFonts w:ascii="Times New Roman" w:hAnsi="Times New Roman" w:cs="Times New Roman"/>
          <w:sz w:val="24"/>
          <w:szCs w:val="24"/>
        </w:rPr>
      </w:pPr>
    </w:p>
    <w:p w14:paraId="0AFDBA49" w14:textId="77777777" w:rsidR="00BD65FA" w:rsidRPr="00736C5B" w:rsidRDefault="00BD65FA" w:rsidP="00732E9A">
      <w:pPr>
        <w:pStyle w:val="ListParagraph"/>
        <w:numPr>
          <w:ilvl w:val="0"/>
          <w:numId w:val="3"/>
        </w:numPr>
        <w:spacing w:after="0"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t xml:space="preserve">Introduction </w:t>
      </w:r>
    </w:p>
    <w:p w14:paraId="42E03D6A" w14:textId="77777777" w:rsidR="001C6D24" w:rsidRPr="00736C5B" w:rsidRDefault="001C6D24" w:rsidP="00314F6C">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primary goals of the monitoring and evaluation (M&amp;E) process are to enhance project performance and produce anticipated or intended outcomes. By evaluating the progress, performance, and outcomes of projects and </w:t>
      </w:r>
      <w:proofErr w:type="spellStart"/>
      <w:r w:rsidRPr="00736C5B">
        <w:rPr>
          <w:rFonts w:ascii="Times New Roman" w:hAnsi="Times New Roman" w:cs="Times New Roman"/>
          <w:sz w:val="24"/>
          <w:szCs w:val="24"/>
        </w:rPr>
        <w:t>programmes</w:t>
      </w:r>
      <w:proofErr w:type="spellEnd"/>
      <w:r w:rsidRPr="00736C5B">
        <w:rPr>
          <w:rFonts w:ascii="Times New Roman" w:hAnsi="Times New Roman" w:cs="Times New Roman"/>
          <w:sz w:val="24"/>
          <w:szCs w:val="24"/>
        </w:rPr>
        <w:t xml:space="preserve">, or even institutions and organisations, whether international or local NGOs, governments, or individuals, the goal of monitoring and evaluation is to improve current and future management of inputs, outputs, outcomes, and impact in projects and </w:t>
      </w:r>
      <w:proofErr w:type="spellStart"/>
      <w:r w:rsidRPr="00736C5B">
        <w:rPr>
          <w:rFonts w:ascii="Times New Roman" w:hAnsi="Times New Roman" w:cs="Times New Roman"/>
          <w:sz w:val="24"/>
          <w:szCs w:val="24"/>
        </w:rPr>
        <w:t>programmes</w:t>
      </w:r>
      <w:proofErr w:type="spellEnd"/>
      <w:r w:rsidRPr="00736C5B">
        <w:rPr>
          <w:rFonts w:ascii="Times New Roman" w:hAnsi="Times New Roman" w:cs="Times New Roman"/>
          <w:sz w:val="24"/>
          <w:szCs w:val="24"/>
        </w:rPr>
        <w:t xml:space="preserve"> being executed (United Nations Development Evaluation Office, 2012).</w:t>
      </w:r>
    </w:p>
    <w:p w14:paraId="2FA0DC82" w14:textId="77777777" w:rsidR="001C6D24" w:rsidRPr="00736C5B" w:rsidRDefault="001C6D24" w:rsidP="003F2E86">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Monitoring and evaluation system (M&amp;E) is a set of indicators, instruments, and measurements and enables ongoing programme performance and progress tracking (monitoring). Additionally, the system offers a framework for evaluating a program's efficacy and/or quality of execution (process and outcome evaluation) (Njama,2015). Monitoring and evaluation, according to Hunter </w:t>
      </w:r>
      <w:r w:rsidRPr="00736C5B">
        <w:rPr>
          <w:rFonts w:ascii="Times New Roman" w:hAnsi="Times New Roman" w:cs="Times New Roman"/>
          <w:sz w:val="24"/>
          <w:szCs w:val="24"/>
        </w:rPr>
        <w:lastRenderedPageBreak/>
        <w:t>(2011), is the process of methodically gathering and examining data on a project that is already underway and contrasting the project's impact and outcome with its goals. With stakeholders demanding accountability and transparency from NGOs and other institutions, including the government, the need for M&amp;E as management tools to demonstrate performance has increased (</w:t>
      </w:r>
      <w:proofErr w:type="spellStart"/>
      <w:r w:rsidRPr="00736C5B">
        <w:rPr>
          <w:rFonts w:ascii="Times New Roman" w:hAnsi="Times New Roman" w:cs="Times New Roman"/>
          <w:sz w:val="24"/>
          <w:szCs w:val="24"/>
        </w:rPr>
        <w:t>Gorgens</w:t>
      </w:r>
      <w:proofErr w:type="spellEnd"/>
      <w:r w:rsidRPr="00736C5B">
        <w:rPr>
          <w:rFonts w:ascii="Times New Roman" w:hAnsi="Times New Roman" w:cs="Times New Roman"/>
          <w:sz w:val="24"/>
          <w:szCs w:val="24"/>
        </w:rPr>
        <w:t xml:space="preserve">, &amp; Kusek, 2010). </w:t>
      </w:r>
    </w:p>
    <w:p w14:paraId="49382844" w14:textId="77777777" w:rsidR="00503760" w:rsidRPr="00736C5B" w:rsidRDefault="002175D2" w:rsidP="003F2E86">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Based on the program theory Program theory of evaluation has grown in use over the past decade. It assesses whether a program is designed in such a way that it can achieve its intended outcomes. The program theory is a guidance theory in the evaluation of projects as it shows the capacity of the program to attend to specific problems that need to be reviewed within projects. It further offers guidance on what areas need to be emphasized on during the evaluation process (Donaldson, 2012). </w:t>
      </w:r>
      <w:r w:rsidR="003F2E86" w:rsidRPr="00736C5B">
        <w:rPr>
          <w:rFonts w:ascii="Times New Roman" w:eastAsia="SimSun" w:hAnsi="Times New Roman" w:cs="Times New Roman"/>
          <w:sz w:val="24"/>
          <w:szCs w:val="24"/>
        </w:rPr>
        <w:t xml:space="preserve">The </w:t>
      </w:r>
      <w:proofErr w:type="spellStart"/>
      <w:r w:rsidR="003F2E86" w:rsidRPr="00736C5B">
        <w:rPr>
          <w:rFonts w:ascii="Times New Roman" w:eastAsia="SimSun" w:hAnsi="Times New Roman" w:cs="Times New Roman"/>
          <w:sz w:val="24"/>
          <w:szCs w:val="24"/>
        </w:rPr>
        <w:t>progam</w:t>
      </w:r>
      <w:proofErr w:type="spellEnd"/>
      <w:r w:rsidR="003F2E86" w:rsidRPr="00736C5B">
        <w:rPr>
          <w:rFonts w:ascii="Times New Roman" w:eastAsia="SimSun" w:hAnsi="Times New Roman" w:cs="Times New Roman"/>
          <w:sz w:val="24"/>
          <w:szCs w:val="24"/>
        </w:rPr>
        <w:t xml:space="preserve"> theory hinges on detailed description of the process or mechanisms such as information about the important steps, links, and phases of the expected transformation process as well as some implementation issues. </w:t>
      </w:r>
      <w:r w:rsidRPr="00736C5B">
        <w:rPr>
          <w:rFonts w:ascii="Times New Roman" w:eastAsia="SimSun" w:hAnsi="Times New Roman" w:cs="Times New Roman"/>
          <w:sz w:val="24"/>
          <w:szCs w:val="24"/>
        </w:rPr>
        <w:t xml:space="preserve">Therefore, </w:t>
      </w:r>
      <w:r w:rsidR="00314F6C" w:rsidRPr="00736C5B">
        <w:rPr>
          <w:rFonts w:ascii="Times New Roman" w:eastAsia="SimSun" w:hAnsi="Times New Roman" w:cs="Times New Roman"/>
          <w:sz w:val="24"/>
          <w:szCs w:val="24"/>
        </w:rPr>
        <w:t>Development Banks and bilateral aid agencies also regularly apply M&amp;E to measure development effectiveness as well as demonstrate transparency</w:t>
      </w:r>
      <w:r w:rsidR="00314F6C" w:rsidRPr="00736C5B">
        <w:rPr>
          <w:rFonts w:ascii="Times New Roman" w:hAnsi="Times New Roman" w:cs="Times New Roman"/>
          <w:sz w:val="24"/>
          <w:szCs w:val="24"/>
        </w:rPr>
        <w:t xml:space="preserve"> (Briceno, 2010)</w:t>
      </w:r>
      <w:r w:rsidR="00314F6C" w:rsidRPr="00736C5B">
        <w:rPr>
          <w:rFonts w:ascii="Times New Roman" w:eastAsia="SimSun" w:hAnsi="Times New Roman" w:cs="Times New Roman"/>
          <w:sz w:val="24"/>
          <w:szCs w:val="24"/>
        </w:rPr>
        <w:t xml:space="preserve">. Governmental and non-governmental organizations are increasingly coming under pressure to improve monitoring and evaluation of activities, with particular emphasis on measuring the effects of their interventions on beneficiaries. </w:t>
      </w:r>
    </w:p>
    <w:p w14:paraId="0A6D85A8" w14:textId="77777777" w:rsidR="00BA5921" w:rsidRPr="00736C5B" w:rsidRDefault="00BD65FA" w:rsidP="00BA5921">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Due to the wide application of </w:t>
      </w:r>
      <w:r w:rsidRPr="00736C5B">
        <w:rPr>
          <w:rFonts w:ascii="Times New Roman" w:eastAsia="SimSun" w:hAnsi="Times New Roman" w:cs="Times New Roman"/>
          <w:sz w:val="24"/>
          <w:szCs w:val="24"/>
        </w:rPr>
        <w:t xml:space="preserve">Monitoring and Evaluation (M&amp;E) </w:t>
      </w:r>
      <w:r w:rsidRPr="00736C5B">
        <w:rPr>
          <w:rFonts w:ascii="Times New Roman" w:hAnsi="Times New Roman" w:cs="Times New Roman"/>
          <w:sz w:val="24"/>
          <w:szCs w:val="24"/>
        </w:rPr>
        <w:t xml:space="preserve">throughout many fields and practices, it is difficult to determine its exact origins. </w:t>
      </w:r>
      <w:r w:rsidR="00BA5921" w:rsidRPr="00736C5B">
        <w:rPr>
          <w:rFonts w:ascii="Times New Roman" w:hAnsi="Times New Roman" w:cs="Times New Roman"/>
          <w:sz w:val="24"/>
          <w:szCs w:val="24"/>
        </w:rPr>
        <w:t xml:space="preserve">Since the late 1960s, there has been growing recognition among scholars and practitioners that effective project management goes beyond simple implementation and is integrally linked to well-designed monitoring and evaluation systems (Woodhill, 2013, Stem et al., 2010, Hockings et al., 2012; </w:t>
      </w:r>
      <w:proofErr w:type="spellStart"/>
      <w:r w:rsidR="00BA5921" w:rsidRPr="00736C5B">
        <w:rPr>
          <w:rFonts w:ascii="Times New Roman" w:hAnsi="Times New Roman" w:cs="Times New Roman"/>
          <w:sz w:val="24"/>
          <w:szCs w:val="24"/>
        </w:rPr>
        <w:t>Margoluis</w:t>
      </w:r>
      <w:proofErr w:type="spellEnd"/>
      <w:r w:rsidR="00BA5921" w:rsidRPr="00736C5B">
        <w:rPr>
          <w:rFonts w:ascii="Times New Roman" w:hAnsi="Times New Roman" w:cs="Times New Roman"/>
          <w:sz w:val="24"/>
          <w:szCs w:val="24"/>
        </w:rPr>
        <w:t xml:space="preserve"> &amp; </w:t>
      </w:r>
      <w:proofErr w:type="spellStart"/>
      <w:r w:rsidR="00BA5921" w:rsidRPr="00736C5B">
        <w:rPr>
          <w:rFonts w:ascii="Times New Roman" w:hAnsi="Times New Roman" w:cs="Times New Roman"/>
          <w:sz w:val="24"/>
          <w:szCs w:val="24"/>
        </w:rPr>
        <w:t>Salafsky</w:t>
      </w:r>
      <w:proofErr w:type="spellEnd"/>
      <w:r w:rsidR="00BA5921" w:rsidRPr="00736C5B">
        <w:rPr>
          <w:rFonts w:ascii="Times New Roman" w:hAnsi="Times New Roman" w:cs="Times New Roman"/>
          <w:sz w:val="24"/>
          <w:szCs w:val="24"/>
        </w:rPr>
        <w:t>, 2015). In particular, M&amp;E has taken on increased importance in the sustainability domain, as scholars and practitioners struggle to demonstrate progress made towards addressing the contemporary problem domain (</w:t>
      </w:r>
      <w:proofErr w:type="spellStart"/>
      <w:r w:rsidR="00BA5921" w:rsidRPr="00736C5B">
        <w:rPr>
          <w:rFonts w:ascii="Times New Roman" w:hAnsi="Times New Roman" w:cs="Times New Roman"/>
          <w:sz w:val="24"/>
          <w:szCs w:val="24"/>
        </w:rPr>
        <w:t>Kanyamuna</w:t>
      </w:r>
      <w:proofErr w:type="spellEnd"/>
      <w:r w:rsidR="00BA5921" w:rsidRPr="00736C5B">
        <w:rPr>
          <w:rFonts w:ascii="Times New Roman" w:hAnsi="Times New Roman" w:cs="Times New Roman"/>
          <w:sz w:val="24"/>
          <w:szCs w:val="24"/>
        </w:rPr>
        <w:t>, 2018).</w:t>
      </w:r>
    </w:p>
    <w:p w14:paraId="26AD466A" w14:textId="77777777" w:rsidR="00250985" w:rsidRPr="00736C5B" w:rsidRDefault="00BA5921" w:rsidP="00BA5921">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In the developed countries, many international organizations such as the United Nations, USAID, the World Bank group and the Organization of American States that they have been utilizing this process for many years. The process is also growing in popularity where the governments have created their own national M&amp;E systems to assess the development projects, the resource management and the government activities or administration. And they are using this process to assess their own development and cooperation agencies. Globally, monitoring and evaluation was first time used for poverty </w:t>
      </w:r>
      <w:r w:rsidR="00595E83" w:rsidRPr="00736C5B">
        <w:rPr>
          <w:rFonts w:ascii="Times New Roman" w:eastAsia="SimSun" w:hAnsi="Times New Roman" w:cs="Times New Roman"/>
          <w:sz w:val="24"/>
          <w:szCs w:val="24"/>
        </w:rPr>
        <w:t>reduction strategies and implemented by many countries especially among the developing ones (World Bank, 2013). In Africa, the subject monitoring and evaluation in projects were encountered in the late 1980 and early 1990s such as in Abidjan (Hwang, 2014). In Somaliland, LNGOs are faced with several challenges in addition to inability to resourcefully respond to changing needs. Somaliland states that the monitoring and evaluation of social programs is weak, and where it is done, the information is not publicized (SLHDS, 2020).</w:t>
      </w:r>
      <w:r w:rsidR="00250985" w:rsidRPr="00736C5B">
        <w:rPr>
          <w:rFonts w:ascii="Times New Roman" w:hAnsi="Times New Roman" w:cs="Times New Roman"/>
          <w:sz w:val="24"/>
          <w:szCs w:val="24"/>
        </w:rPr>
        <w:t xml:space="preserve"> </w:t>
      </w:r>
    </w:p>
    <w:p w14:paraId="607315D1" w14:textId="77777777" w:rsidR="00507931" w:rsidRPr="00736C5B" w:rsidRDefault="00250985" w:rsidP="00BA5921">
      <w:p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 xml:space="preserve">In Somaliland context implementation of M&amp;E by local NGOs; 35% had developed some type of indicator framework for M&amp;E, 21% conducted monitoring activities, 61% had a planned or ongoing impact evaluation and 39% had no M&amp;E report for public consumption. In Borama monitoring and evaluation is poor and is about 47%. The implementation of M&amp;E in non-governmental organizations in Borama is still small. The ineffectiveness of their work has also </w:t>
      </w:r>
      <w:r w:rsidRPr="00736C5B">
        <w:rPr>
          <w:rFonts w:ascii="Times New Roman" w:eastAsia="SimSun" w:hAnsi="Times New Roman" w:cs="Times New Roman"/>
          <w:sz w:val="24"/>
          <w:szCs w:val="24"/>
        </w:rPr>
        <w:lastRenderedPageBreak/>
        <w:t xml:space="preserve">been observed owing to the inability by NGOs to demonstrate and achieve project results, despite the huge resources at their disposal. Studies on functioning of local NGOs project implementation, monitoring and evaluation show that short term project objectives of local NGOs have been achieved with positive, but often scattered little results. Yet, many studies </w:t>
      </w:r>
      <w:r w:rsidR="003578D3" w:rsidRPr="00736C5B">
        <w:rPr>
          <w:rFonts w:ascii="Times New Roman" w:eastAsia="SimSun" w:hAnsi="Times New Roman" w:cs="Times New Roman"/>
          <w:sz w:val="24"/>
          <w:szCs w:val="24"/>
        </w:rPr>
        <w:t>conducted in context of Somaliland remain limited in</w:t>
      </w:r>
      <w:r w:rsidRPr="00736C5B">
        <w:rPr>
          <w:rFonts w:ascii="Times New Roman" w:eastAsia="SimSun" w:hAnsi="Times New Roman" w:cs="Times New Roman"/>
          <w:sz w:val="24"/>
          <w:szCs w:val="24"/>
        </w:rPr>
        <w:t xml:space="preserve"> </w:t>
      </w:r>
      <w:r w:rsidR="003578D3" w:rsidRPr="00736C5B">
        <w:rPr>
          <w:rFonts w:ascii="Times New Roman" w:eastAsia="SimSun" w:hAnsi="Times New Roman" w:cs="Times New Roman"/>
          <w:sz w:val="24"/>
          <w:szCs w:val="24"/>
        </w:rPr>
        <w:t>empirical findings</w:t>
      </w:r>
      <w:r w:rsidRPr="00736C5B">
        <w:rPr>
          <w:rFonts w:ascii="Times New Roman" w:eastAsia="SimSun" w:hAnsi="Times New Roman" w:cs="Times New Roman"/>
          <w:sz w:val="24"/>
          <w:szCs w:val="24"/>
        </w:rPr>
        <w:t xml:space="preserve"> </w:t>
      </w:r>
      <w:r w:rsidR="003578D3" w:rsidRPr="00736C5B">
        <w:rPr>
          <w:rFonts w:ascii="Times New Roman" w:eastAsia="SimSun" w:hAnsi="Times New Roman" w:cs="Times New Roman"/>
          <w:sz w:val="24"/>
          <w:szCs w:val="24"/>
        </w:rPr>
        <w:t>on</w:t>
      </w:r>
      <w:r w:rsidRPr="00736C5B">
        <w:rPr>
          <w:rFonts w:ascii="Times New Roman" w:eastAsia="SimSun" w:hAnsi="Times New Roman" w:cs="Times New Roman"/>
          <w:sz w:val="24"/>
          <w:szCs w:val="24"/>
        </w:rPr>
        <w:t xml:space="preserve"> address</w:t>
      </w:r>
      <w:r w:rsidR="003578D3" w:rsidRPr="00736C5B">
        <w:rPr>
          <w:rFonts w:ascii="Times New Roman" w:eastAsia="SimSun" w:hAnsi="Times New Roman" w:cs="Times New Roman"/>
          <w:sz w:val="24"/>
          <w:szCs w:val="24"/>
        </w:rPr>
        <w:t>ing effective role of</w:t>
      </w:r>
      <w:r w:rsidRPr="00736C5B">
        <w:rPr>
          <w:rFonts w:ascii="Times New Roman" w:eastAsia="SimSun" w:hAnsi="Times New Roman" w:cs="Times New Roman"/>
          <w:sz w:val="24"/>
          <w:szCs w:val="24"/>
        </w:rPr>
        <w:t xml:space="preserve"> monitoring and evaluation practices </w:t>
      </w:r>
      <w:r w:rsidR="003578D3" w:rsidRPr="00736C5B">
        <w:rPr>
          <w:rFonts w:ascii="Times New Roman" w:eastAsia="SimSun" w:hAnsi="Times New Roman" w:cs="Times New Roman"/>
          <w:sz w:val="24"/>
          <w:szCs w:val="24"/>
        </w:rPr>
        <w:t>on</w:t>
      </w:r>
      <w:r w:rsidRPr="00736C5B">
        <w:rPr>
          <w:rFonts w:ascii="Times New Roman" w:eastAsia="SimSun" w:hAnsi="Times New Roman" w:cs="Times New Roman"/>
          <w:sz w:val="24"/>
          <w:szCs w:val="24"/>
        </w:rPr>
        <w:t xml:space="preserve"> local NGOs executing projects in Borama (Ahmed, 2014). </w:t>
      </w:r>
      <w:r w:rsidR="003578D3" w:rsidRPr="00736C5B">
        <w:rPr>
          <w:rFonts w:ascii="Times New Roman" w:eastAsia="SimSun" w:hAnsi="Times New Roman" w:cs="Times New Roman"/>
          <w:sz w:val="24"/>
          <w:szCs w:val="24"/>
        </w:rPr>
        <w:t xml:space="preserve"> </w:t>
      </w:r>
      <w:r w:rsidRPr="00736C5B">
        <w:rPr>
          <w:rFonts w:ascii="Times New Roman" w:eastAsia="SimSun" w:hAnsi="Times New Roman" w:cs="Times New Roman"/>
          <w:sz w:val="24"/>
          <w:szCs w:val="24"/>
        </w:rPr>
        <w:t xml:space="preserve">It is from this backdrop that the researcher prompted to </w:t>
      </w:r>
      <w:r w:rsidR="003578D3" w:rsidRPr="00736C5B">
        <w:rPr>
          <w:rFonts w:ascii="Times New Roman" w:eastAsia="SimSun" w:hAnsi="Times New Roman" w:cs="Times New Roman"/>
          <w:sz w:val="24"/>
          <w:szCs w:val="24"/>
        </w:rPr>
        <w:t>investigate</w:t>
      </w:r>
      <w:r w:rsidRPr="00736C5B">
        <w:rPr>
          <w:rFonts w:ascii="Times New Roman" w:eastAsia="SimSun" w:hAnsi="Times New Roman" w:cs="Times New Roman"/>
          <w:sz w:val="24"/>
          <w:szCs w:val="24"/>
        </w:rPr>
        <w:t xml:space="preserve"> factors affecting implementation of M&amp;E systems in a bid to recommend on </w:t>
      </w:r>
      <w:r w:rsidR="003578D3" w:rsidRPr="00736C5B">
        <w:rPr>
          <w:rFonts w:ascii="Times New Roman" w:eastAsia="SimSun" w:hAnsi="Times New Roman" w:cs="Times New Roman"/>
          <w:sz w:val="24"/>
          <w:szCs w:val="24"/>
        </w:rPr>
        <w:t>the best</w:t>
      </w:r>
      <w:r w:rsidRPr="00736C5B">
        <w:rPr>
          <w:rFonts w:ascii="Times New Roman" w:eastAsia="SimSun" w:hAnsi="Times New Roman" w:cs="Times New Roman"/>
          <w:sz w:val="24"/>
          <w:szCs w:val="24"/>
        </w:rPr>
        <w:t xml:space="preserve"> result-based M&amp;E system that is more effective and efficient for NGO projects. Therefore, this study attempted to determine the factors </w:t>
      </w:r>
      <w:r w:rsidR="003578D3" w:rsidRPr="00736C5B">
        <w:rPr>
          <w:rFonts w:ascii="Times New Roman" w:eastAsia="SimSun" w:hAnsi="Times New Roman" w:cs="Times New Roman"/>
          <w:sz w:val="24"/>
          <w:szCs w:val="24"/>
        </w:rPr>
        <w:t>affecting</w:t>
      </w:r>
      <w:r w:rsidRPr="00736C5B">
        <w:rPr>
          <w:rFonts w:ascii="Times New Roman" w:eastAsia="SimSun" w:hAnsi="Times New Roman" w:cs="Times New Roman"/>
          <w:sz w:val="24"/>
          <w:szCs w:val="24"/>
        </w:rPr>
        <w:t xml:space="preserve"> the implementation of monitoring and evaluation systems in Borama, Somaliland.</w:t>
      </w:r>
    </w:p>
    <w:p w14:paraId="3A18CD71" w14:textId="77777777" w:rsidR="0035254A" w:rsidRPr="00736C5B" w:rsidRDefault="00C71D81" w:rsidP="00314F6C">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 xml:space="preserve">Review </w:t>
      </w:r>
      <w:r w:rsidR="00114F42" w:rsidRPr="00736C5B">
        <w:rPr>
          <w:rFonts w:ascii="Times New Roman" w:eastAsia="SimSun" w:hAnsi="Times New Roman" w:cs="Times New Roman"/>
          <w:b/>
          <w:bCs/>
          <w:sz w:val="24"/>
          <w:szCs w:val="24"/>
        </w:rPr>
        <w:t xml:space="preserve">of </w:t>
      </w:r>
      <w:r w:rsidRPr="00736C5B">
        <w:rPr>
          <w:rFonts w:ascii="Times New Roman" w:eastAsia="SimSun" w:hAnsi="Times New Roman" w:cs="Times New Roman"/>
          <w:b/>
          <w:bCs/>
          <w:sz w:val="24"/>
          <w:szCs w:val="24"/>
        </w:rPr>
        <w:t xml:space="preserve">Literature </w:t>
      </w:r>
    </w:p>
    <w:p w14:paraId="648E2BB6" w14:textId="77777777" w:rsidR="0035254A" w:rsidRPr="00736C5B" w:rsidRDefault="00114F42" w:rsidP="00732E9A">
      <w:pPr>
        <w:pStyle w:val="ListParagraph"/>
        <w:numPr>
          <w:ilvl w:val="1"/>
          <w:numId w:val="3"/>
        </w:num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Theoretical Literature Review</w:t>
      </w:r>
    </w:p>
    <w:p w14:paraId="3D2FBFC8" w14:textId="77777777" w:rsidR="002175D2" w:rsidRPr="00736C5B" w:rsidRDefault="002175D2" w:rsidP="002175D2">
      <w:pPr>
        <w:autoSpaceDE w:val="0"/>
        <w:autoSpaceDN w:val="0"/>
        <w:adjustRightInd w:val="0"/>
        <w:spacing w:after="0" w:line="240" w:lineRule="auto"/>
        <w:rPr>
          <w:rFonts w:ascii="Times New Roman" w:hAnsi="Times New Roman" w:cs="Times New Roman"/>
          <w:b/>
          <w:bCs/>
          <w:kern w:val="0"/>
          <w:sz w:val="24"/>
          <w:szCs w:val="24"/>
        </w:rPr>
      </w:pPr>
      <w:r w:rsidRPr="00736C5B">
        <w:rPr>
          <w:rFonts w:ascii="Times New Roman" w:hAnsi="Times New Roman" w:cs="Times New Roman"/>
          <w:b/>
          <w:bCs/>
          <w:kern w:val="0"/>
          <w:sz w:val="24"/>
          <w:szCs w:val="24"/>
        </w:rPr>
        <w:t>1.1.1 Program Theory</w:t>
      </w:r>
    </w:p>
    <w:p w14:paraId="6BDD2D40" w14:textId="77777777" w:rsidR="00466F1C" w:rsidRPr="00736C5B" w:rsidRDefault="00466F1C" w:rsidP="002175D2">
      <w:pPr>
        <w:autoSpaceDE w:val="0"/>
        <w:autoSpaceDN w:val="0"/>
        <w:adjustRightInd w:val="0"/>
        <w:spacing w:after="0" w:line="240" w:lineRule="auto"/>
        <w:jc w:val="both"/>
        <w:rPr>
          <w:rFonts w:ascii="Times New Roman" w:hAnsi="Times New Roman" w:cs="Times New Roman"/>
          <w:kern w:val="0"/>
          <w:sz w:val="24"/>
          <w:szCs w:val="24"/>
        </w:rPr>
      </w:pPr>
      <w:r w:rsidRPr="00736C5B">
        <w:rPr>
          <w:rFonts w:ascii="Times New Roman" w:hAnsi="Times New Roman" w:cs="Times New Roman"/>
          <w:kern w:val="0"/>
          <w:sz w:val="24"/>
          <w:szCs w:val="24"/>
        </w:rPr>
        <w:t xml:space="preserve">Over the past decade, the program theory of evaluation has become more popular. It evaluates if a program's design allows it to provide the desired results. The programme theory serves as a guidance theory for project assessment since it demonstrates the program's ability to address particular issues that require examination within projects. Additionally, it provides direction on the areas that should be </w:t>
      </w:r>
      <w:proofErr w:type="spellStart"/>
      <w:r w:rsidRPr="00736C5B">
        <w:rPr>
          <w:rFonts w:ascii="Times New Roman" w:hAnsi="Times New Roman" w:cs="Times New Roman"/>
          <w:kern w:val="0"/>
          <w:sz w:val="24"/>
          <w:szCs w:val="24"/>
        </w:rPr>
        <w:t>prioritised</w:t>
      </w:r>
      <w:proofErr w:type="spellEnd"/>
      <w:r w:rsidRPr="00736C5B">
        <w:rPr>
          <w:rFonts w:ascii="Times New Roman" w:hAnsi="Times New Roman" w:cs="Times New Roman"/>
          <w:kern w:val="0"/>
          <w:sz w:val="24"/>
          <w:szCs w:val="24"/>
        </w:rPr>
        <w:t xml:space="preserve"> during the assessment procedure (Donaldson, 2012).</w:t>
      </w:r>
    </w:p>
    <w:p w14:paraId="1F1DE909" w14:textId="77777777" w:rsidR="00466F1C" w:rsidRPr="00736C5B" w:rsidRDefault="00466F1C" w:rsidP="003F2E86">
      <w:pPr>
        <w:autoSpaceDE w:val="0"/>
        <w:autoSpaceDN w:val="0"/>
        <w:adjustRightInd w:val="0"/>
        <w:spacing w:after="0" w:line="240" w:lineRule="auto"/>
        <w:jc w:val="both"/>
        <w:rPr>
          <w:rFonts w:ascii="Times New Roman" w:hAnsi="Times New Roman" w:cs="Times New Roman"/>
          <w:kern w:val="0"/>
          <w:sz w:val="24"/>
          <w:szCs w:val="24"/>
        </w:rPr>
      </w:pPr>
      <w:r w:rsidRPr="00736C5B">
        <w:rPr>
          <w:rFonts w:ascii="Times New Roman" w:hAnsi="Times New Roman" w:cs="Times New Roman"/>
          <w:kern w:val="0"/>
          <w:sz w:val="24"/>
          <w:szCs w:val="24"/>
        </w:rPr>
        <w:t>The benefit of using program theory is that it can provide information that could lead to further explanations of the issue, potential remedies, and other courses of action that could be taken to achieve the desired outcomes. Moreover, it can be applied to improve judgement and broaden ideas for resolving any project's issues (</w:t>
      </w:r>
      <w:proofErr w:type="spellStart"/>
      <w:r w:rsidRPr="00736C5B">
        <w:rPr>
          <w:rFonts w:ascii="Times New Roman" w:hAnsi="Times New Roman" w:cs="Times New Roman"/>
          <w:kern w:val="0"/>
          <w:sz w:val="24"/>
          <w:szCs w:val="24"/>
        </w:rPr>
        <w:t>McClinttock</w:t>
      </w:r>
      <w:proofErr w:type="spellEnd"/>
      <w:r w:rsidRPr="00736C5B">
        <w:rPr>
          <w:rFonts w:ascii="Times New Roman" w:hAnsi="Times New Roman" w:cs="Times New Roman"/>
          <w:kern w:val="0"/>
          <w:sz w:val="24"/>
          <w:szCs w:val="24"/>
        </w:rPr>
        <w:t>, 1990). This theory's methods, however, are constrained since they place an undue emphasis on gathering data to inform the evaluation process, which could be expensive for initiatives with limited funding.</w:t>
      </w:r>
    </w:p>
    <w:p w14:paraId="5981D09D" w14:textId="77777777" w:rsidR="00466F1C" w:rsidRPr="00736C5B" w:rsidRDefault="00466F1C" w:rsidP="00466F1C">
      <w:pPr>
        <w:autoSpaceDE w:val="0"/>
        <w:autoSpaceDN w:val="0"/>
        <w:adjustRightInd w:val="0"/>
        <w:spacing w:after="0" w:line="240" w:lineRule="auto"/>
        <w:jc w:val="both"/>
        <w:rPr>
          <w:rFonts w:ascii="Times New Roman" w:hAnsi="Times New Roman" w:cs="Times New Roman"/>
          <w:kern w:val="0"/>
          <w:sz w:val="24"/>
          <w:szCs w:val="24"/>
        </w:rPr>
      </w:pPr>
      <w:r w:rsidRPr="00736C5B">
        <w:rPr>
          <w:rFonts w:ascii="Times New Roman" w:hAnsi="Times New Roman" w:cs="Times New Roman"/>
          <w:kern w:val="0"/>
          <w:sz w:val="24"/>
          <w:szCs w:val="24"/>
        </w:rPr>
        <w:t>Therefore, a variety of instruments may be used to assess the M&amp;E system's implementation, intermediate variables, and results; nevertheless, careful assessment of their validity, applicability, and reliability is required</w:t>
      </w:r>
      <w:r w:rsidR="00736C5B" w:rsidRPr="00736C5B">
        <w:rPr>
          <w:rFonts w:ascii="Times New Roman" w:hAnsi="Times New Roman" w:cs="Times New Roman"/>
          <w:kern w:val="0"/>
          <w:sz w:val="24"/>
          <w:szCs w:val="24"/>
        </w:rPr>
        <w:t xml:space="preserve"> (</w:t>
      </w:r>
      <w:proofErr w:type="spellStart"/>
      <w:r w:rsidR="00736C5B" w:rsidRPr="00736C5B">
        <w:rPr>
          <w:rFonts w:ascii="Times New Roman" w:hAnsi="Times New Roman" w:cs="Times New Roman"/>
          <w:kern w:val="0"/>
          <w:sz w:val="24"/>
          <w:szCs w:val="24"/>
        </w:rPr>
        <w:t>Kaumbulu</w:t>
      </w:r>
      <w:proofErr w:type="spellEnd"/>
      <w:r w:rsidR="00736C5B" w:rsidRPr="00736C5B">
        <w:rPr>
          <w:rFonts w:ascii="Times New Roman" w:hAnsi="Times New Roman" w:cs="Times New Roman"/>
          <w:kern w:val="0"/>
          <w:sz w:val="24"/>
          <w:szCs w:val="24"/>
        </w:rPr>
        <w:t xml:space="preserve">, </w:t>
      </w:r>
      <w:proofErr w:type="spellStart"/>
      <w:r w:rsidR="00736C5B" w:rsidRPr="00736C5B">
        <w:rPr>
          <w:rFonts w:ascii="Times New Roman" w:hAnsi="Times New Roman" w:cs="Times New Roman"/>
          <w:kern w:val="0"/>
          <w:sz w:val="24"/>
          <w:szCs w:val="24"/>
        </w:rPr>
        <w:t>Muathe</w:t>
      </w:r>
      <w:proofErr w:type="spellEnd"/>
      <w:r w:rsidR="00736C5B" w:rsidRPr="00736C5B">
        <w:rPr>
          <w:rFonts w:ascii="Times New Roman" w:hAnsi="Times New Roman" w:cs="Times New Roman"/>
          <w:kern w:val="0"/>
          <w:sz w:val="24"/>
          <w:szCs w:val="24"/>
        </w:rPr>
        <w:t xml:space="preserve"> &amp; James, 2022)</w:t>
      </w:r>
      <w:r w:rsidRPr="00736C5B">
        <w:rPr>
          <w:rFonts w:ascii="Times New Roman" w:hAnsi="Times New Roman" w:cs="Times New Roman"/>
          <w:kern w:val="0"/>
          <w:sz w:val="24"/>
          <w:szCs w:val="24"/>
        </w:rPr>
        <w:t>. While establishing data collection procedures, these criteria need to be carefully examined, but other evaluation-related considerations also need to be carefully considered. In addition to the intermediate goals, programme implementation, mediating effects processes, and expected outcomes, data collection is also necessary regarding the target population's characteristics (</w:t>
      </w:r>
      <w:proofErr w:type="spellStart"/>
      <w:r w:rsidRPr="00736C5B">
        <w:rPr>
          <w:rFonts w:ascii="Times New Roman" w:hAnsi="Times New Roman" w:cs="Times New Roman"/>
          <w:kern w:val="0"/>
          <w:sz w:val="24"/>
          <w:szCs w:val="24"/>
        </w:rPr>
        <w:t>Sedani</w:t>
      </w:r>
      <w:proofErr w:type="spellEnd"/>
      <w:r w:rsidRPr="00736C5B">
        <w:rPr>
          <w:rFonts w:ascii="Times New Roman" w:hAnsi="Times New Roman" w:cs="Times New Roman"/>
          <w:kern w:val="0"/>
          <w:sz w:val="24"/>
          <w:szCs w:val="24"/>
        </w:rPr>
        <w:t xml:space="preserve"> &amp; Sechrest, 1999). Thus, much like with stakeholders, some variables are too significant to be disregarded and must to be assessed and included in the studies. Theory-based assessments should take into account the client's use of programme components, the amount of treatment actually received, the client's involvement, and the integrity of the services offered </w:t>
      </w:r>
    </w:p>
    <w:p w14:paraId="642D08C6" w14:textId="77777777" w:rsidR="003803D1" w:rsidRPr="00736C5B" w:rsidRDefault="00466F1C" w:rsidP="00466F1C">
      <w:pPr>
        <w:autoSpaceDE w:val="0"/>
        <w:autoSpaceDN w:val="0"/>
        <w:adjustRightInd w:val="0"/>
        <w:spacing w:after="0" w:line="240" w:lineRule="auto"/>
        <w:jc w:val="both"/>
        <w:rPr>
          <w:rFonts w:ascii="Times New Roman" w:eastAsia="SimSun" w:hAnsi="Times New Roman" w:cs="Times New Roman"/>
          <w:b/>
          <w:bCs/>
          <w:sz w:val="24"/>
          <w:szCs w:val="24"/>
        </w:rPr>
      </w:pPr>
      <w:r w:rsidRPr="00736C5B">
        <w:rPr>
          <w:rFonts w:ascii="Times New Roman" w:hAnsi="Times New Roman" w:cs="Times New Roman"/>
          <w:b/>
          <w:bCs/>
          <w:kern w:val="0"/>
          <w:sz w:val="24"/>
          <w:szCs w:val="24"/>
        </w:rPr>
        <w:t>1.1.2</w:t>
      </w:r>
      <w:r w:rsidRPr="00736C5B">
        <w:rPr>
          <w:rFonts w:ascii="Times New Roman" w:hAnsi="Times New Roman" w:cs="Times New Roman"/>
          <w:kern w:val="0"/>
          <w:sz w:val="24"/>
          <w:szCs w:val="24"/>
        </w:rPr>
        <w:t xml:space="preserve"> </w:t>
      </w:r>
      <w:r w:rsidR="003803D1" w:rsidRPr="00736C5B">
        <w:rPr>
          <w:rFonts w:ascii="Times New Roman" w:eastAsia="SimSun" w:hAnsi="Times New Roman" w:cs="Times New Roman"/>
          <w:b/>
          <w:bCs/>
          <w:sz w:val="24"/>
          <w:szCs w:val="24"/>
        </w:rPr>
        <w:t>Implementation</w:t>
      </w:r>
      <w:r w:rsidR="00495990" w:rsidRPr="00736C5B">
        <w:rPr>
          <w:rFonts w:ascii="Times New Roman" w:eastAsia="SimSun" w:hAnsi="Times New Roman" w:cs="Times New Roman"/>
          <w:b/>
          <w:bCs/>
          <w:sz w:val="24"/>
          <w:szCs w:val="24"/>
        </w:rPr>
        <w:t xml:space="preserve"> Theory</w:t>
      </w:r>
    </w:p>
    <w:p w14:paraId="2EB689CB" w14:textId="77777777" w:rsidR="000B0438" w:rsidRPr="00736C5B" w:rsidRDefault="000B0438" w:rsidP="00732E9A">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Leonid Hurwicz established implementation theory in 2013 under the auspices of the Economic and Social Research Council (ESRC). A single "thing" that needs to be implemented is never referred to as implementation. Any time a new way of thinking, behaving, or </w:t>
      </w:r>
      <w:proofErr w:type="spellStart"/>
      <w:r w:rsidRPr="00736C5B">
        <w:rPr>
          <w:rFonts w:ascii="Times New Roman" w:eastAsia="SimSun" w:hAnsi="Times New Roman" w:cs="Times New Roman"/>
          <w:sz w:val="24"/>
          <w:szCs w:val="24"/>
        </w:rPr>
        <w:t>organising</w:t>
      </w:r>
      <w:proofErr w:type="spellEnd"/>
      <w:r w:rsidRPr="00736C5B">
        <w:rPr>
          <w:rFonts w:ascii="Times New Roman" w:eastAsia="SimSun" w:hAnsi="Times New Roman" w:cs="Times New Roman"/>
          <w:sz w:val="24"/>
          <w:szCs w:val="24"/>
        </w:rPr>
        <w:t xml:space="preserve"> is incorporated into a social system of any type, it takes the form of a complex bundle of material and cognitive practices, or better yet, an "ensemble." There are numerous moving components in even what seem to be extremely straightforward implementation processes. Accordingly, the goal of any implementation process will be defined as "complex intervention" in the following (Campbell &amp; Murray, 2010).</w:t>
      </w:r>
    </w:p>
    <w:p w14:paraId="2BD0FFDF" w14:textId="77777777" w:rsidR="000B0438" w:rsidRPr="00736C5B" w:rsidRDefault="000B0438" w:rsidP="000B0438">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lastRenderedPageBreak/>
        <w:t xml:space="preserve">The creation of a comprehensive collection of conceptual tools that help practitioners and scholars </w:t>
      </w:r>
      <w:proofErr w:type="spellStart"/>
      <w:r w:rsidRPr="00736C5B">
        <w:rPr>
          <w:rFonts w:ascii="Times New Roman" w:eastAsia="SimSun" w:hAnsi="Times New Roman" w:cs="Times New Roman"/>
          <w:sz w:val="24"/>
          <w:szCs w:val="24"/>
        </w:rPr>
        <w:t>recognise</w:t>
      </w:r>
      <w:proofErr w:type="spellEnd"/>
      <w:r w:rsidRPr="00736C5B">
        <w:rPr>
          <w:rFonts w:ascii="Times New Roman" w:eastAsia="SimSun" w:hAnsi="Times New Roman" w:cs="Times New Roman"/>
          <w:sz w:val="24"/>
          <w:szCs w:val="24"/>
        </w:rPr>
        <w:t xml:space="preserve">, </w:t>
      </w:r>
      <w:proofErr w:type="spellStart"/>
      <w:r w:rsidRPr="00736C5B">
        <w:rPr>
          <w:rFonts w:ascii="Times New Roman" w:eastAsia="SimSun" w:hAnsi="Times New Roman" w:cs="Times New Roman"/>
          <w:sz w:val="24"/>
          <w:szCs w:val="24"/>
        </w:rPr>
        <w:t>characterise</w:t>
      </w:r>
      <w:proofErr w:type="spellEnd"/>
      <w:r w:rsidRPr="00736C5B">
        <w:rPr>
          <w:rFonts w:ascii="Times New Roman" w:eastAsia="SimSun" w:hAnsi="Times New Roman" w:cs="Times New Roman"/>
          <w:sz w:val="24"/>
          <w:szCs w:val="24"/>
        </w:rPr>
        <w:t>, and interpret key components of implementation processes and their results is the goal of the development of implementation theory. These, when combined, provide a thorough description and explanation of all the components of a complicated dynamic system.</w:t>
      </w:r>
    </w:p>
    <w:p w14:paraId="0BF4E0A9" w14:textId="77777777" w:rsidR="000B0438" w:rsidRPr="00736C5B" w:rsidRDefault="000B0438" w:rsidP="000B0438">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According to Yarbrough and Smith (2007), it seems to be predictive of the intention to use </w:t>
      </w:r>
      <w:proofErr w:type="spellStart"/>
      <w:r w:rsidRPr="00736C5B">
        <w:rPr>
          <w:rFonts w:ascii="Times New Roman" w:eastAsia="SimSun" w:hAnsi="Times New Roman" w:cs="Times New Roman"/>
          <w:sz w:val="24"/>
          <w:szCs w:val="24"/>
        </w:rPr>
        <w:t>behaviours</w:t>
      </w:r>
      <w:proofErr w:type="spellEnd"/>
      <w:r w:rsidRPr="00736C5B">
        <w:rPr>
          <w:rFonts w:ascii="Times New Roman" w:eastAsia="SimSun" w:hAnsi="Times New Roman" w:cs="Times New Roman"/>
          <w:sz w:val="24"/>
          <w:szCs w:val="24"/>
        </w:rPr>
        <w:t xml:space="preserve">, interventions, and innovations. Additionally, the Theoretical Domains Framework integrates concepts from several theories by building upon them (Michie, Johnston, Abraham, Lawton, Parker, &amp; Walker, 2005). Both the Theoretical Domains Framework and the Technology Acceptance Model are intra-disciplinary frameworks that </w:t>
      </w:r>
      <w:proofErr w:type="spellStart"/>
      <w:r w:rsidRPr="00736C5B">
        <w:rPr>
          <w:rFonts w:ascii="Times New Roman" w:eastAsia="SimSun" w:hAnsi="Times New Roman" w:cs="Times New Roman"/>
          <w:sz w:val="24"/>
          <w:szCs w:val="24"/>
        </w:rPr>
        <w:t>emphasise</w:t>
      </w:r>
      <w:proofErr w:type="spellEnd"/>
      <w:r w:rsidRPr="00736C5B">
        <w:rPr>
          <w:rFonts w:ascii="Times New Roman" w:eastAsia="SimSun" w:hAnsi="Times New Roman" w:cs="Times New Roman"/>
          <w:sz w:val="24"/>
          <w:szCs w:val="24"/>
        </w:rPr>
        <w:t xml:space="preserve"> individual variations and are crucial for comprehending and assessing change.</w:t>
      </w:r>
    </w:p>
    <w:p w14:paraId="4C5B7448" w14:textId="77777777" w:rsidR="00A73F42" w:rsidRPr="00736C5B" w:rsidRDefault="00A73F42" w:rsidP="00A73F42">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sz w:val="24"/>
          <w:szCs w:val="24"/>
        </w:rPr>
        <w:t>An intra-disciplinary model is probably not sufficient to describe the complex world of emerging social and organisational processes of intervention and innovation in a general theory of implementation. Given the variety of phenomena at play, a multidisciplinary approach that incorporates ideas from psychology and sociology is probably going to provide a more thorough understanding of how implementation processes work.</w:t>
      </w:r>
    </w:p>
    <w:p w14:paraId="6B88D388" w14:textId="77777777" w:rsidR="00BF66DE" w:rsidRPr="00736C5B" w:rsidRDefault="00153CE4" w:rsidP="00A73F42">
      <w:pPr>
        <w:pStyle w:val="ListParagraph"/>
        <w:numPr>
          <w:ilvl w:val="1"/>
          <w:numId w:val="3"/>
        </w:num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Empirical</w:t>
      </w:r>
      <w:r w:rsidR="00355BBE" w:rsidRPr="00736C5B">
        <w:rPr>
          <w:rFonts w:ascii="Times New Roman" w:eastAsia="SimSun" w:hAnsi="Times New Roman" w:cs="Times New Roman"/>
          <w:b/>
          <w:bCs/>
          <w:sz w:val="24"/>
          <w:szCs w:val="24"/>
        </w:rPr>
        <w:t xml:space="preserve"> </w:t>
      </w:r>
      <w:r w:rsidRPr="00736C5B">
        <w:rPr>
          <w:rFonts w:ascii="Times New Roman" w:eastAsia="SimSun" w:hAnsi="Times New Roman" w:cs="Times New Roman"/>
          <w:b/>
          <w:bCs/>
          <w:sz w:val="24"/>
          <w:szCs w:val="24"/>
        </w:rPr>
        <w:t xml:space="preserve">Literature Review </w:t>
      </w:r>
    </w:p>
    <w:p w14:paraId="7B27FF64" w14:textId="77777777" w:rsidR="00A84D79" w:rsidRPr="00736C5B" w:rsidRDefault="00A84D79" w:rsidP="00A84D79">
      <w:pPr>
        <w:spacing w:line="240" w:lineRule="auto"/>
        <w:ind w:left="-5"/>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Monitoring and evaluation system is component intended to screen, track, and compare project outcomes to declared or planned targets (SAMDI, 2007). It is a thorough </w:t>
      </w:r>
      <w:proofErr w:type="spellStart"/>
      <w:r w:rsidRPr="00736C5B">
        <w:rPr>
          <w:rFonts w:ascii="Times New Roman" w:eastAsia="SimSun" w:hAnsi="Times New Roman" w:cs="Times New Roman"/>
          <w:sz w:val="24"/>
          <w:szCs w:val="24"/>
        </w:rPr>
        <w:t>endeavour</w:t>
      </w:r>
      <w:proofErr w:type="spellEnd"/>
      <w:r w:rsidRPr="00736C5B">
        <w:rPr>
          <w:rFonts w:ascii="Times New Roman" w:eastAsia="SimSun" w:hAnsi="Times New Roman" w:cs="Times New Roman"/>
          <w:sz w:val="24"/>
          <w:szCs w:val="24"/>
        </w:rPr>
        <w:t xml:space="preserve"> that provides direction for monitoring and filtering an ongoing project, gathering data, and methodically assessing the data for comparison in accordance with the project's predetermined goals and objectives (Kerzner, 2013). M&amp;E systems should be designed for and managed throughout a project's life since they are an essential system of reflection and communication that supports project implementation (</w:t>
      </w:r>
      <w:proofErr w:type="spellStart"/>
      <w:r w:rsidRPr="00736C5B">
        <w:rPr>
          <w:rFonts w:ascii="Times New Roman" w:eastAsia="SimSun" w:hAnsi="Times New Roman" w:cs="Times New Roman"/>
          <w:sz w:val="24"/>
          <w:szCs w:val="24"/>
        </w:rPr>
        <w:t>Nyonje</w:t>
      </w:r>
      <w:proofErr w:type="spellEnd"/>
      <w:r w:rsidRPr="00736C5B">
        <w:rPr>
          <w:rFonts w:ascii="Times New Roman" w:eastAsia="SimSun" w:hAnsi="Times New Roman" w:cs="Times New Roman"/>
          <w:sz w:val="24"/>
          <w:szCs w:val="24"/>
        </w:rPr>
        <w:t>, Kyalo, and Mulwa, 2015).</w:t>
      </w:r>
    </w:p>
    <w:p w14:paraId="487D8A40" w14:textId="77777777" w:rsidR="00A84D79" w:rsidRPr="00736C5B" w:rsidRDefault="00A84D79" w:rsidP="00A84D79">
      <w:pPr>
        <w:spacing w:line="240" w:lineRule="auto"/>
        <w:ind w:left="-5"/>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In order to comprehend successes or failures, the effectiveness of the M&amp;E system is </w:t>
      </w:r>
      <w:proofErr w:type="spellStart"/>
      <w:r w:rsidRPr="00736C5B">
        <w:rPr>
          <w:rFonts w:ascii="Times New Roman" w:eastAsia="SimSun" w:hAnsi="Times New Roman" w:cs="Times New Roman"/>
          <w:sz w:val="24"/>
          <w:szCs w:val="24"/>
        </w:rPr>
        <w:t>centred</w:t>
      </w:r>
      <w:proofErr w:type="spellEnd"/>
      <w:r w:rsidRPr="00736C5B">
        <w:rPr>
          <w:rFonts w:ascii="Times New Roman" w:eastAsia="SimSun" w:hAnsi="Times New Roman" w:cs="Times New Roman"/>
          <w:sz w:val="24"/>
          <w:szCs w:val="24"/>
        </w:rPr>
        <w:t xml:space="preserve"> on procedures, expected and actualized accomplishments, contextual elements, results chain analysis, and causation. A development project's goals should be in line with the needs of the beneficiaries, the organization's plans, and the degree to which they address the corporate plan of the organisation and human development priorities like gender equality and empowerment. Initiatives for development should align with local and national policies and priorities, as well as their desired results and outputs (Kusek and Rist, 2004</w:t>
      </w:r>
      <w:r w:rsidR="00430323" w:rsidRPr="00736C5B">
        <w:rPr>
          <w:rFonts w:ascii="Times New Roman" w:eastAsia="SimSun" w:hAnsi="Times New Roman" w:cs="Times New Roman"/>
          <w:sz w:val="24"/>
          <w:szCs w:val="24"/>
        </w:rPr>
        <w:t>,</w:t>
      </w:r>
      <w:r w:rsidRPr="00736C5B">
        <w:rPr>
          <w:rFonts w:ascii="Times New Roman" w:eastAsia="SimSun" w:hAnsi="Times New Roman" w:cs="Times New Roman"/>
          <w:sz w:val="24"/>
          <w:szCs w:val="24"/>
        </w:rPr>
        <w:t>). Stakeholders can assess if the organisation implementing the project has the necessary technical and legal authority to carry out projects on their behalf by conducting monitoring and evaluation activities (</w:t>
      </w:r>
      <w:proofErr w:type="spellStart"/>
      <w:r w:rsidRPr="00736C5B">
        <w:rPr>
          <w:rFonts w:ascii="Times New Roman" w:eastAsia="SimSun" w:hAnsi="Times New Roman" w:cs="Times New Roman"/>
          <w:sz w:val="24"/>
          <w:szCs w:val="24"/>
        </w:rPr>
        <w:t>Njama</w:t>
      </w:r>
      <w:proofErr w:type="spellEnd"/>
      <w:r w:rsidRPr="00736C5B">
        <w:rPr>
          <w:rFonts w:ascii="Times New Roman" w:eastAsia="SimSun" w:hAnsi="Times New Roman" w:cs="Times New Roman"/>
          <w:sz w:val="24"/>
          <w:szCs w:val="24"/>
        </w:rPr>
        <w:t>, 2015</w:t>
      </w:r>
      <w:r w:rsidR="00430323" w:rsidRPr="00736C5B">
        <w:rPr>
          <w:rFonts w:ascii="Times New Roman" w:eastAsia="SimSun" w:hAnsi="Times New Roman" w:cs="Times New Roman"/>
          <w:sz w:val="24"/>
          <w:szCs w:val="24"/>
        </w:rPr>
        <w:t>; Duale &amp; Kaumbulu, 2023</w:t>
      </w:r>
      <w:r w:rsidRPr="00736C5B">
        <w:rPr>
          <w:rFonts w:ascii="Times New Roman" w:eastAsia="SimSun" w:hAnsi="Times New Roman" w:cs="Times New Roman"/>
          <w:sz w:val="24"/>
          <w:szCs w:val="24"/>
        </w:rPr>
        <w:t>)</w:t>
      </w:r>
    </w:p>
    <w:p w14:paraId="132D9AE2" w14:textId="77777777" w:rsidR="00A84D79" w:rsidRPr="00736C5B" w:rsidRDefault="00A84D79" w:rsidP="00732E9A">
      <w:pPr>
        <w:spacing w:line="240" w:lineRule="auto"/>
        <w:ind w:left="-5"/>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Njuguna (2016) provided four categories of characteristics that influence monitoring and evaluation. These include staff training, stakeholder participation, adherence to cooperative governance methods, and the potency of M&amp;E. Additionally, Kamau (2017) listed four categories of characteristics that affect monitoring and evaluation. These include staff training, M&amp;E funding levels, budgetary allocation, and the choice of M&amp;E tools and methodologies. Therefore</w:t>
      </w:r>
      <w:r w:rsidR="00396F24" w:rsidRPr="00736C5B">
        <w:rPr>
          <w:rFonts w:ascii="Times New Roman" w:eastAsia="SimSun" w:hAnsi="Times New Roman" w:cs="Times New Roman"/>
          <w:sz w:val="24"/>
          <w:szCs w:val="24"/>
        </w:rPr>
        <w:t>,</w:t>
      </w:r>
      <w:r w:rsidRPr="00736C5B">
        <w:rPr>
          <w:rFonts w:ascii="Times New Roman" w:eastAsia="SimSun" w:hAnsi="Times New Roman" w:cs="Times New Roman"/>
          <w:sz w:val="24"/>
          <w:szCs w:val="24"/>
        </w:rPr>
        <w:t xml:space="preserve"> </w:t>
      </w:r>
      <w:r w:rsidR="00330C8F" w:rsidRPr="00736C5B">
        <w:rPr>
          <w:rFonts w:ascii="Times New Roman" w:eastAsia="SimSun" w:hAnsi="Times New Roman" w:cs="Times New Roman"/>
          <w:sz w:val="24"/>
          <w:szCs w:val="24"/>
        </w:rPr>
        <w:t>budgetary</w:t>
      </w:r>
      <w:r w:rsidRPr="00736C5B">
        <w:rPr>
          <w:rFonts w:ascii="Times New Roman" w:eastAsia="SimSun" w:hAnsi="Times New Roman" w:cs="Times New Roman"/>
          <w:sz w:val="24"/>
          <w:szCs w:val="24"/>
        </w:rPr>
        <w:t xml:space="preserve"> allocation, stakeholder participation, and staff training </w:t>
      </w:r>
      <w:r w:rsidR="00330C8F" w:rsidRPr="00736C5B">
        <w:rPr>
          <w:rFonts w:ascii="Times New Roman" w:eastAsia="SimSun" w:hAnsi="Times New Roman" w:cs="Times New Roman"/>
          <w:sz w:val="24"/>
          <w:szCs w:val="24"/>
        </w:rPr>
        <w:t>were</w:t>
      </w:r>
      <w:r w:rsidRPr="00736C5B">
        <w:rPr>
          <w:rFonts w:ascii="Times New Roman" w:eastAsia="SimSun" w:hAnsi="Times New Roman" w:cs="Times New Roman"/>
          <w:sz w:val="24"/>
          <w:szCs w:val="24"/>
        </w:rPr>
        <w:t xml:space="preserve"> </w:t>
      </w:r>
      <w:proofErr w:type="spellStart"/>
      <w:r w:rsidRPr="00736C5B">
        <w:rPr>
          <w:rFonts w:ascii="Times New Roman" w:eastAsia="SimSun" w:hAnsi="Times New Roman" w:cs="Times New Roman"/>
          <w:sz w:val="24"/>
          <w:szCs w:val="24"/>
        </w:rPr>
        <w:t>conceptualised</w:t>
      </w:r>
      <w:proofErr w:type="spellEnd"/>
      <w:r w:rsidRPr="00736C5B">
        <w:rPr>
          <w:rFonts w:ascii="Times New Roman" w:eastAsia="SimSun" w:hAnsi="Times New Roman" w:cs="Times New Roman"/>
          <w:sz w:val="24"/>
          <w:szCs w:val="24"/>
        </w:rPr>
        <w:t xml:space="preserve"> as elements impacting monitoring and evaluation systems in this study.</w:t>
      </w:r>
    </w:p>
    <w:p w14:paraId="579B9D94" w14:textId="77777777" w:rsidR="00EB6378" w:rsidRPr="00736C5B" w:rsidRDefault="00EB6378" w:rsidP="00732E9A">
      <w:pPr>
        <w:spacing w:line="240" w:lineRule="auto"/>
        <w:ind w:left="-5"/>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lastRenderedPageBreak/>
        <w:t xml:space="preserve">Project budgets or budgetary allocations should clearly and adequately fund activities related to monitoring and appraisal. To provide the monitoring and evaluation function the proper prominence it deserves in project management, a budget for monitoring and evaluation can be clearly defined within the total project budget (Gyorkos, 2003). According to Kelly and </w:t>
      </w:r>
      <w:proofErr w:type="spellStart"/>
      <w:r w:rsidRPr="00736C5B">
        <w:rPr>
          <w:rFonts w:ascii="Times New Roman" w:eastAsia="SimSun" w:hAnsi="Times New Roman" w:cs="Times New Roman"/>
          <w:sz w:val="24"/>
          <w:szCs w:val="24"/>
        </w:rPr>
        <w:t>Magongo</w:t>
      </w:r>
      <w:proofErr w:type="spellEnd"/>
      <w:r w:rsidRPr="00736C5B">
        <w:rPr>
          <w:rFonts w:ascii="Times New Roman" w:eastAsia="SimSun" w:hAnsi="Times New Roman" w:cs="Times New Roman"/>
          <w:sz w:val="24"/>
          <w:szCs w:val="24"/>
        </w:rPr>
        <w:t xml:space="preserve"> (2014), the budgetary allotment for M&amp;E should be between 5 and 10 percent of the overall project expenditure. In order to ensure that funds are set aside expressly for M&amp;E and are accessible to carry out vital M&amp;E tasks, it is crucial for M&amp;E personnel to provide input on M&amp;E budget demands throughout the project design stage. </w:t>
      </w:r>
    </w:p>
    <w:p w14:paraId="07F90991" w14:textId="77777777" w:rsidR="00EB6378" w:rsidRPr="00736C5B" w:rsidRDefault="00EB6378" w:rsidP="00732E9A">
      <w:pPr>
        <w:spacing w:line="240" w:lineRule="auto"/>
        <w:ind w:left="-5"/>
        <w:jc w:val="both"/>
        <w:rPr>
          <w:rFonts w:ascii="Times New Roman" w:hAnsi="Times New Roman" w:cs="Times New Roman"/>
          <w:sz w:val="24"/>
          <w:szCs w:val="24"/>
        </w:rPr>
      </w:pPr>
      <w:proofErr w:type="spellStart"/>
      <w:r w:rsidRPr="00736C5B">
        <w:rPr>
          <w:rFonts w:ascii="Times New Roman" w:hAnsi="Times New Roman" w:cs="Times New Roman"/>
          <w:sz w:val="24"/>
          <w:szCs w:val="24"/>
        </w:rPr>
        <w:t>Nabulu</w:t>
      </w:r>
      <w:proofErr w:type="spellEnd"/>
      <w:r w:rsidRPr="00736C5B">
        <w:rPr>
          <w:rFonts w:ascii="Times New Roman" w:hAnsi="Times New Roman" w:cs="Times New Roman"/>
          <w:sz w:val="24"/>
          <w:szCs w:val="24"/>
        </w:rPr>
        <w:t xml:space="preserve"> (2015) found that the availability of skills, methods, resources, and resource accountability are critical factors essential to effectively monitor and evaluate government projects. This was discovered in a study aimed at identifying the factors that influence the performance of government project M&amp;E in Kenya's Narok East sub-county Constituency Development Fund (CDF) projects. Kamau and Mohamed (2015) held the same opinion. The stage in the project life cycle, the M&amp;E team's strength, and the M&amp;E systems were all found to have a positive and statistically significant impact on a project's success.</w:t>
      </w:r>
    </w:p>
    <w:p w14:paraId="77F0A822" w14:textId="77777777" w:rsidR="003767D4" w:rsidRPr="00736C5B" w:rsidRDefault="00EB6378" w:rsidP="00732E9A">
      <w:pPr>
        <w:spacing w:line="240" w:lineRule="auto"/>
        <w:ind w:left="-5"/>
        <w:jc w:val="both"/>
        <w:rPr>
          <w:rFonts w:ascii="Times New Roman" w:hAnsi="Times New Roman" w:cs="Times New Roman"/>
          <w:sz w:val="24"/>
          <w:szCs w:val="24"/>
        </w:rPr>
      </w:pPr>
      <w:r w:rsidRPr="00736C5B">
        <w:rPr>
          <w:rFonts w:ascii="Times New Roman" w:hAnsi="Times New Roman" w:cs="Times New Roman"/>
          <w:sz w:val="24"/>
          <w:szCs w:val="24"/>
        </w:rPr>
        <w:t>According to the International Fund for Agricultural Development's (IFAD) project M&amp;E handbook, a project's financial and human resources should be its primary areas of concentration when it comes to M&amp;E (</w:t>
      </w:r>
      <w:proofErr w:type="spellStart"/>
      <w:r w:rsidRPr="00736C5B">
        <w:rPr>
          <w:rFonts w:ascii="Times New Roman" w:hAnsi="Times New Roman" w:cs="Times New Roman"/>
          <w:sz w:val="24"/>
          <w:szCs w:val="24"/>
        </w:rPr>
        <w:t>Njama</w:t>
      </w:r>
      <w:proofErr w:type="spellEnd"/>
      <w:r w:rsidRPr="00736C5B">
        <w:rPr>
          <w:rFonts w:ascii="Times New Roman" w:hAnsi="Times New Roman" w:cs="Times New Roman"/>
          <w:sz w:val="24"/>
          <w:szCs w:val="24"/>
        </w:rPr>
        <w:t>, 2015). One of the main obstacles to the implementation of M&amp;E, they note, is budgetary constraints. They suggest allocating funds to pay direct salaries for M&amp;E personnel, train and hire local experts in the field for consultation, and allocate indirect salaries for field staff and management. They also suggest paying for services like training on data collection and analysis, M&amp;E travel expenses, budget consultations, media development, and publication expenses to guarantee high-quality materials to b</w:t>
      </w:r>
      <w:r w:rsidR="003767D4" w:rsidRPr="00736C5B">
        <w:rPr>
          <w:rFonts w:ascii="Times New Roman" w:hAnsi="Times New Roman" w:cs="Times New Roman"/>
          <w:sz w:val="24"/>
          <w:szCs w:val="24"/>
        </w:rPr>
        <w:t>e</w:t>
      </w:r>
      <w:r w:rsidR="00C37463" w:rsidRPr="00736C5B">
        <w:rPr>
          <w:rFonts w:ascii="Times New Roman" w:hAnsi="Times New Roman" w:cs="Times New Roman"/>
          <w:sz w:val="24"/>
          <w:szCs w:val="24"/>
        </w:rPr>
        <w:t xml:space="preserve"> share</w:t>
      </w:r>
      <w:r w:rsidR="003767D4" w:rsidRPr="00736C5B">
        <w:rPr>
          <w:rFonts w:ascii="Times New Roman" w:hAnsi="Times New Roman" w:cs="Times New Roman"/>
          <w:sz w:val="24"/>
          <w:szCs w:val="24"/>
        </w:rPr>
        <w:t>d</w:t>
      </w:r>
      <w:r w:rsidR="00C37463" w:rsidRPr="00736C5B">
        <w:rPr>
          <w:rFonts w:ascii="Times New Roman" w:hAnsi="Times New Roman" w:cs="Times New Roman"/>
          <w:sz w:val="24"/>
          <w:szCs w:val="24"/>
        </w:rPr>
        <w:t xml:space="preserve"> with other clients of M&amp;E (</w:t>
      </w:r>
      <w:proofErr w:type="spellStart"/>
      <w:r w:rsidR="00C37463" w:rsidRPr="00736C5B">
        <w:rPr>
          <w:rFonts w:ascii="Times New Roman" w:hAnsi="Times New Roman" w:cs="Times New Roman"/>
          <w:sz w:val="24"/>
          <w:szCs w:val="24"/>
        </w:rPr>
        <w:t>Njama</w:t>
      </w:r>
      <w:proofErr w:type="spellEnd"/>
      <w:r w:rsidR="00C37463" w:rsidRPr="00736C5B">
        <w:rPr>
          <w:rFonts w:ascii="Times New Roman" w:hAnsi="Times New Roman" w:cs="Times New Roman"/>
          <w:sz w:val="24"/>
          <w:szCs w:val="24"/>
        </w:rPr>
        <w:t xml:space="preserve">, 2015). </w:t>
      </w:r>
      <w:r w:rsidR="003767D4" w:rsidRPr="00736C5B">
        <w:rPr>
          <w:rFonts w:ascii="Times New Roman" w:hAnsi="Times New Roman" w:cs="Times New Roman"/>
          <w:sz w:val="24"/>
          <w:szCs w:val="24"/>
        </w:rPr>
        <w:t xml:space="preserve">Thus, deciding which revenues will be used to meet which M&amp;E goals and objectives is the subject of the financial allocation procedure. Budgetary allocation is viewed in this context as an essential part of the M&amp;E planning system rather than as a stand-alone activity. The priorities specified in the M&amp;E's plans, goals, and objectives should be taken into consideration while allocating or redirecting resources. A project's budgeting method may end up impeding rather than facilitating the agency's goals and objectives if resources are allocated improperly. </w:t>
      </w:r>
    </w:p>
    <w:p w14:paraId="666F23D9" w14:textId="77777777" w:rsidR="003767D4" w:rsidRPr="00736C5B" w:rsidRDefault="003767D4"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While evaluating the Isidore Hurricane in Mexico, Sperling and Szekely (2015) proposed that an integrated disaster response is necessary for the creation of a national disaster management system. It also underlined how important it is to create an institutional structure and to guarantee communication. The writers made the case that stable arrangements for the sharing of information should go hand in hand with the provision of financial resources.  In this way, a major factor influencing how a humanitarian mission runs are its financial level. Sufficient finance would guarantee the efficient execution of M&amp;E initiatives, hence improving the project's humanitarian results. </w:t>
      </w:r>
    </w:p>
    <w:p w14:paraId="50BF33A4" w14:textId="77777777" w:rsidR="003767D4" w:rsidRPr="00736C5B" w:rsidRDefault="003767D4" w:rsidP="00732E9A">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According to Chambers and </w:t>
      </w:r>
      <w:proofErr w:type="spellStart"/>
      <w:r w:rsidRPr="00736C5B">
        <w:rPr>
          <w:rFonts w:ascii="Times New Roman" w:eastAsia="SimSun" w:hAnsi="Times New Roman" w:cs="Times New Roman"/>
          <w:sz w:val="24"/>
          <w:szCs w:val="24"/>
        </w:rPr>
        <w:t>Chitere</w:t>
      </w:r>
      <w:proofErr w:type="spellEnd"/>
      <w:r w:rsidRPr="00736C5B">
        <w:rPr>
          <w:rFonts w:ascii="Times New Roman" w:eastAsia="SimSun" w:hAnsi="Times New Roman" w:cs="Times New Roman"/>
          <w:sz w:val="24"/>
          <w:szCs w:val="24"/>
        </w:rPr>
        <w:t xml:space="preserve"> (2010), stakeholder participation entails empowering development beneficiaries with regard to resource and need identification, resource use planning, and the actual implementation of development efforts. In addition to promoting inclusiveness and facilitating meaningful engagement by varied stakeholder groups, involving stakeholders in debates regarding the what, how, and why of programme activities typically empowers them (Donaldson, 2013).</w:t>
      </w:r>
      <w:r w:rsidR="000B1107" w:rsidRPr="00736C5B">
        <w:rPr>
          <w:rFonts w:ascii="Times New Roman" w:eastAsia="SimSun" w:hAnsi="Times New Roman" w:cs="Times New Roman"/>
          <w:sz w:val="24"/>
          <w:szCs w:val="24"/>
        </w:rPr>
        <w:t xml:space="preserve"> Similarly, </w:t>
      </w:r>
      <w:r w:rsidRPr="00736C5B">
        <w:rPr>
          <w:rFonts w:ascii="Times New Roman" w:hAnsi="Times New Roman" w:cs="Times New Roman"/>
          <w:sz w:val="24"/>
          <w:szCs w:val="24"/>
        </w:rPr>
        <w:t xml:space="preserve">According to Ngatia's (2016) research on the institutional </w:t>
      </w:r>
      <w:r w:rsidRPr="00736C5B">
        <w:rPr>
          <w:rFonts w:ascii="Times New Roman" w:hAnsi="Times New Roman" w:cs="Times New Roman"/>
          <w:sz w:val="24"/>
          <w:szCs w:val="24"/>
        </w:rPr>
        <w:lastRenderedPageBreak/>
        <w:t>determinants of M&amp;E system implementation among community-based development projects in Kenya's Kibera slum, staff competency, institutional accountability, management support, and resource allocation all have a significant impact on the M&amp;E system's ability to be implemented successfully. Therefore, for this project to succeed, all relevant parties must be fully on board and resources and funding must be allocated on time to provide a prompt and efficient programme implementation.</w:t>
      </w:r>
    </w:p>
    <w:p w14:paraId="522D056D" w14:textId="77777777" w:rsidR="00A171A8" w:rsidRPr="00736C5B" w:rsidRDefault="002B570F"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In Nakuru County, Kenya, </w:t>
      </w:r>
      <w:proofErr w:type="spellStart"/>
      <w:r w:rsidRPr="00736C5B">
        <w:rPr>
          <w:rFonts w:ascii="Times New Roman" w:hAnsi="Times New Roman" w:cs="Times New Roman"/>
          <w:sz w:val="24"/>
          <w:szCs w:val="24"/>
        </w:rPr>
        <w:t>Mushori</w:t>
      </w:r>
      <w:proofErr w:type="spellEnd"/>
      <w:r w:rsidRPr="00736C5B">
        <w:rPr>
          <w:rFonts w:ascii="Times New Roman" w:hAnsi="Times New Roman" w:cs="Times New Roman"/>
          <w:sz w:val="24"/>
          <w:szCs w:val="24"/>
        </w:rPr>
        <w:t xml:space="preserve"> (2015) conducted a study on the factors that influence efficient monitoring and evaluation of county government-funded infrastructure development projects. The study discovered that stakeholder participation significantly affects the efficient implementation of M&amp;E. In addition, </w:t>
      </w:r>
      <w:r w:rsidR="00A171A8" w:rsidRPr="00736C5B">
        <w:rPr>
          <w:rFonts w:ascii="Times New Roman" w:hAnsi="Times New Roman" w:cs="Times New Roman"/>
          <w:sz w:val="24"/>
          <w:szCs w:val="24"/>
        </w:rPr>
        <w:t>A study by Murungi (2015) on influence of project management practices on implementation of donor funded education projects in Kajiado County, in Kenya, revealed that the key stakeholders in the project are important to project success. Thus, effective implementation of M&amp;E activities requires active participation of the stakeholders involved. The study noted that stakeholders’ involvement promotes project ownership and sustainability especially when they are involved throughout the life cycle of the project. The study recommended that stakeholders need to be engaged in the formulation and implementation processes, paying attention to their needs to ensure their maximum participation in the project. All the studies above concluded that there is a positive relationship between stakeholder participation and implementation of M&amp;E systems.</w:t>
      </w:r>
    </w:p>
    <w:p w14:paraId="24360130" w14:textId="77777777" w:rsidR="003767D4" w:rsidRPr="00736C5B" w:rsidRDefault="003767D4" w:rsidP="00732E9A">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 xml:space="preserve">Training is a process that helps people acquire useful knowledge, abilities, and attitudes. According to Wamuhu (2010), in research on the impact of training on the execution of community-based projects in Kenya's Nyeri district, project managers need to </w:t>
      </w:r>
      <w:proofErr w:type="spellStart"/>
      <w:r w:rsidRPr="00736C5B">
        <w:rPr>
          <w:rFonts w:ascii="Times New Roman" w:eastAsia="SimSun" w:hAnsi="Times New Roman" w:cs="Times New Roman"/>
          <w:sz w:val="24"/>
          <w:szCs w:val="24"/>
        </w:rPr>
        <w:t>prioritise</w:t>
      </w:r>
      <w:proofErr w:type="spellEnd"/>
      <w:r w:rsidRPr="00736C5B">
        <w:rPr>
          <w:rFonts w:ascii="Times New Roman" w:eastAsia="SimSun" w:hAnsi="Times New Roman" w:cs="Times New Roman"/>
          <w:sz w:val="24"/>
          <w:szCs w:val="24"/>
        </w:rPr>
        <w:t xml:space="preserve"> training in fundamental project management skills and knowledge. The academic standing attained in a </w:t>
      </w:r>
      <w:proofErr w:type="spellStart"/>
      <w:r w:rsidRPr="00736C5B">
        <w:rPr>
          <w:rFonts w:ascii="Times New Roman" w:eastAsia="SimSun" w:hAnsi="Times New Roman" w:cs="Times New Roman"/>
          <w:sz w:val="24"/>
          <w:szCs w:val="24"/>
        </w:rPr>
        <w:t>specialised</w:t>
      </w:r>
      <w:proofErr w:type="spellEnd"/>
      <w:r w:rsidRPr="00736C5B">
        <w:rPr>
          <w:rFonts w:ascii="Times New Roman" w:eastAsia="SimSun" w:hAnsi="Times New Roman" w:cs="Times New Roman"/>
          <w:sz w:val="24"/>
          <w:szCs w:val="24"/>
        </w:rPr>
        <w:t xml:space="preserve"> field is what training is all about. Training should be provided on a regular basis in accordance with the education and experience levels of the workers. To guarantee the process's success, the personnel putting the M&amp;E strategy into action must receive training in contemporary techniques for data collecting and analysis.</w:t>
      </w:r>
    </w:p>
    <w:p w14:paraId="46D85911" w14:textId="77777777" w:rsidR="004D3EA1" w:rsidRPr="00736C5B" w:rsidRDefault="003767D4"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In a study on the factors influencing efficient monitoring and assessment of county government-funded infrastructure development projects in Nakuru, Kenya, </w:t>
      </w:r>
      <w:proofErr w:type="spellStart"/>
      <w:r w:rsidRPr="00736C5B">
        <w:rPr>
          <w:rFonts w:ascii="Times New Roman" w:hAnsi="Times New Roman" w:cs="Times New Roman"/>
          <w:sz w:val="24"/>
          <w:szCs w:val="24"/>
        </w:rPr>
        <w:t>Mushori</w:t>
      </w:r>
      <w:proofErr w:type="spellEnd"/>
      <w:r w:rsidRPr="00736C5B">
        <w:rPr>
          <w:rFonts w:ascii="Times New Roman" w:hAnsi="Times New Roman" w:cs="Times New Roman"/>
          <w:sz w:val="24"/>
          <w:szCs w:val="24"/>
        </w:rPr>
        <w:t xml:space="preserve"> (2015) discovered that staff training level </w:t>
      </w:r>
      <w:r w:rsidR="00BB3E4D" w:rsidRPr="00736C5B">
        <w:rPr>
          <w:rFonts w:ascii="Times New Roman" w:hAnsi="Times New Roman" w:cs="Times New Roman"/>
          <w:sz w:val="24"/>
          <w:szCs w:val="24"/>
        </w:rPr>
        <w:t xml:space="preserve">significantly </w:t>
      </w:r>
      <w:r w:rsidRPr="00736C5B">
        <w:rPr>
          <w:rFonts w:ascii="Times New Roman" w:hAnsi="Times New Roman" w:cs="Times New Roman"/>
          <w:sz w:val="24"/>
          <w:szCs w:val="24"/>
        </w:rPr>
        <w:t xml:space="preserve">affects how monitoring and evaluation are implemented. He mentioned that the team uses a participative approach to M&amp;E activities to share their technical abilities with other stakeholders. In order to improve the efficacy of M&amp;E, he also suggested that capacity building be done. </w:t>
      </w:r>
      <w:r w:rsidR="00BB3E4D" w:rsidRPr="00736C5B">
        <w:rPr>
          <w:rFonts w:ascii="Times New Roman" w:hAnsi="Times New Roman" w:cs="Times New Roman"/>
          <w:sz w:val="24"/>
          <w:szCs w:val="24"/>
        </w:rPr>
        <w:t xml:space="preserve"> Furthermore, a study by </w:t>
      </w:r>
      <w:proofErr w:type="spellStart"/>
      <w:r w:rsidR="004D3EA1" w:rsidRPr="00736C5B">
        <w:rPr>
          <w:rFonts w:ascii="Times New Roman" w:hAnsi="Times New Roman" w:cs="Times New Roman"/>
          <w:sz w:val="24"/>
          <w:szCs w:val="24"/>
        </w:rPr>
        <w:t>Mibey</w:t>
      </w:r>
      <w:proofErr w:type="spellEnd"/>
      <w:r w:rsidR="004D3EA1" w:rsidRPr="00736C5B">
        <w:rPr>
          <w:rFonts w:ascii="Times New Roman" w:hAnsi="Times New Roman" w:cs="Times New Roman"/>
          <w:sz w:val="24"/>
          <w:szCs w:val="24"/>
        </w:rPr>
        <w:t xml:space="preserve"> (2011) on factors affecting implementation of monitoring and evaluation programs in </w:t>
      </w:r>
      <w:proofErr w:type="spellStart"/>
      <w:r w:rsidR="004D3EA1" w:rsidRPr="00736C5B">
        <w:rPr>
          <w:rFonts w:ascii="Times New Roman" w:hAnsi="Times New Roman" w:cs="Times New Roman"/>
          <w:sz w:val="24"/>
          <w:szCs w:val="24"/>
        </w:rPr>
        <w:t>kazi</w:t>
      </w:r>
      <w:proofErr w:type="spellEnd"/>
      <w:r w:rsidR="004D3EA1" w:rsidRPr="00736C5B">
        <w:rPr>
          <w:rFonts w:ascii="Times New Roman" w:hAnsi="Times New Roman" w:cs="Times New Roman"/>
          <w:sz w:val="24"/>
          <w:szCs w:val="24"/>
        </w:rPr>
        <w:t xml:space="preserve"> </w:t>
      </w:r>
      <w:proofErr w:type="spellStart"/>
      <w:r w:rsidR="004D3EA1" w:rsidRPr="00736C5B">
        <w:rPr>
          <w:rFonts w:ascii="Times New Roman" w:hAnsi="Times New Roman" w:cs="Times New Roman"/>
          <w:sz w:val="24"/>
          <w:szCs w:val="24"/>
        </w:rPr>
        <w:t>kwa</w:t>
      </w:r>
      <w:proofErr w:type="spellEnd"/>
      <w:r w:rsidR="004D3EA1" w:rsidRPr="00736C5B">
        <w:rPr>
          <w:rFonts w:ascii="Times New Roman" w:hAnsi="Times New Roman" w:cs="Times New Roman"/>
          <w:sz w:val="24"/>
          <w:szCs w:val="24"/>
        </w:rPr>
        <w:t xml:space="preserve"> </w:t>
      </w:r>
      <w:proofErr w:type="spellStart"/>
      <w:r w:rsidR="004D3EA1" w:rsidRPr="00736C5B">
        <w:rPr>
          <w:rFonts w:ascii="Times New Roman" w:hAnsi="Times New Roman" w:cs="Times New Roman"/>
          <w:sz w:val="24"/>
          <w:szCs w:val="24"/>
        </w:rPr>
        <w:t>kijana</w:t>
      </w:r>
      <w:proofErr w:type="spellEnd"/>
      <w:r w:rsidR="004D3EA1" w:rsidRPr="00736C5B">
        <w:rPr>
          <w:rFonts w:ascii="Times New Roman" w:hAnsi="Times New Roman" w:cs="Times New Roman"/>
          <w:sz w:val="24"/>
          <w:szCs w:val="24"/>
        </w:rPr>
        <w:t xml:space="preserve"> project in Tanzania, recommends that capacity building should be added as a major component of the project across the country, and this calls for enhanced investment in training and human resource development in the crucial technical area of monitoring and evaluation.</w:t>
      </w:r>
    </w:p>
    <w:p w14:paraId="74DDB7B7" w14:textId="77777777" w:rsidR="00BB3E4D" w:rsidRPr="00736C5B" w:rsidRDefault="00BB3E4D" w:rsidP="00732E9A">
      <w:pPr>
        <w:spacing w:line="240" w:lineRule="auto"/>
        <w:jc w:val="both"/>
        <w:rPr>
          <w:rFonts w:ascii="Times New Roman" w:eastAsia="SimSun" w:hAnsi="Times New Roman" w:cs="Times New Roman"/>
          <w:kern w:val="0"/>
          <w:sz w:val="24"/>
          <w:szCs w:val="24"/>
        </w:rPr>
      </w:pPr>
      <w:r w:rsidRPr="00736C5B">
        <w:rPr>
          <w:rFonts w:ascii="Times New Roman" w:eastAsia="SimSun" w:hAnsi="Times New Roman" w:cs="Times New Roman"/>
          <w:kern w:val="0"/>
          <w:sz w:val="24"/>
          <w:szCs w:val="24"/>
        </w:rPr>
        <w:t xml:space="preserve">Numerous research on the factors affecting the implementation of monitoring and evaluation systems of local non-governmental organisations have been conducted outside of Somaliland, according to the reviewed literature. Budgetary allocation, staff training, and stakeholder participation have been found to have both having both significant and insignificant effect on execution of M&amp;E of local non-governmental organisations. As a result of contradictory results from different studies and the empirical literature being </w:t>
      </w:r>
      <w:r w:rsidR="00D02F7D" w:rsidRPr="00736C5B">
        <w:rPr>
          <w:rFonts w:ascii="Times New Roman" w:eastAsia="SimSun" w:hAnsi="Times New Roman" w:cs="Times New Roman"/>
          <w:kern w:val="0"/>
          <w:sz w:val="24"/>
          <w:szCs w:val="24"/>
        </w:rPr>
        <w:t>anecdotal</w:t>
      </w:r>
      <w:r w:rsidRPr="00736C5B">
        <w:rPr>
          <w:rFonts w:ascii="Times New Roman" w:eastAsia="SimSun" w:hAnsi="Times New Roman" w:cs="Times New Roman"/>
          <w:kern w:val="0"/>
          <w:sz w:val="24"/>
          <w:szCs w:val="24"/>
        </w:rPr>
        <w:t xml:space="preserve"> in the context of Somaliland, the study was based on the following hypothesis</w:t>
      </w:r>
      <w:r w:rsidR="00D02F7D" w:rsidRPr="00736C5B">
        <w:rPr>
          <w:rFonts w:ascii="Times New Roman" w:eastAsia="SimSun" w:hAnsi="Times New Roman" w:cs="Times New Roman"/>
          <w:kern w:val="0"/>
          <w:sz w:val="24"/>
          <w:szCs w:val="24"/>
        </w:rPr>
        <w:t>:</w:t>
      </w:r>
    </w:p>
    <w:p w14:paraId="78DDDFD0" w14:textId="77777777" w:rsidR="00332700" w:rsidRPr="00736C5B" w:rsidRDefault="00332700" w:rsidP="00732E9A">
      <w:pPr>
        <w:spacing w:line="240" w:lineRule="auto"/>
        <w:jc w:val="both"/>
        <w:rPr>
          <w:rFonts w:ascii="Times New Roman" w:eastAsia="SimSun" w:hAnsi="Times New Roman" w:cs="Times New Roman"/>
          <w:i/>
          <w:iCs/>
          <w:sz w:val="24"/>
          <w:szCs w:val="24"/>
        </w:rPr>
      </w:pPr>
      <w:r w:rsidRPr="00736C5B">
        <w:rPr>
          <w:rFonts w:ascii="Times New Roman" w:eastAsia="SimSun" w:hAnsi="Times New Roman" w:cs="Times New Roman"/>
          <w:i/>
          <w:iCs/>
          <w:sz w:val="24"/>
          <w:szCs w:val="24"/>
        </w:rPr>
        <w:lastRenderedPageBreak/>
        <w:t>H</w:t>
      </w:r>
      <w:r w:rsidR="00D02F7D" w:rsidRPr="00736C5B">
        <w:rPr>
          <w:rFonts w:ascii="Times New Roman" w:eastAsia="SimSun" w:hAnsi="Times New Roman" w:cs="Times New Roman"/>
          <w:i/>
          <w:iCs/>
          <w:sz w:val="24"/>
          <w:szCs w:val="24"/>
          <w:vertAlign w:val="subscript"/>
        </w:rPr>
        <w:t>01</w:t>
      </w:r>
      <w:r w:rsidRPr="00736C5B">
        <w:rPr>
          <w:rFonts w:ascii="Times New Roman" w:eastAsia="SimSun" w:hAnsi="Times New Roman" w:cs="Times New Roman"/>
          <w:i/>
          <w:iCs/>
          <w:sz w:val="24"/>
          <w:szCs w:val="24"/>
        </w:rPr>
        <w:t>: Budgetary allocation has no significant effect on the implementation of monitoring and evaluation in local NGO projects in Borama city, Somaliland.</w:t>
      </w:r>
    </w:p>
    <w:p w14:paraId="72E023F9" w14:textId="77777777" w:rsidR="005A718F" w:rsidRPr="00736C5B" w:rsidRDefault="005A718F" w:rsidP="00732E9A">
      <w:pPr>
        <w:spacing w:line="240" w:lineRule="auto"/>
        <w:jc w:val="both"/>
        <w:rPr>
          <w:rFonts w:ascii="Times New Roman" w:eastAsia="SimSun" w:hAnsi="Times New Roman" w:cs="Times New Roman"/>
          <w:i/>
          <w:iCs/>
          <w:sz w:val="24"/>
          <w:szCs w:val="24"/>
        </w:rPr>
      </w:pPr>
      <w:r w:rsidRPr="00736C5B">
        <w:rPr>
          <w:rFonts w:ascii="Times New Roman" w:hAnsi="Times New Roman" w:cs="Times New Roman"/>
          <w:i/>
          <w:iCs/>
          <w:sz w:val="24"/>
          <w:szCs w:val="24"/>
        </w:rPr>
        <w:t>H</w:t>
      </w:r>
      <w:r w:rsidR="00D02F7D" w:rsidRPr="00736C5B">
        <w:rPr>
          <w:rFonts w:ascii="Times New Roman" w:hAnsi="Times New Roman" w:cs="Times New Roman"/>
          <w:i/>
          <w:iCs/>
          <w:sz w:val="24"/>
          <w:szCs w:val="24"/>
          <w:vertAlign w:val="subscript"/>
        </w:rPr>
        <w:t>02</w:t>
      </w:r>
      <w:r w:rsidRPr="00736C5B">
        <w:rPr>
          <w:rFonts w:ascii="Times New Roman" w:hAnsi="Times New Roman" w:cs="Times New Roman"/>
          <w:i/>
          <w:iCs/>
          <w:sz w:val="24"/>
          <w:szCs w:val="24"/>
        </w:rPr>
        <w:t xml:space="preserve">: </w:t>
      </w:r>
      <w:r w:rsidRPr="00736C5B">
        <w:rPr>
          <w:rFonts w:ascii="Times New Roman" w:eastAsia="SimSun" w:hAnsi="Times New Roman" w:cs="Times New Roman"/>
          <w:i/>
          <w:iCs/>
          <w:sz w:val="24"/>
          <w:szCs w:val="24"/>
        </w:rPr>
        <w:t>Stakeholder participation has no significant effect on the implementation of monitoring and evaluation in local NGO projects in Borama city, Somaliland.</w:t>
      </w:r>
    </w:p>
    <w:p w14:paraId="1BD0F993" w14:textId="77777777" w:rsidR="004516A5" w:rsidRPr="00736C5B" w:rsidRDefault="004516A5" w:rsidP="00732E9A">
      <w:pPr>
        <w:spacing w:line="240" w:lineRule="auto"/>
        <w:jc w:val="both"/>
        <w:rPr>
          <w:rFonts w:ascii="Times New Roman" w:eastAsia="SimSun" w:hAnsi="Times New Roman" w:cs="Times New Roman"/>
          <w:i/>
          <w:iCs/>
          <w:sz w:val="24"/>
          <w:szCs w:val="24"/>
        </w:rPr>
      </w:pPr>
      <w:r w:rsidRPr="00736C5B">
        <w:rPr>
          <w:rFonts w:ascii="Times New Roman" w:hAnsi="Times New Roman" w:cs="Times New Roman"/>
          <w:i/>
          <w:iCs/>
          <w:sz w:val="24"/>
          <w:szCs w:val="24"/>
        </w:rPr>
        <w:t>H</w:t>
      </w:r>
      <w:r w:rsidR="00D02F7D" w:rsidRPr="00736C5B">
        <w:rPr>
          <w:rFonts w:ascii="Times New Roman" w:hAnsi="Times New Roman" w:cs="Times New Roman"/>
          <w:i/>
          <w:iCs/>
          <w:sz w:val="24"/>
          <w:szCs w:val="24"/>
          <w:vertAlign w:val="subscript"/>
        </w:rPr>
        <w:t>03</w:t>
      </w:r>
      <w:r w:rsidRPr="00736C5B">
        <w:rPr>
          <w:rFonts w:ascii="Times New Roman" w:hAnsi="Times New Roman" w:cs="Times New Roman"/>
          <w:i/>
          <w:iCs/>
          <w:sz w:val="24"/>
          <w:szCs w:val="24"/>
        </w:rPr>
        <w:t xml:space="preserve">: </w:t>
      </w:r>
      <w:r w:rsidRPr="00736C5B">
        <w:rPr>
          <w:rFonts w:ascii="Times New Roman" w:eastAsia="SimSun" w:hAnsi="Times New Roman" w:cs="Times New Roman"/>
          <w:i/>
          <w:iCs/>
          <w:sz w:val="24"/>
          <w:szCs w:val="24"/>
        </w:rPr>
        <w:t>Level of training has no significant effect on the implementation of monitoring and evaluation in local NGO projects in Borama city, Somaliland.</w:t>
      </w:r>
    </w:p>
    <w:p w14:paraId="3B034875" w14:textId="77777777" w:rsidR="001679D0" w:rsidRPr="00736C5B" w:rsidRDefault="004516A5" w:rsidP="00A73F42">
      <w:pPr>
        <w:pStyle w:val="Default"/>
        <w:numPr>
          <w:ilvl w:val="0"/>
          <w:numId w:val="3"/>
        </w:numPr>
        <w:jc w:val="both"/>
        <w:rPr>
          <w:b/>
          <w:bCs/>
          <w:color w:val="auto"/>
        </w:rPr>
      </w:pPr>
      <w:r w:rsidRPr="00736C5B">
        <w:rPr>
          <w:b/>
          <w:bCs/>
          <w:color w:val="auto"/>
        </w:rPr>
        <w:t xml:space="preserve">Methodology </w:t>
      </w:r>
    </w:p>
    <w:p w14:paraId="07FF71FF" w14:textId="77777777" w:rsidR="00EE3917" w:rsidRPr="00736C5B" w:rsidRDefault="00EF2896" w:rsidP="00732E9A">
      <w:p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This study used descriptive survey research design and explanatory research design. This particular design was ideal since the research entailed collecting and comparing data from the phenomenon at the same time of study.</w:t>
      </w:r>
      <w:r w:rsidR="00B41D76" w:rsidRPr="00736C5B">
        <w:rPr>
          <w:rFonts w:ascii="Times New Roman" w:hAnsi="Times New Roman" w:cs="Times New Roman"/>
          <w:sz w:val="24"/>
          <w:szCs w:val="24"/>
        </w:rPr>
        <w:t xml:space="preserve"> </w:t>
      </w:r>
      <w:r w:rsidR="00B41D76" w:rsidRPr="00736C5B">
        <w:rPr>
          <w:rFonts w:ascii="Times New Roman" w:eastAsia="SimSun" w:hAnsi="Times New Roman" w:cs="Times New Roman"/>
          <w:sz w:val="24"/>
          <w:szCs w:val="24"/>
        </w:rPr>
        <w:t>Mugenda (2003) argued that descriptive survey designs are appropriate where the overall objective is to establish whether significant associations among variables existed at some point in time. The design was ideal since it seeks to describe the characteristics of certain groups, estimate the proportion with certain characteristics and make predictions</w:t>
      </w:r>
      <w:r w:rsidR="004855F1" w:rsidRPr="00736C5B">
        <w:rPr>
          <w:rFonts w:ascii="Times New Roman" w:hAnsi="Times New Roman" w:cs="Times New Roman"/>
          <w:sz w:val="24"/>
          <w:szCs w:val="24"/>
        </w:rPr>
        <w:t>.</w:t>
      </w:r>
      <w:r w:rsidR="00DF45DB" w:rsidRPr="00736C5B">
        <w:rPr>
          <w:rFonts w:ascii="Times New Roman" w:hAnsi="Times New Roman" w:cs="Times New Roman"/>
          <w:sz w:val="24"/>
          <w:szCs w:val="24"/>
        </w:rPr>
        <w:t xml:space="preserve"> </w:t>
      </w:r>
      <w:r w:rsidR="00DF45DB" w:rsidRPr="00736C5B">
        <w:rPr>
          <w:rFonts w:ascii="Times New Roman" w:eastAsia="SimSun" w:hAnsi="Times New Roman" w:cs="Times New Roman"/>
          <w:sz w:val="24"/>
          <w:szCs w:val="24"/>
        </w:rPr>
        <w:t xml:space="preserve">Thus, the design </w:t>
      </w:r>
      <w:r w:rsidR="00D303F5" w:rsidRPr="00736C5B">
        <w:rPr>
          <w:rFonts w:ascii="Times New Roman" w:eastAsia="SimSun" w:hAnsi="Times New Roman" w:cs="Times New Roman"/>
          <w:sz w:val="24"/>
          <w:szCs w:val="24"/>
        </w:rPr>
        <w:t>was</w:t>
      </w:r>
      <w:r w:rsidR="00DF45DB" w:rsidRPr="00736C5B">
        <w:rPr>
          <w:rFonts w:ascii="Times New Roman" w:eastAsia="SimSun" w:hAnsi="Times New Roman" w:cs="Times New Roman"/>
          <w:sz w:val="24"/>
          <w:szCs w:val="24"/>
        </w:rPr>
        <w:t xml:space="preserve"> chosen because of its ability to ensure minimization of bias and maximization of the reliability of evidence to collected</w:t>
      </w:r>
      <w:r w:rsidR="006469D0" w:rsidRPr="00736C5B">
        <w:rPr>
          <w:rFonts w:ascii="Times New Roman" w:eastAsia="SimSun" w:hAnsi="Times New Roman" w:cs="Times New Roman"/>
          <w:sz w:val="24"/>
          <w:szCs w:val="24"/>
        </w:rPr>
        <w:t xml:space="preserve"> (</w:t>
      </w:r>
      <w:proofErr w:type="spellStart"/>
      <w:r w:rsidR="006469D0" w:rsidRPr="00736C5B">
        <w:rPr>
          <w:rFonts w:ascii="Times New Roman" w:eastAsia="SimSun" w:hAnsi="Times New Roman" w:cs="Times New Roman"/>
          <w:sz w:val="24"/>
          <w:szCs w:val="24"/>
        </w:rPr>
        <w:t>Kaumbulu</w:t>
      </w:r>
      <w:proofErr w:type="spellEnd"/>
      <w:r w:rsidR="006469D0" w:rsidRPr="00736C5B">
        <w:rPr>
          <w:rFonts w:ascii="Times New Roman" w:eastAsia="SimSun" w:hAnsi="Times New Roman" w:cs="Times New Roman"/>
          <w:sz w:val="24"/>
          <w:szCs w:val="24"/>
        </w:rPr>
        <w:t xml:space="preserve">, </w:t>
      </w:r>
      <w:proofErr w:type="spellStart"/>
      <w:r w:rsidR="006469D0" w:rsidRPr="00736C5B">
        <w:rPr>
          <w:rFonts w:ascii="Times New Roman" w:eastAsia="SimSun" w:hAnsi="Times New Roman" w:cs="Times New Roman"/>
          <w:sz w:val="24"/>
          <w:szCs w:val="24"/>
        </w:rPr>
        <w:t>Muathe</w:t>
      </w:r>
      <w:proofErr w:type="spellEnd"/>
      <w:r w:rsidR="006469D0" w:rsidRPr="00736C5B">
        <w:rPr>
          <w:rFonts w:ascii="Times New Roman" w:eastAsia="SimSun" w:hAnsi="Times New Roman" w:cs="Times New Roman"/>
          <w:sz w:val="24"/>
          <w:szCs w:val="24"/>
        </w:rPr>
        <w:t xml:space="preserve"> &amp; James, 2020)</w:t>
      </w:r>
      <w:r w:rsidR="00DF45DB" w:rsidRPr="00736C5B">
        <w:rPr>
          <w:rFonts w:ascii="Times New Roman" w:eastAsia="SimSun" w:hAnsi="Times New Roman" w:cs="Times New Roman"/>
          <w:sz w:val="24"/>
          <w:szCs w:val="24"/>
        </w:rPr>
        <w:t xml:space="preserve">. This design involved the collection of </w:t>
      </w:r>
      <w:r w:rsidR="00DF45DB" w:rsidRPr="00736C5B">
        <w:rPr>
          <w:rFonts w:ascii="Times New Roman" w:hAnsi="Times New Roman" w:cs="Times New Roman"/>
          <w:sz w:val="24"/>
          <w:szCs w:val="24"/>
        </w:rPr>
        <w:t>quantitative data for carrying out inferential analysis.</w:t>
      </w:r>
      <w:r w:rsidR="00EE3917" w:rsidRPr="00736C5B">
        <w:rPr>
          <w:rFonts w:ascii="Times New Roman" w:hAnsi="Times New Roman" w:cs="Times New Roman"/>
          <w:sz w:val="24"/>
          <w:szCs w:val="24"/>
        </w:rPr>
        <w:t xml:space="preserve"> </w:t>
      </w:r>
      <w:r w:rsidR="0037750A" w:rsidRPr="00736C5B">
        <w:rPr>
          <w:rFonts w:ascii="Times New Roman" w:hAnsi="Times New Roman" w:cs="Times New Roman"/>
          <w:sz w:val="24"/>
          <w:szCs w:val="24"/>
        </w:rPr>
        <w:t>Explanatory research design was adopted to test hypothesis and determine the relationship among the study variables.</w:t>
      </w:r>
      <w:r w:rsidR="00EC4CD5" w:rsidRPr="00736C5B">
        <w:rPr>
          <w:rFonts w:ascii="Times New Roman" w:hAnsi="Times New Roman" w:cs="Times New Roman"/>
          <w:sz w:val="24"/>
          <w:szCs w:val="24"/>
        </w:rPr>
        <w:t xml:space="preserve"> A census was conducted on all 60 respondents. Primary data was collected using a structured questionnaire. A structured questionnaire was formed from a blend of close-ended items. This provided uniformity of responses and enabled the researcher to collect a large amount of data in a short time. </w:t>
      </w:r>
      <w:r w:rsidR="0037750A" w:rsidRPr="00736C5B">
        <w:rPr>
          <w:rFonts w:ascii="Times New Roman" w:hAnsi="Times New Roman" w:cs="Times New Roman"/>
          <w:sz w:val="24"/>
          <w:szCs w:val="24"/>
        </w:rPr>
        <w:t xml:space="preserve"> </w:t>
      </w:r>
      <w:r w:rsidR="00EC4CD5" w:rsidRPr="00736C5B">
        <w:rPr>
          <w:rFonts w:ascii="Times New Roman" w:hAnsi="Times New Roman" w:cs="Times New Roman"/>
          <w:sz w:val="24"/>
          <w:szCs w:val="24"/>
        </w:rPr>
        <w:t>Validity and reliability of the research instruments was determined. Collected data</w:t>
      </w:r>
      <w:r w:rsidR="00EE3917" w:rsidRPr="00736C5B">
        <w:rPr>
          <w:rFonts w:ascii="Times New Roman" w:hAnsi="Times New Roman" w:cs="Times New Roman"/>
          <w:sz w:val="24"/>
          <w:szCs w:val="24"/>
        </w:rPr>
        <w:t xml:space="preserve"> from respondents w</w:t>
      </w:r>
      <w:r w:rsidR="00EC4CD5" w:rsidRPr="00736C5B">
        <w:rPr>
          <w:rFonts w:ascii="Times New Roman" w:hAnsi="Times New Roman" w:cs="Times New Roman"/>
          <w:sz w:val="24"/>
          <w:szCs w:val="24"/>
        </w:rPr>
        <w:t>as</w:t>
      </w:r>
      <w:r w:rsidR="00EE3917" w:rsidRPr="00736C5B">
        <w:rPr>
          <w:rFonts w:ascii="Times New Roman" w:hAnsi="Times New Roman" w:cs="Times New Roman"/>
          <w:sz w:val="24"/>
          <w:szCs w:val="24"/>
        </w:rPr>
        <w:t xml:space="preserve"> cleaned and edited to ensure completeness and consistency. The data </w:t>
      </w:r>
      <w:r w:rsidR="00EC4CD5" w:rsidRPr="00736C5B">
        <w:rPr>
          <w:rFonts w:ascii="Times New Roman" w:hAnsi="Times New Roman" w:cs="Times New Roman"/>
          <w:sz w:val="24"/>
          <w:szCs w:val="24"/>
        </w:rPr>
        <w:t>was</w:t>
      </w:r>
      <w:r w:rsidR="00EE3917" w:rsidRPr="00736C5B">
        <w:rPr>
          <w:rFonts w:ascii="Times New Roman" w:hAnsi="Times New Roman" w:cs="Times New Roman"/>
          <w:sz w:val="24"/>
          <w:szCs w:val="24"/>
        </w:rPr>
        <w:t xml:space="preserve"> analyzed using descriptive statistics such as mean and standard deviation. And inferential statistics was used to analyze the study using multiple linear regression method to determine the nature of relationship between the two variables. Multiple linear regression was used to determine a strong measure of relationship between study variables. The data was analyzed at 5% margin of error, confidence level of 95% and 0.05 level of significance. Results were presented in tables and charts. It is for this reason that it was used to predict quality of M&amp;E in Borama local NGOs as </w:t>
      </w:r>
      <w:r w:rsidR="00D303F5" w:rsidRPr="00736C5B">
        <w:rPr>
          <w:rFonts w:ascii="Times New Roman" w:hAnsi="Times New Roman" w:cs="Times New Roman"/>
          <w:sz w:val="24"/>
          <w:szCs w:val="24"/>
        </w:rPr>
        <w:t>a</w:t>
      </w:r>
      <w:r w:rsidR="00EE3917" w:rsidRPr="00736C5B">
        <w:rPr>
          <w:rFonts w:ascii="Times New Roman" w:hAnsi="Times New Roman" w:cs="Times New Roman"/>
          <w:sz w:val="24"/>
          <w:szCs w:val="24"/>
        </w:rPr>
        <w:t xml:space="preserve"> </w:t>
      </w:r>
      <w:r w:rsidR="00CD547E" w:rsidRPr="00736C5B">
        <w:rPr>
          <w:rFonts w:ascii="Times New Roman" w:hAnsi="Times New Roman" w:cs="Times New Roman"/>
          <w:sz w:val="24"/>
          <w:szCs w:val="24"/>
        </w:rPr>
        <w:t>factor</w:t>
      </w:r>
      <w:r w:rsidR="00EE3917" w:rsidRPr="00736C5B">
        <w:rPr>
          <w:rFonts w:ascii="Times New Roman" w:hAnsi="Times New Roman" w:cs="Times New Roman"/>
          <w:sz w:val="24"/>
          <w:szCs w:val="24"/>
        </w:rPr>
        <w:t xml:space="preserve"> influencing the implementation of M&amp;E in Borama, Somaliland. </w:t>
      </w:r>
    </w:p>
    <w:p w14:paraId="6DC4EDAB" w14:textId="77777777" w:rsidR="00EE3917" w:rsidRPr="00736C5B" w:rsidRDefault="00EE3917" w:rsidP="00732E9A">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study </w:t>
      </w:r>
      <w:r w:rsidR="00D303F5" w:rsidRPr="00736C5B">
        <w:rPr>
          <w:rFonts w:ascii="Times New Roman" w:hAnsi="Times New Roman" w:cs="Times New Roman"/>
          <w:sz w:val="24"/>
          <w:szCs w:val="24"/>
        </w:rPr>
        <w:t>was guided by</w:t>
      </w:r>
      <w:r w:rsidRPr="00736C5B">
        <w:rPr>
          <w:rFonts w:ascii="Times New Roman" w:hAnsi="Times New Roman" w:cs="Times New Roman"/>
          <w:sz w:val="24"/>
          <w:szCs w:val="24"/>
        </w:rPr>
        <w:t xml:space="preserve"> the following multiple linear regression model:</w:t>
      </w:r>
    </w:p>
    <w:p w14:paraId="36DEB581"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Y = β</w:t>
      </w:r>
      <w:r w:rsidRPr="00736C5B">
        <w:rPr>
          <w:rStyle w:val="mjx-char"/>
          <w:rFonts w:ascii="Times New Roman" w:hAnsi="Times New Roman" w:cs="Times New Roman"/>
          <w:sz w:val="24"/>
          <w:szCs w:val="24"/>
          <w:vertAlign w:val="subscript"/>
        </w:rPr>
        <w:t>0</w:t>
      </w:r>
      <w:r w:rsidRPr="00736C5B">
        <w:rPr>
          <w:rStyle w:val="mjx-char"/>
          <w:rFonts w:ascii="Times New Roman" w:hAnsi="Times New Roman" w:cs="Times New Roman"/>
          <w:sz w:val="24"/>
          <w:szCs w:val="24"/>
        </w:rPr>
        <w:t xml:space="preserve"> + β</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 xml:space="preserve"> + β</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 xml:space="preserve"> + β</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 xml:space="preserve"> + ϵ</w:t>
      </w:r>
      <w:proofErr w:type="spellStart"/>
      <w:r w:rsidRPr="00736C5B">
        <w:rPr>
          <w:rStyle w:val="mjx-char"/>
          <w:rFonts w:ascii="Times New Roman" w:hAnsi="Times New Roman" w:cs="Times New Roman"/>
          <w:sz w:val="24"/>
          <w:szCs w:val="24"/>
          <w:vertAlign w:val="subscript"/>
        </w:rPr>
        <w:t>i</w:t>
      </w:r>
      <w:proofErr w:type="spellEnd"/>
    </w:p>
    <w:p w14:paraId="18E5DD6C"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Where:</w:t>
      </w:r>
    </w:p>
    <w:p w14:paraId="456C3D9E"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 xml:space="preserve">Y= Implementation of monitoring and evaluation </w:t>
      </w:r>
    </w:p>
    <w:p w14:paraId="6484B7E1"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 Budgetary allocation</w:t>
      </w:r>
    </w:p>
    <w:p w14:paraId="528F18A4"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 xml:space="preserve">= Stakeholder participation </w:t>
      </w:r>
    </w:p>
    <w:p w14:paraId="56B1269D"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X</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 xml:space="preserve">= Level of training </w:t>
      </w:r>
    </w:p>
    <w:p w14:paraId="65234979"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ϵ</w:t>
      </w:r>
      <w:proofErr w:type="spellStart"/>
      <w:r w:rsidRPr="00736C5B">
        <w:rPr>
          <w:rStyle w:val="mjx-char"/>
          <w:rFonts w:ascii="Times New Roman" w:hAnsi="Times New Roman" w:cs="Times New Roman"/>
          <w:sz w:val="24"/>
          <w:szCs w:val="24"/>
          <w:vertAlign w:val="subscript"/>
        </w:rPr>
        <w:t>i</w:t>
      </w:r>
      <w:proofErr w:type="spellEnd"/>
      <w:r w:rsidRPr="00736C5B">
        <w:rPr>
          <w:rStyle w:val="mjx-char"/>
          <w:rFonts w:ascii="Times New Roman" w:hAnsi="Times New Roman" w:cs="Times New Roman"/>
          <w:sz w:val="24"/>
          <w:szCs w:val="24"/>
        </w:rPr>
        <w:t>= Error term</w:t>
      </w:r>
    </w:p>
    <w:p w14:paraId="15C68B24" w14:textId="77777777" w:rsidR="00EE39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β</w:t>
      </w:r>
      <w:r w:rsidRPr="00736C5B">
        <w:rPr>
          <w:rStyle w:val="mjx-char"/>
          <w:rFonts w:ascii="Times New Roman" w:hAnsi="Times New Roman" w:cs="Times New Roman"/>
          <w:sz w:val="24"/>
          <w:szCs w:val="24"/>
          <w:vertAlign w:val="subscript"/>
        </w:rPr>
        <w:t>0</w:t>
      </w:r>
      <w:r w:rsidRPr="00736C5B">
        <w:rPr>
          <w:rStyle w:val="mjx-char"/>
          <w:rFonts w:ascii="Times New Roman" w:hAnsi="Times New Roman" w:cs="Times New Roman"/>
          <w:sz w:val="24"/>
          <w:szCs w:val="24"/>
        </w:rPr>
        <w:t>= Constant term</w:t>
      </w:r>
    </w:p>
    <w:p w14:paraId="7CD491EE" w14:textId="77777777" w:rsidR="00AA7717" w:rsidRPr="00736C5B" w:rsidRDefault="00EE3917"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lastRenderedPageBreak/>
        <w:t>β</w:t>
      </w:r>
      <w:r w:rsidRPr="00736C5B">
        <w:rPr>
          <w:rStyle w:val="mjx-char"/>
          <w:rFonts w:ascii="Times New Roman" w:hAnsi="Times New Roman" w:cs="Times New Roman"/>
          <w:sz w:val="24"/>
          <w:szCs w:val="24"/>
          <w:vertAlign w:val="subscript"/>
        </w:rPr>
        <w:t>1</w:t>
      </w:r>
      <w:r w:rsidRPr="00736C5B">
        <w:rPr>
          <w:rStyle w:val="mjx-char"/>
          <w:rFonts w:ascii="Times New Roman" w:hAnsi="Times New Roman" w:cs="Times New Roman"/>
          <w:sz w:val="24"/>
          <w:szCs w:val="24"/>
        </w:rPr>
        <w:t xml:space="preserve"> β</w:t>
      </w:r>
      <w:r w:rsidRPr="00736C5B">
        <w:rPr>
          <w:rStyle w:val="mjx-char"/>
          <w:rFonts w:ascii="Times New Roman" w:hAnsi="Times New Roman" w:cs="Times New Roman"/>
          <w:sz w:val="24"/>
          <w:szCs w:val="24"/>
          <w:vertAlign w:val="subscript"/>
        </w:rPr>
        <w:t>2</w:t>
      </w:r>
      <w:r w:rsidRPr="00736C5B">
        <w:rPr>
          <w:rStyle w:val="mjx-char"/>
          <w:rFonts w:ascii="Times New Roman" w:hAnsi="Times New Roman" w:cs="Times New Roman"/>
          <w:sz w:val="24"/>
          <w:szCs w:val="24"/>
        </w:rPr>
        <w:t xml:space="preserve"> &amp; β</w:t>
      </w:r>
      <w:r w:rsidRPr="00736C5B">
        <w:rPr>
          <w:rStyle w:val="mjx-char"/>
          <w:rFonts w:ascii="Times New Roman" w:hAnsi="Times New Roman" w:cs="Times New Roman"/>
          <w:sz w:val="24"/>
          <w:szCs w:val="24"/>
          <w:vertAlign w:val="subscript"/>
        </w:rPr>
        <w:t>3</w:t>
      </w:r>
      <w:r w:rsidRPr="00736C5B">
        <w:rPr>
          <w:rStyle w:val="mjx-char"/>
          <w:rFonts w:ascii="Times New Roman" w:hAnsi="Times New Roman" w:cs="Times New Roman"/>
          <w:sz w:val="24"/>
          <w:szCs w:val="24"/>
        </w:rPr>
        <w:t>= Regression coefficients</w:t>
      </w:r>
    </w:p>
    <w:p w14:paraId="01EF5DF6" w14:textId="77777777" w:rsidR="00E82474" w:rsidRPr="00736C5B" w:rsidRDefault="00AA7717" w:rsidP="00A73F42">
      <w:pPr>
        <w:pStyle w:val="ListParagraph"/>
        <w:numPr>
          <w:ilvl w:val="0"/>
          <w:numId w:val="3"/>
        </w:numPr>
        <w:spacing w:line="240" w:lineRule="auto"/>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 xml:space="preserve">Findings </w:t>
      </w:r>
    </w:p>
    <w:p w14:paraId="56F45BA4" w14:textId="77777777" w:rsidR="00C76067" w:rsidRPr="00736C5B" w:rsidRDefault="00C76067" w:rsidP="00732E9A">
      <w:pPr>
        <w:spacing w:line="240" w:lineRule="auto"/>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4.1 Response Rate</w:t>
      </w:r>
    </w:p>
    <w:p w14:paraId="776C8209" w14:textId="77777777" w:rsidR="00AA7717" w:rsidRPr="00736C5B" w:rsidRDefault="009B569B" w:rsidP="00732E9A">
      <w:p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 xml:space="preserve">Data was collected from all the targeted population of 60 projects from 10 local NGOs with a total of 60 respondents giving a response return rate of 100%. Data was collected on demographic characteristics of the respondents, on </w:t>
      </w:r>
      <w:r w:rsidRPr="00736C5B">
        <w:rPr>
          <w:rFonts w:ascii="Times New Roman" w:hAnsi="Times New Roman" w:cs="Times New Roman"/>
          <w:sz w:val="24"/>
          <w:szCs w:val="24"/>
        </w:rPr>
        <w:t>budgetary allocation, stakeholder participation, level of training and implementation of monitoring and evaluation.</w:t>
      </w:r>
    </w:p>
    <w:p w14:paraId="18C593D9" w14:textId="77777777" w:rsidR="00FE637E" w:rsidRPr="00736C5B" w:rsidRDefault="006D6C8E" w:rsidP="00732E9A">
      <w:pPr>
        <w:spacing w:line="240" w:lineRule="auto"/>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 xml:space="preserve">4.2 Descriptive Analysis </w:t>
      </w:r>
    </w:p>
    <w:p w14:paraId="6EC5B9FB" w14:textId="77777777" w:rsidR="00C76067" w:rsidRPr="00736C5B" w:rsidRDefault="00AF7724"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 xml:space="preserve">The characteristics of survey data were </w:t>
      </w:r>
      <w:r w:rsidR="001F2E9B" w:rsidRPr="00736C5B">
        <w:rPr>
          <w:rStyle w:val="mjx-char"/>
          <w:rFonts w:ascii="Times New Roman" w:hAnsi="Times New Roman" w:cs="Times New Roman"/>
          <w:sz w:val="24"/>
          <w:szCs w:val="24"/>
        </w:rPr>
        <w:t xml:space="preserve">analyzed using descriptive </w:t>
      </w:r>
      <w:r w:rsidR="003571EB" w:rsidRPr="00736C5B">
        <w:rPr>
          <w:rStyle w:val="mjx-char"/>
          <w:rFonts w:ascii="Times New Roman" w:hAnsi="Times New Roman" w:cs="Times New Roman"/>
          <w:sz w:val="24"/>
          <w:szCs w:val="24"/>
        </w:rPr>
        <w:t>paramet</w:t>
      </w:r>
      <w:r w:rsidR="006F02BB" w:rsidRPr="00736C5B">
        <w:rPr>
          <w:rStyle w:val="mjx-char"/>
          <w:rFonts w:ascii="Times New Roman" w:hAnsi="Times New Roman" w:cs="Times New Roman"/>
          <w:sz w:val="24"/>
          <w:szCs w:val="24"/>
        </w:rPr>
        <w:t xml:space="preserve">ers </w:t>
      </w:r>
      <w:r w:rsidR="0091390C" w:rsidRPr="00736C5B">
        <w:rPr>
          <w:rStyle w:val="mjx-char"/>
          <w:rFonts w:ascii="Times New Roman" w:hAnsi="Times New Roman" w:cs="Times New Roman"/>
          <w:sz w:val="24"/>
          <w:szCs w:val="24"/>
        </w:rPr>
        <w:t xml:space="preserve">such as </w:t>
      </w:r>
      <w:r w:rsidR="00BC10AE" w:rsidRPr="00736C5B">
        <w:rPr>
          <w:rStyle w:val="mjx-char"/>
          <w:rFonts w:ascii="Times New Roman" w:hAnsi="Times New Roman" w:cs="Times New Roman"/>
          <w:sz w:val="24"/>
          <w:szCs w:val="24"/>
        </w:rPr>
        <w:t xml:space="preserve">standard deviation </w:t>
      </w:r>
      <w:r w:rsidR="003F2684" w:rsidRPr="00736C5B">
        <w:rPr>
          <w:rStyle w:val="mjx-char"/>
          <w:rFonts w:ascii="Times New Roman" w:hAnsi="Times New Roman" w:cs="Times New Roman"/>
          <w:sz w:val="24"/>
          <w:szCs w:val="24"/>
        </w:rPr>
        <w:t>and mean</w:t>
      </w:r>
      <w:r w:rsidR="00922B48" w:rsidRPr="00736C5B">
        <w:rPr>
          <w:rStyle w:val="mjx-char"/>
          <w:rFonts w:ascii="Times New Roman" w:hAnsi="Times New Roman" w:cs="Times New Roman"/>
          <w:sz w:val="24"/>
          <w:szCs w:val="24"/>
        </w:rPr>
        <w:t xml:space="preserve">. The result of analysis </w:t>
      </w:r>
      <w:r w:rsidR="00220CB7" w:rsidRPr="00736C5B">
        <w:rPr>
          <w:rStyle w:val="mjx-char"/>
          <w:rFonts w:ascii="Times New Roman" w:hAnsi="Times New Roman" w:cs="Times New Roman"/>
          <w:sz w:val="24"/>
          <w:szCs w:val="24"/>
        </w:rPr>
        <w:t>was</w:t>
      </w:r>
      <w:r w:rsidR="00922B48" w:rsidRPr="00736C5B">
        <w:rPr>
          <w:rStyle w:val="mjx-char"/>
          <w:rFonts w:ascii="Times New Roman" w:hAnsi="Times New Roman" w:cs="Times New Roman"/>
          <w:sz w:val="24"/>
          <w:szCs w:val="24"/>
        </w:rPr>
        <w:t xml:space="preserve"> shown in table 1</w:t>
      </w:r>
      <w:r w:rsidR="00220CB7" w:rsidRPr="00736C5B">
        <w:rPr>
          <w:rStyle w:val="mjx-char"/>
          <w:rFonts w:ascii="Times New Roman" w:hAnsi="Times New Roman" w:cs="Times New Roman"/>
          <w:sz w:val="24"/>
          <w:szCs w:val="24"/>
        </w:rPr>
        <w:t>.</w:t>
      </w:r>
    </w:p>
    <w:p w14:paraId="327CBD55" w14:textId="77777777" w:rsidR="00E001BD" w:rsidRPr="00736C5B" w:rsidRDefault="00A31E52" w:rsidP="00736C5B">
      <w:pPr>
        <w:pStyle w:val="Caption"/>
        <w:keepNext/>
        <w:rPr>
          <w:rFonts w:ascii="Times New Roman" w:hAnsi="Times New Roman" w:cs="Times New Roman"/>
          <w:b/>
          <w:bCs/>
          <w:i w:val="0"/>
          <w:iCs w:val="0"/>
          <w:color w:val="auto"/>
          <w:sz w:val="24"/>
          <w:szCs w:val="24"/>
        </w:rPr>
      </w:pPr>
      <w:r w:rsidRPr="00736C5B">
        <w:rPr>
          <w:rFonts w:ascii="Times New Roman" w:hAnsi="Times New Roman" w:cs="Times New Roman"/>
          <w:b/>
          <w:bCs/>
          <w:i w:val="0"/>
          <w:iCs w:val="0"/>
          <w:color w:val="auto"/>
          <w:sz w:val="24"/>
          <w:szCs w:val="24"/>
        </w:rPr>
        <w:t xml:space="preserve">Table </w:t>
      </w:r>
      <w:r w:rsidR="00BC3184" w:rsidRPr="00736C5B">
        <w:rPr>
          <w:rFonts w:ascii="Times New Roman" w:hAnsi="Times New Roman" w:cs="Times New Roman"/>
          <w:b/>
          <w:bCs/>
          <w:i w:val="0"/>
          <w:iCs w:val="0"/>
          <w:color w:val="auto"/>
          <w:sz w:val="24"/>
          <w:szCs w:val="24"/>
        </w:rPr>
        <w:fldChar w:fldCharType="begin"/>
      </w:r>
      <w:r w:rsidRPr="00736C5B">
        <w:rPr>
          <w:rFonts w:ascii="Times New Roman" w:hAnsi="Times New Roman" w:cs="Times New Roman"/>
          <w:b/>
          <w:bCs/>
          <w:i w:val="0"/>
          <w:iCs w:val="0"/>
          <w:color w:val="auto"/>
          <w:sz w:val="24"/>
          <w:szCs w:val="24"/>
        </w:rPr>
        <w:instrText xml:space="preserve"> SEQ Table \* ARABIC </w:instrText>
      </w:r>
      <w:r w:rsidR="00BC3184" w:rsidRPr="00736C5B">
        <w:rPr>
          <w:rFonts w:ascii="Times New Roman" w:hAnsi="Times New Roman" w:cs="Times New Roman"/>
          <w:b/>
          <w:bCs/>
          <w:i w:val="0"/>
          <w:iCs w:val="0"/>
          <w:color w:val="auto"/>
          <w:sz w:val="24"/>
          <w:szCs w:val="24"/>
        </w:rPr>
        <w:fldChar w:fldCharType="separate"/>
      </w:r>
      <w:r w:rsidR="00E001BD" w:rsidRPr="00736C5B">
        <w:rPr>
          <w:rFonts w:ascii="Times New Roman" w:hAnsi="Times New Roman" w:cs="Times New Roman"/>
          <w:b/>
          <w:bCs/>
          <w:i w:val="0"/>
          <w:iCs w:val="0"/>
          <w:noProof/>
          <w:color w:val="auto"/>
          <w:sz w:val="24"/>
          <w:szCs w:val="24"/>
        </w:rPr>
        <w:t>1</w:t>
      </w:r>
      <w:r w:rsidR="00BC3184" w:rsidRPr="00736C5B">
        <w:rPr>
          <w:rFonts w:ascii="Times New Roman" w:hAnsi="Times New Roman" w:cs="Times New Roman"/>
          <w:b/>
          <w:bCs/>
          <w:i w:val="0"/>
          <w:iCs w:val="0"/>
          <w:noProof/>
          <w:color w:val="auto"/>
          <w:sz w:val="24"/>
          <w:szCs w:val="24"/>
        </w:rPr>
        <w:fldChar w:fldCharType="end"/>
      </w:r>
      <w:r w:rsidR="00AA47FC" w:rsidRPr="00736C5B">
        <w:rPr>
          <w:rFonts w:ascii="Times New Roman" w:hAnsi="Times New Roman" w:cs="Times New Roman"/>
          <w:b/>
          <w:bCs/>
          <w:i w:val="0"/>
          <w:iCs w:val="0"/>
          <w:noProof/>
          <w:color w:val="auto"/>
          <w:sz w:val="24"/>
          <w:szCs w:val="24"/>
        </w:rPr>
        <w:t>.</w:t>
      </w:r>
      <w:r w:rsidRPr="00736C5B">
        <w:rPr>
          <w:rFonts w:ascii="Times New Roman" w:hAnsi="Times New Roman" w:cs="Times New Roman"/>
          <w:b/>
          <w:bCs/>
          <w:i w:val="0"/>
          <w:iCs w:val="0"/>
          <w:noProof/>
          <w:color w:val="auto"/>
          <w:sz w:val="24"/>
          <w:szCs w:val="24"/>
        </w:rPr>
        <w:t xml:space="preserve"> </w:t>
      </w:r>
      <w:r w:rsidR="00A018A4" w:rsidRPr="00736C5B">
        <w:rPr>
          <w:rStyle w:val="mjx-char"/>
          <w:rFonts w:ascii="Times New Roman" w:hAnsi="Times New Roman" w:cs="Times New Roman"/>
          <w:b/>
          <w:bCs/>
          <w:i w:val="0"/>
          <w:iCs w:val="0"/>
          <w:color w:val="auto"/>
          <w:sz w:val="24"/>
          <w:szCs w:val="24"/>
        </w:rPr>
        <w:t>Descriptive Analysis of Variables</w:t>
      </w:r>
    </w:p>
    <w:tbl>
      <w:tblPr>
        <w:tblStyle w:val="TableGrid"/>
        <w:tblW w:w="0" w:type="auto"/>
        <w:tblInd w:w="-123" w:type="dxa"/>
        <w:tblLook w:val="04A0" w:firstRow="1" w:lastRow="0" w:firstColumn="1" w:lastColumn="0" w:noHBand="0" w:noVBand="1"/>
      </w:tblPr>
      <w:tblGrid>
        <w:gridCol w:w="2988"/>
        <w:gridCol w:w="2790"/>
        <w:gridCol w:w="3675"/>
      </w:tblGrid>
      <w:tr w:rsidR="00E001BD" w:rsidRPr="00736C5B" w14:paraId="16D3E00F" w14:textId="77777777" w:rsidTr="00E001BD">
        <w:tc>
          <w:tcPr>
            <w:tcW w:w="2988" w:type="dxa"/>
            <w:tcBorders>
              <w:top w:val="single" w:sz="12" w:space="0" w:color="auto"/>
              <w:left w:val="single" w:sz="12" w:space="0" w:color="FFFFFF" w:themeColor="background1"/>
              <w:bottom w:val="single" w:sz="12" w:space="0" w:color="000000"/>
              <w:right w:val="single" w:sz="12" w:space="0" w:color="FFFFFF" w:themeColor="background1"/>
            </w:tcBorders>
          </w:tcPr>
          <w:p w14:paraId="76783620" w14:textId="77777777" w:rsidR="00E001BD" w:rsidRPr="00736C5B" w:rsidRDefault="00E001BD" w:rsidP="00736C5B">
            <w:pPr>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Variable</w:t>
            </w:r>
          </w:p>
        </w:tc>
        <w:tc>
          <w:tcPr>
            <w:tcW w:w="2790" w:type="dxa"/>
            <w:tcBorders>
              <w:top w:val="single" w:sz="12" w:space="0" w:color="auto"/>
              <w:left w:val="single" w:sz="12" w:space="0" w:color="FFFFFF" w:themeColor="background1"/>
              <w:bottom w:val="single" w:sz="12" w:space="0" w:color="000000"/>
              <w:right w:val="single" w:sz="12" w:space="0" w:color="FFFFFF" w:themeColor="background1"/>
            </w:tcBorders>
          </w:tcPr>
          <w:p w14:paraId="7CC15811" w14:textId="77777777" w:rsidR="00E001BD" w:rsidRPr="00736C5B" w:rsidRDefault="00E001BD" w:rsidP="00736C5B">
            <w:pPr>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Aggregate mean score</w:t>
            </w:r>
          </w:p>
        </w:tc>
        <w:tc>
          <w:tcPr>
            <w:tcW w:w="3675" w:type="dxa"/>
            <w:tcBorders>
              <w:top w:val="single" w:sz="12" w:space="0" w:color="000000"/>
              <w:left w:val="single" w:sz="12" w:space="0" w:color="FFFFFF" w:themeColor="background1"/>
              <w:bottom w:val="single" w:sz="12" w:space="0" w:color="000000"/>
              <w:right w:val="single" w:sz="12" w:space="0" w:color="FFFFFF" w:themeColor="background1"/>
            </w:tcBorders>
          </w:tcPr>
          <w:p w14:paraId="205C7A7D" w14:textId="77777777" w:rsidR="00E001BD" w:rsidRPr="00736C5B" w:rsidRDefault="00E001BD" w:rsidP="00736C5B">
            <w:pPr>
              <w:jc w:val="both"/>
              <w:rPr>
                <w:rStyle w:val="mjx-char"/>
                <w:rFonts w:ascii="Times New Roman" w:hAnsi="Times New Roman" w:cs="Times New Roman"/>
                <w:b/>
                <w:bCs/>
                <w:sz w:val="24"/>
                <w:szCs w:val="24"/>
              </w:rPr>
            </w:pPr>
            <w:r w:rsidRPr="00736C5B">
              <w:rPr>
                <w:rStyle w:val="mjx-char"/>
                <w:rFonts w:ascii="Times New Roman" w:hAnsi="Times New Roman" w:cs="Times New Roman"/>
                <w:b/>
                <w:bCs/>
                <w:sz w:val="24"/>
                <w:szCs w:val="24"/>
              </w:rPr>
              <w:t>Aggregate standard deviation score</w:t>
            </w:r>
          </w:p>
        </w:tc>
      </w:tr>
      <w:tr w:rsidR="00E001BD" w:rsidRPr="00736C5B" w14:paraId="110E1687" w14:textId="77777777" w:rsidTr="00E001BD">
        <w:tc>
          <w:tcPr>
            <w:tcW w:w="2988" w:type="dxa"/>
            <w:tcBorders>
              <w:top w:val="single" w:sz="12" w:space="0" w:color="000000"/>
              <w:left w:val="single" w:sz="12" w:space="0" w:color="FFFFFF" w:themeColor="background1"/>
              <w:bottom w:val="single" w:sz="12" w:space="0" w:color="FFFFFF" w:themeColor="background1"/>
              <w:right w:val="single" w:sz="12" w:space="0" w:color="FFFFFF" w:themeColor="background1"/>
            </w:tcBorders>
          </w:tcPr>
          <w:p w14:paraId="59476056"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Budgetary Allocation</w:t>
            </w:r>
          </w:p>
        </w:tc>
        <w:tc>
          <w:tcPr>
            <w:tcW w:w="2790" w:type="dxa"/>
            <w:tcBorders>
              <w:top w:val="single" w:sz="12" w:space="0" w:color="000000"/>
              <w:left w:val="single" w:sz="12" w:space="0" w:color="FFFFFF" w:themeColor="background1"/>
              <w:bottom w:val="single" w:sz="12" w:space="0" w:color="FFFFFF" w:themeColor="background1"/>
              <w:right w:val="single" w:sz="12" w:space="0" w:color="FFFFFF" w:themeColor="background1"/>
            </w:tcBorders>
          </w:tcPr>
          <w:p w14:paraId="2247A89F"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3.81</w:t>
            </w:r>
          </w:p>
        </w:tc>
        <w:tc>
          <w:tcPr>
            <w:tcW w:w="3675" w:type="dxa"/>
            <w:tcBorders>
              <w:top w:val="single" w:sz="12" w:space="0" w:color="000000"/>
              <w:left w:val="single" w:sz="12" w:space="0" w:color="FFFFFF" w:themeColor="background1"/>
              <w:bottom w:val="single" w:sz="12" w:space="0" w:color="FFFFFF" w:themeColor="background1"/>
              <w:right w:val="single" w:sz="12" w:space="0" w:color="FFFFFF" w:themeColor="background1"/>
            </w:tcBorders>
          </w:tcPr>
          <w:p w14:paraId="321CAC63"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1.146</w:t>
            </w:r>
          </w:p>
        </w:tc>
      </w:tr>
      <w:tr w:rsidR="00E001BD" w:rsidRPr="00736C5B" w14:paraId="16D70716" w14:textId="77777777" w:rsidTr="00E001BD">
        <w:tc>
          <w:tcPr>
            <w:tcW w:w="29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482F43C"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Stakeholder Participation</w:t>
            </w:r>
          </w:p>
        </w:tc>
        <w:tc>
          <w:tcPr>
            <w:tcW w:w="27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0EE08EAC"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3.58</w:t>
            </w:r>
          </w:p>
        </w:tc>
        <w:tc>
          <w:tcPr>
            <w:tcW w:w="367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7CE0D09"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1.144</w:t>
            </w:r>
          </w:p>
        </w:tc>
      </w:tr>
      <w:tr w:rsidR="00E001BD" w:rsidRPr="00736C5B" w14:paraId="42793265" w14:textId="77777777" w:rsidTr="00E001BD">
        <w:tc>
          <w:tcPr>
            <w:tcW w:w="2988" w:type="dxa"/>
            <w:tcBorders>
              <w:top w:val="single" w:sz="12" w:space="0" w:color="FFFFFF" w:themeColor="background1"/>
              <w:left w:val="single" w:sz="12" w:space="0" w:color="FFFFFF" w:themeColor="background1"/>
              <w:bottom w:val="single" w:sz="12" w:space="0" w:color="000000"/>
              <w:right w:val="single" w:sz="12" w:space="0" w:color="FFFFFF" w:themeColor="background1"/>
            </w:tcBorders>
          </w:tcPr>
          <w:p w14:paraId="52379149"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Level of Training</w:t>
            </w:r>
          </w:p>
        </w:tc>
        <w:tc>
          <w:tcPr>
            <w:tcW w:w="2790" w:type="dxa"/>
            <w:tcBorders>
              <w:top w:val="single" w:sz="12" w:space="0" w:color="FFFFFF" w:themeColor="background1"/>
              <w:left w:val="single" w:sz="12" w:space="0" w:color="FFFFFF" w:themeColor="background1"/>
              <w:bottom w:val="single" w:sz="12" w:space="0" w:color="000000"/>
              <w:right w:val="single" w:sz="12" w:space="0" w:color="FFFFFF" w:themeColor="background1"/>
            </w:tcBorders>
          </w:tcPr>
          <w:p w14:paraId="38CD837F"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3.98</w:t>
            </w:r>
          </w:p>
        </w:tc>
        <w:tc>
          <w:tcPr>
            <w:tcW w:w="3675" w:type="dxa"/>
            <w:tcBorders>
              <w:top w:val="single" w:sz="12" w:space="0" w:color="FFFFFF" w:themeColor="background1"/>
              <w:left w:val="single" w:sz="12" w:space="0" w:color="FFFFFF" w:themeColor="background1"/>
              <w:bottom w:val="single" w:sz="12" w:space="0" w:color="000000"/>
              <w:right w:val="single" w:sz="12" w:space="0" w:color="FFFFFF" w:themeColor="background1"/>
            </w:tcBorders>
          </w:tcPr>
          <w:p w14:paraId="3F3A8125"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1.021</w:t>
            </w:r>
          </w:p>
        </w:tc>
      </w:tr>
      <w:tr w:rsidR="00E001BD" w:rsidRPr="00736C5B" w14:paraId="5ECC0940" w14:textId="77777777" w:rsidTr="00E001BD">
        <w:tc>
          <w:tcPr>
            <w:tcW w:w="2988" w:type="dxa"/>
            <w:tcBorders>
              <w:top w:val="single" w:sz="12" w:space="0" w:color="000000"/>
              <w:left w:val="single" w:sz="12" w:space="0" w:color="FFFFFF" w:themeColor="background1"/>
              <w:bottom w:val="single" w:sz="12" w:space="0" w:color="000000"/>
              <w:right w:val="single" w:sz="12" w:space="0" w:color="FFFFFF" w:themeColor="background1"/>
            </w:tcBorders>
          </w:tcPr>
          <w:p w14:paraId="3E8F313F" w14:textId="77777777" w:rsidR="00E001BD" w:rsidRPr="00736C5B" w:rsidRDefault="00E001BD" w:rsidP="00736C5B">
            <w:pPr>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Implementation of M &amp; E</w:t>
            </w:r>
          </w:p>
        </w:tc>
        <w:tc>
          <w:tcPr>
            <w:tcW w:w="2790" w:type="dxa"/>
            <w:tcBorders>
              <w:top w:val="single" w:sz="12" w:space="0" w:color="000000"/>
              <w:left w:val="single" w:sz="12" w:space="0" w:color="FFFFFF" w:themeColor="background1"/>
              <w:bottom w:val="single" w:sz="12" w:space="0" w:color="000000"/>
              <w:right w:val="single" w:sz="12" w:space="0" w:color="FFFFFF" w:themeColor="background1"/>
            </w:tcBorders>
          </w:tcPr>
          <w:p w14:paraId="16610E96"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3.77</w:t>
            </w:r>
          </w:p>
        </w:tc>
        <w:tc>
          <w:tcPr>
            <w:tcW w:w="3675" w:type="dxa"/>
            <w:tcBorders>
              <w:top w:val="single" w:sz="12" w:space="0" w:color="000000"/>
              <w:left w:val="single" w:sz="12" w:space="0" w:color="FFFFFF" w:themeColor="background1"/>
              <w:bottom w:val="single" w:sz="12" w:space="0" w:color="000000"/>
              <w:right w:val="single" w:sz="12" w:space="0" w:color="FFFFFF" w:themeColor="background1"/>
            </w:tcBorders>
          </w:tcPr>
          <w:p w14:paraId="24795C06" w14:textId="77777777" w:rsidR="00E001BD" w:rsidRPr="00736C5B" w:rsidRDefault="00E001BD" w:rsidP="00736C5B">
            <w:pPr>
              <w:jc w:val="center"/>
              <w:rPr>
                <w:rStyle w:val="mjx-char"/>
                <w:rFonts w:ascii="Times New Roman" w:hAnsi="Times New Roman" w:cs="Times New Roman"/>
                <w:sz w:val="24"/>
                <w:szCs w:val="24"/>
              </w:rPr>
            </w:pPr>
            <w:r w:rsidRPr="00736C5B">
              <w:rPr>
                <w:rStyle w:val="mjx-char"/>
                <w:rFonts w:ascii="Times New Roman" w:hAnsi="Times New Roman" w:cs="Times New Roman"/>
                <w:sz w:val="24"/>
                <w:szCs w:val="24"/>
              </w:rPr>
              <w:t>1.056</w:t>
            </w:r>
          </w:p>
        </w:tc>
      </w:tr>
    </w:tbl>
    <w:p w14:paraId="548BC97F" w14:textId="77777777" w:rsidR="00736C5B" w:rsidRDefault="00736C5B" w:rsidP="00732E9A">
      <w:pPr>
        <w:spacing w:line="240" w:lineRule="auto"/>
        <w:jc w:val="both"/>
        <w:rPr>
          <w:rStyle w:val="mjx-char"/>
          <w:rFonts w:ascii="Times New Roman" w:hAnsi="Times New Roman" w:cs="Times New Roman"/>
          <w:sz w:val="24"/>
          <w:szCs w:val="24"/>
        </w:rPr>
      </w:pPr>
    </w:p>
    <w:p w14:paraId="11BDE089" w14:textId="77777777" w:rsidR="00220CB7" w:rsidRPr="00736C5B" w:rsidRDefault="00880134" w:rsidP="00732E9A">
      <w:pPr>
        <w:spacing w:line="240" w:lineRule="auto"/>
        <w:jc w:val="both"/>
        <w:rPr>
          <w:rStyle w:val="mjx-char"/>
          <w:rFonts w:ascii="Times New Roman" w:hAnsi="Times New Roman" w:cs="Times New Roman"/>
          <w:sz w:val="24"/>
          <w:szCs w:val="24"/>
        </w:rPr>
      </w:pPr>
      <w:r w:rsidRPr="00736C5B">
        <w:rPr>
          <w:rStyle w:val="mjx-char"/>
          <w:rFonts w:ascii="Times New Roman" w:hAnsi="Times New Roman" w:cs="Times New Roman"/>
          <w:sz w:val="24"/>
          <w:szCs w:val="24"/>
        </w:rPr>
        <w:t xml:space="preserve">The descriptive results as shown in table 1, indicates that the aggregate mean score for budgetary allocation was 3.81 and standard deviation of 1.146. According to the 5-point Likert scale employed, this shows that the respondents agreed to the items measuring budgetary allocation, the standard deviation show that there was moderate deviation of responses. The aggregate mean and standard deviation of stakeholder participation was 3.58 and 1.144 respectively. This </w:t>
      </w:r>
      <w:r w:rsidR="0014228C" w:rsidRPr="00736C5B">
        <w:rPr>
          <w:rStyle w:val="mjx-char"/>
          <w:rFonts w:ascii="Times New Roman" w:hAnsi="Times New Roman" w:cs="Times New Roman"/>
          <w:sz w:val="24"/>
          <w:szCs w:val="24"/>
        </w:rPr>
        <w:t>showed that the respondent agreed with the statements and there was moderate deviation. Level of training had a mean of 3.98 and standard deviation of 1.021, thus, showing that respondents agreed with the items and will low deviation. Project implementation had mean had a mean of 3.77 and standard deviation of 1.056. this shows that the respondents agreed with the items under the study with a low deviation.</w:t>
      </w:r>
    </w:p>
    <w:p w14:paraId="3C5BA19D" w14:textId="77777777" w:rsidR="00E001BD" w:rsidRPr="00736C5B" w:rsidRDefault="00E001BD" w:rsidP="0014228C">
      <w:pPr>
        <w:autoSpaceDE w:val="0"/>
        <w:autoSpaceDN w:val="0"/>
        <w:adjustRightInd w:val="0"/>
        <w:spacing w:after="0" w:line="240" w:lineRule="auto"/>
        <w:jc w:val="both"/>
        <w:rPr>
          <w:rFonts w:ascii="Times New Roman" w:hAnsi="Times New Roman" w:cs="Times New Roman"/>
          <w:color w:val="000000"/>
          <w:kern w:val="0"/>
          <w:sz w:val="24"/>
          <w:szCs w:val="24"/>
        </w:rPr>
      </w:pPr>
      <w:r w:rsidRPr="00736C5B">
        <w:rPr>
          <w:rFonts w:ascii="Times New Roman" w:hAnsi="Times New Roman" w:cs="Times New Roman"/>
          <w:b/>
          <w:bCs/>
          <w:color w:val="000000"/>
          <w:kern w:val="0"/>
          <w:sz w:val="24"/>
          <w:szCs w:val="24"/>
        </w:rPr>
        <w:t>4.3 Regression Analysis</w:t>
      </w:r>
    </w:p>
    <w:p w14:paraId="2253E691" w14:textId="77777777" w:rsidR="00E001BD" w:rsidRPr="00736C5B" w:rsidRDefault="00E001BD" w:rsidP="0014228C">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Regression analysis is a set of independent variables used to predict the value of a dependent variable. Multiple linear regression was used to determine a strong measure of relationship between study variables. Multiple linear regression analysis was conducted to examine the influence of variables under the study. This study investigates the relationship between factors influencing M&amp;E and implementation of M&amp;E. Factors influencing M&amp;E were characterized as budgetary allocation, stakeholder participation, and level of training. And implementation of M&amp;E was characterized as</w:t>
      </w:r>
      <w:r w:rsidRPr="00736C5B">
        <w:rPr>
          <w:rFonts w:ascii="Times New Roman" w:eastAsia="SimSun" w:hAnsi="Times New Roman" w:cs="Times New Roman"/>
          <w:sz w:val="24"/>
          <w:szCs w:val="24"/>
        </w:rPr>
        <w:t xml:space="preserve"> quality of M&amp;E data, cost effectiveness, utilization of M&amp;E information, duration and frequency of M&amp;E and documentation and lessons learnt</w:t>
      </w:r>
      <w:r w:rsidRPr="00736C5B">
        <w:rPr>
          <w:rFonts w:ascii="Times New Roman" w:hAnsi="Times New Roman" w:cs="Times New Roman"/>
          <w:sz w:val="24"/>
          <w:szCs w:val="24"/>
        </w:rPr>
        <w:t>. To establish the levels of influence or the relationship between the predictor variables and the independent variable, linear regression analysis was analyzed.</w:t>
      </w:r>
    </w:p>
    <w:p w14:paraId="07C11D0C" w14:textId="77777777" w:rsidR="00E001BD" w:rsidRPr="00736C5B" w:rsidRDefault="00E001BD" w:rsidP="0014228C">
      <w:pPr>
        <w:spacing w:line="240" w:lineRule="auto"/>
        <w:jc w:val="both"/>
        <w:rPr>
          <w:rFonts w:ascii="Times New Roman" w:hAnsi="Times New Roman" w:cs="Times New Roman"/>
          <w:sz w:val="24"/>
          <w:szCs w:val="24"/>
        </w:rPr>
      </w:pPr>
      <w:r w:rsidRPr="00736C5B">
        <w:rPr>
          <w:rFonts w:ascii="Times New Roman" w:hAnsi="Times New Roman" w:cs="Times New Roman"/>
          <w:b/>
          <w:bCs/>
          <w:sz w:val="24"/>
          <w:szCs w:val="24"/>
        </w:rPr>
        <w:t xml:space="preserve">4.4 Test of Hypotheses </w:t>
      </w:r>
    </w:p>
    <w:p w14:paraId="16841D12" w14:textId="77777777" w:rsidR="00E001BD" w:rsidRPr="00736C5B" w:rsidRDefault="00E001BD" w:rsidP="0014228C">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lastRenderedPageBreak/>
        <w:t>The study sought to investigate the factors influencing the implementation of monitoring and evaluation systems in local non-governmental organization in Borama city, Somaliland. In order to achieve this objective, three hypotheses were formulated: Budgetary allocation has no significant effect on the implementation of monitoring and evaluation systems of local NGO projects in Borama city, Somaliland (H</w:t>
      </w:r>
      <w:r w:rsidRPr="00736C5B">
        <w:rPr>
          <w:rFonts w:ascii="Times New Roman" w:hAnsi="Times New Roman" w:cs="Times New Roman"/>
          <w:sz w:val="24"/>
          <w:szCs w:val="24"/>
          <w:vertAlign w:val="subscript"/>
        </w:rPr>
        <w:t>01</w:t>
      </w:r>
      <w:r w:rsidRPr="00736C5B">
        <w:rPr>
          <w:rFonts w:ascii="Times New Roman" w:hAnsi="Times New Roman" w:cs="Times New Roman"/>
          <w:sz w:val="24"/>
          <w:szCs w:val="24"/>
        </w:rPr>
        <w:t>), Stakeholder participation has no significant effect on the implementation of monitoring and evaluation systems of local NGO projects in Borama city, Somaliland (H</w:t>
      </w:r>
      <w:r w:rsidRPr="00736C5B">
        <w:rPr>
          <w:rFonts w:ascii="Times New Roman" w:hAnsi="Times New Roman" w:cs="Times New Roman"/>
          <w:sz w:val="24"/>
          <w:szCs w:val="24"/>
          <w:vertAlign w:val="subscript"/>
        </w:rPr>
        <w:t>02</w:t>
      </w:r>
      <w:r w:rsidRPr="00736C5B">
        <w:rPr>
          <w:rFonts w:ascii="Times New Roman" w:hAnsi="Times New Roman" w:cs="Times New Roman"/>
          <w:sz w:val="24"/>
          <w:szCs w:val="24"/>
        </w:rPr>
        <w:t>), and Level of training has no significant effect on the implementation of monitoring and evaluation systems of local NGO projects in Borama city, Somaliland (H</w:t>
      </w:r>
      <w:r w:rsidRPr="00736C5B">
        <w:rPr>
          <w:rFonts w:ascii="Times New Roman" w:hAnsi="Times New Roman" w:cs="Times New Roman"/>
          <w:sz w:val="24"/>
          <w:szCs w:val="24"/>
          <w:vertAlign w:val="subscript"/>
        </w:rPr>
        <w:t>03</w:t>
      </w:r>
      <w:r w:rsidRPr="00736C5B">
        <w:rPr>
          <w:rFonts w:ascii="Times New Roman" w:hAnsi="Times New Roman" w:cs="Times New Roman"/>
          <w:sz w:val="24"/>
          <w:szCs w:val="24"/>
        </w:rPr>
        <w:t xml:space="preserve">) Multiple linear regression was performed to determine the statistical significance of the hypothesized relationships at 95% level of significance. </w:t>
      </w:r>
      <w:r w:rsidR="00281749" w:rsidRPr="00736C5B">
        <w:rPr>
          <w:rFonts w:ascii="Times New Roman" w:hAnsi="Times New Roman" w:cs="Times New Roman"/>
          <w:sz w:val="24"/>
          <w:szCs w:val="24"/>
        </w:rPr>
        <w:t>To establish the levels of influence or the relationship between the predictor variables and the independent variable, linear regression analysis was analyzed and the results are presented in Table 2.</w:t>
      </w:r>
    </w:p>
    <w:p w14:paraId="655BE87E" w14:textId="77777777" w:rsidR="008D35B4" w:rsidRPr="00736C5B" w:rsidRDefault="008D35B4" w:rsidP="00736C5B">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b/>
          <w:bCs/>
          <w:sz w:val="24"/>
          <w:szCs w:val="24"/>
        </w:rPr>
        <w:t>Table</w:t>
      </w:r>
      <w:r w:rsidR="00281749" w:rsidRPr="00736C5B">
        <w:rPr>
          <w:rFonts w:ascii="Times New Roman" w:hAnsi="Times New Roman" w:cs="Times New Roman"/>
          <w:b/>
          <w:bCs/>
          <w:sz w:val="24"/>
          <w:szCs w:val="24"/>
        </w:rPr>
        <w:t xml:space="preserve"> 2.</w:t>
      </w:r>
      <w:r w:rsidRPr="00736C5B">
        <w:rPr>
          <w:rFonts w:ascii="Times New Roman" w:hAnsi="Times New Roman" w:cs="Times New Roman"/>
          <w:b/>
          <w:bCs/>
          <w:sz w:val="24"/>
          <w:szCs w:val="24"/>
        </w:rPr>
        <w:t xml:space="preserve"> Empirical Model Summary</w:t>
      </w:r>
    </w:p>
    <w:tbl>
      <w:tblPr>
        <w:tblStyle w:val="TableGrid"/>
        <w:tblW w:w="0" w:type="auto"/>
        <w:tblLook w:val="04A0" w:firstRow="1" w:lastRow="0" w:firstColumn="1" w:lastColumn="0" w:noHBand="0" w:noVBand="1"/>
      </w:tblPr>
      <w:tblGrid>
        <w:gridCol w:w="1255"/>
        <w:gridCol w:w="1260"/>
        <w:gridCol w:w="1530"/>
        <w:gridCol w:w="2160"/>
        <w:gridCol w:w="3145"/>
      </w:tblGrid>
      <w:tr w:rsidR="008D35B4" w:rsidRPr="00736C5B" w14:paraId="4D075233" w14:textId="77777777" w:rsidTr="00CB76D6">
        <w:tc>
          <w:tcPr>
            <w:tcW w:w="1255" w:type="dxa"/>
            <w:tcBorders>
              <w:top w:val="single" w:sz="12" w:space="0" w:color="000000"/>
              <w:left w:val="single" w:sz="2" w:space="0" w:color="FFFFFF" w:themeColor="background1"/>
              <w:bottom w:val="single" w:sz="12" w:space="0" w:color="auto"/>
              <w:right w:val="single" w:sz="2" w:space="0" w:color="FFFFFF" w:themeColor="background1"/>
            </w:tcBorders>
          </w:tcPr>
          <w:p w14:paraId="11F32961" w14:textId="77777777" w:rsidR="008D35B4" w:rsidRPr="00736C5B" w:rsidRDefault="008D35B4"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Model</w:t>
            </w:r>
          </w:p>
        </w:tc>
        <w:tc>
          <w:tcPr>
            <w:tcW w:w="1260" w:type="dxa"/>
            <w:tcBorders>
              <w:top w:val="single" w:sz="12" w:space="0" w:color="auto"/>
              <w:left w:val="single" w:sz="2" w:space="0" w:color="FFFFFF" w:themeColor="background1"/>
              <w:bottom w:val="single" w:sz="12" w:space="0" w:color="auto"/>
              <w:right w:val="single" w:sz="2" w:space="0" w:color="FFFFFF" w:themeColor="background1"/>
            </w:tcBorders>
            <w:shd w:val="clear" w:color="auto" w:fill="FFFFFF" w:themeFill="background1"/>
          </w:tcPr>
          <w:p w14:paraId="38872E87" w14:textId="77777777" w:rsidR="008D35B4" w:rsidRPr="00736C5B" w:rsidRDefault="008D35B4"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R</w:t>
            </w:r>
          </w:p>
        </w:tc>
        <w:tc>
          <w:tcPr>
            <w:tcW w:w="1530" w:type="dxa"/>
            <w:tcBorders>
              <w:top w:val="single" w:sz="12" w:space="0" w:color="auto"/>
              <w:left w:val="single" w:sz="2" w:space="0" w:color="FFFFFF" w:themeColor="background1"/>
              <w:bottom w:val="single" w:sz="12" w:space="0" w:color="auto"/>
              <w:right w:val="single" w:sz="2" w:space="0" w:color="FFFFFF" w:themeColor="background1"/>
            </w:tcBorders>
          </w:tcPr>
          <w:p w14:paraId="3510C50A" w14:textId="77777777" w:rsidR="008D35B4" w:rsidRPr="00736C5B" w:rsidRDefault="008D35B4" w:rsidP="00736C5B">
            <w:pPr>
              <w:autoSpaceDE w:val="0"/>
              <w:autoSpaceDN w:val="0"/>
              <w:adjustRightInd w:val="0"/>
              <w:jc w:val="center"/>
              <w:rPr>
                <w:rFonts w:ascii="Times New Roman" w:hAnsi="Times New Roman" w:cs="Times New Roman"/>
                <w:b/>
                <w:bCs/>
                <w:sz w:val="24"/>
                <w:szCs w:val="24"/>
                <w:vertAlign w:val="superscript"/>
              </w:rPr>
            </w:pPr>
            <w:r w:rsidRPr="00736C5B">
              <w:rPr>
                <w:rFonts w:ascii="Times New Roman" w:hAnsi="Times New Roman" w:cs="Times New Roman"/>
                <w:b/>
                <w:bCs/>
                <w:sz w:val="24"/>
                <w:szCs w:val="24"/>
              </w:rPr>
              <w:t>R</w:t>
            </w:r>
            <w:r w:rsidRPr="00736C5B">
              <w:rPr>
                <w:rFonts w:ascii="Times New Roman" w:hAnsi="Times New Roman" w:cs="Times New Roman"/>
                <w:b/>
                <w:bCs/>
                <w:sz w:val="24"/>
                <w:szCs w:val="24"/>
                <w:vertAlign w:val="superscript"/>
              </w:rPr>
              <w:t>2</w:t>
            </w:r>
          </w:p>
        </w:tc>
        <w:tc>
          <w:tcPr>
            <w:tcW w:w="2160" w:type="dxa"/>
            <w:tcBorders>
              <w:top w:val="single" w:sz="12" w:space="0" w:color="000000"/>
              <w:left w:val="single" w:sz="2" w:space="0" w:color="FFFFFF" w:themeColor="background1"/>
              <w:bottom w:val="single" w:sz="12" w:space="0" w:color="auto"/>
              <w:right w:val="single" w:sz="2" w:space="0" w:color="FFFFFF" w:themeColor="background1"/>
            </w:tcBorders>
          </w:tcPr>
          <w:p w14:paraId="5F63DBDC" w14:textId="77777777" w:rsidR="008D35B4" w:rsidRPr="00736C5B" w:rsidRDefault="008D35B4" w:rsidP="00736C5B">
            <w:pPr>
              <w:autoSpaceDE w:val="0"/>
              <w:autoSpaceDN w:val="0"/>
              <w:adjustRightInd w:val="0"/>
              <w:jc w:val="center"/>
              <w:rPr>
                <w:rFonts w:ascii="Times New Roman" w:hAnsi="Times New Roman" w:cs="Times New Roman"/>
                <w:b/>
                <w:bCs/>
                <w:sz w:val="24"/>
                <w:szCs w:val="24"/>
                <w:vertAlign w:val="superscript"/>
              </w:rPr>
            </w:pPr>
            <w:r w:rsidRPr="00736C5B">
              <w:rPr>
                <w:rFonts w:ascii="Times New Roman" w:hAnsi="Times New Roman" w:cs="Times New Roman"/>
                <w:b/>
                <w:bCs/>
                <w:sz w:val="24"/>
                <w:szCs w:val="24"/>
              </w:rPr>
              <w:t>Adjusted R</w:t>
            </w:r>
            <w:r w:rsidRPr="00736C5B">
              <w:rPr>
                <w:rFonts w:ascii="Times New Roman" w:hAnsi="Times New Roman" w:cs="Times New Roman"/>
                <w:b/>
                <w:bCs/>
                <w:sz w:val="24"/>
                <w:szCs w:val="24"/>
                <w:vertAlign w:val="superscript"/>
              </w:rPr>
              <w:t>2</w:t>
            </w:r>
          </w:p>
        </w:tc>
        <w:tc>
          <w:tcPr>
            <w:tcW w:w="3145" w:type="dxa"/>
            <w:tcBorders>
              <w:top w:val="single" w:sz="12" w:space="0" w:color="000000"/>
              <w:left w:val="single" w:sz="2" w:space="0" w:color="FFFFFF" w:themeColor="background1"/>
              <w:bottom w:val="single" w:sz="12" w:space="0" w:color="auto"/>
              <w:right w:val="single" w:sz="2" w:space="0" w:color="FFFFFF" w:themeColor="background1"/>
            </w:tcBorders>
          </w:tcPr>
          <w:p w14:paraId="14F66EDA" w14:textId="77777777" w:rsidR="008D35B4" w:rsidRPr="00736C5B" w:rsidRDefault="008D35B4"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Std. Error of the Estimate</w:t>
            </w:r>
          </w:p>
        </w:tc>
      </w:tr>
      <w:tr w:rsidR="008D35B4" w:rsidRPr="00736C5B" w14:paraId="560B07B0" w14:textId="77777777" w:rsidTr="00CB76D6">
        <w:tc>
          <w:tcPr>
            <w:tcW w:w="1255" w:type="dxa"/>
            <w:tcBorders>
              <w:top w:val="single" w:sz="12" w:space="0" w:color="auto"/>
              <w:left w:val="single" w:sz="2" w:space="0" w:color="FFFFFF" w:themeColor="background1"/>
              <w:bottom w:val="single" w:sz="12" w:space="0" w:color="000000"/>
              <w:right w:val="single" w:sz="2" w:space="0" w:color="FFFFFF" w:themeColor="background1"/>
            </w:tcBorders>
          </w:tcPr>
          <w:p w14:paraId="2CE9406D"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1</w:t>
            </w:r>
          </w:p>
        </w:tc>
        <w:tc>
          <w:tcPr>
            <w:tcW w:w="1260" w:type="dxa"/>
            <w:tcBorders>
              <w:top w:val="single" w:sz="12" w:space="0" w:color="auto"/>
              <w:left w:val="single" w:sz="2" w:space="0" w:color="FFFFFF" w:themeColor="background1"/>
              <w:bottom w:val="single" w:sz="12" w:space="0" w:color="000000"/>
              <w:right w:val="single" w:sz="2" w:space="0" w:color="FFFFFF" w:themeColor="background1"/>
            </w:tcBorders>
          </w:tcPr>
          <w:p w14:paraId="0B595D88"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.710</w:t>
            </w:r>
          </w:p>
        </w:tc>
        <w:tc>
          <w:tcPr>
            <w:tcW w:w="1530" w:type="dxa"/>
            <w:tcBorders>
              <w:top w:val="single" w:sz="12" w:space="0" w:color="auto"/>
              <w:left w:val="single" w:sz="2" w:space="0" w:color="FFFFFF" w:themeColor="background1"/>
              <w:bottom w:val="single" w:sz="12" w:space="0" w:color="000000"/>
              <w:right w:val="single" w:sz="2" w:space="0" w:color="FFFFFF" w:themeColor="background1"/>
            </w:tcBorders>
          </w:tcPr>
          <w:p w14:paraId="7E65EC44"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.504</w:t>
            </w:r>
          </w:p>
        </w:tc>
        <w:tc>
          <w:tcPr>
            <w:tcW w:w="2160" w:type="dxa"/>
            <w:tcBorders>
              <w:top w:val="single" w:sz="12" w:space="0" w:color="auto"/>
              <w:left w:val="single" w:sz="2" w:space="0" w:color="FFFFFF" w:themeColor="background1"/>
              <w:bottom w:val="single" w:sz="12" w:space="0" w:color="000000"/>
              <w:right w:val="single" w:sz="2" w:space="0" w:color="FFFFFF" w:themeColor="background1"/>
            </w:tcBorders>
          </w:tcPr>
          <w:p w14:paraId="2725DFF2"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.477</w:t>
            </w:r>
          </w:p>
        </w:tc>
        <w:tc>
          <w:tcPr>
            <w:tcW w:w="3145" w:type="dxa"/>
            <w:tcBorders>
              <w:top w:val="single" w:sz="12" w:space="0" w:color="auto"/>
              <w:left w:val="single" w:sz="2" w:space="0" w:color="FFFFFF" w:themeColor="background1"/>
              <w:bottom w:val="single" w:sz="12" w:space="0" w:color="000000"/>
              <w:right w:val="single" w:sz="2" w:space="0" w:color="FFFFFF" w:themeColor="background1"/>
            </w:tcBorders>
          </w:tcPr>
          <w:p w14:paraId="730D0879" w14:textId="77777777" w:rsidR="008D35B4" w:rsidRPr="00736C5B" w:rsidRDefault="008D35B4"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8.859</w:t>
            </w:r>
          </w:p>
        </w:tc>
      </w:tr>
    </w:tbl>
    <w:p w14:paraId="0032BCFD" w14:textId="77777777" w:rsidR="00A4144B" w:rsidRPr="00736C5B" w:rsidRDefault="00FF3239" w:rsidP="00736C5B">
      <w:pPr>
        <w:spacing w:line="240" w:lineRule="auto"/>
        <w:jc w:val="both"/>
        <w:rPr>
          <w:rFonts w:ascii="Times New Roman" w:hAnsi="Times New Roman" w:cs="Times New Roman"/>
          <w:sz w:val="24"/>
          <w:szCs w:val="24"/>
        </w:rPr>
      </w:pPr>
      <w:r w:rsidRPr="00736C5B">
        <w:rPr>
          <w:rFonts w:ascii="Times New Roman" w:hAnsi="Times New Roman" w:cs="Times New Roman"/>
          <w:b/>
          <w:bCs/>
          <w:sz w:val="24"/>
          <w:szCs w:val="24"/>
        </w:rPr>
        <w:t>Source: Research Data, 2023</w:t>
      </w:r>
    </w:p>
    <w:p w14:paraId="3588E56A" w14:textId="77777777" w:rsidR="00747ABA" w:rsidRPr="00736C5B" w:rsidRDefault="00747ABA" w:rsidP="0014228C">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Table 2 shows the model summary with a Pearson correlation of 0.710 indicating that there is a very strong positive correlation between factors influencing M&amp;E and implementation of M&amp;E systems. The coefficient of determination (R</w:t>
      </w:r>
      <w:r w:rsidRPr="00736C5B">
        <w:rPr>
          <w:rFonts w:ascii="Times New Roman" w:hAnsi="Times New Roman" w:cs="Times New Roman"/>
          <w:sz w:val="24"/>
          <w:szCs w:val="24"/>
          <w:vertAlign w:val="superscript"/>
        </w:rPr>
        <w:t>2</w:t>
      </w:r>
      <w:r w:rsidRPr="00736C5B">
        <w:rPr>
          <w:rFonts w:ascii="Times New Roman" w:hAnsi="Times New Roman" w:cs="Times New Roman"/>
          <w:sz w:val="24"/>
          <w:szCs w:val="24"/>
        </w:rPr>
        <w:t>) is 0.504 which illustrates that the three indicators of factors influencing M&amp;E examined in this study jointly account for 50.4% variation in implementation of M&amp;E systems. The results imply that budgetary allocation, stakeholder participation, and level of training predict implementation of M&amp;E. The findings also imply that 49.6% of the variations in implementation of M&amp;E systems were explained by other factors not considered in the model of the study.</w:t>
      </w:r>
    </w:p>
    <w:p w14:paraId="5FD5F37E" w14:textId="77777777" w:rsidR="00265E36" w:rsidRPr="00736C5B" w:rsidRDefault="00265E36" w:rsidP="00736C5B">
      <w:pPr>
        <w:autoSpaceDE w:val="0"/>
        <w:autoSpaceDN w:val="0"/>
        <w:adjustRightInd w:val="0"/>
        <w:spacing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t>Table 3. Empirical Model ANOVA</w:t>
      </w:r>
    </w:p>
    <w:tbl>
      <w:tblPr>
        <w:tblStyle w:val="TableGrid"/>
        <w:tblW w:w="0" w:type="auto"/>
        <w:tblLook w:val="04A0" w:firstRow="1" w:lastRow="0" w:firstColumn="1" w:lastColumn="0" w:noHBand="0" w:noVBand="1"/>
      </w:tblPr>
      <w:tblGrid>
        <w:gridCol w:w="1326"/>
        <w:gridCol w:w="1755"/>
        <w:gridCol w:w="1907"/>
        <w:gridCol w:w="750"/>
        <w:gridCol w:w="1683"/>
        <w:gridCol w:w="1045"/>
        <w:gridCol w:w="864"/>
      </w:tblGrid>
      <w:tr w:rsidR="00265E36" w:rsidRPr="00736C5B" w14:paraId="184C6E0F" w14:textId="77777777" w:rsidTr="00CB76D6">
        <w:tc>
          <w:tcPr>
            <w:tcW w:w="1326" w:type="dxa"/>
            <w:tcBorders>
              <w:top w:val="single" w:sz="12" w:space="0" w:color="000000"/>
              <w:left w:val="single" w:sz="12" w:space="0" w:color="FFFFFF" w:themeColor="background1"/>
              <w:bottom w:val="single" w:sz="12" w:space="0" w:color="000000"/>
              <w:right w:val="single" w:sz="12" w:space="0" w:color="FFFFFF" w:themeColor="background1"/>
            </w:tcBorders>
          </w:tcPr>
          <w:p w14:paraId="2DEB04C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Model</w:t>
            </w:r>
          </w:p>
        </w:tc>
        <w:tc>
          <w:tcPr>
            <w:tcW w:w="1755" w:type="dxa"/>
            <w:tcBorders>
              <w:top w:val="single" w:sz="12" w:space="0" w:color="000000"/>
              <w:left w:val="single" w:sz="12" w:space="0" w:color="FFFFFF" w:themeColor="background1"/>
              <w:bottom w:val="single" w:sz="12" w:space="0" w:color="000000"/>
              <w:right w:val="single" w:sz="12" w:space="0" w:color="FFFFFF" w:themeColor="background1"/>
            </w:tcBorders>
          </w:tcPr>
          <w:p w14:paraId="2C236EF5"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1907"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666481F8"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Sum of Squares</w:t>
            </w:r>
          </w:p>
        </w:tc>
        <w:tc>
          <w:tcPr>
            <w:tcW w:w="750"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38DB068C"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roofErr w:type="spellStart"/>
            <w:r w:rsidRPr="00736C5B">
              <w:rPr>
                <w:rFonts w:ascii="Times New Roman" w:hAnsi="Times New Roman" w:cs="Times New Roman"/>
                <w:b/>
                <w:bCs/>
                <w:sz w:val="24"/>
                <w:szCs w:val="24"/>
              </w:rPr>
              <w:t>df</w:t>
            </w:r>
            <w:proofErr w:type="spellEnd"/>
          </w:p>
        </w:tc>
        <w:tc>
          <w:tcPr>
            <w:tcW w:w="1683"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45970193"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Mean Square</w:t>
            </w:r>
          </w:p>
        </w:tc>
        <w:tc>
          <w:tcPr>
            <w:tcW w:w="1045"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4D2440A3"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F</w:t>
            </w:r>
          </w:p>
        </w:tc>
        <w:tc>
          <w:tcPr>
            <w:tcW w:w="864" w:type="dxa"/>
            <w:tcBorders>
              <w:top w:val="single" w:sz="12" w:space="0" w:color="000000"/>
              <w:left w:val="single" w:sz="12" w:space="0" w:color="FFFFFF" w:themeColor="background1"/>
              <w:bottom w:val="single" w:sz="12" w:space="0" w:color="000000"/>
              <w:right w:val="single" w:sz="12" w:space="0" w:color="FFFFFF" w:themeColor="background1"/>
            </w:tcBorders>
            <w:vAlign w:val="bottom"/>
          </w:tcPr>
          <w:p w14:paraId="02D09E10"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b/>
                <w:bCs/>
                <w:sz w:val="24"/>
                <w:szCs w:val="24"/>
              </w:rPr>
              <w:t>Sig.</w:t>
            </w:r>
          </w:p>
        </w:tc>
      </w:tr>
      <w:tr w:rsidR="00265E36" w:rsidRPr="00736C5B" w14:paraId="5F5A5720" w14:textId="77777777" w:rsidTr="00CB76D6">
        <w:tc>
          <w:tcPr>
            <w:tcW w:w="1326" w:type="dxa"/>
            <w:tcBorders>
              <w:top w:val="single" w:sz="12" w:space="0" w:color="000000"/>
              <w:left w:val="single" w:sz="12" w:space="0" w:color="FFFFFF" w:themeColor="background1"/>
              <w:bottom w:val="single" w:sz="2" w:space="0" w:color="FFFFFF" w:themeColor="background1"/>
              <w:right w:val="single" w:sz="12" w:space="0" w:color="FFFFFF" w:themeColor="background1"/>
            </w:tcBorders>
          </w:tcPr>
          <w:p w14:paraId="4726E94D"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1</w:t>
            </w:r>
          </w:p>
        </w:tc>
        <w:tc>
          <w:tcPr>
            <w:tcW w:w="1755" w:type="dxa"/>
            <w:tcBorders>
              <w:top w:val="single" w:sz="12" w:space="0" w:color="000000"/>
              <w:left w:val="single" w:sz="12" w:space="0" w:color="FFFFFF" w:themeColor="background1"/>
              <w:bottom w:val="single" w:sz="2" w:space="0" w:color="FFFFFF" w:themeColor="background1"/>
              <w:right w:val="single" w:sz="12" w:space="0" w:color="FFFFFF" w:themeColor="background1"/>
            </w:tcBorders>
          </w:tcPr>
          <w:p w14:paraId="3AD11420"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Regression</w:t>
            </w:r>
          </w:p>
        </w:tc>
        <w:tc>
          <w:tcPr>
            <w:tcW w:w="1907" w:type="dxa"/>
            <w:tcBorders>
              <w:top w:val="single" w:sz="12" w:space="0" w:color="000000"/>
              <w:left w:val="single" w:sz="12" w:space="0" w:color="FFFFFF" w:themeColor="background1"/>
              <w:bottom w:val="single" w:sz="2" w:space="0" w:color="FFFFFF" w:themeColor="background1"/>
              <w:right w:val="single" w:sz="12" w:space="0" w:color="FFFFFF" w:themeColor="background1"/>
            </w:tcBorders>
            <w:vAlign w:val="center"/>
          </w:tcPr>
          <w:p w14:paraId="01FDF1B6"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4465.677</w:t>
            </w:r>
          </w:p>
        </w:tc>
        <w:tc>
          <w:tcPr>
            <w:tcW w:w="750" w:type="dxa"/>
            <w:tcBorders>
              <w:top w:val="single" w:sz="12" w:space="0" w:color="000000"/>
              <w:left w:val="single" w:sz="12" w:space="0" w:color="FFFFFF" w:themeColor="background1"/>
              <w:bottom w:val="single" w:sz="2" w:space="0" w:color="FFFFFF" w:themeColor="background1"/>
              <w:right w:val="single" w:sz="2" w:space="0" w:color="FFFFFF" w:themeColor="background1"/>
            </w:tcBorders>
            <w:vAlign w:val="center"/>
          </w:tcPr>
          <w:p w14:paraId="062E7DAE"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3</w:t>
            </w:r>
          </w:p>
        </w:tc>
        <w:tc>
          <w:tcPr>
            <w:tcW w:w="1683" w:type="dxa"/>
            <w:tcBorders>
              <w:top w:val="single" w:sz="12" w:space="0" w:color="000000"/>
              <w:left w:val="single" w:sz="2" w:space="0" w:color="FFFFFF" w:themeColor="background1"/>
              <w:bottom w:val="single" w:sz="2" w:space="0" w:color="FFFFFF" w:themeColor="background1"/>
              <w:right w:val="single" w:sz="12" w:space="0" w:color="FFFFFF" w:themeColor="background1"/>
            </w:tcBorders>
            <w:vAlign w:val="center"/>
          </w:tcPr>
          <w:p w14:paraId="40983648"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1488.559</w:t>
            </w:r>
          </w:p>
        </w:tc>
        <w:tc>
          <w:tcPr>
            <w:tcW w:w="1045" w:type="dxa"/>
            <w:tcBorders>
              <w:top w:val="single" w:sz="12" w:space="0" w:color="000000"/>
              <w:left w:val="single" w:sz="12" w:space="0" w:color="FFFFFF" w:themeColor="background1"/>
              <w:bottom w:val="single" w:sz="2" w:space="0" w:color="FFFFFF" w:themeColor="background1"/>
              <w:right w:val="single" w:sz="12" w:space="0" w:color="FFFFFF" w:themeColor="background1"/>
            </w:tcBorders>
            <w:vAlign w:val="center"/>
          </w:tcPr>
          <w:p w14:paraId="2A67503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18.969</w:t>
            </w:r>
          </w:p>
        </w:tc>
        <w:tc>
          <w:tcPr>
            <w:tcW w:w="864" w:type="dxa"/>
            <w:tcBorders>
              <w:top w:val="single" w:sz="12" w:space="0" w:color="000000"/>
              <w:left w:val="single" w:sz="12" w:space="0" w:color="FFFFFF" w:themeColor="background1"/>
              <w:bottom w:val="single" w:sz="2" w:space="0" w:color="FFFFFF" w:themeColor="background1"/>
              <w:right w:val="single" w:sz="12" w:space="0" w:color="FFFFFF" w:themeColor="background1"/>
            </w:tcBorders>
            <w:vAlign w:val="center"/>
          </w:tcPr>
          <w:p w14:paraId="587D70B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.000</w:t>
            </w:r>
          </w:p>
        </w:tc>
      </w:tr>
      <w:tr w:rsidR="00265E36" w:rsidRPr="00736C5B" w14:paraId="5619F0FE" w14:textId="77777777" w:rsidTr="00CB76D6">
        <w:tc>
          <w:tcPr>
            <w:tcW w:w="1326"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27CD5260" w14:textId="77777777" w:rsidR="00265E36" w:rsidRPr="00736C5B" w:rsidRDefault="00265E36" w:rsidP="00736C5B">
            <w:pPr>
              <w:autoSpaceDE w:val="0"/>
              <w:autoSpaceDN w:val="0"/>
              <w:adjustRightInd w:val="0"/>
              <w:rPr>
                <w:rFonts w:ascii="Times New Roman" w:hAnsi="Times New Roman" w:cs="Times New Roman"/>
                <w:b/>
                <w:bCs/>
                <w:sz w:val="24"/>
                <w:szCs w:val="24"/>
              </w:rPr>
            </w:pPr>
          </w:p>
        </w:tc>
        <w:tc>
          <w:tcPr>
            <w:tcW w:w="1755"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0ADDE7FF"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Residual</w:t>
            </w:r>
          </w:p>
        </w:tc>
        <w:tc>
          <w:tcPr>
            <w:tcW w:w="1907" w:type="dxa"/>
            <w:tcBorders>
              <w:top w:val="single" w:sz="2" w:space="0" w:color="FFFFFF" w:themeColor="background1"/>
              <w:left w:val="single" w:sz="12" w:space="0" w:color="FFFFFF" w:themeColor="background1"/>
              <w:bottom w:val="single" w:sz="12" w:space="0" w:color="000000"/>
              <w:right w:val="single" w:sz="12" w:space="0" w:color="FFFFFF" w:themeColor="background1"/>
            </w:tcBorders>
            <w:vAlign w:val="center"/>
          </w:tcPr>
          <w:p w14:paraId="7E19E12C"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4394.520</w:t>
            </w:r>
          </w:p>
        </w:tc>
        <w:tc>
          <w:tcPr>
            <w:tcW w:w="750" w:type="dxa"/>
            <w:tcBorders>
              <w:top w:val="single" w:sz="2" w:space="0" w:color="FFFFFF" w:themeColor="background1"/>
              <w:left w:val="single" w:sz="12" w:space="0" w:color="FFFFFF" w:themeColor="background1"/>
              <w:bottom w:val="single" w:sz="12" w:space="0" w:color="000000"/>
              <w:right w:val="single" w:sz="2" w:space="0" w:color="FFFFFF" w:themeColor="background1"/>
            </w:tcBorders>
            <w:vAlign w:val="center"/>
          </w:tcPr>
          <w:p w14:paraId="41E05663"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56</w:t>
            </w:r>
          </w:p>
        </w:tc>
        <w:tc>
          <w:tcPr>
            <w:tcW w:w="1683" w:type="dxa"/>
            <w:tcBorders>
              <w:top w:val="single" w:sz="2" w:space="0" w:color="FFFFFF" w:themeColor="background1"/>
              <w:left w:val="single" w:sz="2" w:space="0" w:color="FFFFFF" w:themeColor="background1"/>
              <w:bottom w:val="single" w:sz="12" w:space="0" w:color="000000"/>
              <w:right w:val="single" w:sz="12" w:space="0" w:color="FFFFFF" w:themeColor="background1"/>
            </w:tcBorders>
            <w:vAlign w:val="center"/>
          </w:tcPr>
          <w:p w14:paraId="565EE21D"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78.474</w:t>
            </w:r>
          </w:p>
        </w:tc>
        <w:tc>
          <w:tcPr>
            <w:tcW w:w="1045"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11155DB0"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864" w:type="dxa"/>
            <w:tcBorders>
              <w:top w:val="single" w:sz="2" w:space="0" w:color="FFFFFF" w:themeColor="background1"/>
              <w:left w:val="single" w:sz="12" w:space="0" w:color="FFFFFF" w:themeColor="background1"/>
              <w:bottom w:val="single" w:sz="12" w:space="0" w:color="000000"/>
              <w:right w:val="single" w:sz="12" w:space="0" w:color="FFFFFF" w:themeColor="background1"/>
            </w:tcBorders>
          </w:tcPr>
          <w:p w14:paraId="7BB7D2AB"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r>
      <w:tr w:rsidR="00265E36" w:rsidRPr="00736C5B" w14:paraId="6E340EA1" w14:textId="77777777" w:rsidTr="00CB76D6">
        <w:tc>
          <w:tcPr>
            <w:tcW w:w="1326" w:type="dxa"/>
            <w:tcBorders>
              <w:top w:val="single" w:sz="12" w:space="0" w:color="000000"/>
              <w:left w:val="single" w:sz="12" w:space="0" w:color="FFFFFF" w:themeColor="background1"/>
              <w:bottom w:val="single" w:sz="12" w:space="0" w:color="000000"/>
              <w:right w:val="single" w:sz="12" w:space="0" w:color="FFFFFF" w:themeColor="background1"/>
            </w:tcBorders>
          </w:tcPr>
          <w:p w14:paraId="3C3F1851" w14:textId="77777777" w:rsidR="00265E36" w:rsidRPr="00736C5B" w:rsidRDefault="00265E36" w:rsidP="00736C5B">
            <w:pPr>
              <w:autoSpaceDE w:val="0"/>
              <w:autoSpaceDN w:val="0"/>
              <w:adjustRightInd w:val="0"/>
              <w:rPr>
                <w:rFonts w:ascii="Times New Roman" w:hAnsi="Times New Roman" w:cs="Times New Roman"/>
                <w:b/>
                <w:bCs/>
                <w:sz w:val="24"/>
                <w:szCs w:val="24"/>
              </w:rPr>
            </w:pPr>
          </w:p>
        </w:tc>
        <w:tc>
          <w:tcPr>
            <w:tcW w:w="1755" w:type="dxa"/>
            <w:tcBorders>
              <w:top w:val="single" w:sz="12" w:space="0" w:color="000000"/>
              <w:left w:val="single" w:sz="12" w:space="0" w:color="FFFFFF" w:themeColor="background1"/>
              <w:bottom w:val="single" w:sz="12" w:space="0" w:color="000000"/>
              <w:right w:val="single" w:sz="12" w:space="0" w:color="FFFFFF" w:themeColor="background1"/>
            </w:tcBorders>
          </w:tcPr>
          <w:p w14:paraId="5B949F4F" w14:textId="77777777" w:rsidR="00265E36" w:rsidRPr="00736C5B" w:rsidRDefault="00265E36" w:rsidP="00736C5B">
            <w:pPr>
              <w:autoSpaceDE w:val="0"/>
              <w:autoSpaceDN w:val="0"/>
              <w:adjustRightInd w:val="0"/>
              <w:jc w:val="center"/>
              <w:rPr>
                <w:rFonts w:ascii="Times New Roman" w:hAnsi="Times New Roman" w:cs="Times New Roman"/>
                <w:sz w:val="24"/>
                <w:szCs w:val="24"/>
              </w:rPr>
            </w:pPr>
            <w:r w:rsidRPr="00736C5B">
              <w:rPr>
                <w:rFonts w:ascii="Times New Roman" w:hAnsi="Times New Roman" w:cs="Times New Roman"/>
                <w:sz w:val="24"/>
                <w:szCs w:val="24"/>
              </w:rPr>
              <w:t>Total</w:t>
            </w:r>
          </w:p>
        </w:tc>
        <w:tc>
          <w:tcPr>
            <w:tcW w:w="1907" w:type="dxa"/>
            <w:tcBorders>
              <w:top w:val="single" w:sz="12" w:space="0" w:color="000000"/>
              <w:left w:val="single" w:sz="12" w:space="0" w:color="FFFFFF" w:themeColor="background1"/>
              <w:bottom w:val="single" w:sz="12" w:space="0" w:color="000000"/>
              <w:right w:val="single" w:sz="12" w:space="0" w:color="FFFFFF" w:themeColor="background1"/>
            </w:tcBorders>
            <w:vAlign w:val="center"/>
          </w:tcPr>
          <w:p w14:paraId="6FB08944"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8860.197</w:t>
            </w:r>
          </w:p>
        </w:tc>
        <w:tc>
          <w:tcPr>
            <w:tcW w:w="750" w:type="dxa"/>
            <w:tcBorders>
              <w:top w:val="single" w:sz="12" w:space="0" w:color="000000"/>
              <w:left w:val="single" w:sz="12" w:space="0" w:color="FFFFFF" w:themeColor="background1"/>
              <w:bottom w:val="single" w:sz="12" w:space="0" w:color="000000"/>
              <w:right w:val="single" w:sz="2" w:space="0" w:color="FFFFFF" w:themeColor="background1"/>
            </w:tcBorders>
            <w:vAlign w:val="center"/>
          </w:tcPr>
          <w:p w14:paraId="628EE14C"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r w:rsidRPr="00736C5B">
              <w:rPr>
                <w:rFonts w:ascii="Times New Roman" w:hAnsi="Times New Roman" w:cs="Times New Roman"/>
                <w:sz w:val="24"/>
                <w:szCs w:val="24"/>
              </w:rPr>
              <w:t>59</w:t>
            </w:r>
          </w:p>
        </w:tc>
        <w:tc>
          <w:tcPr>
            <w:tcW w:w="1683" w:type="dxa"/>
            <w:tcBorders>
              <w:top w:val="single" w:sz="12" w:space="0" w:color="000000"/>
              <w:left w:val="single" w:sz="2" w:space="0" w:color="FFFFFF" w:themeColor="background1"/>
              <w:bottom w:val="single" w:sz="12" w:space="0" w:color="000000"/>
              <w:right w:val="single" w:sz="12" w:space="0" w:color="FFFFFF" w:themeColor="background1"/>
            </w:tcBorders>
          </w:tcPr>
          <w:p w14:paraId="1E661A85"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1045" w:type="dxa"/>
            <w:tcBorders>
              <w:top w:val="single" w:sz="12" w:space="0" w:color="000000"/>
              <w:left w:val="single" w:sz="12" w:space="0" w:color="FFFFFF" w:themeColor="background1"/>
              <w:bottom w:val="single" w:sz="12" w:space="0" w:color="000000"/>
              <w:right w:val="single" w:sz="12" w:space="0" w:color="FFFFFF" w:themeColor="background1"/>
            </w:tcBorders>
          </w:tcPr>
          <w:p w14:paraId="4E142819"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c>
          <w:tcPr>
            <w:tcW w:w="864" w:type="dxa"/>
            <w:tcBorders>
              <w:top w:val="single" w:sz="12" w:space="0" w:color="000000"/>
              <w:left w:val="single" w:sz="12" w:space="0" w:color="FFFFFF" w:themeColor="background1"/>
              <w:bottom w:val="single" w:sz="12" w:space="0" w:color="000000"/>
              <w:right w:val="single" w:sz="12" w:space="0" w:color="FFFFFF" w:themeColor="background1"/>
            </w:tcBorders>
          </w:tcPr>
          <w:p w14:paraId="7653215E" w14:textId="77777777" w:rsidR="00265E36" w:rsidRPr="00736C5B" w:rsidRDefault="00265E36" w:rsidP="00736C5B">
            <w:pPr>
              <w:autoSpaceDE w:val="0"/>
              <w:autoSpaceDN w:val="0"/>
              <w:adjustRightInd w:val="0"/>
              <w:jc w:val="center"/>
              <w:rPr>
                <w:rFonts w:ascii="Times New Roman" w:hAnsi="Times New Roman" w:cs="Times New Roman"/>
                <w:b/>
                <w:bCs/>
                <w:sz w:val="24"/>
                <w:szCs w:val="24"/>
              </w:rPr>
            </w:pPr>
          </w:p>
        </w:tc>
      </w:tr>
    </w:tbl>
    <w:tbl>
      <w:tblPr>
        <w:tblW w:w="9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9"/>
      </w:tblGrid>
      <w:tr w:rsidR="00265E36" w:rsidRPr="00736C5B" w14:paraId="5DD32180" w14:textId="77777777" w:rsidTr="00CB76D6">
        <w:trPr>
          <w:cantSplit/>
          <w:trHeight w:val="242"/>
        </w:trPr>
        <w:tc>
          <w:tcPr>
            <w:tcW w:w="9399" w:type="dxa"/>
            <w:tcBorders>
              <w:top w:val="nil"/>
              <w:left w:val="nil"/>
              <w:bottom w:val="nil"/>
              <w:right w:val="nil"/>
            </w:tcBorders>
            <w:shd w:val="clear" w:color="auto" w:fill="FFFFFF"/>
          </w:tcPr>
          <w:p w14:paraId="5E221D83" w14:textId="77777777" w:rsidR="00265E36" w:rsidRPr="00736C5B" w:rsidRDefault="00265E36"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a. Dependent Variable: IME</w:t>
            </w:r>
          </w:p>
        </w:tc>
      </w:tr>
      <w:tr w:rsidR="00265E36" w:rsidRPr="00736C5B" w14:paraId="5515D06C" w14:textId="77777777" w:rsidTr="00CB76D6">
        <w:trPr>
          <w:cantSplit/>
          <w:trHeight w:val="475"/>
        </w:trPr>
        <w:tc>
          <w:tcPr>
            <w:tcW w:w="9399" w:type="dxa"/>
            <w:tcBorders>
              <w:top w:val="nil"/>
              <w:left w:val="nil"/>
              <w:bottom w:val="nil"/>
              <w:right w:val="nil"/>
            </w:tcBorders>
            <w:shd w:val="clear" w:color="auto" w:fill="FFFFFF"/>
          </w:tcPr>
          <w:p w14:paraId="07B90F75" w14:textId="77777777" w:rsidR="00265E36" w:rsidRPr="00736C5B" w:rsidRDefault="00265E36"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b. Predictors: (Constant), BA, SP, LOT</w:t>
            </w:r>
          </w:p>
          <w:p w14:paraId="6192BAD1" w14:textId="77777777" w:rsidR="00FF3239" w:rsidRPr="00736C5B" w:rsidRDefault="00FF3239"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b/>
                <w:bCs/>
                <w:sz w:val="24"/>
                <w:szCs w:val="24"/>
              </w:rPr>
              <w:t>Source: Research Data, 2023</w:t>
            </w:r>
          </w:p>
        </w:tc>
      </w:tr>
    </w:tbl>
    <w:p w14:paraId="40E999AC" w14:textId="77777777" w:rsidR="002F7F98" w:rsidRPr="00736C5B" w:rsidRDefault="002F7F98" w:rsidP="0014228C">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Table 3 presents the results of ANOVA of the model fitted to test the factors influencing M&amp;E and implementation of M&amp;E. the results show F- statistic is 18.969 which is greater than the critical value of 2.77 (F (3, 59) 0.05) and P-value = 0.000 which is less than 0.05 implying that the model was statically significant. The study therefore rejected the hypothesis. And stated the model of the study had goodness of fit for the dataset it is applied on. These results establish that factors influencing M&amp;E which are budgetary allocation, stakeholder participation and level of training are significantly predicted the implementation of monitoring and evaluation in local NGOs in Borama, Somaliland. </w:t>
      </w:r>
    </w:p>
    <w:p w14:paraId="5CB93E8A" w14:textId="77777777" w:rsidR="00D976EB" w:rsidRPr="00736C5B" w:rsidRDefault="00D976EB" w:rsidP="00736C5B">
      <w:pPr>
        <w:spacing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lastRenderedPageBreak/>
        <w:t>Table 4</w:t>
      </w:r>
      <w:r w:rsidR="006B2925" w:rsidRPr="00736C5B">
        <w:rPr>
          <w:rFonts w:ascii="Times New Roman" w:hAnsi="Times New Roman" w:cs="Times New Roman"/>
          <w:b/>
          <w:bCs/>
          <w:sz w:val="24"/>
          <w:szCs w:val="24"/>
        </w:rPr>
        <w:t>.</w:t>
      </w:r>
      <w:r w:rsidRPr="00736C5B">
        <w:rPr>
          <w:rFonts w:ascii="Times New Roman" w:hAnsi="Times New Roman" w:cs="Times New Roman"/>
          <w:b/>
          <w:bCs/>
          <w:sz w:val="24"/>
          <w:szCs w:val="24"/>
        </w:rPr>
        <w:t xml:space="preserve"> Empirical Model Coefficients</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
        <w:gridCol w:w="3061"/>
        <w:gridCol w:w="1332"/>
        <w:gridCol w:w="1332"/>
        <w:gridCol w:w="1620"/>
        <w:gridCol w:w="875"/>
        <w:gridCol w:w="1026"/>
      </w:tblGrid>
      <w:tr w:rsidR="00D976EB" w:rsidRPr="00736C5B" w14:paraId="3054005A" w14:textId="77777777" w:rsidTr="00CB76D6">
        <w:trPr>
          <w:cantSplit/>
        </w:trPr>
        <w:tc>
          <w:tcPr>
            <w:tcW w:w="3104" w:type="dxa"/>
            <w:gridSpan w:val="2"/>
            <w:vMerge w:val="restart"/>
            <w:tcBorders>
              <w:top w:val="single" w:sz="16" w:space="0" w:color="000000"/>
              <w:left w:val="single" w:sz="12" w:space="0" w:color="FFFFFF" w:themeColor="background1"/>
              <w:bottom w:val="nil"/>
              <w:right w:val="single" w:sz="12" w:space="0" w:color="FFFFFF" w:themeColor="background1"/>
            </w:tcBorders>
            <w:shd w:val="clear" w:color="auto" w:fill="FFFFFF"/>
            <w:vAlign w:val="bottom"/>
          </w:tcPr>
          <w:p w14:paraId="49A112EB"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Model</w:t>
            </w:r>
          </w:p>
        </w:tc>
        <w:tc>
          <w:tcPr>
            <w:tcW w:w="2662" w:type="dxa"/>
            <w:gridSpan w:val="2"/>
            <w:tcBorders>
              <w:top w:val="single" w:sz="16" w:space="0" w:color="000000"/>
              <w:left w:val="single" w:sz="12" w:space="0" w:color="FFFFFF" w:themeColor="background1"/>
              <w:right w:val="single" w:sz="12" w:space="0" w:color="FFFFFF" w:themeColor="background1"/>
            </w:tcBorders>
            <w:shd w:val="clear" w:color="auto" w:fill="FFFFFF"/>
            <w:vAlign w:val="bottom"/>
          </w:tcPr>
          <w:p w14:paraId="435F929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Unstandardized Coefficients</w:t>
            </w:r>
          </w:p>
        </w:tc>
        <w:tc>
          <w:tcPr>
            <w:tcW w:w="1619" w:type="dxa"/>
            <w:tcBorders>
              <w:top w:val="single" w:sz="16" w:space="0" w:color="000000"/>
              <w:left w:val="single" w:sz="12" w:space="0" w:color="FFFFFF" w:themeColor="background1"/>
              <w:bottom w:val="single" w:sz="12" w:space="0" w:color="FFFFFF" w:themeColor="background1"/>
              <w:right w:val="single" w:sz="12" w:space="0" w:color="FFFFFF" w:themeColor="background1"/>
            </w:tcBorders>
            <w:shd w:val="clear" w:color="auto" w:fill="FFFFFF"/>
            <w:vAlign w:val="bottom"/>
          </w:tcPr>
          <w:p w14:paraId="4487A72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Standardized Coefficients</w:t>
            </w:r>
          </w:p>
        </w:tc>
        <w:tc>
          <w:tcPr>
            <w:tcW w:w="875" w:type="dxa"/>
            <w:vMerge w:val="restart"/>
            <w:tcBorders>
              <w:top w:val="single" w:sz="16" w:space="0" w:color="000000"/>
              <w:left w:val="single" w:sz="12" w:space="0" w:color="FFFFFF" w:themeColor="background1"/>
              <w:right w:val="single" w:sz="12" w:space="0" w:color="FFFFFF" w:themeColor="background1"/>
            </w:tcBorders>
            <w:shd w:val="clear" w:color="auto" w:fill="FFFFFF"/>
            <w:vAlign w:val="bottom"/>
          </w:tcPr>
          <w:p w14:paraId="2324B6D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t</w:t>
            </w:r>
          </w:p>
        </w:tc>
        <w:tc>
          <w:tcPr>
            <w:tcW w:w="1025" w:type="dxa"/>
            <w:vMerge w:val="restart"/>
            <w:tcBorders>
              <w:top w:val="single" w:sz="16" w:space="0" w:color="000000"/>
              <w:left w:val="single" w:sz="12" w:space="0" w:color="FFFFFF" w:themeColor="background1"/>
              <w:right w:val="single" w:sz="12" w:space="0" w:color="FFFFFF" w:themeColor="background1"/>
            </w:tcBorders>
            <w:shd w:val="clear" w:color="auto" w:fill="FFFFFF"/>
            <w:vAlign w:val="bottom"/>
          </w:tcPr>
          <w:p w14:paraId="52876C56"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Sig.</w:t>
            </w:r>
          </w:p>
        </w:tc>
      </w:tr>
      <w:tr w:rsidR="00D976EB" w:rsidRPr="00736C5B" w14:paraId="13219CAC" w14:textId="77777777" w:rsidTr="00CB76D6">
        <w:trPr>
          <w:cantSplit/>
        </w:trPr>
        <w:tc>
          <w:tcPr>
            <w:tcW w:w="3104" w:type="dxa"/>
            <w:gridSpan w:val="2"/>
            <w:vMerge/>
            <w:tcBorders>
              <w:top w:val="single" w:sz="16" w:space="0" w:color="000000"/>
              <w:left w:val="single" w:sz="12" w:space="0" w:color="FFFFFF" w:themeColor="background1"/>
              <w:bottom w:val="nil"/>
              <w:right w:val="single" w:sz="12" w:space="0" w:color="FFFFFF" w:themeColor="background1"/>
            </w:tcBorders>
            <w:shd w:val="clear" w:color="auto" w:fill="FFFFFF"/>
            <w:vAlign w:val="bottom"/>
          </w:tcPr>
          <w:p w14:paraId="219E3FC2"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1331" w:type="dxa"/>
            <w:tcBorders>
              <w:top w:val="single" w:sz="12" w:space="0" w:color="FFFFFF" w:themeColor="background1"/>
              <w:left w:val="single" w:sz="12" w:space="0" w:color="FFFFFF" w:themeColor="background1"/>
              <w:bottom w:val="single" w:sz="16" w:space="0" w:color="000000"/>
              <w:right w:val="single" w:sz="12" w:space="0" w:color="FFFFFF" w:themeColor="background1"/>
            </w:tcBorders>
            <w:shd w:val="clear" w:color="auto" w:fill="FFFFFF"/>
            <w:vAlign w:val="bottom"/>
          </w:tcPr>
          <w:p w14:paraId="4F00BEC1"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Style w:val="mjx-char"/>
                <w:rFonts w:ascii="Times New Roman" w:hAnsi="Times New Roman" w:cs="Times New Roman"/>
                <w:b/>
                <w:bCs/>
                <w:sz w:val="24"/>
                <w:szCs w:val="24"/>
              </w:rPr>
              <w:t>β</w:t>
            </w:r>
          </w:p>
        </w:tc>
        <w:tc>
          <w:tcPr>
            <w:tcW w:w="1331" w:type="dxa"/>
            <w:tcBorders>
              <w:top w:val="single" w:sz="12" w:space="0" w:color="FFFFFF" w:themeColor="background1"/>
              <w:left w:val="single" w:sz="12" w:space="0" w:color="FFFFFF" w:themeColor="background1"/>
              <w:bottom w:val="single" w:sz="16" w:space="0" w:color="000000"/>
              <w:right w:val="single" w:sz="12" w:space="0" w:color="FFFFFF" w:themeColor="background1"/>
            </w:tcBorders>
            <w:shd w:val="clear" w:color="auto" w:fill="FFFFFF"/>
            <w:vAlign w:val="bottom"/>
          </w:tcPr>
          <w:p w14:paraId="6AA2E4AD"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Std. Error</w:t>
            </w:r>
          </w:p>
        </w:tc>
        <w:tc>
          <w:tcPr>
            <w:tcW w:w="1619" w:type="dxa"/>
            <w:tcBorders>
              <w:top w:val="single" w:sz="12" w:space="0" w:color="FFFFFF" w:themeColor="background1"/>
              <w:left w:val="single" w:sz="12" w:space="0" w:color="FFFFFF" w:themeColor="background1"/>
              <w:bottom w:val="single" w:sz="16" w:space="0" w:color="000000"/>
              <w:right w:val="single" w:sz="12" w:space="0" w:color="FFFFFF" w:themeColor="background1"/>
            </w:tcBorders>
            <w:shd w:val="clear" w:color="auto" w:fill="FFFFFF"/>
            <w:vAlign w:val="bottom"/>
          </w:tcPr>
          <w:p w14:paraId="062BB6A4"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b/>
                <w:bCs/>
                <w:sz w:val="24"/>
                <w:szCs w:val="24"/>
              </w:rPr>
            </w:pPr>
            <w:r w:rsidRPr="00736C5B">
              <w:rPr>
                <w:rFonts w:ascii="Times New Roman" w:hAnsi="Times New Roman" w:cs="Times New Roman"/>
                <w:b/>
                <w:bCs/>
                <w:sz w:val="24"/>
                <w:szCs w:val="24"/>
              </w:rPr>
              <w:t>Beta</w:t>
            </w:r>
          </w:p>
        </w:tc>
        <w:tc>
          <w:tcPr>
            <w:tcW w:w="875" w:type="dxa"/>
            <w:vMerge/>
            <w:tcBorders>
              <w:top w:val="single" w:sz="16" w:space="0" w:color="000000"/>
              <w:left w:val="single" w:sz="12" w:space="0" w:color="FFFFFF" w:themeColor="background1"/>
              <w:right w:val="single" w:sz="12" w:space="0" w:color="FFFFFF" w:themeColor="background1"/>
            </w:tcBorders>
            <w:shd w:val="clear" w:color="auto" w:fill="FFFFFF"/>
            <w:vAlign w:val="bottom"/>
          </w:tcPr>
          <w:p w14:paraId="560A535F"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1025" w:type="dxa"/>
            <w:vMerge/>
            <w:tcBorders>
              <w:top w:val="single" w:sz="16" w:space="0" w:color="000000"/>
              <w:left w:val="single" w:sz="12" w:space="0" w:color="FFFFFF" w:themeColor="background1"/>
              <w:right w:val="single" w:sz="12" w:space="0" w:color="FFFFFF" w:themeColor="background1"/>
            </w:tcBorders>
            <w:shd w:val="clear" w:color="auto" w:fill="FFFFFF"/>
            <w:vAlign w:val="bottom"/>
          </w:tcPr>
          <w:p w14:paraId="652D3A47"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r>
      <w:tr w:rsidR="00D976EB" w:rsidRPr="00736C5B" w14:paraId="63CCFA21" w14:textId="77777777" w:rsidTr="00CB76D6">
        <w:trPr>
          <w:cantSplit/>
        </w:trPr>
        <w:tc>
          <w:tcPr>
            <w:tcW w:w="45" w:type="dxa"/>
            <w:vMerge w:val="restart"/>
            <w:tcBorders>
              <w:top w:val="single" w:sz="16" w:space="0" w:color="000000"/>
              <w:left w:val="single" w:sz="12" w:space="0" w:color="FFFFFF" w:themeColor="background1"/>
              <w:bottom w:val="single" w:sz="16" w:space="0" w:color="000000"/>
              <w:right w:val="nil"/>
            </w:tcBorders>
            <w:shd w:val="clear" w:color="auto" w:fill="FFFFFF"/>
          </w:tcPr>
          <w:p w14:paraId="0B843506" w14:textId="77777777" w:rsidR="00D976EB" w:rsidRPr="00736C5B" w:rsidRDefault="00D976EB" w:rsidP="00736C5B">
            <w:pPr>
              <w:autoSpaceDE w:val="0"/>
              <w:autoSpaceDN w:val="0"/>
              <w:adjustRightInd w:val="0"/>
              <w:spacing w:line="240" w:lineRule="auto"/>
              <w:ind w:right="60"/>
              <w:rPr>
                <w:rFonts w:ascii="Times New Roman" w:hAnsi="Times New Roman" w:cs="Times New Roman"/>
                <w:sz w:val="24"/>
                <w:szCs w:val="24"/>
              </w:rPr>
            </w:pPr>
          </w:p>
        </w:tc>
        <w:tc>
          <w:tcPr>
            <w:tcW w:w="3059" w:type="dxa"/>
            <w:tcBorders>
              <w:top w:val="single" w:sz="16" w:space="0" w:color="000000"/>
              <w:left w:val="nil"/>
              <w:bottom w:val="nil"/>
              <w:right w:val="single" w:sz="12" w:space="0" w:color="FFFFFF" w:themeColor="background1"/>
            </w:tcBorders>
            <w:shd w:val="clear" w:color="auto" w:fill="FFFFFF"/>
          </w:tcPr>
          <w:p w14:paraId="69F2E60B"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(Constant)</w:t>
            </w:r>
          </w:p>
        </w:tc>
        <w:tc>
          <w:tcPr>
            <w:tcW w:w="1331"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26701D0C"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37.161</w:t>
            </w:r>
          </w:p>
        </w:tc>
        <w:tc>
          <w:tcPr>
            <w:tcW w:w="1331"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3617222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5.568</w:t>
            </w:r>
          </w:p>
        </w:tc>
        <w:tc>
          <w:tcPr>
            <w:tcW w:w="1619"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30865FB4"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875"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2E1249F1"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6.673</w:t>
            </w:r>
          </w:p>
        </w:tc>
        <w:tc>
          <w:tcPr>
            <w:tcW w:w="1025" w:type="dxa"/>
            <w:tcBorders>
              <w:top w:val="single" w:sz="16" w:space="0" w:color="000000"/>
              <w:left w:val="single" w:sz="12" w:space="0" w:color="FFFFFF" w:themeColor="background1"/>
              <w:bottom w:val="nil"/>
              <w:right w:val="single" w:sz="12" w:space="0" w:color="FFFFFF" w:themeColor="background1"/>
            </w:tcBorders>
            <w:shd w:val="clear" w:color="auto" w:fill="FFFFFF"/>
            <w:vAlign w:val="center"/>
          </w:tcPr>
          <w:p w14:paraId="0EAB7C51"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.000</w:t>
            </w:r>
          </w:p>
        </w:tc>
      </w:tr>
      <w:tr w:rsidR="00D976EB" w:rsidRPr="00736C5B" w14:paraId="6D25A507" w14:textId="77777777" w:rsidTr="00CB76D6">
        <w:trPr>
          <w:cantSplit/>
        </w:trPr>
        <w:tc>
          <w:tcPr>
            <w:tcW w:w="45" w:type="dxa"/>
            <w:vMerge/>
            <w:tcBorders>
              <w:top w:val="single" w:sz="16" w:space="0" w:color="000000"/>
              <w:left w:val="single" w:sz="12" w:space="0" w:color="FFFFFF" w:themeColor="background1"/>
              <w:bottom w:val="single" w:sz="16" w:space="0" w:color="000000"/>
              <w:right w:val="nil"/>
            </w:tcBorders>
            <w:shd w:val="clear" w:color="auto" w:fill="FFFFFF"/>
          </w:tcPr>
          <w:p w14:paraId="49A4A180"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3059" w:type="dxa"/>
            <w:tcBorders>
              <w:top w:val="nil"/>
              <w:left w:val="nil"/>
              <w:bottom w:val="nil"/>
              <w:right w:val="single" w:sz="12" w:space="0" w:color="FFFFFF" w:themeColor="background1"/>
            </w:tcBorders>
            <w:shd w:val="clear" w:color="auto" w:fill="FFFFFF"/>
          </w:tcPr>
          <w:p w14:paraId="4BD4795A"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Budgetary allocation (BA)</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314040F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1.339</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09094AAE"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2.162</w:t>
            </w:r>
          </w:p>
        </w:tc>
        <w:tc>
          <w:tcPr>
            <w:tcW w:w="1619" w:type="dxa"/>
            <w:tcBorders>
              <w:top w:val="nil"/>
              <w:left w:val="single" w:sz="12" w:space="0" w:color="FFFFFF" w:themeColor="background1"/>
              <w:bottom w:val="nil"/>
              <w:right w:val="single" w:sz="12" w:space="0" w:color="FFFFFF" w:themeColor="background1"/>
            </w:tcBorders>
            <w:shd w:val="clear" w:color="auto" w:fill="FFFFFF"/>
            <w:vAlign w:val="center"/>
          </w:tcPr>
          <w:p w14:paraId="4482ADDB"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.071</w:t>
            </w:r>
          </w:p>
        </w:tc>
        <w:tc>
          <w:tcPr>
            <w:tcW w:w="875" w:type="dxa"/>
            <w:tcBorders>
              <w:top w:val="nil"/>
              <w:left w:val="single" w:sz="12" w:space="0" w:color="FFFFFF" w:themeColor="background1"/>
              <w:bottom w:val="nil"/>
              <w:right w:val="single" w:sz="12" w:space="0" w:color="FFFFFF" w:themeColor="background1"/>
            </w:tcBorders>
            <w:shd w:val="clear" w:color="auto" w:fill="FFFFFF"/>
            <w:vAlign w:val="center"/>
          </w:tcPr>
          <w:p w14:paraId="645490AF"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.620</w:t>
            </w:r>
          </w:p>
        </w:tc>
        <w:tc>
          <w:tcPr>
            <w:tcW w:w="1025" w:type="dxa"/>
            <w:tcBorders>
              <w:top w:val="nil"/>
              <w:left w:val="single" w:sz="12" w:space="0" w:color="FFFFFF" w:themeColor="background1"/>
              <w:bottom w:val="nil"/>
              <w:right w:val="single" w:sz="12" w:space="0" w:color="FFFFFF" w:themeColor="background1"/>
            </w:tcBorders>
            <w:shd w:val="clear" w:color="auto" w:fill="FFFFFF"/>
            <w:vAlign w:val="center"/>
          </w:tcPr>
          <w:p w14:paraId="1B3F7985"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.538</w:t>
            </w:r>
          </w:p>
        </w:tc>
      </w:tr>
      <w:tr w:rsidR="00D976EB" w:rsidRPr="00736C5B" w14:paraId="606F6FAE" w14:textId="77777777" w:rsidTr="00CB76D6">
        <w:trPr>
          <w:cantSplit/>
        </w:trPr>
        <w:tc>
          <w:tcPr>
            <w:tcW w:w="45" w:type="dxa"/>
            <w:vMerge/>
            <w:tcBorders>
              <w:top w:val="single" w:sz="16" w:space="0" w:color="000000"/>
              <w:left w:val="single" w:sz="12" w:space="0" w:color="FFFFFF" w:themeColor="background1"/>
              <w:bottom w:val="single" w:sz="16" w:space="0" w:color="000000"/>
              <w:right w:val="nil"/>
            </w:tcBorders>
            <w:shd w:val="clear" w:color="auto" w:fill="FFFFFF"/>
          </w:tcPr>
          <w:p w14:paraId="5838E2D8"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3059" w:type="dxa"/>
            <w:tcBorders>
              <w:top w:val="nil"/>
              <w:left w:val="nil"/>
              <w:bottom w:val="nil"/>
              <w:right w:val="single" w:sz="12" w:space="0" w:color="FFFFFF" w:themeColor="background1"/>
            </w:tcBorders>
            <w:shd w:val="clear" w:color="auto" w:fill="FFFFFF"/>
          </w:tcPr>
          <w:p w14:paraId="1963687D"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Stakeholder participation (SP)</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15AC4C1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8.680</w:t>
            </w:r>
          </w:p>
        </w:tc>
        <w:tc>
          <w:tcPr>
            <w:tcW w:w="1331" w:type="dxa"/>
            <w:tcBorders>
              <w:top w:val="nil"/>
              <w:left w:val="single" w:sz="12" w:space="0" w:color="FFFFFF" w:themeColor="background1"/>
              <w:bottom w:val="nil"/>
              <w:right w:val="single" w:sz="12" w:space="0" w:color="FFFFFF" w:themeColor="background1"/>
            </w:tcBorders>
            <w:shd w:val="clear" w:color="auto" w:fill="FFFFFF"/>
            <w:vAlign w:val="center"/>
          </w:tcPr>
          <w:p w14:paraId="0DEFEF8A"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1.881</w:t>
            </w:r>
          </w:p>
        </w:tc>
        <w:tc>
          <w:tcPr>
            <w:tcW w:w="1619" w:type="dxa"/>
            <w:tcBorders>
              <w:top w:val="nil"/>
              <w:left w:val="single" w:sz="12" w:space="0" w:color="FFFFFF" w:themeColor="background1"/>
              <w:bottom w:val="nil"/>
              <w:right w:val="single" w:sz="12" w:space="0" w:color="FFFFFF" w:themeColor="background1"/>
            </w:tcBorders>
            <w:shd w:val="clear" w:color="auto" w:fill="FFFFFF"/>
            <w:vAlign w:val="center"/>
          </w:tcPr>
          <w:p w14:paraId="48C54B29"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.470</w:t>
            </w:r>
          </w:p>
        </w:tc>
        <w:tc>
          <w:tcPr>
            <w:tcW w:w="875" w:type="dxa"/>
            <w:tcBorders>
              <w:top w:val="nil"/>
              <w:left w:val="single" w:sz="12" w:space="0" w:color="FFFFFF" w:themeColor="background1"/>
              <w:bottom w:val="nil"/>
              <w:right w:val="single" w:sz="12" w:space="0" w:color="FFFFFF" w:themeColor="background1"/>
            </w:tcBorders>
            <w:shd w:val="clear" w:color="auto" w:fill="FFFFFF"/>
            <w:vAlign w:val="center"/>
          </w:tcPr>
          <w:p w14:paraId="53E14F6A"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4.615</w:t>
            </w:r>
          </w:p>
        </w:tc>
        <w:tc>
          <w:tcPr>
            <w:tcW w:w="1025" w:type="dxa"/>
            <w:tcBorders>
              <w:top w:val="nil"/>
              <w:left w:val="single" w:sz="12" w:space="0" w:color="FFFFFF" w:themeColor="background1"/>
              <w:bottom w:val="nil"/>
              <w:right w:val="single" w:sz="12" w:space="0" w:color="FFFFFF" w:themeColor="background1"/>
            </w:tcBorders>
            <w:shd w:val="clear" w:color="auto" w:fill="FFFFFF"/>
            <w:vAlign w:val="center"/>
          </w:tcPr>
          <w:p w14:paraId="05B08874"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.000</w:t>
            </w:r>
          </w:p>
        </w:tc>
      </w:tr>
      <w:tr w:rsidR="00D976EB" w:rsidRPr="00736C5B" w14:paraId="40951E8C" w14:textId="77777777" w:rsidTr="00CB76D6">
        <w:trPr>
          <w:cantSplit/>
        </w:trPr>
        <w:tc>
          <w:tcPr>
            <w:tcW w:w="45" w:type="dxa"/>
            <w:vMerge/>
            <w:tcBorders>
              <w:top w:val="single" w:sz="16" w:space="0" w:color="000000"/>
              <w:left w:val="single" w:sz="12" w:space="0" w:color="FFFFFF" w:themeColor="background1"/>
              <w:bottom w:val="single" w:sz="16" w:space="0" w:color="000000"/>
              <w:right w:val="nil"/>
            </w:tcBorders>
            <w:shd w:val="clear" w:color="auto" w:fill="FFFFFF"/>
          </w:tcPr>
          <w:p w14:paraId="2E1C4020" w14:textId="77777777" w:rsidR="00D976EB" w:rsidRPr="00736C5B" w:rsidRDefault="00D976EB" w:rsidP="00736C5B">
            <w:pPr>
              <w:autoSpaceDE w:val="0"/>
              <w:autoSpaceDN w:val="0"/>
              <w:adjustRightInd w:val="0"/>
              <w:spacing w:line="240" w:lineRule="auto"/>
              <w:jc w:val="center"/>
              <w:rPr>
                <w:rFonts w:ascii="Times New Roman" w:hAnsi="Times New Roman" w:cs="Times New Roman"/>
                <w:sz w:val="24"/>
                <w:szCs w:val="24"/>
              </w:rPr>
            </w:pPr>
          </w:p>
        </w:tc>
        <w:tc>
          <w:tcPr>
            <w:tcW w:w="3059" w:type="dxa"/>
            <w:tcBorders>
              <w:top w:val="nil"/>
              <w:left w:val="nil"/>
              <w:bottom w:val="single" w:sz="16" w:space="0" w:color="000000"/>
              <w:right w:val="single" w:sz="12" w:space="0" w:color="FFFFFF" w:themeColor="background1"/>
            </w:tcBorders>
            <w:shd w:val="clear" w:color="auto" w:fill="FFFFFF"/>
          </w:tcPr>
          <w:p w14:paraId="0CD4E445"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Level of training (LOT)</w:t>
            </w:r>
          </w:p>
        </w:tc>
        <w:tc>
          <w:tcPr>
            <w:tcW w:w="1331"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5E45D9F8"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7.919</w:t>
            </w:r>
          </w:p>
        </w:tc>
        <w:tc>
          <w:tcPr>
            <w:tcW w:w="1331"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38C7F40F"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2.262</w:t>
            </w:r>
          </w:p>
        </w:tc>
        <w:tc>
          <w:tcPr>
            <w:tcW w:w="1619"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69EAABAE"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.382</w:t>
            </w:r>
          </w:p>
        </w:tc>
        <w:tc>
          <w:tcPr>
            <w:tcW w:w="875"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6AC90FF2"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3.501</w:t>
            </w:r>
          </w:p>
        </w:tc>
        <w:tc>
          <w:tcPr>
            <w:tcW w:w="1025" w:type="dxa"/>
            <w:tcBorders>
              <w:top w:val="nil"/>
              <w:left w:val="single" w:sz="12" w:space="0" w:color="FFFFFF" w:themeColor="background1"/>
              <w:bottom w:val="single" w:sz="16" w:space="0" w:color="000000"/>
              <w:right w:val="single" w:sz="12" w:space="0" w:color="FFFFFF" w:themeColor="background1"/>
            </w:tcBorders>
            <w:shd w:val="clear" w:color="auto" w:fill="FFFFFF"/>
            <w:vAlign w:val="center"/>
          </w:tcPr>
          <w:p w14:paraId="3E7599AC" w14:textId="77777777" w:rsidR="00D976EB" w:rsidRPr="00736C5B" w:rsidRDefault="00D976EB" w:rsidP="00736C5B">
            <w:pPr>
              <w:autoSpaceDE w:val="0"/>
              <w:autoSpaceDN w:val="0"/>
              <w:adjustRightInd w:val="0"/>
              <w:spacing w:line="240" w:lineRule="auto"/>
              <w:ind w:left="60" w:right="60"/>
              <w:jc w:val="center"/>
              <w:rPr>
                <w:rFonts w:ascii="Times New Roman" w:hAnsi="Times New Roman" w:cs="Times New Roman"/>
                <w:sz w:val="24"/>
                <w:szCs w:val="24"/>
              </w:rPr>
            </w:pPr>
            <w:r w:rsidRPr="00736C5B">
              <w:rPr>
                <w:rFonts w:ascii="Times New Roman" w:hAnsi="Times New Roman" w:cs="Times New Roman"/>
                <w:sz w:val="24"/>
                <w:szCs w:val="24"/>
              </w:rPr>
              <w:t>.001</w:t>
            </w:r>
          </w:p>
        </w:tc>
      </w:tr>
      <w:tr w:rsidR="00D976EB" w:rsidRPr="00736C5B" w14:paraId="1789E095" w14:textId="77777777" w:rsidTr="00CB76D6">
        <w:trPr>
          <w:cantSplit/>
        </w:trPr>
        <w:tc>
          <w:tcPr>
            <w:tcW w:w="9285" w:type="dxa"/>
            <w:gridSpan w:val="7"/>
            <w:tcBorders>
              <w:top w:val="nil"/>
              <w:left w:val="nil"/>
              <w:bottom w:val="nil"/>
              <w:right w:val="nil"/>
            </w:tcBorders>
            <w:shd w:val="clear" w:color="auto" w:fill="FFFFFF"/>
          </w:tcPr>
          <w:p w14:paraId="33C1AA24"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sz w:val="24"/>
                <w:szCs w:val="24"/>
              </w:rPr>
            </w:pPr>
            <w:r w:rsidRPr="00736C5B">
              <w:rPr>
                <w:rFonts w:ascii="Times New Roman" w:hAnsi="Times New Roman" w:cs="Times New Roman"/>
                <w:sz w:val="24"/>
                <w:szCs w:val="24"/>
              </w:rPr>
              <w:t>a. Dependent Variable: IME</w:t>
            </w:r>
          </w:p>
          <w:p w14:paraId="27A8F348" w14:textId="77777777" w:rsidR="00D976EB" w:rsidRPr="00736C5B" w:rsidRDefault="00D976EB" w:rsidP="00736C5B">
            <w:pPr>
              <w:autoSpaceDE w:val="0"/>
              <w:autoSpaceDN w:val="0"/>
              <w:adjustRightInd w:val="0"/>
              <w:spacing w:line="240" w:lineRule="auto"/>
              <w:ind w:left="60" w:right="60"/>
              <w:rPr>
                <w:rFonts w:ascii="Times New Roman" w:hAnsi="Times New Roman" w:cs="Times New Roman"/>
                <w:b/>
                <w:bCs/>
                <w:sz w:val="24"/>
                <w:szCs w:val="24"/>
              </w:rPr>
            </w:pPr>
            <w:r w:rsidRPr="00736C5B">
              <w:rPr>
                <w:rFonts w:ascii="Times New Roman" w:hAnsi="Times New Roman" w:cs="Times New Roman"/>
                <w:b/>
                <w:bCs/>
                <w:sz w:val="24"/>
                <w:szCs w:val="24"/>
              </w:rPr>
              <w:t>Source: Research Data, 2023</w:t>
            </w:r>
          </w:p>
        </w:tc>
      </w:tr>
    </w:tbl>
    <w:p w14:paraId="1F797C4A" w14:textId="77777777" w:rsidR="00D976EB" w:rsidRPr="00736C5B" w:rsidRDefault="00D976EB" w:rsidP="00A509BD">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table 4 implies that the optimal equation of the study can now be obtained as: </w:t>
      </w:r>
    </w:p>
    <w:p w14:paraId="12A1D34A" w14:textId="77777777" w:rsidR="00561315" w:rsidRPr="00736C5B" w:rsidRDefault="00D976EB" w:rsidP="00A509BD">
      <w:pPr>
        <w:spacing w:line="240" w:lineRule="auto"/>
        <w:jc w:val="both"/>
        <w:rPr>
          <w:rFonts w:ascii="Times New Roman" w:eastAsia="SimSun" w:hAnsi="Times New Roman" w:cs="Times New Roman"/>
          <w:b/>
          <w:bCs/>
          <w:sz w:val="24"/>
          <w:szCs w:val="24"/>
        </w:rPr>
      </w:pPr>
      <w:r w:rsidRPr="00736C5B">
        <w:rPr>
          <w:rFonts w:ascii="Times New Roman" w:hAnsi="Times New Roman" w:cs="Times New Roman"/>
          <w:b/>
          <w:bCs/>
          <w:sz w:val="24"/>
          <w:szCs w:val="24"/>
        </w:rPr>
        <w:t xml:space="preserve">Implementation of M&amp;E systems = 37.161 + 1.339BA + 8.680SP + 7.919LOT + </w:t>
      </w:r>
      <w:r w:rsidRPr="00736C5B">
        <w:rPr>
          <w:rFonts w:ascii="Times New Roman" w:eastAsia="SimSun" w:hAnsi="Times New Roman" w:cs="Times New Roman"/>
          <w:b/>
          <w:bCs/>
          <w:sz w:val="24"/>
          <w:szCs w:val="24"/>
        </w:rPr>
        <w:t>ϵ</w:t>
      </w:r>
    </w:p>
    <w:p w14:paraId="65337E65" w14:textId="77777777" w:rsidR="006E19A3" w:rsidRPr="00736C5B" w:rsidRDefault="006E19A3" w:rsidP="00A509BD">
      <w:pPr>
        <w:spacing w:line="240" w:lineRule="auto"/>
        <w:jc w:val="both"/>
        <w:rPr>
          <w:rFonts w:ascii="Times New Roman" w:hAnsi="Times New Roman" w:cs="Times New Roman"/>
          <w:sz w:val="24"/>
          <w:szCs w:val="24"/>
        </w:rPr>
      </w:pPr>
    </w:p>
    <w:p w14:paraId="0384D198" w14:textId="77777777" w:rsidR="00E001BD" w:rsidRPr="00736C5B" w:rsidRDefault="00E001BD" w:rsidP="00A509BD">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H</w:t>
      </w:r>
      <w:r w:rsidR="00A509BD" w:rsidRPr="00736C5B">
        <w:rPr>
          <w:rFonts w:ascii="Times New Roman" w:eastAsia="SimSun" w:hAnsi="Times New Roman" w:cs="Times New Roman"/>
          <w:b/>
          <w:bCs/>
          <w:sz w:val="24"/>
          <w:szCs w:val="24"/>
          <w:vertAlign w:val="subscript"/>
        </w:rPr>
        <w:t>0</w:t>
      </w:r>
      <w:r w:rsidRPr="00736C5B">
        <w:rPr>
          <w:rFonts w:ascii="Times New Roman" w:eastAsia="SimSun" w:hAnsi="Times New Roman" w:cs="Times New Roman"/>
          <w:b/>
          <w:bCs/>
          <w:sz w:val="24"/>
          <w:szCs w:val="24"/>
          <w:vertAlign w:val="subscript"/>
        </w:rPr>
        <w:t>1</w:t>
      </w:r>
      <w:r w:rsidRPr="00736C5B">
        <w:rPr>
          <w:rFonts w:ascii="Times New Roman" w:eastAsia="SimSun" w:hAnsi="Times New Roman" w:cs="Times New Roman"/>
          <w:b/>
          <w:bCs/>
          <w:sz w:val="24"/>
          <w:szCs w:val="24"/>
        </w:rPr>
        <w:t>: Budgetary allocation has no significant effect on the implementation of monitoring and evaluation in local NGO projects in Borama city, Somaliland.</w:t>
      </w:r>
    </w:p>
    <w:p w14:paraId="19697316" w14:textId="77777777" w:rsidR="00C74490" w:rsidRPr="00736C5B" w:rsidRDefault="00C96412" w:rsidP="00A509BD">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study sought to test the hypothesis that budgetary allocation has no significant effect on the implementation of M&amp;E in LNGO projects in Borama city, Somaliland. According to the results in Table 4, budgetary allocation had </w:t>
      </w:r>
      <w:r w:rsidRPr="00736C5B">
        <w:rPr>
          <w:rStyle w:val="mjx-char"/>
          <w:rFonts w:ascii="Times New Roman" w:hAnsi="Times New Roman" w:cs="Times New Roman"/>
          <w:sz w:val="24"/>
          <w:szCs w:val="24"/>
        </w:rPr>
        <w:t>β = I.339</w:t>
      </w:r>
      <w:r w:rsidRPr="00736C5B">
        <w:rPr>
          <w:rFonts w:ascii="Times New Roman" w:hAnsi="Times New Roman" w:cs="Times New Roman"/>
          <w:sz w:val="24"/>
          <w:szCs w:val="24"/>
        </w:rPr>
        <w:t xml:space="preserve"> and p-value = 0.538. Since p-value was greater than 0.05, the null hypothesis </w:t>
      </w:r>
      <w:r w:rsidR="00A509BD" w:rsidRPr="00736C5B">
        <w:rPr>
          <w:rFonts w:ascii="Times New Roman" w:hAnsi="Times New Roman" w:cs="Times New Roman"/>
          <w:sz w:val="24"/>
          <w:szCs w:val="24"/>
        </w:rPr>
        <w:t>failed to be</w:t>
      </w:r>
      <w:r w:rsidRPr="00736C5B">
        <w:rPr>
          <w:rFonts w:ascii="Times New Roman" w:hAnsi="Times New Roman" w:cs="Times New Roman"/>
          <w:sz w:val="24"/>
          <w:szCs w:val="24"/>
        </w:rPr>
        <w:t xml:space="preserve"> rejected implying that holding other factors constant at zero, so budgetary allocation has </w:t>
      </w:r>
      <w:r w:rsidR="00A509BD" w:rsidRPr="00736C5B">
        <w:rPr>
          <w:rFonts w:ascii="Times New Roman" w:hAnsi="Times New Roman" w:cs="Times New Roman"/>
          <w:sz w:val="24"/>
          <w:szCs w:val="24"/>
        </w:rPr>
        <w:t>no</w:t>
      </w:r>
      <w:r w:rsidRPr="00736C5B">
        <w:rPr>
          <w:rFonts w:ascii="Times New Roman" w:hAnsi="Times New Roman" w:cs="Times New Roman"/>
          <w:sz w:val="24"/>
          <w:szCs w:val="24"/>
        </w:rPr>
        <w:t xml:space="preserve"> significant effect on the implementation of M&amp;E systems in LNGO projects in Borama city. The findings also imply that a unit increase in budgetary allocation would result to 1.339 units increase on implementation of M&amp;E systems in LNGO projects in Borama city, Somaliland.</w:t>
      </w:r>
    </w:p>
    <w:p w14:paraId="7D70D5AD" w14:textId="77777777" w:rsidR="004D7E2C" w:rsidRPr="00736C5B" w:rsidRDefault="004D7E2C" w:rsidP="00A509BD">
      <w:pPr>
        <w:spacing w:line="240" w:lineRule="auto"/>
        <w:jc w:val="both"/>
        <w:rPr>
          <w:rFonts w:ascii="Times New Roman" w:eastAsia="SimSun" w:hAnsi="Times New Roman" w:cs="Times New Roman"/>
          <w:b/>
          <w:bCs/>
          <w:sz w:val="24"/>
          <w:szCs w:val="24"/>
        </w:rPr>
      </w:pPr>
      <w:r w:rsidRPr="00736C5B">
        <w:rPr>
          <w:rFonts w:ascii="Times New Roman" w:hAnsi="Times New Roman" w:cs="Times New Roman"/>
          <w:b/>
          <w:bCs/>
          <w:sz w:val="24"/>
          <w:szCs w:val="24"/>
        </w:rPr>
        <w:t>H</w:t>
      </w:r>
      <w:r w:rsidR="00A509BD" w:rsidRPr="00736C5B">
        <w:rPr>
          <w:rFonts w:ascii="Times New Roman" w:hAnsi="Times New Roman" w:cs="Times New Roman"/>
          <w:b/>
          <w:bCs/>
          <w:sz w:val="24"/>
          <w:szCs w:val="24"/>
          <w:vertAlign w:val="subscript"/>
        </w:rPr>
        <w:t>02</w:t>
      </w:r>
      <w:r w:rsidRPr="00736C5B">
        <w:rPr>
          <w:rFonts w:ascii="Times New Roman" w:hAnsi="Times New Roman" w:cs="Times New Roman"/>
          <w:b/>
          <w:bCs/>
          <w:sz w:val="24"/>
          <w:szCs w:val="24"/>
        </w:rPr>
        <w:t xml:space="preserve">: </w:t>
      </w:r>
      <w:r w:rsidRPr="00736C5B">
        <w:rPr>
          <w:rFonts w:ascii="Times New Roman" w:eastAsia="SimSun" w:hAnsi="Times New Roman" w:cs="Times New Roman"/>
          <w:b/>
          <w:bCs/>
          <w:sz w:val="24"/>
          <w:szCs w:val="24"/>
        </w:rPr>
        <w:t>Stakeholder participation has no significant effect on the implementation of monitoring and evaluation in local NGO projects in Borama city, Somaliland.</w:t>
      </w:r>
    </w:p>
    <w:p w14:paraId="6CC24103" w14:textId="77777777" w:rsidR="004A2521" w:rsidRPr="00736C5B" w:rsidRDefault="004A2521" w:rsidP="00A509BD">
      <w:p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 study also sought to test the hypothesis that stakeholder participation has no significant effect on the implementation of M&amp;E in LNGO projects in Borama city, Somaliland. From Table 4, stakeholder participation has </w:t>
      </w:r>
      <w:r w:rsidRPr="00736C5B">
        <w:rPr>
          <w:rStyle w:val="mjx-char"/>
          <w:rFonts w:ascii="Times New Roman" w:hAnsi="Times New Roman" w:cs="Times New Roman"/>
          <w:sz w:val="24"/>
          <w:szCs w:val="24"/>
        </w:rPr>
        <w:t>β = 8.680</w:t>
      </w:r>
      <w:r w:rsidRPr="00736C5B">
        <w:rPr>
          <w:rFonts w:ascii="Times New Roman" w:hAnsi="Times New Roman" w:cs="Times New Roman"/>
          <w:sz w:val="24"/>
          <w:szCs w:val="24"/>
        </w:rPr>
        <w:t xml:space="preserve"> and p-value = 0.000. Since </w:t>
      </w:r>
      <w:r w:rsidR="000E1CE5" w:rsidRPr="00736C5B">
        <w:rPr>
          <w:rFonts w:ascii="Times New Roman" w:hAnsi="Times New Roman" w:cs="Times New Roman"/>
          <w:sz w:val="24"/>
          <w:szCs w:val="24"/>
        </w:rPr>
        <w:t>the p-</w:t>
      </w:r>
      <w:r w:rsidRPr="00736C5B">
        <w:rPr>
          <w:rFonts w:ascii="Times New Roman" w:hAnsi="Times New Roman" w:cs="Times New Roman"/>
          <w:sz w:val="24"/>
          <w:szCs w:val="24"/>
        </w:rPr>
        <w:t xml:space="preserve">value is less than 0.05. Then, the null hypothesis was </w:t>
      </w:r>
      <w:r w:rsidR="00A509BD" w:rsidRPr="00736C5B">
        <w:rPr>
          <w:rFonts w:ascii="Times New Roman" w:hAnsi="Times New Roman" w:cs="Times New Roman"/>
          <w:sz w:val="24"/>
          <w:szCs w:val="24"/>
        </w:rPr>
        <w:t>rejected</w:t>
      </w:r>
      <w:r w:rsidRPr="00736C5B">
        <w:rPr>
          <w:rFonts w:ascii="Times New Roman" w:hAnsi="Times New Roman" w:cs="Times New Roman"/>
          <w:sz w:val="24"/>
          <w:szCs w:val="24"/>
        </w:rPr>
        <w:t xml:space="preserve"> indicating that holding other factors constant at zero, so stakeholder participation significantly affected the implementation of M&amp;E systems in LNGO projects in Borama city, Somaliland. The findings also imply that a unit increase in stakeholder participation would result to 8.680 units increase on implementation of M&amp;E systems in LNGO projects in Borama city, Somaliland.</w:t>
      </w:r>
    </w:p>
    <w:p w14:paraId="7344F0F8" w14:textId="77777777" w:rsidR="00C96412" w:rsidRPr="00736C5B" w:rsidRDefault="00C96412" w:rsidP="00A509BD">
      <w:pPr>
        <w:spacing w:line="240" w:lineRule="auto"/>
        <w:jc w:val="both"/>
        <w:rPr>
          <w:rFonts w:ascii="Times New Roman" w:eastAsia="SimSun" w:hAnsi="Times New Roman" w:cs="Times New Roman"/>
          <w:b/>
          <w:bCs/>
          <w:sz w:val="24"/>
          <w:szCs w:val="24"/>
        </w:rPr>
      </w:pPr>
    </w:p>
    <w:p w14:paraId="36DD550D" w14:textId="77777777" w:rsidR="00677162" w:rsidRPr="00736C5B" w:rsidRDefault="00677162" w:rsidP="00A509BD">
      <w:pPr>
        <w:spacing w:line="240" w:lineRule="auto"/>
        <w:jc w:val="both"/>
        <w:rPr>
          <w:rFonts w:ascii="Times New Roman" w:eastAsia="SimSun" w:hAnsi="Times New Roman" w:cs="Times New Roman"/>
          <w:b/>
          <w:bCs/>
          <w:sz w:val="24"/>
          <w:szCs w:val="24"/>
        </w:rPr>
      </w:pPr>
      <w:r w:rsidRPr="00736C5B">
        <w:rPr>
          <w:rFonts w:ascii="Times New Roman" w:hAnsi="Times New Roman" w:cs="Times New Roman"/>
          <w:b/>
          <w:bCs/>
          <w:sz w:val="24"/>
          <w:szCs w:val="24"/>
        </w:rPr>
        <w:t>H</w:t>
      </w:r>
      <w:r w:rsidR="00A509BD" w:rsidRPr="00736C5B">
        <w:rPr>
          <w:rFonts w:ascii="Times New Roman" w:hAnsi="Times New Roman" w:cs="Times New Roman"/>
          <w:b/>
          <w:bCs/>
          <w:sz w:val="24"/>
          <w:szCs w:val="24"/>
          <w:vertAlign w:val="subscript"/>
        </w:rPr>
        <w:t>03</w:t>
      </w:r>
      <w:r w:rsidRPr="00736C5B">
        <w:rPr>
          <w:rFonts w:ascii="Times New Roman" w:hAnsi="Times New Roman" w:cs="Times New Roman"/>
          <w:b/>
          <w:bCs/>
          <w:sz w:val="24"/>
          <w:szCs w:val="24"/>
        </w:rPr>
        <w:t xml:space="preserve">: </w:t>
      </w:r>
      <w:r w:rsidRPr="00736C5B">
        <w:rPr>
          <w:rFonts w:ascii="Times New Roman" w:eastAsia="SimSun" w:hAnsi="Times New Roman" w:cs="Times New Roman"/>
          <w:b/>
          <w:bCs/>
          <w:sz w:val="24"/>
          <w:szCs w:val="24"/>
        </w:rPr>
        <w:t>Level of training has no significant effect on the implementation of monitoring and evaluation in local NGO projects in Borama city, Somaliland.</w:t>
      </w:r>
    </w:p>
    <w:p w14:paraId="6414B068" w14:textId="77777777" w:rsidR="00AA7717" w:rsidRPr="00736C5B" w:rsidRDefault="00F93A95" w:rsidP="00A509BD">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lastRenderedPageBreak/>
        <w:t xml:space="preserve">The study further sought to test the hypothesis that level of training has no significant effect on the implementation of M&amp;E in LNGOS in Borama city, Somaliland. According to the results in Table 4, level of training has </w:t>
      </w:r>
      <w:r w:rsidRPr="00736C5B">
        <w:rPr>
          <w:rStyle w:val="mjx-char"/>
          <w:rFonts w:ascii="Times New Roman" w:hAnsi="Times New Roman" w:cs="Times New Roman"/>
          <w:sz w:val="24"/>
          <w:szCs w:val="24"/>
        </w:rPr>
        <w:t>β</w:t>
      </w:r>
      <w:r w:rsidRPr="00736C5B">
        <w:rPr>
          <w:rFonts w:ascii="Times New Roman" w:eastAsia="SimSun" w:hAnsi="Times New Roman" w:cs="Times New Roman"/>
          <w:sz w:val="24"/>
          <w:szCs w:val="24"/>
        </w:rPr>
        <w:t xml:space="preserve"> = 7.919 and p-value = 0.001. Since p-value was less than 0.05, the null hypothesis was </w:t>
      </w:r>
      <w:r w:rsidR="00A509BD" w:rsidRPr="00736C5B">
        <w:rPr>
          <w:rFonts w:ascii="Times New Roman" w:eastAsia="SimSun" w:hAnsi="Times New Roman" w:cs="Times New Roman"/>
          <w:sz w:val="24"/>
          <w:szCs w:val="24"/>
        </w:rPr>
        <w:t>rejected</w:t>
      </w:r>
      <w:r w:rsidRPr="00736C5B">
        <w:rPr>
          <w:rFonts w:ascii="Times New Roman" w:eastAsia="SimSun" w:hAnsi="Times New Roman" w:cs="Times New Roman"/>
          <w:sz w:val="24"/>
          <w:szCs w:val="24"/>
        </w:rPr>
        <w:t xml:space="preserve"> implying that holding other factors constant at zero, </w:t>
      </w:r>
      <w:r w:rsidR="00A509BD" w:rsidRPr="00736C5B">
        <w:rPr>
          <w:rFonts w:ascii="Times New Roman" w:eastAsia="SimSun" w:hAnsi="Times New Roman" w:cs="Times New Roman"/>
          <w:sz w:val="24"/>
          <w:szCs w:val="24"/>
        </w:rPr>
        <w:t>thus, the</w:t>
      </w:r>
      <w:r w:rsidRPr="00736C5B">
        <w:rPr>
          <w:rFonts w:ascii="Times New Roman" w:eastAsia="SimSun" w:hAnsi="Times New Roman" w:cs="Times New Roman"/>
          <w:sz w:val="24"/>
          <w:szCs w:val="24"/>
        </w:rPr>
        <w:t xml:space="preserve"> level of training significantly affected the implementation of M&amp;E systems in LNGO projects in Borama city, Somaliland. The findings also imply that a unit increase in level of training indicators would result to 7.919 units increase of implementation of M&amp;E systems in LNGO projects in Borama city, Somaliland.</w:t>
      </w:r>
    </w:p>
    <w:p w14:paraId="08C07A13" w14:textId="77777777" w:rsidR="00FC4D5B" w:rsidRPr="00736C5B" w:rsidRDefault="00FC4D5B" w:rsidP="00FC4D5B">
      <w:pPr>
        <w:spacing w:line="480" w:lineRule="auto"/>
        <w:jc w:val="both"/>
        <w:rPr>
          <w:rStyle w:val="mjx-char"/>
          <w:rFonts w:ascii="Times New Roman" w:eastAsia="SimSun" w:hAnsi="Times New Roman" w:cs="Times New Roman"/>
          <w:b/>
          <w:bCs/>
          <w:sz w:val="24"/>
          <w:szCs w:val="24"/>
        </w:rPr>
      </w:pPr>
      <w:r w:rsidRPr="00736C5B">
        <w:rPr>
          <w:rStyle w:val="mjx-char"/>
          <w:rFonts w:ascii="Times New Roman" w:eastAsia="SimSun" w:hAnsi="Times New Roman" w:cs="Times New Roman"/>
          <w:b/>
          <w:bCs/>
          <w:sz w:val="24"/>
          <w:szCs w:val="24"/>
        </w:rPr>
        <w:t>5. CONCLUSION AND POLICY RECOMMENDATIONS</w:t>
      </w:r>
    </w:p>
    <w:p w14:paraId="5B17DAC8" w14:textId="77777777" w:rsidR="00FC4D5B" w:rsidRPr="00736C5B" w:rsidRDefault="00FC4D5B" w:rsidP="00A509BD">
      <w:pPr>
        <w:spacing w:line="240" w:lineRule="auto"/>
        <w:jc w:val="both"/>
        <w:rPr>
          <w:rStyle w:val="mjx-char"/>
          <w:rFonts w:ascii="Times New Roman" w:eastAsia="SimSun" w:hAnsi="Times New Roman" w:cs="Times New Roman"/>
          <w:b/>
          <w:bCs/>
          <w:sz w:val="24"/>
          <w:szCs w:val="24"/>
        </w:rPr>
      </w:pPr>
      <w:r w:rsidRPr="00736C5B">
        <w:rPr>
          <w:rStyle w:val="mjx-char"/>
          <w:rFonts w:ascii="Times New Roman" w:eastAsia="SimSun" w:hAnsi="Times New Roman" w:cs="Times New Roman"/>
          <w:b/>
          <w:bCs/>
          <w:sz w:val="24"/>
          <w:szCs w:val="24"/>
        </w:rPr>
        <w:t>5.1 Conclusions</w:t>
      </w:r>
    </w:p>
    <w:p w14:paraId="3D31071E" w14:textId="77777777" w:rsidR="00F744BB" w:rsidRPr="00736C5B" w:rsidRDefault="0017291F" w:rsidP="00A509BD">
      <w:pPr>
        <w:spacing w:line="240" w:lineRule="auto"/>
        <w:jc w:val="both"/>
        <w:rPr>
          <w:rStyle w:val="mjx-char"/>
          <w:rFonts w:ascii="Times New Roman" w:eastAsia="SimSun" w:hAnsi="Times New Roman" w:cs="Times New Roman"/>
          <w:sz w:val="24"/>
          <w:szCs w:val="24"/>
        </w:rPr>
      </w:pPr>
      <w:r w:rsidRPr="00736C5B">
        <w:rPr>
          <w:rStyle w:val="mjx-char"/>
          <w:rFonts w:ascii="Times New Roman" w:eastAsia="SimSun" w:hAnsi="Times New Roman" w:cs="Times New Roman"/>
          <w:sz w:val="24"/>
          <w:szCs w:val="24"/>
        </w:rPr>
        <w:t>The study investigated the factors influ</w:t>
      </w:r>
      <w:r w:rsidR="00184D5A" w:rsidRPr="00736C5B">
        <w:rPr>
          <w:rStyle w:val="mjx-char"/>
          <w:rFonts w:ascii="Times New Roman" w:eastAsia="SimSun" w:hAnsi="Times New Roman" w:cs="Times New Roman"/>
          <w:sz w:val="24"/>
          <w:szCs w:val="24"/>
        </w:rPr>
        <w:t xml:space="preserve">encing the implementation of </w:t>
      </w:r>
      <w:r w:rsidR="000E0052" w:rsidRPr="00736C5B">
        <w:rPr>
          <w:rStyle w:val="mjx-char"/>
          <w:rFonts w:ascii="Times New Roman" w:eastAsia="SimSun" w:hAnsi="Times New Roman" w:cs="Times New Roman"/>
          <w:sz w:val="24"/>
          <w:szCs w:val="24"/>
        </w:rPr>
        <w:t xml:space="preserve">monitoring and evaluation systems </w:t>
      </w:r>
      <w:r w:rsidR="00A17582" w:rsidRPr="00736C5B">
        <w:rPr>
          <w:rStyle w:val="mjx-char"/>
          <w:rFonts w:ascii="Times New Roman" w:eastAsia="SimSun" w:hAnsi="Times New Roman" w:cs="Times New Roman"/>
          <w:sz w:val="24"/>
          <w:szCs w:val="24"/>
        </w:rPr>
        <w:t>i</w:t>
      </w:r>
      <w:r w:rsidRPr="00736C5B">
        <w:rPr>
          <w:rStyle w:val="mjx-char"/>
          <w:rFonts w:ascii="Times New Roman" w:eastAsia="SimSun" w:hAnsi="Times New Roman" w:cs="Times New Roman"/>
          <w:sz w:val="24"/>
          <w:szCs w:val="24"/>
        </w:rPr>
        <w:t>n</w:t>
      </w:r>
      <w:r w:rsidR="00A17582" w:rsidRPr="00736C5B">
        <w:rPr>
          <w:rStyle w:val="mjx-char"/>
          <w:rFonts w:ascii="Times New Roman" w:eastAsia="SimSun" w:hAnsi="Times New Roman" w:cs="Times New Roman"/>
          <w:sz w:val="24"/>
          <w:szCs w:val="24"/>
        </w:rPr>
        <w:t xml:space="preserve"> local NGO</w:t>
      </w:r>
      <w:r w:rsidRPr="00736C5B">
        <w:rPr>
          <w:rStyle w:val="mjx-char"/>
          <w:rFonts w:ascii="Times New Roman" w:eastAsia="SimSun" w:hAnsi="Times New Roman" w:cs="Times New Roman"/>
          <w:sz w:val="24"/>
          <w:szCs w:val="24"/>
        </w:rPr>
        <w:t xml:space="preserve"> projects in </w:t>
      </w:r>
      <w:r w:rsidR="00A17582" w:rsidRPr="00736C5B">
        <w:rPr>
          <w:rStyle w:val="mjx-char"/>
          <w:rFonts w:ascii="Times New Roman" w:eastAsia="SimSun" w:hAnsi="Times New Roman" w:cs="Times New Roman"/>
          <w:sz w:val="24"/>
          <w:szCs w:val="24"/>
        </w:rPr>
        <w:t>Borama city, Somaliland</w:t>
      </w:r>
      <w:r w:rsidRPr="00736C5B">
        <w:rPr>
          <w:rStyle w:val="mjx-char"/>
          <w:rFonts w:ascii="Times New Roman" w:eastAsia="SimSun" w:hAnsi="Times New Roman" w:cs="Times New Roman"/>
          <w:sz w:val="24"/>
          <w:szCs w:val="24"/>
        </w:rPr>
        <w:t xml:space="preserve">. In order to establish the role, three hypotheses were formulated to address the three variables. The three latent variables; </w:t>
      </w:r>
      <w:r w:rsidR="00C7382A" w:rsidRPr="00736C5B">
        <w:rPr>
          <w:rStyle w:val="mjx-char"/>
          <w:rFonts w:ascii="Times New Roman" w:eastAsia="SimSun" w:hAnsi="Times New Roman" w:cs="Times New Roman"/>
          <w:sz w:val="24"/>
          <w:szCs w:val="24"/>
        </w:rPr>
        <w:t>budgetary allocation</w:t>
      </w:r>
      <w:r w:rsidRPr="00736C5B">
        <w:rPr>
          <w:rStyle w:val="mjx-char"/>
          <w:rFonts w:ascii="Times New Roman" w:eastAsia="SimSun" w:hAnsi="Times New Roman" w:cs="Times New Roman"/>
          <w:sz w:val="24"/>
          <w:szCs w:val="24"/>
        </w:rPr>
        <w:t xml:space="preserve">, </w:t>
      </w:r>
      <w:r w:rsidR="00C7382A" w:rsidRPr="00736C5B">
        <w:rPr>
          <w:rStyle w:val="mjx-char"/>
          <w:rFonts w:ascii="Times New Roman" w:eastAsia="SimSun" w:hAnsi="Times New Roman" w:cs="Times New Roman"/>
          <w:sz w:val="24"/>
          <w:szCs w:val="24"/>
        </w:rPr>
        <w:t>stakeholder participation</w:t>
      </w:r>
      <w:r w:rsidRPr="00736C5B">
        <w:rPr>
          <w:rStyle w:val="mjx-char"/>
          <w:rFonts w:ascii="Times New Roman" w:eastAsia="SimSun" w:hAnsi="Times New Roman" w:cs="Times New Roman"/>
          <w:sz w:val="24"/>
          <w:szCs w:val="24"/>
        </w:rPr>
        <w:t xml:space="preserve"> and </w:t>
      </w:r>
      <w:r w:rsidR="00C7382A" w:rsidRPr="00736C5B">
        <w:rPr>
          <w:rStyle w:val="mjx-char"/>
          <w:rFonts w:ascii="Times New Roman" w:eastAsia="SimSun" w:hAnsi="Times New Roman" w:cs="Times New Roman"/>
          <w:sz w:val="24"/>
          <w:szCs w:val="24"/>
        </w:rPr>
        <w:t>level of training</w:t>
      </w:r>
      <w:r w:rsidRPr="00736C5B">
        <w:rPr>
          <w:rStyle w:val="mjx-char"/>
          <w:rFonts w:ascii="Times New Roman" w:eastAsia="SimSun" w:hAnsi="Times New Roman" w:cs="Times New Roman"/>
          <w:sz w:val="24"/>
          <w:szCs w:val="24"/>
        </w:rPr>
        <w:t xml:space="preserve"> were regressed on </w:t>
      </w:r>
      <w:r w:rsidR="00C7382A" w:rsidRPr="00736C5B">
        <w:rPr>
          <w:rStyle w:val="mjx-char"/>
          <w:rFonts w:ascii="Times New Roman" w:eastAsia="SimSun" w:hAnsi="Times New Roman" w:cs="Times New Roman"/>
          <w:sz w:val="24"/>
          <w:szCs w:val="24"/>
        </w:rPr>
        <w:t>the implementation of M&amp;E</w:t>
      </w:r>
      <w:r w:rsidRPr="00736C5B">
        <w:rPr>
          <w:rStyle w:val="mjx-char"/>
          <w:rFonts w:ascii="Times New Roman" w:eastAsia="SimSun" w:hAnsi="Times New Roman" w:cs="Times New Roman"/>
          <w:sz w:val="24"/>
          <w:szCs w:val="24"/>
        </w:rPr>
        <w:t xml:space="preserve"> and the results indicated that </w:t>
      </w:r>
      <w:r w:rsidR="00C7382A" w:rsidRPr="00736C5B">
        <w:rPr>
          <w:rStyle w:val="mjx-char"/>
          <w:rFonts w:ascii="Times New Roman" w:eastAsia="SimSun" w:hAnsi="Times New Roman" w:cs="Times New Roman"/>
          <w:sz w:val="24"/>
          <w:szCs w:val="24"/>
        </w:rPr>
        <w:t>bu</w:t>
      </w:r>
      <w:r w:rsidR="005E3D2F" w:rsidRPr="00736C5B">
        <w:rPr>
          <w:rStyle w:val="mjx-char"/>
          <w:rFonts w:ascii="Times New Roman" w:eastAsia="SimSun" w:hAnsi="Times New Roman" w:cs="Times New Roman"/>
          <w:sz w:val="24"/>
          <w:szCs w:val="24"/>
        </w:rPr>
        <w:t>dgetary allocation</w:t>
      </w:r>
      <w:r w:rsidRPr="00736C5B">
        <w:rPr>
          <w:rStyle w:val="mjx-char"/>
          <w:rFonts w:ascii="Times New Roman" w:eastAsia="SimSun" w:hAnsi="Times New Roman" w:cs="Times New Roman"/>
          <w:sz w:val="24"/>
          <w:szCs w:val="24"/>
        </w:rPr>
        <w:t xml:space="preserve"> </w:t>
      </w:r>
      <w:r w:rsidR="00A509BD" w:rsidRPr="00736C5B">
        <w:rPr>
          <w:rStyle w:val="mjx-char"/>
          <w:rFonts w:ascii="Times New Roman" w:eastAsia="SimSun" w:hAnsi="Times New Roman" w:cs="Times New Roman"/>
          <w:sz w:val="24"/>
          <w:szCs w:val="24"/>
        </w:rPr>
        <w:t xml:space="preserve">had no </w:t>
      </w:r>
      <w:r w:rsidRPr="00736C5B">
        <w:rPr>
          <w:rStyle w:val="mjx-char"/>
          <w:rFonts w:ascii="Times New Roman" w:eastAsia="SimSun" w:hAnsi="Times New Roman" w:cs="Times New Roman"/>
          <w:sz w:val="24"/>
          <w:szCs w:val="24"/>
        </w:rPr>
        <w:t xml:space="preserve">significant </w:t>
      </w:r>
      <w:r w:rsidR="00A509BD" w:rsidRPr="00736C5B">
        <w:rPr>
          <w:rStyle w:val="mjx-char"/>
          <w:rFonts w:ascii="Times New Roman" w:eastAsia="SimSun" w:hAnsi="Times New Roman" w:cs="Times New Roman"/>
          <w:sz w:val="24"/>
          <w:szCs w:val="24"/>
        </w:rPr>
        <w:t>effect on</w:t>
      </w:r>
      <w:r w:rsidRPr="00736C5B">
        <w:rPr>
          <w:rStyle w:val="mjx-char"/>
          <w:rFonts w:ascii="Times New Roman" w:eastAsia="SimSun" w:hAnsi="Times New Roman" w:cs="Times New Roman"/>
          <w:sz w:val="24"/>
          <w:szCs w:val="24"/>
        </w:rPr>
        <w:t xml:space="preserve"> </w:t>
      </w:r>
      <w:r w:rsidR="005E3D2F" w:rsidRPr="00736C5B">
        <w:rPr>
          <w:rStyle w:val="mjx-char"/>
          <w:rFonts w:ascii="Times New Roman" w:eastAsia="SimSun" w:hAnsi="Times New Roman" w:cs="Times New Roman"/>
          <w:sz w:val="24"/>
          <w:szCs w:val="24"/>
        </w:rPr>
        <w:t xml:space="preserve">the </w:t>
      </w:r>
      <w:r w:rsidR="005A0C58" w:rsidRPr="00736C5B">
        <w:rPr>
          <w:rStyle w:val="mjx-char"/>
          <w:rFonts w:ascii="Times New Roman" w:eastAsia="SimSun" w:hAnsi="Times New Roman" w:cs="Times New Roman"/>
          <w:sz w:val="24"/>
          <w:szCs w:val="24"/>
        </w:rPr>
        <w:t>implementation of M&amp;E</w:t>
      </w:r>
      <w:r w:rsidRPr="00736C5B">
        <w:rPr>
          <w:rStyle w:val="mjx-char"/>
          <w:rFonts w:ascii="Times New Roman" w:eastAsia="SimSun" w:hAnsi="Times New Roman" w:cs="Times New Roman"/>
          <w:sz w:val="24"/>
          <w:szCs w:val="24"/>
        </w:rPr>
        <w:t xml:space="preserve"> in </w:t>
      </w:r>
      <w:r w:rsidR="005E3D2F" w:rsidRPr="00736C5B">
        <w:rPr>
          <w:rStyle w:val="mjx-char"/>
          <w:rFonts w:ascii="Times New Roman" w:eastAsia="SimSun" w:hAnsi="Times New Roman" w:cs="Times New Roman"/>
          <w:sz w:val="24"/>
          <w:szCs w:val="24"/>
        </w:rPr>
        <w:t>Borama city, Somaliland</w:t>
      </w:r>
      <w:r w:rsidRPr="00736C5B">
        <w:rPr>
          <w:rStyle w:val="mjx-char"/>
          <w:rFonts w:ascii="Times New Roman" w:eastAsia="SimSun" w:hAnsi="Times New Roman" w:cs="Times New Roman"/>
          <w:sz w:val="24"/>
          <w:szCs w:val="24"/>
        </w:rPr>
        <w:t xml:space="preserve">. From the results of the analysis the study found and concluded that </w:t>
      </w:r>
      <w:r w:rsidR="00BD45B3" w:rsidRPr="00736C5B">
        <w:rPr>
          <w:rStyle w:val="mjx-char"/>
          <w:rFonts w:ascii="Times New Roman" w:eastAsia="SimSun" w:hAnsi="Times New Roman" w:cs="Times New Roman"/>
          <w:sz w:val="24"/>
          <w:szCs w:val="24"/>
        </w:rPr>
        <w:t xml:space="preserve">implementation </w:t>
      </w:r>
      <w:r w:rsidR="00D120E5" w:rsidRPr="00736C5B">
        <w:rPr>
          <w:rStyle w:val="mjx-char"/>
          <w:rFonts w:ascii="Times New Roman" w:eastAsia="SimSun" w:hAnsi="Times New Roman" w:cs="Times New Roman"/>
          <w:sz w:val="24"/>
          <w:szCs w:val="24"/>
        </w:rPr>
        <w:t xml:space="preserve">of M&amp;E </w:t>
      </w:r>
      <w:r w:rsidR="000B0F1B" w:rsidRPr="00736C5B">
        <w:rPr>
          <w:rStyle w:val="mjx-char"/>
          <w:rFonts w:ascii="Times New Roman" w:eastAsia="SimSun" w:hAnsi="Times New Roman" w:cs="Times New Roman"/>
          <w:sz w:val="24"/>
          <w:szCs w:val="24"/>
        </w:rPr>
        <w:t xml:space="preserve">systems in local NGO </w:t>
      </w:r>
      <w:r w:rsidRPr="00736C5B">
        <w:rPr>
          <w:rStyle w:val="mjx-char"/>
          <w:rFonts w:ascii="Times New Roman" w:eastAsia="SimSun" w:hAnsi="Times New Roman" w:cs="Times New Roman"/>
          <w:sz w:val="24"/>
          <w:szCs w:val="24"/>
        </w:rPr>
        <w:t xml:space="preserve">projects in </w:t>
      </w:r>
      <w:r w:rsidR="0013312C" w:rsidRPr="00736C5B">
        <w:rPr>
          <w:rStyle w:val="mjx-char"/>
          <w:rFonts w:ascii="Times New Roman" w:eastAsia="SimSun" w:hAnsi="Times New Roman" w:cs="Times New Roman"/>
          <w:sz w:val="24"/>
          <w:szCs w:val="24"/>
        </w:rPr>
        <w:t>Borama</w:t>
      </w:r>
      <w:r w:rsidR="00C42003" w:rsidRPr="00736C5B">
        <w:rPr>
          <w:rStyle w:val="mjx-char"/>
          <w:rFonts w:ascii="Times New Roman" w:eastAsia="SimSun" w:hAnsi="Times New Roman" w:cs="Times New Roman"/>
          <w:sz w:val="24"/>
          <w:szCs w:val="24"/>
        </w:rPr>
        <w:t xml:space="preserve"> city</w:t>
      </w:r>
      <w:r w:rsidR="0013312C" w:rsidRPr="00736C5B">
        <w:rPr>
          <w:rStyle w:val="mjx-char"/>
          <w:rFonts w:ascii="Times New Roman" w:eastAsia="SimSun" w:hAnsi="Times New Roman" w:cs="Times New Roman"/>
          <w:sz w:val="24"/>
          <w:szCs w:val="24"/>
        </w:rPr>
        <w:t>, Somaliland</w:t>
      </w:r>
      <w:r w:rsidRPr="00736C5B">
        <w:rPr>
          <w:rStyle w:val="mjx-char"/>
          <w:rFonts w:ascii="Times New Roman" w:eastAsia="SimSun" w:hAnsi="Times New Roman" w:cs="Times New Roman"/>
          <w:sz w:val="24"/>
          <w:szCs w:val="24"/>
        </w:rPr>
        <w:t xml:space="preserve"> have effective </w:t>
      </w:r>
      <w:r w:rsidR="00A53609" w:rsidRPr="00736C5B">
        <w:rPr>
          <w:rStyle w:val="mjx-char"/>
          <w:rFonts w:ascii="Times New Roman" w:eastAsia="SimSun" w:hAnsi="Times New Roman" w:cs="Times New Roman"/>
          <w:sz w:val="24"/>
          <w:szCs w:val="24"/>
        </w:rPr>
        <w:t>budgetary allocation</w:t>
      </w:r>
      <w:r w:rsidRPr="00736C5B">
        <w:rPr>
          <w:rStyle w:val="mjx-char"/>
          <w:rFonts w:ascii="Times New Roman" w:eastAsia="SimSun" w:hAnsi="Times New Roman" w:cs="Times New Roman"/>
          <w:sz w:val="24"/>
          <w:szCs w:val="24"/>
        </w:rPr>
        <w:t xml:space="preserve"> in terms of</w:t>
      </w:r>
      <w:r w:rsidR="00256732" w:rsidRPr="00736C5B">
        <w:rPr>
          <w:rFonts w:ascii="Times New Roman" w:hAnsi="Times New Roman" w:cs="Times New Roman"/>
          <w:sz w:val="24"/>
          <w:szCs w:val="24"/>
        </w:rPr>
        <w:t xml:space="preserve"> </w:t>
      </w:r>
      <w:r w:rsidR="00256732" w:rsidRPr="00736C5B">
        <w:rPr>
          <w:rStyle w:val="mjx-char"/>
          <w:rFonts w:ascii="Times New Roman" w:eastAsia="SimSun" w:hAnsi="Times New Roman" w:cs="Times New Roman"/>
          <w:sz w:val="24"/>
          <w:szCs w:val="24"/>
        </w:rPr>
        <w:t>amount budgeted for M&amp;E, source of funds and consistency of allocation.</w:t>
      </w:r>
      <w:r w:rsidR="00390838" w:rsidRPr="00736C5B">
        <w:rPr>
          <w:rStyle w:val="mjx-char"/>
          <w:rFonts w:ascii="Times New Roman" w:eastAsia="SimSun" w:hAnsi="Times New Roman" w:cs="Times New Roman"/>
          <w:sz w:val="24"/>
          <w:szCs w:val="24"/>
        </w:rPr>
        <w:t xml:space="preserve"> </w:t>
      </w:r>
      <w:r w:rsidRPr="00736C5B">
        <w:rPr>
          <w:rStyle w:val="mjx-char"/>
          <w:rFonts w:ascii="Times New Roman" w:eastAsia="SimSun" w:hAnsi="Times New Roman" w:cs="Times New Roman"/>
          <w:sz w:val="24"/>
          <w:szCs w:val="24"/>
        </w:rPr>
        <w:t>The study also concluded</w:t>
      </w:r>
      <w:r w:rsidR="00390838" w:rsidRPr="00736C5B">
        <w:rPr>
          <w:rStyle w:val="mjx-char"/>
          <w:rFonts w:ascii="Times New Roman" w:eastAsia="SimSun" w:hAnsi="Times New Roman" w:cs="Times New Roman"/>
          <w:sz w:val="24"/>
          <w:szCs w:val="24"/>
        </w:rPr>
        <w:t xml:space="preserve"> stakeholder participation</w:t>
      </w:r>
      <w:r w:rsidRPr="00736C5B">
        <w:rPr>
          <w:rStyle w:val="mjx-char"/>
          <w:rFonts w:ascii="Times New Roman" w:eastAsia="SimSun" w:hAnsi="Times New Roman" w:cs="Times New Roman"/>
          <w:sz w:val="24"/>
          <w:szCs w:val="24"/>
        </w:rPr>
        <w:t xml:space="preserve"> had</w:t>
      </w:r>
      <w:r w:rsidR="00A509BD" w:rsidRPr="00736C5B">
        <w:rPr>
          <w:rStyle w:val="mjx-char"/>
          <w:rFonts w:ascii="Times New Roman" w:eastAsia="SimSun" w:hAnsi="Times New Roman" w:cs="Times New Roman"/>
          <w:sz w:val="24"/>
          <w:szCs w:val="24"/>
        </w:rPr>
        <w:t xml:space="preserve"> a</w:t>
      </w:r>
      <w:r w:rsidR="00390838" w:rsidRPr="00736C5B">
        <w:rPr>
          <w:rStyle w:val="mjx-char"/>
          <w:rFonts w:ascii="Times New Roman" w:eastAsia="SimSun" w:hAnsi="Times New Roman" w:cs="Times New Roman"/>
          <w:sz w:val="24"/>
          <w:szCs w:val="24"/>
        </w:rPr>
        <w:t xml:space="preserve"> </w:t>
      </w:r>
      <w:r w:rsidRPr="00736C5B">
        <w:rPr>
          <w:rStyle w:val="mjx-char"/>
          <w:rFonts w:ascii="Times New Roman" w:eastAsia="SimSun" w:hAnsi="Times New Roman" w:cs="Times New Roman"/>
          <w:sz w:val="24"/>
          <w:szCs w:val="24"/>
        </w:rPr>
        <w:t xml:space="preserve">significant effect on </w:t>
      </w:r>
      <w:r w:rsidR="00390838" w:rsidRPr="00736C5B">
        <w:rPr>
          <w:rStyle w:val="mjx-char"/>
          <w:rFonts w:ascii="Times New Roman" w:eastAsia="SimSun" w:hAnsi="Times New Roman" w:cs="Times New Roman"/>
          <w:sz w:val="24"/>
          <w:szCs w:val="24"/>
        </w:rPr>
        <w:t xml:space="preserve">the implementation of </w:t>
      </w:r>
      <w:r w:rsidR="00C7560A" w:rsidRPr="00736C5B">
        <w:rPr>
          <w:rStyle w:val="mjx-char"/>
          <w:rFonts w:ascii="Times New Roman" w:eastAsia="SimSun" w:hAnsi="Times New Roman" w:cs="Times New Roman"/>
          <w:sz w:val="24"/>
          <w:szCs w:val="24"/>
        </w:rPr>
        <w:t xml:space="preserve">M&amp;E systems </w:t>
      </w:r>
      <w:r w:rsidR="00115E7E" w:rsidRPr="00736C5B">
        <w:rPr>
          <w:rStyle w:val="mjx-char"/>
          <w:rFonts w:ascii="Times New Roman" w:eastAsia="SimSun" w:hAnsi="Times New Roman" w:cs="Times New Roman"/>
          <w:sz w:val="24"/>
          <w:szCs w:val="24"/>
        </w:rPr>
        <w:t>in</w:t>
      </w:r>
      <w:r w:rsidR="00C7560A" w:rsidRPr="00736C5B">
        <w:rPr>
          <w:rStyle w:val="mjx-char"/>
          <w:rFonts w:ascii="Times New Roman" w:eastAsia="SimSun" w:hAnsi="Times New Roman" w:cs="Times New Roman"/>
          <w:sz w:val="24"/>
          <w:szCs w:val="24"/>
        </w:rPr>
        <w:t xml:space="preserve"> local NGO projects in Borama city, Somaliland</w:t>
      </w:r>
      <w:r w:rsidRPr="00736C5B">
        <w:rPr>
          <w:rStyle w:val="mjx-char"/>
          <w:rFonts w:ascii="Times New Roman" w:eastAsia="SimSun" w:hAnsi="Times New Roman" w:cs="Times New Roman"/>
          <w:sz w:val="24"/>
          <w:szCs w:val="24"/>
        </w:rPr>
        <w:t xml:space="preserve">. This </w:t>
      </w:r>
      <w:r w:rsidR="001C3F2E" w:rsidRPr="00736C5B">
        <w:rPr>
          <w:rStyle w:val="mjx-char"/>
          <w:rFonts w:ascii="Times New Roman" w:eastAsia="SimSun" w:hAnsi="Times New Roman" w:cs="Times New Roman"/>
          <w:sz w:val="24"/>
          <w:szCs w:val="24"/>
        </w:rPr>
        <w:t>implied</w:t>
      </w:r>
      <w:r w:rsidRPr="00736C5B">
        <w:rPr>
          <w:rStyle w:val="mjx-char"/>
          <w:rFonts w:ascii="Times New Roman" w:eastAsia="SimSun" w:hAnsi="Times New Roman" w:cs="Times New Roman"/>
          <w:sz w:val="24"/>
          <w:szCs w:val="24"/>
        </w:rPr>
        <w:t xml:space="preserve"> </w:t>
      </w:r>
      <w:r w:rsidR="00C87288" w:rsidRPr="00736C5B">
        <w:rPr>
          <w:rStyle w:val="mjx-char"/>
          <w:rFonts w:ascii="Times New Roman" w:eastAsia="SimSun" w:hAnsi="Times New Roman" w:cs="Times New Roman"/>
          <w:sz w:val="24"/>
          <w:szCs w:val="24"/>
        </w:rPr>
        <w:t>stakeholder participation</w:t>
      </w:r>
      <w:r w:rsidRPr="00736C5B">
        <w:rPr>
          <w:rStyle w:val="mjx-char"/>
          <w:rFonts w:ascii="Times New Roman" w:eastAsia="SimSun" w:hAnsi="Times New Roman" w:cs="Times New Roman"/>
          <w:sz w:val="24"/>
          <w:szCs w:val="24"/>
        </w:rPr>
        <w:t xml:space="preserve"> in terms of</w:t>
      </w:r>
      <w:r w:rsidR="005A6E3B" w:rsidRPr="00736C5B">
        <w:rPr>
          <w:rFonts w:ascii="Times New Roman" w:hAnsi="Times New Roman" w:cs="Times New Roman"/>
          <w:sz w:val="24"/>
          <w:szCs w:val="24"/>
        </w:rPr>
        <w:t xml:space="preserve"> </w:t>
      </w:r>
      <w:r w:rsidR="005A6E3B" w:rsidRPr="00736C5B">
        <w:rPr>
          <w:rStyle w:val="mjx-char"/>
          <w:rFonts w:ascii="Times New Roman" w:eastAsia="SimSun" w:hAnsi="Times New Roman" w:cs="Times New Roman"/>
          <w:sz w:val="24"/>
          <w:szCs w:val="24"/>
        </w:rPr>
        <w:t>frequency of meetings,</w:t>
      </w:r>
      <w:r w:rsidR="00AA57E5" w:rsidRPr="00736C5B">
        <w:rPr>
          <w:rStyle w:val="mjx-char"/>
          <w:rFonts w:ascii="Times New Roman" w:eastAsia="SimSun" w:hAnsi="Times New Roman" w:cs="Times New Roman"/>
          <w:sz w:val="24"/>
          <w:szCs w:val="24"/>
        </w:rPr>
        <w:t xml:space="preserve"> i</w:t>
      </w:r>
      <w:r w:rsidR="005A6E3B" w:rsidRPr="00736C5B">
        <w:rPr>
          <w:rStyle w:val="mjx-char"/>
          <w:rFonts w:ascii="Times New Roman" w:eastAsia="SimSun" w:hAnsi="Times New Roman" w:cs="Times New Roman"/>
          <w:sz w:val="24"/>
          <w:szCs w:val="24"/>
        </w:rPr>
        <w:t>nvolvement in M&amp;E activities</w:t>
      </w:r>
      <w:r w:rsidR="00AA57E5" w:rsidRPr="00736C5B">
        <w:rPr>
          <w:rStyle w:val="mjx-char"/>
          <w:rFonts w:ascii="Times New Roman" w:eastAsia="SimSun" w:hAnsi="Times New Roman" w:cs="Times New Roman"/>
          <w:sz w:val="24"/>
          <w:szCs w:val="24"/>
        </w:rPr>
        <w:t xml:space="preserve"> and p</w:t>
      </w:r>
      <w:r w:rsidR="005A6E3B" w:rsidRPr="00736C5B">
        <w:rPr>
          <w:rStyle w:val="mjx-char"/>
          <w:rFonts w:ascii="Times New Roman" w:eastAsia="SimSun" w:hAnsi="Times New Roman" w:cs="Times New Roman"/>
          <w:sz w:val="24"/>
          <w:szCs w:val="24"/>
        </w:rPr>
        <w:t>roject supervision</w:t>
      </w:r>
      <w:r w:rsidR="002D6E3E" w:rsidRPr="00736C5B">
        <w:rPr>
          <w:rStyle w:val="mjx-char"/>
          <w:rFonts w:ascii="Times New Roman" w:eastAsia="SimSun" w:hAnsi="Times New Roman" w:cs="Times New Roman"/>
          <w:sz w:val="24"/>
          <w:szCs w:val="24"/>
        </w:rPr>
        <w:t xml:space="preserve"> hav</w:t>
      </w:r>
      <w:r w:rsidR="00A509BD" w:rsidRPr="00736C5B">
        <w:rPr>
          <w:rStyle w:val="mjx-char"/>
          <w:rFonts w:ascii="Times New Roman" w:eastAsia="SimSun" w:hAnsi="Times New Roman" w:cs="Times New Roman"/>
          <w:sz w:val="24"/>
          <w:szCs w:val="24"/>
        </w:rPr>
        <w:t>e</w:t>
      </w:r>
      <w:r w:rsidR="002D6E3E" w:rsidRPr="00736C5B">
        <w:rPr>
          <w:rStyle w:val="mjx-char"/>
          <w:rFonts w:ascii="Times New Roman" w:eastAsia="SimSun" w:hAnsi="Times New Roman" w:cs="Times New Roman"/>
          <w:sz w:val="24"/>
          <w:szCs w:val="24"/>
        </w:rPr>
        <w:t xml:space="preserve"> effective</w:t>
      </w:r>
      <w:r w:rsidR="00A509BD" w:rsidRPr="00736C5B">
        <w:rPr>
          <w:rStyle w:val="mjx-char"/>
          <w:rFonts w:ascii="Times New Roman" w:eastAsia="SimSun" w:hAnsi="Times New Roman" w:cs="Times New Roman"/>
          <w:sz w:val="24"/>
          <w:szCs w:val="24"/>
        </w:rPr>
        <w:t xml:space="preserve"> impact</w:t>
      </w:r>
      <w:r w:rsidR="002D6E3E" w:rsidRPr="00736C5B">
        <w:rPr>
          <w:rStyle w:val="mjx-char"/>
          <w:rFonts w:ascii="Times New Roman" w:eastAsia="SimSun" w:hAnsi="Times New Roman" w:cs="Times New Roman"/>
          <w:sz w:val="24"/>
          <w:szCs w:val="24"/>
        </w:rPr>
        <w:t xml:space="preserve"> on the implementation of M&amp;E</w:t>
      </w:r>
      <w:r w:rsidR="00EB38B7" w:rsidRPr="00736C5B">
        <w:rPr>
          <w:rStyle w:val="mjx-char"/>
          <w:rFonts w:ascii="Times New Roman" w:eastAsia="SimSun" w:hAnsi="Times New Roman" w:cs="Times New Roman"/>
          <w:sz w:val="24"/>
          <w:szCs w:val="24"/>
        </w:rPr>
        <w:t xml:space="preserve"> in local NGO projects in Borama city, Somaliland</w:t>
      </w:r>
      <w:r w:rsidR="005A6E3B" w:rsidRPr="00736C5B">
        <w:rPr>
          <w:rStyle w:val="mjx-char"/>
          <w:rFonts w:ascii="Times New Roman" w:eastAsia="SimSun" w:hAnsi="Times New Roman" w:cs="Times New Roman"/>
          <w:sz w:val="24"/>
          <w:szCs w:val="24"/>
        </w:rPr>
        <w:t>.</w:t>
      </w:r>
      <w:r w:rsidRPr="00736C5B">
        <w:rPr>
          <w:rStyle w:val="mjx-char"/>
          <w:rFonts w:ascii="Times New Roman" w:eastAsia="SimSun" w:hAnsi="Times New Roman" w:cs="Times New Roman"/>
          <w:sz w:val="24"/>
          <w:szCs w:val="24"/>
        </w:rPr>
        <w:t xml:space="preserve"> Moreover, the findings of third objective indicated that </w:t>
      </w:r>
      <w:r w:rsidR="001C3F2E" w:rsidRPr="00736C5B">
        <w:rPr>
          <w:rStyle w:val="mjx-char"/>
          <w:rFonts w:ascii="Times New Roman" w:eastAsia="SimSun" w:hAnsi="Times New Roman" w:cs="Times New Roman"/>
          <w:sz w:val="24"/>
          <w:szCs w:val="24"/>
        </w:rPr>
        <w:t>level of training</w:t>
      </w:r>
      <w:r w:rsidR="00437DD0" w:rsidRPr="00736C5B">
        <w:rPr>
          <w:rStyle w:val="mjx-char"/>
          <w:rFonts w:ascii="Times New Roman" w:eastAsia="SimSun" w:hAnsi="Times New Roman" w:cs="Times New Roman"/>
          <w:sz w:val="24"/>
          <w:szCs w:val="24"/>
        </w:rPr>
        <w:t xml:space="preserve"> </w:t>
      </w:r>
      <w:r w:rsidRPr="00736C5B">
        <w:rPr>
          <w:rStyle w:val="mjx-char"/>
          <w:rFonts w:ascii="Times New Roman" w:eastAsia="SimSun" w:hAnsi="Times New Roman" w:cs="Times New Roman"/>
          <w:sz w:val="24"/>
          <w:szCs w:val="24"/>
        </w:rPr>
        <w:t xml:space="preserve">significantly affected </w:t>
      </w:r>
      <w:r w:rsidR="00437DD0" w:rsidRPr="00736C5B">
        <w:rPr>
          <w:rStyle w:val="mjx-char"/>
          <w:rFonts w:ascii="Times New Roman" w:eastAsia="SimSun" w:hAnsi="Times New Roman" w:cs="Times New Roman"/>
          <w:sz w:val="24"/>
          <w:szCs w:val="24"/>
        </w:rPr>
        <w:t>the implementation of M&amp;E</w:t>
      </w:r>
      <w:r w:rsidR="00121310" w:rsidRPr="00736C5B">
        <w:rPr>
          <w:rStyle w:val="mjx-char"/>
          <w:rFonts w:ascii="Times New Roman" w:eastAsia="SimSun" w:hAnsi="Times New Roman" w:cs="Times New Roman"/>
          <w:sz w:val="24"/>
          <w:szCs w:val="24"/>
        </w:rPr>
        <w:t xml:space="preserve"> systems in local NGO</w:t>
      </w:r>
      <w:r w:rsidRPr="00736C5B">
        <w:rPr>
          <w:rStyle w:val="mjx-char"/>
          <w:rFonts w:ascii="Times New Roman" w:eastAsia="SimSun" w:hAnsi="Times New Roman" w:cs="Times New Roman"/>
          <w:sz w:val="24"/>
          <w:szCs w:val="24"/>
        </w:rPr>
        <w:t xml:space="preserve"> in</w:t>
      </w:r>
      <w:r w:rsidR="00437DD0" w:rsidRPr="00736C5B">
        <w:rPr>
          <w:rStyle w:val="mjx-char"/>
          <w:rFonts w:ascii="Times New Roman" w:eastAsia="SimSun" w:hAnsi="Times New Roman" w:cs="Times New Roman"/>
          <w:sz w:val="24"/>
          <w:szCs w:val="24"/>
        </w:rPr>
        <w:t xml:space="preserve"> Borama city, Somaliland</w:t>
      </w:r>
      <w:r w:rsidRPr="00736C5B">
        <w:rPr>
          <w:rStyle w:val="mjx-char"/>
          <w:rFonts w:ascii="Times New Roman" w:eastAsia="SimSun" w:hAnsi="Times New Roman" w:cs="Times New Roman"/>
          <w:sz w:val="24"/>
          <w:szCs w:val="24"/>
        </w:rPr>
        <w:t xml:space="preserve">. This implied that </w:t>
      </w:r>
      <w:r w:rsidR="00B50C07" w:rsidRPr="00736C5B">
        <w:rPr>
          <w:rStyle w:val="mjx-char"/>
          <w:rFonts w:ascii="Times New Roman" w:eastAsia="SimSun" w:hAnsi="Times New Roman" w:cs="Times New Roman"/>
          <w:sz w:val="24"/>
          <w:szCs w:val="24"/>
        </w:rPr>
        <w:t xml:space="preserve">level of training </w:t>
      </w:r>
      <w:r w:rsidR="008F7DE0" w:rsidRPr="00736C5B">
        <w:rPr>
          <w:rStyle w:val="mjx-char"/>
          <w:rFonts w:ascii="Times New Roman" w:eastAsia="SimSun" w:hAnsi="Times New Roman" w:cs="Times New Roman"/>
          <w:sz w:val="24"/>
          <w:szCs w:val="24"/>
        </w:rPr>
        <w:t xml:space="preserve">in terms of </w:t>
      </w:r>
      <w:r w:rsidR="00E6202F" w:rsidRPr="00736C5B">
        <w:rPr>
          <w:rStyle w:val="mjx-char"/>
          <w:rFonts w:ascii="Times New Roman" w:eastAsia="SimSun" w:hAnsi="Times New Roman" w:cs="Times New Roman"/>
          <w:sz w:val="24"/>
          <w:szCs w:val="24"/>
        </w:rPr>
        <w:t>relevant M&amp;E training, level of education and frequency of training</w:t>
      </w:r>
      <w:r w:rsidR="009F6A93" w:rsidRPr="00736C5B">
        <w:rPr>
          <w:rStyle w:val="mjx-char"/>
          <w:rFonts w:ascii="Times New Roman" w:eastAsia="SimSun" w:hAnsi="Times New Roman" w:cs="Times New Roman"/>
          <w:sz w:val="24"/>
          <w:szCs w:val="24"/>
        </w:rPr>
        <w:t xml:space="preserve"> </w:t>
      </w:r>
      <w:r w:rsidR="00A509BD" w:rsidRPr="00736C5B">
        <w:rPr>
          <w:rStyle w:val="mjx-char"/>
          <w:rFonts w:ascii="Times New Roman" w:eastAsia="SimSun" w:hAnsi="Times New Roman" w:cs="Times New Roman"/>
          <w:sz w:val="24"/>
          <w:szCs w:val="24"/>
        </w:rPr>
        <w:t>were</w:t>
      </w:r>
      <w:r w:rsidR="009F6A93" w:rsidRPr="00736C5B">
        <w:rPr>
          <w:rStyle w:val="mjx-char"/>
          <w:rFonts w:ascii="Times New Roman" w:eastAsia="SimSun" w:hAnsi="Times New Roman" w:cs="Times New Roman"/>
          <w:sz w:val="24"/>
          <w:szCs w:val="24"/>
        </w:rPr>
        <w:t xml:space="preserve"> effective on the implementation of M&amp;E</w:t>
      </w:r>
      <w:r w:rsidR="00F01959" w:rsidRPr="00736C5B">
        <w:rPr>
          <w:rStyle w:val="mjx-char"/>
          <w:rFonts w:ascii="Times New Roman" w:eastAsia="SimSun" w:hAnsi="Times New Roman" w:cs="Times New Roman"/>
          <w:sz w:val="24"/>
          <w:szCs w:val="24"/>
        </w:rPr>
        <w:t xml:space="preserve"> in local NGO projects in Borama city, Somaliland</w:t>
      </w:r>
      <w:r w:rsidR="00E6202F" w:rsidRPr="00736C5B">
        <w:rPr>
          <w:rStyle w:val="mjx-char"/>
          <w:rFonts w:ascii="Times New Roman" w:eastAsia="SimSun" w:hAnsi="Times New Roman" w:cs="Times New Roman"/>
          <w:sz w:val="24"/>
          <w:szCs w:val="24"/>
        </w:rPr>
        <w:t>.</w:t>
      </w:r>
    </w:p>
    <w:p w14:paraId="1CEAE949" w14:textId="77777777" w:rsidR="007A6158" w:rsidRPr="00736C5B" w:rsidRDefault="007A6158" w:rsidP="00A509BD">
      <w:pPr>
        <w:spacing w:line="240" w:lineRule="auto"/>
        <w:jc w:val="both"/>
        <w:rPr>
          <w:rFonts w:ascii="Times New Roman" w:eastAsia="SimSun" w:hAnsi="Times New Roman" w:cs="Times New Roman"/>
          <w:b/>
          <w:bCs/>
          <w:sz w:val="24"/>
          <w:szCs w:val="24"/>
        </w:rPr>
      </w:pPr>
      <w:r w:rsidRPr="00736C5B">
        <w:rPr>
          <w:rFonts w:ascii="Times New Roman" w:eastAsia="SimSun" w:hAnsi="Times New Roman" w:cs="Times New Roman"/>
          <w:b/>
          <w:bCs/>
          <w:sz w:val="24"/>
          <w:szCs w:val="24"/>
        </w:rPr>
        <w:t>5.2 Policy Implications</w:t>
      </w:r>
    </w:p>
    <w:p w14:paraId="7B0451C2" w14:textId="77777777" w:rsidR="00632226" w:rsidRPr="00736C5B" w:rsidRDefault="007A6158" w:rsidP="00A509BD">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The study makes important policy recommendations in light of the outcomes and</w:t>
      </w:r>
      <w:r w:rsidR="00D9075D" w:rsidRPr="00736C5B">
        <w:rPr>
          <w:rFonts w:ascii="Times New Roman" w:hAnsi="Times New Roman" w:cs="Times New Roman"/>
          <w:sz w:val="24"/>
          <w:szCs w:val="24"/>
        </w:rPr>
        <w:t xml:space="preserve"> </w:t>
      </w:r>
      <w:r w:rsidR="00D9075D" w:rsidRPr="00736C5B">
        <w:rPr>
          <w:rFonts w:ascii="Times New Roman" w:eastAsia="SimSun" w:hAnsi="Times New Roman" w:cs="Times New Roman"/>
          <w:sz w:val="24"/>
          <w:szCs w:val="24"/>
        </w:rPr>
        <w:t>findings discussed in the preceding sections.</w:t>
      </w:r>
      <w:r w:rsidR="000233CA" w:rsidRPr="00736C5B">
        <w:rPr>
          <w:rFonts w:ascii="Times New Roman" w:eastAsia="SimSun" w:hAnsi="Times New Roman" w:cs="Times New Roman"/>
          <w:sz w:val="24"/>
          <w:szCs w:val="24"/>
        </w:rPr>
        <w:t xml:space="preserve"> </w:t>
      </w:r>
      <w:r w:rsidR="00632226" w:rsidRPr="00736C5B">
        <w:rPr>
          <w:rFonts w:ascii="Times New Roman" w:hAnsi="Times New Roman" w:cs="Times New Roman"/>
          <w:sz w:val="24"/>
          <w:szCs w:val="24"/>
        </w:rPr>
        <w:t>Based on the findings and conclusion drawn above, the researcher has shown in this report that budgetary allocation, stakeholder participation, and level of training significantly influence the implementation of M&amp;E in local NGO projects in Borama city, Somaliland. In spite of its limitations, the study is a significant tool for improving the implementation of M&amp;E in local NGOs in Borama</w:t>
      </w:r>
      <w:r w:rsidR="000233CA" w:rsidRPr="00736C5B">
        <w:rPr>
          <w:rFonts w:ascii="Times New Roman" w:hAnsi="Times New Roman" w:cs="Times New Roman"/>
          <w:sz w:val="24"/>
          <w:szCs w:val="24"/>
        </w:rPr>
        <w:t xml:space="preserve"> city</w:t>
      </w:r>
      <w:r w:rsidR="00632226" w:rsidRPr="00736C5B">
        <w:rPr>
          <w:rFonts w:ascii="Times New Roman" w:hAnsi="Times New Roman" w:cs="Times New Roman"/>
          <w:sz w:val="24"/>
          <w:szCs w:val="24"/>
        </w:rPr>
        <w:t>, Somaliland. Basing generalization on the findings in 5.</w:t>
      </w:r>
      <w:r w:rsidR="00E736BD" w:rsidRPr="00736C5B">
        <w:rPr>
          <w:rFonts w:ascii="Times New Roman" w:hAnsi="Times New Roman" w:cs="Times New Roman"/>
          <w:sz w:val="24"/>
          <w:szCs w:val="24"/>
        </w:rPr>
        <w:t>1</w:t>
      </w:r>
      <w:r w:rsidR="00632226" w:rsidRPr="00736C5B">
        <w:rPr>
          <w:rFonts w:ascii="Times New Roman" w:hAnsi="Times New Roman" w:cs="Times New Roman"/>
          <w:sz w:val="24"/>
          <w:szCs w:val="24"/>
        </w:rPr>
        <w:t xml:space="preserve"> the study makes the following recommendations:</w:t>
      </w:r>
      <w:r w:rsidR="000233CA" w:rsidRPr="00736C5B">
        <w:rPr>
          <w:rFonts w:ascii="Times New Roman" w:eastAsia="SimSun" w:hAnsi="Times New Roman" w:cs="Times New Roman"/>
          <w:sz w:val="24"/>
          <w:szCs w:val="24"/>
        </w:rPr>
        <w:t xml:space="preserve"> </w:t>
      </w:r>
      <w:r w:rsidR="00632226" w:rsidRPr="00736C5B">
        <w:rPr>
          <w:rFonts w:ascii="Times New Roman" w:hAnsi="Times New Roman" w:cs="Times New Roman"/>
          <w:sz w:val="24"/>
          <w:szCs w:val="24"/>
        </w:rPr>
        <w:t>The monitoring and evaluation activities should allocate enough resources and facilitate so as to enhance a good implementation.</w:t>
      </w:r>
    </w:p>
    <w:p w14:paraId="6FC1812D" w14:textId="77777777" w:rsidR="00632226" w:rsidRPr="00736C5B" w:rsidRDefault="00632226" w:rsidP="00A509BD">
      <w:pPr>
        <w:autoSpaceDE w:val="0"/>
        <w:autoSpaceDN w:val="0"/>
        <w:adjustRightInd w:val="0"/>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There should be more involvement of the stakeholders in planning, design, implementation, monitoring and evaluation of projects. The project implementer should ensure that stakeholders meet regularly to be appraised on project progress. Local communities should be sensitized to the need for M&amp;E. There is a need to harmonize the training curricula for M&amp;E practitioners. </w:t>
      </w:r>
      <w:r w:rsidRPr="00736C5B">
        <w:rPr>
          <w:rFonts w:ascii="Times New Roman" w:hAnsi="Times New Roman" w:cs="Times New Roman"/>
          <w:sz w:val="24"/>
          <w:szCs w:val="24"/>
        </w:rPr>
        <w:lastRenderedPageBreak/>
        <w:t>There seems to be a glaring disparity in what different organizations consider monitoring and evaluation.</w:t>
      </w:r>
      <w:r w:rsidR="00A509BD" w:rsidRPr="00736C5B">
        <w:rPr>
          <w:rFonts w:ascii="Times New Roman" w:hAnsi="Times New Roman" w:cs="Times New Roman"/>
          <w:sz w:val="24"/>
          <w:szCs w:val="24"/>
        </w:rPr>
        <w:t xml:space="preserve"> </w:t>
      </w:r>
      <w:r w:rsidRPr="00736C5B">
        <w:rPr>
          <w:rFonts w:ascii="Times New Roman" w:hAnsi="Times New Roman" w:cs="Times New Roman"/>
          <w:sz w:val="24"/>
          <w:szCs w:val="24"/>
        </w:rPr>
        <w:t xml:space="preserve">Standardization is needed in terms of the tools and techniques used to enhance the growth of M&amp;E as a distinct discipline. </w:t>
      </w:r>
    </w:p>
    <w:p w14:paraId="6D85855E" w14:textId="77777777" w:rsidR="0080375B" w:rsidRPr="00736C5B" w:rsidRDefault="0080375B" w:rsidP="00A509BD">
      <w:pPr>
        <w:autoSpaceDE w:val="0"/>
        <w:autoSpaceDN w:val="0"/>
        <w:adjustRightInd w:val="0"/>
        <w:spacing w:line="240" w:lineRule="auto"/>
        <w:jc w:val="both"/>
        <w:rPr>
          <w:rFonts w:ascii="Times New Roman" w:hAnsi="Times New Roman" w:cs="Times New Roman"/>
          <w:b/>
          <w:bCs/>
          <w:sz w:val="24"/>
          <w:szCs w:val="24"/>
        </w:rPr>
      </w:pPr>
      <w:r w:rsidRPr="00736C5B">
        <w:rPr>
          <w:rFonts w:ascii="Times New Roman" w:hAnsi="Times New Roman" w:cs="Times New Roman"/>
          <w:b/>
          <w:bCs/>
          <w:sz w:val="24"/>
          <w:szCs w:val="24"/>
        </w:rPr>
        <w:t>5.3 Limitation and Future Research</w:t>
      </w:r>
    </w:p>
    <w:p w14:paraId="365A6840" w14:textId="77777777" w:rsidR="007620CF" w:rsidRPr="00736C5B" w:rsidRDefault="00A509BD" w:rsidP="001C6D24">
      <w:pPr>
        <w:spacing w:line="240" w:lineRule="auto"/>
        <w:jc w:val="both"/>
        <w:rPr>
          <w:rFonts w:ascii="Times New Roman" w:eastAsia="SimSun" w:hAnsi="Times New Roman" w:cs="Times New Roman"/>
          <w:sz w:val="24"/>
          <w:szCs w:val="24"/>
        </w:rPr>
      </w:pPr>
      <w:r w:rsidRPr="00736C5B">
        <w:rPr>
          <w:rFonts w:ascii="Times New Roman" w:eastAsia="SimSun" w:hAnsi="Times New Roman" w:cs="Times New Roman"/>
          <w:sz w:val="24"/>
          <w:szCs w:val="24"/>
        </w:rPr>
        <w:t>This study investigated factors influencing the implementation of M&amp;E in local non-governmental organizations in Borama city, Somaliland. But it emphasizes budgetary allocation, stakeholder participation and level of training. The study found that stakeholder participation and level of training have significant effect on the implementation of M&amp;E in local NGO projects in Borama city. But only budgetary allocation ha</w:t>
      </w:r>
      <w:r w:rsidR="001C6D24" w:rsidRPr="00736C5B">
        <w:rPr>
          <w:rFonts w:ascii="Times New Roman" w:eastAsia="SimSun" w:hAnsi="Times New Roman" w:cs="Times New Roman"/>
          <w:sz w:val="24"/>
          <w:szCs w:val="24"/>
        </w:rPr>
        <w:t xml:space="preserve">d no </w:t>
      </w:r>
      <w:r w:rsidRPr="00736C5B">
        <w:rPr>
          <w:rFonts w:ascii="Times New Roman" w:eastAsia="SimSun" w:hAnsi="Times New Roman" w:cs="Times New Roman"/>
          <w:sz w:val="24"/>
          <w:szCs w:val="24"/>
        </w:rPr>
        <w:t xml:space="preserve">significant effect on the implementation of M&amp;E in local NGOs in Borama. Based on this issue, the researcher recommended that a study should be conducted to include other local NGOs in Somaliland, with more elements of factors influencing M&amp;E. This will help to further </w:t>
      </w:r>
      <w:r w:rsidR="001C6D24" w:rsidRPr="00736C5B">
        <w:rPr>
          <w:rFonts w:ascii="Times New Roman" w:eastAsia="SimSun" w:hAnsi="Times New Roman" w:cs="Times New Roman"/>
          <w:sz w:val="24"/>
          <w:szCs w:val="24"/>
        </w:rPr>
        <w:t>to determine the effect of</w:t>
      </w:r>
      <w:r w:rsidRPr="00736C5B">
        <w:rPr>
          <w:rFonts w:ascii="Times New Roman" w:eastAsia="SimSun" w:hAnsi="Times New Roman" w:cs="Times New Roman"/>
          <w:sz w:val="24"/>
          <w:szCs w:val="24"/>
        </w:rPr>
        <w:t xml:space="preserve"> implementation of M&amp;E systems </w:t>
      </w:r>
      <w:r w:rsidR="001C6D24" w:rsidRPr="00736C5B">
        <w:rPr>
          <w:rFonts w:ascii="Times New Roman" w:eastAsia="SimSun" w:hAnsi="Times New Roman" w:cs="Times New Roman"/>
          <w:sz w:val="24"/>
          <w:szCs w:val="24"/>
        </w:rPr>
        <w:t>on NGOs project success in</w:t>
      </w:r>
      <w:r w:rsidRPr="00736C5B">
        <w:rPr>
          <w:rFonts w:ascii="Times New Roman" w:eastAsia="SimSun" w:hAnsi="Times New Roman" w:cs="Times New Roman"/>
          <w:sz w:val="24"/>
          <w:szCs w:val="24"/>
        </w:rPr>
        <w:t xml:space="preserve"> Somaliland.</w:t>
      </w:r>
    </w:p>
    <w:p w14:paraId="455E37E4" w14:textId="77777777" w:rsidR="007E7366" w:rsidRPr="00736C5B" w:rsidRDefault="007E7366" w:rsidP="007E7366">
      <w:pPr>
        <w:spacing w:line="480" w:lineRule="auto"/>
        <w:jc w:val="both"/>
        <w:rPr>
          <w:rFonts w:ascii="Times New Roman" w:eastAsia="SimSun" w:hAnsi="Times New Roman" w:cs="Times New Roman"/>
          <w:sz w:val="24"/>
          <w:szCs w:val="24"/>
        </w:rPr>
      </w:pPr>
    </w:p>
    <w:p w14:paraId="4A92FB19" w14:textId="77777777" w:rsidR="0088092B" w:rsidRPr="00736C5B" w:rsidRDefault="007E7366" w:rsidP="0088092B">
      <w:pPr>
        <w:spacing w:line="480" w:lineRule="auto"/>
        <w:jc w:val="center"/>
        <w:rPr>
          <w:rFonts w:ascii="Times New Roman" w:eastAsia="SimSun" w:hAnsi="Times New Roman" w:cs="Times New Roman"/>
          <w:sz w:val="24"/>
          <w:szCs w:val="24"/>
        </w:rPr>
      </w:pPr>
      <w:r w:rsidRPr="00736C5B">
        <w:rPr>
          <w:rFonts w:ascii="Times New Roman" w:hAnsi="Times New Roman" w:cs="Times New Roman"/>
          <w:b/>
          <w:bCs/>
          <w:sz w:val="24"/>
          <w:szCs w:val="24"/>
        </w:rPr>
        <w:t>REFERENCES</w:t>
      </w:r>
    </w:p>
    <w:p w14:paraId="03B7BCB0" w14:textId="77777777" w:rsidR="007E7366" w:rsidRPr="00736C5B" w:rsidRDefault="007E7366" w:rsidP="001C6D24">
      <w:pPr>
        <w:pStyle w:val="ListParagraph"/>
        <w:numPr>
          <w:ilvl w:val="0"/>
          <w:numId w:val="6"/>
        </w:numPr>
        <w:spacing w:line="240" w:lineRule="auto"/>
        <w:rPr>
          <w:rFonts w:ascii="Times New Roman" w:eastAsia="SimSun" w:hAnsi="Times New Roman" w:cs="Times New Roman"/>
          <w:sz w:val="24"/>
          <w:szCs w:val="24"/>
        </w:rPr>
      </w:pPr>
      <w:r w:rsidRPr="00736C5B">
        <w:rPr>
          <w:rFonts w:ascii="Times New Roman" w:hAnsi="Times New Roman" w:cs="Times New Roman"/>
          <w:sz w:val="24"/>
          <w:szCs w:val="24"/>
        </w:rPr>
        <w:t xml:space="preserve">Charles G. Kamau, Humam Bin Mohamed. Efficacy of Monitoring and Evaluation Function in Achieving Project Success in Kenya: A Conceptual Framework. Science </w:t>
      </w:r>
      <w:r w:rsidRPr="00736C5B">
        <w:rPr>
          <w:rFonts w:ascii="Times New Roman" w:hAnsi="Times New Roman" w:cs="Times New Roman"/>
          <w:i/>
          <w:iCs/>
          <w:sz w:val="24"/>
          <w:szCs w:val="24"/>
        </w:rPr>
        <w:t>Journal of Business and Management. Vol. 3, No. 3</w:t>
      </w:r>
      <w:r w:rsidRPr="00736C5B">
        <w:rPr>
          <w:rFonts w:ascii="Times New Roman" w:hAnsi="Times New Roman" w:cs="Times New Roman"/>
          <w:sz w:val="24"/>
          <w:szCs w:val="24"/>
        </w:rPr>
        <w:t>, 2015, pp. 82-94.</w:t>
      </w:r>
    </w:p>
    <w:p w14:paraId="3ACE4DCE"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Chesos</w:t>
      </w:r>
      <w:proofErr w:type="spellEnd"/>
      <w:r w:rsidRPr="00736C5B">
        <w:rPr>
          <w:rFonts w:ascii="Times New Roman" w:hAnsi="Times New Roman" w:cs="Times New Roman"/>
          <w:sz w:val="24"/>
          <w:szCs w:val="24"/>
        </w:rPr>
        <w:t xml:space="preserve"> R. (2010). Automated M&amp;E system for NGOs. The Co-Ordinator, Issue No. 5, p. 1.</w:t>
      </w:r>
    </w:p>
    <w:p w14:paraId="178BB59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shd w:val="clear" w:color="auto" w:fill="FFFFFF"/>
        </w:rPr>
        <w:t>Church, Jim (26 August 2021). </w:t>
      </w:r>
      <w:hyperlink r:id="rId10" w:history="1">
        <w:r w:rsidRPr="00736C5B">
          <w:rPr>
            <w:rStyle w:val="Hyperlink"/>
            <w:rFonts w:ascii="Times New Roman" w:hAnsi="Times New Roman" w:cs="Times New Roman"/>
            <w:sz w:val="24"/>
            <w:szCs w:val="24"/>
          </w:rPr>
          <w:t>"Library Guides: Non-Governmental Organizations (NGOs): Introduction"</w:t>
        </w:r>
      </w:hyperlink>
      <w:r w:rsidRPr="00736C5B">
        <w:rPr>
          <w:rFonts w:ascii="Times New Roman" w:hAnsi="Times New Roman" w:cs="Times New Roman"/>
          <w:sz w:val="24"/>
          <w:szCs w:val="24"/>
          <w:shd w:val="clear" w:color="auto" w:fill="FFFFFF"/>
        </w:rPr>
        <w:t>. </w:t>
      </w:r>
    </w:p>
    <w:p w14:paraId="65C184CB"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Claiborne, N (2004). "Presence of social workers in nongovernment organizations". </w:t>
      </w:r>
      <w:r w:rsidRPr="00736C5B">
        <w:rPr>
          <w:rFonts w:ascii="Times New Roman" w:hAnsi="Times New Roman" w:cs="Times New Roman"/>
          <w:i/>
          <w:iCs/>
          <w:sz w:val="24"/>
          <w:szCs w:val="24"/>
        </w:rPr>
        <w:t>Soc Work</w:t>
      </w:r>
      <w:r w:rsidRPr="00736C5B">
        <w:rPr>
          <w:rFonts w:ascii="Times New Roman" w:hAnsi="Times New Roman" w:cs="Times New Roman"/>
          <w:sz w:val="24"/>
          <w:szCs w:val="24"/>
        </w:rPr>
        <w:t>. 49 (2): 207–218.</w:t>
      </w:r>
    </w:p>
    <w:p w14:paraId="4C10490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Donaldson, S. (2003), “Roles for Theory in Contemporary Evaluation Practice: Developing Practical Knowledge, Evaluating Social Programs and Problems,” Visions for the New Millenium, 3(3): 111-142.</w:t>
      </w:r>
    </w:p>
    <w:p w14:paraId="27CE2686" w14:textId="77777777" w:rsidR="00CB61F2" w:rsidRPr="00736C5B" w:rsidRDefault="00CB61F2"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color w:val="222222"/>
          <w:sz w:val="24"/>
          <w:szCs w:val="24"/>
          <w:shd w:val="clear" w:color="auto" w:fill="FFFFFF"/>
        </w:rPr>
        <w:t>Duale, A. J., &amp; Kaumbulu, A. K. (2023). Project Team Competence and Project Success of Local Non-Governmental Organizations in Borama District, Somaliland. </w:t>
      </w:r>
      <w:r w:rsidRPr="00736C5B">
        <w:rPr>
          <w:rFonts w:ascii="Times New Roman" w:hAnsi="Times New Roman" w:cs="Times New Roman"/>
          <w:i/>
          <w:iCs/>
          <w:color w:val="222222"/>
          <w:sz w:val="24"/>
          <w:szCs w:val="24"/>
          <w:shd w:val="clear" w:color="auto" w:fill="FFFFFF"/>
        </w:rPr>
        <w:t>Asian Journal of Economics, Finance and Management</w:t>
      </w:r>
      <w:r w:rsidRPr="00736C5B">
        <w:rPr>
          <w:rFonts w:ascii="Times New Roman" w:hAnsi="Times New Roman" w:cs="Times New Roman"/>
          <w:color w:val="222222"/>
          <w:sz w:val="24"/>
          <w:szCs w:val="24"/>
          <w:shd w:val="clear" w:color="auto" w:fill="FFFFFF"/>
        </w:rPr>
        <w:t>, 411-418.</w:t>
      </w:r>
    </w:p>
    <w:p w14:paraId="2AA8B72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Fernando, Y. (2019). Critical factors influencing the project success amongst manufacturing companies in Malysia. Africa Journal of Business Management, 17(1), 1-10.</w:t>
      </w:r>
    </w:p>
    <w:p w14:paraId="2586154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Gorgens</w:t>
      </w:r>
      <w:proofErr w:type="spellEnd"/>
      <w:r w:rsidRPr="00736C5B">
        <w:rPr>
          <w:rFonts w:ascii="Times New Roman" w:hAnsi="Times New Roman" w:cs="Times New Roman"/>
          <w:sz w:val="24"/>
          <w:szCs w:val="24"/>
        </w:rPr>
        <w:t>, M. &amp; Kusek, J. Z. (2010). Making monitoring and evaluation systems work. Washington, DC: The World Bank.</w:t>
      </w:r>
    </w:p>
    <w:p w14:paraId="23EBFA2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Hockings, M., Stolton, S., &amp; Dudley, N. (2012). Evaluating Effectiveness: A framework for assessing the management of protected areas. Gland, Switzerland: ICUN. </w:t>
      </w:r>
    </w:p>
    <w:p w14:paraId="2EE9439A"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Horowitz, Jason (11 August 2017).</w:t>
      </w:r>
      <w:r w:rsidRPr="00736C5B">
        <w:rPr>
          <w:rFonts w:ascii="Times New Roman" w:hAnsi="Times New Roman" w:cs="Times New Roman"/>
          <w:i/>
          <w:iCs/>
          <w:sz w:val="24"/>
          <w:szCs w:val="24"/>
        </w:rPr>
        <w:t> </w:t>
      </w:r>
      <w:hyperlink r:id="rId11" w:history="1">
        <w:r w:rsidRPr="00736C5B">
          <w:rPr>
            <w:rStyle w:val="Hyperlink"/>
            <w:rFonts w:ascii="Times New Roman" w:hAnsi="Times New Roman" w:cs="Times New Roman"/>
            <w:i/>
            <w:iCs/>
            <w:sz w:val="24"/>
            <w:szCs w:val="24"/>
          </w:rPr>
          <w:t>"Ship Monitoring Rescues of Migrants Refuses to Be Rescued"</w:t>
        </w:r>
      </w:hyperlink>
      <w:r w:rsidRPr="00736C5B">
        <w:rPr>
          <w:rFonts w:ascii="Times New Roman" w:hAnsi="Times New Roman" w:cs="Times New Roman"/>
          <w:i/>
          <w:iCs/>
          <w:sz w:val="24"/>
          <w:szCs w:val="24"/>
        </w:rPr>
        <w:t>. </w:t>
      </w:r>
      <w:r w:rsidRPr="00736C5B">
        <w:rPr>
          <w:rFonts w:ascii="Times New Roman" w:hAnsi="Times New Roman" w:cs="Times New Roman"/>
          <w:sz w:val="24"/>
          <w:szCs w:val="24"/>
        </w:rPr>
        <w:t>The New York Times.</w:t>
      </w:r>
    </w:p>
    <w:p w14:paraId="45D327B6"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Hunter J. (2011). Monitoring and evaluation: Are we making a difference? Windhoek, Namibia: Namibia Institute for Democracy John Meinert Printing.</w:t>
      </w:r>
    </w:p>
    <w:p w14:paraId="50A756DE"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lastRenderedPageBreak/>
        <w:t xml:space="preserve">Hwang, H. (2014). Building Monitoring and Evaluation Capacity in young systems: The experiences of Rwanda, Vietnam and Yemen. The World Bank, Washington, D.C. </w:t>
      </w:r>
    </w:p>
    <w:p w14:paraId="3EBC761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IFAD (2015). A Guide for Project M&amp;E. http://www.ifad.org/evaluation/guide/1/1.htm Retrieved on 8/12/2015.</w:t>
      </w:r>
    </w:p>
    <w:p w14:paraId="5F0C0CDA"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Ika, L. A. (2012). Project management for development: In Africa why projects are failing and what can be done about it. </w:t>
      </w:r>
      <w:r w:rsidRPr="00736C5B">
        <w:rPr>
          <w:rFonts w:ascii="Times New Roman" w:hAnsi="Times New Roman" w:cs="Times New Roman"/>
          <w:i/>
          <w:iCs/>
          <w:sz w:val="24"/>
          <w:szCs w:val="24"/>
        </w:rPr>
        <w:t xml:space="preserve">Project Management Journal, 43 </w:t>
      </w:r>
      <w:r w:rsidRPr="00736C5B">
        <w:rPr>
          <w:rFonts w:ascii="Times New Roman" w:hAnsi="Times New Roman" w:cs="Times New Roman"/>
          <w:sz w:val="24"/>
          <w:szCs w:val="24"/>
        </w:rPr>
        <w:t>(4), 27-41.</w:t>
      </w:r>
    </w:p>
    <w:p w14:paraId="6C55EA9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Kanyamuna</w:t>
      </w:r>
      <w:proofErr w:type="spellEnd"/>
      <w:r w:rsidRPr="00736C5B">
        <w:rPr>
          <w:rFonts w:ascii="Times New Roman" w:hAnsi="Times New Roman" w:cs="Times New Roman"/>
          <w:sz w:val="24"/>
          <w:szCs w:val="24"/>
        </w:rPr>
        <w:t xml:space="preserve">, V., Mubita, A., Ng’andu, E., Mizinga, C., &amp; Mwale, A. (2018). An Assessment of the Demand-Side of the Monitoring and Evaluation System of the Health Sector in Zambia. World Journal of Social Sciences and Humanities, 4(2), 75-86. </w:t>
      </w:r>
    </w:p>
    <w:p w14:paraId="3716D76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Karns, Margaret P. </w:t>
      </w:r>
      <w:hyperlink r:id="rId12" w:history="1">
        <w:r w:rsidRPr="00736C5B">
          <w:rPr>
            <w:rStyle w:val="Hyperlink"/>
            <w:rFonts w:ascii="Times New Roman" w:hAnsi="Times New Roman" w:cs="Times New Roman"/>
            <w:sz w:val="24"/>
            <w:szCs w:val="24"/>
          </w:rPr>
          <w:t>"Nongovernmental organization"</w:t>
        </w:r>
      </w:hyperlink>
      <w:r w:rsidRPr="00736C5B">
        <w:rPr>
          <w:rFonts w:ascii="Times New Roman" w:hAnsi="Times New Roman" w:cs="Times New Roman"/>
          <w:sz w:val="24"/>
          <w:szCs w:val="24"/>
        </w:rPr>
        <w:t>. </w:t>
      </w:r>
      <w:proofErr w:type="spellStart"/>
      <w:r w:rsidRPr="00736C5B">
        <w:rPr>
          <w:rFonts w:ascii="Times New Roman" w:hAnsi="Times New Roman" w:cs="Times New Roman"/>
          <w:i/>
          <w:iCs/>
          <w:sz w:val="24"/>
          <w:szCs w:val="24"/>
        </w:rPr>
        <w:t>Encyclopaedia</w:t>
      </w:r>
      <w:proofErr w:type="spellEnd"/>
      <w:r w:rsidRPr="00736C5B">
        <w:rPr>
          <w:rFonts w:ascii="Times New Roman" w:hAnsi="Times New Roman" w:cs="Times New Roman"/>
          <w:i/>
          <w:iCs/>
          <w:sz w:val="24"/>
          <w:szCs w:val="24"/>
        </w:rPr>
        <w:t xml:space="preserve"> Britannica</w:t>
      </w:r>
      <w:r w:rsidRPr="00736C5B">
        <w:rPr>
          <w:rFonts w:ascii="Times New Roman" w:hAnsi="Times New Roman" w:cs="Times New Roman"/>
          <w:sz w:val="24"/>
          <w:szCs w:val="24"/>
        </w:rPr>
        <w:t>.</w:t>
      </w:r>
    </w:p>
    <w:p w14:paraId="0251D419" w14:textId="77777777" w:rsidR="00736C5B" w:rsidRPr="00736C5B" w:rsidRDefault="00736C5B"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Kaumbulu, A. K., </w:t>
      </w:r>
      <w:proofErr w:type="spellStart"/>
      <w:r w:rsidRPr="00736C5B">
        <w:rPr>
          <w:rFonts w:ascii="Times New Roman" w:hAnsi="Times New Roman" w:cs="Times New Roman"/>
          <w:sz w:val="24"/>
          <w:szCs w:val="24"/>
        </w:rPr>
        <w:t>Muathe</w:t>
      </w:r>
      <w:proofErr w:type="spellEnd"/>
      <w:r w:rsidRPr="00736C5B">
        <w:rPr>
          <w:rFonts w:ascii="Times New Roman" w:hAnsi="Times New Roman" w:cs="Times New Roman"/>
          <w:sz w:val="24"/>
          <w:szCs w:val="24"/>
        </w:rPr>
        <w:t>, S., &amp; James, R. (2022). Governance, Quality and Operating Environment Contagious in Sustainability: Understanding Project Sustainability from Youth Empowerment Perspective in Kenya. Asian Journal of Economics, Finance and Management, 251-267.</w:t>
      </w:r>
    </w:p>
    <w:p w14:paraId="18428279"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Kibebe</w:t>
      </w:r>
      <w:proofErr w:type="spellEnd"/>
      <w:r w:rsidRPr="00736C5B">
        <w:rPr>
          <w:rFonts w:ascii="Times New Roman" w:hAnsi="Times New Roman" w:cs="Times New Roman"/>
          <w:sz w:val="24"/>
          <w:szCs w:val="24"/>
        </w:rPr>
        <w:t xml:space="preserve">, L. W., &amp; Mwirigi, P. W. (2014). Selected Factors Influencing Effective Implementation of Constituency Development Fund (CDF) Projects in </w:t>
      </w:r>
      <w:proofErr w:type="spellStart"/>
      <w:r w:rsidRPr="00736C5B">
        <w:rPr>
          <w:rFonts w:ascii="Times New Roman" w:hAnsi="Times New Roman" w:cs="Times New Roman"/>
          <w:sz w:val="24"/>
          <w:szCs w:val="24"/>
        </w:rPr>
        <w:t>Kimilili</w:t>
      </w:r>
      <w:proofErr w:type="spellEnd"/>
      <w:r w:rsidRPr="00736C5B">
        <w:rPr>
          <w:rFonts w:ascii="Times New Roman" w:hAnsi="Times New Roman" w:cs="Times New Roman"/>
          <w:sz w:val="24"/>
          <w:szCs w:val="24"/>
        </w:rPr>
        <w:t xml:space="preserve"> Constituency, Bungoma County, Kenya. </w:t>
      </w:r>
      <w:r w:rsidRPr="00736C5B">
        <w:rPr>
          <w:rFonts w:ascii="Times New Roman" w:hAnsi="Times New Roman" w:cs="Times New Roman"/>
          <w:i/>
          <w:iCs/>
          <w:sz w:val="24"/>
          <w:szCs w:val="24"/>
        </w:rPr>
        <w:t>International Journal of Science and Research, 3 (1),</w:t>
      </w:r>
      <w:r w:rsidRPr="00736C5B">
        <w:rPr>
          <w:rFonts w:ascii="Times New Roman" w:hAnsi="Times New Roman" w:cs="Times New Roman"/>
          <w:sz w:val="24"/>
          <w:szCs w:val="24"/>
        </w:rPr>
        <w:t xml:space="preserve"> 44-48.</w:t>
      </w:r>
    </w:p>
    <w:p w14:paraId="4A94290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Koffi-</w:t>
      </w:r>
      <w:proofErr w:type="spellStart"/>
      <w:r w:rsidRPr="00736C5B">
        <w:rPr>
          <w:rFonts w:ascii="Times New Roman" w:hAnsi="Times New Roman" w:cs="Times New Roman"/>
          <w:sz w:val="24"/>
          <w:szCs w:val="24"/>
        </w:rPr>
        <w:t>Tessio</w:t>
      </w:r>
      <w:proofErr w:type="spellEnd"/>
      <w:r w:rsidRPr="00736C5B">
        <w:rPr>
          <w:rFonts w:ascii="Times New Roman" w:hAnsi="Times New Roman" w:cs="Times New Roman"/>
          <w:sz w:val="24"/>
          <w:szCs w:val="24"/>
        </w:rPr>
        <w:t xml:space="preserve"> B. (2002). Efficacy and efficiency of Monitoring-Evaluation (MES) for Projects Financed by the Bank Group. African Development Bank Group</w:t>
      </w:r>
    </w:p>
    <w:p w14:paraId="30F811C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Kusek, Z.J., &amp; Rist, R.C. (2014). Ten steps to a results-based monitoring and evaluation system: A handbook for development practitioners. Washington, D.C.: World Bank.</w:t>
      </w:r>
    </w:p>
    <w:p w14:paraId="37CE8CEE"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Leverty, Sally (2008). </w:t>
      </w:r>
      <w:hyperlink r:id="rId13" w:history="1">
        <w:r w:rsidRPr="00736C5B">
          <w:rPr>
            <w:rStyle w:val="Hyperlink"/>
            <w:rFonts w:ascii="Times New Roman" w:hAnsi="Times New Roman" w:cs="Times New Roman"/>
            <w:sz w:val="24"/>
            <w:szCs w:val="24"/>
          </w:rPr>
          <w:t>"NGOs, the UN and APA"</w:t>
        </w:r>
      </w:hyperlink>
      <w:r w:rsidRPr="00736C5B">
        <w:rPr>
          <w:rFonts w:ascii="Times New Roman" w:hAnsi="Times New Roman" w:cs="Times New Roman"/>
          <w:sz w:val="24"/>
          <w:szCs w:val="24"/>
        </w:rPr>
        <w:t>. </w:t>
      </w:r>
      <w:r w:rsidRPr="00736C5B">
        <w:rPr>
          <w:rFonts w:ascii="Times New Roman" w:hAnsi="Times New Roman" w:cs="Times New Roman"/>
          <w:i/>
          <w:iCs/>
          <w:sz w:val="24"/>
          <w:szCs w:val="24"/>
        </w:rPr>
        <w:t>American Psychological Association</w:t>
      </w:r>
      <w:r w:rsidRPr="00736C5B">
        <w:rPr>
          <w:rFonts w:ascii="Times New Roman" w:hAnsi="Times New Roman" w:cs="Times New Roman"/>
          <w:sz w:val="24"/>
          <w:szCs w:val="24"/>
        </w:rPr>
        <w:t>.</w:t>
      </w:r>
    </w:p>
    <w:p w14:paraId="0A01628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Leviton, L. C. (2013). Evaluation use: Advances, challenges and applications. American Journal of Evaluation, 24(4), 525–535.</w:t>
      </w:r>
    </w:p>
    <w:p w14:paraId="722E77C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Mackay, K (2011), How to build M&amp;E Systems to support better government, Washington, DC: World Bank.</w:t>
      </w:r>
    </w:p>
    <w:p w14:paraId="7BB56B0C"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Margoluis</w:t>
      </w:r>
      <w:proofErr w:type="spellEnd"/>
      <w:r w:rsidRPr="00736C5B">
        <w:rPr>
          <w:rFonts w:ascii="Times New Roman" w:hAnsi="Times New Roman" w:cs="Times New Roman"/>
          <w:sz w:val="24"/>
          <w:szCs w:val="24"/>
        </w:rPr>
        <w:t xml:space="preserve">, R., &amp; </w:t>
      </w:r>
      <w:proofErr w:type="spellStart"/>
      <w:r w:rsidRPr="00736C5B">
        <w:rPr>
          <w:rFonts w:ascii="Times New Roman" w:hAnsi="Times New Roman" w:cs="Times New Roman"/>
          <w:sz w:val="24"/>
          <w:szCs w:val="24"/>
        </w:rPr>
        <w:t>Salafsky</w:t>
      </w:r>
      <w:proofErr w:type="spellEnd"/>
      <w:r w:rsidRPr="00736C5B">
        <w:rPr>
          <w:rFonts w:ascii="Times New Roman" w:hAnsi="Times New Roman" w:cs="Times New Roman"/>
          <w:sz w:val="24"/>
          <w:szCs w:val="24"/>
        </w:rPr>
        <w:t>, N. (2015). </w:t>
      </w:r>
      <w:r w:rsidRPr="00736C5B">
        <w:rPr>
          <w:rFonts w:ascii="Times New Roman" w:hAnsi="Times New Roman" w:cs="Times New Roman"/>
          <w:i/>
          <w:iCs/>
          <w:sz w:val="24"/>
          <w:szCs w:val="24"/>
        </w:rPr>
        <w:t>Measures of success: designing, managing, and monitoring conservation and development projects</w:t>
      </w:r>
      <w:r w:rsidRPr="00736C5B">
        <w:rPr>
          <w:rFonts w:ascii="Times New Roman" w:hAnsi="Times New Roman" w:cs="Times New Roman"/>
          <w:sz w:val="24"/>
          <w:szCs w:val="24"/>
        </w:rPr>
        <w:t>. Washington, DC: Island Press.</w:t>
      </w:r>
    </w:p>
    <w:p w14:paraId="79D8AB42"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Meredith, Jack R., and Mantel, Samuel J. (2010). Project Management: A Managerial Approach (7 Ed.). New York: John Wiley.</w:t>
      </w:r>
    </w:p>
    <w:p w14:paraId="082F059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Mibey</w:t>
      </w:r>
      <w:proofErr w:type="spellEnd"/>
      <w:r w:rsidRPr="00736C5B">
        <w:rPr>
          <w:rFonts w:ascii="Times New Roman" w:hAnsi="Times New Roman" w:cs="Times New Roman"/>
          <w:sz w:val="24"/>
          <w:szCs w:val="24"/>
        </w:rPr>
        <w:t xml:space="preserve">, H. K. (2011). Factors affecting implementation of monitoring and evaluation programs in </w:t>
      </w:r>
      <w:proofErr w:type="spellStart"/>
      <w:r w:rsidRPr="00736C5B">
        <w:rPr>
          <w:rFonts w:ascii="Times New Roman" w:hAnsi="Times New Roman" w:cs="Times New Roman"/>
          <w:sz w:val="24"/>
          <w:szCs w:val="24"/>
        </w:rPr>
        <w:t>kazi</w:t>
      </w:r>
      <w:proofErr w:type="spellEnd"/>
      <w:r w:rsidRPr="00736C5B">
        <w:rPr>
          <w:rFonts w:ascii="Times New Roman" w:hAnsi="Times New Roman" w:cs="Times New Roman"/>
          <w:sz w:val="24"/>
          <w:szCs w:val="24"/>
        </w:rPr>
        <w:t xml:space="preserve"> </w:t>
      </w:r>
      <w:proofErr w:type="spellStart"/>
      <w:r w:rsidRPr="00736C5B">
        <w:rPr>
          <w:rFonts w:ascii="Times New Roman" w:hAnsi="Times New Roman" w:cs="Times New Roman"/>
          <w:sz w:val="24"/>
          <w:szCs w:val="24"/>
        </w:rPr>
        <w:t>kwa</w:t>
      </w:r>
      <w:proofErr w:type="spellEnd"/>
      <w:r w:rsidRPr="00736C5B">
        <w:rPr>
          <w:rFonts w:ascii="Times New Roman" w:hAnsi="Times New Roman" w:cs="Times New Roman"/>
          <w:sz w:val="24"/>
          <w:szCs w:val="24"/>
        </w:rPr>
        <w:t xml:space="preserve"> </w:t>
      </w:r>
      <w:proofErr w:type="spellStart"/>
      <w:r w:rsidRPr="00736C5B">
        <w:rPr>
          <w:rFonts w:ascii="Times New Roman" w:hAnsi="Times New Roman" w:cs="Times New Roman"/>
          <w:sz w:val="24"/>
          <w:szCs w:val="24"/>
        </w:rPr>
        <w:t>vijana</w:t>
      </w:r>
      <w:proofErr w:type="spellEnd"/>
      <w:r w:rsidRPr="00736C5B">
        <w:rPr>
          <w:rFonts w:ascii="Times New Roman" w:hAnsi="Times New Roman" w:cs="Times New Roman"/>
          <w:sz w:val="24"/>
          <w:szCs w:val="24"/>
        </w:rPr>
        <w:t xml:space="preserve"> project by government ministries in Kakamega Central District, Kenya. (Unpublished Master’s Thesis). University of Nairobi, Kenya.</w:t>
      </w:r>
    </w:p>
    <w:p w14:paraId="0EF5C95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Ministry of Planning and National Development in Somaliland</w:t>
      </w:r>
      <w:r w:rsidRPr="00736C5B">
        <w:rPr>
          <w:rFonts w:ascii="Times New Roman" w:hAnsi="Times New Roman" w:cs="Times New Roman"/>
          <w:sz w:val="24"/>
          <w:szCs w:val="24"/>
        </w:rPr>
        <w:t xml:space="preserve"> (2012). Monitoring and Evaluation Development and Vision 2030. Republic of Somaliland.</w:t>
      </w:r>
    </w:p>
    <w:p w14:paraId="06391E5E" w14:textId="77777777" w:rsidR="00736C5B" w:rsidRPr="00736C5B" w:rsidRDefault="00736C5B" w:rsidP="00736C5B">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color w:val="222222"/>
          <w:sz w:val="24"/>
          <w:szCs w:val="24"/>
          <w:shd w:val="clear" w:color="auto" w:fill="FFFFFF"/>
        </w:rPr>
        <w:t>Muathe</w:t>
      </w:r>
      <w:proofErr w:type="spellEnd"/>
      <w:r w:rsidRPr="00736C5B">
        <w:rPr>
          <w:rFonts w:ascii="Times New Roman" w:hAnsi="Times New Roman" w:cs="Times New Roman"/>
          <w:color w:val="222222"/>
          <w:sz w:val="24"/>
          <w:szCs w:val="24"/>
          <w:shd w:val="clear" w:color="auto" w:fill="FFFFFF"/>
        </w:rPr>
        <w:t>, A. K. K. S. M., &amp; James, R. (2020). Governance Strategy and Sustainability: The Role of Project Operating Environment of Youth Empowerment Projects in Kenya. </w:t>
      </w:r>
      <w:r w:rsidRPr="00736C5B">
        <w:rPr>
          <w:rFonts w:ascii="Times New Roman" w:hAnsi="Times New Roman" w:cs="Times New Roman"/>
          <w:i/>
          <w:iCs/>
          <w:color w:val="222222"/>
          <w:sz w:val="24"/>
          <w:szCs w:val="24"/>
          <w:shd w:val="clear" w:color="auto" w:fill="FFFFFF"/>
        </w:rPr>
        <w:t>Governance</w:t>
      </w:r>
      <w:r w:rsidRPr="00736C5B">
        <w:rPr>
          <w:rFonts w:ascii="Times New Roman" w:hAnsi="Times New Roman" w:cs="Times New Roman"/>
          <w:color w:val="222222"/>
          <w:sz w:val="24"/>
          <w:szCs w:val="24"/>
          <w:shd w:val="clear" w:color="auto" w:fill="FFFFFF"/>
        </w:rPr>
        <w:t>.</w:t>
      </w:r>
    </w:p>
    <w:p w14:paraId="584EABE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Mugenda, O. M. &amp; Mugenda, A. G. (2003). Research methods: Quantitative and qualitative approaches. Nairobi, Kenya: Acts Press.</w:t>
      </w:r>
    </w:p>
    <w:p w14:paraId="5D24A54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Mugenda, O.M and Mugenda, A.G. (2003). Qualitative and Quantitative approaches: Research Methods. Africa Centre for Technology Studies (ACTS) Press. Nairobi, Kenya.</w:t>
      </w:r>
    </w:p>
    <w:p w14:paraId="61E4E2F7"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lastRenderedPageBreak/>
        <w:t>Muinde, A. M. (2015). Factors Influencing Effective Monitoring and Evaluation of Child Rescue projects in Kenya: A case of St. John’s Community Centre Pumwani, Nairobi County. Master of Arts Thesis: University of Nairobi Digital Repository.</w:t>
      </w:r>
    </w:p>
    <w:p w14:paraId="24E3FF97"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Mushori</w:t>
      </w:r>
      <w:proofErr w:type="spellEnd"/>
      <w:r w:rsidRPr="00736C5B">
        <w:rPr>
          <w:rFonts w:ascii="Times New Roman" w:hAnsi="Times New Roman" w:cs="Times New Roman"/>
          <w:sz w:val="24"/>
          <w:szCs w:val="24"/>
        </w:rPr>
        <w:t>, J. (2015). Determinants of Effective Monitoring and Evaluation of County Government Funded Infrastructural Development Projects, Nakuru East Constituency, Nakuru County, Kenya. Master of Arts Thesis: University of Nairobi Digital Repository.</w:t>
      </w:r>
    </w:p>
    <w:p w14:paraId="59D0FFD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Nabris</w:t>
      </w:r>
      <w:proofErr w:type="spellEnd"/>
      <w:r w:rsidRPr="00736C5B">
        <w:rPr>
          <w:rFonts w:ascii="Times New Roman" w:hAnsi="Times New Roman" w:cs="Times New Roman"/>
          <w:sz w:val="24"/>
          <w:szCs w:val="24"/>
        </w:rPr>
        <w:t xml:space="preserve">, K. (2002). </w:t>
      </w:r>
      <w:r w:rsidRPr="00736C5B">
        <w:rPr>
          <w:rFonts w:ascii="Times New Roman" w:hAnsi="Times New Roman" w:cs="Times New Roman"/>
          <w:i/>
          <w:iCs/>
          <w:sz w:val="24"/>
          <w:szCs w:val="24"/>
        </w:rPr>
        <w:t>Monitoring and Evaluation, Civil Society Empowerment</w:t>
      </w:r>
      <w:r w:rsidRPr="00736C5B">
        <w:rPr>
          <w:rFonts w:ascii="Times New Roman" w:hAnsi="Times New Roman" w:cs="Times New Roman"/>
          <w:sz w:val="24"/>
          <w:szCs w:val="24"/>
        </w:rPr>
        <w:t>, Jerusalem, PASSIA.</w:t>
      </w:r>
    </w:p>
    <w:p w14:paraId="41F4FAC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Nganga, J. Kinyanjui (2014). Influence of Contextual and Cognitive Factors on the Relationship Between Performance Contracting and Organizational performance in Government Ministries in Kenya (Doctoral dissertation): Retrieved from The University of Nairobi Digital Repository.</w:t>
      </w:r>
    </w:p>
    <w:p w14:paraId="6E46A72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eastAsia="SimSun" w:hAnsi="Times New Roman" w:cs="Times New Roman"/>
          <w:sz w:val="24"/>
          <w:szCs w:val="24"/>
        </w:rPr>
        <w:t>Njuguna</w:t>
      </w:r>
      <w:r w:rsidRPr="00736C5B">
        <w:rPr>
          <w:rFonts w:ascii="Times New Roman" w:hAnsi="Times New Roman" w:cs="Times New Roman"/>
          <w:sz w:val="24"/>
          <w:szCs w:val="24"/>
        </w:rPr>
        <w:t xml:space="preserve"> K. Philip (2016). Factors Influencing performance of Monitoring and Evaluation Systems in Non-Governmental Organizations Within Nairobi County, Kenya. MBA Research Thesis: Nairobi University Digital Repository.</w:t>
      </w:r>
    </w:p>
    <w:p w14:paraId="27872F61"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Nuguti</w:t>
      </w:r>
      <w:proofErr w:type="spellEnd"/>
      <w:r w:rsidRPr="00736C5B">
        <w:rPr>
          <w:rFonts w:ascii="Times New Roman" w:hAnsi="Times New Roman" w:cs="Times New Roman"/>
          <w:sz w:val="24"/>
          <w:szCs w:val="24"/>
        </w:rPr>
        <w:t>, O Elizaphan (2010)., Understanding Project Monitoring and Evaluation. Ekon Publishers, Nairobi.</w:t>
      </w:r>
    </w:p>
    <w:p w14:paraId="0831565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eastAsia="SimSun" w:hAnsi="Times New Roman" w:cs="Times New Roman"/>
          <w:sz w:val="24"/>
          <w:szCs w:val="24"/>
        </w:rPr>
        <w:t>Nyamongo</w:t>
      </w:r>
      <w:proofErr w:type="spellEnd"/>
      <w:r w:rsidRPr="00736C5B">
        <w:rPr>
          <w:rFonts w:ascii="Times New Roman" w:eastAsia="SimSun" w:hAnsi="Times New Roman" w:cs="Times New Roman"/>
          <w:sz w:val="24"/>
          <w:szCs w:val="24"/>
        </w:rPr>
        <w:t xml:space="preserve"> N. </w:t>
      </w:r>
      <w:proofErr w:type="spellStart"/>
      <w:r w:rsidRPr="00736C5B">
        <w:rPr>
          <w:rFonts w:ascii="Times New Roman" w:eastAsia="SimSun" w:hAnsi="Times New Roman" w:cs="Times New Roman"/>
          <w:sz w:val="24"/>
          <w:szCs w:val="24"/>
        </w:rPr>
        <w:t>Deviner</w:t>
      </w:r>
      <w:proofErr w:type="spellEnd"/>
      <w:r w:rsidRPr="00736C5B">
        <w:rPr>
          <w:rFonts w:ascii="Times New Roman" w:hAnsi="Times New Roman" w:cs="Times New Roman"/>
          <w:sz w:val="24"/>
          <w:szCs w:val="24"/>
        </w:rPr>
        <w:t xml:space="preserve"> (2017). Factors Influencing Implementation of Monitoring and Evaluation Systems in Non-Governmental Organizations Within Nairobi County, Kenya. MBA Research Thesis: Nairobi University Digital Repository.</w:t>
      </w:r>
    </w:p>
    <w:p w14:paraId="67C8E5C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Papke-Shields, K. E., Beise, C., &amp; Quan, J. (2010). Do project managers practice what they preach, and does it matter to project success. </w:t>
      </w:r>
      <w:r w:rsidRPr="00736C5B">
        <w:rPr>
          <w:rFonts w:ascii="Times New Roman" w:hAnsi="Times New Roman" w:cs="Times New Roman"/>
          <w:i/>
          <w:iCs/>
          <w:sz w:val="24"/>
          <w:szCs w:val="24"/>
        </w:rPr>
        <w:t>International Journal of Project Management, 28(7),</w:t>
      </w:r>
      <w:r w:rsidRPr="00736C5B">
        <w:rPr>
          <w:rFonts w:ascii="Times New Roman" w:hAnsi="Times New Roman" w:cs="Times New Roman"/>
          <w:sz w:val="24"/>
          <w:szCs w:val="24"/>
        </w:rPr>
        <w:t xml:space="preserve"> 650-662.</w:t>
      </w:r>
    </w:p>
    <w:p w14:paraId="2123A4F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Pinto, J. K. (2013). Lies, damned lies, and project plans: Recurring human errors that can ruin the project planning process. Business Horizons, 56(5), 643-653.</w:t>
      </w:r>
    </w:p>
    <w:p w14:paraId="6F7B5404"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proofErr w:type="spellStart"/>
      <w:r w:rsidRPr="00736C5B">
        <w:rPr>
          <w:rFonts w:ascii="Times New Roman" w:hAnsi="Times New Roman" w:cs="Times New Roman"/>
          <w:sz w:val="24"/>
          <w:szCs w:val="24"/>
        </w:rPr>
        <w:t>Shadish</w:t>
      </w:r>
      <w:proofErr w:type="spellEnd"/>
      <w:r w:rsidRPr="00736C5B">
        <w:rPr>
          <w:rFonts w:ascii="Times New Roman" w:hAnsi="Times New Roman" w:cs="Times New Roman"/>
          <w:sz w:val="24"/>
          <w:szCs w:val="24"/>
        </w:rPr>
        <w:t>, William R., Jr., Cook, Thomas D., and Leviton, Laura C. (1991) in Foundations of Program Evaluation, Sage Publications, 1991, p.30.</w:t>
      </w:r>
    </w:p>
    <w:p w14:paraId="69530C92"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Shapiro J. (2011). Monitoring and Evaluation. CIVICIUS. Retrieved from https://civicus.org/view/media/Monitoring%20and%20Evaluation.pdf Retrieved on 20th Oct 2015.</w:t>
      </w:r>
    </w:p>
    <w:p w14:paraId="32162544"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Spooner, C. McDermott. S. (2008). </w:t>
      </w:r>
      <w:r w:rsidRPr="00736C5B">
        <w:rPr>
          <w:rFonts w:ascii="Times New Roman" w:hAnsi="Times New Roman" w:cs="Times New Roman"/>
          <w:i/>
          <w:iCs/>
          <w:sz w:val="24"/>
          <w:szCs w:val="24"/>
        </w:rPr>
        <w:t>Monitoring and evaluation framework for Waverley Action for Youth Service Social Policy Research Centre Report</w:t>
      </w:r>
      <w:r w:rsidRPr="00736C5B">
        <w:rPr>
          <w:rFonts w:ascii="Times New Roman" w:hAnsi="Times New Roman" w:cs="Times New Roman"/>
          <w:sz w:val="24"/>
          <w:szCs w:val="24"/>
        </w:rPr>
        <w:t>. University of New South Wales.</w:t>
      </w:r>
    </w:p>
    <w:p w14:paraId="16A06E95"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Stem, C., </w:t>
      </w:r>
      <w:proofErr w:type="spellStart"/>
      <w:r w:rsidRPr="00736C5B">
        <w:rPr>
          <w:rFonts w:ascii="Times New Roman" w:hAnsi="Times New Roman" w:cs="Times New Roman"/>
          <w:sz w:val="24"/>
          <w:szCs w:val="24"/>
        </w:rPr>
        <w:t>Margoluis</w:t>
      </w:r>
      <w:proofErr w:type="spellEnd"/>
      <w:r w:rsidRPr="00736C5B">
        <w:rPr>
          <w:rFonts w:ascii="Times New Roman" w:hAnsi="Times New Roman" w:cs="Times New Roman"/>
          <w:sz w:val="24"/>
          <w:szCs w:val="24"/>
        </w:rPr>
        <w:t xml:space="preserve">, R., </w:t>
      </w:r>
      <w:proofErr w:type="spellStart"/>
      <w:r w:rsidRPr="00736C5B">
        <w:rPr>
          <w:rFonts w:ascii="Times New Roman" w:hAnsi="Times New Roman" w:cs="Times New Roman"/>
          <w:sz w:val="24"/>
          <w:szCs w:val="24"/>
        </w:rPr>
        <w:t>Salafsky</w:t>
      </w:r>
      <w:proofErr w:type="spellEnd"/>
      <w:r w:rsidRPr="00736C5B">
        <w:rPr>
          <w:rFonts w:ascii="Times New Roman" w:hAnsi="Times New Roman" w:cs="Times New Roman"/>
          <w:sz w:val="24"/>
          <w:szCs w:val="24"/>
        </w:rPr>
        <w:t>, N., &amp; Brown, M. (2010). Monitoring and Evaluation in Conservation: A Review of Trends and Approaches. </w:t>
      </w:r>
      <w:r w:rsidRPr="00736C5B">
        <w:rPr>
          <w:rFonts w:ascii="Times New Roman" w:hAnsi="Times New Roman" w:cs="Times New Roman"/>
          <w:i/>
          <w:iCs/>
          <w:sz w:val="24"/>
          <w:szCs w:val="24"/>
        </w:rPr>
        <w:t>Conservation Biology, 19</w:t>
      </w:r>
      <w:r w:rsidRPr="00736C5B">
        <w:rPr>
          <w:rFonts w:ascii="Times New Roman" w:hAnsi="Times New Roman" w:cs="Times New Roman"/>
          <w:sz w:val="24"/>
          <w:szCs w:val="24"/>
        </w:rPr>
        <w:t>(2), 295- 309.</w:t>
      </w:r>
    </w:p>
    <w:p w14:paraId="23BF0B8B"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Stockman, R. (Ed.). 2011. A Practitioner handbook on evaluation. Massachusetts: Edward Elgar Publishing Limited.</w:t>
      </w:r>
    </w:p>
    <w:p w14:paraId="732A9CEC"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Teece, D. J., Pisano, G., &amp; </w:t>
      </w:r>
      <w:proofErr w:type="spellStart"/>
      <w:r w:rsidRPr="00736C5B">
        <w:rPr>
          <w:rFonts w:ascii="Times New Roman" w:hAnsi="Times New Roman" w:cs="Times New Roman"/>
          <w:sz w:val="24"/>
          <w:szCs w:val="24"/>
        </w:rPr>
        <w:t>Shuen</w:t>
      </w:r>
      <w:proofErr w:type="spellEnd"/>
      <w:r w:rsidRPr="00736C5B">
        <w:rPr>
          <w:rFonts w:ascii="Times New Roman" w:hAnsi="Times New Roman" w:cs="Times New Roman"/>
          <w:sz w:val="24"/>
          <w:szCs w:val="24"/>
        </w:rPr>
        <w:t xml:space="preserve">, A. (1997). Dynamic capabilities and strategic management. </w:t>
      </w:r>
      <w:r w:rsidRPr="00736C5B">
        <w:rPr>
          <w:rFonts w:ascii="Times New Roman" w:hAnsi="Times New Roman" w:cs="Times New Roman"/>
          <w:i/>
          <w:iCs/>
          <w:sz w:val="24"/>
          <w:szCs w:val="24"/>
        </w:rPr>
        <w:t>Strategic management journal, 18(7</w:t>
      </w:r>
      <w:r w:rsidRPr="00736C5B">
        <w:rPr>
          <w:rFonts w:ascii="Times New Roman" w:hAnsi="Times New Roman" w:cs="Times New Roman"/>
          <w:sz w:val="24"/>
          <w:szCs w:val="24"/>
        </w:rPr>
        <w:t>), 509-533.</w:t>
      </w:r>
    </w:p>
    <w:p w14:paraId="44D30A3D"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UNDP (2017)., Handbook on Monitoring and Evaluation for Results, UN: Millenium Development Goals Report 2006.</w:t>
      </w:r>
    </w:p>
    <w:p w14:paraId="6F3C8D6A"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shd w:val="clear" w:color="auto" w:fill="FFFFFF"/>
        </w:rPr>
      </w:pPr>
      <w:r w:rsidRPr="00736C5B">
        <w:rPr>
          <w:rFonts w:ascii="Times New Roman" w:hAnsi="Times New Roman" w:cs="Times New Roman"/>
          <w:sz w:val="24"/>
          <w:szCs w:val="24"/>
          <w:shd w:val="clear" w:color="auto" w:fill="FFFFFF"/>
        </w:rPr>
        <w:t>United Nations development evaluation office (2012). Handbook on Monitoring and Evaluating for Results.</w:t>
      </w:r>
    </w:p>
    <w:p w14:paraId="010A11C0"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USAID. (2010). Theories of Change and Indicator Development in Conflict Management and Mitigation.</w:t>
      </w:r>
    </w:p>
    <w:p w14:paraId="7A579823"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lastRenderedPageBreak/>
        <w:t>Waithera, S and Wanyoike, D (2015), Influence of project monitoring and evaluation on performance of youth funded agribusiness projects in Bahati Sub-County, Nakuru, Kenya, International Journal of Economics, Commerce and Management,3(2).</w:t>
      </w:r>
    </w:p>
    <w:p w14:paraId="0D74690F" w14:textId="77777777" w:rsidR="007E7366" w:rsidRPr="00736C5B" w:rsidRDefault="007E7366" w:rsidP="001C6D24">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Woodhill, J. (2013). Planning, monitoring and evaluating </w:t>
      </w:r>
      <w:r w:rsidR="00E813CF" w:rsidRPr="00736C5B">
        <w:rPr>
          <w:rFonts w:ascii="Times New Roman" w:hAnsi="Times New Roman" w:cs="Times New Roman"/>
          <w:sz w:val="24"/>
          <w:szCs w:val="24"/>
        </w:rPr>
        <w:t>programmers</w:t>
      </w:r>
      <w:r w:rsidRPr="00736C5B">
        <w:rPr>
          <w:rFonts w:ascii="Times New Roman" w:hAnsi="Times New Roman" w:cs="Times New Roman"/>
          <w:sz w:val="24"/>
          <w:szCs w:val="24"/>
        </w:rPr>
        <w:t xml:space="preserve"> and projects: introduction to key concepts, approaches and terms. World Conservation Union, Gland, Switzerland.</w:t>
      </w:r>
    </w:p>
    <w:p w14:paraId="45EF2A82" w14:textId="77777777" w:rsidR="006D4EBB" w:rsidRPr="00736C5B" w:rsidRDefault="007E7366" w:rsidP="00732E9A">
      <w:pPr>
        <w:pStyle w:val="ListParagraph"/>
        <w:numPr>
          <w:ilvl w:val="0"/>
          <w:numId w:val="6"/>
        </w:numPr>
        <w:spacing w:line="240" w:lineRule="auto"/>
        <w:jc w:val="both"/>
        <w:rPr>
          <w:rFonts w:ascii="Times New Roman" w:hAnsi="Times New Roman" w:cs="Times New Roman"/>
          <w:sz w:val="24"/>
          <w:szCs w:val="24"/>
        </w:rPr>
      </w:pPr>
      <w:r w:rsidRPr="00736C5B">
        <w:rPr>
          <w:rFonts w:ascii="Times New Roman" w:hAnsi="Times New Roman" w:cs="Times New Roman"/>
          <w:sz w:val="24"/>
          <w:szCs w:val="24"/>
        </w:rPr>
        <w:t xml:space="preserve">World Bank. (2013). Results-Based National Development Strategies Assessment and Challenges Ahead. The World Bank, Washington D.C. </w:t>
      </w:r>
    </w:p>
    <w:p w14:paraId="033E90B3" w14:textId="77777777" w:rsidR="005D32BD" w:rsidRPr="00736C5B" w:rsidRDefault="005D32BD" w:rsidP="00732E9A">
      <w:pPr>
        <w:spacing w:line="240" w:lineRule="auto"/>
        <w:jc w:val="both"/>
        <w:rPr>
          <w:rFonts w:ascii="Times New Roman" w:eastAsia="SimSun" w:hAnsi="Times New Roman" w:cs="Times New Roman"/>
          <w:sz w:val="24"/>
          <w:szCs w:val="24"/>
        </w:rPr>
      </w:pPr>
    </w:p>
    <w:p w14:paraId="1241E3D8" w14:textId="77777777" w:rsidR="00E87679" w:rsidRPr="00736C5B" w:rsidRDefault="00E87679" w:rsidP="00732E9A">
      <w:pPr>
        <w:spacing w:line="240" w:lineRule="auto"/>
        <w:jc w:val="both"/>
        <w:rPr>
          <w:rFonts w:ascii="Times New Roman" w:eastAsia="SimSun" w:hAnsi="Times New Roman" w:cs="Times New Roman"/>
          <w:sz w:val="24"/>
          <w:szCs w:val="24"/>
        </w:rPr>
      </w:pPr>
    </w:p>
    <w:p w14:paraId="04CE8D85" w14:textId="77777777" w:rsidR="00595E83" w:rsidRPr="00736C5B" w:rsidRDefault="00595E83" w:rsidP="00732E9A">
      <w:pPr>
        <w:spacing w:line="240" w:lineRule="auto"/>
        <w:jc w:val="both"/>
        <w:rPr>
          <w:rFonts w:ascii="Times New Roman" w:eastAsia="SimSun" w:hAnsi="Times New Roman" w:cs="Times New Roman"/>
          <w:sz w:val="24"/>
          <w:szCs w:val="24"/>
        </w:rPr>
      </w:pPr>
    </w:p>
    <w:p w14:paraId="0317ECB4" w14:textId="77777777" w:rsidR="002C75A5" w:rsidRPr="00736C5B" w:rsidRDefault="002C75A5" w:rsidP="00732E9A">
      <w:pPr>
        <w:spacing w:line="240" w:lineRule="auto"/>
        <w:jc w:val="both"/>
        <w:rPr>
          <w:rFonts w:ascii="Times New Roman" w:eastAsia="SimSun" w:hAnsi="Times New Roman" w:cs="Times New Roman"/>
          <w:sz w:val="24"/>
          <w:szCs w:val="24"/>
        </w:rPr>
      </w:pPr>
    </w:p>
    <w:p w14:paraId="47E07082" w14:textId="77777777" w:rsidR="00083F7D" w:rsidRPr="00736C5B" w:rsidRDefault="00083F7D" w:rsidP="00732E9A">
      <w:pPr>
        <w:spacing w:line="240" w:lineRule="auto"/>
        <w:jc w:val="both"/>
        <w:rPr>
          <w:rFonts w:ascii="Times New Roman" w:eastAsia="SimSun" w:hAnsi="Times New Roman" w:cs="Times New Roman"/>
          <w:sz w:val="24"/>
          <w:szCs w:val="24"/>
        </w:rPr>
      </w:pPr>
    </w:p>
    <w:p w14:paraId="08491123" w14:textId="77777777" w:rsidR="00C16DC8" w:rsidRPr="00736C5B" w:rsidRDefault="00C16DC8" w:rsidP="00732E9A">
      <w:pPr>
        <w:spacing w:line="240" w:lineRule="auto"/>
        <w:jc w:val="both"/>
        <w:rPr>
          <w:rFonts w:ascii="Times New Roman" w:hAnsi="Times New Roman" w:cs="Times New Roman"/>
          <w:sz w:val="24"/>
          <w:szCs w:val="24"/>
        </w:rPr>
      </w:pPr>
    </w:p>
    <w:p w14:paraId="76231107" w14:textId="77777777" w:rsidR="00AE5A33" w:rsidRPr="00736C5B" w:rsidRDefault="00AE5A33" w:rsidP="00732E9A">
      <w:pPr>
        <w:spacing w:line="240" w:lineRule="auto"/>
        <w:rPr>
          <w:rFonts w:ascii="Times New Roman" w:hAnsi="Times New Roman" w:cs="Times New Roman"/>
          <w:sz w:val="24"/>
          <w:szCs w:val="24"/>
        </w:rPr>
      </w:pPr>
    </w:p>
    <w:sectPr w:rsidR="00AE5A33" w:rsidRPr="00736C5B" w:rsidSect="005B03C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2E4B" w14:textId="77777777" w:rsidR="005B03CD" w:rsidRDefault="005B03CD" w:rsidP="00F467F0">
      <w:pPr>
        <w:spacing w:after="0" w:line="240" w:lineRule="auto"/>
      </w:pPr>
      <w:r>
        <w:separator/>
      </w:r>
    </w:p>
  </w:endnote>
  <w:endnote w:type="continuationSeparator" w:id="0">
    <w:p w14:paraId="30230DED" w14:textId="77777777" w:rsidR="005B03CD" w:rsidRDefault="005B03CD" w:rsidP="00F4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F497" w14:textId="77777777" w:rsidR="00F467F0" w:rsidRDefault="00F46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D26F" w14:textId="77777777" w:rsidR="00F467F0" w:rsidRDefault="00F46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EB54" w14:textId="77777777" w:rsidR="00F467F0" w:rsidRDefault="00F46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3072" w14:textId="77777777" w:rsidR="005B03CD" w:rsidRDefault="005B03CD" w:rsidP="00F467F0">
      <w:pPr>
        <w:spacing w:after="0" w:line="240" w:lineRule="auto"/>
      </w:pPr>
      <w:r>
        <w:separator/>
      </w:r>
    </w:p>
  </w:footnote>
  <w:footnote w:type="continuationSeparator" w:id="0">
    <w:p w14:paraId="7446A6A5" w14:textId="77777777" w:rsidR="005B03CD" w:rsidRDefault="005B03CD" w:rsidP="00F46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7876" w14:textId="286C7B7B" w:rsidR="00F467F0" w:rsidRDefault="00F467F0">
    <w:pPr>
      <w:pStyle w:val="Header"/>
    </w:pPr>
    <w:r>
      <w:rPr>
        <w:noProof/>
      </w:rPr>
      <w:pict w14:anchorId="523DD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95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48E3" w14:textId="4D25DD78" w:rsidR="00F467F0" w:rsidRDefault="00F467F0">
    <w:pPr>
      <w:pStyle w:val="Header"/>
    </w:pPr>
    <w:r>
      <w:rPr>
        <w:noProof/>
      </w:rPr>
      <w:pict w14:anchorId="64CDF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95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F755" w14:textId="64700D8F" w:rsidR="00F467F0" w:rsidRDefault="00F467F0">
    <w:pPr>
      <w:pStyle w:val="Header"/>
    </w:pPr>
    <w:r>
      <w:rPr>
        <w:noProof/>
      </w:rPr>
      <w:pict w14:anchorId="68537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95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673"/>
    <w:multiLevelType w:val="hybridMultilevel"/>
    <w:tmpl w:val="D16CD328"/>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54925"/>
    <w:multiLevelType w:val="hybridMultilevel"/>
    <w:tmpl w:val="0896AE8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511EB"/>
    <w:multiLevelType w:val="hybridMultilevel"/>
    <w:tmpl w:val="03EE0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C2878"/>
    <w:multiLevelType w:val="multilevel"/>
    <w:tmpl w:val="FD540F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88A2475"/>
    <w:multiLevelType w:val="hybridMultilevel"/>
    <w:tmpl w:val="D16C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10027"/>
    <w:multiLevelType w:val="multilevel"/>
    <w:tmpl w:val="0428EC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2607121">
    <w:abstractNumId w:val="1"/>
  </w:num>
  <w:num w:numId="2" w16cid:durableId="2030373702">
    <w:abstractNumId w:val="2"/>
  </w:num>
  <w:num w:numId="3" w16cid:durableId="1541235948">
    <w:abstractNumId w:val="3"/>
  </w:num>
  <w:num w:numId="4" w16cid:durableId="77481397">
    <w:abstractNumId w:val="5"/>
  </w:num>
  <w:num w:numId="5" w16cid:durableId="1586458045">
    <w:abstractNumId w:val="4"/>
  </w:num>
  <w:num w:numId="6" w16cid:durableId="105200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5A33"/>
    <w:rsid w:val="000233CA"/>
    <w:rsid w:val="00035C6E"/>
    <w:rsid w:val="000360B1"/>
    <w:rsid w:val="00066BDC"/>
    <w:rsid w:val="00083F7D"/>
    <w:rsid w:val="000B0438"/>
    <w:rsid w:val="000B0F1B"/>
    <w:rsid w:val="000B1107"/>
    <w:rsid w:val="000C290F"/>
    <w:rsid w:val="000E0052"/>
    <w:rsid w:val="000E1CE5"/>
    <w:rsid w:val="00110947"/>
    <w:rsid w:val="0011379A"/>
    <w:rsid w:val="00114F42"/>
    <w:rsid w:val="00115E7E"/>
    <w:rsid w:val="00121310"/>
    <w:rsid w:val="0013312C"/>
    <w:rsid w:val="0014228C"/>
    <w:rsid w:val="00153CE4"/>
    <w:rsid w:val="001679D0"/>
    <w:rsid w:val="0017291F"/>
    <w:rsid w:val="00184D5A"/>
    <w:rsid w:val="001900F6"/>
    <w:rsid w:val="001A176A"/>
    <w:rsid w:val="001C3F2E"/>
    <w:rsid w:val="001C6D24"/>
    <w:rsid w:val="001D69C5"/>
    <w:rsid w:val="001F2E9B"/>
    <w:rsid w:val="002175D2"/>
    <w:rsid w:val="00220CB7"/>
    <w:rsid w:val="0023287C"/>
    <w:rsid w:val="00250985"/>
    <w:rsid w:val="00256732"/>
    <w:rsid w:val="00265E36"/>
    <w:rsid w:val="00270BBC"/>
    <w:rsid w:val="00270C04"/>
    <w:rsid w:val="00281749"/>
    <w:rsid w:val="002A0C2D"/>
    <w:rsid w:val="002A17DD"/>
    <w:rsid w:val="002B570F"/>
    <w:rsid w:val="002C75A5"/>
    <w:rsid w:val="002D6E3E"/>
    <w:rsid w:val="002F0572"/>
    <w:rsid w:val="002F7F98"/>
    <w:rsid w:val="00300AD5"/>
    <w:rsid w:val="00314F6C"/>
    <w:rsid w:val="0032647F"/>
    <w:rsid w:val="00330C8F"/>
    <w:rsid w:val="00332700"/>
    <w:rsid w:val="00344835"/>
    <w:rsid w:val="0035254A"/>
    <w:rsid w:val="00355BBE"/>
    <w:rsid w:val="003571EB"/>
    <w:rsid w:val="003578D3"/>
    <w:rsid w:val="003702D3"/>
    <w:rsid w:val="003767D4"/>
    <w:rsid w:val="0037750A"/>
    <w:rsid w:val="003803D1"/>
    <w:rsid w:val="00382989"/>
    <w:rsid w:val="003905DF"/>
    <w:rsid w:val="00390838"/>
    <w:rsid w:val="00396F24"/>
    <w:rsid w:val="003A1009"/>
    <w:rsid w:val="003E13A6"/>
    <w:rsid w:val="003F2684"/>
    <w:rsid w:val="003F2E86"/>
    <w:rsid w:val="004268E2"/>
    <w:rsid w:val="00430323"/>
    <w:rsid w:val="00434C20"/>
    <w:rsid w:val="00437DD0"/>
    <w:rsid w:val="004516A5"/>
    <w:rsid w:val="00466F1C"/>
    <w:rsid w:val="004855F1"/>
    <w:rsid w:val="00495990"/>
    <w:rsid w:val="004A2521"/>
    <w:rsid w:val="004C5E7D"/>
    <w:rsid w:val="004D3E57"/>
    <w:rsid w:val="004D3EA1"/>
    <w:rsid w:val="004D7E2C"/>
    <w:rsid w:val="00503760"/>
    <w:rsid w:val="00507931"/>
    <w:rsid w:val="0053136E"/>
    <w:rsid w:val="00561315"/>
    <w:rsid w:val="005626DA"/>
    <w:rsid w:val="00595E83"/>
    <w:rsid w:val="005A0C58"/>
    <w:rsid w:val="005A178B"/>
    <w:rsid w:val="005A376A"/>
    <w:rsid w:val="005A6E3B"/>
    <w:rsid w:val="005A718F"/>
    <w:rsid w:val="005B03CD"/>
    <w:rsid w:val="005D32BD"/>
    <w:rsid w:val="005D755E"/>
    <w:rsid w:val="005E3D2F"/>
    <w:rsid w:val="005E6FC5"/>
    <w:rsid w:val="00610A4F"/>
    <w:rsid w:val="00632226"/>
    <w:rsid w:val="006469D0"/>
    <w:rsid w:val="00677162"/>
    <w:rsid w:val="006B2925"/>
    <w:rsid w:val="006D4EBB"/>
    <w:rsid w:val="006D6C8E"/>
    <w:rsid w:val="006E19A3"/>
    <w:rsid w:val="006F02BB"/>
    <w:rsid w:val="0073129D"/>
    <w:rsid w:val="00732E9A"/>
    <w:rsid w:val="00733286"/>
    <w:rsid w:val="00736C5B"/>
    <w:rsid w:val="00747ABA"/>
    <w:rsid w:val="007620CF"/>
    <w:rsid w:val="007633BD"/>
    <w:rsid w:val="00791C23"/>
    <w:rsid w:val="007A6158"/>
    <w:rsid w:val="007D254B"/>
    <w:rsid w:val="007E7366"/>
    <w:rsid w:val="007E7638"/>
    <w:rsid w:val="0080375B"/>
    <w:rsid w:val="008458BF"/>
    <w:rsid w:val="00853D07"/>
    <w:rsid w:val="00880134"/>
    <w:rsid w:val="0088092B"/>
    <w:rsid w:val="00882883"/>
    <w:rsid w:val="008D35B4"/>
    <w:rsid w:val="008F3311"/>
    <w:rsid w:val="008F7DE0"/>
    <w:rsid w:val="0091390C"/>
    <w:rsid w:val="00922B48"/>
    <w:rsid w:val="0094200E"/>
    <w:rsid w:val="009921B4"/>
    <w:rsid w:val="009A1D09"/>
    <w:rsid w:val="009B569B"/>
    <w:rsid w:val="009F6A93"/>
    <w:rsid w:val="00A018A4"/>
    <w:rsid w:val="00A067F3"/>
    <w:rsid w:val="00A1350B"/>
    <w:rsid w:val="00A1643F"/>
    <w:rsid w:val="00A171A8"/>
    <w:rsid w:val="00A17582"/>
    <w:rsid w:val="00A20F3D"/>
    <w:rsid w:val="00A24668"/>
    <w:rsid w:val="00A31E52"/>
    <w:rsid w:val="00A4144B"/>
    <w:rsid w:val="00A509BD"/>
    <w:rsid w:val="00A53609"/>
    <w:rsid w:val="00A55731"/>
    <w:rsid w:val="00A73F42"/>
    <w:rsid w:val="00A84D79"/>
    <w:rsid w:val="00A9171D"/>
    <w:rsid w:val="00AA47FC"/>
    <w:rsid w:val="00AA57E5"/>
    <w:rsid w:val="00AA7717"/>
    <w:rsid w:val="00AB6624"/>
    <w:rsid w:val="00AC05D9"/>
    <w:rsid w:val="00AE5A33"/>
    <w:rsid w:val="00AF7724"/>
    <w:rsid w:val="00B32853"/>
    <w:rsid w:val="00B41D76"/>
    <w:rsid w:val="00B42AC7"/>
    <w:rsid w:val="00B50C07"/>
    <w:rsid w:val="00B80ADF"/>
    <w:rsid w:val="00BA5921"/>
    <w:rsid w:val="00BB3E4D"/>
    <w:rsid w:val="00BC10AE"/>
    <w:rsid w:val="00BC3184"/>
    <w:rsid w:val="00BD45B3"/>
    <w:rsid w:val="00BD61C2"/>
    <w:rsid w:val="00BD65FA"/>
    <w:rsid w:val="00BE7D7E"/>
    <w:rsid w:val="00BF66DE"/>
    <w:rsid w:val="00C16DC8"/>
    <w:rsid w:val="00C32E0C"/>
    <w:rsid w:val="00C37463"/>
    <w:rsid w:val="00C42003"/>
    <w:rsid w:val="00C63907"/>
    <w:rsid w:val="00C71795"/>
    <w:rsid w:val="00C71D81"/>
    <w:rsid w:val="00C71E7B"/>
    <w:rsid w:val="00C7266D"/>
    <w:rsid w:val="00C7382A"/>
    <w:rsid w:val="00C74490"/>
    <w:rsid w:val="00C7560A"/>
    <w:rsid w:val="00C76067"/>
    <w:rsid w:val="00C87288"/>
    <w:rsid w:val="00C96412"/>
    <w:rsid w:val="00CB5448"/>
    <w:rsid w:val="00CB61F2"/>
    <w:rsid w:val="00CD547E"/>
    <w:rsid w:val="00CF40BD"/>
    <w:rsid w:val="00D02F7D"/>
    <w:rsid w:val="00D107CB"/>
    <w:rsid w:val="00D120E5"/>
    <w:rsid w:val="00D303F5"/>
    <w:rsid w:val="00D6329E"/>
    <w:rsid w:val="00D9075D"/>
    <w:rsid w:val="00D976EB"/>
    <w:rsid w:val="00D97D00"/>
    <w:rsid w:val="00DC3B80"/>
    <w:rsid w:val="00DF45DB"/>
    <w:rsid w:val="00E001BD"/>
    <w:rsid w:val="00E16F77"/>
    <w:rsid w:val="00E6202F"/>
    <w:rsid w:val="00E736BD"/>
    <w:rsid w:val="00E813CF"/>
    <w:rsid w:val="00E82474"/>
    <w:rsid w:val="00E87679"/>
    <w:rsid w:val="00E90276"/>
    <w:rsid w:val="00EA245B"/>
    <w:rsid w:val="00EB38B7"/>
    <w:rsid w:val="00EB5CE1"/>
    <w:rsid w:val="00EB6378"/>
    <w:rsid w:val="00EC4CD5"/>
    <w:rsid w:val="00EE3917"/>
    <w:rsid w:val="00EF2896"/>
    <w:rsid w:val="00F01959"/>
    <w:rsid w:val="00F0274C"/>
    <w:rsid w:val="00F10B64"/>
    <w:rsid w:val="00F34257"/>
    <w:rsid w:val="00F45564"/>
    <w:rsid w:val="00F467F0"/>
    <w:rsid w:val="00F744BB"/>
    <w:rsid w:val="00F93A95"/>
    <w:rsid w:val="00FC4D5B"/>
    <w:rsid w:val="00FD436B"/>
    <w:rsid w:val="00FE637E"/>
    <w:rsid w:val="00FE6846"/>
    <w:rsid w:val="00FF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C91B"/>
  <w15:docId w15:val="{25E93172-6CCE-40E9-A810-A33E1A12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84"/>
  </w:style>
  <w:style w:type="paragraph" w:styleId="Heading1">
    <w:name w:val="heading 1"/>
    <w:basedOn w:val="Normal"/>
    <w:next w:val="Normal"/>
    <w:link w:val="Heading1Char"/>
    <w:uiPriority w:val="9"/>
    <w:qFormat/>
    <w:rsid w:val="00270C04"/>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C04"/>
    <w:rPr>
      <w:rFonts w:asciiTheme="majorHAnsi" w:eastAsiaTheme="majorEastAsia" w:hAnsiTheme="majorHAnsi" w:cstheme="majorBidi"/>
      <w:b/>
      <w:bCs/>
      <w:color w:val="2F5496" w:themeColor="accent1" w:themeShade="BF"/>
      <w:kern w:val="0"/>
      <w:sz w:val="28"/>
      <w:szCs w:val="28"/>
      <w:lang w:eastAsia="zh-CN"/>
    </w:rPr>
  </w:style>
  <w:style w:type="character" w:customStyle="1" w:styleId="mjx-char">
    <w:name w:val="mjx-char"/>
    <w:basedOn w:val="DefaultParagraphFont"/>
    <w:rsid w:val="00270C04"/>
  </w:style>
  <w:style w:type="paragraph" w:styleId="ListParagraph">
    <w:name w:val="List Paragraph"/>
    <w:basedOn w:val="Normal"/>
    <w:uiPriority w:val="34"/>
    <w:qFormat/>
    <w:rsid w:val="00BD65FA"/>
    <w:pPr>
      <w:ind w:left="720"/>
      <w:contextualSpacing/>
    </w:pPr>
  </w:style>
  <w:style w:type="paragraph" w:customStyle="1" w:styleId="Default">
    <w:name w:val="Default"/>
    <w:rsid w:val="00382989"/>
    <w:pPr>
      <w:autoSpaceDE w:val="0"/>
      <w:autoSpaceDN w:val="0"/>
      <w:adjustRightInd w:val="0"/>
      <w:spacing w:after="0" w:line="240" w:lineRule="auto"/>
    </w:pPr>
    <w:rPr>
      <w:rFonts w:ascii="Times New Roman" w:eastAsia="SimSun" w:hAnsi="Times New Roman" w:cs="Times New Roman"/>
      <w:color w:val="000000"/>
      <w:kern w:val="0"/>
      <w:sz w:val="24"/>
      <w:szCs w:val="24"/>
    </w:rPr>
  </w:style>
  <w:style w:type="table" w:styleId="TableGrid">
    <w:name w:val="Table Grid"/>
    <w:basedOn w:val="TableNormal"/>
    <w:uiPriority w:val="39"/>
    <w:rsid w:val="0056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626D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03760"/>
    <w:rPr>
      <w:sz w:val="16"/>
      <w:szCs w:val="16"/>
    </w:rPr>
  </w:style>
  <w:style w:type="paragraph" w:styleId="CommentText">
    <w:name w:val="annotation text"/>
    <w:basedOn w:val="Normal"/>
    <w:link w:val="CommentTextChar"/>
    <w:uiPriority w:val="99"/>
    <w:semiHidden/>
    <w:unhideWhenUsed/>
    <w:rsid w:val="00503760"/>
    <w:pPr>
      <w:spacing w:line="240" w:lineRule="auto"/>
    </w:pPr>
    <w:rPr>
      <w:sz w:val="20"/>
      <w:szCs w:val="20"/>
    </w:rPr>
  </w:style>
  <w:style w:type="character" w:customStyle="1" w:styleId="CommentTextChar">
    <w:name w:val="Comment Text Char"/>
    <w:basedOn w:val="DefaultParagraphFont"/>
    <w:link w:val="CommentText"/>
    <w:uiPriority w:val="99"/>
    <w:semiHidden/>
    <w:rsid w:val="00503760"/>
    <w:rPr>
      <w:sz w:val="20"/>
      <w:szCs w:val="20"/>
    </w:rPr>
  </w:style>
  <w:style w:type="paragraph" w:styleId="CommentSubject">
    <w:name w:val="annotation subject"/>
    <w:basedOn w:val="CommentText"/>
    <w:next w:val="CommentText"/>
    <w:link w:val="CommentSubjectChar"/>
    <w:uiPriority w:val="99"/>
    <w:semiHidden/>
    <w:unhideWhenUsed/>
    <w:rsid w:val="00503760"/>
    <w:rPr>
      <w:b/>
      <w:bCs/>
    </w:rPr>
  </w:style>
  <w:style w:type="character" w:customStyle="1" w:styleId="CommentSubjectChar">
    <w:name w:val="Comment Subject Char"/>
    <w:basedOn w:val="CommentTextChar"/>
    <w:link w:val="CommentSubject"/>
    <w:uiPriority w:val="99"/>
    <w:semiHidden/>
    <w:rsid w:val="00503760"/>
    <w:rPr>
      <w:b/>
      <w:bCs/>
      <w:sz w:val="20"/>
      <w:szCs w:val="20"/>
    </w:rPr>
  </w:style>
  <w:style w:type="character" w:styleId="Hyperlink">
    <w:name w:val="Hyperlink"/>
    <w:basedOn w:val="DefaultParagraphFont"/>
    <w:uiPriority w:val="99"/>
    <w:unhideWhenUsed/>
    <w:rsid w:val="00CB5448"/>
    <w:rPr>
      <w:color w:val="0563C1" w:themeColor="hyperlink"/>
      <w:u w:val="single"/>
    </w:rPr>
  </w:style>
  <w:style w:type="character" w:customStyle="1" w:styleId="UnresolvedMention1">
    <w:name w:val="Unresolved Mention1"/>
    <w:basedOn w:val="DefaultParagraphFont"/>
    <w:uiPriority w:val="99"/>
    <w:semiHidden/>
    <w:unhideWhenUsed/>
    <w:rsid w:val="00CB5448"/>
    <w:rPr>
      <w:color w:val="605E5C"/>
      <w:shd w:val="clear" w:color="auto" w:fill="E1DFDD"/>
    </w:rPr>
  </w:style>
  <w:style w:type="paragraph" w:styleId="Header">
    <w:name w:val="header"/>
    <w:basedOn w:val="Normal"/>
    <w:link w:val="HeaderChar"/>
    <w:uiPriority w:val="99"/>
    <w:unhideWhenUsed/>
    <w:rsid w:val="00F4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F0"/>
  </w:style>
  <w:style w:type="paragraph" w:styleId="Footer">
    <w:name w:val="footer"/>
    <w:basedOn w:val="Normal"/>
    <w:link w:val="FooterChar"/>
    <w:uiPriority w:val="99"/>
    <w:unhideWhenUsed/>
    <w:rsid w:val="00F4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a.org/international/united-nations/publ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ritannica.com/topic/nongovernmental-organiz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ytimes.com/2017/08/11/world/europe/migrant-ship-monitor-mediterranean.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guides.lib.berkeley.edu/c.php?g=496970&amp;p=3401867"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a98d7a-1cb4-468f-829b-9b4de2f912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7952BBA53A0E4B9341594CEF7DEBC5" ma:contentTypeVersion="4" ma:contentTypeDescription="Create a new document." ma:contentTypeScope="" ma:versionID="3d28d98a56e1a7a9595650d8227dc037">
  <xsd:schema xmlns:xsd="http://www.w3.org/2001/XMLSchema" xmlns:xs="http://www.w3.org/2001/XMLSchema" xmlns:p="http://schemas.microsoft.com/office/2006/metadata/properties" xmlns:ns3="78a98d7a-1cb4-468f-829b-9b4de2f91238" targetNamespace="http://schemas.microsoft.com/office/2006/metadata/properties" ma:root="true" ma:fieldsID="7e18c5c8f2e434f20b84319592347767" ns3:_="">
    <xsd:import namespace="78a98d7a-1cb4-468f-829b-9b4de2f912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8d7a-1cb4-468f-829b-9b4de2f91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28E78-2119-456D-8480-3B421DB41701}">
  <ds:schemaRefs>
    <ds:schemaRef ds:uri="http://schemas.microsoft.com/office/2006/metadata/properties"/>
    <ds:schemaRef ds:uri="http://schemas.microsoft.com/office/infopath/2007/PartnerControls"/>
    <ds:schemaRef ds:uri="78a98d7a-1cb4-468f-829b-9b4de2f91238"/>
  </ds:schemaRefs>
</ds:datastoreItem>
</file>

<file path=customXml/itemProps2.xml><?xml version="1.0" encoding="utf-8"?>
<ds:datastoreItem xmlns:ds="http://schemas.openxmlformats.org/officeDocument/2006/customXml" ds:itemID="{9990F85B-F240-4E45-9DE2-C8D7882E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98d7a-1cb4-468f-829b-9b4de2f9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36F53-C15F-4FCF-89C7-8C4BC1C7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6867</Words>
  <Characters>39146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Siyad Jibril</dc:creator>
  <cp:keywords/>
  <dc:description/>
  <cp:lastModifiedBy>Editor-22</cp:lastModifiedBy>
  <cp:revision>104</cp:revision>
  <dcterms:created xsi:type="dcterms:W3CDTF">2023-12-17T13:24:00Z</dcterms:created>
  <dcterms:modified xsi:type="dcterms:W3CDTF">2024-01-16T12:28:00Z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0x010100CC7952BBA53A0E4B9341594CEF7DEBC5</vt:lpwstr>
  </property>
  <property fmtid="{D5CDD505-2E9C-101B-9397-08002B2CF9AE}" pid="3" name="MSIP_Label_defa4170-0d19-0005-0004-bc88714345d2_Enabled">
    <vt:lpwstr>true</vt:lpwstr>
  </property>
  <property fmtid="{D5CDD505-2E9C-101B-9397-08002B2CF9AE}" pid="4" name="MSIP_Label_defa4170-0d19-0005-0004-bc88714345d2_SetDate">
    <vt:lpwstr>2023-12-14T19:30:32Z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b69c0279-cfeb-4725-8bd1-556bf6d101a7</vt:lpwstr>
  </property>
  <property fmtid="{D5CDD505-2E9C-101B-9397-08002B2CF9AE}" pid="8" name="MSIP_Label_defa4170-0d19-0005-0004-bc88714345d2_ActionId">
    <vt:lpwstr>c28d210f-0d18-4bc9-8c54-53b5ef7619db</vt:lpwstr>
  </property>
  <property fmtid="{D5CDD505-2E9C-101B-9397-08002B2CF9AE}" pid="9" name="MSIP_Label_defa4170-0d19-0005-0004-bc88714345d2_ContentBits">
    <vt:lpwstr>0</vt:lpwstr>
  </property>
</Properties>
</file>