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7B7D6" w14:textId="77777777" w:rsidR="00297180" w:rsidRPr="00297180" w:rsidRDefault="00297180" w:rsidP="00297180">
      <w:pPr>
        <w:spacing w:after="0" w:line="240" w:lineRule="auto"/>
        <w:jc w:val="right"/>
        <w:outlineLvl w:val="0"/>
        <w:rPr>
          <w:rFonts w:ascii="Arial" w:eastAsia="Times New Roman" w:hAnsi="Arial" w:cs="Arial"/>
          <w:b/>
          <w:bCs/>
          <w:i/>
          <w:iCs/>
          <w:kern w:val="28"/>
          <w:sz w:val="36"/>
          <w:szCs w:val="20"/>
          <w:u w:val="single"/>
          <w:lang w:val="en-US"/>
        </w:rPr>
      </w:pPr>
      <w:r w:rsidRPr="00297180">
        <w:rPr>
          <w:rFonts w:ascii="Arial" w:eastAsia="Times New Roman" w:hAnsi="Arial" w:cs="Arial"/>
          <w:b/>
          <w:bCs/>
          <w:i/>
          <w:iCs/>
          <w:kern w:val="28"/>
          <w:sz w:val="36"/>
          <w:szCs w:val="20"/>
          <w:u w:val="single"/>
          <w:lang w:val="en-US"/>
        </w:rPr>
        <w:t>Original Research Article</w:t>
      </w:r>
    </w:p>
    <w:p w14:paraId="1DEEC9AB" w14:textId="77777777" w:rsidR="00B55145" w:rsidRPr="004A2F9A" w:rsidRDefault="00B55145" w:rsidP="00AC4A07">
      <w:pPr>
        <w:spacing w:line="240" w:lineRule="auto"/>
        <w:jc w:val="center"/>
        <w:rPr>
          <w:rFonts w:ascii="Times New Roman" w:hAnsi="Times New Roman" w:cs="Times New Roman"/>
          <w:b/>
          <w:i/>
          <w:sz w:val="32"/>
          <w:lang w:val="en-US"/>
        </w:rPr>
      </w:pPr>
    </w:p>
    <w:p w14:paraId="696744E2" w14:textId="133E7BB3" w:rsidR="00AC4A07" w:rsidRDefault="00AC4A07" w:rsidP="00AC4A07">
      <w:pPr>
        <w:spacing w:line="240" w:lineRule="auto"/>
        <w:jc w:val="center"/>
        <w:rPr>
          <w:rFonts w:ascii="Times New Roman" w:hAnsi="Times New Roman" w:cs="Times New Roman"/>
          <w:b/>
          <w:sz w:val="28"/>
          <w:lang w:val="en-US"/>
        </w:rPr>
      </w:pPr>
      <w:r w:rsidRPr="004A2F9A">
        <w:rPr>
          <w:rFonts w:ascii="Times New Roman" w:hAnsi="Times New Roman" w:cs="Times New Roman"/>
          <w:b/>
          <w:sz w:val="28"/>
          <w:lang w:val="en-US"/>
        </w:rPr>
        <w:t>Comparative Evaluation of Wheat Varieties across Different Locations for Growth, Productivity and Economic Viability in Eastern Uttar Pradesh</w:t>
      </w:r>
      <w:r w:rsidR="00743EC0">
        <w:rPr>
          <w:rFonts w:ascii="Times New Roman" w:hAnsi="Times New Roman" w:cs="Times New Roman"/>
          <w:b/>
          <w:sz w:val="28"/>
          <w:lang w:val="en-US"/>
        </w:rPr>
        <w:t>, India</w:t>
      </w:r>
    </w:p>
    <w:p w14:paraId="2302A74E" w14:textId="77777777" w:rsidR="00B55145" w:rsidRPr="004A2F9A" w:rsidRDefault="00B55145" w:rsidP="00AC4A07">
      <w:pPr>
        <w:spacing w:line="240" w:lineRule="auto"/>
        <w:jc w:val="center"/>
        <w:rPr>
          <w:rFonts w:ascii="Times New Roman" w:hAnsi="Times New Roman" w:cs="Times New Roman"/>
          <w:b/>
          <w:sz w:val="28"/>
          <w:lang w:val="en-US"/>
        </w:rPr>
      </w:pPr>
    </w:p>
    <w:p w14:paraId="1B6E65DF" w14:textId="77777777" w:rsidR="0001017A" w:rsidRDefault="0001017A" w:rsidP="00AC4A07">
      <w:pPr>
        <w:spacing w:line="360" w:lineRule="auto"/>
        <w:jc w:val="both"/>
        <w:rPr>
          <w:rFonts w:ascii="Times New Roman" w:hAnsi="Times New Roman" w:cs="Times New Roman"/>
          <w:b/>
          <w:sz w:val="24"/>
        </w:rPr>
      </w:pPr>
    </w:p>
    <w:p w14:paraId="0671F1EC" w14:textId="24F66431" w:rsidR="007374B9" w:rsidRDefault="00AC4A07" w:rsidP="00AC4A07">
      <w:pPr>
        <w:spacing w:line="360" w:lineRule="auto"/>
        <w:jc w:val="both"/>
        <w:rPr>
          <w:rFonts w:ascii="Times New Roman" w:hAnsi="Times New Roman" w:cs="Times New Roman"/>
          <w:b/>
          <w:sz w:val="24"/>
        </w:rPr>
      </w:pPr>
      <w:r w:rsidRPr="00AC4A07">
        <w:rPr>
          <w:rFonts w:ascii="Times New Roman" w:hAnsi="Times New Roman" w:cs="Times New Roman"/>
          <w:b/>
          <w:sz w:val="24"/>
        </w:rPr>
        <w:t xml:space="preserve">Abstract </w:t>
      </w:r>
    </w:p>
    <w:p w14:paraId="5C5A99A3" w14:textId="321729CC" w:rsidR="002B3074" w:rsidRPr="00BC4F66" w:rsidRDefault="006B4DBF" w:rsidP="00AC4A07">
      <w:pPr>
        <w:spacing w:line="360" w:lineRule="auto"/>
        <w:jc w:val="both"/>
        <w:rPr>
          <w:rFonts w:ascii="Times New Roman" w:hAnsi="Times New Roman" w:cs="Times New Roman"/>
          <w:sz w:val="24"/>
        </w:rPr>
      </w:pPr>
      <w:r w:rsidRPr="00BC4F66">
        <w:rPr>
          <w:rFonts w:ascii="Times New Roman" w:hAnsi="Times New Roman" w:cs="Times New Roman"/>
          <w:sz w:val="24"/>
          <w:highlight w:val="yellow"/>
        </w:rPr>
        <w:t>Wheat (</w:t>
      </w:r>
      <w:proofErr w:type="spellStart"/>
      <w:r w:rsidRPr="00BC4F66">
        <w:rPr>
          <w:rFonts w:ascii="Times New Roman" w:hAnsi="Times New Roman" w:cs="Times New Roman"/>
          <w:i/>
          <w:sz w:val="24"/>
          <w:highlight w:val="yellow"/>
        </w:rPr>
        <w:t>Triticum</w:t>
      </w:r>
      <w:proofErr w:type="spellEnd"/>
      <w:r w:rsidRPr="00BC4F66">
        <w:rPr>
          <w:rFonts w:ascii="Times New Roman" w:hAnsi="Times New Roman" w:cs="Times New Roman"/>
          <w:i/>
          <w:sz w:val="24"/>
          <w:highlight w:val="yellow"/>
        </w:rPr>
        <w:t xml:space="preserve"> </w:t>
      </w:r>
      <w:proofErr w:type="spellStart"/>
      <w:r w:rsidRPr="00BC4F66">
        <w:rPr>
          <w:rFonts w:ascii="Times New Roman" w:hAnsi="Times New Roman" w:cs="Times New Roman"/>
          <w:i/>
          <w:sz w:val="24"/>
          <w:highlight w:val="yellow"/>
        </w:rPr>
        <w:t>aestivum</w:t>
      </w:r>
      <w:proofErr w:type="spellEnd"/>
      <w:r w:rsidRPr="00BC4F66">
        <w:rPr>
          <w:rFonts w:ascii="Times New Roman" w:hAnsi="Times New Roman" w:cs="Times New Roman"/>
          <w:sz w:val="24"/>
          <w:highlight w:val="yellow"/>
        </w:rPr>
        <w:t xml:space="preserve"> L.) is a vital cereal crop that plays a key role in ensuring food and nutritional security in India, particularly across the Indo-Gangetic Plains. Despite its importance, wheat productivity in eastern Uttar Pradesh remains below potential due to diverse agro-climatic constraints and limited adoption of advanced cultivation practices. To address this, a field experiment was conducted during the Rabi season of 2024-25 across three locations in Siddharth Nagar district, Uttar Pradesh- </w:t>
      </w:r>
      <w:proofErr w:type="spellStart"/>
      <w:r w:rsidRPr="00BC4F66">
        <w:rPr>
          <w:rFonts w:ascii="Times New Roman" w:hAnsi="Times New Roman" w:cs="Times New Roman"/>
          <w:sz w:val="24"/>
          <w:highlight w:val="yellow"/>
        </w:rPr>
        <w:t>Bansi</w:t>
      </w:r>
      <w:proofErr w:type="spellEnd"/>
      <w:r w:rsidRPr="00BC4F66">
        <w:rPr>
          <w:rFonts w:ascii="Times New Roman" w:hAnsi="Times New Roman" w:cs="Times New Roman"/>
          <w:sz w:val="24"/>
          <w:highlight w:val="yellow"/>
        </w:rPr>
        <w:t xml:space="preserve"> (L1), </w:t>
      </w:r>
      <w:proofErr w:type="spellStart"/>
      <w:r w:rsidRPr="00BC4F66">
        <w:rPr>
          <w:rFonts w:ascii="Times New Roman" w:hAnsi="Times New Roman" w:cs="Times New Roman"/>
          <w:sz w:val="24"/>
          <w:highlight w:val="yellow"/>
        </w:rPr>
        <w:t>Barhni</w:t>
      </w:r>
      <w:proofErr w:type="spellEnd"/>
      <w:r w:rsidRPr="00BC4F66">
        <w:rPr>
          <w:rFonts w:ascii="Times New Roman" w:hAnsi="Times New Roman" w:cs="Times New Roman"/>
          <w:sz w:val="24"/>
          <w:highlight w:val="yellow"/>
        </w:rPr>
        <w:t xml:space="preserve"> (L2) and </w:t>
      </w:r>
      <w:proofErr w:type="spellStart"/>
      <w:r w:rsidRPr="00BC4F66">
        <w:rPr>
          <w:rFonts w:ascii="Times New Roman" w:hAnsi="Times New Roman" w:cs="Times New Roman"/>
          <w:sz w:val="24"/>
          <w:highlight w:val="yellow"/>
        </w:rPr>
        <w:t>Itwa</w:t>
      </w:r>
      <w:proofErr w:type="spellEnd"/>
      <w:r w:rsidRPr="00BC4F66">
        <w:rPr>
          <w:rFonts w:ascii="Times New Roman" w:hAnsi="Times New Roman" w:cs="Times New Roman"/>
          <w:sz w:val="24"/>
          <w:highlight w:val="yellow"/>
        </w:rPr>
        <w:t xml:space="preserve"> (L3) to assess the performance of four wheat varieties: DBW-303 (V1), DW-187 (V2), HD-2967 (V3) and Shri Ram-303 (V4). The experiment followed a two factorial Randomized Block Design (RBD) with three replications </w:t>
      </w:r>
      <w:r w:rsidR="00FD3199" w:rsidRPr="00BC4F66">
        <w:rPr>
          <w:rFonts w:ascii="Times New Roman" w:hAnsi="Times New Roman" w:cs="Times New Roman"/>
          <w:sz w:val="24"/>
          <w:highlight w:val="yellow"/>
        </w:rPr>
        <w:t xml:space="preserve">under zero-tillage conditions. Results indicated both location and variety had significant effects on growth parameters, yield attributes and grain yield. Among the locations, </w:t>
      </w:r>
      <w:proofErr w:type="spellStart"/>
      <w:r w:rsidR="00FD3199" w:rsidRPr="00BC4F66">
        <w:rPr>
          <w:rFonts w:ascii="Times New Roman" w:hAnsi="Times New Roman" w:cs="Times New Roman"/>
          <w:sz w:val="24"/>
          <w:highlight w:val="yellow"/>
        </w:rPr>
        <w:t>Itwa</w:t>
      </w:r>
      <w:proofErr w:type="spellEnd"/>
      <w:r w:rsidR="00FD3199" w:rsidRPr="00BC4F66">
        <w:rPr>
          <w:rFonts w:ascii="Times New Roman" w:hAnsi="Times New Roman" w:cs="Times New Roman"/>
          <w:sz w:val="24"/>
          <w:highlight w:val="yellow"/>
        </w:rPr>
        <w:t xml:space="preserve"> (L3) exhibited superior performance with the highest number of effective tillers per m</w:t>
      </w:r>
      <w:r w:rsidR="00FD3199" w:rsidRPr="00BC4F66">
        <w:rPr>
          <w:rFonts w:ascii="Times New Roman" w:hAnsi="Times New Roman" w:cs="Times New Roman"/>
          <w:sz w:val="24"/>
          <w:highlight w:val="yellow"/>
          <w:vertAlign w:val="superscript"/>
        </w:rPr>
        <w:t>2</w:t>
      </w:r>
      <w:r w:rsidR="00FD3199" w:rsidRPr="00BC4F66">
        <w:rPr>
          <w:rFonts w:ascii="Times New Roman" w:hAnsi="Times New Roman" w:cs="Times New Roman"/>
          <w:sz w:val="24"/>
          <w:highlight w:val="yellow"/>
        </w:rPr>
        <w:t xml:space="preserve"> (393.92), grains per plant (51.50), test weight (41.72 g) and grain yield (45.89 q ha</w:t>
      </w:r>
      <w:r w:rsidR="00FD3199" w:rsidRPr="00BC4F66">
        <w:rPr>
          <w:rFonts w:ascii="Times New Roman" w:hAnsi="Times New Roman" w:cs="Times New Roman"/>
          <w:sz w:val="24"/>
          <w:highlight w:val="yellow"/>
          <w:vertAlign w:val="superscript"/>
        </w:rPr>
        <w:t>-1</w:t>
      </w:r>
      <w:r w:rsidR="00FD3199" w:rsidRPr="00BC4F66">
        <w:rPr>
          <w:rFonts w:ascii="Times New Roman" w:hAnsi="Times New Roman" w:cs="Times New Roman"/>
          <w:sz w:val="24"/>
          <w:highlight w:val="yellow"/>
        </w:rPr>
        <w:t xml:space="preserve">). Conversely, </w:t>
      </w:r>
      <w:proofErr w:type="spellStart"/>
      <w:r w:rsidR="00FD3199" w:rsidRPr="00BC4F66">
        <w:rPr>
          <w:rFonts w:ascii="Times New Roman" w:hAnsi="Times New Roman" w:cs="Times New Roman"/>
          <w:sz w:val="24"/>
          <w:highlight w:val="yellow"/>
        </w:rPr>
        <w:t>Barhni</w:t>
      </w:r>
      <w:proofErr w:type="spellEnd"/>
      <w:r w:rsidR="00FD3199" w:rsidRPr="00BC4F66">
        <w:rPr>
          <w:rFonts w:ascii="Times New Roman" w:hAnsi="Times New Roman" w:cs="Times New Roman"/>
          <w:sz w:val="24"/>
          <w:highlight w:val="yellow"/>
        </w:rPr>
        <w:t xml:space="preserve"> (L2) produced the tallest plants (93.58 cm). among the tested varieties, Shri Ram 303 (V4) recorded the highest number of effective tillers (402.56 m</w:t>
      </w:r>
      <w:r w:rsidR="00FD3199" w:rsidRPr="00BC4F66">
        <w:rPr>
          <w:rFonts w:ascii="Times New Roman" w:hAnsi="Times New Roman" w:cs="Times New Roman"/>
          <w:sz w:val="24"/>
          <w:highlight w:val="yellow"/>
          <w:vertAlign w:val="superscript"/>
        </w:rPr>
        <w:t>-2</w:t>
      </w:r>
      <w:r w:rsidR="00FD3199" w:rsidRPr="00BC4F66">
        <w:rPr>
          <w:rFonts w:ascii="Times New Roman" w:hAnsi="Times New Roman" w:cs="Times New Roman"/>
          <w:sz w:val="24"/>
          <w:highlight w:val="yellow"/>
        </w:rPr>
        <w:t>), grains per plant (53.11) and grain yield (45.91 q ha</w:t>
      </w:r>
      <w:r w:rsidR="00FD3199" w:rsidRPr="00BC4F66">
        <w:rPr>
          <w:rFonts w:ascii="Times New Roman" w:hAnsi="Times New Roman" w:cs="Times New Roman"/>
          <w:sz w:val="24"/>
          <w:highlight w:val="yellow"/>
          <w:vertAlign w:val="superscript"/>
        </w:rPr>
        <w:t>-1</w:t>
      </w:r>
      <w:r w:rsidR="00FD3199" w:rsidRPr="00BC4F66">
        <w:rPr>
          <w:rFonts w:ascii="Times New Roman" w:hAnsi="Times New Roman" w:cs="Times New Roman"/>
          <w:sz w:val="24"/>
          <w:highlight w:val="yellow"/>
        </w:rPr>
        <w:t>), followed closely by DBW-187 (V2) with 45.55 q</w:t>
      </w:r>
      <w:r w:rsidR="00FD3199" w:rsidRPr="00BC4F66">
        <w:rPr>
          <w:rFonts w:ascii="Times New Roman" w:hAnsi="Times New Roman" w:cs="Times New Roman"/>
          <w:sz w:val="24"/>
          <w:highlight w:val="yellow"/>
          <w:vertAlign w:val="superscript"/>
        </w:rPr>
        <w:t xml:space="preserve"> </w:t>
      </w:r>
      <w:r w:rsidR="00FD3199" w:rsidRPr="00BC4F66">
        <w:rPr>
          <w:rFonts w:ascii="Times New Roman" w:hAnsi="Times New Roman" w:cs="Times New Roman"/>
          <w:sz w:val="24"/>
          <w:highlight w:val="yellow"/>
        </w:rPr>
        <w:t>ha</w:t>
      </w:r>
      <w:r w:rsidR="00FD3199" w:rsidRPr="00BC4F66">
        <w:rPr>
          <w:rFonts w:ascii="Times New Roman" w:hAnsi="Times New Roman" w:cs="Times New Roman"/>
          <w:sz w:val="24"/>
          <w:highlight w:val="yellow"/>
          <w:vertAlign w:val="superscript"/>
        </w:rPr>
        <w:t>-1</w:t>
      </w:r>
      <w:r w:rsidR="00FD3199" w:rsidRPr="00BC4F66">
        <w:rPr>
          <w:rFonts w:ascii="Times New Roman" w:hAnsi="Times New Roman" w:cs="Times New Roman"/>
          <w:sz w:val="24"/>
          <w:highlight w:val="yellow"/>
        </w:rPr>
        <w:t xml:space="preserve">. Economic evaluation revealed that </w:t>
      </w:r>
      <w:proofErr w:type="spellStart"/>
      <w:r w:rsidR="00FD3199" w:rsidRPr="00BC4F66">
        <w:rPr>
          <w:rFonts w:ascii="Times New Roman" w:hAnsi="Times New Roman" w:cs="Times New Roman"/>
          <w:sz w:val="24"/>
          <w:highlight w:val="yellow"/>
        </w:rPr>
        <w:t>Itwa</w:t>
      </w:r>
      <w:proofErr w:type="spellEnd"/>
      <w:r w:rsidR="00FD3199" w:rsidRPr="00BC4F66">
        <w:rPr>
          <w:rFonts w:ascii="Times New Roman" w:hAnsi="Times New Roman" w:cs="Times New Roman"/>
          <w:sz w:val="24"/>
          <w:highlight w:val="yellow"/>
        </w:rPr>
        <w:t xml:space="preserve"> (L3) achieved the highest net return (</w:t>
      </w:r>
      <w:r w:rsidR="00BC4F66" w:rsidRPr="00BC4F66">
        <w:rPr>
          <w:rFonts w:ascii="Times New Roman" w:hAnsi="Times New Roman" w:cs="Times New Roman"/>
          <w:sz w:val="24"/>
          <w:highlight w:val="yellow"/>
        </w:rPr>
        <w:t>Rs. 70,750 ha</w:t>
      </w:r>
      <w:r w:rsidR="00BC4F66" w:rsidRPr="00BC4F66">
        <w:rPr>
          <w:rFonts w:ascii="Times New Roman" w:hAnsi="Times New Roman" w:cs="Times New Roman"/>
          <w:sz w:val="24"/>
          <w:highlight w:val="yellow"/>
          <w:vertAlign w:val="superscript"/>
        </w:rPr>
        <w:t>-1</w:t>
      </w:r>
      <w:r w:rsidR="00BC4F66" w:rsidRPr="00BC4F66">
        <w:rPr>
          <w:rFonts w:ascii="Times New Roman" w:hAnsi="Times New Roman" w:cs="Times New Roman"/>
          <w:sz w:val="24"/>
          <w:highlight w:val="yellow"/>
        </w:rPr>
        <w:t xml:space="preserve">) and benefit cost ratio (2.75), while varietal performance highlighted maximum profitability with DBW-187 (V2; B:C ratio 2.73) and Shri Ram-303 (V4; B:C ratio 2.72). The interaction effect between location and variety (L × V) was found to be non-significant for all studied parameters, suggesting consistent varietal performance across different environments. Overall, the findings suggest that the </w:t>
      </w:r>
      <w:proofErr w:type="spellStart"/>
      <w:r w:rsidR="00BC4F66" w:rsidRPr="00BC4F66">
        <w:rPr>
          <w:rFonts w:ascii="Times New Roman" w:hAnsi="Times New Roman" w:cs="Times New Roman"/>
          <w:sz w:val="24"/>
          <w:highlight w:val="yellow"/>
        </w:rPr>
        <w:t>Itwa</w:t>
      </w:r>
      <w:proofErr w:type="spellEnd"/>
      <w:r w:rsidR="00BC4F66" w:rsidRPr="00BC4F66">
        <w:rPr>
          <w:rFonts w:ascii="Times New Roman" w:hAnsi="Times New Roman" w:cs="Times New Roman"/>
          <w:sz w:val="24"/>
          <w:highlight w:val="yellow"/>
        </w:rPr>
        <w:t xml:space="preserve"> block, along with the varieties Shri Ram-303 and DBW-187, are most suitable for achieving higher wheat productivity and profitability under the agro-climatic conditions of eastern Uttar Pradesh.</w:t>
      </w:r>
    </w:p>
    <w:p w14:paraId="1AC4F72E" w14:textId="7546ED15"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Keywords: </w:t>
      </w:r>
      <w:r w:rsidRPr="006B4DBF">
        <w:rPr>
          <w:rFonts w:ascii="Times New Roman" w:hAnsi="Times New Roman" w:cs="Times New Roman"/>
          <w:b/>
          <w:i/>
          <w:sz w:val="24"/>
          <w:highlight w:val="yellow"/>
        </w:rPr>
        <w:t xml:space="preserve">Economic </w:t>
      </w:r>
      <w:r w:rsidR="00E13A0A" w:rsidRPr="006B4DBF">
        <w:rPr>
          <w:rFonts w:ascii="Times New Roman" w:hAnsi="Times New Roman" w:cs="Times New Roman"/>
          <w:b/>
          <w:i/>
          <w:sz w:val="24"/>
          <w:highlight w:val="yellow"/>
        </w:rPr>
        <w:t xml:space="preserve">analysis, Grain yield, Growth attributes, Variety evaluation, </w:t>
      </w:r>
      <w:r w:rsidRPr="006B4DBF">
        <w:rPr>
          <w:rFonts w:ascii="Times New Roman" w:hAnsi="Times New Roman" w:cs="Times New Roman"/>
          <w:b/>
          <w:i/>
          <w:sz w:val="24"/>
          <w:highlight w:val="yellow"/>
        </w:rPr>
        <w:t>Wheat</w:t>
      </w:r>
    </w:p>
    <w:p w14:paraId="3D022D00" w14:textId="178521E8" w:rsidR="0001017A" w:rsidRDefault="0001017A" w:rsidP="00AC4A07">
      <w:pPr>
        <w:spacing w:line="360" w:lineRule="auto"/>
        <w:jc w:val="both"/>
        <w:rPr>
          <w:rFonts w:ascii="Times New Roman" w:hAnsi="Times New Roman" w:cs="Times New Roman"/>
          <w:b/>
          <w:sz w:val="24"/>
        </w:rPr>
      </w:pPr>
    </w:p>
    <w:p w14:paraId="69729101" w14:textId="77777777" w:rsidR="0001017A" w:rsidRDefault="0001017A" w:rsidP="00AC4A07">
      <w:pPr>
        <w:spacing w:line="360" w:lineRule="auto"/>
        <w:jc w:val="both"/>
        <w:rPr>
          <w:rFonts w:ascii="Times New Roman" w:hAnsi="Times New Roman" w:cs="Times New Roman"/>
          <w:b/>
          <w:sz w:val="24"/>
        </w:rPr>
      </w:pPr>
    </w:p>
    <w:p w14:paraId="114B67F2" w14:textId="77777777" w:rsidR="00AC4A07" w:rsidRDefault="004A2F9A"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1. </w:t>
      </w:r>
      <w:r w:rsidR="00AC4A07">
        <w:rPr>
          <w:rFonts w:ascii="Times New Roman" w:hAnsi="Times New Roman" w:cs="Times New Roman"/>
          <w:b/>
          <w:sz w:val="24"/>
        </w:rPr>
        <w:t xml:space="preserve">Introduction </w:t>
      </w:r>
    </w:p>
    <w:p w14:paraId="14DF664A" w14:textId="30773C00" w:rsidR="004C7D93" w:rsidRPr="004C7D93" w:rsidRDefault="004C7D93" w:rsidP="004C7D93">
      <w:pPr>
        <w:spacing w:line="360" w:lineRule="auto"/>
        <w:jc w:val="both"/>
        <w:rPr>
          <w:rFonts w:ascii="Times New Roman" w:hAnsi="Times New Roman" w:cs="Times New Roman"/>
          <w:sz w:val="24"/>
        </w:rPr>
      </w:pPr>
      <w:r w:rsidRPr="004C7D93">
        <w:rPr>
          <w:rFonts w:ascii="Times New Roman" w:hAnsi="Times New Roman" w:cs="Times New Roman"/>
          <w:sz w:val="24"/>
        </w:rPr>
        <w:t>Wheat (</w:t>
      </w:r>
      <w:proofErr w:type="spellStart"/>
      <w:r w:rsidRPr="004C7D93">
        <w:rPr>
          <w:rFonts w:ascii="Times New Roman" w:hAnsi="Times New Roman" w:cs="Times New Roman"/>
          <w:i/>
          <w:sz w:val="24"/>
        </w:rPr>
        <w:t>Triticum</w:t>
      </w:r>
      <w:proofErr w:type="spellEnd"/>
      <w:r w:rsidRPr="004C7D93">
        <w:rPr>
          <w:rFonts w:ascii="Times New Roman" w:hAnsi="Times New Roman" w:cs="Times New Roman"/>
          <w:i/>
          <w:sz w:val="24"/>
        </w:rPr>
        <w:t xml:space="preserve"> </w:t>
      </w:r>
      <w:proofErr w:type="spellStart"/>
      <w:r w:rsidRPr="004C7D93">
        <w:rPr>
          <w:rFonts w:ascii="Times New Roman" w:hAnsi="Times New Roman" w:cs="Times New Roman"/>
          <w:i/>
          <w:sz w:val="24"/>
        </w:rPr>
        <w:t>aestivum</w:t>
      </w:r>
      <w:proofErr w:type="spellEnd"/>
      <w:r w:rsidRPr="004C7D93">
        <w:rPr>
          <w:rFonts w:ascii="Times New Roman" w:hAnsi="Times New Roman" w:cs="Times New Roman"/>
          <w:sz w:val="24"/>
        </w:rPr>
        <w:t xml:space="preserve"> L.) </w:t>
      </w:r>
      <w:r w:rsidR="00472CEF">
        <w:rPr>
          <w:rFonts w:ascii="Times New Roman" w:hAnsi="Times New Roman" w:cs="Times New Roman"/>
          <w:sz w:val="24"/>
        </w:rPr>
        <w:t xml:space="preserve">also known as ‘golden grain’ </w:t>
      </w:r>
      <w:r w:rsidRPr="004C7D93">
        <w:rPr>
          <w:rFonts w:ascii="Times New Roman" w:hAnsi="Times New Roman" w:cs="Times New Roman"/>
          <w:sz w:val="24"/>
        </w:rPr>
        <w:t>is one of the most important cereal crops worldwide and serves as a staple food for more than 35% of the global population. It is cultivated across diverse agro-climatic zones due to its remarkable adaptability, nutritional value and economic significance</w:t>
      </w:r>
      <w:r w:rsidR="00472CEF">
        <w:rPr>
          <w:rFonts w:ascii="Times New Roman" w:hAnsi="Times New Roman" w:cs="Times New Roman"/>
          <w:sz w:val="24"/>
        </w:rPr>
        <w:t xml:space="preserve"> (Filip et al., 2023; Sharma &amp; Sharma, 2025)</w:t>
      </w:r>
      <w:r w:rsidRPr="004C7D93">
        <w:rPr>
          <w:rFonts w:ascii="Times New Roman" w:hAnsi="Times New Roman" w:cs="Times New Roman"/>
          <w:sz w:val="24"/>
        </w:rPr>
        <w:t xml:space="preserve">. </w:t>
      </w:r>
      <w:r w:rsidR="006310E2" w:rsidRPr="006310E2">
        <w:rPr>
          <w:rFonts w:ascii="Times New Roman" w:hAnsi="Times New Roman" w:cs="Times New Roman"/>
          <w:sz w:val="24"/>
        </w:rPr>
        <w:t xml:space="preserve">Wheat is a major global staple crop, providing more than half of the world’s dietary carbohydrates and a significant share of daily calories along with essential minerals and vitamins. Its grains have unique biochemical properties suitable for diverse food products, though wheat protein is limited by low levels of essential amino </w:t>
      </w:r>
      <w:r w:rsidR="006310E2">
        <w:rPr>
          <w:rFonts w:ascii="Times New Roman" w:hAnsi="Times New Roman" w:cs="Times New Roman"/>
          <w:sz w:val="24"/>
        </w:rPr>
        <w:t>acids like lysine and threonine (</w:t>
      </w:r>
      <w:r w:rsidR="006310E2" w:rsidRPr="00F65AE2">
        <w:rPr>
          <w:rFonts w:ascii="Times New Roman" w:hAnsi="Times New Roman" w:cs="Times New Roman"/>
          <w:sz w:val="24"/>
          <w:highlight w:val="yellow"/>
        </w:rPr>
        <w:t>Garg et al., 2021; Khalid et al., 2023</w:t>
      </w:r>
      <w:r w:rsidR="006310E2">
        <w:rPr>
          <w:rFonts w:ascii="Times New Roman" w:hAnsi="Times New Roman" w:cs="Times New Roman"/>
          <w:sz w:val="24"/>
        </w:rPr>
        <w:t>)</w:t>
      </w:r>
      <w:r w:rsidRPr="004C7D93">
        <w:rPr>
          <w:rFonts w:ascii="Times New Roman" w:hAnsi="Times New Roman" w:cs="Times New Roman"/>
          <w:sz w:val="24"/>
        </w:rPr>
        <w:t>. Besides its role in food security, wheat straw is a valuable by-product used for livestock feeding and as a raw material for small-scale rural enterprises, making the crop integral to farming</w:t>
      </w:r>
      <w:r>
        <w:rPr>
          <w:rFonts w:ascii="Times New Roman" w:hAnsi="Times New Roman" w:cs="Times New Roman"/>
          <w:sz w:val="24"/>
        </w:rPr>
        <w:t xml:space="preserve"> systems and rural livelihoods</w:t>
      </w:r>
      <w:r w:rsidR="006310E2">
        <w:rPr>
          <w:rFonts w:ascii="Times New Roman" w:hAnsi="Times New Roman" w:cs="Times New Roman"/>
          <w:sz w:val="24"/>
        </w:rPr>
        <w:t xml:space="preserve"> (</w:t>
      </w:r>
      <w:proofErr w:type="spellStart"/>
      <w:r w:rsidR="006310E2">
        <w:rPr>
          <w:rFonts w:ascii="Times New Roman" w:hAnsi="Times New Roman" w:cs="Times New Roman"/>
          <w:sz w:val="24"/>
        </w:rPr>
        <w:t>Gatkal</w:t>
      </w:r>
      <w:proofErr w:type="spellEnd"/>
      <w:r w:rsidR="006310E2">
        <w:rPr>
          <w:rFonts w:ascii="Times New Roman" w:hAnsi="Times New Roman" w:cs="Times New Roman"/>
          <w:sz w:val="24"/>
        </w:rPr>
        <w:t xml:space="preserve"> et al., 2024; Shah et al., 2025)</w:t>
      </w:r>
      <w:r>
        <w:rPr>
          <w:rFonts w:ascii="Times New Roman" w:hAnsi="Times New Roman" w:cs="Times New Roman"/>
          <w:sz w:val="24"/>
        </w:rPr>
        <w:t xml:space="preserve">. </w:t>
      </w:r>
      <w:r w:rsidR="003D1B47" w:rsidRPr="003D1B47">
        <w:rPr>
          <w:rFonts w:ascii="Times New Roman" w:hAnsi="Times New Roman" w:cs="Times New Roman"/>
          <w:sz w:val="24"/>
        </w:rPr>
        <w:t xml:space="preserve">Wheat is cultivated globally on about 219 million hectares, producing 760.92 million tonnes with an average productivity of 3474 kg/ha. China and India are the top producers, contributing 134.25 and 107.59 million tonnes, respectively. In India, wheat is primarily grown in northern states, with Uttar Pradesh holding the largest share of the total wheat area (30.19% of 31.45 million ha), followed by </w:t>
      </w:r>
      <w:r w:rsidR="003D1B47">
        <w:rPr>
          <w:rFonts w:ascii="Times New Roman" w:hAnsi="Times New Roman" w:cs="Times New Roman"/>
          <w:sz w:val="24"/>
        </w:rPr>
        <w:t>Madhya Pradesh, Punjab, Haryana</w:t>
      </w:r>
      <w:r w:rsidR="003D1B47" w:rsidRPr="003D1B47">
        <w:rPr>
          <w:rFonts w:ascii="Times New Roman" w:hAnsi="Times New Roman" w:cs="Times New Roman"/>
          <w:sz w:val="24"/>
        </w:rPr>
        <w:t xml:space="preserve"> and Rajasthan. These major states together contribute over 99% of the country’s wheat production</w:t>
      </w:r>
      <w:r w:rsidR="003D1B47">
        <w:rPr>
          <w:rFonts w:ascii="Times New Roman" w:hAnsi="Times New Roman" w:cs="Times New Roman"/>
          <w:sz w:val="24"/>
        </w:rPr>
        <w:t xml:space="preserve"> (</w:t>
      </w:r>
      <w:proofErr w:type="spellStart"/>
      <w:r w:rsidR="00BF455F">
        <w:rPr>
          <w:rFonts w:ascii="Times New Roman" w:hAnsi="Times New Roman" w:cs="Times New Roman"/>
          <w:sz w:val="24"/>
        </w:rPr>
        <w:t>Karad</w:t>
      </w:r>
      <w:r w:rsidR="00850729">
        <w:rPr>
          <w:rFonts w:ascii="Times New Roman" w:hAnsi="Times New Roman" w:cs="Times New Roman"/>
          <w:sz w:val="24"/>
        </w:rPr>
        <w:t>a</w:t>
      </w:r>
      <w:proofErr w:type="spellEnd"/>
      <w:r w:rsidR="00BF455F">
        <w:rPr>
          <w:rFonts w:ascii="Times New Roman" w:hAnsi="Times New Roman" w:cs="Times New Roman"/>
          <w:sz w:val="24"/>
        </w:rPr>
        <w:t xml:space="preserve"> et al., 2023a; </w:t>
      </w:r>
      <w:r w:rsidR="003D1B47">
        <w:rPr>
          <w:rFonts w:ascii="Times New Roman" w:hAnsi="Times New Roman" w:cs="Times New Roman"/>
          <w:sz w:val="24"/>
        </w:rPr>
        <w:t>Panday et al., 2024)</w:t>
      </w:r>
      <w:r w:rsidR="003D1B47" w:rsidRPr="003D1B47">
        <w:rPr>
          <w:rFonts w:ascii="Times New Roman" w:hAnsi="Times New Roman" w:cs="Times New Roman"/>
          <w:sz w:val="24"/>
        </w:rPr>
        <w:t>.</w:t>
      </w:r>
      <w:r w:rsidR="003D1B47">
        <w:rPr>
          <w:rFonts w:ascii="Times New Roman" w:hAnsi="Times New Roman" w:cs="Times New Roman"/>
          <w:sz w:val="24"/>
        </w:rPr>
        <w:t xml:space="preserve"> Al</w:t>
      </w:r>
      <w:bookmarkStart w:id="0" w:name="_GoBack"/>
      <w:bookmarkEnd w:id="0"/>
      <w:r w:rsidR="003D1B47">
        <w:rPr>
          <w:rFonts w:ascii="Times New Roman" w:hAnsi="Times New Roman" w:cs="Times New Roman"/>
          <w:sz w:val="24"/>
        </w:rPr>
        <w:t xml:space="preserve">though, Uttar Pradesh is highest contributor of wheat production, </w:t>
      </w:r>
      <w:r w:rsidRPr="004C7D93">
        <w:rPr>
          <w:rFonts w:ascii="Times New Roman" w:hAnsi="Times New Roman" w:cs="Times New Roman"/>
          <w:sz w:val="24"/>
        </w:rPr>
        <w:t>however, productivity in the eastern region of the state, including Siddharth Nagar district, remains relatively low. The major constraints include small and fragmented landholdings, limited adoption of improved technologies, declining soil fertility, late sowing due to rice–wheat cropping sequence, inadequate crop management practices and increasing climatic variability</w:t>
      </w:r>
      <w:r w:rsidR="003D1B47">
        <w:rPr>
          <w:rFonts w:ascii="Times New Roman" w:hAnsi="Times New Roman" w:cs="Times New Roman"/>
          <w:sz w:val="24"/>
        </w:rPr>
        <w:t xml:space="preserve"> (Singh et al., 2020; </w:t>
      </w:r>
      <w:proofErr w:type="spellStart"/>
      <w:r w:rsidR="003D1B47">
        <w:rPr>
          <w:rFonts w:ascii="Times New Roman" w:hAnsi="Times New Roman" w:cs="Times New Roman"/>
          <w:sz w:val="24"/>
        </w:rPr>
        <w:t>Karada</w:t>
      </w:r>
      <w:proofErr w:type="spellEnd"/>
      <w:r w:rsidR="003D1B47">
        <w:rPr>
          <w:rFonts w:ascii="Times New Roman" w:hAnsi="Times New Roman" w:cs="Times New Roman"/>
          <w:sz w:val="24"/>
        </w:rPr>
        <w:t xml:space="preserve"> et al., 2025a; </w:t>
      </w:r>
      <w:proofErr w:type="spellStart"/>
      <w:r w:rsidR="003D1B47" w:rsidRPr="0029339A">
        <w:rPr>
          <w:rFonts w:ascii="Times New Roman" w:hAnsi="Times New Roman" w:cs="Times New Roman"/>
          <w:sz w:val="24"/>
        </w:rPr>
        <w:t>Karada</w:t>
      </w:r>
      <w:proofErr w:type="spellEnd"/>
      <w:r w:rsidR="003D1B47" w:rsidRPr="0029339A">
        <w:rPr>
          <w:rFonts w:ascii="Times New Roman" w:hAnsi="Times New Roman" w:cs="Times New Roman"/>
          <w:sz w:val="24"/>
        </w:rPr>
        <w:t xml:space="preserve"> et al., 2025b</w:t>
      </w:r>
      <w:r w:rsidR="003D1B47">
        <w:rPr>
          <w:rFonts w:ascii="Times New Roman" w:hAnsi="Times New Roman" w:cs="Times New Roman"/>
          <w:sz w:val="24"/>
        </w:rPr>
        <w:t>)</w:t>
      </w:r>
      <w:r w:rsidRPr="004C7D93">
        <w:rPr>
          <w:rFonts w:ascii="Times New Roman" w:hAnsi="Times New Roman" w:cs="Times New Roman"/>
          <w:sz w:val="24"/>
        </w:rPr>
        <w:t>.</w:t>
      </w:r>
    </w:p>
    <w:p w14:paraId="5963E146" w14:textId="0CA77EDB" w:rsidR="004C7D93" w:rsidRPr="004C7D93" w:rsidRDefault="004C7D93" w:rsidP="004C7D93">
      <w:pPr>
        <w:spacing w:line="360" w:lineRule="auto"/>
        <w:ind w:firstLine="720"/>
        <w:jc w:val="both"/>
        <w:rPr>
          <w:rFonts w:ascii="Times New Roman" w:hAnsi="Times New Roman" w:cs="Times New Roman"/>
          <w:sz w:val="24"/>
        </w:rPr>
      </w:pPr>
      <w:r w:rsidRPr="004C7D93">
        <w:rPr>
          <w:rFonts w:ascii="Times New Roman" w:hAnsi="Times New Roman" w:cs="Times New Roman"/>
          <w:sz w:val="24"/>
        </w:rPr>
        <w:t>In recent years, Zero Tillage (ZT) technology has emerged as a promising resource-conserving practice to enhance wheat productivity in such regions. Zero tillage facilitates timely sowing, improves soil structure, enhances moisture conservation, reduces production costs and promotes better root growth, ultimately leading to improved yield performance</w:t>
      </w:r>
      <w:r w:rsidR="00276D61">
        <w:rPr>
          <w:rFonts w:ascii="Times New Roman" w:hAnsi="Times New Roman" w:cs="Times New Roman"/>
          <w:sz w:val="24"/>
        </w:rPr>
        <w:t xml:space="preserve"> </w:t>
      </w:r>
      <w:r w:rsidR="00276D61">
        <w:rPr>
          <w:rFonts w:ascii="Times New Roman" w:hAnsi="Times New Roman" w:cs="Times New Roman"/>
          <w:sz w:val="24"/>
        </w:rPr>
        <w:lastRenderedPageBreak/>
        <w:t>(</w:t>
      </w:r>
      <w:r w:rsidR="00276D61" w:rsidRPr="00F65AE2">
        <w:rPr>
          <w:rFonts w:ascii="Times New Roman" w:hAnsi="Times New Roman" w:cs="Times New Roman"/>
          <w:sz w:val="24"/>
          <w:highlight w:val="yellow"/>
        </w:rPr>
        <w:t>Kumari et al., 2023; Verma et al., 2024</w:t>
      </w:r>
      <w:r w:rsidR="00276D61">
        <w:rPr>
          <w:rFonts w:ascii="Times New Roman" w:hAnsi="Times New Roman" w:cs="Times New Roman"/>
          <w:sz w:val="24"/>
        </w:rPr>
        <w:t>)</w:t>
      </w:r>
      <w:r w:rsidRPr="004C7D93">
        <w:rPr>
          <w:rFonts w:ascii="Times New Roman" w:hAnsi="Times New Roman" w:cs="Times New Roman"/>
          <w:sz w:val="24"/>
        </w:rPr>
        <w:t>. It also minimizes residue burning and enhances sustainability by reducing greenhouse gas emissions. The adoption of zero tillage is therefore gaining importance under climate-smart agriculture strategies, particularly in eastern Uttar Pradesh</w:t>
      </w:r>
      <w:r w:rsidR="00276D61">
        <w:rPr>
          <w:rFonts w:ascii="Times New Roman" w:hAnsi="Times New Roman" w:cs="Times New Roman"/>
          <w:sz w:val="24"/>
        </w:rPr>
        <w:t xml:space="preserve"> (</w:t>
      </w:r>
      <w:proofErr w:type="spellStart"/>
      <w:r w:rsidR="00AB7465" w:rsidRPr="00F65AE2">
        <w:rPr>
          <w:rFonts w:ascii="Times New Roman" w:hAnsi="Times New Roman" w:cs="Times New Roman"/>
          <w:sz w:val="24"/>
          <w:highlight w:val="yellow"/>
        </w:rPr>
        <w:t>Karada</w:t>
      </w:r>
      <w:proofErr w:type="spellEnd"/>
      <w:r w:rsidR="00AB7465" w:rsidRPr="00F65AE2">
        <w:rPr>
          <w:rFonts w:ascii="Times New Roman" w:hAnsi="Times New Roman" w:cs="Times New Roman"/>
          <w:sz w:val="24"/>
          <w:highlight w:val="yellow"/>
        </w:rPr>
        <w:t xml:space="preserve"> et al. 2023b; </w:t>
      </w:r>
      <w:proofErr w:type="spellStart"/>
      <w:r w:rsidR="00276D61" w:rsidRPr="00F65AE2">
        <w:rPr>
          <w:rFonts w:ascii="Times New Roman" w:hAnsi="Times New Roman" w:cs="Times New Roman"/>
          <w:sz w:val="24"/>
          <w:highlight w:val="yellow"/>
        </w:rPr>
        <w:t>Jat</w:t>
      </w:r>
      <w:proofErr w:type="spellEnd"/>
      <w:r w:rsidR="00276D61" w:rsidRPr="00F65AE2">
        <w:rPr>
          <w:rFonts w:ascii="Times New Roman" w:hAnsi="Times New Roman" w:cs="Times New Roman"/>
          <w:sz w:val="24"/>
          <w:highlight w:val="yellow"/>
        </w:rPr>
        <w:t xml:space="preserve"> et al., 2025; Chaudhary et al., 2025</w:t>
      </w:r>
      <w:r w:rsidR="00276D61">
        <w:rPr>
          <w:rFonts w:ascii="Times New Roman" w:hAnsi="Times New Roman" w:cs="Times New Roman"/>
          <w:sz w:val="24"/>
        </w:rPr>
        <w:t>)</w:t>
      </w:r>
      <w:r w:rsidRPr="004C7D93">
        <w:rPr>
          <w:rFonts w:ascii="Times New Roman" w:hAnsi="Times New Roman" w:cs="Times New Roman"/>
          <w:sz w:val="24"/>
        </w:rPr>
        <w:t>.</w:t>
      </w:r>
    </w:p>
    <w:p w14:paraId="67C623B4" w14:textId="54F36CA4" w:rsidR="004C7D93" w:rsidRDefault="004C7D93" w:rsidP="004C7D93">
      <w:pPr>
        <w:spacing w:line="360" w:lineRule="auto"/>
        <w:ind w:firstLine="720"/>
        <w:jc w:val="both"/>
        <w:rPr>
          <w:rFonts w:ascii="Times New Roman" w:hAnsi="Times New Roman" w:cs="Times New Roman"/>
          <w:sz w:val="24"/>
        </w:rPr>
      </w:pPr>
      <w:r w:rsidRPr="004C7D93">
        <w:rPr>
          <w:rFonts w:ascii="Times New Roman" w:hAnsi="Times New Roman" w:cs="Times New Roman"/>
          <w:sz w:val="24"/>
        </w:rPr>
        <w:t>Improving wheat productivity additionally requires the identification of high-yielding, climate-resilient varieties suitable for local conditions. Genotype × environment interactions significantly influence varietal performance; hence, on-farm evaluation across multiple locations helps to identify stable and adaptable varieties</w:t>
      </w:r>
      <w:r w:rsidR="00BF455F">
        <w:rPr>
          <w:rFonts w:ascii="Times New Roman" w:hAnsi="Times New Roman" w:cs="Times New Roman"/>
          <w:sz w:val="24"/>
        </w:rPr>
        <w:t xml:space="preserve"> (</w:t>
      </w:r>
      <w:proofErr w:type="spellStart"/>
      <w:r w:rsidR="00BF455F">
        <w:rPr>
          <w:rFonts w:ascii="Times New Roman" w:hAnsi="Times New Roman" w:cs="Times New Roman"/>
          <w:sz w:val="24"/>
        </w:rPr>
        <w:t>Karada</w:t>
      </w:r>
      <w:proofErr w:type="spellEnd"/>
      <w:r w:rsidR="00BF455F">
        <w:rPr>
          <w:rFonts w:ascii="Times New Roman" w:hAnsi="Times New Roman" w:cs="Times New Roman"/>
          <w:sz w:val="24"/>
        </w:rPr>
        <w:t xml:space="preserve"> et al. 2023</w:t>
      </w:r>
      <w:r w:rsidR="00AB7465">
        <w:rPr>
          <w:rFonts w:ascii="Times New Roman" w:hAnsi="Times New Roman" w:cs="Times New Roman"/>
          <w:sz w:val="24"/>
        </w:rPr>
        <w:t>c</w:t>
      </w:r>
      <w:r w:rsidR="00BF455F">
        <w:rPr>
          <w:rFonts w:ascii="Times New Roman" w:hAnsi="Times New Roman" w:cs="Times New Roman"/>
          <w:sz w:val="24"/>
        </w:rPr>
        <w:t xml:space="preserve">; </w:t>
      </w:r>
      <w:proofErr w:type="spellStart"/>
      <w:r w:rsidR="00BF455F">
        <w:rPr>
          <w:rFonts w:ascii="Times New Roman" w:hAnsi="Times New Roman" w:cs="Times New Roman"/>
          <w:sz w:val="24"/>
        </w:rPr>
        <w:t>Karada</w:t>
      </w:r>
      <w:proofErr w:type="spellEnd"/>
      <w:r w:rsidR="00BF455F">
        <w:rPr>
          <w:rFonts w:ascii="Times New Roman" w:hAnsi="Times New Roman" w:cs="Times New Roman"/>
          <w:sz w:val="24"/>
        </w:rPr>
        <w:t xml:space="preserve"> et al., 2023</w:t>
      </w:r>
      <w:r w:rsidR="00AB7465">
        <w:rPr>
          <w:rFonts w:ascii="Times New Roman" w:hAnsi="Times New Roman" w:cs="Times New Roman"/>
          <w:sz w:val="24"/>
        </w:rPr>
        <w:t>d</w:t>
      </w:r>
      <w:r w:rsidR="00BF455F">
        <w:rPr>
          <w:rFonts w:ascii="Times New Roman" w:hAnsi="Times New Roman" w:cs="Times New Roman"/>
          <w:sz w:val="24"/>
        </w:rPr>
        <w:t>;</w:t>
      </w:r>
      <w:r w:rsidR="00AB7465">
        <w:rPr>
          <w:rFonts w:ascii="Times New Roman" w:hAnsi="Times New Roman" w:cs="Times New Roman"/>
          <w:sz w:val="24"/>
        </w:rPr>
        <w:t xml:space="preserve"> Mishra et al., 2024a; Mishra et al., 2024b)</w:t>
      </w:r>
      <w:r w:rsidRPr="004C7D93">
        <w:rPr>
          <w:rFonts w:ascii="Times New Roman" w:hAnsi="Times New Roman" w:cs="Times New Roman"/>
          <w:sz w:val="24"/>
        </w:rPr>
        <w:t xml:space="preserve">. </w:t>
      </w:r>
      <w:r w:rsidR="00A032A0" w:rsidRPr="00735BAE">
        <w:rPr>
          <w:rFonts w:ascii="Times New Roman" w:hAnsi="Times New Roman" w:cs="Times New Roman"/>
          <w:sz w:val="24"/>
          <w:highlight w:val="yellow"/>
        </w:rPr>
        <w:t xml:space="preserve">Yield performance in wheat is primarily influenced by key growth and yield determining traits such as </w:t>
      </w:r>
      <w:r w:rsidR="00086032" w:rsidRPr="00735BAE">
        <w:rPr>
          <w:rFonts w:ascii="Times New Roman" w:hAnsi="Times New Roman" w:cs="Times New Roman"/>
          <w:sz w:val="24"/>
          <w:highlight w:val="yellow"/>
        </w:rPr>
        <w:t>plant height, number of effective tillers per square meter, grains per spike, test weight and grain filling efficiency. In addition to biological productivity, economic viability and profitability are essential factors, particularly for small and marginal farmers (</w:t>
      </w:r>
      <w:proofErr w:type="spellStart"/>
      <w:r w:rsidR="00086032" w:rsidRPr="00735BAE">
        <w:rPr>
          <w:rFonts w:ascii="Times New Roman" w:hAnsi="Times New Roman" w:cs="Times New Roman"/>
          <w:sz w:val="24"/>
          <w:highlight w:val="yellow"/>
        </w:rPr>
        <w:t>Karada</w:t>
      </w:r>
      <w:proofErr w:type="spellEnd"/>
      <w:r w:rsidR="00086032" w:rsidRPr="00735BAE">
        <w:rPr>
          <w:rFonts w:ascii="Times New Roman" w:hAnsi="Times New Roman" w:cs="Times New Roman"/>
          <w:sz w:val="24"/>
          <w:highlight w:val="yellow"/>
        </w:rPr>
        <w:t xml:space="preserve"> et al., 2023e; Mishra et al., 2025a; Mishra et al., 2025b). Hence, the present investigation was conducted to assess the growth, yield and economic performance of selected wheat varieties cultivated under zero </w:t>
      </w:r>
      <w:r w:rsidR="00735BAE" w:rsidRPr="00735BAE">
        <w:rPr>
          <w:rFonts w:ascii="Times New Roman" w:hAnsi="Times New Roman" w:cs="Times New Roman"/>
          <w:sz w:val="24"/>
          <w:highlight w:val="yellow"/>
        </w:rPr>
        <w:t>tillage conditions across different locations in the Siddharth Nagar district.</w:t>
      </w:r>
    </w:p>
    <w:p w14:paraId="37549219" w14:textId="77777777" w:rsidR="00AC4A07" w:rsidRDefault="002B3074" w:rsidP="004C7D93">
      <w:pPr>
        <w:spacing w:line="360" w:lineRule="auto"/>
        <w:jc w:val="both"/>
        <w:rPr>
          <w:rFonts w:ascii="Times New Roman" w:hAnsi="Times New Roman" w:cs="Times New Roman"/>
          <w:b/>
          <w:sz w:val="24"/>
        </w:rPr>
      </w:pPr>
      <w:r>
        <w:rPr>
          <w:rFonts w:ascii="Times New Roman" w:hAnsi="Times New Roman" w:cs="Times New Roman"/>
          <w:b/>
          <w:sz w:val="24"/>
        </w:rPr>
        <w:t xml:space="preserve">2. </w:t>
      </w:r>
      <w:r w:rsidR="00AC4A07">
        <w:rPr>
          <w:rFonts w:ascii="Times New Roman" w:hAnsi="Times New Roman" w:cs="Times New Roman"/>
          <w:b/>
          <w:sz w:val="24"/>
        </w:rPr>
        <w:t>Material</w:t>
      </w:r>
      <w:r w:rsidR="002C39FA">
        <w:rPr>
          <w:rFonts w:ascii="Times New Roman" w:hAnsi="Times New Roman" w:cs="Times New Roman"/>
          <w:b/>
          <w:sz w:val="24"/>
        </w:rPr>
        <w:t>s and Methods</w:t>
      </w:r>
    </w:p>
    <w:p w14:paraId="42759D87" w14:textId="77777777"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2.1 </w:t>
      </w:r>
      <w:r w:rsidR="00AC4A07">
        <w:rPr>
          <w:rFonts w:ascii="Times New Roman" w:hAnsi="Times New Roman" w:cs="Times New Roman"/>
          <w:b/>
          <w:sz w:val="24"/>
        </w:rPr>
        <w:t xml:space="preserve">Experimental site </w:t>
      </w:r>
    </w:p>
    <w:p w14:paraId="352912B8" w14:textId="77777777" w:rsidR="002B3074" w:rsidRPr="002B3074" w:rsidRDefault="002B3074" w:rsidP="00AC4A07">
      <w:pPr>
        <w:spacing w:line="360" w:lineRule="auto"/>
        <w:jc w:val="both"/>
        <w:rPr>
          <w:rFonts w:ascii="Times New Roman" w:hAnsi="Times New Roman" w:cs="Times New Roman"/>
          <w:sz w:val="24"/>
        </w:rPr>
      </w:pPr>
      <w:r w:rsidRPr="002B3074">
        <w:rPr>
          <w:rFonts w:ascii="Times New Roman" w:hAnsi="Times New Roman" w:cs="Times New Roman"/>
          <w:sz w:val="24"/>
        </w:rPr>
        <w:t>The field experiment was conducted during the R</w:t>
      </w:r>
      <w:r w:rsidR="00D2046D">
        <w:rPr>
          <w:rFonts w:ascii="Times New Roman" w:hAnsi="Times New Roman" w:cs="Times New Roman"/>
          <w:sz w:val="24"/>
        </w:rPr>
        <w:t>abi season of 2024-</w:t>
      </w:r>
      <w:r w:rsidRPr="002B3074">
        <w:rPr>
          <w:rFonts w:ascii="Times New Roman" w:hAnsi="Times New Roman" w:cs="Times New Roman"/>
          <w:sz w:val="24"/>
        </w:rPr>
        <w:t>25 across three blocks of Siddharth Nagar district, Uttar Pradesh</w:t>
      </w:r>
      <w:r w:rsidR="00D2046D">
        <w:rPr>
          <w:rFonts w:ascii="Times New Roman" w:hAnsi="Times New Roman" w:cs="Times New Roman"/>
          <w:sz w:val="24"/>
        </w:rPr>
        <w:t>, India, located between 27°00′-27°28′ N latitude and 82°45′-</w:t>
      </w:r>
      <w:r w:rsidRPr="002B3074">
        <w:rPr>
          <w:rFonts w:ascii="Times New Roman" w:hAnsi="Times New Roman" w:cs="Times New Roman"/>
          <w:sz w:val="24"/>
        </w:rPr>
        <w:t>83°10′ E longitude. The study area falls under the North-Eastern Plain Zone (Agro-Climatic Zone VII) and is characterized by a subtropical climate with distinct seasonal variations. The region experiences hot and dry summers, with maximum temperature</w:t>
      </w:r>
      <w:r w:rsidR="00E13A0A">
        <w:rPr>
          <w:rFonts w:ascii="Times New Roman" w:hAnsi="Times New Roman" w:cs="Times New Roman"/>
          <w:sz w:val="24"/>
        </w:rPr>
        <w:t>s rising up to 43 °C during May-</w:t>
      </w:r>
      <w:r w:rsidRPr="002B3074">
        <w:rPr>
          <w:rFonts w:ascii="Times New Roman" w:hAnsi="Times New Roman" w:cs="Times New Roman"/>
          <w:sz w:val="24"/>
        </w:rPr>
        <w:t>June, and cold winters, when minimum temperatures fall to around 4 °C during December</w:t>
      </w:r>
      <w:r w:rsidR="00E13A0A">
        <w:rPr>
          <w:rFonts w:ascii="Times New Roman" w:hAnsi="Times New Roman" w:cs="Times New Roman"/>
          <w:sz w:val="24"/>
        </w:rPr>
        <w:t>-</w:t>
      </w:r>
      <w:r w:rsidRPr="002B3074">
        <w:rPr>
          <w:rFonts w:ascii="Times New Roman" w:hAnsi="Times New Roman" w:cs="Times New Roman"/>
          <w:sz w:val="24"/>
        </w:rPr>
        <w:t>January. The mean annual rainfall is approximately 1300 mm, the majority of which is received during the south-west monsoon period (July to September). The soils of the experimental locations are predominant</w:t>
      </w:r>
      <w:r w:rsidR="00D2046D">
        <w:rPr>
          <w:rFonts w:ascii="Times New Roman" w:hAnsi="Times New Roman" w:cs="Times New Roman"/>
          <w:sz w:val="24"/>
        </w:rPr>
        <w:t>ly alluvial, moderately fertile</w:t>
      </w:r>
      <w:r w:rsidRPr="002B3074">
        <w:rPr>
          <w:rFonts w:ascii="Times New Roman" w:hAnsi="Times New Roman" w:cs="Times New Roman"/>
          <w:sz w:val="24"/>
        </w:rPr>
        <w:t xml:space="preserve"> and suitable for cultivation of major cereals including wheat.</w:t>
      </w:r>
    </w:p>
    <w:p w14:paraId="03BFEC0C" w14:textId="77777777"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2.2 </w:t>
      </w:r>
      <w:r w:rsidR="00AC4A07">
        <w:rPr>
          <w:rFonts w:ascii="Times New Roman" w:hAnsi="Times New Roman" w:cs="Times New Roman"/>
          <w:b/>
          <w:sz w:val="24"/>
        </w:rPr>
        <w:t>Experimental details</w:t>
      </w:r>
    </w:p>
    <w:p w14:paraId="74CF3B9C" w14:textId="1930BA8C" w:rsidR="002B3074" w:rsidRPr="002B3074" w:rsidRDefault="002B3074" w:rsidP="002B3074">
      <w:pPr>
        <w:spacing w:line="360" w:lineRule="auto"/>
        <w:jc w:val="both"/>
        <w:rPr>
          <w:rFonts w:ascii="Times New Roman" w:hAnsi="Times New Roman" w:cs="Times New Roman"/>
          <w:sz w:val="24"/>
        </w:rPr>
      </w:pPr>
      <w:r w:rsidRPr="002B3074">
        <w:rPr>
          <w:rFonts w:ascii="Times New Roman" w:hAnsi="Times New Roman" w:cs="Times New Roman"/>
          <w:sz w:val="24"/>
        </w:rPr>
        <w:t xml:space="preserve">This investigation was carried out under the SARAL Project, which is operational across 150 Gram Panchayats of Siddharth Nagar district, Uttar Pradesh, benefiting approximately 30,000 </w:t>
      </w:r>
      <w:r w:rsidRPr="002B3074">
        <w:rPr>
          <w:rFonts w:ascii="Times New Roman" w:hAnsi="Times New Roman" w:cs="Times New Roman"/>
          <w:sz w:val="24"/>
        </w:rPr>
        <w:lastRenderedPageBreak/>
        <w:t xml:space="preserve">small and marginal farmers. The project is funded by The Hans Foundation and implemented by People’s Action for National Integration (PANI), </w:t>
      </w:r>
      <w:proofErr w:type="spellStart"/>
      <w:r w:rsidRPr="002B3074">
        <w:rPr>
          <w:rFonts w:ascii="Times New Roman" w:hAnsi="Times New Roman" w:cs="Times New Roman"/>
          <w:sz w:val="24"/>
        </w:rPr>
        <w:t>Ayodhya</w:t>
      </w:r>
      <w:proofErr w:type="spellEnd"/>
      <w:r w:rsidRPr="002B3074">
        <w:rPr>
          <w:rFonts w:ascii="Times New Roman" w:hAnsi="Times New Roman" w:cs="Times New Roman"/>
          <w:sz w:val="24"/>
        </w:rPr>
        <w:t>.</w:t>
      </w:r>
      <w:r>
        <w:rPr>
          <w:rFonts w:ascii="Times New Roman" w:hAnsi="Times New Roman" w:cs="Times New Roman"/>
          <w:sz w:val="24"/>
        </w:rPr>
        <w:t xml:space="preserve"> </w:t>
      </w:r>
      <w:r w:rsidRPr="002B3074">
        <w:rPr>
          <w:rFonts w:ascii="Times New Roman" w:hAnsi="Times New Roman" w:cs="Times New Roman"/>
          <w:sz w:val="24"/>
        </w:rPr>
        <w:t xml:space="preserve">The field experiment was laid out in a two-factorial Randomized Block Design (RBD) comprising three </w:t>
      </w:r>
      <w:r>
        <w:rPr>
          <w:rFonts w:ascii="Times New Roman" w:hAnsi="Times New Roman" w:cs="Times New Roman"/>
          <w:sz w:val="24"/>
        </w:rPr>
        <w:t xml:space="preserve">locations—L1: </w:t>
      </w:r>
      <w:proofErr w:type="spellStart"/>
      <w:r>
        <w:rPr>
          <w:rFonts w:ascii="Times New Roman" w:hAnsi="Times New Roman" w:cs="Times New Roman"/>
          <w:sz w:val="24"/>
        </w:rPr>
        <w:t>Bansi</w:t>
      </w:r>
      <w:proofErr w:type="spellEnd"/>
      <w:r>
        <w:rPr>
          <w:rFonts w:ascii="Times New Roman" w:hAnsi="Times New Roman" w:cs="Times New Roman"/>
          <w:sz w:val="24"/>
        </w:rPr>
        <w:t xml:space="preserve">, L2: </w:t>
      </w:r>
      <w:proofErr w:type="spellStart"/>
      <w:r>
        <w:rPr>
          <w:rFonts w:ascii="Times New Roman" w:hAnsi="Times New Roman" w:cs="Times New Roman"/>
          <w:sz w:val="24"/>
        </w:rPr>
        <w:t>Barhni</w:t>
      </w:r>
      <w:proofErr w:type="spellEnd"/>
      <w:r w:rsidR="00E9321D">
        <w:rPr>
          <w:rFonts w:ascii="Times New Roman" w:hAnsi="Times New Roman" w:cs="Times New Roman"/>
          <w:sz w:val="24"/>
        </w:rPr>
        <w:t xml:space="preserve"> and L3: </w:t>
      </w:r>
      <w:proofErr w:type="spellStart"/>
      <w:r w:rsidR="00E9321D">
        <w:rPr>
          <w:rFonts w:ascii="Times New Roman" w:hAnsi="Times New Roman" w:cs="Times New Roman"/>
          <w:sz w:val="24"/>
        </w:rPr>
        <w:t>Itwa</w:t>
      </w:r>
      <w:proofErr w:type="spellEnd"/>
      <w:r w:rsidR="00E9321D">
        <w:rPr>
          <w:rFonts w:ascii="Times New Roman" w:hAnsi="Times New Roman" w:cs="Times New Roman"/>
          <w:sz w:val="24"/>
        </w:rPr>
        <w:t xml:space="preserve">, </w:t>
      </w:r>
      <w:r w:rsidRPr="002B3074">
        <w:rPr>
          <w:rFonts w:ascii="Times New Roman" w:hAnsi="Times New Roman" w:cs="Times New Roman"/>
          <w:sz w:val="24"/>
        </w:rPr>
        <w:t xml:space="preserve">and four wheat varieties, </w:t>
      </w:r>
      <w:r w:rsidRPr="00D2046D">
        <w:rPr>
          <w:rFonts w:ascii="Times New Roman" w:hAnsi="Times New Roman" w:cs="Times New Roman"/>
          <w:i/>
          <w:sz w:val="24"/>
        </w:rPr>
        <w:t>viz.</w:t>
      </w:r>
      <w:r w:rsidRPr="002B3074">
        <w:rPr>
          <w:rFonts w:ascii="Times New Roman" w:hAnsi="Times New Roman" w:cs="Times New Roman"/>
          <w:sz w:val="24"/>
        </w:rPr>
        <w:t xml:space="preserve"> V1: DB</w:t>
      </w:r>
      <w:r>
        <w:rPr>
          <w:rFonts w:ascii="Times New Roman" w:hAnsi="Times New Roman" w:cs="Times New Roman"/>
          <w:sz w:val="24"/>
        </w:rPr>
        <w:t>W-303, V2: DBW-187, V3: HD-2967</w:t>
      </w:r>
      <w:r w:rsidRPr="002B3074">
        <w:rPr>
          <w:rFonts w:ascii="Times New Roman" w:hAnsi="Times New Roman" w:cs="Times New Roman"/>
          <w:sz w:val="24"/>
        </w:rPr>
        <w:t xml:space="preserve"> and V4: Shri Ram-303. Each treatment combination was replicated three times, and varietal performance was assessed across ten farmers’ fields within each block to capture on-farm variability under real field conditions. Wheat sowing was carried out using a zero-tillage seed drill, promoting cons</w:t>
      </w:r>
      <w:r>
        <w:rPr>
          <w:rFonts w:ascii="Times New Roman" w:hAnsi="Times New Roman" w:cs="Times New Roman"/>
          <w:sz w:val="24"/>
        </w:rPr>
        <w:t>ervation agriculture practices.</w:t>
      </w:r>
      <w:r w:rsidR="00D8505D">
        <w:rPr>
          <w:rFonts w:ascii="Times New Roman" w:hAnsi="Times New Roman" w:cs="Times New Roman"/>
          <w:sz w:val="24"/>
        </w:rPr>
        <w:t xml:space="preserve"> </w:t>
      </w:r>
      <w:r w:rsidR="00D8505D" w:rsidRPr="00D8505D">
        <w:rPr>
          <w:rFonts w:ascii="Times New Roman" w:hAnsi="Times New Roman" w:cs="Times New Roman"/>
          <w:sz w:val="24"/>
          <w:highlight w:val="yellow"/>
        </w:rPr>
        <w:t>As per the recommendation, fertilizer doses of 120:60:40 kg N: P: K ha</w:t>
      </w:r>
      <w:r w:rsidR="00D8505D" w:rsidRPr="00D8505D">
        <w:rPr>
          <w:rFonts w:ascii="Times New Roman" w:hAnsi="Times New Roman" w:cs="Times New Roman"/>
          <w:sz w:val="24"/>
          <w:highlight w:val="yellow"/>
          <w:vertAlign w:val="superscript"/>
        </w:rPr>
        <w:t>-1</w:t>
      </w:r>
      <w:r w:rsidR="00D8505D" w:rsidRPr="00D8505D">
        <w:rPr>
          <w:rFonts w:ascii="Times New Roman" w:hAnsi="Times New Roman" w:cs="Times New Roman"/>
          <w:sz w:val="24"/>
          <w:highlight w:val="yellow"/>
        </w:rPr>
        <w:t xml:space="preserve"> were supplied using urea, single super phosphate (SSP) and </w:t>
      </w:r>
      <w:proofErr w:type="spellStart"/>
      <w:r w:rsidR="00D8505D" w:rsidRPr="00D8505D">
        <w:rPr>
          <w:rFonts w:ascii="Times New Roman" w:hAnsi="Times New Roman" w:cs="Times New Roman"/>
          <w:sz w:val="24"/>
          <w:highlight w:val="yellow"/>
        </w:rPr>
        <w:t>muriate</w:t>
      </w:r>
      <w:proofErr w:type="spellEnd"/>
      <w:r w:rsidR="00D8505D" w:rsidRPr="00D8505D">
        <w:rPr>
          <w:rFonts w:ascii="Times New Roman" w:hAnsi="Times New Roman" w:cs="Times New Roman"/>
          <w:sz w:val="24"/>
          <w:highlight w:val="yellow"/>
        </w:rPr>
        <w:t xml:space="preserve"> of potash (MOP), respectively. The full doses of phosphorus and potassium, along with 50% of the nitrogen, were incorporated as a basal application at the time of sowing, while the remaining 50% nitrogen was top-dressed in two equal splits at critical growth stages to promote efficient nutrient uptake and utilization. Weed control was carried out using selective herbicides applied at 30 days after sowing (DAS). The crop was irrigated twice during the growing season, depending on soil moisture conditions and crop water requirements, to prevent moisture stress. Observations on growth characteristics, yield attributes and grain yield were recorded following standard agronomic protocols. The experimental data were analysed using analysis of variance (ANOVA) according to the statistical procedures outlined by Gomez and Gomez (1984) to assess the significance of treatment effects.</w:t>
      </w:r>
    </w:p>
    <w:p w14:paraId="4D2EB2CD" w14:textId="77777777"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3. </w:t>
      </w:r>
      <w:r w:rsidR="00AC4A07">
        <w:rPr>
          <w:rFonts w:ascii="Times New Roman" w:hAnsi="Times New Roman" w:cs="Times New Roman"/>
          <w:b/>
          <w:sz w:val="24"/>
        </w:rPr>
        <w:t>Result</w:t>
      </w:r>
      <w:r w:rsidR="002C39FA">
        <w:rPr>
          <w:rFonts w:ascii="Times New Roman" w:hAnsi="Times New Roman" w:cs="Times New Roman"/>
          <w:b/>
          <w:sz w:val="24"/>
        </w:rPr>
        <w:t>s and</w:t>
      </w:r>
      <w:r w:rsidR="00AC4A07">
        <w:rPr>
          <w:rFonts w:ascii="Times New Roman" w:hAnsi="Times New Roman" w:cs="Times New Roman"/>
          <w:b/>
          <w:sz w:val="24"/>
        </w:rPr>
        <w:t xml:space="preserve"> Discussion </w:t>
      </w:r>
    </w:p>
    <w:p w14:paraId="138E484E" w14:textId="77777777" w:rsidR="001C770D" w:rsidRPr="001C770D" w:rsidRDefault="001C770D" w:rsidP="001C770D">
      <w:pPr>
        <w:spacing w:line="360" w:lineRule="auto"/>
        <w:jc w:val="both"/>
        <w:rPr>
          <w:rFonts w:ascii="Times New Roman" w:hAnsi="Times New Roman" w:cs="Times New Roman"/>
          <w:sz w:val="24"/>
        </w:rPr>
      </w:pPr>
      <w:r w:rsidRPr="001C770D">
        <w:rPr>
          <w:rFonts w:ascii="Times New Roman" w:hAnsi="Times New Roman" w:cs="Times New Roman"/>
          <w:sz w:val="24"/>
        </w:rPr>
        <w:t>The results presented in Table 1 illustrate that both location and varietal differences significantly influenced the growt</w:t>
      </w:r>
      <w:r w:rsidR="004C7D93">
        <w:rPr>
          <w:rFonts w:ascii="Times New Roman" w:hAnsi="Times New Roman" w:cs="Times New Roman"/>
          <w:sz w:val="24"/>
        </w:rPr>
        <w:t xml:space="preserve">h attributes, yield components </w:t>
      </w:r>
      <w:r w:rsidRPr="001C770D">
        <w:rPr>
          <w:rFonts w:ascii="Times New Roman" w:hAnsi="Times New Roman" w:cs="Times New Roman"/>
          <w:sz w:val="24"/>
        </w:rPr>
        <w:t xml:space="preserve">and grain yield of wheat. Among the three locations, the highest plant height (93.58 cm) was recorded at </w:t>
      </w:r>
      <w:proofErr w:type="spellStart"/>
      <w:r w:rsidRPr="001C770D">
        <w:rPr>
          <w:rFonts w:ascii="Times New Roman" w:hAnsi="Times New Roman" w:cs="Times New Roman"/>
          <w:sz w:val="24"/>
        </w:rPr>
        <w:t>Barhni</w:t>
      </w:r>
      <w:proofErr w:type="spellEnd"/>
      <w:r w:rsidRPr="001C770D">
        <w:rPr>
          <w:rFonts w:ascii="Times New Roman" w:hAnsi="Times New Roman" w:cs="Times New Roman"/>
          <w:sz w:val="24"/>
        </w:rPr>
        <w:t xml:space="preserve"> block (L2), which was statistically comparable with </w:t>
      </w:r>
      <w:proofErr w:type="spellStart"/>
      <w:r w:rsidRPr="001C770D">
        <w:rPr>
          <w:rFonts w:ascii="Times New Roman" w:hAnsi="Times New Roman" w:cs="Times New Roman"/>
          <w:sz w:val="24"/>
        </w:rPr>
        <w:t>Bansi</w:t>
      </w:r>
      <w:proofErr w:type="spellEnd"/>
      <w:r w:rsidRPr="001C770D">
        <w:rPr>
          <w:rFonts w:ascii="Times New Roman" w:hAnsi="Times New Roman" w:cs="Times New Roman"/>
          <w:sz w:val="24"/>
        </w:rPr>
        <w:t xml:space="preserve"> (L1) and </w:t>
      </w:r>
      <w:proofErr w:type="spellStart"/>
      <w:r w:rsidRPr="001C770D">
        <w:rPr>
          <w:rFonts w:ascii="Times New Roman" w:hAnsi="Times New Roman" w:cs="Times New Roman"/>
          <w:sz w:val="24"/>
        </w:rPr>
        <w:t>Itwa</w:t>
      </w:r>
      <w:proofErr w:type="spellEnd"/>
      <w:r w:rsidRPr="001C770D">
        <w:rPr>
          <w:rFonts w:ascii="Times New Roman" w:hAnsi="Times New Roman" w:cs="Times New Roman"/>
          <w:sz w:val="24"/>
        </w:rPr>
        <w:t xml:space="preserve"> (L3). The maximum number of effective tillers per m² (393.92), num</w:t>
      </w:r>
      <w:r w:rsidR="004C7D93">
        <w:rPr>
          <w:rFonts w:ascii="Times New Roman" w:hAnsi="Times New Roman" w:cs="Times New Roman"/>
          <w:sz w:val="24"/>
        </w:rPr>
        <w:t>ber of grains per plant (51.50)</w:t>
      </w:r>
      <w:r w:rsidRPr="001C770D">
        <w:rPr>
          <w:rFonts w:ascii="Times New Roman" w:hAnsi="Times New Roman" w:cs="Times New Roman"/>
          <w:sz w:val="24"/>
        </w:rPr>
        <w:t xml:space="preserve"> and test weight (41.72 g) were observed in </w:t>
      </w:r>
      <w:proofErr w:type="spellStart"/>
      <w:r w:rsidRPr="001C770D">
        <w:rPr>
          <w:rFonts w:ascii="Times New Roman" w:hAnsi="Times New Roman" w:cs="Times New Roman"/>
          <w:sz w:val="24"/>
        </w:rPr>
        <w:t>Itwa</w:t>
      </w:r>
      <w:proofErr w:type="spellEnd"/>
      <w:r w:rsidRPr="001C770D">
        <w:rPr>
          <w:rFonts w:ascii="Times New Roman" w:hAnsi="Times New Roman" w:cs="Times New Roman"/>
          <w:sz w:val="24"/>
        </w:rPr>
        <w:t xml:space="preserve"> block (L3), which ultimately resulted in the highest grain yield of 45.89 q ha⁻¹. This suggests that the environmental conditions prevailing at </w:t>
      </w:r>
      <w:proofErr w:type="spellStart"/>
      <w:r w:rsidRPr="001C770D">
        <w:rPr>
          <w:rFonts w:ascii="Times New Roman" w:hAnsi="Times New Roman" w:cs="Times New Roman"/>
          <w:sz w:val="24"/>
        </w:rPr>
        <w:t>Itwa</w:t>
      </w:r>
      <w:proofErr w:type="spellEnd"/>
      <w:r w:rsidRPr="001C770D">
        <w:rPr>
          <w:rFonts w:ascii="Times New Roman" w:hAnsi="Times New Roman" w:cs="Times New Roman"/>
          <w:sz w:val="24"/>
        </w:rPr>
        <w:t xml:space="preserve"> were more </w:t>
      </w:r>
      <w:proofErr w:type="spellStart"/>
      <w:r w:rsidRPr="001C770D">
        <w:rPr>
          <w:rFonts w:ascii="Times New Roman" w:hAnsi="Times New Roman" w:cs="Times New Roman"/>
          <w:sz w:val="24"/>
        </w:rPr>
        <w:t>favorable</w:t>
      </w:r>
      <w:proofErr w:type="spellEnd"/>
      <w:r w:rsidRPr="001C770D">
        <w:rPr>
          <w:rFonts w:ascii="Times New Roman" w:hAnsi="Times New Roman" w:cs="Times New Roman"/>
          <w:sz w:val="24"/>
        </w:rPr>
        <w:t xml:space="preserve"> for wheat growth and productivity compared to other locations. The differences among locations might be attributed to variations i</w:t>
      </w:r>
      <w:r w:rsidR="004C7D93">
        <w:rPr>
          <w:rFonts w:ascii="Times New Roman" w:hAnsi="Times New Roman" w:cs="Times New Roman"/>
          <w:sz w:val="24"/>
        </w:rPr>
        <w:t>n soil health, fertility status</w:t>
      </w:r>
      <w:r w:rsidRPr="001C770D">
        <w:rPr>
          <w:rFonts w:ascii="Times New Roman" w:hAnsi="Times New Roman" w:cs="Times New Roman"/>
          <w:sz w:val="24"/>
        </w:rPr>
        <w:t xml:space="preserve"> and microclimatic conditions</w:t>
      </w:r>
      <w:r w:rsidR="002B3074">
        <w:rPr>
          <w:rFonts w:ascii="Times New Roman" w:hAnsi="Times New Roman" w:cs="Times New Roman"/>
          <w:sz w:val="24"/>
        </w:rPr>
        <w:t xml:space="preserve"> during the crop growth period</w:t>
      </w:r>
      <w:r w:rsidR="002C39FA">
        <w:rPr>
          <w:rFonts w:ascii="Times New Roman" w:hAnsi="Times New Roman" w:cs="Times New Roman"/>
          <w:sz w:val="24"/>
        </w:rPr>
        <w:t xml:space="preserve"> (Kumar et al., 2020; Nishad et al., 2020; </w:t>
      </w:r>
      <w:proofErr w:type="spellStart"/>
      <w:r w:rsidR="002C39FA">
        <w:rPr>
          <w:rFonts w:ascii="Times New Roman" w:hAnsi="Times New Roman" w:cs="Times New Roman"/>
          <w:sz w:val="24"/>
        </w:rPr>
        <w:t>Bajac</w:t>
      </w:r>
      <w:proofErr w:type="spellEnd"/>
      <w:r w:rsidR="002C39FA">
        <w:rPr>
          <w:rFonts w:ascii="Times New Roman" w:hAnsi="Times New Roman" w:cs="Times New Roman"/>
          <w:sz w:val="24"/>
        </w:rPr>
        <w:t xml:space="preserve"> et al., 2022)</w:t>
      </w:r>
      <w:r w:rsidR="002B3074">
        <w:rPr>
          <w:rFonts w:ascii="Times New Roman" w:hAnsi="Times New Roman" w:cs="Times New Roman"/>
          <w:sz w:val="24"/>
        </w:rPr>
        <w:t xml:space="preserve">. </w:t>
      </w:r>
      <w:r w:rsidRPr="001C770D">
        <w:rPr>
          <w:rFonts w:ascii="Times New Roman" w:hAnsi="Times New Roman" w:cs="Times New Roman"/>
          <w:sz w:val="24"/>
        </w:rPr>
        <w:t>Significant variations were also observed among the wheat varieties. Variety V2 (DBW-187) recorded the tallest plants (97.44 cm) followed by V3 (HD-</w:t>
      </w:r>
      <w:r w:rsidRPr="001C770D">
        <w:rPr>
          <w:rFonts w:ascii="Times New Roman" w:hAnsi="Times New Roman" w:cs="Times New Roman"/>
          <w:sz w:val="24"/>
        </w:rPr>
        <w:lastRenderedPageBreak/>
        <w:t xml:space="preserve">2967), whereas V1 (DBW-303) had the shortest plants (89.67 cm). The highest number of effective tillers per m² (402.56) and maximum number of grains per plant (53.11) were produced by V4 (Shri Ram-303), which also resulted in the highest grain yield (45.91 q ha⁻¹). This indicates that V4 exhibited better </w:t>
      </w:r>
      <w:proofErr w:type="spellStart"/>
      <w:r w:rsidRPr="001C770D">
        <w:rPr>
          <w:rFonts w:ascii="Times New Roman" w:hAnsi="Times New Roman" w:cs="Times New Roman"/>
          <w:sz w:val="24"/>
        </w:rPr>
        <w:t>tillering</w:t>
      </w:r>
      <w:proofErr w:type="spellEnd"/>
      <w:r w:rsidRPr="001C770D">
        <w:rPr>
          <w:rFonts w:ascii="Times New Roman" w:hAnsi="Times New Roman" w:cs="Times New Roman"/>
          <w:sz w:val="24"/>
        </w:rPr>
        <w:t xml:space="preserve"> ability and sink strength compared to other varieties. V2 also performed competitively in terms of yield (45.55 q ha⁻¹) owing to its higher test weight (42.15 g), indicating superior grain quality. The interaction effects of location and varieties (L × V) were found to be non-significant for all traits, revealing that varietal performance remained stable across different locations.</w:t>
      </w:r>
    </w:p>
    <w:p w14:paraId="5478860B" w14:textId="77777777" w:rsidR="002B3074" w:rsidRPr="00207D9C" w:rsidRDefault="002B3074" w:rsidP="002B3074">
      <w:pPr>
        <w:spacing w:after="0" w:line="360" w:lineRule="auto"/>
        <w:jc w:val="both"/>
        <w:rPr>
          <w:rFonts w:ascii="Times New Roman" w:hAnsi="Times New Roman" w:cs="Times New Roman"/>
          <w:b/>
          <w:sz w:val="24"/>
        </w:rPr>
      </w:pPr>
      <w:r w:rsidRPr="002B3074">
        <w:rPr>
          <w:rFonts w:ascii="Times New Roman" w:hAnsi="Times New Roman" w:cs="Times New Roman"/>
          <w:b/>
          <w:sz w:val="24"/>
        </w:rPr>
        <w:t xml:space="preserve">Table 1: </w:t>
      </w:r>
      <w:r w:rsidRPr="009B5252">
        <w:rPr>
          <w:rFonts w:ascii="Times New Roman" w:hAnsi="Times New Roman" w:cs="Times New Roman"/>
          <w:b/>
          <w:sz w:val="24"/>
        </w:rPr>
        <w:t>Effect of Location and Variet</w:t>
      </w:r>
      <w:r>
        <w:rPr>
          <w:rFonts w:ascii="Times New Roman" w:hAnsi="Times New Roman" w:cs="Times New Roman"/>
          <w:b/>
          <w:sz w:val="24"/>
        </w:rPr>
        <w:t>ies</w:t>
      </w:r>
      <w:r w:rsidRPr="009B5252">
        <w:rPr>
          <w:rFonts w:ascii="Times New Roman" w:hAnsi="Times New Roman" w:cs="Times New Roman"/>
          <w:b/>
          <w:sz w:val="24"/>
        </w:rPr>
        <w:t xml:space="preserve"> on Growth Attributes, Yield Components and Grain Yield of Wheat</w:t>
      </w:r>
    </w:p>
    <w:tbl>
      <w:tblPr>
        <w:tblStyle w:val="TableGrid"/>
        <w:tblW w:w="0" w:type="auto"/>
        <w:tblLook w:val="04A0" w:firstRow="1" w:lastRow="0" w:firstColumn="1" w:lastColumn="0" w:noHBand="0" w:noVBand="1"/>
      </w:tblPr>
      <w:tblGrid>
        <w:gridCol w:w="2547"/>
        <w:gridCol w:w="1009"/>
        <w:gridCol w:w="1684"/>
        <w:gridCol w:w="1276"/>
        <w:gridCol w:w="1134"/>
        <w:gridCol w:w="1183"/>
      </w:tblGrid>
      <w:tr w:rsidR="002B3074" w:rsidRPr="0002636E" w14:paraId="1F44B243" w14:textId="77777777" w:rsidTr="00346053">
        <w:trPr>
          <w:trHeight w:val="536"/>
        </w:trPr>
        <w:tc>
          <w:tcPr>
            <w:tcW w:w="2547" w:type="dxa"/>
            <w:vAlign w:val="center"/>
          </w:tcPr>
          <w:p w14:paraId="2EBB263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Treatments</w:t>
            </w:r>
          </w:p>
        </w:tc>
        <w:tc>
          <w:tcPr>
            <w:tcW w:w="1009" w:type="dxa"/>
            <w:vAlign w:val="center"/>
          </w:tcPr>
          <w:p w14:paraId="5CB5099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Plant Height (cm)</w:t>
            </w:r>
          </w:p>
        </w:tc>
        <w:tc>
          <w:tcPr>
            <w:tcW w:w="1684" w:type="dxa"/>
            <w:vAlign w:val="center"/>
          </w:tcPr>
          <w:p w14:paraId="283E570D" w14:textId="77777777" w:rsidR="002B3074" w:rsidRPr="0002636E" w:rsidRDefault="002B3074" w:rsidP="00346053">
            <w:pPr>
              <w:jc w:val="both"/>
              <w:rPr>
                <w:rFonts w:ascii="Times New Roman" w:hAnsi="Times New Roman" w:cs="Times New Roman"/>
                <w:b/>
                <w:bCs/>
                <w:sz w:val="24"/>
                <w:szCs w:val="24"/>
                <w:vertAlign w:val="superscript"/>
              </w:rPr>
            </w:pPr>
            <w:r w:rsidRPr="0002636E">
              <w:rPr>
                <w:rFonts w:ascii="Times New Roman" w:hAnsi="Times New Roman" w:cs="Times New Roman"/>
                <w:b/>
                <w:bCs/>
                <w:sz w:val="24"/>
                <w:szCs w:val="24"/>
              </w:rPr>
              <w:t>Number of Effective Tillers per m</w:t>
            </w:r>
            <w:r w:rsidRPr="0002636E">
              <w:rPr>
                <w:rFonts w:ascii="Times New Roman" w:hAnsi="Times New Roman" w:cs="Times New Roman"/>
                <w:b/>
                <w:bCs/>
                <w:sz w:val="24"/>
                <w:szCs w:val="24"/>
                <w:vertAlign w:val="superscript"/>
              </w:rPr>
              <w:t>2</w:t>
            </w:r>
          </w:p>
        </w:tc>
        <w:tc>
          <w:tcPr>
            <w:tcW w:w="1276" w:type="dxa"/>
            <w:vAlign w:val="center"/>
          </w:tcPr>
          <w:p w14:paraId="7A9E5C18"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Number of Grains per Plant</w:t>
            </w:r>
          </w:p>
        </w:tc>
        <w:tc>
          <w:tcPr>
            <w:tcW w:w="1134" w:type="dxa"/>
            <w:vAlign w:val="center"/>
          </w:tcPr>
          <w:p w14:paraId="284004C6"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Test Weight (Gram) </w:t>
            </w:r>
          </w:p>
        </w:tc>
        <w:tc>
          <w:tcPr>
            <w:tcW w:w="1183" w:type="dxa"/>
            <w:vAlign w:val="center"/>
          </w:tcPr>
          <w:p w14:paraId="3B03E3BE"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Yield (Quintal per Hectare)</w:t>
            </w:r>
          </w:p>
        </w:tc>
      </w:tr>
      <w:tr w:rsidR="002B3074" w:rsidRPr="0002636E" w14:paraId="681DE8D5" w14:textId="77777777" w:rsidTr="00346053">
        <w:trPr>
          <w:trHeight w:val="286"/>
        </w:trPr>
        <w:tc>
          <w:tcPr>
            <w:tcW w:w="8833" w:type="dxa"/>
            <w:gridSpan w:val="6"/>
          </w:tcPr>
          <w:p w14:paraId="29777DB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Block Name  </w:t>
            </w:r>
          </w:p>
        </w:tc>
      </w:tr>
      <w:tr w:rsidR="002B3074" w:rsidRPr="0002636E" w14:paraId="725A83D4" w14:textId="77777777" w:rsidTr="00346053">
        <w:trPr>
          <w:trHeight w:val="286"/>
        </w:trPr>
        <w:tc>
          <w:tcPr>
            <w:tcW w:w="2547" w:type="dxa"/>
          </w:tcPr>
          <w:p w14:paraId="5E7A250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(Bansi Block)</w:t>
            </w:r>
          </w:p>
        </w:tc>
        <w:tc>
          <w:tcPr>
            <w:tcW w:w="1009" w:type="dxa"/>
            <w:vAlign w:val="bottom"/>
          </w:tcPr>
          <w:p w14:paraId="0EEC05E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93.00</w:t>
            </w:r>
          </w:p>
        </w:tc>
        <w:tc>
          <w:tcPr>
            <w:tcW w:w="1684" w:type="dxa"/>
            <w:vAlign w:val="bottom"/>
          </w:tcPr>
          <w:p w14:paraId="0FAACF1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390.08</w:t>
            </w:r>
          </w:p>
        </w:tc>
        <w:tc>
          <w:tcPr>
            <w:tcW w:w="1276" w:type="dxa"/>
            <w:vAlign w:val="bottom"/>
          </w:tcPr>
          <w:p w14:paraId="26D6DE2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50.33</w:t>
            </w:r>
          </w:p>
        </w:tc>
        <w:tc>
          <w:tcPr>
            <w:tcW w:w="1134" w:type="dxa"/>
            <w:vAlign w:val="bottom"/>
          </w:tcPr>
          <w:p w14:paraId="1C1628C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41.31</w:t>
            </w:r>
          </w:p>
        </w:tc>
        <w:tc>
          <w:tcPr>
            <w:tcW w:w="1183" w:type="dxa"/>
            <w:vAlign w:val="bottom"/>
          </w:tcPr>
          <w:p w14:paraId="19266E1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44.92</w:t>
            </w:r>
          </w:p>
        </w:tc>
      </w:tr>
      <w:tr w:rsidR="002B3074" w:rsidRPr="0002636E" w14:paraId="21CDE871" w14:textId="77777777" w:rsidTr="00346053">
        <w:trPr>
          <w:trHeight w:val="286"/>
        </w:trPr>
        <w:tc>
          <w:tcPr>
            <w:tcW w:w="2547" w:type="dxa"/>
          </w:tcPr>
          <w:p w14:paraId="1580588D"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w:t>
            </w:r>
            <w:proofErr w:type="spellStart"/>
            <w:r w:rsidRPr="0002636E">
              <w:rPr>
                <w:rFonts w:ascii="Times New Roman" w:hAnsi="Times New Roman" w:cs="Times New Roman"/>
                <w:b/>
                <w:bCs/>
                <w:sz w:val="24"/>
                <w:szCs w:val="24"/>
              </w:rPr>
              <w:t>Barhni</w:t>
            </w:r>
            <w:proofErr w:type="spellEnd"/>
            <w:r w:rsidRPr="0002636E">
              <w:rPr>
                <w:rFonts w:ascii="Times New Roman" w:hAnsi="Times New Roman" w:cs="Times New Roman"/>
                <w:b/>
                <w:bCs/>
                <w:sz w:val="24"/>
                <w:szCs w:val="24"/>
              </w:rPr>
              <w:t xml:space="preserve"> Block) </w:t>
            </w:r>
          </w:p>
        </w:tc>
        <w:tc>
          <w:tcPr>
            <w:tcW w:w="1009" w:type="dxa"/>
            <w:vAlign w:val="bottom"/>
          </w:tcPr>
          <w:p w14:paraId="77D1C88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93.58</w:t>
            </w:r>
          </w:p>
        </w:tc>
        <w:tc>
          <w:tcPr>
            <w:tcW w:w="1684" w:type="dxa"/>
            <w:vAlign w:val="bottom"/>
          </w:tcPr>
          <w:p w14:paraId="4605C7F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384.33</w:t>
            </w:r>
          </w:p>
        </w:tc>
        <w:tc>
          <w:tcPr>
            <w:tcW w:w="1276" w:type="dxa"/>
            <w:vAlign w:val="bottom"/>
          </w:tcPr>
          <w:p w14:paraId="66D442B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48.92</w:t>
            </w:r>
          </w:p>
        </w:tc>
        <w:tc>
          <w:tcPr>
            <w:tcW w:w="1134" w:type="dxa"/>
            <w:vAlign w:val="bottom"/>
          </w:tcPr>
          <w:p w14:paraId="780F477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41.15</w:t>
            </w:r>
          </w:p>
        </w:tc>
        <w:tc>
          <w:tcPr>
            <w:tcW w:w="1183" w:type="dxa"/>
            <w:vAlign w:val="bottom"/>
          </w:tcPr>
          <w:p w14:paraId="7D3628F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44.67</w:t>
            </w:r>
          </w:p>
        </w:tc>
      </w:tr>
      <w:tr w:rsidR="002B3074" w:rsidRPr="0002636E" w14:paraId="4F0942F4" w14:textId="77777777" w:rsidTr="00346053">
        <w:trPr>
          <w:trHeight w:val="299"/>
        </w:trPr>
        <w:tc>
          <w:tcPr>
            <w:tcW w:w="2547" w:type="dxa"/>
          </w:tcPr>
          <w:p w14:paraId="735AFBC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w:t>
            </w:r>
            <w:proofErr w:type="spellStart"/>
            <w:r w:rsidRPr="0002636E">
              <w:rPr>
                <w:rFonts w:ascii="Times New Roman" w:hAnsi="Times New Roman" w:cs="Times New Roman"/>
                <w:b/>
                <w:bCs/>
                <w:sz w:val="24"/>
                <w:szCs w:val="24"/>
              </w:rPr>
              <w:t>Itwa</w:t>
            </w:r>
            <w:proofErr w:type="spellEnd"/>
            <w:r w:rsidRPr="0002636E">
              <w:rPr>
                <w:rFonts w:ascii="Times New Roman" w:hAnsi="Times New Roman" w:cs="Times New Roman"/>
                <w:b/>
                <w:bCs/>
                <w:sz w:val="24"/>
                <w:szCs w:val="24"/>
              </w:rPr>
              <w:t xml:space="preserve"> Block)</w:t>
            </w:r>
          </w:p>
        </w:tc>
        <w:tc>
          <w:tcPr>
            <w:tcW w:w="1009" w:type="dxa"/>
            <w:vAlign w:val="bottom"/>
          </w:tcPr>
          <w:p w14:paraId="047930F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93.42</w:t>
            </w:r>
          </w:p>
        </w:tc>
        <w:tc>
          <w:tcPr>
            <w:tcW w:w="1684" w:type="dxa"/>
            <w:vAlign w:val="bottom"/>
          </w:tcPr>
          <w:p w14:paraId="38587EB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393.92</w:t>
            </w:r>
          </w:p>
        </w:tc>
        <w:tc>
          <w:tcPr>
            <w:tcW w:w="1276" w:type="dxa"/>
            <w:vAlign w:val="bottom"/>
          </w:tcPr>
          <w:p w14:paraId="360256E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51.50</w:t>
            </w:r>
          </w:p>
        </w:tc>
        <w:tc>
          <w:tcPr>
            <w:tcW w:w="1134" w:type="dxa"/>
            <w:vAlign w:val="bottom"/>
          </w:tcPr>
          <w:p w14:paraId="12CB96C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41.72</w:t>
            </w:r>
          </w:p>
        </w:tc>
        <w:tc>
          <w:tcPr>
            <w:tcW w:w="1183" w:type="dxa"/>
            <w:vAlign w:val="bottom"/>
          </w:tcPr>
          <w:p w14:paraId="2764547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45.89</w:t>
            </w:r>
          </w:p>
        </w:tc>
      </w:tr>
      <w:tr w:rsidR="002B3074" w:rsidRPr="0002636E" w14:paraId="4074DF52" w14:textId="77777777" w:rsidTr="00346053">
        <w:trPr>
          <w:trHeight w:val="286"/>
        </w:trPr>
        <w:tc>
          <w:tcPr>
            <w:tcW w:w="2547" w:type="dxa"/>
          </w:tcPr>
          <w:p w14:paraId="315A6FCC"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009" w:type="dxa"/>
            <w:vAlign w:val="bottom"/>
          </w:tcPr>
          <w:p w14:paraId="757FA0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0.86</w:t>
            </w:r>
          </w:p>
        </w:tc>
        <w:tc>
          <w:tcPr>
            <w:tcW w:w="1684" w:type="dxa"/>
            <w:vAlign w:val="bottom"/>
          </w:tcPr>
          <w:p w14:paraId="3C49B5F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2.30</w:t>
            </w:r>
          </w:p>
        </w:tc>
        <w:tc>
          <w:tcPr>
            <w:tcW w:w="1276" w:type="dxa"/>
            <w:vAlign w:val="bottom"/>
          </w:tcPr>
          <w:p w14:paraId="72D5989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0.42</w:t>
            </w:r>
          </w:p>
        </w:tc>
        <w:tc>
          <w:tcPr>
            <w:tcW w:w="1134" w:type="dxa"/>
            <w:vAlign w:val="bottom"/>
          </w:tcPr>
          <w:p w14:paraId="074CDCD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0.27</w:t>
            </w:r>
          </w:p>
        </w:tc>
        <w:tc>
          <w:tcPr>
            <w:tcW w:w="1183" w:type="dxa"/>
            <w:vAlign w:val="bottom"/>
          </w:tcPr>
          <w:p w14:paraId="2AC0C5E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0.34</w:t>
            </w:r>
          </w:p>
        </w:tc>
      </w:tr>
      <w:tr w:rsidR="002B3074" w:rsidRPr="0002636E" w14:paraId="12AD890D" w14:textId="77777777" w:rsidTr="00346053">
        <w:trPr>
          <w:trHeight w:val="286"/>
        </w:trPr>
        <w:tc>
          <w:tcPr>
            <w:tcW w:w="2547" w:type="dxa"/>
          </w:tcPr>
          <w:p w14:paraId="5EA833A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009" w:type="dxa"/>
            <w:vAlign w:val="bottom"/>
          </w:tcPr>
          <w:p w14:paraId="75D2E9A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2.52</w:t>
            </w:r>
          </w:p>
        </w:tc>
        <w:tc>
          <w:tcPr>
            <w:tcW w:w="1684" w:type="dxa"/>
            <w:vAlign w:val="bottom"/>
          </w:tcPr>
          <w:p w14:paraId="375AB74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6.73</w:t>
            </w:r>
          </w:p>
        </w:tc>
        <w:tc>
          <w:tcPr>
            <w:tcW w:w="1276" w:type="dxa"/>
            <w:vAlign w:val="bottom"/>
          </w:tcPr>
          <w:p w14:paraId="2E35481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1.22</w:t>
            </w:r>
          </w:p>
        </w:tc>
        <w:tc>
          <w:tcPr>
            <w:tcW w:w="1134" w:type="dxa"/>
            <w:vAlign w:val="bottom"/>
          </w:tcPr>
          <w:p w14:paraId="4D1BE13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0.80</w:t>
            </w:r>
          </w:p>
        </w:tc>
        <w:tc>
          <w:tcPr>
            <w:tcW w:w="1183" w:type="dxa"/>
            <w:vAlign w:val="bottom"/>
          </w:tcPr>
          <w:p w14:paraId="419BD7A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1.01</w:t>
            </w:r>
          </w:p>
        </w:tc>
      </w:tr>
      <w:tr w:rsidR="002B3074" w:rsidRPr="0002636E" w14:paraId="1AE65B69" w14:textId="77777777" w:rsidTr="00346053">
        <w:trPr>
          <w:trHeight w:val="286"/>
        </w:trPr>
        <w:tc>
          <w:tcPr>
            <w:tcW w:w="8833" w:type="dxa"/>
            <w:gridSpan w:val="6"/>
          </w:tcPr>
          <w:p w14:paraId="266F679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Varieties</w:t>
            </w:r>
          </w:p>
        </w:tc>
      </w:tr>
      <w:tr w:rsidR="002B3074" w:rsidRPr="0002636E" w14:paraId="7CE03834" w14:textId="77777777" w:rsidTr="00346053">
        <w:trPr>
          <w:trHeight w:val="286"/>
        </w:trPr>
        <w:tc>
          <w:tcPr>
            <w:tcW w:w="2547" w:type="dxa"/>
          </w:tcPr>
          <w:p w14:paraId="124D842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(DBW-303)</w:t>
            </w:r>
          </w:p>
        </w:tc>
        <w:tc>
          <w:tcPr>
            <w:tcW w:w="1009" w:type="dxa"/>
            <w:vAlign w:val="bottom"/>
          </w:tcPr>
          <w:p w14:paraId="42D421D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89.67</w:t>
            </w:r>
          </w:p>
        </w:tc>
        <w:tc>
          <w:tcPr>
            <w:tcW w:w="1684" w:type="dxa"/>
            <w:vAlign w:val="bottom"/>
          </w:tcPr>
          <w:p w14:paraId="5F23F69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380.11</w:t>
            </w:r>
          </w:p>
        </w:tc>
        <w:tc>
          <w:tcPr>
            <w:tcW w:w="1276" w:type="dxa"/>
            <w:vAlign w:val="bottom"/>
          </w:tcPr>
          <w:p w14:paraId="01B91BB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48.00</w:t>
            </w:r>
          </w:p>
        </w:tc>
        <w:tc>
          <w:tcPr>
            <w:tcW w:w="1134" w:type="dxa"/>
            <w:vAlign w:val="bottom"/>
          </w:tcPr>
          <w:p w14:paraId="3568E8D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40.92</w:t>
            </w:r>
          </w:p>
        </w:tc>
        <w:tc>
          <w:tcPr>
            <w:tcW w:w="1183" w:type="dxa"/>
            <w:vAlign w:val="bottom"/>
          </w:tcPr>
          <w:p w14:paraId="14B8494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44.34</w:t>
            </w:r>
          </w:p>
        </w:tc>
      </w:tr>
      <w:tr w:rsidR="002B3074" w:rsidRPr="0002636E" w14:paraId="69545D5C" w14:textId="77777777" w:rsidTr="00346053">
        <w:trPr>
          <w:trHeight w:val="299"/>
        </w:trPr>
        <w:tc>
          <w:tcPr>
            <w:tcW w:w="2547" w:type="dxa"/>
          </w:tcPr>
          <w:p w14:paraId="40D9160E"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(DBW-187)</w:t>
            </w:r>
          </w:p>
        </w:tc>
        <w:tc>
          <w:tcPr>
            <w:tcW w:w="1009" w:type="dxa"/>
            <w:vAlign w:val="bottom"/>
          </w:tcPr>
          <w:p w14:paraId="632FF7F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97.44</w:t>
            </w:r>
          </w:p>
        </w:tc>
        <w:tc>
          <w:tcPr>
            <w:tcW w:w="1684" w:type="dxa"/>
            <w:vAlign w:val="bottom"/>
          </w:tcPr>
          <w:p w14:paraId="4248B99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389.67</w:t>
            </w:r>
          </w:p>
        </w:tc>
        <w:tc>
          <w:tcPr>
            <w:tcW w:w="1276" w:type="dxa"/>
            <w:vAlign w:val="bottom"/>
          </w:tcPr>
          <w:p w14:paraId="7B0591A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51.11</w:t>
            </w:r>
          </w:p>
        </w:tc>
        <w:tc>
          <w:tcPr>
            <w:tcW w:w="1134" w:type="dxa"/>
            <w:vAlign w:val="bottom"/>
          </w:tcPr>
          <w:p w14:paraId="1FB28B4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42.15</w:t>
            </w:r>
          </w:p>
        </w:tc>
        <w:tc>
          <w:tcPr>
            <w:tcW w:w="1183" w:type="dxa"/>
            <w:vAlign w:val="bottom"/>
          </w:tcPr>
          <w:p w14:paraId="1F96700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45.55</w:t>
            </w:r>
          </w:p>
        </w:tc>
      </w:tr>
      <w:tr w:rsidR="002B3074" w:rsidRPr="0002636E" w14:paraId="59AFB6F6" w14:textId="77777777" w:rsidTr="00346053">
        <w:trPr>
          <w:trHeight w:val="286"/>
        </w:trPr>
        <w:tc>
          <w:tcPr>
            <w:tcW w:w="2547" w:type="dxa"/>
          </w:tcPr>
          <w:p w14:paraId="648E81B0"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(HD-2967) </w:t>
            </w:r>
          </w:p>
        </w:tc>
        <w:tc>
          <w:tcPr>
            <w:tcW w:w="1009" w:type="dxa"/>
            <w:vAlign w:val="bottom"/>
          </w:tcPr>
          <w:p w14:paraId="4A12330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95.89</w:t>
            </w:r>
          </w:p>
        </w:tc>
        <w:tc>
          <w:tcPr>
            <w:tcW w:w="1684" w:type="dxa"/>
            <w:vAlign w:val="bottom"/>
          </w:tcPr>
          <w:p w14:paraId="373C513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385.44</w:t>
            </w:r>
          </w:p>
        </w:tc>
        <w:tc>
          <w:tcPr>
            <w:tcW w:w="1276" w:type="dxa"/>
            <w:vAlign w:val="bottom"/>
          </w:tcPr>
          <w:p w14:paraId="20044AE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48.78</w:t>
            </w:r>
          </w:p>
        </w:tc>
        <w:tc>
          <w:tcPr>
            <w:tcW w:w="1134" w:type="dxa"/>
            <w:vAlign w:val="bottom"/>
          </w:tcPr>
          <w:p w14:paraId="5FBA41E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41.00</w:t>
            </w:r>
          </w:p>
        </w:tc>
        <w:tc>
          <w:tcPr>
            <w:tcW w:w="1183" w:type="dxa"/>
            <w:vAlign w:val="bottom"/>
          </w:tcPr>
          <w:p w14:paraId="0780224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44.84</w:t>
            </w:r>
          </w:p>
        </w:tc>
      </w:tr>
      <w:tr w:rsidR="002B3074" w:rsidRPr="0002636E" w14:paraId="6535594B" w14:textId="77777777" w:rsidTr="00346053">
        <w:trPr>
          <w:trHeight w:val="286"/>
        </w:trPr>
        <w:tc>
          <w:tcPr>
            <w:tcW w:w="2547" w:type="dxa"/>
          </w:tcPr>
          <w:p w14:paraId="450AEBE9"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4</w:t>
            </w:r>
            <w:r w:rsidRPr="0002636E">
              <w:rPr>
                <w:rFonts w:ascii="Times New Roman" w:hAnsi="Times New Roman" w:cs="Times New Roman"/>
                <w:b/>
                <w:bCs/>
                <w:sz w:val="24"/>
                <w:szCs w:val="24"/>
              </w:rPr>
              <w:t xml:space="preserve"> (Shri Ram-303)</w:t>
            </w:r>
          </w:p>
        </w:tc>
        <w:tc>
          <w:tcPr>
            <w:tcW w:w="1009" w:type="dxa"/>
            <w:vAlign w:val="bottom"/>
          </w:tcPr>
          <w:p w14:paraId="4F091CB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90.33</w:t>
            </w:r>
          </w:p>
        </w:tc>
        <w:tc>
          <w:tcPr>
            <w:tcW w:w="1684" w:type="dxa"/>
            <w:vAlign w:val="bottom"/>
          </w:tcPr>
          <w:p w14:paraId="2BA0695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402.56</w:t>
            </w:r>
          </w:p>
        </w:tc>
        <w:tc>
          <w:tcPr>
            <w:tcW w:w="1276" w:type="dxa"/>
            <w:vAlign w:val="bottom"/>
          </w:tcPr>
          <w:p w14:paraId="43F6BB1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53.11</w:t>
            </w:r>
          </w:p>
        </w:tc>
        <w:tc>
          <w:tcPr>
            <w:tcW w:w="1134" w:type="dxa"/>
            <w:vAlign w:val="bottom"/>
          </w:tcPr>
          <w:p w14:paraId="6B739AC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41.50</w:t>
            </w:r>
          </w:p>
        </w:tc>
        <w:tc>
          <w:tcPr>
            <w:tcW w:w="1183" w:type="dxa"/>
            <w:vAlign w:val="bottom"/>
          </w:tcPr>
          <w:p w14:paraId="4D0573B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45.91</w:t>
            </w:r>
          </w:p>
        </w:tc>
      </w:tr>
      <w:tr w:rsidR="002B3074" w:rsidRPr="0002636E" w14:paraId="217D8329" w14:textId="77777777" w:rsidTr="00346053">
        <w:trPr>
          <w:trHeight w:val="286"/>
        </w:trPr>
        <w:tc>
          <w:tcPr>
            <w:tcW w:w="2547" w:type="dxa"/>
          </w:tcPr>
          <w:p w14:paraId="4AAF9153"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009" w:type="dxa"/>
            <w:vAlign w:val="bottom"/>
          </w:tcPr>
          <w:p w14:paraId="4C66F96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0.99</w:t>
            </w:r>
          </w:p>
        </w:tc>
        <w:tc>
          <w:tcPr>
            <w:tcW w:w="1684" w:type="dxa"/>
            <w:vAlign w:val="bottom"/>
          </w:tcPr>
          <w:p w14:paraId="257A3BC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2.65</w:t>
            </w:r>
          </w:p>
        </w:tc>
        <w:tc>
          <w:tcPr>
            <w:tcW w:w="1276" w:type="dxa"/>
            <w:vAlign w:val="bottom"/>
          </w:tcPr>
          <w:p w14:paraId="5D553CC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0.48</w:t>
            </w:r>
          </w:p>
        </w:tc>
        <w:tc>
          <w:tcPr>
            <w:tcW w:w="1134" w:type="dxa"/>
            <w:vAlign w:val="bottom"/>
          </w:tcPr>
          <w:p w14:paraId="2A0A850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0.32</w:t>
            </w:r>
          </w:p>
        </w:tc>
        <w:tc>
          <w:tcPr>
            <w:tcW w:w="1183" w:type="dxa"/>
            <w:vAlign w:val="bottom"/>
          </w:tcPr>
          <w:p w14:paraId="709F11D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0.40</w:t>
            </w:r>
          </w:p>
        </w:tc>
      </w:tr>
      <w:tr w:rsidR="002B3074" w:rsidRPr="0002636E" w14:paraId="5AF7A409" w14:textId="77777777" w:rsidTr="00346053">
        <w:trPr>
          <w:trHeight w:val="286"/>
        </w:trPr>
        <w:tc>
          <w:tcPr>
            <w:tcW w:w="2547" w:type="dxa"/>
          </w:tcPr>
          <w:p w14:paraId="671D8C24"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009" w:type="dxa"/>
            <w:vAlign w:val="bottom"/>
          </w:tcPr>
          <w:p w14:paraId="73962F8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2.91</w:t>
            </w:r>
          </w:p>
        </w:tc>
        <w:tc>
          <w:tcPr>
            <w:tcW w:w="1684" w:type="dxa"/>
            <w:vAlign w:val="bottom"/>
          </w:tcPr>
          <w:p w14:paraId="63A9F77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7.77</w:t>
            </w:r>
          </w:p>
        </w:tc>
        <w:tc>
          <w:tcPr>
            <w:tcW w:w="1276" w:type="dxa"/>
            <w:vAlign w:val="bottom"/>
          </w:tcPr>
          <w:p w14:paraId="0A87EE6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1.41</w:t>
            </w:r>
          </w:p>
        </w:tc>
        <w:tc>
          <w:tcPr>
            <w:tcW w:w="1134" w:type="dxa"/>
            <w:vAlign w:val="bottom"/>
          </w:tcPr>
          <w:p w14:paraId="1BD161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0.92</w:t>
            </w:r>
          </w:p>
        </w:tc>
        <w:tc>
          <w:tcPr>
            <w:tcW w:w="1183" w:type="dxa"/>
            <w:vAlign w:val="bottom"/>
          </w:tcPr>
          <w:p w14:paraId="4AA299E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1.16</w:t>
            </w:r>
          </w:p>
        </w:tc>
      </w:tr>
      <w:tr w:rsidR="002B3074" w:rsidRPr="0002636E" w14:paraId="7CC4E310" w14:textId="77777777" w:rsidTr="00346053">
        <w:trPr>
          <w:trHeight w:val="299"/>
        </w:trPr>
        <w:tc>
          <w:tcPr>
            <w:tcW w:w="2547" w:type="dxa"/>
          </w:tcPr>
          <w:p w14:paraId="695CDB0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L*V Interaction </w:t>
            </w:r>
          </w:p>
        </w:tc>
        <w:tc>
          <w:tcPr>
            <w:tcW w:w="1009" w:type="dxa"/>
          </w:tcPr>
          <w:p w14:paraId="2A4BEC7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684" w:type="dxa"/>
          </w:tcPr>
          <w:p w14:paraId="3DBA94C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276" w:type="dxa"/>
          </w:tcPr>
          <w:p w14:paraId="39EA551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134" w:type="dxa"/>
          </w:tcPr>
          <w:p w14:paraId="6DCEE8B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183" w:type="dxa"/>
          </w:tcPr>
          <w:p w14:paraId="35C25F0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r>
    </w:tbl>
    <w:p w14:paraId="2847D440" w14:textId="77777777" w:rsidR="001C770D" w:rsidRDefault="001C770D" w:rsidP="001C770D">
      <w:pPr>
        <w:spacing w:line="360" w:lineRule="auto"/>
        <w:jc w:val="both"/>
        <w:rPr>
          <w:rFonts w:ascii="Times New Roman" w:hAnsi="Times New Roman" w:cs="Times New Roman"/>
          <w:sz w:val="24"/>
        </w:rPr>
      </w:pPr>
      <w:r w:rsidRPr="001C770D">
        <w:rPr>
          <w:rFonts w:ascii="Times New Roman" w:hAnsi="Times New Roman" w:cs="Times New Roman"/>
          <w:sz w:val="24"/>
        </w:rPr>
        <w:t>The economic analysis presented in Table 2 indicated that cost of cultivation did not vary significantly across locations or varieties as similar agronomic practices were followed. Howe</w:t>
      </w:r>
      <w:r w:rsidR="004C7D93">
        <w:rPr>
          <w:rFonts w:ascii="Times New Roman" w:hAnsi="Times New Roman" w:cs="Times New Roman"/>
          <w:sz w:val="24"/>
        </w:rPr>
        <w:t>ver, gross returns, net returns</w:t>
      </w:r>
      <w:r w:rsidRPr="001C770D">
        <w:rPr>
          <w:rFonts w:ascii="Times New Roman" w:hAnsi="Times New Roman" w:cs="Times New Roman"/>
          <w:sz w:val="24"/>
        </w:rPr>
        <w:t xml:space="preserve"> and benefit-cost (B:C) ratios were influenced by both location and varietal performance. Among locations, the highest gross return (₹1,11,287 h</w:t>
      </w:r>
      <w:r w:rsidR="004C7D93">
        <w:rPr>
          <w:rFonts w:ascii="Times New Roman" w:hAnsi="Times New Roman" w:cs="Times New Roman"/>
          <w:sz w:val="24"/>
        </w:rPr>
        <w:t>a⁻¹), net return (₹70,750 ha⁻¹)</w:t>
      </w:r>
      <w:r w:rsidRPr="001C770D">
        <w:rPr>
          <w:rFonts w:ascii="Times New Roman" w:hAnsi="Times New Roman" w:cs="Times New Roman"/>
          <w:sz w:val="24"/>
        </w:rPr>
        <w:t xml:space="preserve"> and B:C ratio (2.75) were recorded in </w:t>
      </w:r>
      <w:proofErr w:type="spellStart"/>
      <w:r w:rsidRPr="001C770D">
        <w:rPr>
          <w:rFonts w:ascii="Times New Roman" w:hAnsi="Times New Roman" w:cs="Times New Roman"/>
          <w:sz w:val="24"/>
        </w:rPr>
        <w:t>Itwa</w:t>
      </w:r>
      <w:proofErr w:type="spellEnd"/>
      <w:r w:rsidRPr="001C770D">
        <w:rPr>
          <w:rFonts w:ascii="Times New Roman" w:hAnsi="Times New Roman" w:cs="Times New Roman"/>
          <w:sz w:val="24"/>
        </w:rPr>
        <w:t xml:space="preserve"> block (L3), which corresponds with its superior grain yield. This indicates that L3 provided a more economically viable env</w:t>
      </w:r>
      <w:r w:rsidR="002B3074">
        <w:rPr>
          <w:rFonts w:ascii="Times New Roman" w:hAnsi="Times New Roman" w:cs="Times New Roman"/>
          <w:sz w:val="24"/>
        </w:rPr>
        <w:t xml:space="preserve">ironment for wheat cultivation. </w:t>
      </w:r>
      <w:r w:rsidRPr="001C770D">
        <w:rPr>
          <w:rFonts w:ascii="Times New Roman" w:hAnsi="Times New Roman" w:cs="Times New Roman"/>
          <w:sz w:val="24"/>
        </w:rPr>
        <w:t xml:space="preserve">Among the wheat varieties, the highest gross return (₹1,11,327 ha⁻¹) and net return (₹70,452 ha⁻¹) were recorded by V4 (Shri Ram-303), followed closely by V2 (DBW-187), which achieved the highest B:C ratio (2.73). The lowest profitability was obtained with V1 (DBW-303), which recorded the minimum net </w:t>
      </w:r>
      <w:r w:rsidRPr="001C770D">
        <w:rPr>
          <w:rFonts w:ascii="Times New Roman" w:hAnsi="Times New Roman" w:cs="Times New Roman"/>
          <w:sz w:val="24"/>
        </w:rPr>
        <w:lastRenderedPageBreak/>
        <w:t>return (₹66,705 ha⁻¹) and B:C ratio (2.63). Similar to yield attributes, the interaction between location and varieties was non-significant for economic parameters, suggesting consistent economic performance</w:t>
      </w:r>
      <w:r w:rsidR="002B3074">
        <w:rPr>
          <w:rFonts w:ascii="Times New Roman" w:hAnsi="Times New Roman" w:cs="Times New Roman"/>
          <w:sz w:val="24"/>
        </w:rPr>
        <w:t xml:space="preserve"> of varieties across locations.</w:t>
      </w:r>
    </w:p>
    <w:p w14:paraId="66A66367" w14:textId="77777777" w:rsidR="002B3074" w:rsidRPr="00207D9C" w:rsidRDefault="002B3074" w:rsidP="002B3074">
      <w:pPr>
        <w:spacing w:after="0" w:line="360" w:lineRule="auto"/>
        <w:jc w:val="both"/>
        <w:rPr>
          <w:rFonts w:ascii="Times New Roman" w:hAnsi="Times New Roman" w:cs="Times New Roman"/>
          <w:b/>
          <w:sz w:val="24"/>
        </w:rPr>
      </w:pPr>
      <w:r w:rsidRPr="002B3074">
        <w:rPr>
          <w:rFonts w:ascii="Times New Roman" w:hAnsi="Times New Roman" w:cs="Times New Roman"/>
          <w:b/>
          <w:sz w:val="24"/>
        </w:rPr>
        <w:t xml:space="preserve">Table 2: </w:t>
      </w:r>
      <w:r w:rsidRPr="00877800">
        <w:rPr>
          <w:rFonts w:ascii="Times New Roman" w:hAnsi="Times New Roman" w:cs="Times New Roman"/>
          <w:b/>
          <w:sz w:val="24"/>
        </w:rPr>
        <w:t>Influence of Location and Varietal Variation on the Economics and Profitability of Wheat Production</w:t>
      </w:r>
    </w:p>
    <w:tbl>
      <w:tblPr>
        <w:tblStyle w:val="TableGrid"/>
        <w:tblW w:w="0" w:type="auto"/>
        <w:tblLook w:val="04A0" w:firstRow="1" w:lastRow="0" w:firstColumn="1" w:lastColumn="0" w:noHBand="0" w:noVBand="1"/>
      </w:tblPr>
      <w:tblGrid>
        <w:gridCol w:w="2788"/>
        <w:gridCol w:w="1436"/>
        <w:gridCol w:w="1417"/>
        <w:gridCol w:w="1830"/>
        <w:gridCol w:w="1393"/>
      </w:tblGrid>
      <w:tr w:rsidR="002B3074" w:rsidRPr="0002636E" w14:paraId="230BE2EA" w14:textId="77777777" w:rsidTr="00346053">
        <w:trPr>
          <w:trHeight w:val="367"/>
        </w:trPr>
        <w:tc>
          <w:tcPr>
            <w:tcW w:w="2788" w:type="dxa"/>
            <w:vAlign w:val="center"/>
          </w:tcPr>
          <w:p w14:paraId="1840638D"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Treatments</w:t>
            </w:r>
          </w:p>
        </w:tc>
        <w:tc>
          <w:tcPr>
            <w:tcW w:w="1436" w:type="dxa"/>
            <w:vAlign w:val="center"/>
          </w:tcPr>
          <w:p w14:paraId="7937D8BC"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Cost of Cultivation (Rs)</w:t>
            </w:r>
          </w:p>
        </w:tc>
        <w:tc>
          <w:tcPr>
            <w:tcW w:w="1417" w:type="dxa"/>
            <w:vAlign w:val="center"/>
          </w:tcPr>
          <w:p w14:paraId="6E828D3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Gross Return (Rs)</w:t>
            </w:r>
          </w:p>
        </w:tc>
        <w:tc>
          <w:tcPr>
            <w:tcW w:w="1830" w:type="dxa"/>
            <w:vAlign w:val="center"/>
          </w:tcPr>
          <w:p w14:paraId="216F9C65"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Net Return (Rs)</w:t>
            </w:r>
          </w:p>
        </w:tc>
        <w:tc>
          <w:tcPr>
            <w:tcW w:w="1393" w:type="dxa"/>
            <w:vAlign w:val="center"/>
          </w:tcPr>
          <w:p w14:paraId="51CF9174"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B:C</w:t>
            </w:r>
          </w:p>
        </w:tc>
      </w:tr>
      <w:tr w:rsidR="002B3074" w:rsidRPr="0002636E" w14:paraId="7B2D47CD" w14:textId="77777777" w:rsidTr="00346053">
        <w:trPr>
          <w:trHeight w:val="289"/>
        </w:trPr>
        <w:tc>
          <w:tcPr>
            <w:tcW w:w="8864" w:type="dxa"/>
            <w:gridSpan w:val="5"/>
          </w:tcPr>
          <w:p w14:paraId="1A0CE155"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Block Name </w:t>
            </w:r>
          </w:p>
        </w:tc>
      </w:tr>
      <w:tr w:rsidR="002B3074" w:rsidRPr="0002636E" w14:paraId="3A9B3406" w14:textId="77777777" w:rsidTr="00346053">
        <w:trPr>
          <w:trHeight w:val="289"/>
        </w:trPr>
        <w:tc>
          <w:tcPr>
            <w:tcW w:w="2788" w:type="dxa"/>
          </w:tcPr>
          <w:p w14:paraId="13288015"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(Bansi Block)</w:t>
            </w:r>
          </w:p>
        </w:tc>
        <w:tc>
          <w:tcPr>
            <w:tcW w:w="1436" w:type="dxa"/>
            <w:vAlign w:val="bottom"/>
          </w:tcPr>
          <w:p w14:paraId="13C65BC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40738</w:t>
            </w:r>
          </w:p>
        </w:tc>
        <w:tc>
          <w:tcPr>
            <w:tcW w:w="1417" w:type="dxa"/>
            <w:vAlign w:val="bottom"/>
          </w:tcPr>
          <w:p w14:paraId="3BBCAD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108923</w:t>
            </w:r>
          </w:p>
        </w:tc>
        <w:tc>
          <w:tcPr>
            <w:tcW w:w="1830" w:type="dxa"/>
            <w:vAlign w:val="bottom"/>
          </w:tcPr>
          <w:p w14:paraId="5065562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68186</w:t>
            </w:r>
          </w:p>
        </w:tc>
        <w:tc>
          <w:tcPr>
            <w:tcW w:w="1393" w:type="dxa"/>
            <w:vAlign w:val="bottom"/>
          </w:tcPr>
          <w:p w14:paraId="5AA6586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2.67</w:t>
            </w:r>
          </w:p>
        </w:tc>
      </w:tr>
      <w:tr w:rsidR="002B3074" w:rsidRPr="0002636E" w14:paraId="7B1F4C55" w14:textId="77777777" w:rsidTr="00346053">
        <w:trPr>
          <w:trHeight w:val="289"/>
        </w:trPr>
        <w:tc>
          <w:tcPr>
            <w:tcW w:w="2788" w:type="dxa"/>
          </w:tcPr>
          <w:p w14:paraId="6F27AFA1"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w:t>
            </w:r>
            <w:proofErr w:type="spellStart"/>
            <w:r w:rsidRPr="0002636E">
              <w:rPr>
                <w:rFonts w:ascii="Times New Roman" w:hAnsi="Times New Roman" w:cs="Times New Roman"/>
                <w:b/>
                <w:bCs/>
                <w:sz w:val="24"/>
                <w:szCs w:val="24"/>
              </w:rPr>
              <w:t>Barhni</w:t>
            </w:r>
            <w:proofErr w:type="spellEnd"/>
            <w:r w:rsidRPr="0002636E">
              <w:rPr>
                <w:rFonts w:ascii="Times New Roman" w:hAnsi="Times New Roman" w:cs="Times New Roman"/>
                <w:b/>
                <w:bCs/>
                <w:sz w:val="24"/>
                <w:szCs w:val="24"/>
              </w:rPr>
              <w:t xml:space="preserve"> Block) </w:t>
            </w:r>
          </w:p>
        </w:tc>
        <w:tc>
          <w:tcPr>
            <w:tcW w:w="1436" w:type="dxa"/>
            <w:vAlign w:val="bottom"/>
          </w:tcPr>
          <w:p w14:paraId="6089B17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40638</w:t>
            </w:r>
          </w:p>
        </w:tc>
        <w:tc>
          <w:tcPr>
            <w:tcW w:w="1417" w:type="dxa"/>
            <w:vAlign w:val="bottom"/>
          </w:tcPr>
          <w:p w14:paraId="1D6922E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108329</w:t>
            </w:r>
          </w:p>
        </w:tc>
        <w:tc>
          <w:tcPr>
            <w:tcW w:w="1830" w:type="dxa"/>
            <w:vAlign w:val="bottom"/>
          </w:tcPr>
          <w:p w14:paraId="656DC6F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67692</w:t>
            </w:r>
          </w:p>
        </w:tc>
        <w:tc>
          <w:tcPr>
            <w:tcW w:w="1393" w:type="dxa"/>
            <w:vAlign w:val="bottom"/>
          </w:tcPr>
          <w:p w14:paraId="3F7809D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2.66</w:t>
            </w:r>
          </w:p>
        </w:tc>
      </w:tr>
      <w:tr w:rsidR="002B3074" w:rsidRPr="0002636E" w14:paraId="788B874B" w14:textId="77777777" w:rsidTr="00346053">
        <w:trPr>
          <w:trHeight w:val="302"/>
        </w:trPr>
        <w:tc>
          <w:tcPr>
            <w:tcW w:w="2788" w:type="dxa"/>
          </w:tcPr>
          <w:p w14:paraId="7AC04C0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w:t>
            </w:r>
            <w:proofErr w:type="spellStart"/>
            <w:r w:rsidRPr="0002636E">
              <w:rPr>
                <w:rFonts w:ascii="Times New Roman" w:hAnsi="Times New Roman" w:cs="Times New Roman"/>
                <w:b/>
                <w:bCs/>
                <w:sz w:val="24"/>
                <w:szCs w:val="24"/>
              </w:rPr>
              <w:t>Itwa</w:t>
            </w:r>
            <w:proofErr w:type="spellEnd"/>
            <w:r w:rsidRPr="0002636E">
              <w:rPr>
                <w:rFonts w:ascii="Times New Roman" w:hAnsi="Times New Roman" w:cs="Times New Roman"/>
                <w:b/>
                <w:bCs/>
                <w:sz w:val="24"/>
                <w:szCs w:val="24"/>
              </w:rPr>
              <w:t xml:space="preserve"> Block)</w:t>
            </w:r>
          </w:p>
        </w:tc>
        <w:tc>
          <w:tcPr>
            <w:tcW w:w="1436" w:type="dxa"/>
            <w:vAlign w:val="bottom"/>
          </w:tcPr>
          <w:p w14:paraId="3E3222E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40538</w:t>
            </w:r>
          </w:p>
        </w:tc>
        <w:tc>
          <w:tcPr>
            <w:tcW w:w="1417" w:type="dxa"/>
            <w:vAlign w:val="bottom"/>
          </w:tcPr>
          <w:p w14:paraId="2470E65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111287</w:t>
            </w:r>
          </w:p>
        </w:tc>
        <w:tc>
          <w:tcPr>
            <w:tcW w:w="1830" w:type="dxa"/>
            <w:vAlign w:val="bottom"/>
          </w:tcPr>
          <w:p w14:paraId="1A41277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70750</w:t>
            </w:r>
          </w:p>
        </w:tc>
        <w:tc>
          <w:tcPr>
            <w:tcW w:w="1393" w:type="dxa"/>
            <w:vAlign w:val="bottom"/>
          </w:tcPr>
          <w:p w14:paraId="5094D3B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2.75</w:t>
            </w:r>
          </w:p>
        </w:tc>
      </w:tr>
      <w:tr w:rsidR="002B3074" w:rsidRPr="0002636E" w14:paraId="00042A09" w14:textId="77777777" w:rsidTr="00346053">
        <w:trPr>
          <w:trHeight w:val="289"/>
        </w:trPr>
        <w:tc>
          <w:tcPr>
            <w:tcW w:w="2788" w:type="dxa"/>
          </w:tcPr>
          <w:p w14:paraId="1BD24AB3"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436" w:type="dxa"/>
            <w:vAlign w:val="bottom"/>
          </w:tcPr>
          <w:p w14:paraId="6D8871A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267C9EC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831</w:t>
            </w:r>
          </w:p>
        </w:tc>
        <w:tc>
          <w:tcPr>
            <w:tcW w:w="1830" w:type="dxa"/>
            <w:vAlign w:val="bottom"/>
          </w:tcPr>
          <w:p w14:paraId="15E34D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831</w:t>
            </w:r>
          </w:p>
        </w:tc>
        <w:tc>
          <w:tcPr>
            <w:tcW w:w="1393" w:type="dxa"/>
            <w:vAlign w:val="bottom"/>
          </w:tcPr>
          <w:p w14:paraId="4C2D46D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0.02</w:t>
            </w:r>
          </w:p>
        </w:tc>
      </w:tr>
      <w:tr w:rsidR="002B3074" w:rsidRPr="0002636E" w14:paraId="0745650D" w14:textId="77777777" w:rsidTr="00346053">
        <w:trPr>
          <w:trHeight w:val="289"/>
        </w:trPr>
        <w:tc>
          <w:tcPr>
            <w:tcW w:w="2788" w:type="dxa"/>
          </w:tcPr>
          <w:p w14:paraId="3ACD5304"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436" w:type="dxa"/>
            <w:vAlign w:val="bottom"/>
          </w:tcPr>
          <w:p w14:paraId="71F69FB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1D59057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2438</w:t>
            </w:r>
          </w:p>
        </w:tc>
        <w:tc>
          <w:tcPr>
            <w:tcW w:w="1830" w:type="dxa"/>
            <w:vAlign w:val="bottom"/>
          </w:tcPr>
          <w:p w14:paraId="7B33A10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2438</w:t>
            </w:r>
          </w:p>
        </w:tc>
        <w:tc>
          <w:tcPr>
            <w:tcW w:w="1393" w:type="dxa"/>
            <w:vAlign w:val="bottom"/>
          </w:tcPr>
          <w:p w14:paraId="06B5CB5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0.06</w:t>
            </w:r>
          </w:p>
        </w:tc>
      </w:tr>
      <w:tr w:rsidR="002B3074" w:rsidRPr="0002636E" w14:paraId="6A261988" w14:textId="77777777" w:rsidTr="00346053">
        <w:trPr>
          <w:trHeight w:val="289"/>
        </w:trPr>
        <w:tc>
          <w:tcPr>
            <w:tcW w:w="8864" w:type="dxa"/>
            <w:gridSpan w:val="5"/>
          </w:tcPr>
          <w:p w14:paraId="0C4264E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Varieties</w:t>
            </w:r>
          </w:p>
        </w:tc>
      </w:tr>
      <w:tr w:rsidR="002B3074" w:rsidRPr="0002636E" w14:paraId="40FEAE85" w14:textId="77777777" w:rsidTr="00346053">
        <w:trPr>
          <w:trHeight w:val="289"/>
        </w:trPr>
        <w:tc>
          <w:tcPr>
            <w:tcW w:w="2788" w:type="dxa"/>
          </w:tcPr>
          <w:p w14:paraId="52AE5CE8"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(DBW-303)</w:t>
            </w:r>
          </w:p>
        </w:tc>
        <w:tc>
          <w:tcPr>
            <w:tcW w:w="1436" w:type="dxa"/>
            <w:vAlign w:val="bottom"/>
          </w:tcPr>
          <w:p w14:paraId="062F1CB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40825</w:t>
            </w:r>
          </w:p>
        </w:tc>
        <w:tc>
          <w:tcPr>
            <w:tcW w:w="1417" w:type="dxa"/>
            <w:vAlign w:val="bottom"/>
          </w:tcPr>
          <w:p w14:paraId="586CF8D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107530</w:t>
            </w:r>
          </w:p>
        </w:tc>
        <w:tc>
          <w:tcPr>
            <w:tcW w:w="1830" w:type="dxa"/>
            <w:vAlign w:val="bottom"/>
          </w:tcPr>
          <w:p w14:paraId="6793F71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66705</w:t>
            </w:r>
          </w:p>
        </w:tc>
        <w:tc>
          <w:tcPr>
            <w:tcW w:w="1393" w:type="dxa"/>
            <w:vAlign w:val="bottom"/>
          </w:tcPr>
          <w:p w14:paraId="327B587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2.63</w:t>
            </w:r>
          </w:p>
        </w:tc>
      </w:tr>
      <w:tr w:rsidR="002B3074" w:rsidRPr="0002636E" w14:paraId="31B01813" w14:textId="77777777" w:rsidTr="00346053">
        <w:trPr>
          <w:trHeight w:val="302"/>
        </w:trPr>
        <w:tc>
          <w:tcPr>
            <w:tcW w:w="2788" w:type="dxa"/>
          </w:tcPr>
          <w:p w14:paraId="0579E881"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(DBW-187)</w:t>
            </w:r>
          </w:p>
        </w:tc>
        <w:tc>
          <w:tcPr>
            <w:tcW w:w="1436" w:type="dxa"/>
            <w:vAlign w:val="bottom"/>
          </w:tcPr>
          <w:p w14:paraId="30D95B9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40525</w:t>
            </w:r>
          </w:p>
        </w:tc>
        <w:tc>
          <w:tcPr>
            <w:tcW w:w="1417" w:type="dxa"/>
            <w:vAlign w:val="bottom"/>
          </w:tcPr>
          <w:p w14:paraId="1D9B17E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110459</w:t>
            </w:r>
          </w:p>
        </w:tc>
        <w:tc>
          <w:tcPr>
            <w:tcW w:w="1830" w:type="dxa"/>
            <w:vAlign w:val="bottom"/>
          </w:tcPr>
          <w:p w14:paraId="61EFE7C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69934</w:t>
            </w:r>
          </w:p>
        </w:tc>
        <w:tc>
          <w:tcPr>
            <w:tcW w:w="1393" w:type="dxa"/>
            <w:vAlign w:val="bottom"/>
          </w:tcPr>
          <w:p w14:paraId="4B9BC3B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2.73</w:t>
            </w:r>
          </w:p>
        </w:tc>
      </w:tr>
      <w:tr w:rsidR="002B3074" w:rsidRPr="0002636E" w14:paraId="09C605E9" w14:textId="77777777" w:rsidTr="00346053">
        <w:trPr>
          <w:trHeight w:val="289"/>
        </w:trPr>
        <w:tc>
          <w:tcPr>
            <w:tcW w:w="2788" w:type="dxa"/>
          </w:tcPr>
          <w:p w14:paraId="4B986D83"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(HD-2967) </w:t>
            </w:r>
          </w:p>
        </w:tc>
        <w:tc>
          <w:tcPr>
            <w:tcW w:w="1436" w:type="dxa"/>
            <w:vAlign w:val="bottom"/>
          </w:tcPr>
          <w:p w14:paraId="31AE27E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40325</w:t>
            </w:r>
          </w:p>
        </w:tc>
        <w:tc>
          <w:tcPr>
            <w:tcW w:w="1417" w:type="dxa"/>
            <w:vAlign w:val="bottom"/>
          </w:tcPr>
          <w:p w14:paraId="013DF00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108737</w:t>
            </w:r>
          </w:p>
        </w:tc>
        <w:tc>
          <w:tcPr>
            <w:tcW w:w="1830" w:type="dxa"/>
            <w:vAlign w:val="bottom"/>
          </w:tcPr>
          <w:p w14:paraId="402D58D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68412</w:t>
            </w:r>
          </w:p>
        </w:tc>
        <w:tc>
          <w:tcPr>
            <w:tcW w:w="1393" w:type="dxa"/>
            <w:vAlign w:val="bottom"/>
          </w:tcPr>
          <w:p w14:paraId="26B5067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2.70</w:t>
            </w:r>
          </w:p>
        </w:tc>
      </w:tr>
      <w:tr w:rsidR="002B3074" w:rsidRPr="0002636E" w14:paraId="1D4B532F" w14:textId="77777777" w:rsidTr="00346053">
        <w:trPr>
          <w:trHeight w:val="289"/>
        </w:trPr>
        <w:tc>
          <w:tcPr>
            <w:tcW w:w="2788" w:type="dxa"/>
          </w:tcPr>
          <w:p w14:paraId="0CDD66B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4</w:t>
            </w:r>
            <w:r w:rsidRPr="0002636E">
              <w:rPr>
                <w:rFonts w:ascii="Times New Roman" w:hAnsi="Times New Roman" w:cs="Times New Roman"/>
                <w:b/>
                <w:bCs/>
                <w:sz w:val="24"/>
                <w:szCs w:val="24"/>
              </w:rPr>
              <w:t xml:space="preserve"> (Shri Ram-303)</w:t>
            </w:r>
          </w:p>
        </w:tc>
        <w:tc>
          <w:tcPr>
            <w:tcW w:w="1436" w:type="dxa"/>
            <w:vAlign w:val="bottom"/>
          </w:tcPr>
          <w:p w14:paraId="24BAD86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40875</w:t>
            </w:r>
          </w:p>
        </w:tc>
        <w:tc>
          <w:tcPr>
            <w:tcW w:w="1417" w:type="dxa"/>
            <w:vAlign w:val="bottom"/>
          </w:tcPr>
          <w:p w14:paraId="2F0D5B7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111327</w:t>
            </w:r>
          </w:p>
        </w:tc>
        <w:tc>
          <w:tcPr>
            <w:tcW w:w="1830" w:type="dxa"/>
            <w:vAlign w:val="bottom"/>
          </w:tcPr>
          <w:p w14:paraId="2E7A887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70452</w:t>
            </w:r>
          </w:p>
        </w:tc>
        <w:tc>
          <w:tcPr>
            <w:tcW w:w="1393" w:type="dxa"/>
            <w:vAlign w:val="bottom"/>
          </w:tcPr>
          <w:p w14:paraId="2DD346A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2.72</w:t>
            </w:r>
          </w:p>
        </w:tc>
      </w:tr>
      <w:tr w:rsidR="002B3074" w:rsidRPr="0002636E" w14:paraId="5EAE1630" w14:textId="77777777" w:rsidTr="00346053">
        <w:trPr>
          <w:trHeight w:val="289"/>
        </w:trPr>
        <w:tc>
          <w:tcPr>
            <w:tcW w:w="2788" w:type="dxa"/>
          </w:tcPr>
          <w:p w14:paraId="6DC300F9"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436" w:type="dxa"/>
            <w:vAlign w:val="bottom"/>
          </w:tcPr>
          <w:p w14:paraId="6D09348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1532459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960</w:t>
            </w:r>
          </w:p>
        </w:tc>
        <w:tc>
          <w:tcPr>
            <w:tcW w:w="1830" w:type="dxa"/>
            <w:vAlign w:val="bottom"/>
          </w:tcPr>
          <w:p w14:paraId="44A389A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960</w:t>
            </w:r>
          </w:p>
        </w:tc>
        <w:tc>
          <w:tcPr>
            <w:tcW w:w="1393" w:type="dxa"/>
            <w:vAlign w:val="bottom"/>
          </w:tcPr>
          <w:p w14:paraId="50E43AB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0.02</w:t>
            </w:r>
          </w:p>
        </w:tc>
      </w:tr>
      <w:tr w:rsidR="002B3074" w:rsidRPr="0002636E" w14:paraId="4C834FA6" w14:textId="77777777" w:rsidTr="00346053">
        <w:trPr>
          <w:trHeight w:val="289"/>
        </w:trPr>
        <w:tc>
          <w:tcPr>
            <w:tcW w:w="2788" w:type="dxa"/>
          </w:tcPr>
          <w:p w14:paraId="57960BBF"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436" w:type="dxa"/>
            <w:vAlign w:val="bottom"/>
          </w:tcPr>
          <w:p w14:paraId="324D963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6587E70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2815</w:t>
            </w:r>
          </w:p>
        </w:tc>
        <w:tc>
          <w:tcPr>
            <w:tcW w:w="1830" w:type="dxa"/>
            <w:vAlign w:val="bottom"/>
          </w:tcPr>
          <w:p w14:paraId="29B638A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2815</w:t>
            </w:r>
          </w:p>
        </w:tc>
        <w:tc>
          <w:tcPr>
            <w:tcW w:w="1393" w:type="dxa"/>
            <w:vAlign w:val="bottom"/>
          </w:tcPr>
          <w:p w14:paraId="4EA935D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0.07</w:t>
            </w:r>
          </w:p>
        </w:tc>
      </w:tr>
      <w:tr w:rsidR="002B3074" w:rsidRPr="0002636E" w14:paraId="2033BB16" w14:textId="77777777" w:rsidTr="00346053">
        <w:trPr>
          <w:trHeight w:val="302"/>
        </w:trPr>
        <w:tc>
          <w:tcPr>
            <w:tcW w:w="2788" w:type="dxa"/>
          </w:tcPr>
          <w:p w14:paraId="64936546"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L*V Interaction </w:t>
            </w:r>
          </w:p>
        </w:tc>
        <w:tc>
          <w:tcPr>
            <w:tcW w:w="1436" w:type="dxa"/>
            <w:vAlign w:val="center"/>
          </w:tcPr>
          <w:p w14:paraId="05A123B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417" w:type="dxa"/>
            <w:vAlign w:val="center"/>
          </w:tcPr>
          <w:p w14:paraId="11E3216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830" w:type="dxa"/>
            <w:vAlign w:val="center"/>
          </w:tcPr>
          <w:p w14:paraId="5185600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393" w:type="dxa"/>
            <w:vAlign w:val="center"/>
          </w:tcPr>
          <w:p w14:paraId="04C1F72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r>
    </w:tbl>
    <w:p w14:paraId="7B9CF0A3" w14:textId="3DAB4B4D" w:rsidR="001C770D" w:rsidRPr="001C770D" w:rsidRDefault="00346053" w:rsidP="001C770D">
      <w:pPr>
        <w:spacing w:line="360" w:lineRule="auto"/>
        <w:jc w:val="both"/>
        <w:rPr>
          <w:rFonts w:ascii="Times New Roman" w:hAnsi="Times New Roman" w:cs="Times New Roman"/>
          <w:sz w:val="24"/>
        </w:rPr>
      </w:pPr>
      <w:r>
        <w:rPr>
          <w:rFonts w:ascii="Times New Roman" w:hAnsi="Times New Roman" w:cs="Times New Roman"/>
          <w:sz w:val="24"/>
        </w:rPr>
        <w:t xml:space="preserve">Similar studies have been reported by Patel et al. (2018), Dawood et al. (2021), </w:t>
      </w:r>
      <w:proofErr w:type="spellStart"/>
      <w:r>
        <w:rPr>
          <w:rFonts w:ascii="Times New Roman" w:hAnsi="Times New Roman" w:cs="Times New Roman"/>
          <w:sz w:val="24"/>
        </w:rPr>
        <w:t>Karada</w:t>
      </w:r>
      <w:proofErr w:type="spellEnd"/>
      <w:r>
        <w:rPr>
          <w:rFonts w:ascii="Times New Roman" w:hAnsi="Times New Roman" w:cs="Times New Roman"/>
          <w:sz w:val="24"/>
        </w:rPr>
        <w:t xml:space="preserve"> et al. (2023c) and </w:t>
      </w:r>
      <w:proofErr w:type="spellStart"/>
      <w:r w:rsidRPr="00346053">
        <w:rPr>
          <w:rFonts w:ascii="Times New Roman" w:hAnsi="Times New Roman" w:cs="Times New Roman"/>
          <w:sz w:val="24"/>
        </w:rPr>
        <w:t>Symanczik</w:t>
      </w:r>
      <w:proofErr w:type="spellEnd"/>
      <w:r>
        <w:rPr>
          <w:rFonts w:ascii="Times New Roman" w:hAnsi="Times New Roman" w:cs="Times New Roman"/>
          <w:sz w:val="24"/>
        </w:rPr>
        <w:t xml:space="preserve"> et al. (2025). </w:t>
      </w:r>
      <w:r w:rsidR="00F27862">
        <w:rPr>
          <w:rFonts w:ascii="Times New Roman" w:hAnsi="Times New Roman" w:cs="Times New Roman"/>
          <w:sz w:val="24"/>
        </w:rPr>
        <w:t xml:space="preserve"> Singh et al. </w:t>
      </w:r>
      <w:r w:rsidR="00F27862" w:rsidRPr="00F27862">
        <w:rPr>
          <w:rFonts w:ascii="Times New Roman" w:hAnsi="Times New Roman" w:cs="Times New Roman"/>
          <w:sz w:val="24"/>
        </w:rPr>
        <w:t>evaluated the effect of sowing dates and wheat varieties on growth and yield. Wheat sown in November (18th and 28th) showed su</w:t>
      </w:r>
      <w:r w:rsidR="0029339A">
        <w:rPr>
          <w:rFonts w:ascii="Times New Roman" w:hAnsi="Times New Roman" w:cs="Times New Roman"/>
          <w:sz w:val="24"/>
        </w:rPr>
        <w:t>perior growth, yield attributes</w:t>
      </w:r>
      <w:r w:rsidR="00F27862" w:rsidRPr="00F27862">
        <w:rPr>
          <w:rFonts w:ascii="Times New Roman" w:hAnsi="Times New Roman" w:cs="Times New Roman"/>
          <w:sz w:val="24"/>
        </w:rPr>
        <w:t xml:space="preserve"> and final grain yield compared to delayed sowing in December due to more favourable temperature conditions during crop development. Among the varieties, </w:t>
      </w:r>
      <w:r w:rsidR="00F27862" w:rsidRPr="00F27862">
        <w:rPr>
          <w:rFonts w:ascii="Times New Roman" w:hAnsi="Times New Roman" w:cs="Times New Roman"/>
          <w:bCs/>
          <w:sz w:val="24"/>
        </w:rPr>
        <w:t>DBW-187</w:t>
      </w:r>
      <w:r w:rsidR="00F27862" w:rsidRPr="00F27862">
        <w:rPr>
          <w:rFonts w:ascii="Times New Roman" w:hAnsi="Times New Roman" w:cs="Times New Roman"/>
          <w:sz w:val="24"/>
        </w:rPr>
        <w:t xml:space="preserve"> and </w:t>
      </w:r>
      <w:r w:rsidR="00F27862" w:rsidRPr="00F27862">
        <w:rPr>
          <w:rFonts w:ascii="Times New Roman" w:hAnsi="Times New Roman" w:cs="Times New Roman"/>
          <w:bCs/>
          <w:sz w:val="24"/>
        </w:rPr>
        <w:t>HD-2967</w:t>
      </w:r>
      <w:r w:rsidR="00F27862" w:rsidRPr="00F27862">
        <w:rPr>
          <w:rFonts w:ascii="Times New Roman" w:hAnsi="Times New Roman" w:cs="Times New Roman"/>
          <w:sz w:val="24"/>
        </w:rPr>
        <w:t xml:space="preserve"> outperformed </w:t>
      </w:r>
      <w:r w:rsidR="00F27862" w:rsidRPr="00F27862">
        <w:rPr>
          <w:rFonts w:ascii="Times New Roman" w:hAnsi="Times New Roman" w:cs="Times New Roman"/>
          <w:bCs/>
          <w:sz w:val="24"/>
        </w:rPr>
        <w:t>NW-5054</w:t>
      </w:r>
      <w:r w:rsidR="00F27862" w:rsidRPr="00F27862">
        <w:rPr>
          <w:rFonts w:ascii="Times New Roman" w:hAnsi="Times New Roman" w:cs="Times New Roman"/>
          <w:sz w:val="24"/>
        </w:rPr>
        <w:t xml:space="preserve"> and </w:t>
      </w:r>
      <w:r w:rsidR="00F27862" w:rsidRPr="00F27862">
        <w:rPr>
          <w:rFonts w:ascii="Times New Roman" w:hAnsi="Times New Roman" w:cs="Times New Roman"/>
          <w:bCs/>
          <w:sz w:val="24"/>
        </w:rPr>
        <w:t>NW-1014</w:t>
      </w:r>
      <w:r w:rsidR="00F27862" w:rsidRPr="00F27862">
        <w:rPr>
          <w:rFonts w:ascii="Times New Roman" w:hAnsi="Times New Roman" w:cs="Times New Roman"/>
          <w:sz w:val="24"/>
        </w:rPr>
        <w:t xml:space="preserve"> in both growth and yield performance owing to better genetic potential</w:t>
      </w:r>
      <w:r w:rsidR="00F27862">
        <w:rPr>
          <w:rFonts w:ascii="Times New Roman" w:hAnsi="Times New Roman" w:cs="Times New Roman"/>
          <w:sz w:val="24"/>
        </w:rPr>
        <w:t xml:space="preserve"> (Singh et al., 2021)</w:t>
      </w:r>
      <w:r w:rsidR="00F27862" w:rsidRPr="00F27862">
        <w:rPr>
          <w:rFonts w:ascii="Times New Roman" w:hAnsi="Times New Roman" w:cs="Times New Roman"/>
          <w:sz w:val="24"/>
        </w:rPr>
        <w:t xml:space="preserve">. </w:t>
      </w:r>
      <w:r w:rsidR="0029339A">
        <w:rPr>
          <w:rFonts w:ascii="Times New Roman" w:hAnsi="Times New Roman" w:cs="Times New Roman"/>
          <w:sz w:val="24"/>
        </w:rPr>
        <w:t xml:space="preserve">Satish et al. </w:t>
      </w:r>
      <w:r w:rsidR="0029339A" w:rsidRPr="00F27862">
        <w:rPr>
          <w:rFonts w:ascii="Times New Roman" w:hAnsi="Times New Roman" w:cs="Times New Roman"/>
          <w:sz w:val="24"/>
        </w:rPr>
        <w:t xml:space="preserve"> evaluated ten wheat varieties under sandy loam soil conditions. Among all varieties, DBW-187 recorded the highest growth and yield attributes, including greater plant height, </w:t>
      </w:r>
      <w:r w:rsidR="0029339A">
        <w:rPr>
          <w:rFonts w:ascii="Times New Roman" w:hAnsi="Times New Roman" w:cs="Times New Roman"/>
          <w:sz w:val="24"/>
        </w:rPr>
        <w:t>effective tillers, grain number</w:t>
      </w:r>
      <w:r w:rsidR="0029339A" w:rsidRPr="00F27862">
        <w:rPr>
          <w:rFonts w:ascii="Times New Roman" w:hAnsi="Times New Roman" w:cs="Times New Roman"/>
          <w:sz w:val="24"/>
        </w:rPr>
        <w:t xml:space="preserve"> and grain yield, indicating its superior productivity and suitability for cultivation in the region</w:t>
      </w:r>
      <w:r w:rsidR="0029339A">
        <w:rPr>
          <w:rFonts w:ascii="Times New Roman" w:hAnsi="Times New Roman" w:cs="Times New Roman"/>
          <w:sz w:val="24"/>
        </w:rPr>
        <w:t xml:space="preserve"> (Satish et al., 2022)</w:t>
      </w:r>
      <w:r w:rsidR="0029339A" w:rsidRPr="00F27862">
        <w:rPr>
          <w:rFonts w:ascii="Times New Roman" w:hAnsi="Times New Roman" w:cs="Times New Roman"/>
          <w:sz w:val="24"/>
        </w:rPr>
        <w:t>.</w:t>
      </w:r>
      <w:r w:rsidR="0029339A">
        <w:rPr>
          <w:rFonts w:ascii="Times New Roman" w:hAnsi="Times New Roman" w:cs="Times New Roman"/>
          <w:sz w:val="24"/>
        </w:rPr>
        <w:t xml:space="preserve"> Singh et al. </w:t>
      </w:r>
      <w:r w:rsidR="0029339A" w:rsidRPr="00F27862">
        <w:rPr>
          <w:rFonts w:ascii="Times New Roman" w:hAnsi="Times New Roman" w:cs="Times New Roman"/>
          <w:sz w:val="24"/>
        </w:rPr>
        <w:t>assessed four biofortified wheat varieties and one non-biofortified check</w:t>
      </w:r>
      <w:r w:rsidR="0029339A">
        <w:rPr>
          <w:rFonts w:ascii="Times New Roman" w:hAnsi="Times New Roman" w:cs="Times New Roman"/>
          <w:sz w:val="24"/>
        </w:rPr>
        <w:t xml:space="preserve"> </w:t>
      </w:r>
      <w:r w:rsidR="0029339A" w:rsidRPr="00F27862">
        <w:rPr>
          <w:rFonts w:ascii="Times New Roman" w:hAnsi="Times New Roman" w:cs="Times New Roman"/>
          <w:sz w:val="24"/>
        </w:rPr>
        <w:t>in farmers’ fields. Among them, DBW-187 performed best, showing the highest yield (65.50 q/ha), maximum net return, and highest benefit–cost ratio. Biofortified varieties demonstrated a yield advantage of 18–47% over farmers’ traditional practices, indicating their strong potential for adoption in rice–wheat cropping systems</w:t>
      </w:r>
      <w:r w:rsidR="0029339A">
        <w:rPr>
          <w:rFonts w:ascii="Times New Roman" w:hAnsi="Times New Roman" w:cs="Times New Roman"/>
          <w:sz w:val="24"/>
        </w:rPr>
        <w:t xml:space="preserve"> (Singh et al., 2023)</w:t>
      </w:r>
      <w:r w:rsidR="0029339A" w:rsidRPr="00F27862">
        <w:rPr>
          <w:rFonts w:ascii="Times New Roman" w:hAnsi="Times New Roman" w:cs="Times New Roman"/>
          <w:sz w:val="24"/>
        </w:rPr>
        <w:t>.</w:t>
      </w:r>
      <w:r w:rsidR="0029339A">
        <w:rPr>
          <w:rFonts w:ascii="Times New Roman" w:hAnsi="Times New Roman" w:cs="Times New Roman"/>
          <w:sz w:val="24"/>
        </w:rPr>
        <w:t xml:space="preserve"> </w:t>
      </w:r>
      <w:r w:rsidR="001C770D" w:rsidRPr="001C770D">
        <w:rPr>
          <w:rFonts w:ascii="Times New Roman" w:hAnsi="Times New Roman" w:cs="Times New Roman"/>
          <w:sz w:val="24"/>
        </w:rPr>
        <w:t xml:space="preserve">Overall, </w:t>
      </w:r>
      <w:proofErr w:type="spellStart"/>
      <w:r w:rsidR="001C770D" w:rsidRPr="001C770D">
        <w:rPr>
          <w:rFonts w:ascii="Times New Roman" w:hAnsi="Times New Roman" w:cs="Times New Roman"/>
          <w:sz w:val="24"/>
        </w:rPr>
        <w:t>Itwa</w:t>
      </w:r>
      <w:proofErr w:type="spellEnd"/>
      <w:r w:rsidR="001C770D" w:rsidRPr="001C770D">
        <w:rPr>
          <w:rFonts w:ascii="Times New Roman" w:hAnsi="Times New Roman" w:cs="Times New Roman"/>
          <w:sz w:val="24"/>
        </w:rPr>
        <w:t xml:space="preserve"> block (L3) proved to be the best location </w:t>
      </w:r>
      <w:r w:rsidR="001C770D" w:rsidRPr="001C770D">
        <w:rPr>
          <w:rFonts w:ascii="Times New Roman" w:hAnsi="Times New Roman" w:cs="Times New Roman"/>
          <w:sz w:val="24"/>
        </w:rPr>
        <w:lastRenderedPageBreak/>
        <w:t>for wheat cultivation in terms of productivity and profitability, while V4 (Shri Ram-303) and V2 (DBW-187) emerged as the most promising varieties due to their superior yield performance and economic returns. These varieties can be recommended for cultivation across similar agro-ecological zones due to their stable performance and higher profitability.</w:t>
      </w:r>
    </w:p>
    <w:p w14:paraId="4EC89F84" w14:textId="77777777" w:rsidR="00AC4A07" w:rsidRDefault="00AC4A07"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019C6000" w14:textId="77777777" w:rsidR="002B3074" w:rsidRPr="002B3074" w:rsidRDefault="002B3074" w:rsidP="00AC4A07">
      <w:pPr>
        <w:spacing w:line="360" w:lineRule="auto"/>
        <w:jc w:val="both"/>
        <w:rPr>
          <w:rFonts w:ascii="Times New Roman" w:hAnsi="Times New Roman" w:cs="Times New Roman"/>
          <w:sz w:val="24"/>
        </w:rPr>
      </w:pPr>
      <w:r w:rsidRPr="002B3074">
        <w:rPr>
          <w:rFonts w:ascii="Times New Roman" w:hAnsi="Times New Roman" w:cs="Times New Roman"/>
          <w:sz w:val="24"/>
        </w:rPr>
        <w:t>The present study demonstrated that both location and varietal selection significantly influence the g</w:t>
      </w:r>
      <w:r w:rsidR="00E9321D">
        <w:rPr>
          <w:rFonts w:ascii="Times New Roman" w:hAnsi="Times New Roman" w:cs="Times New Roman"/>
          <w:sz w:val="24"/>
        </w:rPr>
        <w:t>rowth, yield</w:t>
      </w:r>
      <w:r w:rsidRPr="002B3074">
        <w:rPr>
          <w:rFonts w:ascii="Times New Roman" w:hAnsi="Times New Roman" w:cs="Times New Roman"/>
          <w:sz w:val="24"/>
        </w:rPr>
        <w:t xml:space="preserve"> and economic performance of wheat in eastern Uttar Pradesh. Among the three locations, </w:t>
      </w:r>
      <w:proofErr w:type="spellStart"/>
      <w:r w:rsidRPr="002B3074">
        <w:rPr>
          <w:rFonts w:ascii="Times New Roman" w:hAnsi="Times New Roman" w:cs="Times New Roman"/>
          <w:bCs/>
          <w:sz w:val="24"/>
        </w:rPr>
        <w:t>Itwa</w:t>
      </w:r>
      <w:proofErr w:type="spellEnd"/>
      <w:r w:rsidRPr="002B3074">
        <w:rPr>
          <w:rFonts w:ascii="Times New Roman" w:hAnsi="Times New Roman" w:cs="Times New Roman"/>
          <w:bCs/>
          <w:sz w:val="24"/>
        </w:rPr>
        <w:t xml:space="preserve"> block (L3)</w:t>
      </w:r>
      <w:r w:rsidRPr="002B3074">
        <w:rPr>
          <w:rFonts w:ascii="Times New Roman" w:hAnsi="Times New Roman" w:cs="Times New Roman"/>
          <w:sz w:val="24"/>
        </w:rPr>
        <w:t xml:space="preserve"> consistently outperformed others in terms of effective tillers, grains per </w:t>
      </w:r>
      <w:r w:rsidR="00E9321D">
        <w:rPr>
          <w:rFonts w:ascii="Times New Roman" w:hAnsi="Times New Roman" w:cs="Times New Roman"/>
          <w:sz w:val="24"/>
        </w:rPr>
        <w:t>plant, test weight, grain yield</w:t>
      </w:r>
      <w:r w:rsidRPr="002B3074">
        <w:rPr>
          <w:rFonts w:ascii="Times New Roman" w:hAnsi="Times New Roman" w:cs="Times New Roman"/>
          <w:sz w:val="24"/>
        </w:rPr>
        <w:t xml:space="preserve"> and profitability, indicating its </w:t>
      </w:r>
      <w:proofErr w:type="spellStart"/>
      <w:r w:rsidRPr="002B3074">
        <w:rPr>
          <w:rFonts w:ascii="Times New Roman" w:hAnsi="Times New Roman" w:cs="Times New Roman"/>
          <w:sz w:val="24"/>
        </w:rPr>
        <w:t>favorable</w:t>
      </w:r>
      <w:proofErr w:type="spellEnd"/>
      <w:r w:rsidRPr="002B3074">
        <w:rPr>
          <w:rFonts w:ascii="Times New Roman" w:hAnsi="Times New Roman" w:cs="Times New Roman"/>
          <w:sz w:val="24"/>
        </w:rPr>
        <w:t xml:space="preserve"> agro-climatic conditions for wheat cultivation. Among the tested varieties, </w:t>
      </w:r>
      <w:r w:rsidRPr="002B3074">
        <w:rPr>
          <w:rFonts w:ascii="Times New Roman" w:hAnsi="Times New Roman" w:cs="Times New Roman"/>
          <w:bCs/>
          <w:sz w:val="24"/>
        </w:rPr>
        <w:t>Shri Ram-303 (V4)</w:t>
      </w:r>
      <w:r w:rsidRPr="002B3074">
        <w:rPr>
          <w:rFonts w:ascii="Times New Roman" w:hAnsi="Times New Roman" w:cs="Times New Roman"/>
          <w:sz w:val="24"/>
        </w:rPr>
        <w:t xml:space="preserve"> and </w:t>
      </w:r>
      <w:r w:rsidRPr="002B3074">
        <w:rPr>
          <w:rFonts w:ascii="Times New Roman" w:hAnsi="Times New Roman" w:cs="Times New Roman"/>
          <w:bCs/>
          <w:sz w:val="24"/>
        </w:rPr>
        <w:t>DBW-187 (V2)</w:t>
      </w:r>
      <w:r w:rsidRPr="002B3074">
        <w:rPr>
          <w:rFonts w:ascii="Times New Roman" w:hAnsi="Times New Roman" w:cs="Times New Roman"/>
          <w:sz w:val="24"/>
        </w:rPr>
        <w:t xml:space="preserve"> exhibited superior performance with higher </w:t>
      </w:r>
      <w:proofErr w:type="spellStart"/>
      <w:r w:rsidRPr="002B3074">
        <w:rPr>
          <w:rFonts w:ascii="Times New Roman" w:hAnsi="Times New Roman" w:cs="Times New Roman"/>
          <w:sz w:val="24"/>
        </w:rPr>
        <w:t>tillerin</w:t>
      </w:r>
      <w:r w:rsidR="00E9321D">
        <w:rPr>
          <w:rFonts w:ascii="Times New Roman" w:hAnsi="Times New Roman" w:cs="Times New Roman"/>
          <w:sz w:val="24"/>
        </w:rPr>
        <w:t>g</w:t>
      </w:r>
      <w:proofErr w:type="spellEnd"/>
      <w:r w:rsidR="00E9321D">
        <w:rPr>
          <w:rFonts w:ascii="Times New Roman" w:hAnsi="Times New Roman" w:cs="Times New Roman"/>
          <w:sz w:val="24"/>
        </w:rPr>
        <w:t xml:space="preserve"> capacity, grain number, yield</w:t>
      </w:r>
      <w:r w:rsidRPr="002B3074">
        <w:rPr>
          <w:rFonts w:ascii="Times New Roman" w:hAnsi="Times New Roman" w:cs="Times New Roman"/>
          <w:sz w:val="24"/>
        </w:rPr>
        <w:t xml:space="preserve"> and economic returns. The non-significant interaction between location and varieties suggests that these varieties maintain stable performance across different sites, making them widely adaptable. Overall, </w:t>
      </w:r>
      <w:r w:rsidRPr="002B3074">
        <w:rPr>
          <w:rFonts w:ascii="Times New Roman" w:hAnsi="Times New Roman" w:cs="Times New Roman"/>
          <w:bCs/>
          <w:sz w:val="24"/>
        </w:rPr>
        <w:t>Shri Ram-303 and DBW-187 are recommended for cultivation in the eastern Indo-Gangetic Plains</w:t>
      </w:r>
      <w:r w:rsidRPr="002B3074">
        <w:rPr>
          <w:rFonts w:ascii="Times New Roman" w:hAnsi="Times New Roman" w:cs="Times New Roman"/>
          <w:sz w:val="24"/>
        </w:rPr>
        <w:t xml:space="preserve">, particularly in </w:t>
      </w:r>
      <w:proofErr w:type="spellStart"/>
      <w:r w:rsidRPr="002B3074">
        <w:rPr>
          <w:rFonts w:ascii="Times New Roman" w:hAnsi="Times New Roman" w:cs="Times New Roman"/>
          <w:sz w:val="24"/>
        </w:rPr>
        <w:t>Itwa</w:t>
      </w:r>
      <w:proofErr w:type="spellEnd"/>
      <w:r w:rsidRPr="002B3074">
        <w:rPr>
          <w:rFonts w:ascii="Times New Roman" w:hAnsi="Times New Roman" w:cs="Times New Roman"/>
          <w:sz w:val="24"/>
        </w:rPr>
        <w:t xml:space="preserve"> block, to achieve enhanced wheat productivity and profitability. These findings provide valuable guidance for farmers and agronomists aiming to optimize varietal choice and location-specific wheat management for sustainable production.</w:t>
      </w:r>
    </w:p>
    <w:p w14:paraId="2FE29902" w14:textId="77777777" w:rsidR="0001017A" w:rsidRDefault="0001017A" w:rsidP="00AC4A07">
      <w:pPr>
        <w:jc w:val="both"/>
        <w:rPr>
          <w:rFonts w:ascii="Times New Roman" w:hAnsi="Times New Roman" w:cs="Times New Roman"/>
          <w:b/>
          <w:sz w:val="24"/>
        </w:rPr>
      </w:pPr>
    </w:p>
    <w:p w14:paraId="5136CA0D" w14:textId="7FE92FFA" w:rsidR="00AC4A07" w:rsidRDefault="00AC4A07" w:rsidP="00AC4A07">
      <w:pPr>
        <w:jc w:val="both"/>
        <w:rPr>
          <w:rFonts w:ascii="Times New Roman" w:hAnsi="Times New Roman" w:cs="Times New Roman"/>
          <w:b/>
          <w:sz w:val="24"/>
        </w:rPr>
      </w:pPr>
      <w:r>
        <w:rPr>
          <w:rFonts w:ascii="Times New Roman" w:hAnsi="Times New Roman" w:cs="Times New Roman"/>
          <w:b/>
          <w:sz w:val="24"/>
        </w:rPr>
        <w:t>Disclaimer (Artificial Intelligence)</w:t>
      </w:r>
    </w:p>
    <w:p w14:paraId="3DF23A07" w14:textId="77777777" w:rsidR="00AC4A07" w:rsidRDefault="00AC4A07" w:rsidP="00AC4A07">
      <w:pPr>
        <w:spacing w:line="360" w:lineRule="auto"/>
        <w:jc w:val="both"/>
        <w:rPr>
          <w:rFonts w:ascii="Times New Roman" w:hAnsi="Times New Roman" w:cs="Times New Roman"/>
          <w:sz w:val="24"/>
        </w:rPr>
      </w:pPr>
      <w:r>
        <w:rPr>
          <w:rFonts w:ascii="Times New Roman" w:hAnsi="Times New Roman" w:cs="Times New Roman"/>
          <w:sz w:val="24"/>
        </w:rPr>
        <w:t>Author(s) hereby declares that no generative AI technologies such as Large Language Models (</w:t>
      </w:r>
      <w:proofErr w:type="spellStart"/>
      <w:r>
        <w:rPr>
          <w:rFonts w:ascii="Times New Roman" w:hAnsi="Times New Roman" w:cs="Times New Roman"/>
          <w:sz w:val="24"/>
        </w:rPr>
        <w:t>ChatGPT</w:t>
      </w:r>
      <w:proofErr w:type="spellEnd"/>
      <w:r>
        <w:rPr>
          <w:rFonts w:ascii="Times New Roman" w:hAnsi="Times New Roman" w:cs="Times New Roman"/>
          <w:sz w:val="24"/>
        </w:rPr>
        <w:t>, COPILOT, etc.) and text-to-image generators have been used during the writing or editing of this manuscript.</w:t>
      </w:r>
    </w:p>
    <w:p w14:paraId="6D5563F9" w14:textId="77777777" w:rsidR="0001017A" w:rsidRDefault="0001017A" w:rsidP="00AC4A07">
      <w:pPr>
        <w:rPr>
          <w:rFonts w:ascii="Times New Roman" w:hAnsi="Times New Roman" w:cs="Times New Roman"/>
          <w:b/>
          <w:sz w:val="24"/>
          <w:lang w:val="en-US"/>
        </w:rPr>
      </w:pPr>
    </w:p>
    <w:p w14:paraId="5994936F" w14:textId="6B31B764" w:rsidR="00AC4A07" w:rsidRDefault="00AC4A07" w:rsidP="00AC4A07">
      <w:pPr>
        <w:rPr>
          <w:rFonts w:ascii="Times New Roman" w:hAnsi="Times New Roman" w:cs="Times New Roman"/>
          <w:b/>
          <w:sz w:val="24"/>
          <w:lang w:val="en-US"/>
        </w:rPr>
      </w:pPr>
      <w:r>
        <w:rPr>
          <w:rFonts w:ascii="Times New Roman" w:hAnsi="Times New Roman" w:cs="Times New Roman"/>
          <w:b/>
          <w:sz w:val="24"/>
          <w:lang w:val="en-US"/>
        </w:rPr>
        <w:t xml:space="preserve">References </w:t>
      </w:r>
    </w:p>
    <w:p w14:paraId="33E8F9B8" w14:textId="77777777" w:rsidR="0029339A" w:rsidRPr="002C39FA" w:rsidRDefault="0029339A" w:rsidP="002C39FA">
      <w:pPr>
        <w:spacing w:line="360" w:lineRule="auto"/>
        <w:jc w:val="both"/>
        <w:rPr>
          <w:rFonts w:ascii="Times New Roman" w:hAnsi="Times New Roman" w:cs="Times New Roman"/>
          <w:sz w:val="24"/>
        </w:rPr>
      </w:pPr>
      <w:proofErr w:type="spellStart"/>
      <w:r w:rsidRPr="002C39FA">
        <w:rPr>
          <w:rFonts w:ascii="Times New Roman" w:hAnsi="Times New Roman" w:cs="Times New Roman"/>
          <w:sz w:val="24"/>
        </w:rPr>
        <w:t>Banjac</w:t>
      </w:r>
      <w:proofErr w:type="spellEnd"/>
      <w:r w:rsidRPr="002C39FA">
        <w:rPr>
          <w:rFonts w:ascii="Times New Roman" w:hAnsi="Times New Roman" w:cs="Times New Roman"/>
          <w:sz w:val="24"/>
        </w:rPr>
        <w:t xml:space="preserve">, B., </w:t>
      </w:r>
      <w:proofErr w:type="spellStart"/>
      <w:r w:rsidRPr="002C39FA">
        <w:rPr>
          <w:rFonts w:ascii="Times New Roman" w:hAnsi="Times New Roman" w:cs="Times New Roman"/>
          <w:sz w:val="24"/>
        </w:rPr>
        <w:t>Mladenov</w:t>
      </w:r>
      <w:proofErr w:type="spellEnd"/>
      <w:r w:rsidRPr="002C39FA">
        <w:rPr>
          <w:rFonts w:ascii="Times New Roman" w:hAnsi="Times New Roman" w:cs="Times New Roman"/>
          <w:sz w:val="24"/>
        </w:rPr>
        <w:t xml:space="preserve">, V., </w:t>
      </w:r>
      <w:proofErr w:type="spellStart"/>
      <w:r w:rsidRPr="002C39FA">
        <w:rPr>
          <w:rFonts w:ascii="Times New Roman" w:hAnsi="Times New Roman" w:cs="Times New Roman"/>
          <w:sz w:val="24"/>
        </w:rPr>
        <w:t>Petrović</w:t>
      </w:r>
      <w:proofErr w:type="spellEnd"/>
      <w:r w:rsidRPr="002C39FA">
        <w:rPr>
          <w:rFonts w:ascii="Times New Roman" w:hAnsi="Times New Roman" w:cs="Times New Roman"/>
          <w:sz w:val="24"/>
        </w:rPr>
        <w:t xml:space="preserve">, S., </w:t>
      </w:r>
      <w:proofErr w:type="spellStart"/>
      <w:r w:rsidRPr="002C39FA">
        <w:rPr>
          <w:rFonts w:ascii="Times New Roman" w:hAnsi="Times New Roman" w:cs="Times New Roman"/>
          <w:sz w:val="24"/>
        </w:rPr>
        <w:t>Matković-Stojšin</w:t>
      </w:r>
      <w:proofErr w:type="spellEnd"/>
      <w:r w:rsidRPr="002C39FA">
        <w:rPr>
          <w:rFonts w:ascii="Times New Roman" w:hAnsi="Times New Roman" w:cs="Times New Roman"/>
          <w:sz w:val="24"/>
        </w:rPr>
        <w:t xml:space="preserve">, M., </w:t>
      </w:r>
      <w:proofErr w:type="spellStart"/>
      <w:r w:rsidRPr="002C39FA">
        <w:rPr>
          <w:rFonts w:ascii="Times New Roman" w:hAnsi="Times New Roman" w:cs="Times New Roman"/>
          <w:sz w:val="24"/>
        </w:rPr>
        <w:t>Krstić</w:t>
      </w:r>
      <w:proofErr w:type="spellEnd"/>
      <w:r w:rsidRPr="002C39FA">
        <w:rPr>
          <w:rFonts w:ascii="Times New Roman" w:hAnsi="Times New Roman" w:cs="Times New Roman"/>
          <w:sz w:val="24"/>
        </w:rPr>
        <w:t xml:space="preserve">, Đ., </w:t>
      </w:r>
      <w:proofErr w:type="spellStart"/>
      <w:r w:rsidRPr="002C39FA">
        <w:rPr>
          <w:rFonts w:ascii="Times New Roman" w:hAnsi="Times New Roman" w:cs="Times New Roman"/>
          <w:sz w:val="24"/>
        </w:rPr>
        <w:t>Vujić</w:t>
      </w:r>
      <w:proofErr w:type="spellEnd"/>
      <w:r w:rsidRPr="002C39FA">
        <w:rPr>
          <w:rFonts w:ascii="Times New Roman" w:hAnsi="Times New Roman" w:cs="Times New Roman"/>
          <w:sz w:val="24"/>
        </w:rPr>
        <w:t xml:space="preserve">, S., </w:t>
      </w:r>
      <w:proofErr w:type="spellStart"/>
      <w:r w:rsidRPr="002C39FA">
        <w:rPr>
          <w:rFonts w:ascii="Times New Roman" w:hAnsi="Times New Roman" w:cs="Times New Roman"/>
          <w:sz w:val="24"/>
        </w:rPr>
        <w:t>Mačkić</w:t>
      </w:r>
      <w:proofErr w:type="spellEnd"/>
      <w:r w:rsidRPr="002C39FA">
        <w:rPr>
          <w:rFonts w:ascii="Times New Roman" w:hAnsi="Times New Roman" w:cs="Times New Roman"/>
          <w:sz w:val="24"/>
        </w:rPr>
        <w:t xml:space="preserve">, K., </w:t>
      </w:r>
      <w:proofErr w:type="spellStart"/>
      <w:r w:rsidRPr="002C39FA">
        <w:rPr>
          <w:rFonts w:ascii="Times New Roman" w:hAnsi="Times New Roman" w:cs="Times New Roman"/>
          <w:sz w:val="24"/>
        </w:rPr>
        <w:t>Kuzmanović</w:t>
      </w:r>
      <w:proofErr w:type="spellEnd"/>
      <w:r w:rsidRPr="002C39FA">
        <w:rPr>
          <w:rFonts w:ascii="Times New Roman" w:hAnsi="Times New Roman" w:cs="Times New Roman"/>
          <w:sz w:val="24"/>
        </w:rPr>
        <w:t xml:space="preserve">, B., </w:t>
      </w:r>
      <w:proofErr w:type="spellStart"/>
      <w:r w:rsidRPr="002C39FA">
        <w:rPr>
          <w:rFonts w:ascii="Times New Roman" w:hAnsi="Times New Roman" w:cs="Times New Roman"/>
          <w:sz w:val="24"/>
        </w:rPr>
        <w:t>Banjac</w:t>
      </w:r>
      <w:proofErr w:type="spellEnd"/>
      <w:r w:rsidRPr="002C39FA">
        <w:rPr>
          <w:rFonts w:ascii="Times New Roman" w:hAnsi="Times New Roman" w:cs="Times New Roman"/>
          <w:sz w:val="24"/>
        </w:rPr>
        <w:t xml:space="preserve">, D., </w:t>
      </w:r>
      <w:proofErr w:type="spellStart"/>
      <w:r w:rsidRPr="002C39FA">
        <w:rPr>
          <w:rFonts w:ascii="Times New Roman" w:hAnsi="Times New Roman" w:cs="Times New Roman"/>
          <w:sz w:val="24"/>
        </w:rPr>
        <w:t>Jakšić</w:t>
      </w:r>
      <w:proofErr w:type="spellEnd"/>
      <w:r w:rsidRPr="002C39FA">
        <w:rPr>
          <w:rFonts w:ascii="Times New Roman" w:hAnsi="Times New Roman" w:cs="Times New Roman"/>
          <w:sz w:val="24"/>
        </w:rPr>
        <w:t xml:space="preserve">, S., </w:t>
      </w:r>
      <w:proofErr w:type="spellStart"/>
      <w:r w:rsidRPr="002C39FA">
        <w:rPr>
          <w:rFonts w:ascii="Times New Roman" w:hAnsi="Times New Roman" w:cs="Times New Roman"/>
          <w:sz w:val="24"/>
        </w:rPr>
        <w:t>Begić</w:t>
      </w:r>
      <w:proofErr w:type="spellEnd"/>
      <w:r w:rsidRPr="002C39FA">
        <w:rPr>
          <w:rFonts w:ascii="Times New Roman" w:hAnsi="Times New Roman" w:cs="Times New Roman"/>
          <w:sz w:val="24"/>
        </w:rPr>
        <w:t xml:space="preserve">, D., &amp; </w:t>
      </w:r>
      <w:proofErr w:type="spellStart"/>
      <w:r w:rsidRPr="002C39FA">
        <w:rPr>
          <w:rFonts w:ascii="Times New Roman" w:hAnsi="Times New Roman" w:cs="Times New Roman"/>
          <w:sz w:val="24"/>
        </w:rPr>
        <w:t>Šućur</w:t>
      </w:r>
      <w:proofErr w:type="spellEnd"/>
      <w:r w:rsidRPr="002C39FA">
        <w:rPr>
          <w:rFonts w:ascii="Times New Roman" w:hAnsi="Times New Roman" w:cs="Times New Roman"/>
          <w:sz w:val="24"/>
        </w:rPr>
        <w:t xml:space="preserve">, R. (2022). Phenotypic Variability of Wheat and Environmental Share in Soil Salinity Stress [3S] Conditions. </w:t>
      </w:r>
      <w:r w:rsidRPr="002C39FA">
        <w:rPr>
          <w:rFonts w:ascii="Times New Roman" w:hAnsi="Times New Roman" w:cs="Times New Roman"/>
          <w:i/>
          <w:iCs/>
          <w:sz w:val="24"/>
        </w:rPr>
        <w:t>Sustainability</w:t>
      </w:r>
      <w:r w:rsidRPr="002C39FA">
        <w:rPr>
          <w:rFonts w:ascii="Times New Roman" w:hAnsi="Times New Roman" w:cs="Times New Roman"/>
          <w:sz w:val="24"/>
        </w:rPr>
        <w:t xml:space="preserve">, </w:t>
      </w:r>
      <w:r w:rsidRPr="002C39FA">
        <w:rPr>
          <w:rFonts w:ascii="Times New Roman" w:hAnsi="Times New Roman" w:cs="Times New Roman"/>
          <w:i/>
          <w:iCs/>
          <w:sz w:val="24"/>
        </w:rPr>
        <w:t>14</w:t>
      </w:r>
      <w:r w:rsidRPr="002C39FA">
        <w:rPr>
          <w:rFonts w:ascii="Times New Roman" w:hAnsi="Times New Roman" w:cs="Times New Roman"/>
          <w:sz w:val="24"/>
        </w:rPr>
        <w:t xml:space="preserve">(14), 8598. </w:t>
      </w:r>
      <w:hyperlink r:id="rId9" w:history="1">
        <w:r w:rsidRPr="002C4EA6">
          <w:rPr>
            <w:rStyle w:val="Hyperlink"/>
            <w:rFonts w:ascii="Times New Roman" w:hAnsi="Times New Roman" w:cs="Times New Roman"/>
            <w:sz w:val="24"/>
          </w:rPr>
          <w:t>https://doi.org/10.3390/su14148598</w:t>
        </w:r>
      </w:hyperlink>
      <w:r>
        <w:rPr>
          <w:rFonts w:ascii="Times New Roman" w:hAnsi="Times New Roman" w:cs="Times New Roman"/>
          <w:sz w:val="24"/>
        </w:rPr>
        <w:t xml:space="preserve"> </w:t>
      </w:r>
    </w:p>
    <w:p w14:paraId="0BC0CD02" w14:textId="77777777" w:rsidR="0029339A" w:rsidRPr="00276D61"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Chaudhary, V. P., Sawant, C. P., Gupta, A., Gautam, R., </w:t>
      </w:r>
      <w:proofErr w:type="spellStart"/>
      <w:r w:rsidRPr="00276D61">
        <w:rPr>
          <w:rFonts w:ascii="Times New Roman" w:hAnsi="Times New Roman" w:cs="Times New Roman"/>
          <w:sz w:val="24"/>
        </w:rPr>
        <w:t>Khadatkar</w:t>
      </w:r>
      <w:proofErr w:type="spellEnd"/>
      <w:r w:rsidRPr="00276D61">
        <w:rPr>
          <w:rFonts w:ascii="Times New Roman" w:hAnsi="Times New Roman" w:cs="Times New Roman"/>
          <w:sz w:val="24"/>
        </w:rPr>
        <w:t xml:space="preserve">, A., Magar, A. P., </w:t>
      </w:r>
      <w:proofErr w:type="spellStart"/>
      <w:r w:rsidRPr="00276D61">
        <w:rPr>
          <w:rFonts w:ascii="Times New Roman" w:hAnsi="Times New Roman" w:cs="Times New Roman"/>
          <w:sz w:val="24"/>
        </w:rPr>
        <w:t>Wakchaure</w:t>
      </w:r>
      <w:proofErr w:type="spellEnd"/>
      <w:r w:rsidRPr="00276D61">
        <w:rPr>
          <w:rFonts w:ascii="Times New Roman" w:hAnsi="Times New Roman" w:cs="Times New Roman"/>
          <w:sz w:val="24"/>
        </w:rPr>
        <w:t xml:space="preserve">, G. C., Kumar, V., &amp; Chaudhary, R. (2025). Long-term zero tillage with residue </w:t>
      </w:r>
      <w:r w:rsidRPr="00276D61">
        <w:rPr>
          <w:rFonts w:ascii="Times New Roman" w:hAnsi="Times New Roman" w:cs="Times New Roman"/>
          <w:sz w:val="24"/>
        </w:rPr>
        <w:lastRenderedPageBreak/>
        <w:t xml:space="preserve">retention boosts yield, enhances energy efficiency, and mitigates greenhouse gas emissions in the western Indo-Gangetic rice–wheat systems. </w:t>
      </w:r>
      <w:r w:rsidRPr="00276D61">
        <w:rPr>
          <w:rFonts w:ascii="Times New Roman" w:hAnsi="Times New Roman" w:cs="Times New Roman"/>
          <w:i/>
          <w:iCs/>
          <w:sz w:val="24"/>
        </w:rPr>
        <w:t>Frontiers in Sustainable Food Systems</w:t>
      </w:r>
      <w:r w:rsidRPr="00276D61">
        <w:rPr>
          <w:rFonts w:ascii="Times New Roman" w:hAnsi="Times New Roman" w:cs="Times New Roman"/>
          <w:sz w:val="24"/>
        </w:rPr>
        <w:t xml:space="preserve">, </w:t>
      </w:r>
      <w:r w:rsidRPr="00276D61">
        <w:rPr>
          <w:rFonts w:ascii="Times New Roman" w:hAnsi="Times New Roman" w:cs="Times New Roman"/>
          <w:i/>
          <w:iCs/>
          <w:sz w:val="24"/>
        </w:rPr>
        <w:t>9</w:t>
      </w:r>
      <w:r w:rsidRPr="00276D61">
        <w:rPr>
          <w:rFonts w:ascii="Times New Roman" w:hAnsi="Times New Roman" w:cs="Times New Roman"/>
          <w:sz w:val="24"/>
        </w:rPr>
        <w:t xml:space="preserve">. </w:t>
      </w:r>
      <w:hyperlink r:id="rId10" w:history="1">
        <w:r w:rsidRPr="002C4EA6">
          <w:rPr>
            <w:rStyle w:val="Hyperlink"/>
            <w:rFonts w:ascii="Times New Roman" w:hAnsi="Times New Roman" w:cs="Times New Roman"/>
            <w:sz w:val="24"/>
          </w:rPr>
          <w:t>https://doi.org/10.3389/fsufs.2025.1672467</w:t>
        </w:r>
      </w:hyperlink>
      <w:r>
        <w:rPr>
          <w:rFonts w:ascii="Times New Roman" w:hAnsi="Times New Roman" w:cs="Times New Roman"/>
          <w:sz w:val="24"/>
        </w:rPr>
        <w:t xml:space="preserve"> </w:t>
      </w:r>
    </w:p>
    <w:p w14:paraId="7E856BF0"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t xml:space="preserve">Dawood, M., Sarwar, N., </w:t>
      </w:r>
      <w:proofErr w:type="spellStart"/>
      <w:r w:rsidRPr="00346053">
        <w:rPr>
          <w:rFonts w:ascii="Times New Roman" w:hAnsi="Times New Roman" w:cs="Times New Roman"/>
          <w:sz w:val="24"/>
        </w:rPr>
        <w:t>Chattha</w:t>
      </w:r>
      <w:proofErr w:type="spellEnd"/>
      <w:r w:rsidRPr="00346053">
        <w:rPr>
          <w:rFonts w:ascii="Times New Roman" w:hAnsi="Times New Roman" w:cs="Times New Roman"/>
          <w:sz w:val="24"/>
        </w:rPr>
        <w:t xml:space="preserve">, M. U., Khan, I., </w:t>
      </w:r>
      <w:proofErr w:type="spellStart"/>
      <w:r w:rsidRPr="00346053">
        <w:rPr>
          <w:rFonts w:ascii="Times New Roman" w:hAnsi="Times New Roman" w:cs="Times New Roman"/>
          <w:sz w:val="24"/>
        </w:rPr>
        <w:t>Chattha</w:t>
      </w:r>
      <w:proofErr w:type="spellEnd"/>
      <w:r w:rsidRPr="00346053">
        <w:rPr>
          <w:rFonts w:ascii="Times New Roman" w:hAnsi="Times New Roman" w:cs="Times New Roman"/>
          <w:sz w:val="24"/>
        </w:rPr>
        <w:t xml:space="preserve">, M. B., Hussain, F., Iqbal, M. M., </w:t>
      </w:r>
      <w:proofErr w:type="spellStart"/>
      <w:r w:rsidRPr="00346053">
        <w:rPr>
          <w:rFonts w:ascii="Times New Roman" w:hAnsi="Times New Roman" w:cs="Times New Roman"/>
          <w:sz w:val="24"/>
        </w:rPr>
        <w:t>Akram</w:t>
      </w:r>
      <w:proofErr w:type="spellEnd"/>
      <w:r w:rsidRPr="00346053">
        <w:rPr>
          <w:rFonts w:ascii="Times New Roman" w:hAnsi="Times New Roman" w:cs="Times New Roman"/>
          <w:sz w:val="24"/>
        </w:rPr>
        <w:t xml:space="preserve">, M., </w:t>
      </w:r>
      <w:proofErr w:type="spellStart"/>
      <w:r w:rsidRPr="00346053">
        <w:rPr>
          <w:rFonts w:ascii="Times New Roman" w:hAnsi="Times New Roman" w:cs="Times New Roman"/>
          <w:sz w:val="24"/>
        </w:rPr>
        <w:t>Husnain</w:t>
      </w:r>
      <w:proofErr w:type="spellEnd"/>
      <w:r w:rsidRPr="00346053">
        <w:rPr>
          <w:rFonts w:ascii="Times New Roman" w:hAnsi="Times New Roman" w:cs="Times New Roman"/>
          <w:sz w:val="24"/>
        </w:rPr>
        <w:t xml:space="preserve">, H., Shahid, M., Hussain, M., &amp; Hassan, M. U. (2021). Assessment for Agronomic and Grain Qualitative Attributes of Wheat Cultivars under Agro-ecological Conditions of Faisalabad. </w:t>
      </w:r>
      <w:r w:rsidRPr="00346053">
        <w:rPr>
          <w:rFonts w:ascii="Times New Roman" w:hAnsi="Times New Roman" w:cs="Times New Roman"/>
          <w:i/>
          <w:iCs/>
          <w:sz w:val="24"/>
        </w:rPr>
        <w:t>Journal of Innovative Sciences</w:t>
      </w:r>
      <w:r w:rsidRPr="00346053">
        <w:rPr>
          <w:rFonts w:ascii="Times New Roman" w:hAnsi="Times New Roman" w:cs="Times New Roman"/>
          <w:sz w:val="24"/>
        </w:rPr>
        <w:t xml:space="preserve">, </w:t>
      </w:r>
      <w:r w:rsidRPr="00346053">
        <w:rPr>
          <w:rFonts w:ascii="Times New Roman" w:hAnsi="Times New Roman" w:cs="Times New Roman"/>
          <w:i/>
          <w:iCs/>
          <w:sz w:val="24"/>
        </w:rPr>
        <w:t>7</w:t>
      </w:r>
      <w:r w:rsidRPr="00346053">
        <w:rPr>
          <w:rFonts w:ascii="Times New Roman" w:hAnsi="Times New Roman" w:cs="Times New Roman"/>
          <w:sz w:val="24"/>
        </w:rPr>
        <w:t xml:space="preserve">(2). </w:t>
      </w:r>
      <w:hyperlink r:id="rId11" w:history="1">
        <w:r w:rsidRPr="002C4EA6">
          <w:rPr>
            <w:rStyle w:val="Hyperlink"/>
            <w:rFonts w:ascii="Times New Roman" w:hAnsi="Times New Roman" w:cs="Times New Roman"/>
            <w:sz w:val="24"/>
          </w:rPr>
          <w:t>https://doi.org/10.17582/journal.jis/2021/7.2.229.235</w:t>
        </w:r>
      </w:hyperlink>
    </w:p>
    <w:p w14:paraId="5F8AC874" w14:textId="77777777" w:rsidR="0029339A" w:rsidRDefault="0029339A" w:rsidP="00472CEF">
      <w:pPr>
        <w:spacing w:line="360" w:lineRule="auto"/>
        <w:jc w:val="both"/>
        <w:rPr>
          <w:rFonts w:ascii="Times New Roman" w:hAnsi="Times New Roman" w:cs="Times New Roman"/>
          <w:sz w:val="24"/>
        </w:rPr>
      </w:pPr>
      <w:r w:rsidRPr="00472CEF">
        <w:rPr>
          <w:rFonts w:ascii="Times New Roman" w:hAnsi="Times New Roman" w:cs="Times New Roman"/>
          <w:sz w:val="24"/>
        </w:rPr>
        <w:t xml:space="preserve">Filip, E., </w:t>
      </w:r>
      <w:proofErr w:type="spellStart"/>
      <w:r w:rsidRPr="00472CEF">
        <w:rPr>
          <w:rFonts w:ascii="Times New Roman" w:hAnsi="Times New Roman" w:cs="Times New Roman"/>
          <w:sz w:val="24"/>
        </w:rPr>
        <w:t>Woronko</w:t>
      </w:r>
      <w:proofErr w:type="spellEnd"/>
      <w:r w:rsidRPr="00472CEF">
        <w:rPr>
          <w:rFonts w:ascii="Times New Roman" w:hAnsi="Times New Roman" w:cs="Times New Roman"/>
          <w:sz w:val="24"/>
        </w:rPr>
        <w:t xml:space="preserve">, K., </w:t>
      </w:r>
      <w:proofErr w:type="spellStart"/>
      <w:r w:rsidRPr="00472CEF">
        <w:rPr>
          <w:rFonts w:ascii="Times New Roman" w:hAnsi="Times New Roman" w:cs="Times New Roman"/>
          <w:sz w:val="24"/>
        </w:rPr>
        <w:t>Stępień</w:t>
      </w:r>
      <w:proofErr w:type="spellEnd"/>
      <w:r w:rsidRPr="00472CEF">
        <w:rPr>
          <w:rFonts w:ascii="Times New Roman" w:hAnsi="Times New Roman" w:cs="Times New Roman"/>
          <w:sz w:val="24"/>
        </w:rPr>
        <w:t xml:space="preserve">, E., &amp; </w:t>
      </w:r>
      <w:proofErr w:type="spellStart"/>
      <w:r w:rsidRPr="00472CEF">
        <w:rPr>
          <w:rFonts w:ascii="Times New Roman" w:hAnsi="Times New Roman" w:cs="Times New Roman"/>
          <w:sz w:val="24"/>
        </w:rPr>
        <w:t>Czarniecka</w:t>
      </w:r>
      <w:proofErr w:type="spellEnd"/>
      <w:r w:rsidRPr="00472CEF">
        <w:rPr>
          <w:rFonts w:ascii="Times New Roman" w:hAnsi="Times New Roman" w:cs="Times New Roman"/>
          <w:sz w:val="24"/>
        </w:rPr>
        <w:t>, N. (2023). An Overview of Factors Affecting the Functional Quality of Common Wheat (</w:t>
      </w:r>
      <w:proofErr w:type="spellStart"/>
      <w:r w:rsidRPr="006310E2">
        <w:rPr>
          <w:rFonts w:ascii="Times New Roman" w:hAnsi="Times New Roman" w:cs="Times New Roman"/>
          <w:i/>
          <w:sz w:val="24"/>
        </w:rPr>
        <w:t>Triticum</w:t>
      </w:r>
      <w:proofErr w:type="spellEnd"/>
      <w:r w:rsidRPr="006310E2">
        <w:rPr>
          <w:rFonts w:ascii="Times New Roman" w:hAnsi="Times New Roman" w:cs="Times New Roman"/>
          <w:i/>
          <w:sz w:val="24"/>
        </w:rPr>
        <w:t xml:space="preserve"> </w:t>
      </w:r>
      <w:proofErr w:type="spellStart"/>
      <w:r w:rsidRPr="006310E2">
        <w:rPr>
          <w:rFonts w:ascii="Times New Roman" w:hAnsi="Times New Roman" w:cs="Times New Roman"/>
          <w:i/>
          <w:sz w:val="24"/>
        </w:rPr>
        <w:t>aestivum</w:t>
      </w:r>
      <w:proofErr w:type="spellEnd"/>
      <w:r w:rsidRPr="00472CEF">
        <w:rPr>
          <w:rFonts w:ascii="Times New Roman" w:hAnsi="Times New Roman" w:cs="Times New Roman"/>
          <w:sz w:val="24"/>
        </w:rPr>
        <w:t xml:space="preserve"> L.). </w:t>
      </w:r>
      <w:r w:rsidRPr="00472CEF">
        <w:rPr>
          <w:rFonts w:ascii="Times New Roman" w:hAnsi="Times New Roman" w:cs="Times New Roman"/>
          <w:i/>
          <w:iCs/>
          <w:sz w:val="24"/>
        </w:rPr>
        <w:t>International Journal of Molecular Sciences</w:t>
      </w:r>
      <w:r w:rsidRPr="00472CEF">
        <w:rPr>
          <w:rFonts w:ascii="Times New Roman" w:hAnsi="Times New Roman" w:cs="Times New Roman"/>
          <w:sz w:val="24"/>
        </w:rPr>
        <w:t xml:space="preserve">, </w:t>
      </w:r>
      <w:r w:rsidRPr="00472CEF">
        <w:rPr>
          <w:rFonts w:ascii="Times New Roman" w:hAnsi="Times New Roman" w:cs="Times New Roman"/>
          <w:i/>
          <w:iCs/>
          <w:sz w:val="24"/>
        </w:rPr>
        <w:t>24</w:t>
      </w:r>
      <w:r w:rsidRPr="00472CEF">
        <w:rPr>
          <w:rFonts w:ascii="Times New Roman" w:hAnsi="Times New Roman" w:cs="Times New Roman"/>
          <w:sz w:val="24"/>
        </w:rPr>
        <w:t xml:space="preserve">(8), 7524. </w:t>
      </w:r>
      <w:hyperlink r:id="rId12" w:history="1">
        <w:r w:rsidRPr="002C4EA6">
          <w:rPr>
            <w:rStyle w:val="Hyperlink"/>
            <w:rFonts w:ascii="Times New Roman" w:hAnsi="Times New Roman" w:cs="Times New Roman"/>
            <w:sz w:val="24"/>
          </w:rPr>
          <w:t>https://doi.org/10.3390/ijms24087524</w:t>
        </w:r>
      </w:hyperlink>
    </w:p>
    <w:p w14:paraId="6A38E421" w14:textId="77777777" w:rsidR="0029339A" w:rsidRPr="006310E2"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Garg, M., Sharma, A., Vats, S., Tiwari, V., Kumari, A., Mishra, V., &amp; </w:t>
      </w:r>
      <w:proofErr w:type="spellStart"/>
      <w:r w:rsidRPr="006310E2">
        <w:rPr>
          <w:rFonts w:ascii="Times New Roman" w:hAnsi="Times New Roman" w:cs="Times New Roman"/>
          <w:sz w:val="24"/>
        </w:rPr>
        <w:t>Krishania</w:t>
      </w:r>
      <w:proofErr w:type="spellEnd"/>
      <w:r w:rsidRPr="006310E2">
        <w:rPr>
          <w:rFonts w:ascii="Times New Roman" w:hAnsi="Times New Roman" w:cs="Times New Roman"/>
          <w:sz w:val="24"/>
        </w:rPr>
        <w:t xml:space="preserve">, M. (2021). Vitamins in Cereals: A Critical Review of Content, Health Effects, Processing Losses, </w:t>
      </w:r>
      <w:proofErr w:type="spellStart"/>
      <w:r w:rsidRPr="006310E2">
        <w:rPr>
          <w:rFonts w:ascii="Times New Roman" w:hAnsi="Times New Roman" w:cs="Times New Roman"/>
          <w:sz w:val="24"/>
        </w:rPr>
        <w:t>Bioaccessibility</w:t>
      </w:r>
      <w:proofErr w:type="spellEnd"/>
      <w:r w:rsidRPr="006310E2">
        <w:rPr>
          <w:rFonts w:ascii="Times New Roman" w:hAnsi="Times New Roman" w:cs="Times New Roman"/>
          <w:sz w:val="24"/>
        </w:rPr>
        <w:t xml:space="preserve">, Fortification, and </w:t>
      </w:r>
      <w:proofErr w:type="spellStart"/>
      <w:r w:rsidRPr="006310E2">
        <w:rPr>
          <w:rFonts w:ascii="Times New Roman" w:hAnsi="Times New Roman" w:cs="Times New Roman"/>
          <w:sz w:val="24"/>
        </w:rPr>
        <w:t>Biofortification</w:t>
      </w:r>
      <w:proofErr w:type="spellEnd"/>
      <w:r w:rsidRPr="006310E2">
        <w:rPr>
          <w:rFonts w:ascii="Times New Roman" w:hAnsi="Times New Roman" w:cs="Times New Roman"/>
          <w:sz w:val="24"/>
        </w:rPr>
        <w:t xml:space="preserve"> Strategies for Their Improvement. </w:t>
      </w:r>
      <w:r w:rsidRPr="006310E2">
        <w:rPr>
          <w:rFonts w:ascii="Times New Roman" w:hAnsi="Times New Roman" w:cs="Times New Roman"/>
          <w:i/>
          <w:iCs/>
          <w:sz w:val="24"/>
        </w:rPr>
        <w:t>Frontiers in Nutrition</w:t>
      </w:r>
      <w:r w:rsidRPr="006310E2">
        <w:rPr>
          <w:rFonts w:ascii="Times New Roman" w:hAnsi="Times New Roman" w:cs="Times New Roman"/>
          <w:sz w:val="24"/>
        </w:rPr>
        <w:t xml:space="preserve">, </w:t>
      </w:r>
      <w:r w:rsidRPr="006310E2">
        <w:rPr>
          <w:rFonts w:ascii="Times New Roman" w:hAnsi="Times New Roman" w:cs="Times New Roman"/>
          <w:i/>
          <w:iCs/>
          <w:sz w:val="24"/>
        </w:rPr>
        <w:t>8</w:t>
      </w:r>
      <w:r w:rsidRPr="006310E2">
        <w:rPr>
          <w:rFonts w:ascii="Times New Roman" w:hAnsi="Times New Roman" w:cs="Times New Roman"/>
          <w:sz w:val="24"/>
        </w:rPr>
        <w:t xml:space="preserve">. </w:t>
      </w:r>
      <w:hyperlink r:id="rId13" w:history="1">
        <w:r w:rsidRPr="002C4EA6">
          <w:rPr>
            <w:rStyle w:val="Hyperlink"/>
            <w:rFonts w:ascii="Times New Roman" w:hAnsi="Times New Roman" w:cs="Times New Roman"/>
            <w:sz w:val="24"/>
          </w:rPr>
          <w:t>https://doi.org/10.3389/fnut.2021.586815</w:t>
        </w:r>
      </w:hyperlink>
      <w:r>
        <w:rPr>
          <w:rFonts w:ascii="Times New Roman" w:hAnsi="Times New Roman" w:cs="Times New Roman"/>
          <w:sz w:val="24"/>
        </w:rPr>
        <w:t xml:space="preserve"> </w:t>
      </w:r>
    </w:p>
    <w:p w14:paraId="2394A599" w14:textId="77777777" w:rsidR="0029339A" w:rsidRDefault="0029339A" w:rsidP="006310E2">
      <w:pPr>
        <w:spacing w:line="360" w:lineRule="auto"/>
        <w:jc w:val="both"/>
        <w:rPr>
          <w:rFonts w:ascii="Times New Roman" w:hAnsi="Times New Roman" w:cs="Times New Roman"/>
          <w:sz w:val="24"/>
        </w:rPr>
      </w:pPr>
      <w:proofErr w:type="spellStart"/>
      <w:r w:rsidRPr="006310E2">
        <w:rPr>
          <w:rFonts w:ascii="Times New Roman" w:hAnsi="Times New Roman" w:cs="Times New Roman"/>
          <w:sz w:val="24"/>
        </w:rPr>
        <w:t>Gatkal</w:t>
      </w:r>
      <w:proofErr w:type="spellEnd"/>
      <w:r w:rsidRPr="006310E2">
        <w:rPr>
          <w:rFonts w:ascii="Times New Roman" w:hAnsi="Times New Roman" w:cs="Times New Roman"/>
          <w:sz w:val="24"/>
        </w:rPr>
        <w:t xml:space="preserve">, N. R., </w:t>
      </w:r>
      <w:proofErr w:type="spellStart"/>
      <w:r w:rsidRPr="006310E2">
        <w:rPr>
          <w:rFonts w:ascii="Times New Roman" w:hAnsi="Times New Roman" w:cs="Times New Roman"/>
          <w:sz w:val="24"/>
        </w:rPr>
        <w:t>Nalawade</w:t>
      </w:r>
      <w:proofErr w:type="spellEnd"/>
      <w:r w:rsidRPr="006310E2">
        <w:rPr>
          <w:rFonts w:ascii="Times New Roman" w:hAnsi="Times New Roman" w:cs="Times New Roman"/>
          <w:sz w:val="24"/>
        </w:rPr>
        <w:t xml:space="preserve">, S. M., </w:t>
      </w:r>
      <w:proofErr w:type="spellStart"/>
      <w:r w:rsidRPr="006310E2">
        <w:rPr>
          <w:rFonts w:ascii="Times New Roman" w:hAnsi="Times New Roman" w:cs="Times New Roman"/>
          <w:sz w:val="24"/>
        </w:rPr>
        <w:t>Sahni</w:t>
      </w:r>
      <w:proofErr w:type="spellEnd"/>
      <w:r w:rsidRPr="006310E2">
        <w:rPr>
          <w:rFonts w:ascii="Times New Roman" w:hAnsi="Times New Roman" w:cs="Times New Roman"/>
          <w:sz w:val="24"/>
        </w:rPr>
        <w:t xml:space="preserve">, R. K., </w:t>
      </w:r>
      <w:proofErr w:type="spellStart"/>
      <w:r w:rsidRPr="006310E2">
        <w:rPr>
          <w:rFonts w:ascii="Times New Roman" w:hAnsi="Times New Roman" w:cs="Times New Roman"/>
          <w:sz w:val="24"/>
        </w:rPr>
        <w:t>Walunj</w:t>
      </w:r>
      <w:proofErr w:type="spellEnd"/>
      <w:r w:rsidRPr="006310E2">
        <w:rPr>
          <w:rFonts w:ascii="Times New Roman" w:hAnsi="Times New Roman" w:cs="Times New Roman"/>
          <w:sz w:val="24"/>
        </w:rPr>
        <w:t xml:space="preserve">, A. A., Kadam, P. B., </w:t>
      </w:r>
      <w:proofErr w:type="spellStart"/>
      <w:r w:rsidRPr="006310E2">
        <w:rPr>
          <w:rFonts w:ascii="Times New Roman" w:hAnsi="Times New Roman" w:cs="Times New Roman"/>
          <w:sz w:val="24"/>
        </w:rPr>
        <w:t>Bhanage</w:t>
      </w:r>
      <w:proofErr w:type="spellEnd"/>
      <w:r w:rsidRPr="006310E2">
        <w:rPr>
          <w:rFonts w:ascii="Times New Roman" w:hAnsi="Times New Roman" w:cs="Times New Roman"/>
          <w:sz w:val="24"/>
        </w:rPr>
        <w:t xml:space="preserve">, G. B., &amp; Datta, R. (2024). Present trends, sustainable strategies and energy potentials of crop residue management in India: A review. </w:t>
      </w:r>
      <w:proofErr w:type="spellStart"/>
      <w:r w:rsidRPr="006310E2">
        <w:rPr>
          <w:rFonts w:ascii="Times New Roman" w:hAnsi="Times New Roman" w:cs="Times New Roman"/>
          <w:i/>
          <w:iCs/>
          <w:sz w:val="24"/>
        </w:rPr>
        <w:t>Heliyon</w:t>
      </w:r>
      <w:proofErr w:type="spellEnd"/>
      <w:r w:rsidRPr="006310E2">
        <w:rPr>
          <w:rFonts w:ascii="Times New Roman" w:hAnsi="Times New Roman" w:cs="Times New Roman"/>
          <w:sz w:val="24"/>
        </w:rPr>
        <w:t xml:space="preserve">, </w:t>
      </w:r>
      <w:r w:rsidRPr="006310E2">
        <w:rPr>
          <w:rFonts w:ascii="Times New Roman" w:hAnsi="Times New Roman" w:cs="Times New Roman"/>
          <w:i/>
          <w:iCs/>
          <w:sz w:val="24"/>
        </w:rPr>
        <w:t>10</w:t>
      </w:r>
      <w:r w:rsidRPr="006310E2">
        <w:rPr>
          <w:rFonts w:ascii="Times New Roman" w:hAnsi="Times New Roman" w:cs="Times New Roman"/>
          <w:sz w:val="24"/>
        </w:rPr>
        <w:t xml:space="preserve">(21), e39815. </w:t>
      </w:r>
      <w:hyperlink r:id="rId14" w:history="1">
        <w:r w:rsidRPr="002C4EA6">
          <w:rPr>
            <w:rStyle w:val="Hyperlink"/>
            <w:rFonts w:ascii="Times New Roman" w:hAnsi="Times New Roman" w:cs="Times New Roman"/>
            <w:sz w:val="24"/>
          </w:rPr>
          <w:t>https://doi.org/10.1016/j.heliyon.2024.e39815</w:t>
        </w:r>
      </w:hyperlink>
    </w:p>
    <w:p w14:paraId="18A1AFBB" w14:textId="77777777" w:rsidR="0029339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 xml:space="preserve">Gomez and Gomez. 1984. Statistical procedures for agricultural research (2 ed.). John </w:t>
      </w:r>
      <w:proofErr w:type="spellStart"/>
      <w:r w:rsidRPr="002C39FA">
        <w:rPr>
          <w:rFonts w:ascii="Times New Roman" w:hAnsi="Times New Roman" w:cs="Times New Roman"/>
          <w:sz w:val="24"/>
        </w:rPr>
        <w:t>wiley</w:t>
      </w:r>
      <w:proofErr w:type="spellEnd"/>
      <w:r w:rsidRPr="002C39FA">
        <w:rPr>
          <w:rFonts w:ascii="Times New Roman" w:hAnsi="Times New Roman" w:cs="Times New Roman"/>
          <w:sz w:val="24"/>
        </w:rPr>
        <w:t xml:space="preserve"> and sons, New York, pp.680.</w:t>
      </w:r>
    </w:p>
    <w:p w14:paraId="0DDF67E9" w14:textId="77777777" w:rsidR="0029339A" w:rsidRPr="00276D61" w:rsidRDefault="0029339A" w:rsidP="00276D61">
      <w:pPr>
        <w:spacing w:line="360" w:lineRule="auto"/>
        <w:jc w:val="both"/>
        <w:rPr>
          <w:rFonts w:ascii="Times New Roman" w:hAnsi="Times New Roman" w:cs="Times New Roman"/>
          <w:sz w:val="24"/>
        </w:rPr>
      </w:pPr>
      <w:proofErr w:type="spellStart"/>
      <w:r w:rsidRPr="00276D61">
        <w:rPr>
          <w:rFonts w:ascii="Times New Roman" w:hAnsi="Times New Roman" w:cs="Times New Roman"/>
          <w:sz w:val="24"/>
        </w:rPr>
        <w:t>Jat</w:t>
      </w:r>
      <w:proofErr w:type="spellEnd"/>
      <w:r w:rsidRPr="00276D61">
        <w:rPr>
          <w:rFonts w:ascii="Times New Roman" w:hAnsi="Times New Roman" w:cs="Times New Roman"/>
          <w:sz w:val="24"/>
        </w:rPr>
        <w:t xml:space="preserve">, H. S., </w:t>
      </w:r>
      <w:proofErr w:type="spellStart"/>
      <w:r w:rsidRPr="00276D61">
        <w:rPr>
          <w:rFonts w:ascii="Times New Roman" w:hAnsi="Times New Roman" w:cs="Times New Roman"/>
          <w:sz w:val="24"/>
        </w:rPr>
        <w:t>Prajapat</w:t>
      </w:r>
      <w:proofErr w:type="spellEnd"/>
      <w:r w:rsidRPr="00276D61">
        <w:rPr>
          <w:rFonts w:ascii="Times New Roman" w:hAnsi="Times New Roman" w:cs="Times New Roman"/>
          <w:sz w:val="24"/>
        </w:rPr>
        <w:t xml:space="preserve">, K., Khokhar, S., Choudhary, M., </w:t>
      </w:r>
      <w:proofErr w:type="spellStart"/>
      <w:r w:rsidRPr="00276D61">
        <w:rPr>
          <w:rFonts w:ascii="Times New Roman" w:hAnsi="Times New Roman" w:cs="Times New Roman"/>
          <w:sz w:val="24"/>
        </w:rPr>
        <w:t>Kakraliya</w:t>
      </w:r>
      <w:proofErr w:type="spellEnd"/>
      <w:r w:rsidRPr="00276D61">
        <w:rPr>
          <w:rFonts w:ascii="Times New Roman" w:hAnsi="Times New Roman" w:cs="Times New Roman"/>
          <w:sz w:val="24"/>
        </w:rPr>
        <w:t xml:space="preserve">, M., </w:t>
      </w:r>
      <w:proofErr w:type="spellStart"/>
      <w:r w:rsidRPr="00276D61">
        <w:rPr>
          <w:rFonts w:ascii="Times New Roman" w:hAnsi="Times New Roman" w:cs="Times New Roman"/>
          <w:sz w:val="24"/>
        </w:rPr>
        <w:t>Poonia</w:t>
      </w:r>
      <w:proofErr w:type="spellEnd"/>
      <w:r w:rsidRPr="00276D61">
        <w:rPr>
          <w:rFonts w:ascii="Times New Roman" w:hAnsi="Times New Roman" w:cs="Times New Roman"/>
          <w:sz w:val="24"/>
        </w:rPr>
        <w:t xml:space="preserve">, T., </w:t>
      </w:r>
      <w:proofErr w:type="spellStart"/>
      <w:r w:rsidRPr="00276D61">
        <w:rPr>
          <w:rFonts w:ascii="Times New Roman" w:hAnsi="Times New Roman" w:cs="Times New Roman"/>
          <w:sz w:val="24"/>
        </w:rPr>
        <w:t>Kalwania</w:t>
      </w:r>
      <w:proofErr w:type="spellEnd"/>
      <w:r w:rsidRPr="00276D61">
        <w:rPr>
          <w:rFonts w:ascii="Times New Roman" w:hAnsi="Times New Roman" w:cs="Times New Roman"/>
          <w:sz w:val="24"/>
        </w:rPr>
        <w:t xml:space="preserve">, K. C., Sharma, P. C., &amp; </w:t>
      </w:r>
      <w:proofErr w:type="spellStart"/>
      <w:r w:rsidRPr="00276D61">
        <w:rPr>
          <w:rFonts w:ascii="Times New Roman" w:hAnsi="Times New Roman" w:cs="Times New Roman"/>
          <w:sz w:val="24"/>
        </w:rPr>
        <w:t>Jat</w:t>
      </w:r>
      <w:proofErr w:type="spellEnd"/>
      <w:r w:rsidRPr="00276D61">
        <w:rPr>
          <w:rFonts w:ascii="Times New Roman" w:hAnsi="Times New Roman" w:cs="Times New Roman"/>
          <w:sz w:val="24"/>
        </w:rPr>
        <w:t xml:space="preserve">, M. L. (2025). Achieving environmental stewardship through climate-smart agriculture practices in intensive cereal systems of North-western India: Effects on energy-water-carbon footprints. </w:t>
      </w:r>
      <w:r w:rsidRPr="00276D61">
        <w:rPr>
          <w:rFonts w:ascii="Times New Roman" w:hAnsi="Times New Roman" w:cs="Times New Roman"/>
          <w:i/>
          <w:iCs/>
          <w:sz w:val="24"/>
        </w:rPr>
        <w:t>Energy Nexus</w:t>
      </w:r>
      <w:r w:rsidRPr="00276D61">
        <w:rPr>
          <w:rFonts w:ascii="Times New Roman" w:hAnsi="Times New Roman" w:cs="Times New Roman"/>
          <w:sz w:val="24"/>
        </w:rPr>
        <w:t xml:space="preserve">, </w:t>
      </w:r>
      <w:r w:rsidRPr="00276D61">
        <w:rPr>
          <w:rFonts w:ascii="Times New Roman" w:hAnsi="Times New Roman" w:cs="Times New Roman"/>
          <w:i/>
          <w:iCs/>
          <w:sz w:val="24"/>
        </w:rPr>
        <w:t>19</w:t>
      </w:r>
      <w:r w:rsidRPr="00276D61">
        <w:rPr>
          <w:rFonts w:ascii="Times New Roman" w:hAnsi="Times New Roman" w:cs="Times New Roman"/>
          <w:sz w:val="24"/>
        </w:rPr>
        <w:t xml:space="preserve">, 100509. </w:t>
      </w:r>
      <w:hyperlink r:id="rId15" w:history="1">
        <w:r w:rsidRPr="002C4EA6">
          <w:rPr>
            <w:rStyle w:val="Hyperlink"/>
            <w:rFonts w:ascii="Times New Roman" w:hAnsi="Times New Roman" w:cs="Times New Roman"/>
            <w:sz w:val="24"/>
          </w:rPr>
          <w:t>https://doi.org/10.1016/j.nexus.2025.100509</w:t>
        </w:r>
      </w:hyperlink>
      <w:r>
        <w:rPr>
          <w:rFonts w:ascii="Times New Roman" w:hAnsi="Times New Roman" w:cs="Times New Roman"/>
          <w:sz w:val="24"/>
        </w:rPr>
        <w:t xml:space="preserve"> </w:t>
      </w:r>
    </w:p>
    <w:p w14:paraId="4EA21A5A" w14:textId="77777777" w:rsidR="0029339A" w:rsidRDefault="0029339A" w:rsidP="00276D61">
      <w:pPr>
        <w:spacing w:line="360" w:lineRule="auto"/>
        <w:jc w:val="both"/>
        <w:rPr>
          <w:rFonts w:ascii="Times New Roman" w:hAnsi="Times New Roman" w:cs="Times New Roman"/>
          <w:sz w:val="24"/>
        </w:rPr>
      </w:pPr>
      <w:proofErr w:type="spellStart"/>
      <w:r w:rsidRPr="00BF455F">
        <w:rPr>
          <w:rFonts w:ascii="Times New Roman" w:hAnsi="Times New Roman" w:cs="Times New Roman"/>
          <w:sz w:val="24"/>
        </w:rPr>
        <w:t>Karada</w:t>
      </w:r>
      <w:proofErr w:type="spellEnd"/>
      <w:r w:rsidRPr="00BF455F">
        <w:rPr>
          <w:rFonts w:ascii="Times New Roman" w:hAnsi="Times New Roman" w:cs="Times New Roman"/>
          <w:sz w:val="24"/>
        </w:rPr>
        <w:t xml:space="preserve">, M. S., Bajpai, R., Agrawal, S. B., Awasthi, M. K., </w:t>
      </w:r>
      <w:proofErr w:type="spellStart"/>
      <w:r w:rsidRPr="00BF455F">
        <w:rPr>
          <w:rFonts w:ascii="Times New Roman" w:hAnsi="Times New Roman" w:cs="Times New Roman"/>
          <w:sz w:val="24"/>
        </w:rPr>
        <w:t>Bhan</w:t>
      </w:r>
      <w:proofErr w:type="spellEnd"/>
      <w:r w:rsidRPr="00BF455F">
        <w:rPr>
          <w:rFonts w:ascii="Times New Roman" w:hAnsi="Times New Roman" w:cs="Times New Roman"/>
          <w:sz w:val="24"/>
        </w:rPr>
        <w:t>, M., Singh, A. K., &amp; Singh, B. K. (2023</w:t>
      </w:r>
      <w:r>
        <w:rPr>
          <w:rFonts w:ascii="Times New Roman" w:hAnsi="Times New Roman" w:cs="Times New Roman"/>
          <w:sz w:val="24"/>
        </w:rPr>
        <w:t>a</w:t>
      </w:r>
      <w:r w:rsidRPr="00BF455F">
        <w:rPr>
          <w:rFonts w:ascii="Times New Roman" w:hAnsi="Times New Roman" w:cs="Times New Roman"/>
          <w:sz w:val="24"/>
        </w:rPr>
        <w:t xml:space="preserve">). Maximizing crop productivity: Investigating the impact of land use, sowing dates, and wheat varieties on chlorophyll content and APAR under </w:t>
      </w:r>
      <w:proofErr w:type="spellStart"/>
      <w:r w:rsidRPr="00BF455F">
        <w:rPr>
          <w:rFonts w:ascii="Times New Roman" w:hAnsi="Times New Roman" w:cs="Times New Roman"/>
          <w:i/>
          <w:iCs/>
          <w:sz w:val="24"/>
        </w:rPr>
        <w:t>Pongamia</w:t>
      </w:r>
      <w:proofErr w:type="spellEnd"/>
      <w:r w:rsidRPr="00BF455F">
        <w:rPr>
          <w:rFonts w:ascii="Times New Roman" w:hAnsi="Times New Roman" w:cs="Times New Roman"/>
          <w:i/>
          <w:iCs/>
          <w:sz w:val="24"/>
        </w:rPr>
        <w:t xml:space="preserve"> </w:t>
      </w:r>
      <w:proofErr w:type="spellStart"/>
      <w:r w:rsidRPr="00BF455F">
        <w:rPr>
          <w:rFonts w:ascii="Times New Roman" w:hAnsi="Times New Roman" w:cs="Times New Roman"/>
          <w:i/>
          <w:iCs/>
          <w:sz w:val="24"/>
        </w:rPr>
        <w:t>pinnata</w:t>
      </w:r>
      <w:proofErr w:type="spellEnd"/>
      <w:r w:rsidRPr="00BF455F">
        <w:rPr>
          <w:rFonts w:ascii="Times New Roman" w:hAnsi="Times New Roman" w:cs="Times New Roman"/>
          <w:sz w:val="24"/>
        </w:rPr>
        <w:t xml:space="preserve"> based </w:t>
      </w:r>
      <w:proofErr w:type="spellStart"/>
      <w:r w:rsidRPr="00BF455F">
        <w:rPr>
          <w:rFonts w:ascii="Times New Roman" w:hAnsi="Times New Roman" w:cs="Times New Roman"/>
          <w:sz w:val="24"/>
        </w:rPr>
        <w:t>agri-silviculture</w:t>
      </w:r>
      <w:proofErr w:type="spellEnd"/>
      <w:r w:rsidRPr="00BF455F">
        <w:rPr>
          <w:rFonts w:ascii="Times New Roman" w:hAnsi="Times New Roman" w:cs="Times New Roman"/>
          <w:sz w:val="24"/>
        </w:rPr>
        <w:t xml:space="preserve"> system. </w:t>
      </w:r>
      <w:r w:rsidRPr="00BF455F">
        <w:rPr>
          <w:rFonts w:ascii="Times New Roman" w:hAnsi="Times New Roman" w:cs="Times New Roman"/>
          <w:i/>
          <w:iCs/>
          <w:sz w:val="24"/>
        </w:rPr>
        <w:t>Biological Forum – An International Journal</w:t>
      </w:r>
      <w:r w:rsidRPr="00BF455F">
        <w:rPr>
          <w:rFonts w:ascii="Times New Roman" w:hAnsi="Times New Roman" w:cs="Times New Roman"/>
          <w:sz w:val="24"/>
        </w:rPr>
        <w:t xml:space="preserve">, </w:t>
      </w:r>
      <w:r w:rsidRPr="00BF455F">
        <w:rPr>
          <w:rFonts w:ascii="Times New Roman" w:hAnsi="Times New Roman" w:cs="Times New Roman"/>
          <w:i/>
          <w:iCs/>
          <w:sz w:val="24"/>
        </w:rPr>
        <w:t>15</w:t>
      </w:r>
      <w:r w:rsidRPr="00BF455F">
        <w:rPr>
          <w:rFonts w:ascii="Times New Roman" w:hAnsi="Times New Roman" w:cs="Times New Roman"/>
          <w:sz w:val="24"/>
        </w:rPr>
        <w:t>(5a), 26–31.</w:t>
      </w:r>
    </w:p>
    <w:p w14:paraId="3BD9DE30" w14:textId="77777777" w:rsidR="0029339A" w:rsidRPr="00BF455F" w:rsidRDefault="0029339A" w:rsidP="00BF455F">
      <w:pPr>
        <w:spacing w:line="360" w:lineRule="auto"/>
        <w:jc w:val="both"/>
        <w:rPr>
          <w:rFonts w:ascii="Times New Roman" w:hAnsi="Times New Roman" w:cs="Times New Roman"/>
          <w:sz w:val="24"/>
        </w:rPr>
      </w:pPr>
      <w:proofErr w:type="spellStart"/>
      <w:r w:rsidRPr="00BF455F">
        <w:rPr>
          <w:rFonts w:ascii="Times New Roman" w:hAnsi="Times New Roman" w:cs="Times New Roman"/>
          <w:sz w:val="24"/>
        </w:rPr>
        <w:lastRenderedPageBreak/>
        <w:t>Karada</w:t>
      </w:r>
      <w:proofErr w:type="spellEnd"/>
      <w:r w:rsidRPr="00BF455F">
        <w:rPr>
          <w:rFonts w:ascii="Times New Roman" w:hAnsi="Times New Roman" w:cs="Times New Roman"/>
          <w:sz w:val="24"/>
        </w:rPr>
        <w:t xml:space="preserve">, M. S., Bajpai, R., Agrawal, S. B., Awasthi, M. K., </w:t>
      </w:r>
      <w:proofErr w:type="spellStart"/>
      <w:r w:rsidRPr="00BF455F">
        <w:rPr>
          <w:rFonts w:ascii="Times New Roman" w:hAnsi="Times New Roman" w:cs="Times New Roman"/>
          <w:sz w:val="24"/>
        </w:rPr>
        <w:t>Bhan</w:t>
      </w:r>
      <w:proofErr w:type="spellEnd"/>
      <w:r w:rsidRPr="00BF455F">
        <w:rPr>
          <w:rFonts w:ascii="Times New Roman" w:hAnsi="Times New Roman" w:cs="Times New Roman"/>
          <w:sz w:val="24"/>
        </w:rPr>
        <w:t>, M., Mishra, R., &amp; Agnihotri, D. (2023</w:t>
      </w:r>
      <w:r>
        <w:rPr>
          <w:rFonts w:ascii="Times New Roman" w:hAnsi="Times New Roman" w:cs="Times New Roman"/>
          <w:sz w:val="24"/>
        </w:rPr>
        <w:t>c</w:t>
      </w:r>
      <w:r w:rsidRPr="00BF455F">
        <w:rPr>
          <w:rFonts w:ascii="Times New Roman" w:hAnsi="Times New Roman" w:cs="Times New Roman"/>
          <w:sz w:val="24"/>
        </w:rPr>
        <w:t xml:space="preserve">). Performance of Wheat Varieties at Different Sowing Dates under Open and </w:t>
      </w:r>
      <w:proofErr w:type="spellStart"/>
      <w:r w:rsidRPr="00BF455F">
        <w:rPr>
          <w:rFonts w:ascii="Times New Roman" w:hAnsi="Times New Roman" w:cs="Times New Roman"/>
          <w:sz w:val="24"/>
        </w:rPr>
        <w:t>Pongamia</w:t>
      </w:r>
      <w:proofErr w:type="spellEnd"/>
      <w:r w:rsidRPr="00BF455F">
        <w:rPr>
          <w:rFonts w:ascii="Times New Roman" w:hAnsi="Times New Roman" w:cs="Times New Roman"/>
          <w:sz w:val="24"/>
        </w:rPr>
        <w:t xml:space="preserve"> </w:t>
      </w:r>
      <w:proofErr w:type="spellStart"/>
      <w:r w:rsidRPr="00BF455F">
        <w:rPr>
          <w:rFonts w:ascii="Times New Roman" w:hAnsi="Times New Roman" w:cs="Times New Roman"/>
          <w:sz w:val="24"/>
        </w:rPr>
        <w:t>pinnata</w:t>
      </w:r>
      <w:proofErr w:type="spellEnd"/>
      <w:r w:rsidRPr="00BF455F">
        <w:rPr>
          <w:rFonts w:ascii="Times New Roman" w:hAnsi="Times New Roman" w:cs="Times New Roman"/>
          <w:sz w:val="24"/>
        </w:rPr>
        <w:t xml:space="preserve"> Based Agroforestry Systems. </w:t>
      </w:r>
      <w:r w:rsidRPr="00BF455F">
        <w:rPr>
          <w:rFonts w:ascii="Times New Roman" w:hAnsi="Times New Roman" w:cs="Times New Roman"/>
          <w:i/>
          <w:iCs/>
          <w:sz w:val="24"/>
        </w:rPr>
        <w:t>International Journal of Environment and Climate Change</w:t>
      </w:r>
      <w:r w:rsidRPr="00BF455F">
        <w:rPr>
          <w:rFonts w:ascii="Times New Roman" w:hAnsi="Times New Roman" w:cs="Times New Roman"/>
          <w:sz w:val="24"/>
        </w:rPr>
        <w:t xml:space="preserve">, </w:t>
      </w:r>
      <w:r w:rsidRPr="00BF455F">
        <w:rPr>
          <w:rFonts w:ascii="Times New Roman" w:hAnsi="Times New Roman" w:cs="Times New Roman"/>
          <w:i/>
          <w:iCs/>
          <w:sz w:val="24"/>
        </w:rPr>
        <w:t>13</w:t>
      </w:r>
      <w:r w:rsidRPr="00BF455F">
        <w:rPr>
          <w:rFonts w:ascii="Times New Roman" w:hAnsi="Times New Roman" w:cs="Times New Roman"/>
          <w:sz w:val="24"/>
        </w:rPr>
        <w:t xml:space="preserve">(10), 251–264. </w:t>
      </w:r>
      <w:hyperlink r:id="rId16" w:history="1">
        <w:r w:rsidRPr="002C4EA6">
          <w:rPr>
            <w:rStyle w:val="Hyperlink"/>
            <w:rFonts w:ascii="Times New Roman" w:hAnsi="Times New Roman" w:cs="Times New Roman"/>
            <w:sz w:val="24"/>
          </w:rPr>
          <w:t>https://doi.org/10.9734/ijecc/2023/v13i102634</w:t>
        </w:r>
      </w:hyperlink>
      <w:r>
        <w:rPr>
          <w:rFonts w:ascii="Times New Roman" w:hAnsi="Times New Roman" w:cs="Times New Roman"/>
          <w:sz w:val="24"/>
        </w:rPr>
        <w:t xml:space="preserve"> </w:t>
      </w:r>
    </w:p>
    <w:p w14:paraId="302DBC11" w14:textId="1DD8EB8C" w:rsidR="0029339A" w:rsidRDefault="0029339A" w:rsidP="00276D61">
      <w:pPr>
        <w:spacing w:line="360" w:lineRule="auto"/>
        <w:jc w:val="both"/>
        <w:rPr>
          <w:rStyle w:val="Hyperlink"/>
          <w:rFonts w:ascii="Times New Roman" w:hAnsi="Times New Roman" w:cs="Times New Roman"/>
          <w:sz w:val="24"/>
        </w:rPr>
      </w:pPr>
      <w:proofErr w:type="spellStart"/>
      <w:r w:rsidRPr="00276D61">
        <w:rPr>
          <w:rFonts w:ascii="Times New Roman" w:hAnsi="Times New Roman" w:cs="Times New Roman"/>
          <w:sz w:val="24"/>
        </w:rPr>
        <w:t>Karada</w:t>
      </w:r>
      <w:proofErr w:type="spellEnd"/>
      <w:r w:rsidRPr="00276D61">
        <w:rPr>
          <w:rFonts w:ascii="Times New Roman" w:hAnsi="Times New Roman" w:cs="Times New Roman"/>
          <w:sz w:val="24"/>
        </w:rPr>
        <w:t>, M. S., Kumar, A., Mishra, R., Singh, B. K., Singh, A. K., Agnihotri, D., &amp; Shukla, S. (2025</w:t>
      </w:r>
      <w:r>
        <w:rPr>
          <w:rFonts w:ascii="Times New Roman" w:hAnsi="Times New Roman" w:cs="Times New Roman"/>
          <w:sz w:val="24"/>
        </w:rPr>
        <w:t>a</w:t>
      </w:r>
      <w:r w:rsidRPr="00276D61">
        <w:rPr>
          <w:rFonts w:ascii="Times New Roman" w:hAnsi="Times New Roman" w:cs="Times New Roman"/>
          <w:sz w:val="24"/>
        </w:rPr>
        <w:t>). Evaluation of Varietal and Location Effects on Growth, Yield and Economics of Potato (</w:t>
      </w:r>
      <w:r w:rsidRPr="00276D61">
        <w:rPr>
          <w:rFonts w:ascii="Times New Roman" w:hAnsi="Times New Roman" w:cs="Times New Roman"/>
          <w:i/>
          <w:sz w:val="24"/>
        </w:rPr>
        <w:t>Solanum tuberosum</w:t>
      </w:r>
      <w:r w:rsidRPr="00276D61">
        <w:rPr>
          <w:rFonts w:ascii="Times New Roman" w:hAnsi="Times New Roman" w:cs="Times New Roman"/>
          <w:sz w:val="24"/>
        </w:rPr>
        <w:t xml:space="preserve"> L.) in Eastern Uttar Pradesh, India. </w:t>
      </w:r>
      <w:r w:rsidRPr="00276D61">
        <w:rPr>
          <w:rFonts w:ascii="Times New Roman" w:hAnsi="Times New Roman" w:cs="Times New Roman"/>
          <w:i/>
          <w:iCs/>
          <w:sz w:val="24"/>
        </w:rPr>
        <w:t>Journal of Experimental Agriculture International</w:t>
      </w:r>
      <w:r w:rsidRPr="00276D61">
        <w:rPr>
          <w:rFonts w:ascii="Times New Roman" w:hAnsi="Times New Roman" w:cs="Times New Roman"/>
          <w:sz w:val="24"/>
        </w:rPr>
        <w:t xml:space="preserve">, </w:t>
      </w:r>
      <w:r w:rsidRPr="00276D61">
        <w:rPr>
          <w:rFonts w:ascii="Times New Roman" w:hAnsi="Times New Roman" w:cs="Times New Roman"/>
          <w:i/>
          <w:iCs/>
          <w:sz w:val="24"/>
        </w:rPr>
        <w:t>47</w:t>
      </w:r>
      <w:r w:rsidRPr="00276D61">
        <w:rPr>
          <w:rFonts w:ascii="Times New Roman" w:hAnsi="Times New Roman" w:cs="Times New Roman"/>
          <w:sz w:val="24"/>
        </w:rPr>
        <w:t xml:space="preserve">(10), 390–397. </w:t>
      </w:r>
      <w:hyperlink r:id="rId17" w:history="1">
        <w:r w:rsidRPr="002C4EA6">
          <w:rPr>
            <w:rStyle w:val="Hyperlink"/>
            <w:rFonts w:ascii="Times New Roman" w:hAnsi="Times New Roman" w:cs="Times New Roman"/>
            <w:sz w:val="24"/>
          </w:rPr>
          <w:t>https://doi.org/10.9734/jeai/2025/v47i103822</w:t>
        </w:r>
      </w:hyperlink>
    </w:p>
    <w:p w14:paraId="25D10E16" w14:textId="070E6B79" w:rsidR="00F65AE2" w:rsidRDefault="00F65AE2" w:rsidP="00276D61">
      <w:pPr>
        <w:spacing w:line="360" w:lineRule="auto"/>
        <w:jc w:val="both"/>
        <w:rPr>
          <w:rFonts w:ascii="Times New Roman" w:hAnsi="Times New Roman" w:cs="Times New Roman"/>
          <w:sz w:val="24"/>
        </w:rPr>
      </w:pPr>
      <w:proofErr w:type="spellStart"/>
      <w:r w:rsidRPr="00F65AE2">
        <w:rPr>
          <w:rFonts w:ascii="Times New Roman" w:hAnsi="Times New Roman" w:cs="Times New Roman"/>
          <w:bCs/>
          <w:sz w:val="24"/>
          <w:highlight w:val="yellow"/>
          <w:lang w:val="en-US"/>
        </w:rPr>
        <w:t>Karada</w:t>
      </w:r>
      <w:proofErr w:type="spellEnd"/>
      <w:r w:rsidRPr="00F65AE2">
        <w:rPr>
          <w:rFonts w:ascii="Times New Roman" w:hAnsi="Times New Roman" w:cs="Times New Roman"/>
          <w:bCs/>
          <w:sz w:val="24"/>
          <w:highlight w:val="yellow"/>
          <w:lang w:val="en-US"/>
        </w:rPr>
        <w:t>, M. S., Mishra, R.,</w:t>
      </w:r>
      <w:r w:rsidRPr="00F65AE2">
        <w:rPr>
          <w:rFonts w:ascii="Times New Roman" w:hAnsi="Times New Roman" w:cs="Times New Roman"/>
          <w:b/>
          <w:bCs/>
          <w:sz w:val="24"/>
          <w:highlight w:val="yellow"/>
          <w:lang w:val="en-US"/>
        </w:rPr>
        <w:t xml:space="preserve"> </w:t>
      </w:r>
      <w:r w:rsidRPr="00F65AE2">
        <w:rPr>
          <w:rFonts w:ascii="Times New Roman" w:hAnsi="Times New Roman" w:cs="Times New Roman"/>
          <w:bCs/>
          <w:sz w:val="24"/>
          <w:highlight w:val="yellow"/>
          <w:lang w:val="en-US"/>
        </w:rPr>
        <w:t>&amp; Agnihotri, D. (2025b).</w:t>
      </w:r>
      <w:r w:rsidRPr="00F65AE2">
        <w:rPr>
          <w:rFonts w:ascii="Times New Roman" w:hAnsi="Times New Roman" w:cs="Times New Roman"/>
          <w:sz w:val="24"/>
          <w:highlight w:val="yellow"/>
          <w:lang w:val="en-US"/>
        </w:rPr>
        <w:t xml:space="preserve"> Performance of Rice Varieties under System of Rice Intensification (SRI) in Eastern Uttar Pradesh, India. </w:t>
      </w:r>
      <w:r w:rsidRPr="00F65AE2">
        <w:rPr>
          <w:rFonts w:ascii="Times New Roman" w:hAnsi="Times New Roman" w:cs="Times New Roman"/>
          <w:i/>
          <w:iCs/>
          <w:sz w:val="24"/>
          <w:highlight w:val="yellow"/>
          <w:lang w:val="en-US"/>
        </w:rPr>
        <w:t>Plant Cell Biotechnology and Molecular Biology</w:t>
      </w:r>
      <w:r w:rsidRPr="00F65AE2">
        <w:rPr>
          <w:rFonts w:ascii="Times New Roman" w:hAnsi="Times New Roman" w:cs="Times New Roman"/>
          <w:sz w:val="24"/>
          <w:highlight w:val="yellow"/>
          <w:lang w:val="en-US"/>
        </w:rPr>
        <w:t xml:space="preserve">, </w:t>
      </w:r>
      <w:r w:rsidRPr="00F65AE2">
        <w:rPr>
          <w:rFonts w:ascii="Times New Roman" w:hAnsi="Times New Roman" w:cs="Times New Roman"/>
          <w:bCs/>
          <w:sz w:val="24"/>
          <w:highlight w:val="yellow"/>
          <w:lang w:val="en-US"/>
        </w:rPr>
        <w:t>26</w:t>
      </w:r>
      <w:r w:rsidRPr="00F65AE2">
        <w:rPr>
          <w:rFonts w:ascii="Times New Roman" w:hAnsi="Times New Roman" w:cs="Times New Roman"/>
          <w:sz w:val="24"/>
          <w:highlight w:val="yellow"/>
          <w:lang w:val="en-US"/>
        </w:rPr>
        <w:t>(9–10), 280–289. https://doi.org/10.56557/pcbmb/2025/v26i9-109840</w:t>
      </w:r>
    </w:p>
    <w:p w14:paraId="6594AFD7" w14:textId="77777777" w:rsidR="0029339A" w:rsidRPr="00BF455F" w:rsidRDefault="0029339A" w:rsidP="00BF455F">
      <w:pPr>
        <w:spacing w:line="360" w:lineRule="auto"/>
        <w:jc w:val="both"/>
        <w:rPr>
          <w:rFonts w:ascii="Times New Roman" w:hAnsi="Times New Roman" w:cs="Times New Roman"/>
          <w:sz w:val="24"/>
        </w:rPr>
      </w:pPr>
      <w:proofErr w:type="spellStart"/>
      <w:r w:rsidRPr="00BF455F">
        <w:rPr>
          <w:rFonts w:ascii="Times New Roman" w:hAnsi="Times New Roman" w:cs="Times New Roman"/>
          <w:sz w:val="24"/>
        </w:rPr>
        <w:t>Karada</w:t>
      </w:r>
      <w:proofErr w:type="spellEnd"/>
      <w:r w:rsidRPr="00BF455F">
        <w:rPr>
          <w:rFonts w:ascii="Times New Roman" w:hAnsi="Times New Roman" w:cs="Times New Roman"/>
          <w:sz w:val="24"/>
        </w:rPr>
        <w:t>, M. S., Singh, Y., Mishra, R., Agnihotri, D., Patel, K. K., Yadav, N. K., &amp; Singh, D. (2023</w:t>
      </w:r>
      <w:r>
        <w:rPr>
          <w:rFonts w:ascii="Times New Roman" w:hAnsi="Times New Roman" w:cs="Times New Roman"/>
          <w:sz w:val="24"/>
        </w:rPr>
        <w:t>e</w:t>
      </w:r>
      <w:r w:rsidRPr="00BF455F">
        <w:rPr>
          <w:rFonts w:ascii="Times New Roman" w:hAnsi="Times New Roman" w:cs="Times New Roman"/>
          <w:sz w:val="24"/>
        </w:rPr>
        <w:t xml:space="preserve">). Enhancing Nutrient Content and Uptake in Chickpea through Phosphorus and PSB Inoculation in Custard Apple Based </w:t>
      </w:r>
      <w:proofErr w:type="spellStart"/>
      <w:r w:rsidRPr="00BF455F">
        <w:rPr>
          <w:rFonts w:ascii="Times New Roman" w:hAnsi="Times New Roman" w:cs="Times New Roman"/>
          <w:sz w:val="24"/>
        </w:rPr>
        <w:t>Agri-horti</w:t>
      </w:r>
      <w:proofErr w:type="spellEnd"/>
      <w:r w:rsidRPr="00BF455F">
        <w:rPr>
          <w:rFonts w:ascii="Times New Roman" w:hAnsi="Times New Roman" w:cs="Times New Roman"/>
          <w:sz w:val="24"/>
        </w:rPr>
        <w:t xml:space="preserve"> System. </w:t>
      </w:r>
      <w:r w:rsidRPr="00BF455F">
        <w:rPr>
          <w:rFonts w:ascii="Times New Roman" w:hAnsi="Times New Roman" w:cs="Times New Roman"/>
          <w:i/>
          <w:iCs/>
          <w:sz w:val="24"/>
        </w:rPr>
        <w:t>International Journal of Environment and Climate Change</w:t>
      </w:r>
      <w:r w:rsidRPr="00BF455F">
        <w:rPr>
          <w:rFonts w:ascii="Times New Roman" w:hAnsi="Times New Roman" w:cs="Times New Roman"/>
          <w:sz w:val="24"/>
        </w:rPr>
        <w:t xml:space="preserve">, </w:t>
      </w:r>
      <w:r w:rsidRPr="00BF455F">
        <w:rPr>
          <w:rFonts w:ascii="Times New Roman" w:hAnsi="Times New Roman" w:cs="Times New Roman"/>
          <w:i/>
          <w:iCs/>
          <w:sz w:val="24"/>
        </w:rPr>
        <w:t>13</w:t>
      </w:r>
      <w:r w:rsidRPr="00BF455F">
        <w:rPr>
          <w:rFonts w:ascii="Times New Roman" w:hAnsi="Times New Roman" w:cs="Times New Roman"/>
          <w:sz w:val="24"/>
        </w:rPr>
        <w:t xml:space="preserve">(11), 2419–2428. </w:t>
      </w:r>
      <w:hyperlink r:id="rId18" w:history="1">
        <w:r w:rsidRPr="002C4EA6">
          <w:rPr>
            <w:rStyle w:val="Hyperlink"/>
            <w:rFonts w:ascii="Times New Roman" w:hAnsi="Times New Roman" w:cs="Times New Roman"/>
            <w:sz w:val="24"/>
          </w:rPr>
          <w:t>https://doi.org/10.9734/ijecc/2023/v13i113408</w:t>
        </w:r>
      </w:hyperlink>
      <w:r>
        <w:rPr>
          <w:rFonts w:ascii="Times New Roman" w:hAnsi="Times New Roman" w:cs="Times New Roman"/>
          <w:sz w:val="24"/>
        </w:rPr>
        <w:t xml:space="preserve"> </w:t>
      </w:r>
    </w:p>
    <w:p w14:paraId="142AB8E1" w14:textId="77777777" w:rsidR="0029339A" w:rsidRDefault="0029339A" w:rsidP="00BF455F">
      <w:pPr>
        <w:spacing w:line="360" w:lineRule="auto"/>
        <w:jc w:val="both"/>
        <w:rPr>
          <w:rFonts w:ascii="Times New Roman" w:hAnsi="Times New Roman" w:cs="Times New Roman"/>
          <w:sz w:val="24"/>
        </w:rPr>
      </w:pPr>
      <w:proofErr w:type="spellStart"/>
      <w:r w:rsidRPr="00BF455F">
        <w:rPr>
          <w:rFonts w:ascii="Times New Roman" w:hAnsi="Times New Roman" w:cs="Times New Roman"/>
          <w:sz w:val="24"/>
        </w:rPr>
        <w:t>Karada</w:t>
      </w:r>
      <w:proofErr w:type="spellEnd"/>
      <w:r w:rsidRPr="00BF455F">
        <w:rPr>
          <w:rFonts w:ascii="Times New Roman" w:hAnsi="Times New Roman" w:cs="Times New Roman"/>
          <w:sz w:val="24"/>
        </w:rPr>
        <w:t>, M. S., Singh, Y., Mishra, R., Agnihotri, D., Patel, K. K., Yadav, N. K., &amp; Kumar, P. (2023</w:t>
      </w:r>
      <w:r>
        <w:rPr>
          <w:rFonts w:ascii="Times New Roman" w:hAnsi="Times New Roman" w:cs="Times New Roman"/>
          <w:sz w:val="24"/>
        </w:rPr>
        <w:t>b</w:t>
      </w:r>
      <w:r w:rsidRPr="00BF455F">
        <w:rPr>
          <w:rFonts w:ascii="Times New Roman" w:hAnsi="Times New Roman" w:cs="Times New Roman"/>
          <w:sz w:val="24"/>
        </w:rPr>
        <w:t xml:space="preserve">). Agroforestry's impact on soil properties: Insights from a longitudinal study in a subtropical agro-climatic zone. </w:t>
      </w:r>
      <w:r w:rsidRPr="00BF455F">
        <w:rPr>
          <w:rFonts w:ascii="Times New Roman" w:hAnsi="Times New Roman" w:cs="Times New Roman"/>
          <w:i/>
          <w:iCs/>
          <w:sz w:val="24"/>
        </w:rPr>
        <w:t>The Pharma Innovation Journal</w:t>
      </w:r>
      <w:r w:rsidRPr="00BF455F">
        <w:rPr>
          <w:rFonts w:ascii="Times New Roman" w:hAnsi="Times New Roman" w:cs="Times New Roman"/>
          <w:sz w:val="24"/>
        </w:rPr>
        <w:t xml:space="preserve">, </w:t>
      </w:r>
      <w:r w:rsidRPr="00BF455F">
        <w:rPr>
          <w:rFonts w:ascii="Times New Roman" w:hAnsi="Times New Roman" w:cs="Times New Roman"/>
          <w:i/>
          <w:iCs/>
          <w:sz w:val="24"/>
        </w:rPr>
        <w:t>12</w:t>
      </w:r>
      <w:r w:rsidRPr="00BF455F">
        <w:rPr>
          <w:rFonts w:ascii="Times New Roman" w:hAnsi="Times New Roman" w:cs="Times New Roman"/>
          <w:sz w:val="24"/>
        </w:rPr>
        <w:t>(11, Supplement), 633–638.</w:t>
      </w:r>
    </w:p>
    <w:p w14:paraId="4603472F" w14:textId="77777777" w:rsidR="0029339A" w:rsidRDefault="0029339A" w:rsidP="00BF455F">
      <w:pPr>
        <w:spacing w:line="360" w:lineRule="auto"/>
        <w:jc w:val="both"/>
        <w:rPr>
          <w:rFonts w:ascii="Times New Roman" w:hAnsi="Times New Roman" w:cs="Times New Roman"/>
          <w:sz w:val="24"/>
        </w:rPr>
      </w:pPr>
      <w:proofErr w:type="spellStart"/>
      <w:r w:rsidRPr="00BF455F">
        <w:rPr>
          <w:rFonts w:ascii="Times New Roman" w:hAnsi="Times New Roman" w:cs="Times New Roman"/>
          <w:sz w:val="24"/>
        </w:rPr>
        <w:t>Karada</w:t>
      </w:r>
      <w:proofErr w:type="spellEnd"/>
      <w:r w:rsidRPr="00BF455F">
        <w:rPr>
          <w:rFonts w:ascii="Times New Roman" w:hAnsi="Times New Roman" w:cs="Times New Roman"/>
          <w:sz w:val="24"/>
        </w:rPr>
        <w:t>, M. S., Singh, Y., Mishra, R., Singh, B. K., Agnihotri, D., Singh, D., &amp; Yadav, N. K. (2023</w:t>
      </w:r>
      <w:r>
        <w:rPr>
          <w:rFonts w:ascii="Times New Roman" w:hAnsi="Times New Roman" w:cs="Times New Roman"/>
          <w:sz w:val="24"/>
        </w:rPr>
        <w:t>d</w:t>
      </w:r>
      <w:r w:rsidRPr="00BF455F">
        <w:rPr>
          <w:rFonts w:ascii="Times New Roman" w:hAnsi="Times New Roman" w:cs="Times New Roman"/>
          <w:sz w:val="24"/>
        </w:rPr>
        <w:t xml:space="preserve">). Enhancing Wheat Nitrogen and Protein Content in Agroforestry Systems for Climate-Resilience and Food Security. </w:t>
      </w:r>
      <w:r w:rsidRPr="00BF455F">
        <w:rPr>
          <w:rFonts w:ascii="Times New Roman" w:hAnsi="Times New Roman" w:cs="Times New Roman"/>
          <w:i/>
          <w:iCs/>
          <w:sz w:val="24"/>
        </w:rPr>
        <w:t>International Journal of Plant &amp; Soil Science</w:t>
      </w:r>
      <w:r w:rsidRPr="00BF455F">
        <w:rPr>
          <w:rFonts w:ascii="Times New Roman" w:hAnsi="Times New Roman" w:cs="Times New Roman"/>
          <w:sz w:val="24"/>
        </w:rPr>
        <w:t xml:space="preserve">, </w:t>
      </w:r>
      <w:r w:rsidRPr="00BF455F">
        <w:rPr>
          <w:rFonts w:ascii="Times New Roman" w:hAnsi="Times New Roman" w:cs="Times New Roman"/>
          <w:i/>
          <w:iCs/>
          <w:sz w:val="24"/>
        </w:rPr>
        <w:t>35</w:t>
      </w:r>
      <w:r w:rsidRPr="00BF455F">
        <w:rPr>
          <w:rFonts w:ascii="Times New Roman" w:hAnsi="Times New Roman" w:cs="Times New Roman"/>
          <w:sz w:val="24"/>
        </w:rPr>
        <w:t xml:space="preserve">(21), 827–834. </w:t>
      </w:r>
      <w:hyperlink r:id="rId19" w:history="1">
        <w:r w:rsidRPr="002C4EA6">
          <w:rPr>
            <w:rStyle w:val="Hyperlink"/>
            <w:rFonts w:ascii="Times New Roman" w:hAnsi="Times New Roman" w:cs="Times New Roman"/>
            <w:sz w:val="24"/>
          </w:rPr>
          <w:t>https://doi.org/10.9734/ijpss/2023/v35i214051</w:t>
        </w:r>
      </w:hyperlink>
    </w:p>
    <w:p w14:paraId="06CEBFCD" w14:textId="77777777" w:rsidR="0029339A" w:rsidRPr="006310E2"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Khalid, A., Hameed, A., &amp; Tahir, M. F. (2023). Wheat quality: A review on chemical composition, nutritional attributes, grain anatomy, types, classification, and function of seed storage proteins in bread making quality. </w:t>
      </w:r>
      <w:r w:rsidRPr="006310E2">
        <w:rPr>
          <w:rFonts w:ascii="Times New Roman" w:hAnsi="Times New Roman" w:cs="Times New Roman"/>
          <w:i/>
          <w:iCs/>
          <w:sz w:val="24"/>
        </w:rPr>
        <w:t>Frontiers in Nutrition</w:t>
      </w:r>
      <w:r w:rsidRPr="006310E2">
        <w:rPr>
          <w:rFonts w:ascii="Times New Roman" w:hAnsi="Times New Roman" w:cs="Times New Roman"/>
          <w:sz w:val="24"/>
        </w:rPr>
        <w:t xml:space="preserve">, </w:t>
      </w:r>
      <w:r w:rsidRPr="006310E2">
        <w:rPr>
          <w:rFonts w:ascii="Times New Roman" w:hAnsi="Times New Roman" w:cs="Times New Roman"/>
          <w:i/>
          <w:iCs/>
          <w:sz w:val="24"/>
        </w:rPr>
        <w:t>10</w:t>
      </w:r>
      <w:r w:rsidRPr="006310E2">
        <w:rPr>
          <w:rFonts w:ascii="Times New Roman" w:hAnsi="Times New Roman" w:cs="Times New Roman"/>
          <w:sz w:val="24"/>
        </w:rPr>
        <w:t xml:space="preserve">. </w:t>
      </w:r>
      <w:hyperlink r:id="rId20" w:history="1">
        <w:r w:rsidRPr="002C4EA6">
          <w:rPr>
            <w:rStyle w:val="Hyperlink"/>
            <w:rFonts w:ascii="Times New Roman" w:hAnsi="Times New Roman" w:cs="Times New Roman"/>
            <w:sz w:val="24"/>
          </w:rPr>
          <w:t>https://doi.org/10.3389/fnut.2023.1053196</w:t>
        </w:r>
      </w:hyperlink>
      <w:r>
        <w:rPr>
          <w:rFonts w:ascii="Times New Roman" w:hAnsi="Times New Roman" w:cs="Times New Roman"/>
          <w:sz w:val="24"/>
        </w:rPr>
        <w:t xml:space="preserve"> </w:t>
      </w:r>
    </w:p>
    <w:p w14:paraId="44A0DA43" w14:textId="77777777" w:rsidR="0029339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 xml:space="preserve">Kumar, S., </w:t>
      </w:r>
      <w:proofErr w:type="spellStart"/>
      <w:r w:rsidRPr="002C39FA">
        <w:rPr>
          <w:rFonts w:ascii="Times New Roman" w:hAnsi="Times New Roman" w:cs="Times New Roman"/>
          <w:sz w:val="24"/>
        </w:rPr>
        <w:t>Karada</w:t>
      </w:r>
      <w:proofErr w:type="spellEnd"/>
      <w:r w:rsidRPr="002C39FA">
        <w:rPr>
          <w:rFonts w:ascii="Times New Roman" w:hAnsi="Times New Roman" w:cs="Times New Roman"/>
          <w:sz w:val="24"/>
        </w:rPr>
        <w:t xml:space="preserve">, M. S., </w:t>
      </w:r>
      <w:proofErr w:type="spellStart"/>
      <w:r w:rsidRPr="002C39FA">
        <w:rPr>
          <w:rFonts w:ascii="Times New Roman" w:hAnsi="Times New Roman" w:cs="Times New Roman"/>
          <w:sz w:val="24"/>
        </w:rPr>
        <w:t>Paudel</w:t>
      </w:r>
      <w:proofErr w:type="spellEnd"/>
      <w:r w:rsidRPr="002C39FA">
        <w:rPr>
          <w:rFonts w:ascii="Times New Roman" w:hAnsi="Times New Roman" w:cs="Times New Roman"/>
          <w:sz w:val="24"/>
        </w:rPr>
        <w:t xml:space="preserve">, J., &amp; Singh, U. P. (2020). Effect of Nitrogen and Sulphur on the Performance of </w:t>
      </w:r>
      <w:proofErr w:type="spellStart"/>
      <w:r w:rsidRPr="002C39FA">
        <w:rPr>
          <w:rFonts w:ascii="Times New Roman" w:hAnsi="Times New Roman" w:cs="Times New Roman"/>
          <w:sz w:val="24"/>
        </w:rPr>
        <w:t>Blackgram</w:t>
      </w:r>
      <w:proofErr w:type="spellEnd"/>
      <w:r w:rsidRPr="002C39FA">
        <w:rPr>
          <w:rFonts w:ascii="Times New Roman" w:hAnsi="Times New Roman" w:cs="Times New Roman"/>
          <w:sz w:val="24"/>
        </w:rPr>
        <w:t xml:space="preserve"> (</w:t>
      </w:r>
      <w:proofErr w:type="spellStart"/>
      <w:r w:rsidRPr="002C39FA">
        <w:rPr>
          <w:rFonts w:ascii="Times New Roman" w:hAnsi="Times New Roman" w:cs="Times New Roman"/>
          <w:i/>
          <w:sz w:val="24"/>
        </w:rPr>
        <w:t>Vigna</w:t>
      </w:r>
      <w:proofErr w:type="spellEnd"/>
      <w:r w:rsidRPr="002C39FA">
        <w:rPr>
          <w:rFonts w:ascii="Times New Roman" w:hAnsi="Times New Roman" w:cs="Times New Roman"/>
          <w:i/>
          <w:sz w:val="24"/>
        </w:rPr>
        <w:t xml:space="preserve"> </w:t>
      </w:r>
      <w:proofErr w:type="spellStart"/>
      <w:r w:rsidRPr="002C39FA">
        <w:rPr>
          <w:rFonts w:ascii="Times New Roman" w:hAnsi="Times New Roman" w:cs="Times New Roman"/>
          <w:i/>
          <w:sz w:val="24"/>
        </w:rPr>
        <w:t>mungo</w:t>
      </w:r>
      <w:proofErr w:type="spellEnd"/>
      <w:r w:rsidRPr="002C39FA">
        <w:rPr>
          <w:rFonts w:ascii="Times New Roman" w:hAnsi="Times New Roman" w:cs="Times New Roman"/>
          <w:sz w:val="24"/>
        </w:rPr>
        <w:t xml:space="preserve"> L.) under Custard Apple (</w:t>
      </w:r>
      <w:r w:rsidRPr="002C39FA">
        <w:rPr>
          <w:rFonts w:ascii="Times New Roman" w:hAnsi="Times New Roman" w:cs="Times New Roman"/>
          <w:i/>
          <w:sz w:val="24"/>
        </w:rPr>
        <w:t>Annona squamosa</w:t>
      </w:r>
      <w:r w:rsidRPr="002C39FA">
        <w:rPr>
          <w:rFonts w:ascii="Times New Roman" w:hAnsi="Times New Roman" w:cs="Times New Roman"/>
          <w:sz w:val="24"/>
        </w:rPr>
        <w:t xml:space="preserve"> </w:t>
      </w:r>
      <w:r w:rsidRPr="002C39FA">
        <w:rPr>
          <w:rFonts w:ascii="Times New Roman" w:hAnsi="Times New Roman" w:cs="Times New Roman"/>
          <w:sz w:val="24"/>
        </w:rPr>
        <w:lastRenderedPageBreak/>
        <w:t xml:space="preserve">L.) based </w:t>
      </w:r>
      <w:proofErr w:type="spellStart"/>
      <w:r w:rsidRPr="002C39FA">
        <w:rPr>
          <w:rFonts w:ascii="Times New Roman" w:hAnsi="Times New Roman" w:cs="Times New Roman"/>
          <w:sz w:val="24"/>
        </w:rPr>
        <w:t>Agri-Horti</w:t>
      </w:r>
      <w:proofErr w:type="spellEnd"/>
      <w:r w:rsidRPr="002C39FA">
        <w:rPr>
          <w:rFonts w:ascii="Times New Roman" w:hAnsi="Times New Roman" w:cs="Times New Roman"/>
          <w:sz w:val="24"/>
        </w:rPr>
        <w:t xml:space="preserve"> System. </w:t>
      </w:r>
      <w:r w:rsidRPr="002C39FA">
        <w:rPr>
          <w:rFonts w:ascii="Times New Roman" w:hAnsi="Times New Roman" w:cs="Times New Roman"/>
          <w:i/>
          <w:iCs/>
          <w:sz w:val="24"/>
        </w:rPr>
        <w:t>International Journal of Current Microbiology and Applied Sciences</w:t>
      </w:r>
      <w:r w:rsidRPr="002C39FA">
        <w:rPr>
          <w:rFonts w:ascii="Times New Roman" w:hAnsi="Times New Roman" w:cs="Times New Roman"/>
          <w:sz w:val="24"/>
        </w:rPr>
        <w:t xml:space="preserve">, </w:t>
      </w:r>
      <w:r w:rsidRPr="002C39FA">
        <w:rPr>
          <w:rFonts w:ascii="Times New Roman" w:hAnsi="Times New Roman" w:cs="Times New Roman"/>
          <w:i/>
          <w:iCs/>
          <w:sz w:val="24"/>
        </w:rPr>
        <w:t>9</w:t>
      </w:r>
      <w:r w:rsidRPr="002C39FA">
        <w:rPr>
          <w:rFonts w:ascii="Times New Roman" w:hAnsi="Times New Roman" w:cs="Times New Roman"/>
          <w:sz w:val="24"/>
        </w:rPr>
        <w:t xml:space="preserve">(5), 3339–3345. </w:t>
      </w:r>
      <w:hyperlink r:id="rId21" w:history="1">
        <w:r w:rsidRPr="002C4EA6">
          <w:rPr>
            <w:rStyle w:val="Hyperlink"/>
            <w:rFonts w:ascii="Times New Roman" w:hAnsi="Times New Roman" w:cs="Times New Roman"/>
            <w:sz w:val="24"/>
          </w:rPr>
          <w:t>https://doi.org/10.20546/ijcmas.2020.905.397</w:t>
        </w:r>
      </w:hyperlink>
    </w:p>
    <w:p w14:paraId="69E21E6B" w14:textId="77777777" w:rsidR="0029339A" w:rsidRPr="00276D61" w:rsidRDefault="0029339A" w:rsidP="00276D61">
      <w:pPr>
        <w:spacing w:line="360" w:lineRule="auto"/>
        <w:jc w:val="both"/>
        <w:rPr>
          <w:rFonts w:ascii="Times New Roman" w:hAnsi="Times New Roman" w:cs="Times New Roman"/>
          <w:sz w:val="24"/>
        </w:rPr>
      </w:pPr>
      <w:r w:rsidRPr="00F65AE2">
        <w:rPr>
          <w:rFonts w:ascii="Times New Roman" w:hAnsi="Times New Roman" w:cs="Times New Roman"/>
          <w:sz w:val="24"/>
          <w:highlight w:val="yellow"/>
        </w:rPr>
        <w:t xml:space="preserve">Kumari, A., Ashoka P, Tiwari, P., </w:t>
      </w:r>
      <w:proofErr w:type="spellStart"/>
      <w:r w:rsidRPr="00F65AE2">
        <w:rPr>
          <w:rFonts w:ascii="Times New Roman" w:hAnsi="Times New Roman" w:cs="Times New Roman"/>
          <w:sz w:val="24"/>
          <w:highlight w:val="yellow"/>
        </w:rPr>
        <w:t>Sachan</w:t>
      </w:r>
      <w:proofErr w:type="spellEnd"/>
      <w:r w:rsidRPr="00F65AE2">
        <w:rPr>
          <w:rFonts w:ascii="Times New Roman" w:hAnsi="Times New Roman" w:cs="Times New Roman"/>
          <w:sz w:val="24"/>
          <w:highlight w:val="yellow"/>
        </w:rPr>
        <w:t xml:space="preserve">, P., </w:t>
      </w:r>
      <w:proofErr w:type="spellStart"/>
      <w:r w:rsidRPr="00F65AE2">
        <w:rPr>
          <w:rFonts w:ascii="Times New Roman" w:hAnsi="Times New Roman" w:cs="Times New Roman"/>
          <w:sz w:val="24"/>
          <w:highlight w:val="yellow"/>
        </w:rPr>
        <w:t>Malla</w:t>
      </w:r>
      <w:proofErr w:type="spellEnd"/>
      <w:r w:rsidRPr="00F65AE2">
        <w:rPr>
          <w:rFonts w:ascii="Times New Roman" w:hAnsi="Times New Roman" w:cs="Times New Roman"/>
          <w:sz w:val="24"/>
          <w:highlight w:val="yellow"/>
        </w:rPr>
        <w:t xml:space="preserve">, A. K., </w:t>
      </w:r>
      <w:proofErr w:type="spellStart"/>
      <w:r w:rsidRPr="00F65AE2">
        <w:rPr>
          <w:rFonts w:ascii="Times New Roman" w:hAnsi="Times New Roman" w:cs="Times New Roman"/>
          <w:sz w:val="24"/>
          <w:highlight w:val="yellow"/>
        </w:rPr>
        <w:t>Tripathy</w:t>
      </w:r>
      <w:proofErr w:type="spellEnd"/>
      <w:r w:rsidRPr="00F65AE2">
        <w:rPr>
          <w:rFonts w:ascii="Times New Roman" w:hAnsi="Times New Roman" w:cs="Times New Roman"/>
          <w:sz w:val="24"/>
          <w:highlight w:val="yellow"/>
        </w:rPr>
        <w:t xml:space="preserve">, A., &amp; Chowdhury, M. (2023). Zero Tillage Lead to Enhanced Productivity and Soil Health. </w:t>
      </w:r>
      <w:r w:rsidRPr="00F65AE2">
        <w:rPr>
          <w:rFonts w:ascii="Times New Roman" w:hAnsi="Times New Roman" w:cs="Times New Roman"/>
          <w:i/>
          <w:iCs/>
          <w:sz w:val="24"/>
          <w:highlight w:val="yellow"/>
        </w:rPr>
        <w:t>International Journal of Environment and Climate Change</w:t>
      </w:r>
      <w:r w:rsidRPr="00F65AE2">
        <w:rPr>
          <w:rFonts w:ascii="Times New Roman" w:hAnsi="Times New Roman" w:cs="Times New Roman"/>
          <w:sz w:val="24"/>
          <w:highlight w:val="yellow"/>
        </w:rPr>
        <w:t xml:space="preserve">, </w:t>
      </w:r>
      <w:r w:rsidRPr="00F65AE2">
        <w:rPr>
          <w:rFonts w:ascii="Times New Roman" w:hAnsi="Times New Roman" w:cs="Times New Roman"/>
          <w:i/>
          <w:iCs/>
          <w:sz w:val="24"/>
          <w:highlight w:val="yellow"/>
        </w:rPr>
        <w:t>13</w:t>
      </w:r>
      <w:r w:rsidRPr="00F65AE2">
        <w:rPr>
          <w:rFonts w:ascii="Times New Roman" w:hAnsi="Times New Roman" w:cs="Times New Roman"/>
          <w:sz w:val="24"/>
          <w:highlight w:val="yellow"/>
        </w:rPr>
        <w:t xml:space="preserve">(10), 3707–3715. </w:t>
      </w:r>
      <w:hyperlink r:id="rId22" w:history="1">
        <w:r w:rsidRPr="00F65AE2">
          <w:rPr>
            <w:rStyle w:val="Hyperlink"/>
            <w:rFonts w:ascii="Times New Roman" w:hAnsi="Times New Roman" w:cs="Times New Roman"/>
            <w:sz w:val="24"/>
            <w:highlight w:val="yellow"/>
          </w:rPr>
          <w:t>https://doi.org/10.9734/ijecc/2023/v13i103042</w:t>
        </w:r>
      </w:hyperlink>
      <w:r>
        <w:rPr>
          <w:rFonts w:ascii="Times New Roman" w:hAnsi="Times New Roman" w:cs="Times New Roman"/>
          <w:sz w:val="24"/>
        </w:rPr>
        <w:t xml:space="preserve"> </w:t>
      </w:r>
    </w:p>
    <w:p w14:paraId="63A010CD" w14:textId="77777777" w:rsidR="0029339A" w:rsidRPr="00BF455F" w:rsidRDefault="0029339A" w:rsidP="00BF455F">
      <w:pPr>
        <w:spacing w:line="360" w:lineRule="auto"/>
        <w:jc w:val="both"/>
        <w:rPr>
          <w:rFonts w:ascii="Times New Roman" w:hAnsi="Times New Roman" w:cs="Times New Roman"/>
          <w:sz w:val="24"/>
        </w:rPr>
      </w:pPr>
      <w:r w:rsidRPr="00F65AE2">
        <w:rPr>
          <w:rFonts w:ascii="Times New Roman" w:hAnsi="Times New Roman" w:cs="Times New Roman"/>
          <w:sz w:val="24"/>
          <w:highlight w:val="yellow"/>
        </w:rPr>
        <w:t xml:space="preserve">Mishra, R., Shrivastava, M. K., </w:t>
      </w:r>
      <w:proofErr w:type="spellStart"/>
      <w:r w:rsidRPr="00F65AE2">
        <w:rPr>
          <w:rFonts w:ascii="Times New Roman" w:hAnsi="Times New Roman" w:cs="Times New Roman"/>
          <w:sz w:val="24"/>
          <w:highlight w:val="yellow"/>
        </w:rPr>
        <w:t>Amrate</w:t>
      </w:r>
      <w:proofErr w:type="spellEnd"/>
      <w:r w:rsidRPr="00F65AE2">
        <w:rPr>
          <w:rFonts w:ascii="Times New Roman" w:hAnsi="Times New Roman" w:cs="Times New Roman"/>
          <w:sz w:val="24"/>
          <w:highlight w:val="yellow"/>
        </w:rPr>
        <w:t xml:space="preserve">, P. K., Sharma, S., Singh, Y., &amp; Tripathi, M. K. (2025b). Phenotypic Diversity and Trait Analysis of Soybean Recombinant Inbred Lines. </w:t>
      </w:r>
      <w:r w:rsidRPr="00F65AE2">
        <w:rPr>
          <w:rFonts w:ascii="Times New Roman" w:hAnsi="Times New Roman" w:cs="Times New Roman"/>
          <w:i/>
          <w:iCs/>
          <w:sz w:val="24"/>
          <w:highlight w:val="yellow"/>
        </w:rPr>
        <w:t>Plant Cell Biotechnology and Molecular Biology</w:t>
      </w:r>
      <w:r w:rsidRPr="00F65AE2">
        <w:rPr>
          <w:rFonts w:ascii="Times New Roman" w:hAnsi="Times New Roman" w:cs="Times New Roman"/>
          <w:sz w:val="24"/>
          <w:highlight w:val="yellow"/>
        </w:rPr>
        <w:t xml:space="preserve">, </w:t>
      </w:r>
      <w:r w:rsidRPr="00F65AE2">
        <w:rPr>
          <w:rFonts w:ascii="Times New Roman" w:hAnsi="Times New Roman" w:cs="Times New Roman"/>
          <w:i/>
          <w:iCs/>
          <w:sz w:val="24"/>
          <w:highlight w:val="yellow"/>
        </w:rPr>
        <w:t>26</w:t>
      </w:r>
      <w:r w:rsidRPr="00F65AE2">
        <w:rPr>
          <w:rFonts w:ascii="Times New Roman" w:hAnsi="Times New Roman" w:cs="Times New Roman"/>
          <w:sz w:val="24"/>
          <w:highlight w:val="yellow"/>
        </w:rPr>
        <w:t xml:space="preserve">(7–8), 32–52. </w:t>
      </w:r>
      <w:hyperlink r:id="rId23" w:history="1">
        <w:r w:rsidRPr="00F65AE2">
          <w:rPr>
            <w:rStyle w:val="Hyperlink"/>
            <w:rFonts w:ascii="Times New Roman" w:hAnsi="Times New Roman" w:cs="Times New Roman"/>
            <w:sz w:val="24"/>
            <w:highlight w:val="yellow"/>
          </w:rPr>
          <w:t>https://doi.org/10.56557/pcbmb/2025/v26i7-89345</w:t>
        </w:r>
      </w:hyperlink>
      <w:r>
        <w:rPr>
          <w:rFonts w:ascii="Times New Roman" w:hAnsi="Times New Roman" w:cs="Times New Roman"/>
          <w:sz w:val="24"/>
        </w:rPr>
        <w:t xml:space="preserve"> </w:t>
      </w:r>
    </w:p>
    <w:p w14:paraId="0EB176D8" w14:textId="77777777" w:rsidR="0029339A" w:rsidRPr="00BF455F"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 xml:space="preserve">Mishra, R., Shrivastava, M. K., Tripathi, M. K., </w:t>
      </w:r>
      <w:proofErr w:type="spellStart"/>
      <w:r w:rsidRPr="00BF455F">
        <w:rPr>
          <w:rFonts w:ascii="Times New Roman" w:hAnsi="Times New Roman" w:cs="Times New Roman"/>
          <w:sz w:val="24"/>
        </w:rPr>
        <w:t>Amrate</w:t>
      </w:r>
      <w:proofErr w:type="spellEnd"/>
      <w:r w:rsidRPr="00BF455F">
        <w:rPr>
          <w:rFonts w:ascii="Times New Roman" w:hAnsi="Times New Roman" w:cs="Times New Roman"/>
          <w:sz w:val="24"/>
        </w:rPr>
        <w:t>, P. K., Singh, Y., Solanki, R., Sharma, S., &amp; Shukla, S. (2025</w:t>
      </w:r>
      <w:r>
        <w:rPr>
          <w:rFonts w:ascii="Times New Roman" w:hAnsi="Times New Roman" w:cs="Times New Roman"/>
          <w:sz w:val="24"/>
        </w:rPr>
        <w:t>a</w:t>
      </w:r>
      <w:r w:rsidRPr="00BF455F">
        <w:rPr>
          <w:rFonts w:ascii="Times New Roman" w:hAnsi="Times New Roman" w:cs="Times New Roman"/>
          <w:sz w:val="24"/>
        </w:rPr>
        <w:t xml:space="preserve">). Unravelling soybean yield potential: Exploring trait synergy, impact pathways, multidimensional patterns and biochemical insights. </w:t>
      </w:r>
      <w:r w:rsidRPr="00BF455F">
        <w:rPr>
          <w:rFonts w:ascii="Times New Roman" w:hAnsi="Times New Roman" w:cs="Times New Roman"/>
          <w:i/>
          <w:iCs/>
          <w:sz w:val="24"/>
        </w:rPr>
        <w:t>Plant Science Today</w:t>
      </w:r>
      <w:r w:rsidRPr="00BF455F">
        <w:rPr>
          <w:rFonts w:ascii="Times New Roman" w:hAnsi="Times New Roman" w:cs="Times New Roman"/>
          <w:sz w:val="24"/>
        </w:rPr>
        <w:t xml:space="preserve">. </w:t>
      </w:r>
      <w:hyperlink r:id="rId24" w:history="1">
        <w:r w:rsidRPr="002C4EA6">
          <w:rPr>
            <w:rStyle w:val="Hyperlink"/>
            <w:rFonts w:ascii="Times New Roman" w:hAnsi="Times New Roman" w:cs="Times New Roman"/>
            <w:sz w:val="24"/>
          </w:rPr>
          <w:t>https://doi.org/10.14719/pst.6401</w:t>
        </w:r>
      </w:hyperlink>
      <w:r>
        <w:rPr>
          <w:rFonts w:ascii="Times New Roman" w:hAnsi="Times New Roman" w:cs="Times New Roman"/>
          <w:sz w:val="24"/>
        </w:rPr>
        <w:t xml:space="preserve"> </w:t>
      </w:r>
    </w:p>
    <w:p w14:paraId="4929054C" w14:textId="77777777" w:rsidR="0029339A"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 xml:space="preserve">Mishra, R., Tripathi, M. K., Shrivastava, M. K., </w:t>
      </w:r>
      <w:proofErr w:type="spellStart"/>
      <w:r w:rsidRPr="00BF455F">
        <w:rPr>
          <w:rFonts w:ascii="Times New Roman" w:hAnsi="Times New Roman" w:cs="Times New Roman"/>
          <w:sz w:val="24"/>
        </w:rPr>
        <w:t>Amrate</w:t>
      </w:r>
      <w:proofErr w:type="spellEnd"/>
      <w:r w:rsidRPr="00BF455F">
        <w:rPr>
          <w:rFonts w:ascii="Times New Roman" w:hAnsi="Times New Roman" w:cs="Times New Roman"/>
          <w:sz w:val="24"/>
        </w:rPr>
        <w:t>, P. K., Singh, J., &amp; Singh, Y. (2024</w:t>
      </w:r>
      <w:r>
        <w:rPr>
          <w:rFonts w:ascii="Times New Roman" w:hAnsi="Times New Roman" w:cs="Times New Roman"/>
          <w:sz w:val="24"/>
        </w:rPr>
        <w:t>a</w:t>
      </w:r>
      <w:r w:rsidRPr="00BF455F">
        <w:rPr>
          <w:rFonts w:ascii="Times New Roman" w:hAnsi="Times New Roman" w:cs="Times New Roman"/>
          <w:sz w:val="24"/>
        </w:rPr>
        <w:t xml:space="preserve">). From Conventional to Modern Plant Breeding - How Far have We Come? In </w:t>
      </w:r>
      <w:r w:rsidRPr="00BF455F">
        <w:rPr>
          <w:rFonts w:ascii="Times New Roman" w:hAnsi="Times New Roman" w:cs="Times New Roman"/>
          <w:i/>
          <w:iCs/>
          <w:sz w:val="24"/>
        </w:rPr>
        <w:t>Recent Advances in Plant Breeding-Volume 1</w:t>
      </w:r>
      <w:r w:rsidRPr="00BF455F">
        <w:rPr>
          <w:rFonts w:ascii="Times New Roman" w:hAnsi="Times New Roman" w:cs="Times New Roman"/>
          <w:sz w:val="24"/>
        </w:rPr>
        <w:t xml:space="preserve"> (pp. 1–20). </w:t>
      </w:r>
      <w:proofErr w:type="spellStart"/>
      <w:r w:rsidRPr="00BF455F">
        <w:rPr>
          <w:rFonts w:ascii="Times New Roman" w:hAnsi="Times New Roman" w:cs="Times New Roman"/>
          <w:sz w:val="24"/>
        </w:rPr>
        <w:t>Cornous</w:t>
      </w:r>
      <w:proofErr w:type="spellEnd"/>
      <w:r w:rsidRPr="00BF455F">
        <w:rPr>
          <w:rFonts w:ascii="Times New Roman" w:hAnsi="Times New Roman" w:cs="Times New Roman"/>
          <w:sz w:val="24"/>
        </w:rPr>
        <w:t xml:space="preserve"> Publications LLP. </w:t>
      </w:r>
      <w:hyperlink r:id="rId25" w:history="1">
        <w:r w:rsidRPr="002C4EA6">
          <w:rPr>
            <w:rStyle w:val="Hyperlink"/>
            <w:rFonts w:ascii="Times New Roman" w:hAnsi="Times New Roman" w:cs="Times New Roman"/>
            <w:sz w:val="24"/>
          </w:rPr>
          <w:t>https://doi.org/10.37446/volbook102024/1-20</w:t>
        </w:r>
      </w:hyperlink>
    </w:p>
    <w:p w14:paraId="45BD23BA" w14:textId="77777777" w:rsidR="0029339A"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 xml:space="preserve">Mishra, R., Tripathi, M.K., </w:t>
      </w:r>
      <w:proofErr w:type="spellStart"/>
      <w:r w:rsidRPr="00BF455F">
        <w:rPr>
          <w:rFonts w:ascii="Times New Roman" w:hAnsi="Times New Roman" w:cs="Times New Roman"/>
          <w:sz w:val="24"/>
        </w:rPr>
        <w:t>Shrivast</w:t>
      </w:r>
      <w:r>
        <w:rPr>
          <w:rFonts w:ascii="Times New Roman" w:hAnsi="Times New Roman" w:cs="Times New Roman"/>
          <w:sz w:val="24"/>
        </w:rPr>
        <w:t>ava</w:t>
      </w:r>
      <w:proofErr w:type="spellEnd"/>
      <w:r>
        <w:rPr>
          <w:rFonts w:ascii="Times New Roman" w:hAnsi="Times New Roman" w:cs="Times New Roman"/>
          <w:sz w:val="24"/>
        </w:rPr>
        <w:t xml:space="preserve">, M.K., &amp; </w:t>
      </w:r>
      <w:proofErr w:type="spellStart"/>
      <w:r>
        <w:rPr>
          <w:rFonts w:ascii="Times New Roman" w:hAnsi="Times New Roman" w:cs="Times New Roman"/>
          <w:sz w:val="24"/>
        </w:rPr>
        <w:t>Amrate</w:t>
      </w:r>
      <w:proofErr w:type="spellEnd"/>
      <w:r>
        <w:rPr>
          <w:rFonts w:ascii="Times New Roman" w:hAnsi="Times New Roman" w:cs="Times New Roman"/>
          <w:sz w:val="24"/>
        </w:rPr>
        <w:t>, P.K. (2024b</w:t>
      </w:r>
      <w:r w:rsidRPr="00BF455F">
        <w:rPr>
          <w:rFonts w:ascii="Times New Roman" w:hAnsi="Times New Roman" w:cs="Times New Roman"/>
          <w:sz w:val="24"/>
        </w:rPr>
        <w:t xml:space="preserve">). Genetic diversity in crop improvement: A cornerstone for sustainable agriculture and global food security. In: Tripathi MK, Tripathi N, editors. Advances in Plant Biotechnology. </w:t>
      </w:r>
      <w:proofErr w:type="spellStart"/>
      <w:r w:rsidRPr="00BF455F">
        <w:rPr>
          <w:rFonts w:ascii="Times New Roman" w:hAnsi="Times New Roman" w:cs="Times New Roman"/>
          <w:sz w:val="24"/>
        </w:rPr>
        <w:t>Cornous</w:t>
      </w:r>
      <w:proofErr w:type="spellEnd"/>
      <w:r w:rsidRPr="00BF455F">
        <w:rPr>
          <w:rFonts w:ascii="Times New Roman" w:hAnsi="Times New Roman" w:cs="Times New Roman"/>
          <w:sz w:val="24"/>
        </w:rPr>
        <w:t xml:space="preserve"> Publications LLP; p. 1–21. </w:t>
      </w:r>
      <w:hyperlink r:id="rId26" w:history="1">
        <w:r w:rsidRPr="00BF455F">
          <w:rPr>
            <w:rStyle w:val="Hyperlink"/>
            <w:rFonts w:ascii="Times New Roman" w:hAnsi="Times New Roman" w:cs="Times New Roman"/>
            <w:sz w:val="24"/>
          </w:rPr>
          <w:t>https://doi.org/https://doi.org/10.37446/volbook032024/1-21</w:t>
        </w:r>
      </w:hyperlink>
    </w:p>
    <w:p w14:paraId="07DA451E" w14:textId="77777777" w:rsidR="0029339A" w:rsidRPr="002C39F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 xml:space="preserve">Nishad, R., </w:t>
      </w:r>
      <w:proofErr w:type="spellStart"/>
      <w:r w:rsidRPr="002C39FA">
        <w:rPr>
          <w:rFonts w:ascii="Times New Roman" w:hAnsi="Times New Roman" w:cs="Times New Roman"/>
          <w:sz w:val="24"/>
        </w:rPr>
        <w:t>Paliwal</w:t>
      </w:r>
      <w:proofErr w:type="spellEnd"/>
      <w:r w:rsidRPr="002C39FA">
        <w:rPr>
          <w:rFonts w:ascii="Times New Roman" w:hAnsi="Times New Roman" w:cs="Times New Roman"/>
          <w:sz w:val="24"/>
        </w:rPr>
        <w:t xml:space="preserve">, H. B., </w:t>
      </w:r>
      <w:proofErr w:type="spellStart"/>
      <w:r w:rsidRPr="002C39FA">
        <w:rPr>
          <w:rFonts w:ascii="Times New Roman" w:hAnsi="Times New Roman" w:cs="Times New Roman"/>
          <w:sz w:val="24"/>
        </w:rPr>
        <w:t>Karada</w:t>
      </w:r>
      <w:proofErr w:type="spellEnd"/>
      <w:r w:rsidRPr="002C39FA">
        <w:rPr>
          <w:rFonts w:ascii="Times New Roman" w:hAnsi="Times New Roman" w:cs="Times New Roman"/>
          <w:sz w:val="24"/>
        </w:rPr>
        <w:t xml:space="preserve">, M. S., &amp; Agnihotri, D. (2020). Air Pollution Tolerance Index for Selected Species of Plants in Roadside Highways at Allahabad, Uttar Pradesh, India. </w:t>
      </w:r>
      <w:r w:rsidRPr="002C39FA">
        <w:rPr>
          <w:rFonts w:ascii="Times New Roman" w:hAnsi="Times New Roman" w:cs="Times New Roman"/>
          <w:i/>
          <w:iCs/>
          <w:sz w:val="24"/>
        </w:rPr>
        <w:t>International Journal of Environment and Climate Change</w:t>
      </w:r>
      <w:r w:rsidRPr="002C39FA">
        <w:rPr>
          <w:rFonts w:ascii="Times New Roman" w:hAnsi="Times New Roman" w:cs="Times New Roman"/>
          <w:sz w:val="24"/>
        </w:rPr>
        <w:t xml:space="preserve">, 247–254. </w:t>
      </w:r>
      <w:hyperlink r:id="rId27" w:history="1">
        <w:r w:rsidRPr="002C4EA6">
          <w:rPr>
            <w:rStyle w:val="Hyperlink"/>
            <w:rFonts w:ascii="Times New Roman" w:hAnsi="Times New Roman" w:cs="Times New Roman"/>
            <w:sz w:val="24"/>
          </w:rPr>
          <w:t>https://doi.org/10.9734/ijecc/2020/v10i1230301</w:t>
        </w:r>
      </w:hyperlink>
      <w:r>
        <w:rPr>
          <w:rFonts w:ascii="Times New Roman" w:hAnsi="Times New Roman" w:cs="Times New Roman"/>
          <w:sz w:val="24"/>
        </w:rPr>
        <w:t xml:space="preserve"> </w:t>
      </w:r>
    </w:p>
    <w:p w14:paraId="5B9A556E" w14:textId="77777777" w:rsidR="0029339A" w:rsidRDefault="0029339A" w:rsidP="006310E2">
      <w:pPr>
        <w:spacing w:line="360" w:lineRule="auto"/>
        <w:jc w:val="both"/>
        <w:rPr>
          <w:rFonts w:ascii="Times New Roman" w:hAnsi="Times New Roman" w:cs="Times New Roman"/>
          <w:sz w:val="24"/>
        </w:rPr>
      </w:pPr>
      <w:r w:rsidRPr="003D1B47">
        <w:rPr>
          <w:rFonts w:ascii="Times New Roman" w:hAnsi="Times New Roman" w:cs="Times New Roman"/>
          <w:sz w:val="24"/>
        </w:rPr>
        <w:t>Panday, H., Lal, B., Prasad, K., Rai, R. K., &amp; Maurya, N. (2024). Wheat: Challenges and strategies for sustainable production in India. In Essentials of Agricultural Practices (pp. 189–209).</w:t>
      </w:r>
    </w:p>
    <w:p w14:paraId="4ACC4C61"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lastRenderedPageBreak/>
        <w:t xml:space="preserve">Patel, M. D., </w:t>
      </w:r>
      <w:proofErr w:type="spellStart"/>
      <w:r w:rsidRPr="00346053">
        <w:rPr>
          <w:rFonts w:ascii="Times New Roman" w:hAnsi="Times New Roman" w:cs="Times New Roman"/>
          <w:sz w:val="24"/>
        </w:rPr>
        <w:t>Dabhi</w:t>
      </w:r>
      <w:proofErr w:type="spellEnd"/>
      <w:r w:rsidRPr="00346053">
        <w:rPr>
          <w:rFonts w:ascii="Times New Roman" w:hAnsi="Times New Roman" w:cs="Times New Roman"/>
          <w:sz w:val="24"/>
        </w:rPr>
        <w:t>, M. S., Patel, A. K., Desai, H. A., &amp; Ram, C. (2018). Response of Wheat Varieties (</w:t>
      </w:r>
      <w:proofErr w:type="spellStart"/>
      <w:r w:rsidRPr="00346053">
        <w:rPr>
          <w:rFonts w:ascii="Times New Roman" w:hAnsi="Times New Roman" w:cs="Times New Roman"/>
          <w:i/>
          <w:sz w:val="24"/>
        </w:rPr>
        <w:t>Triticum</w:t>
      </w:r>
      <w:proofErr w:type="spellEnd"/>
      <w:r w:rsidRPr="00346053">
        <w:rPr>
          <w:rFonts w:ascii="Times New Roman" w:hAnsi="Times New Roman" w:cs="Times New Roman"/>
          <w:i/>
          <w:sz w:val="24"/>
        </w:rPr>
        <w:t xml:space="preserve"> </w:t>
      </w:r>
      <w:proofErr w:type="spellStart"/>
      <w:r w:rsidRPr="00346053">
        <w:rPr>
          <w:rFonts w:ascii="Times New Roman" w:hAnsi="Times New Roman" w:cs="Times New Roman"/>
          <w:i/>
          <w:sz w:val="24"/>
        </w:rPr>
        <w:t>aestivum</w:t>
      </w:r>
      <w:proofErr w:type="spellEnd"/>
      <w:r w:rsidRPr="00346053">
        <w:rPr>
          <w:rFonts w:ascii="Times New Roman" w:hAnsi="Times New Roman" w:cs="Times New Roman"/>
          <w:sz w:val="24"/>
        </w:rPr>
        <w:t xml:space="preserve"> L. and </w:t>
      </w:r>
      <w:proofErr w:type="spellStart"/>
      <w:r w:rsidRPr="00346053">
        <w:rPr>
          <w:rFonts w:ascii="Times New Roman" w:hAnsi="Times New Roman" w:cs="Times New Roman"/>
          <w:i/>
          <w:sz w:val="24"/>
        </w:rPr>
        <w:t>Triticum</w:t>
      </w:r>
      <w:proofErr w:type="spellEnd"/>
      <w:r w:rsidRPr="00346053">
        <w:rPr>
          <w:rFonts w:ascii="Times New Roman" w:hAnsi="Times New Roman" w:cs="Times New Roman"/>
          <w:i/>
          <w:sz w:val="24"/>
        </w:rPr>
        <w:t xml:space="preserve"> durum</w:t>
      </w:r>
      <w:r w:rsidRPr="00346053">
        <w:rPr>
          <w:rFonts w:ascii="Times New Roman" w:hAnsi="Times New Roman" w:cs="Times New Roman"/>
          <w:sz w:val="24"/>
        </w:rPr>
        <w:t xml:space="preserve"> </w:t>
      </w:r>
      <w:proofErr w:type="spellStart"/>
      <w:r w:rsidRPr="00346053">
        <w:rPr>
          <w:rFonts w:ascii="Times New Roman" w:hAnsi="Times New Roman" w:cs="Times New Roman"/>
          <w:sz w:val="24"/>
        </w:rPr>
        <w:t>Desf</w:t>
      </w:r>
      <w:proofErr w:type="spellEnd"/>
      <w:r w:rsidRPr="00346053">
        <w:rPr>
          <w:rFonts w:ascii="Times New Roman" w:hAnsi="Times New Roman" w:cs="Times New Roman"/>
          <w:sz w:val="24"/>
        </w:rPr>
        <w:t xml:space="preserve">.) to Sowing Time. </w:t>
      </w:r>
      <w:r w:rsidRPr="00346053">
        <w:rPr>
          <w:rFonts w:ascii="Times New Roman" w:hAnsi="Times New Roman" w:cs="Times New Roman"/>
          <w:i/>
          <w:iCs/>
          <w:sz w:val="24"/>
        </w:rPr>
        <w:t>International Journal of Current Microbiology and Applied Sciences</w:t>
      </w:r>
      <w:r w:rsidRPr="00346053">
        <w:rPr>
          <w:rFonts w:ascii="Times New Roman" w:hAnsi="Times New Roman" w:cs="Times New Roman"/>
          <w:sz w:val="24"/>
        </w:rPr>
        <w:t xml:space="preserve">, </w:t>
      </w:r>
      <w:r w:rsidRPr="00346053">
        <w:rPr>
          <w:rFonts w:ascii="Times New Roman" w:hAnsi="Times New Roman" w:cs="Times New Roman"/>
          <w:i/>
          <w:iCs/>
          <w:sz w:val="24"/>
        </w:rPr>
        <w:t>7</w:t>
      </w:r>
      <w:r w:rsidRPr="00346053">
        <w:rPr>
          <w:rFonts w:ascii="Times New Roman" w:hAnsi="Times New Roman" w:cs="Times New Roman"/>
          <w:sz w:val="24"/>
        </w:rPr>
        <w:t xml:space="preserve">(10), 1555–1561. </w:t>
      </w:r>
      <w:hyperlink r:id="rId28" w:history="1">
        <w:r w:rsidRPr="002C4EA6">
          <w:rPr>
            <w:rStyle w:val="Hyperlink"/>
            <w:rFonts w:ascii="Times New Roman" w:hAnsi="Times New Roman" w:cs="Times New Roman"/>
            <w:sz w:val="24"/>
          </w:rPr>
          <w:t>https://doi.org/10.20546/ijcmas.2018.710.174</w:t>
        </w:r>
      </w:hyperlink>
    </w:p>
    <w:p w14:paraId="1A9B02E7" w14:textId="77777777" w:rsidR="0029339A" w:rsidRDefault="0029339A" w:rsidP="00F27862">
      <w:pPr>
        <w:spacing w:line="360" w:lineRule="auto"/>
        <w:jc w:val="both"/>
        <w:rPr>
          <w:rFonts w:ascii="Times New Roman" w:hAnsi="Times New Roman" w:cs="Times New Roman"/>
          <w:sz w:val="24"/>
        </w:rPr>
      </w:pPr>
      <w:r w:rsidRPr="00F27862">
        <w:rPr>
          <w:rFonts w:ascii="Times New Roman" w:hAnsi="Times New Roman" w:cs="Times New Roman"/>
          <w:sz w:val="24"/>
        </w:rPr>
        <w:t xml:space="preserve">Satish, R., Dawson, J., </w:t>
      </w:r>
      <w:proofErr w:type="spellStart"/>
      <w:r w:rsidRPr="00F27862">
        <w:rPr>
          <w:rFonts w:ascii="Times New Roman" w:hAnsi="Times New Roman" w:cs="Times New Roman"/>
          <w:sz w:val="24"/>
        </w:rPr>
        <w:t>Umesha</w:t>
      </w:r>
      <w:proofErr w:type="spellEnd"/>
      <w:r w:rsidRPr="00F27862">
        <w:rPr>
          <w:rFonts w:ascii="Times New Roman" w:hAnsi="Times New Roman" w:cs="Times New Roman"/>
          <w:sz w:val="24"/>
        </w:rPr>
        <w:t xml:space="preserve">, C., Krishna, P. </w:t>
      </w:r>
      <w:proofErr w:type="spellStart"/>
      <w:r w:rsidRPr="00F27862">
        <w:rPr>
          <w:rFonts w:ascii="Times New Roman" w:hAnsi="Times New Roman" w:cs="Times New Roman"/>
          <w:sz w:val="24"/>
        </w:rPr>
        <w:t>vamsi</w:t>
      </w:r>
      <w:proofErr w:type="spellEnd"/>
      <w:r w:rsidRPr="00F27862">
        <w:rPr>
          <w:rFonts w:ascii="Times New Roman" w:hAnsi="Times New Roman" w:cs="Times New Roman"/>
          <w:sz w:val="24"/>
        </w:rPr>
        <w:t xml:space="preserve">, Reddy, S. M., Girish, M., &amp; Prasanth, S. (2022). </w:t>
      </w:r>
      <w:proofErr w:type="spellStart"/>
      <w:r w:rsidRPr="00F27862">
        <w:rPr>
          <w:rFonts w:ascii="Times New Roman" w:hAnsi="Times New Roman" w:cs="Times New Roman"/>
          <w:sz w:val="24"/>
        </w:rPr>
        <w:t>Perfomance</w:t>
      </w:r>
      <w:proofErr w:type="spellEnd"/>
      <w:r w:rsidRPr="00F27862">
        <w:rPr>
          <w:rFonts w:ascii="Times New Roman" w:hAnsi="Times New Roman" w:cs="Times New Roman"/>
          <w:sz w:val="24"/>
        </w:rPr>
        <w:t xml:space="preserve"> of Varieties on Growth and Yield of Wheat (</w:t>
      </w:r>
      <w:proofErr w:type="spellStart"/>
      <w:r w:rsidRPr="00F27862">
        <w:rPr>
          <w:rFonts w:ascii="Times New Roman" w:hAnsi="Times New Roman" w:cs="Times New Roman"/>
          <w:sz w:val="24"/>
        </w:rPr>
        <w:t>Triticum</w:t>
      </w:r>
      <w:proofErr w:type="spellEnd"/>
      <w:r w:rsidRPr="00F27862">
        <w:rPr>
          <w:rFonts w:ascii="Times New Roman" w:hAnsi="Times New Roman" w:cs="Times New Roman"/>
          <w:sz w:val="24"/>
        </w:rPr>
        <w:t xml:space="preserve"> </w:t>
      </w:r>
      <w:proofErr w:type="spellStart"/>
      <w:r w:rsidRPr="00F27862">
        <w:rPr>
          <w:rFonts w:ascii="Times New Roman" w:hAnsi="Times New Roman" w:cs="Times New Roman"/>
          <w:sz w:val="24"/>
        </w:rPr>
        <w:t>aestivum</w:t>
      </w:r>
      <w:proofErr w:type="spellEnd"/>
      <w:r w:rsidRPr="00F27862">
        <w:rPr>
          <w:rFonts w:ascii="Times New Roman" w:hAnsi="Times New Roman" w:cs="Times New Roman"/>
          <w:sz w:val="24"/>
        </w:rPr>
        <w:t xml:space="preserve"> L.) Under </w:t>
      </w:r>
      <w:proofErr w:type="spellStart"/>
      <w:r w:rsidRPr="00F27862">
        <w:rPr>
          <w:rFonts w:ascii="Times New Roman" w:hAnsi="Times New Roman" w:cs="Times New Roman"/>
          <w:sz w:val="24"/>
        </w:rPr>
        <w:t>Prayagraj</w:t>
      </w:r>
      <w:proofErr w:type="spellEnd"/>
      <w:r w:rsidRPr="00F27862">
        <w:rPr>
          <w:rFonts w:ascii="Times New Roman" w:hAnsi="Times New Roman" w:cs="Times New Roman"/>
          <w:sz w:val="24"/>
        </w:rPr>
        <w:t xml:space="preserve"> Condition. </w:t>
      </w:r>
      <w:r w:rsidRPr="00F27862">
        <w:rPr>
          <w:rFonts w:ascii="Times New Roman" w:hAnsi="Times New Roman" w:cs="Times New Roman"/>
          <w:i/>
          <w:iCs/>
          <w:sz w:val="24"/>
        </w:rPr>
        <w:t>International Journal of Environment and Climate Change</w:t>
      </w:r>
      <w:r w:rsidRPr="00F27862">
        <w:rPr>
          <w:rFonts w:ascii="Times New Roman" w:hAnsi="Times New Roman" w:cs="Times New Roman"/>
          <w:sz w:val="24"/>
        </w:rPr>
        <w:t xml:space="preserve">, 967–971. </w:t>
      </w:r>
      <w:hyperlink r:id="rId29" w:history="1">
        <w:r w:rsidRPr="002C4EA6">
          <w:rPr>
            <w:rStyle w:val="Hyperlink"/>
            <w:rFonts w:ascii="Times New Roman" w:hAnsi="Times New Roman" w:cs="Times New Roman"/>
            <w:sz w:val="24"/>
          </w:rPr>
          <w:t>https://doi.org/10.9734/ijecc/2022/v12i1030886</w:t>
        </w:r>
      </w:hyperlink>
    </w:p>
    <w:p w14:paraId="47CB0D57" w14:textId="77777777" w:rsidR="0029339A"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Shah, A. M., Zhang, H., Shahid, M., Ghazal, H., Shah, A. R., Niaz, M., </w:t>
      </w:r>
      <w:proofErr w:type="spellStart"/>
      <w:r w:rsidRPr="006310E2">
        <w:rPr>
          <w:rFonts w:ascii="Times New Roman" w:hAnsi="Times New Roman" w:cs="Times New Roman"/>
          <w:sz w:val="24"/>
        </w:rPr>
        <w:t>Naz</w:t>
      </w:r>
      <w:proofErr w:type="spellEnd"/>
      <w:r w:rsidRPr="006310E2">
        <w:rPr>
          <w:rFonts w:ascii="Times New Roman" w:hAnsi="Times New Roman" w:cs="Times New Roman"/>
          <w:sz w:val="24"/>
        </w:rPr>
        <w:t xml:space="preserve">, T., Ghimire, K., Goswami, N., Shi, W., Xia, D., &amp; Zhao, H. (2025). The Vital Roles of Agricultural Crop Residues and Agro-Industrial By-Products to Support Sustainable Livestock Productivity in Subtropical Regions. </w:t>
      </w:r>
      <w:r w:rsidRPr="006310E2">
        <w:rPr>
          <w:rFonts w:ascii="Times New Roman" w:hAnsi="Times New Roman" w:cs="Times New Roman"/>
          <w:i/>
          <w:iCs/>
          <w:sz w:val="24"/>
        </w:rPr>
        <w:t>Animals</w:t>
      </w:r>
      <w:r w:rsidRPr="006310E2">
        <w:rPr>
          <w:rFonts w:ascii="Times New Roman" w:hAnsi="Times New Roman" w:cs="Times New Roman"/>
          <w:sz w:val="24"/>
        </w:rPr>
        <w:t xml:space="preserve">, </w:t>
      </w:r>
      <w:r w:rsidRPr="006310E2">
        <w:rPr>
          <w:rFonts w:ascii="Times New Roman" w:hAnsi="Times New Roman" w:cs="Times New Roman"/>
          <w:i/>
          <w:iCs/>
          <w:sz w:val="24"/>
        </w:rPr>
        <w:t>15</w:t>
      </w:r>
      <w:r w:rsidRPr="006310E2">
        <w:rPr>
          <w:rFonts w:ascii="Times New Roman" w:hAnsi="Times New Roman" w:cs="Times New Roman"/>
          <w:sz w:val="24"/>
        </w:rPr>
        <w:t xml:space="preserve">(8), 1184. </w:t>
      </w:r>
      <w:hyperlink r:id="rId30" w:history="1">
        <w:r w:rsidRPr="002C4EA6">
          <w:rPr>
            <w:rStyle w:val="Hyperlink"/>
            <w:rFonts w:ascii="Times New Roman" w:hAnsi="Times New Roman" w:cs="Times New Roman"/>
            <w:sz w:val="24"/>
          </w:rPr>
          <w:t>https://doi.org/10.3390/ani15081184</w:t>
        </w:r>
      </w:hyperlink>
    </w:p>
    <w:p w14:paraId="53CBB000" w14:textId="77777777" w:rsidR="0029339A" w:rsidRPr="00F65AE2" w:rsidRDefault="0029339A" w:rsidP="00472CEF">
      <w:pPr>
        <w:spacing w:line="360" w:lineRule="auto"/>
        <w:jc w:val="both"/>
        <w:rPr>
          <w:rFonts w:ascii="Times New Roman" w:hAnsi="Times New Roman" w:cs="Times New Roman"/>
          <w:sz w:val="24"/>
          <w:highlight w:val="yellow"/>
        </w:rPr>
      </w:pPr>
      <w:r w:rsidRPr="00F65AE2">
        <w:rPr>
          <w:rFonts w:ascii="Times New Roman" w:hAnsi="Times New Roman" w:cs="Times New Roman"/>
          <w:sz w:val="24"/>
          <w:highlight w:val="yellow"/>
        </w:rPr>
        <w:t xml:space="preserve">Sharma, K., &amp; Sharma, P. K. (2025). Wheat as a Nutritional Powerhouse: Shaping Global Food Security. In </w:t>
      </w:r>
      <w:r w:rsidRPr="00F65AE2">
        <w:rPr>
          <w:rFonts w:ascii="Times New Roman" w:hAnsi="Times New Roman" w:cs="Times New Roman"/>
          <w:i/>
          <w:iCs/>
          <w:sz w:val="24"/>
          <w:highlight w:val="yellow"/>
        </w:rPr>
        <w:t>Triticum - The Pillar of Global Food Security</w:t>
      </w:r>
      <w:r w:rsidRPr="00F65AE2">
        <w:rPr>
          <w:rFonts w:ascii="Times New Roman" w:hAnsi="Times New Roman" w:cs="Times New Roman"/>
          <w:sz w:val="24"/>
          <w:highlight w:val="yellow"/>
        </w:rPr>
        <w:t xml:space="preserve">. </w:t>
      </w:r>
      <w:hyperlink r:id="rId31" w:history="1">
        <w:r w:rsidRPr="00F65AE2">
          <w:rPr>
            <w:rStyle w:val="Hyperlink"/>
            <w:rFonts w:ascii="Times New Roman" w:hAnsi="Times New Roman" w:cs="Times New Roman"/>
            <w:sz w:val="24"/>
            <w:highlight w:val="yellow"/>
          </w:rPr>
          <w:t>https://doi.org/10.5772/intechopen.1009499</w:t>
        </w:r>
      </w:hyperlink>
    </w:p>
    <w:p w14:paraId="540A81D8" w14:textId="77777777" w:rsidR="0029339A" w:rsidRPr="003D1B47" w:rsidRDefault="0029339A" w:rsidP="003D1B47">
      <w:pPr>
        <w:spacing w:line="360" w:lineRule="auto"/>
        <w:jc w:val="both"/>
        <w:rPr>
          <w:rFonts w:ascii="Times New Roman" w:hAnsi="Times New Roman" w:cs="Times New Roman"/>
          <w:sz w:val="24"/>
        </w:rPr>
      </w:pPr>
      <w:r w:rsidRPr="00F65AE2">
        <w:rPr>
          <w:rFonts w:ascii="Times New Roman" w:hAnsi="Times New Roman" w:cs="Times New Roman"/>
          <w:sz w:val="24"/>
          <w:highlight w:val="yellow"/>
        </w:rPr>
        <w:t xml:space="preserve">Singh, A., Kumar, S. S., Tiwari, G. K., Devi, L., &amp; </w:t>
      </w:r>
      <w:proofErr w:type="spellStart"/>
      <w:r w:rsidRPr="00F65AE2">
        <w:rPr>
          <w:rFonts w:ascii="Times New Roman" w:hAnsi="Times New Roman" w:cs="Times New Roman"/>
          <w:sz w:val="24"/>
          <w:highlight w:val="yellow"/>
        </w:rPr>
        <w:t>lal</w:t>
      </w:r>
      <w:proofErr w:type="spellEnd"/>
      <w:r w:rsidRPr="00F65AE2">
        <w:rPr>
          <w:rFonts w:ascii="Times New Roman" w:hAnsi="Times New Roman" w:cs="Times New Roman"/>
          <w:sz w:val="24"/>
          <w:highlight w:val="yellow"/>
        </w:rPr>
        <w:t xml:space="preserve">, B. (2020). A Statistical Study of Trends of Wheat Production in Districts of Eastern Uttar Pradesh, India. </w:t>
      </w:r>
      <w:r w:rsidRPr="00F65AE2">
        <w:rPr>
          <w:rFonts w:ascii="Times New Roman" w:hAnsi="Times New Roman" w:cs="Times New Roman"/>
          <w:i/>
          <w:iCs/>
          <w:sz w:val="24"/>
          <w:highlight w:val="yellow"/>
        </w:rPr>
        <w:t>International Journal of Current Microbiology and Applied Sciences</w:t>
      </w:r>
      <w:r w:rsidRPr="00F65AE2">
        <w:rPr>
          <w:rFonts w:ascii="Times New Roman" w:hAnsi="Times New Roman" w:cs="Times New Roman"/>
          <w:sz w:val="24"/>
          <w:highlight w:val="yellow"/>
        </w:rPr>
        <w:t xml:space="preserve">, </w:t>
      </w:r>
      <w:r w:rsidRPr="00F65AE2">
        <w:rPr>
          <w:rFonts w:ascii="Times New Roman" w:hAnsi="Times New Roman" w:cs="Times New Roman"/>
          <w:i/>
          <w:iCs/>
          <w:sz w:val="24"/>
          <w:highlight w:val="yellow"/>
        </w:rPr>
        <w:t>9</w:t>
      </w:r>
      <w:r w:rsidRPr="00F65AE2">
        <w:rPr>
          <w:rFonts w:ascii="Times New Roman" w:hAnsi="Times New Roman" w:cs="Times New Roman"/>
          <w:sz w:val="24"/>
          <w:highlight w:val="yellow"/>
        </w:rPr>
        <w:t xml:space="preserve">(4), 158–166. </w:t>
      </w:r>
      <w:hyperlink r:id="rId32" w:history="1">
        <w:r w:rsidRPr="00F65AE2">
          <w:rPr>
            <w:rStyle w:val="Hyperlink"/>
            <w:rFonts w:ascii="Times New Roman" w:hAnsi="Times New Roman" w:cs="Times New Roman"/>
            <w:sz w:val="24"/>
            <w:highlight w:val="yellow"/>
          </w:rPr>
          <w:t>https://doi.org/10.20546/ijcmas.2020.904.020</w:t>
        </w:r>
      </w:hyperlink>
      <w:r>
        <w:rPr>
          <w:rFonts w:ascii="Times New Roman" w:hAnsi="Times New Roman" w:cs="Times New Roman"/>
          <w:sz w:val="24"/>
        </w:rPr>
        <w:t xml:space="preserve"> </w:t>
      </w:r>
    </w:p>
    <w:p w14:paraId="32241EC0" w14:textId="77777777" w:rsidR="0029339A" w:rsidRPr="00F27862" w:rsidRDefault="0029339A" w:rsidP="00F27862">
      <w:pPr>
        <w:spacing w:line="360" w:lineRule="auto"/>
        <w:jc w:val="both"/>
        <w:rPr>
          <w:rFonts w:ascii="Times New Roman" w:hAnsi="Times New Roman" w:cs="Times New Roman"/>
          <w:sz w:val="24"/>
        </w:rPr>
      </w:pPr>
      <w:r w:rsidRPr="00F27862">
        <w:rPr>
          <w:rFonts w:ascii="Times New Roman" w:hAnsi="Times New Roman" w:cs="Times New Roman"/>
          <w:sz w:val="24"/>
        </w:rPr>
        <w:t xml:space="preserve">Singh, K. K., Singh, P. K., Shivangi, Kumar, P., &amp; Singh, O. (2023). Evaluation of Biofortified Wheat Varieties in District </w:t>
      </w:r>
      <w:proofErr w:type="spellStart"/>
      <w:r w:rsidRPr="00F27862">
        <w:rPr>
          <w:rFonts w:ascii="Times New Roman" w:hAnsi="Times New Roman" w:cs="Times New Roman"/>
          <w:sz w:val="24"/>
        </w:rPr>
        <w:t>Bijnor</w:t>
      </w:r>
      <w:proofErr w:type="spellEnd"/>
      <w:r w:rsidRPr="00F27862">
        <w:rPr>
          <w:rFonts w:ascii="Times New Roman" w:hAnsi="Times New Roman" w:cs="Times New Roman"/>
          <w:sz w:val="24"/>
        </w:rPr>
        <w:t xml:space="preserve"> (Uttar Pradesh) with the Special Reference to the Yield Performance, Yield Gap and their Adoption in District. </w:t>
      </w:r>
      <w:r w:rsidRPr="00F27862">
        <w:rPr>
          <w:rFonts w:ascii="Times New Roman" w:hAnsi="Times New Roman" w:cs="Times New Roman"/>
          <w:i/>
          <w:iCs/>
          <w:sz w:val="24"/>
        </w:rPr>
        <w:t>International Journal of Environment and Climate Change</w:t>
      </w:r>
      <w:r w:rsidRPr="00F27862">
        <w:rPr>
          <w:rFonts w:ascii="Times New Roman" w:hAnsi="Times New Roman" w:cs="Times New Roman"/>
          <w:sz w:val="24"/>
        </w:rPr>
        <w:t xml:space="preserve">, </w:t>
      </w:r>
      <w:r w:rsidRPr="00F27862">
        <w:rPr>
          <w:rFonts w:ascii="Times New Roman" w:hAnsi="Times New Roman" w:cs="Times New Roman"/>
          <w:i/>
          <w:iCs/>
          <w:sz w:val="24"/>
        </w:rPr>
        <w:t>13</w:t>
      </w:r>
      <w:r w:rsidRPr="00F27862">
        <w:rPr>
          <w:rFonts w:ascii="Times New Roman" w:hAnsi="Times New Roman" w:cs="Times New Roman"/>
          <w:sz w:val="24"/>
        </w:rPr>
        <w:t xml:space="preserve">(9), 299–304. </w:t>
      </w:r>
      <w:hyperlink r:id="rId33" w:history="1">
        <w:r w:rsidRPr="002C4EA6">
          <w:rPr>
            <w:rStyle w:val="Hyperlink"/>
            <w:rFonts w:ascii="Times New Roman" w:hAnsi="Times New Roman" w:cs="Times New Roman"/>
            <w:sz w:val="24"/>
          </w:rPr>
          <w:t>https://doi.org/10.9734/ijecc/2023/v13i92232</w:t>
        </w:r>
      </w:hyperlink>
      <w:r>
        <w:rPr>
          <w:rFonts w:ascii="Times New Roman" w:hAnsi="Times New Roman" w:cs="Times New Roman"/>
          <w:sz w:val="24"/>
        </w:rPr>
        <w:t xml:space="preserve"> </w:t>
      </w:r>
    </w:p>
    <w:p w14:paraId="2EBC7914"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t xml:space="preserve">Singh, N., Singh, S. S., Singh, G., Singh, R., Singh, S. P., &amp; Singh, A. (2021). To access the performance of different varieties of wheat in terms of growth and yield of wheat. </w:t>
      </w:r>
      <w:r w:rsidRPr="00346053">
        <w:rPr>
          <w:rFonts w:ascii="Times New Roman" w:hAnsi="Times New Roman" w:cs="Times New Roman"/>
          <w:i/>
          <w:iCs/>
          <w:sz w:val="24"/>
        </w:rPr>
        <w:t>International Journal of Chemical Studies</w:t>
      </w:r>
      <w:r w:rsidRPr="00346053">
        <w:rPr>
          <w:rFonts w:ascii="Times New Roman" w:hAnsi="Times New Roman" w:cs="Times New Roman"/>
          <w:sz w:val="24"/>
        </w:rPr>
        <w:t xml:space="preserve">, </w:t>
      </w:r>
      <w:r w:rsidRPr="00346053">
        <w:rPr>
          <w:rFonts w:ascii="Times New Roman" w:hAnsi="Times New Roman" w:cs="Times New Roman"/>
          <w:i/>
          <w:iCs/>
          <w:sz w:val="24"/>
        </w:rPr>
        <w:t>9</w:t>
      </w:r>
      <w:r w:rsidRPr="00346053">
        <w:rPr>
          <w:rFonts w:ascii="Times New Roman" w:hAnsi="Times New Roman" w:cs="Times New Roman"/>
          <w:sz w:val="24"/>
        </w:rPr>
        <w:t xml:space="preserve">(2), 183–186. </w:t>
      </w:r>
      <w:hyperlink r:id="rId34" w:history="1">
        <w:r w:rsidRPr="002C4EA6">
          <w:rPr>
            <w:rStyle w:val="Hyperlink"/>
            <w:rFonts w:ascii="Times New Roman" w:hAnsi="Times New Roman" w:cs="Times New Roman"/>
            <w:sz w:val="24"/>
          </w:rPr>
          <w:t>https://doi.org/10.22271/chemi.2021.v9.i2c.11803</w:t>
        </w:r>
      </w:hyperlink>
    </w:p>
    <w:p w14:paraId="0F7DB921" w14:textId="77777777" w:rsidR="0029339A" w:rsidRPr="00F65AE2" w:rsidRDefault="0029339A" w:rsidP="00346053">
      <w:pPr>
        <w:spacing w:line="360" w:lineRule="auto"/>
        <w:jc w:val="both"/>
        <w:rPr>
          <w:rFonts w:ascii="Times New Roman" w:hAnsi="Times New Roman" w:cs="Times New Roman"/>
          <w:sz w:val="24"/>
          <w:highlight w:val="yellow"/>
        </w:rPr>
      </w:pPr>
      <w:proofErr w:type="spellStart"/>
      <w:r w:rsidRPr="00F65AE2">
        <w:rPr>
          <w:rFonts w:ascii="Times New Roman" w:hAnsi="Times New Roman" w:cs="Times New Roman"/>
          <w:sz w:val="24"/>
          <w:highlight w:val="yellow"/>
        </w:rPr>
        <w:t>Symanczik</w:t>
      </w:r>
      <w:proofErr w:type="spellEnd"/>
      <w:r w:rsidRPr="00F65AE2">
        <w:rPr>
          <w:rFonts w:ascii="Times New Roman" w:hAnsi="Times New Roman" w:cs="Times New Roman"/>
          <w:sz w:val="24"/>
          <w:highlight w:val="yellow"/>
        </w:rPr>
        <w:t xml:space="preserve">, S., Krauss, M., </w:t>
      </w:r>
      <w:proofErr w:type="spellStart"/>
      <w:r w:rsidRPr="00F65AE2">
        <w:rPr>
          <w:rFonts w:ascii="Times New Roman" w:hAnsi="Times New Roman" w:cs="Times New Roman"/>
          <w:sz w:val="24"/>
          <w:highlight w:val="yellow"/>
        </w:rPr>
        <w:t>Bodenhausen</w:t>
      </w:r>
      <w:proofErr w:type="spellEnd"/>
      <w:r w:rsidRPr="00F65AE2">
        <w:rPr>
          <w:rFonts w:ascii="Times New Roman" w:hAnsi="Times New Roman" w:cs="Times New Roman"/>
          <w:sz w:val="24"/>
          <w:highlight w:val="yellow"/>
        </w:rPr>
        <w:t xml:space="preserve">, N., </w:t>
      </w:r>
      <w:proofErr w:type="spellStart"/>
      <w:r w:rsidRPr="00F65AE2">
        <w:rPr>
          <w:rFonts w:ascii="Times New Roman" w:hAnsi="Times New Roman" w:cs="Times New Roman"/>
          <w:sz w:val="24"/>
          <w:highlight w:val="yellow"/>
        </w:rPr>
        <w:t>Declerck</w:t>
      </w:r>
      <w:proofErr w:type="spellEnd"/>
      <w:r w:rsidRPr="00F65AE2">
        <w:rPr>
          <w:rFonts w:ascii="Times New Roman" w:hAnsi="Times New Roman" w:cs="Times New Roman"/>
          <w:sz w:val="24"/>
          <w:highlight w:val="yellow"/>
        </w:rPr>
        <w:t xml:space="preserve">, S., </w:t>
      </w:r>
      <w:proofErr w:type="spellStart"/>
      <w:r w:rsidRPr="00F65AE2">
        <w:rPr>
          <w:rFonts w:ascii="Times New Roman" w:hAnsi="Times New Roman" w:cs="Times New Roman"/>
          <w:sz w:val="24"/>
          <w:highlight w:val="yellow"/>
        </w:rPr>
        <w:t>Doubell</w:t>
      </w:r>
      <w:proofErr w:type="spellEnd"/>
      <w:r w:rsidRPr="00F65AE2">
        <w:rPr>
          <w:rFonts w:ascii="Times New Roman" w:hAnsi="Times New Roman" w:cs="Times New Roman"/>
          <w:sz w:val="24"/>
          <w:highlight w:val="yellow"/>
        </w:rPr>
        <w:t xml:space="preserve">, M., </w:t>
      </w:r>
      <w:proofErr w:type="spellStart"/>
      <w:r w:rsidRPr="00F65AE2">
        <w:rPr>
          <w:rFonts w:ascii="Times New Roman" w:hAnsi="Times New Roman" w:cs="Times New Roman"/>
          <w:sz w:val="24"/>
          <w:highlight w:val="yellow"/>
        </w:rPr>
        <w:t>Faist</w:t>
      </w:r>
      <w:proofErr w:type="spellEnd"/>
      <w:r w:rsidRPr="00F65AE2">
        <w:rPr>
          <w:rFonts w:ascii="Times New Roman" w:hAnsi="Times New Roman" w:cs="Times New Roman"/>
          <w:sz w:val="24"/>
          <w:highlight w:val="yellow"/>
        </w:rPr>
        <w:t xml:space="preserve">, H., </w:t>
      </w:r>
      <w:proofErr w:type="spellStart"/>
      <w:r w:rsidRPr="00F65AE2">
        <w:rPr>
          <w:rFonts w:ascii="Times New Roman" w:hAnsi="Times New Roman" w:cs="Times New Roman"/>
          <w:sz w:val="24"/>
          <w:highlight w:val="yellow"/>
        </w:rPr>
        <w:t>Sessitsch</w:t>
      </w:r>
      <w:proofErr w:type="spellEnd"/>
      <w:r w:rsidRPr="00F65AE2">
        <w:rPr>
          <w:rFonts w:ascii="Times New Roman" w:hAnsi="Times New Roman" w:cs="Times New Roman"/>
          <w:sz w:val="24"/>
          <w:highlight w:val="yellow"/>
        </w:rPr>
        <w:t xml:space="preserve">, A., </w:t>
      </w:r>
      <w:proofErr w:type="spellStart"/>
      <w:r w:rsidRPr="00F65AE2">
        <w:rPr>
          <w:rFonts w:ascii="Times New Roman" w:hAnsi="Times New Roman" w:cs="Times New Roman"/>
          <w:sz w:val="24"/>
          <w:highlight w:val="yellow"/>
        </w:rPr>
        <w:t>Trognitz</w:t>
      </w:r>
      <w:proofErr w:type="spellEnd"/>
      <w:r w:rsidRPr="00F65AE2">
        <w:rPr>
          <w:rFonts w:ascii="Times New Roman" w:hAnsi="Times New Roman" w:cs="Times New Roman"/>
          <w:sz w:val="24"/>
          <w:highlight w:val="yellow"/>
        </w:rPr>
        <w:t xml:space="preserve">, F., &amp; </w:t>
      </w:r>
      <w:proofErr w:type="spellStart"/>
      <w:r w:rsidRPr="00F65AE2">
        <w:rPr>
          <w:rFonts w:ascii="Times New Roman" w:hAnsi="Times New Roman" w:cs="Times New Roman"/>
          <w:sz w:val="24"/>
          <w:highlight w:val="yellow"/>
        </w:rPr>
        <w:t>Kundel</w:t>
      </w:r>
      <w:proofErr w:type="spellEnd"/>
      <w:r w:rsidRPr="00F65AE2">
        <w:rPr>
          <w:rFonts w:ascii="Times New Roman" w:hAnsi="Times New Roman" w:cs="Times New Roman"/>
          <w:sz w:val="24"/>
          <w:highlight w:val="yellow"/>
        </w:rPr>
        <w:t xml:space="preserve">, D. (2025). Performance of different wheat varieties and their associated microbiome under contrasting tillage and fertilization intensities: Insights from a </w:t>
      </w:r>
      <w:r w:rsidRPr="00F65AE2">
        <w:rPr>
          <w:rFonts w:ascii="Times New Roman" w:hAnsi="Times New Roman" w:cs="Times New Roman"/>
          <w:sz w:val="24"/>
          <w:highlight w:val="yellow"/>
        </w:rPr>
        <w:lastRenderedPageBreak/>
        <w:t xml:space="preserve">Swiss long-term field experiment. </w:t>
      </w:r>
      <w:r w:rsidRPr="00F65AE2">
        <w:rPr>
          <w:rFonts w:ascii="Times New Roman" w:hAnsi="Times New Roman" w:cs="Times New Roman"/>
          <w:i/>
          <w:iCs/>
          <w:sz w:val="24"/>
          <w:highlight w:val="yellow"/>
        </w:rPr>
        <w:t>Soil and Tillage Research</w:t>
      </w:r>
      <w:r w:rsidRPr="00F65AE2">
        <w:rPr>
          <w:rFonts w:ascii="Times New Roman" w:hAnsi="Times New Roman" w:cs="Times New Roman"/>
          <w:sz w:val="24"/>
          <w:highlight w:val="yellow"/>
        </w:rPr>
        <w:t xml:space="preserve">, </w:t>
      </w:r>
      <w:r w:rsidRPr="00F65AE2">
        <w:rPr>
          <w:rFonts w:ascii="Times New Roman" w:hAnsi="Times New Roman" w:cs="Times New Roman"/>
          <w:i/>
          <w:iCs/>
          <w:sz w:val="24"/>
          <w:highlight w:val="yellow"/>
        </w:rPr>
        <w:t>246</w:t>
      </w:r>
      <w:r w:rsidRPr="00F65AE2">
        <w:rPr>
          <w:rFonts w:ascii="Times New Roman" w:hAnsi="Times New Roman" w:cs="Times New Roman"/>
          <w:sz w:val="24"/>
          <w:highlight w:val="yellow"/>
        </w:rPr>
        <w:t xml:space="preserve">, 106328. </w:t>
      </w:r>
      <w:hyperlink r:id="rId35" w:history="1">
        <w:r w:rsidRPr="00F65AE2">
          <w:rPr>
            <w:rStyle w:val="Hyperlink"/>
            <w:rFonts w:ascii="Times New Roman" w:hAnsi="Times New Roman" w:cs="Times New Roman"/>
            <w:sz w:val="24"/>
            <w:highlight w:val="yellow"/>
          </w:rPr>
          <w:t>https://doi.org/10.1016/j.still.2024.106328</w:t>
        </w:r>
      </w:hyperlink>
    </w:p>
    <w:p w14:paraId="10E67DB1" w14:textId="77777777" w:rsidR="0029339A" w:rsidRDefault="0029339A" w:rsidP="00276D61">
      <w:pPr>
        <w:spacing w:line="360" w:lineRule="auto"/>
        <w:jc w:val="both"/>
        <w:rPr>
          <w:rFonts w:ascii="Times New Roman" w:hAnsi="Times New Roman" w:cs="Times New Roman"/>
          <w:sz w:val="24"/>
        </w:rPr>
      </w:pPr>
      <w:r w:rsidRPr="00F65AE2">
        <w:rPr>
          <w:rFonts w:ascii="Times New Roman" w:hAnsi="Times New Roman" w:cs="Times New Roman"/>
          <w:sz w:val="24"/>
          <w:highlight w:val="yellow"/>
        </w:rPr>
        <w:t xml:space="preserve">Verma, G., Dhaka, A. K., Singh, B., Kumar, A., Choudhary, A. K., Kumar, A., Kamboj, N. K., </w:t>
      </w:r>
      <w:proofErr w:type="spellStart"/>
      <w:r w:rsidRPr="00F65AE2">
        <w:rPr>
          <w:rFonts w:ascii="Times New Roman" w:hAnsi="Times New Roman" w:cs="Times New Roman"/>
          <w:sz w:val="24"/>
          <w:highlight w:val="yellow"/>
        </w:rPr>
        <w:t>Hasanain</w:t>
      </w:r>
      <w:proofErr w:type="spellEnd"/>
      <w:r w:rsidRPr="00F65AE2">
        <w:rPr>
          <w:rFonts w:ascii="Times New Roman" w:hAnsi="Times New Roman" w:cs="Times New Roman"/>
          <w:sz w:val="24"/>
          <w:highlight w:val="yellow"/>
        </w:rPr>
        <w:t xml:space="preserve">, M., Singh, S., </w:t>
      </w:r>
      <w:proofErr w:type="spellStart"/>
      <w:r w:rsidRPr="00F65AE2">
        <w:rPr>
          <w:rFonts w:ascii="Times New Roman" w:hAnsi="Times New Roman" w:cs="Times New Roman"/>
          <w:sz w:val="24"/>
          <w:highlight w:val="yellow"/>
        </w:rPr>
        <w:t>Bhupenchandra</w:t>
      </w:r>
      <w:proofErr w:type="spellEnd"/>
      <w:r w:rsidRPr="00F65AE2">
        <w:rPr>
          <w:rFonts w:ascii="Times New Roman" w:hAnsi="Times New Roman" w:cs="Times New Roman"/>
          <w:sz w:val="24"/>
          <w:highlight w:val="yellow"/>
        </w:rPr>
        <w:t xml:space="preserve">, I., </w:t>
      </w:r>
      <w:proofErr w:type="spellStart"/>
      <w:r w:rsidRPr="00F65AE2">
        <w:rPr>
          <w:rFonts w:ascii="Times New Roman" w:hAnsi="Times New Roman" w:cs="Times New Roman"/>
          <w:sz w:val="24"/>
          <w:highlight w:val="yellow"/>
        </w:rPr>
        <w:t>Shabnam</w:t>
      </w:r>
      <w:proofErr w:type="spellEnd"/>
      <w:r w:rsidRPr="00F65AE2">
        <w:rPr>
          <w:rFonts w:ascii="Times New Roman" w:hAnsi="Times New Roman" w:cs="Times New Roman"/>
          <w:sz w:val="24"/>
          <w:highlight w:val="yellow"/>
        </w:rPr>
        <w:t xml:space="preserve">, </w:t>
      </w:r>
      <w:proofErr w:type="spellStart"/>
      <w:r w:rsidRPr="00F65AE2">
        <w:rPr>
          <w:rFonts w:ascii="Times New Roman" w:hAnsi="Times New Roman" w:cs="Times New Roman"/>
          <w:sz w:val="24"/>
          <w:highlight w:val="yellow"/>
        </w:rPr>
        <w:t>Sanwal</w:t>
      </w:r>
      <w:proofErr w:type="spellEnd"/>
      <w:r w:rsidRPr="00F65AE2">
        <w:rPr>
          <w:rFonts w:ascii="Times New Roman" w:hAnsi="Times New Roman" w:cs="Times New Roman"/>
          <w:sz w:val="24"/>
          <w:highlight w:val="yellow"/>
        </w:rPr>
        <w:t xml:space="preserve">, P., &amp; Kumar, S. (2024). Productivity, soil health, and carbon management index of soybean-wheat cropping system under double zero-tillage and natural-farming based organic nutrient management in north-Indian plains. </w:t>
      </w:r>
      <w:r w:rsidRPr="00F65AE2">
        <w:rPr>
          <w:rFonts w:ascii="Times New Roman" w:hAnsi="Times New Roman" w:cs="Times New Roman"/>
          <w:i/>
          <w:iCs/>
          <w:sz w:val="24"/>
          <w:highlight w:val="yellow"/>
        </w:rPr>
        <w:t>Science of The Total Environment</w:t>
      </w:r>
      <w:r w:rsidRPr="00F65AE2">
        <w:rPr>
          <w:rFonts w:ascii="Times New Roman" w:hAnsi="Times New Roman" w:cs="Times New Roman"/>
          <w:sz w:val="24"/>
          <w:highlight w:val="yellow"/>
        </w:rPr>
        <w:t xml:space="preserve">, </w:t>
      </w:r>
      <w:r w:rsidRPr="00F65AE2">
        <w:rPr>
          <w:rFonts w:ascii="Times New Roman" w:hAnsi="Times New Roman" w:cs="Times New Roman"/>
          <w:i/>
          <w:iCs/>
          <w:sz w:val="24"/>
          <w:highlight w:val="yellow"/>
        </w:rPr>
        <w:t>917</w:t>
      </w:r>
      <w:r w:rsidRPr="00F65AE2">
        <w:rPr>
          <w:rFonts w:ascii="Times New Roman" w:hAnsi="Times New Roman" w:cs="Times New Roman"/>
          <w:sz w:val="24"/>
          <w:highlight w:val="yellow"/>
        </w:rPr>
        <w:t xml:space="preserve">, 170418. </w:t>
      </w:r>
      <w:hyperlink r:id="rId36" w:history="1">
        <w:r w:rsidRPr="00F65AE2">
          <w:rPr>
            <w:rStyle w:val="Hyperlink"/>
            <w:rFonts w:ascii="Times New Roman" w:hAnsi="Times New Roman" w:cs="Times New Roman"/>
            <w:sz w:val="24"/>
            <w:highlight w:val="yellow"/>
          </w:rPr>
          <w:t>https://doi.org/10.1016/j.scitotenv.2024.170418</w:t>
        </w:r>
      </w:hyperlink>
    </w:p>
    <w:sectPr w:rsidR="0029339A">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A3DD7" w14:textId="77777777" w:rsidR="005A4D71" w:rsidRDefault="005A4D71" w:rsidP="0001017A">
      <w:pPr>
        <w:spacing w:after="0" w:line="240" w:lineRule="auto"/>
      </w:pPr>
      <w:r>
        <w:separator/>
      </w:r>
    </w:p>
  </w:endnote>
  <w:endnote w:type="continuationSeparator" w:id="0">
    <w:p w14:paraId="0F947569" w14:textId="77777777" w:rsidR="005A4D71" w:rsidRDefault="005A4D71" w:rsidP="00010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001E4" w14:textId="77777777" w:rsidR="0001017A" w:rsidRDefault="000101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10BF7" w14:textId="77777777" w:rsidR="0001017A" w:rsidRDefault="000101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95591" w14:textId="77777777" w:rsidR="0001017A" w:rsidRDefault="00010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B6042" w14:textId="77777777" w:rsidR="005A4D71" w:rsidRDefault="005A4D71" w:rsidP="0001017A">
      <w:pPr>
        <w:spacing w:after="0" w:line="240" w:lineRule="auto"/>
      </w:pPr>
      <w:r>
        <w:separator/>
      </w:r>
    </w:p>
  </w:footnote>
  <w:footnote w:type="continuationSeparator" w:id="0">
    <w:p w14:paraId="20D3668A" w14:textId="77777777" w:rsidR="005A4D71" w:rsidRDefault="005A4D71" w:rsidP="00010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4ADF0" w14:textId="51332113" w:rsidR="0001017A" w:rsidRDefault="005A4D71">
    <w:pPr>
      <w:pStyle w:val="Header"/>
    </w:pPr>
    <w:r>
      <w:rPr>
        <w:noProof/>
      </w:rPr>
      <w:pict w14:anchorId="45185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965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46426" w14:textId="314D1038" w:rsidR="0001017A" w:rsidRDefault="005A4D71">
    <w:pPr>
      <w:pStyle w:val="Header"/>
    </w:pPr>
    <w:r>
      <w:rPr>
        <w:noProof/>
      </w:rPr>
      <w:pict w14:anchorId="4FF97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965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68C08" w14:textId="1F92F2C7" w:rsidR="0001017A" w:rsidRDefault="005A4D71">
    <w:pPr>
      <w:pStyle w:val="Header"/>
    </w:pPr>
    <w:r>
      <w:rPr>
        <w:noProof/>
      </w:rPr>
      <w:pict w14:anchorId="5A378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965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B3BF7"/>
    <w:multiLevelType w:val="hybridMultilevel"/>
    <w:tmpl w:val="4C9EB3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9B"/>
    <w:rsid w:val="0001017A"/>
    <w:rsid w:val="000117ED"/>
    <w:rsid w:val="00086032"/>
    <w:rsid w:val="001443FB"/>
    <w:rsid w:val="0016035A"/>
    <w:rsid w:val="001C770D"/>
    <w:rsid w:val="002443CB"/>
    <w:rsid w:val="00255F30"/>
    <w:rsid w:val="00276D61"/>
    <w:rsid w:val="0029339A"/>
    <w:rsid w:val="00297180"/>
    <w:rsid w:val="002B3074"/>
    <w:rsid w:val="002C39FA"/>
    <w:rsid w:val="00346053"/>
    <w:rsid w:val="00393851"/>
    <w:rsid w:val="003D1B47"/>
    <w:rsid w:val="003E6670"/>
    <w:rsid w:val="00470C93"/>
    <w:rsid w:val="00472CEF"/>
    <w:rsid w:val="00486788"/>
    <w:rsid w:val="004A2F9A"/>
    <w:rsid w:val="004C7D93"/>
    <w:rsid w:val="00526C60"/>
    <w:rsid w:val="005A4D71"/>
    <w:rsid w:val="006310E2"/>
    <w:rsid w:val="006B4DBF"/>
    <w:rsid w:val="00735BAE"/>
    <w:rsid w:val="007374B9"/>
    <w:rsid w:val="00743EC0"/>
    <w:rsid w:val="00850729"/>
    <w:rsid w:val="00A032A0"/>
    <w:rsid w:val="00AB7465"/>
    <w:rsid w:val="00AC4A07"/>
    <w:rsid w:val="00B55145"/>
    <w:rsid w:val="00B75411"/>
    <w:rsid w:val="00BC4F66"/>
    <w:rsid w:val="00BF455F"/>
    <w:rsid w:val="00C26301"/>
    <w:rsid w:val="00C3277C"/>
    <w:rsid w:val="00D2046D"/>
    <w:rsid w:val="00D8505D"/>
    <w:rsid w:val="00E13A0A"/>
    <w:rsid w:val="00E3074A"/>
    <w:rsid w:val="00E33A9B"/>
    <w:rsid w:val="00E9321D"/>
    <w:rsid w:val="00ED7DC1"/>
    <w:rsid w:val="00F27862"/>
    <w:rsid w:val="00F55983"/>
    <w:rsid w:val="00F65AE2"/>
    <w:rsid w:val="00FD31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9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A07"/>
    <w:rPr>
      <w:color w:val="0563C1" w:themeColor="hyperlink"/>
      <w:u w:val="single"/>
    </w:rPr>
  </w:style>
  <w:style w:type="table" w:styleId="TableGrid">
    <w:name w:val="Table Grid"/>
    <w:basedOn w:val="TableNormal"/>
    <w:uiPriority w:val="39"/>
    <w:rsid w:val="002B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F9A"/>
    <w:pPr>
      <w:ind w:left="720"/>
      <w:contextualSpacing/>
    </w:pPr>
  </w:style>
  <w:style w:type="paragraph" w:styleId="Header">
    <w:name w:val="header"/>
    <w:basedOn w:val="Normal"/>
    <w:link w:val="HeaderChar"/>
    <w:uiPriority w:val="99"/>
    <w:unhideWhenUsed/>
    <w:rsid w:val="00010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7A"/>
  </w:style>
  <w:style w:type="paragraph" w:styleId="Footer">
    <w:name w:val="footer"/>
    <w:basedOn w:val="Normal"/>
    <w:link w:val="FooterChar"/>
    <w:uiPriority w:val="99"/>
    <w:unhideWhenUsed/>
    <w:rsid w:val="00010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7A"/>
  </w:style>
  <w:style w:type="character" w:styleId="CommentReference">
    <w:name w:val="annotation reference"/>
    <w:basedOn w:val="DefaultParagraphFont"/>
    <w:uiPriority w:val="99"/>
    <w:semiHidden/>
    <w:unhideWhenUsed/>
    <w:rsid w:val="00BC4F66"/>
    <w:rPr>
      <w:sz w:val="16"/>
      <w:szCs w:val="16"/>
    </w:rPr>
  </w:style>
  <w:style w:type="paragraph" w:styleId="CommentText">
    <w:name w:val="annotation text"/>
    <w:basedOn w:val="Normal"/>
    <w:link w:val="CommentTextChar"/>
    <w:uiPriority w:val="99"/>
    <w:semiHidden/>
    <w:unhideWhenUsed/>
    <w:rsid w:val="00BC4F66"/>
    <w:pPr>
      <w:spacing w:line="240" w:lineRule="auto"/>
    </w:pPr>
    <w:rPr>
      <w:sz w:val="20"/>
      <w:szCs w:val="20"/>
    </w:rPr>
  </w:style>
  <w:style w:type="character" w:customStyle="1" w:styleId="CommentTextChar">
    <w:name w:val="Comment Text Char"/>
    <w:basedOn w:val="DefaultParagraphFont"/>
    <w:link w:val="CommentText"/>
    <w:uiPriority w:val="99"/>
    <w:semiHidden/>
    <w:rsid w:val="00BC4F66"/>
    <w:rPr>
      <w:sz w:val="20"/>
      <w:szCs w:val="20"/>
    </w:rPr>
  </w:style>
  <w:style w:type="paragraph" w:styleId="CommentSubject">
    <w:name w:val="annotation subject"/>
    <w:basedOn w:val="CommentText"/>
    <w:next w:val="CommentText"/>
    <w:link w:val="CommentSubjectChar"/>
    <w:uiPriority w:val="99"/>
    <w:semiHidden/>
    <w:unhideWhenUsed/>
    <w:rsid w:val="00BC4F66"/>
    <w:rPr>
      <w:b/>
      <w:bCs/>
    </w:rPr>
  </w:style>
  <w:style w:type="character" w:customStyle="1" w:styleId="CommentSubjectChar">
    <w:name w:val="Comment Subject Char"/>
    <w:basedOn w:val="CommentTextChar"/>
    <w:link w:val="CommentSubject"/>
    <w:uiPriority w:val="99"/>
    <w:semiHidden/>
    <w:rsid w:val="00BC4F66"/>
    <w:rPr>
      <w:b/>
      <w:bCs/>
      <w:sz w:val="20"/>
      <w:szCs w:val="20"/>
    </w:rPr>
  </w:style>
  <w:style w:type="paragraph" w:styleId="BalloonText">
    <w:name w:val="Balloon Text"/>
    <w:basedOn w:val="Normal"/>
    <w:link w:val="BalloonTextChar"/>
    <w:uiPriority w:val="99"/>
    <w:semiHidden/>
    <w:unhideWhenUsed/>
    <w:rsid w:val="00BC4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F6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A07"/>
    <w:rPr>
      <w:color w:val="0563C1" w:themeColor="hyperlink"/>
      <w:u w:val="single"/>
    </w:rPr>
  </w:style>
  <w:style w:type="table" w:styleId="TableGrid">
    <w:name w:val="Table Grid"/>
    <w:basedOn w:val="TableNormal"/>
    <w:uiPriority w:val="39"/>
    <w:rsid w:val="002B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F9A"/>
    <w:pPr>
      <w:ind w:left="720"/>
      <w:contextualSpacing/>
    </w:pPr>
  </w:style>
  <w:style w:type="paragraph" w:styleId="Header">
    <w:name w:val="header"/>
    <w:basedOn w:val="Normal"/>
    <w:link w:val="HeaderChar"/>
    <w:uiPriority w:val="99"/>
    <w:unhideWhenUsed/>
    <w:rsid w:val="00010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7A"/>
  </w:style>
  <w:style w:type="paragraph" w:styleId="Footer">
    <w:name w:val="footer"/>
    <w:basedOn w:val="Normal"/>
    <w:link w:val="FooterChar"/>
    <w:uiPriority w:val="99"/>
    <w:unhideWhenUsed/>
    <w:rsid w:val="00010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7A"/>
  </w:style>
  <w:style w:type="character" w:styleId="CommentReference">
    <w:name w:val="annotation reference"/>
    <w:basedOn w:val="DefaultParagraphFont"/>
    <w:uiPriority w:val="99"/>
    <w:semiHidden/>
    <w:unhideWhenUsed/>
    <w:rsid w:val="00BC4F66"/>
    <w:rPr>
      <w:sz w:val="16"/>
      <w:szCs w:val="16"/>
    </w:rPr>
  </w:style>
  <w:style w:type="paragraph" w:styleId="CommentText">
    <w:name w:val="annotation text"/>
    <w:basedOn w:val="Normal"/>
    <w:link w:val="CommentTextChar"/>
    <w:uiPriority w:val="99"/>
    <w:semiHidden/>
    <w:unhideWhenUsed/>
    <w:rsid w:val="00BC4F66"/>
    <w:pPr>
      <w:spacing w:line="240" w:lineRule="auto"/>
    </w:pPr>
    <w:rPr>
      <w:sz w:val="20"/>
      <w:szCs w:val="20"/>
    </w:rPr>
  </w:style>
  <w:style w:type="character" w:customStyle="1" w:styleId="CommentTextChar">
    <w:name w:val="Comment Text Char"/>
    <w:basedOn w:val="DefaultParagraphFont"/>
    <w:link w:val="CommentText"/>
    <w:uiPriority w:val="99"/>
    <w:semiHidden/>
    <w:rsid w:val="00BC4F66"/>
    <w:rPr>
      <w:sz w:val="20"/>
      <w:szCs w:val="20"/>
    </w:rPr>
  </w:style>
  <w:style w:type="paragraph" w:styleId="CommentSubject">
    <w:name w:val="annotation subject"/>
    <w:basedOn w:val="CommentText"/>
    <w:next w:val="CommentText"/>
    <w:link w:val="CommentSubjectChar"/>
    <w:uiPriority w:val="99"/>
    <w:semiHidden/>
    <w:unhideWhenUsed/>
    <w:rsid w:val="00BC4F66"/>
    <w:rPr>
      <w:b/>
      <w:bCs/>
    </w:rPr>
  </w:style>
  <w:style w:type="character" w:customStyle="1" w:styleId="CommentSubjectChar">
    <w:name w:val="Comment Subject Char"/>
    <w:basedOn w:val="CommentTextChar"/>
    <w:link w:val="CommentSubject"/>
    <w:uiPriority w:val="99"/>
    <w:semiHidden/>
    <w:rsid w:val="00BC4F66"/>
    <w:rPr>
      <w:b/>
      <w:bCs/>
      <w:sz w:val="20"/>
      <w:szCs w:val="20"/>
    </w:rPr>
  </w:style>
  <w:style w:type="paragraph" w:styleId="BalloonText">
    <w:name w:val="Balloon Text"/>
    <w:basedOn w:val="Normal"/>
    <w:link w:val="BalloonTextChar"/>
    <w:uiPriority w:val="99"/>
    <w:semiHidden/>
    <w:unhideWhenUsed/>
    <w:rsid w:val="00BC4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8127">
      <w:bodyDiv w:val="1"/>
      <w:marLeft w:val="0"/>
      <w:marRight w:val="0"/>
      <w:marTop w:val="0"/>
      <w:marBottom w:val="0"/>
      <w:divBdr>
        <w:top w:val="none" w:sz="0" w:space="0" w:color="auto"/>
        <w:left w:val="none" w:sz="0" w:space="0" w:color="auto"/>
        <w:bottom w:val="none" w:sz="0" w:space="0" w:color="auto"/>
        <w:right w:val="none" w:sz="0" w:space="0" w:color="auto"/>
      </w:divBdr>
    </w:div>
    <w:div w:id="100615126">
      <w:bodyDiv w:val="1"/>
      <w:marLeft w:val="0"/>
      <w:marRight w:val="0"/>
      <w:marTop w:val="0"/>
      <w:marBottom w:val="0"/>
      <w:divBdr>
        <w:top w:val="none" w:sz="0" w:space="0" w:color="auto"/>
        <w:left w:val="none" w:sz="0" w:space="0" w:color="auto"/>
        <w:bottom w:val="none" w:sz="0" w:space="0" w:color="auto"/>
        <w:right w:val="none" w:sz="0" w:space="0" w:color="auto"/>
      </w:divBdr>
      <w:divsChild>
        <w:div w:id="1974290153">
          <w:marLeft w:val="0"/>
          <w:marRight w:val="0"/>
          <w:marTop w:val="0"/>
          <w:marBottom w:val="0"/>
          <w:divBdr>
            <w:top w:val="none" w:sz="0" w:space="0" w:color="auto"/>
            <w:left w:val="none" w:sz="0" w:space="0" w:color="auto"/>
            <w:bottom w:val="none" w:sz="0" w:space="0" w:color="auto"/>
            <w:right w:val="none" w:sz="0" w:space="0" w:color="auto"/>
          </w:divBdr>
        </w:div>
      </w:divsChild>
    </w:div>
    <w:div w:id="128481554">
      <w:bodyDiv w:val="1"/>
      <w:marLeft w:val="0"/>
      <w:marRight w:val="0"/>
      <w:marTop w:val="0"/>
      <w:marBottom w:val="0"/>
      <w:divBdr>
        <w:top w:val="none" w:sz="0" w:space="0" w:color="auto"/>
        <w:left w:val="none" w:sz="0" w:space="0" w:color="auto"/>
        <w:bottom w:val="none" w:sz="0" w:space="0" w:color="auto"/>
        <w:right w:val="none" w:sz="0" w:space="0" w:color="auto"/>
      </w:divBdr>
      <w:divsChild>
        <w:div w:id="1866166477">
          <w:marLeft w:val="0"/>
          <w:marRight w:val="0"/>
          <w:marTop w:val="0"/>
          <w:marBottom w:val="0"/>
          <w:divBdr>
            <w:top w:val="none" w:sz="0" w:space="0" w:color="auto"/>
            <w:left w:val="none" w:sz="0" w:space="0" w:color="auto"/>
            <w:bottom w:val="none" w:sz="0" w:space="0" w:color="auto"/>
            <w:right w:val="none" w:sz="0" w:space="0" w:color="auto"/>
          </w:divBdr>
        </w:div>
      </w:divsChild>
    </w:div>
    <w:div w:id="134883016">
      <w:bodyDiv w:val="1"/>
      <w:marLeft w:val="0"/>
      <w:marRight w:val="0"/>
      <w:marTop w:val="0"/>
      <w:marBottom w:val="0"/>
      <w:divBdr>
        <w:top w:val="none" w:sz="0" w:space="0" w:color="auto"/>
        <w:left w:val="none" w:sz="0" w:space="0" w:color="auto"/>
        <w:bottom w:val="none" w:sz="0" w:space="0" w:color="auto"/>
        <w:right w:val="none" w:sz="0" w:space="0" w:color="auto"/>
      </w:divBdr>
      <w:divsChild>
        <w:div w:id="1050610414">
          <w:marLeft w:val="0"/>
          <w:marRight w:val="0"/>
          <w:marTop w:val="0"/>
          <w:marBottom w:val="0"/>
          <w:divBdr>
            <w:top w:val="none" w:sz="0" w:space="0" w:color="auto"/>
            <w:left w:val="none" w:sz="0" w:space="0" w:color="auto"/>
            <w:bottom w:val="none" w:sz="0" w:space="0" w:color="auto"/>
            <w:right w:val="none" w:sz="0" w:space="0" w:color="auto"/>
          </w:divBdr>
        </w:div>
        <w:div w:id="1615937312">
          <w:marLeft w:val="0"/>
          <w:marRight w:val="0"/>
          <w:marTop w:val="0"/>
          <w:marBottom w:val="0"/>
          <w:divBdr>
            <w:top w:val="none" w:sz="0" w:space="0" w:color="auto"/>
            <w:left w:val="none" w:sz="0" w:space="0" w:color="auto"/>
            <w:bottom w:val="none" w:sz="0" w:space="0" w:color="auto"/>
            <w:right w:val="none" w:sz="0" w:space="0" w:color="auto"/>
          </w:divBdr>
        </w:div>
        <w:div w:id="948004177">
          <w:marLeft w:val="0"/>
          <w:marRight w:val="0"/>
          <w:marTop w:val="0"/>
          <w:marBottom w:val="0"/>
          <w:divBdr>
            <w:top w:val="none" w:sz="0" w:space="0" w:color="auto"/>
            <w:left w:val="none" w:sz="0" w:space="0" w:color="auto"/>
            <w:bottom w:val="none" w:sz="0" w:space="0" w:color="auto"/>
            <w:right w:val="none" w:sz="0" w:space="0" w:color="auto"/>
          </w:divBdr>
        </w:div>
      </w:divsChild>
    </w:div>
    <w:div w:id="226187889">
      <w:bodyDiv w:val="1"/>
      <w:marLeft w:val="0"/>
      <w:marRight w:val="0"/>
      <w:marTop w:val="0"/>
      <w:marBottom w:val="0"/>
      <w:divBdr>
        <w:top w:val="none" w:sz="0" w:space="0" w:color="auto"/>
        <w:left w:val="none" w:sz="0" w:space="0" w:color="auto"/>
        <w:bottom w:val="none" w:sz="0" w:space="0" w:color="auto"/>
        <w:right w:val="none" w:sz="0" w:space="0" w:color="auto"/>
      </w:divBdr>
    </w:div>
    <w:div w:id="229392856">
      <w:bodyDiv w:val="1"/>
      <w:marLeft w:val="0"/>
      <w:marRight w:val="0"/>
      <w:marTop w:val="0"/>
      <w:marBottom w:val="0"/>
      <w:divBdr>
        <w:top w:val="none" w:sz="0" w:space="0" w:color="auto"/>
        <w:left w:val="none" w:sz="0" w:space="0" w:color="auto"/>
        <w:bottom w:val="none" w:sz="0" w:space="0" w:color="auto"/>
        <w:right w:val="none" w:sz="0" w:space="0" w:color="auto"/>
      </w:divBdr>
    </w:div>
    <w:div w:id="337008076">
      <w:bodyDiv w:val="1"/>
      <w:marLeft w:val="0"/>
      <w:marRight w:val="0"/>
      <w:marTop w:val="0"/>
      <w:marBottom w:val="0"/>
      <w:divBdr>
        <w:top w:val="none" w:sz="0" w:space="0" w:color="auto"/>
        <w:left w:val="none" w:sz="0" w:space="0" w:color="auto"/>
        <w:bottom w:val="none" w:sz="0" w:space="0" w:color="auto"/>
        <w:right w:val="none" w:sz="0" w:space="0" w:color="auto"/>
      </w:divBdr>
      <w:divsChild>
        <w:div w:id="1891767575">
          <w:marLeft w:val="0"/>
          <w:marRight w:val="0"/>
          <w:marTop w:val="0"/>
          <w:marBottom w:val="0"/>
          <w:divBdr>
            <w:top w:val="none" w:sz="0" w:space="0" w:color="auto"/>
            <w:left w:val="none" w:sz="0" w:space="0" w:color="auto"/>
            <w:bottom w:val="none" w:sz="0" w:space="0" w:color="auto"/>
            <w:right w:val="none" w:sz="0" w:space="0" w:color="auto"/>
          </w:divBdr>
        </w:div>
      </w:divsChild>
    </w:div>
    <w:div w:id="344594097">
      <w:bodyDiv w:val="1"/>
      <w:marLeft w:val="0"/>
      <w:marRight w:val="0"/>
      <w:marTop w:val="0"/>
      <w:marBottom w:val="0"/>
      <w:divBdr>
        <w:top w:val="none" w:sz="0" w:space="0" w:color="auto"/>
        <w:left w:val="none" w:sz="0" w:space="0" w:color="auto"/>
        <w:bottom w:val="none" w:sz="0" w:space="0" w:color="auto"/>
        <w:right w:val="none" w:sz="0" w:space="0" w:color="auto"/>
      </w:divBdr>
      <w:divsChild>
        <w:div w:id="1388607053">
          <w:marLeft w:val="0"/>
          <w:marRight w:val="0"/>
          <w:marTop w:val="0"/>
          <w:marBottom w:val="0"/>
          <w:divBdr>
            <w:top w:val="none" w:sz="0" w:space="0" w:color="auto"/>
            <w:left w:val="none" w:sz="0" w:space="0" w:color="auto"/>
            <w:bottom w:val="none" w:sz="0" w:space="0" w:color="auto"/>
            <w:right w:val="none" w:sz="0" w:space="0" w:color="auto"/>
          </w:divBdr>
        </w:div>
      </w:divsChild>
    </w:div>
    <w:div w:id="384185083">
      <w:bodyDiv w:val="1"/>
      <w:marLeft w:val="0"/>
      <w:marRight w:val="0"/>
      <w:marTop w:val="0"/>
      <w:marBottom w:val="0"/>
      <w:divBdr>
        <w:top w:val="none" w:sz="0" w:space="0" w:color="auto"/>
        <w:left w:val="none" w:sz="0" w:space="0" w:color="auto"/>
        <w:bottom w:val="none" w:sz="0" w:space="0" w:color="auto"/>
        <w:right w:val="none" w:sz="0" w:space="0" w:color="auto"/>
      </w:divBdr>
      <w:divsChild>
        <w:div w:id="2039356175">
          <w:marLeft w:val="0"/>
          <w:marRight w:val="0"/>
          <w:marTop w:val="0"/>
          <w:marBottom w:val="0"/>
          <w:divBdr>
            <w:top w:val="none" w:sz="0" w:space="0" w:color="auto"/>
            <w:left w:val="none" w:sz="0" w:space="0" w:color="auto"/>
            <w:bottom w:val="none" w:sz="0" w:space="0" w:color="auto"/>
            <w:right w:val="none" w:sz="0" w:space="0" w:color="auto"/>
          </w:divBdr>
        </w:div>
      </w:divsChild>
    </w:div>
    <w:div w:id="447315179">
      <w:bodyDiv w:val="1"/>
      <w:marLeft w:val="0"/>
      <w:marRight w:val="0"/>
      <w:marTop w:val="0"/>
      <w:marBottom w:val="0"/>
      <w:divBdr>
        <w:top w:val="none" w:sz="0" w:space="0" w:color="auto"/>
        <w:left w:val="none" w:sz="0" w:space="0" w:color="auto"/>
        <w:bottom w:val="none" w:sz="0" w:space="0" w:color="auto"/>
        <w:right w:val="none" w:sz="0" w:space="0" w:color="auto"/>
      </w:divBdr>
      <w:divsChild>
        <w:div w:id="777220992">
          <w:marLeft w:val="0"/>
          <w:marRight w:val="0"/>
          <w:marTop w:val="0"/>
          <w:marBottom w:val="0"/>
          <w:divBdr>
            <w:top w:val="none" w:sz="0" w:space="0" w:color="auto"/>
            <w:left w:val="none" w:sz="0" w:space="0" w:color="auto"/>
            <w:bottom w:val="none" w:sz="0" w:space="0" w:color="auto"/>
            <w:right w:val="none" w:sz="0" w:space="0" w:color="auto"/>
          </w:divBdr>
        </w:div>
      </w:divsChild>
    </w:div>
    <w:div w:id="464812970">
      <w:bodyDiv w:val="1"/>
      <w:marLeft w:val="0"/>
      <w:marRight w:val="0"/>
      <w:marTop w:val="0"/>
      <w:marBottom w:val="0"/>
      <w:divBdr>
        <w:top w:val="none" w:sz="0" w:space="0" w:color="auto"/>
        <w:left w:val="none" w:sz="0" w:space="0" w:color="auto"/>
        <w:bottom w:val="none" w:sz="0" w:space="0" w:color="auto"/>
        <w:right w:val="none" w:sz="0" w:space="0" w:color="auto"/>
      </w:divBdr>
      <w:divsChild>
        <w:div w:id="1573538108">
          <w:marLeft w:val="0"/>
          <w:marRight w:val="0"/>
          <w:marTop w:val="0"/>
          <w:marBottom w:val="0"/>
          <w:divBdr>
            <w:top w:val="none" w:sz="0" w:space="0" w:color="auto"/>
            <w:left w:val="none" w:sz="0" w:space="0" w:color="auto"/>
            <w:bottom w:val="none" w:sz="0" w:space="0" w:color="auto"/>
            <w:right w:val="none" w:sz="0" w:space="0" w:color="auto"/>
          </w:divBdr>
        </w:div>
      </w:divsChild>
    </w:div>
    <w:div w:id="467280941">
      <w:bodyDiv w:val="1"/>
      <w:marLeft w:val="0"/>
      <w:marRight w:val="0"/>
      <w:marTop w:val="0"/>
      <w:marBottom w:val="0"/>
      <w:divBdr>
        <w:top w:val="none" w:sz="0" w:space="0" w:color="auto"/>
        <w:left w:val="none" w:sz="0" w:space="0" w:color="auto"/>
        <w:bottom w:val="none" w:sz="0" w:space="0" w:color="auto"/>
        <w:right w:val="none" w:sz="0" w:space="0" w:color="auto"/>
      </w:divBdr>
      <w:divsChild>
        <w:div w:id="489294899">
          <w:marLeft w:val="0"/>
          <w:marRight w:val="0"/>
          <w:marTop w:val="0"/>
          <w:marBottom w:val="0"/>
          <w:divBdr>
            <w:top w:val="none" w:sz="0" w:space="0" w:color="auto"/>
            <w:left w:val="none" w:sz="0" w:space="0" w:color="auto"/>
            <w:bottom w:val="none" w:sz="0" w:space="0" w:color="auto"/>
            <w:right w:val="none" w:sz="0" w:space="0" w:color="auto"/>
          </w:divBdr>
        </w:div>
      </w:divsChild>
    </w:div>
    <w:div w:id="480930718">
      <w:bodyDiv w:val="1"/>
      <w:marLeft w:val="0"/>
      <w:marRight w:val="0"/>
      <w:marTop w:val="0"/>
      <w:marBottom w:val="0"/>
      <w:divBdr>
        <w:top w:val="none" w:sz="0" w:space="0" w:color="auto"/>
        <w:left w:val="none" w:sz="0" w:space="0" w:color="auto"/>
        <w:bottom w:val="none" w:sz="0" w:space="0" w:color="auto"/>
        <w:right w:val="none" w:sz="0" w:space="0" w:color="auto"/>
      </w:divBdr>
      <w:divsChild>
        <w:div w:id="1777628876">
          <w:marLeft w:val="0"/>
          <w:marRight w:val="0"/>
          <w:marTop w:val="0"/>
          <w:marBottom w:val="0"/>
          <w:divBdr>
            <w:top w:val="none" w:sz="0" w:space="0" w:color="auto"/>
            <w:left w:val="none" w:sz="0" w:space="0" w:color="auto"/>
            <w:bottom w:val="none" w:sz="0" w:space="0" w:color="auto"/>
            <w:right w:val="none" w:sz="0" w:space="0" w:color="auto"/>
          </w:divBdr>
        </w:div>
      </w:divsChild>
    </w:div>
    <w:div w:id="507062357">
      <w:bodyDiv w:val="1"/>
      <w:marLeft w:val="0"/>
      <w:marRight w:val="0"/>
      <w:marTop w:val="0"/>
      <w:marBottom w:val="0"/>
      <w:divBdr>
        <w:top w:val="none" w:sz="0" w:space="0" w:color="auto"/>
        <w:left w:val="none" w:sz="0" w:space="0" w:color="auto"/>
        <w:bottom w:val="none" w:sz="0" w:space="0" w:color="auto"/>
        <w:right w:val="none" w:sz="0" w:space="0" w:color="auto"/>
      </w:divBdr>
      <w:divsChild>
        <w:div w:id="734401425">
          <w:marLeft w:val="0"/>
          <w:marRight w:val="0"/>
          <w:marTop w:val="0"/>
          <w:marBottom w:val="0"/>
          <w:divBdr>
            <w:top w:val="none" w:sz="0" w:space="0" w:color="auto"/>
            <w:left w:val="none" w:sz="0" w:space="0" w:color="auto"/>
            <w:bottom w:val="none" w:sz="0" w:space="0" w:color="auto"/>
            <w:right w:val="none" w:sz="0" w:space="0" w:color="auto"/>
          </w:divBdr>
        </w:div>
      </w:divsChild>
    </w:div>
    <w:div w:id="575168376">
      <w:bodyDiv w:val="1"/>
      <w:marLeft w:val="0"/>
      <w:marRight w:val="0"/>
      <w:marTop w:val="0"/>
      <w:marBottom w:val="0"/>
      <w:divBdr>
        <w:top w:val="none" w:sz="0" w:space="0" w:color="auto"/>
        <w:left w:val="none" w:sz="0" w:space="0" w:color="auto"/>
        <w:bottom w:val="none" w:sz="0" w:space="0" w:color="auto"/>
        <w:right w:val="none" w:sz="0" w:space="0" w:color="auto"/>
      </w:divBdr>
      <w:divsChild>
        <w:div w:id="1219702423">
          <w:marLeft w:val="0"/>
          <w:marRight w:val="0"/>
          <w:marTop w:val="0"/>
          <w:marBottom w:val="0"/>
          <w:divBdr>
            <w:top w:val="none" w:sz="0" w:space="0" w:color="auto"/>
            <w:left w:val="none" w:sz="0" w:space="0" w:color="auto"/>
            <w:bottom w:val="none" w:sz="0" w:space="0" w:color="auto"/>
            <w:right w:val="none" w:sz="0" w:space="0" w:color="auto"/>
          </w:divBdr>
        </w:div>
        <w:div w:id="1919292641">
          <w:marLeft w:val="0"/>
          <w:marRight w:val="0"/>
          <w:marTop w:val="0"/>
          <w:marBottom w:val="0"/>
          <w:divBdr>
            <w:top w:val="none" w:sz="0" w:space="0" w:color="auto"/>
            <w:left w:val="none" w:sz="0" w:space="0" w:color="auto"/>
            <w:bottom w:val="none" w:sz="0" w:space="0" w:color="auto"/>
            <w:right w:val="none" w:sz="0" w:space="0" w:color="auto"/>
          </w:divBdr>
        </w:div>
        <w:div w:id="352268779">
          <w:marLeft w:val="0"/>
          <w:marRight w:val="0"/>
          <w:marTop w:val="0"/>
          <w:marBottom w:val="0"/>
          <w:divBdr>
            <w:top w:val="none" w:sz="0" w:space="0" w:color="auto"/>
            <w:left w:val="none" w:sz="0" w:space="0" w:color="auto"/>
            <w:bottom w:val="none" w:sz="0" w:space="0" w:color="auto"/>
            <w:right w:val="none" w:sz="0" w:space="0" w:color="auto"/>
          </w:divBdr>
        </w:div>
      </w:divsChild>
    </w:div>
    <w:div w:id="595476246">
      <w:bodyDiv w:val="1"/>
      <w:marLeft w:val="0"/>
      <w:marRight w:val="0"/>
      <w:marTop w:val="0"/>
      <w:marBottom w:val="0"/>
      <w:divBdr>
        <w:top w:val="none" w:sz="0" w:space="0" w:color="auto"/>
        <w:left w:val="none" w:sz="0" w:space="0" w:color="auto"/>
        <w:bottom w:val="none" w:sz="0" w:space="0" w:color="auto"/>
        <w:right w:val="none" w:sz="0" w:space="0" w:color="auto"/>
      </w:divBdr>
      <w:divsChild>
        <w:div w:id="738283850">
          <w:marLeft w:val="0"/>
          <w:marRight w:val="0"/>
          <w:marTop w:val="0"/>
          <w:marBottom w:val="0"/>
          <w:divBdr>
            <w:top w:val="none" w:sz="0" w:space="0" w:color="auto"/>
            <w:left w:val="none" w:sz="0" w:space="0" w:color="auto"/>
            <w:bottom w:val="none" w:sz="0" w:space="0" w:color="auto"/>
            <w:right w:val="none" w:sz="0" w:space="0" w:color="auto"/>
          </w:divBdr>
        </w:div>
      </w:divsChild>
    </w:div>
    <w:div w:id="680592835">
      <w:bodyDiv w:val="1"/>
      <w:marLeft w:val="0"/>
      <w:marRight w:val="0"/>
      <w:marTop w:val="0"/>
      <w:marBottom w:val="0"/>
      <w:divBdr>
        <w:top w:val="none" w:sz="0" w:space="0" w:color="auto"/>
        <w:left w:val="none" w:sz="0" w:space="0" w:color="auto"/>
        <w:bottom w:val="none" w:sz="0" w:space="0" w:color="auto"/>
        <w:right w:val="none" w:sz="0" w:space="0" w:color="auto"/>
      </w:divBdr>
      <w:divsChild>
        <w:div w:id="1160970431">
          <w:marLeft w:val="0"/>
          <w:marRight w:val="0"/>
          <w:marTop w:val="0"/>
          <w:marBottom w:val="0"/>
          <w:divBdr>
            <w:top w:val="none" w:sz="0" w:space="0" w:color="auto"/>
            <w:left w:val="none" w:sz="0" w:space="0" w:color="auto"/>
            <w:bottom w:val="none" w:sz="0" w:space="0" w:color="auto"/>
            <w:right w:val="none" w:sz="0" w:space="0" w:color="auto"/>
          </w:divBdr>
        </w:div>
      </w:divsChild>
    </w:div>
    <w:div w:id="694964202">
      <w:bodyDiv w:val="1"/>
      <w:marLeft w:val="0"/>
      <w:marRight w:val="0"/>
      <w:marTop w:val="0"/>
      <w:marBottom w:val="0"/>
      <w:divBdr>
        <w:top w:val="none" w:sz="0" w:space="0" w:color="auto"/>
        <w:left w:val="none" w:sz="0" w:space="0" w:color="auto"/>
        <w:bottom w:val="none" w:sz="0" w:space="0" w:color="auto"/>
        <w:right w:val="none" w:sz="0" w:space="0" w:color="auto"/>
      </w:divBdr>
      <w:divsChild>
        <w:div w:id="420297039">
          <w:marLeft w:val="0"/>
          <w:marRight w:val="0"/>
          <w:marTop w:val="0"/>
          <w:marBottom w:val="0"/>
          <w:divBdr>
            <w:top w:val="none" w:sz="0" w:space="0" w:color="auto"/>
            <w:left w:val="none" w:sz="0" w:space="0" w:color="auto"/>
            <w:bottom w:val="none" w:sz="0" w:space="0" w:color="auto"/>
            <w:right w:val="none" w:sz="0" w:space="0" w:color="auto"/>
          </w:divBdr>
        </w:div>
      </w:divsChild>
    </w:div>
    <w:div w:id="819032836">
      <w:bodyDiv w:val="1"/>
      <w:marLeft w:val="0"/>
      <w:marRight w:val="0"/>
      <w:marTop w:val="0"/>
      <w:marBottom w:val="0"/>
      <w:divBdr>
        <w:top w:val="none" w:sz="0" w:space="0" w:color="auto"/>
        <w:left w:val="none" w:sz="0" w:space="0" w:color="auto"/>
        <w:bottom w:val="none" w:sz="0" w:space="0" w:color="auto"/>
        <w:right w:val="none" w:sz="0" w:space="0" w:color="auto"/>
      </w:divBdr>
      <w:divsChild>
        <w:div w:id="53742763">
          <w:marLeft w:val="0"/>
          <w:marRight w:val="0"/>
          <w:marTop w:val="0"/>
          <w:marBottom w:val="0"/>
          <w:divBdr>
            <w:top w:val="none" w:sz="0" w:space="0" w:color="auto"/>
            <w:left w:val="none" w:sz="0" w:space="0" w:color="auto"/>
            <w:bottom w:val="none" w:sz="0" w:space="0" w:color="auto"/>
            <w:right w:val="none" w:sz="0" w:space="0" w:color="auto"/>
          </w:divBdr>
        </w:div>
        <w:div w:id="441803127">
          <w:marLeft w:val="0"/>
          <w:marRight w:val="0"/>
          <w:marTop w:val="0"/>
          <w:marBottom w:val="0"/>
          <w:divBdr>
            <w:top w:val="none" w:sz="0" w:space="0" w:color="auto"/>
            <w:left w:val="none" w:sz="0" w:space="0" w:color="auto"/>
            <w:bottom w:val="none" w:sz="0" w:space="0" w:color="auto"/>
            <w:right w:val="none" w:sz="0" w:space="0" w:color="auto"/>
          </w:divBdr>
        </w:div>
        <w:div w:id="720205990">
          <w:marLeft w:val="0"/>
          <w:marRight w:val="0"/>
          <w:marTop w:val="0"/>
          <w:marBottom w:val="0"/>
          <w:divBdr>
            <w:top w:val="none" w:sz="0" w:space="0" w:color="auto"/>
            <w:left w:val="none" w:sz="0" w:space="0" w:color="auto"/>
            <w:bottom w:val="none" w:sz="0" w:space="0" w:color="auto"/>
            <w:right w:val="none" w:sz="0" w:space="0" w:color="auto"/>
          </w:divBdr>
        </w:div>
      </w:divsChild>
    </w:div>
    <w:div w:id="823011898">
      <w:bodyDiv w:val="1"/>
      <w:marLeft w:val="0"/>
      <w:marRight w:val="0"/>
      <w:marTop w:val="0"/>
      <w:marBottom w:val="0"/>
      <w:divBdr>
        <w:top w:val="none" w:sz="0" w:space="0" w:color="auto"/>
        <w:left w:val="none" w:sz="0" w:space="0" w:color="auto"/>
        <w:bottom w:val="none" w:sz="0" w:space="0" w:color="auto"/>
        <w:right w:val="none" w:sz="0" w:space="0" w:color="auto"/>
      </w:divBdr>
      <w:divsChild>
        <w:div w:id="671298338">
          <w:marLeft w:val="0"/>
          <w:marRight w:val="0"/>
          <w:marTop w:val="0"/>
          <w:marBottom w:val="0"/>
          <w:divBdr>
            <w:top w:val="none" w:sz="0" w:space="0" w:color="auto"/>
            <w:left w:val="none" w:sz="0" w:space="0" w:color="auto"/>
            <w:bottom w:val="none" w:sz="0" w:space="0" w:color="auto"/>
            <w:right w:val="none" w:sz="0" w:space="0" w:color="auto"/>
          </w:divBdr>
        </w:div>
      </w:divsChild>
    </w:div>
    <w:div w:id="828054543">
      <w:bodyDiv w:val="1"/>
      <w:marLeft w:val="0"/>
      <w:marRight w:val="0"/>
      <w:marTop w:val="0"/>
      <w:marBottom w:val="0"/>
      <w:divBdr>
        <w:top w:val="none" w:sz="0" w:space="0" w:color="auto"/>
        <w:left w:val="none" w:sz="0" w:space="0" w:color="auto"/>
        <w:bottom w:val="none" w:sz="0" w:space="0" w:color="auto"/>
        <w:right w:val="none" w:sz="0" w:space="0" w:color="auto"/>
      </w:divBdr>
      <w:divsChild>
        <w:div w:id="1367949735">
          <w:marLeft w:val="0"/>
          <w:marRight w:val="0"/>
          <w:marTop w:val="0"/>
          <w:marBottom w:val="0"/>
          <w:divBdr>
            <w:top w:val="none" w:sz="0" w:space="0" w:color="auto"/>
            <w:left w:val="none" w:sz="0" w:space="0" w:color="auto"/>
            <w:bottom w:val="none" w:sz="0" w:space="0" w:color="auto"/>
            <w:right w:val="none" w:sz="0" w:space="0" w:color="auto"/>
          </w:divBdr>
        </w:div>
      </w:divsChild>
    </w:div>
    <w:div w:id="859785213">
      <w:bodyDiv w:val="1"/>
      <w:marLeft w:val="0"/>
      <w:marRight w:val="0"/>
      <w:marTop w:val="0"/>
      <w:marBottom w:val="0"/>
      <w:divBdr>
        <w:top w:val="none" w:sz="0" w:space="0" w:color="auto"/>
        <w:left w:val="none" w:sz="0" w:space="0" w:color="auto"/>
        <w:bottom w:val="none" w:sz="0" w:space="0" w:color="auto"/>
        <w:right w:val="none" w:sz="0" w:space="0" w:color="auto"/>
      </w:divBdr>
      <w:divsChild>
        <w:div w:id="2100062093">
          <w:marLeft w:val="0"/>
          <w:marRight w:val="0"/>
          <w:marTop w:val="0"/>
          <w:marBottom w:val="0"/>
          <w:divBdr>
            <w:top w:val="none" w:sz="0" w:space="0" w:color="auto"/>
            <w:left w:val="none" w:sz="0" w:space="0" w:color="auto"/>
            <w:bottom w:val="none" w:sz="0" w:space="0" w:color="auto"/>
            <w:right w:val="none" w:sz="0" w:space="0" w:color="auto"/>
          </w:divBdr>
        </w:div>
      </w:divsChild>
    </w:div>
    <w:div w:id="863637857">
      <w:bodyDiv w:val="1"/>
      <w:marLeft w:val="0"/>
      <w:marRight w:val="0"/>
      <w:marTop w:val="0"/>
      <w:marBottom w:val="0"/>
      <w:divBdr>
        <w:top w:val="none" w:sz="0" w:space="0" w:color="auto"/>
        <w:left w:val="none" w:sz="0" w:space="0" w:color="auto"/>
        <w:bottom w:val="none" w:sz="0" w:space="0" w:color="auto"/>
        <w:right w:val="none" w:sz="0" w:space="0" w:color="auto"/>
      </w:divBdr>
      <w:divsChild>
        <w:div w:id="459761439">
          <w:marLeft w:val="0"/>
          <w:marRight w:val="0"/>
          <w:marTop w:val="0"/>
          <w:marBottom w:val="0"/>
          <w:divBdr>
            <w:top w:val="none" w:sz="0" w:space="0" w:color="auto"/>
            <w:left w:val="none" w:sz="0" w:space="0" w:color="auto"/>
            <w:bottom w:val="none" w:sz="0" w:space="0" w:color="auto"/>
            <w:right w:val="none" w:sz="0" w:space="0" w:color="auto"/>
          </w:divBdr>
        </w:div>
      </w:divsChild>
    </w:div>
    <w:div w:id="937523781">
      <w:bodyDiv w:val="1"/>
      <w:marLeft w:val="0"/>
      <w:marRight w:val="0"/>
      <w:marTop w:val="0"/>
      <w:marBottom w:val="0"/>
      <w:divBdr>
        <w:top w:val="none" w:sz="0" w:space="0" w:color="auto"/>
        <w:left w:val="none" w:sz="0" w:space="0" w:color="auto"/>
        <w:bottom w:val="none" w:sz="0" w:space="0" w:color="auto"/>
        <w:right w:val="none" w:sz="0" w:space="0" w:color="auto"/>
      </w:divBdr>
      <w:divsChild>
        <w:div w:id="793400811">
          <w:marLeft w:val="0"/>
          <w:marRight w:val="0"/>
          <w:marTop w:val="0"/>
          <w:marBottom w:val="0"/>
          <w:divBdr>
            <w:top w:val="none" w:sz="0" w:space="0" w:color="auto"/>
            <w:left w:val="none" w:sz="0" w:space="0" w:color="auto"/>
            <w:bottom w:val="none" w:sz="0" w:space="0" w:color="auto"/>
            <w:right w:val="none" w:sz="0" w:space="0" w:color="auto"/>
          </w:divBdr>
          <w:divsChild>
            <w:div w:id="335037749">
              <w:marLeft w:val="0"/>
              <w:marRight w:val="0"/>
              <w:marTop w:val="0"/>
              <w:marBottom w:val="0"/>
              <w:divBdr>
                <w:top w:val="none" w:sz="0" w:space="0" w:color="auto"/>
                <w:left w:val="none" w:sz="0" w:space="0" w:color="auto"/>
                <w:bottom w:val="none" w:sz="0" w:space="0" w:color="auto"/>
                <w:right w:val="none" w:sz="0" w:space="0" w:color="auto"/>
              </w:divBdr>
              <w:divsChild>
                <w:div w:id="2070110505">
                  <w:marLeft w:val="0"/>
                  <w:marRight w:val="0"/>
                  <w:marTop w:val="0"/>
                  <w:marBottom w:val="0"/>
                  <w:divBdr>
                    <w:top w:val="none" w:sz="0" w:space="0" w:color="auto"/>
                    <w:left w:val="none" w:sz="0" w:space="0" w:color="auto"/>
                    <w:bottom w:val="none" w:sz="0" w:space="0" w:color="auto"/>
                    <w:right w:val="none" w:sz="0" w:space="0" w:color="auto"/>
                  </w:divBdr>
                  <w:divsChild>
                    <w:div w:id="805121611">
                      <w:marLeft w:val="0"/>
                      <w:marRight w:val="0"/>
                      <w:marTop w:val="0"/>
                      <w:marBottom w:val="0"/>
                      <w:divBdr>
                        <w:top w:val="none" w:sz="0" w:space="0" w:color="auto"/>
                        <w:left w:val="none" w:sz="0" w:space="0" w:color="auto"/>
                        <w:bottom w:val="none" w:sz="0" w:space="0" w:color="auto"/>
                        <w:right w:val="none" w:sz="0" w:space="0" w:color="auto"/>
                      </w:divBdr>
                      <w:divsChild>
                        <w:div w:id="355083284">
                          <w:marLeft w:val="0"/>
                          <w:marRight w:val="0"/>
                          <w:marTop w:val="0"/>
                          <w:marBottom w:val="0"/>
                          <w:divBdr>
                            <w:top w:val="none" w:sz="0" w:space="0" w:color="auto"/>
                            <w:left w:val="none" w:sz="0" w:space="0" w:color="auto"/>
                            <w:bottom w:val="none" w:sz="0" w:space="0" w:color="auto"/>
                            <w:right w:val="none" w:sz="0" w:space="0" w:color="auto"/>
                          </w:divBdr>
                          <w:divsChild>
                            <w:div w:id="14759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16718">
      <w:bodyDiv w:val="1"/>
      <w:marLeft w:val="0"/>
      <w:marRight w:val="0"/>
      <w:marTop w:val="0"/>
      <w:marBottom w:val="0"/>
      <w:divBdr>
        <w:top w:val="none" w:sz="0" w:space="0" w:color="auto"/>
        <w:left w:val="none" w:sz="0" w:space="0" w:color="auto"/>
        <w:bottom w:val="none" w:sz="0" w:space="0" w:color="auto"/>
        <w:right w:val="none" w:sz="0" w:space="0" w:color="auto"/>
      </w:divBdr>
      <w:divsChild>
        <w:div w:id="1041783252">
          <w:marLeft w:val="0"/>
          <w:marRight w:val="0"/>
          <w:marTop w:val="0"/>
          <w:marBottom w:val="0"/>
          <w:divBdr>
            <w:top w:val="none" w:sz="0" w:space="0" w:color="auto"/>
            <w:left w:val="none" w:sz="0" w:space="0" w:color="auto"/>
            <w:bottom w:val="none" w:sz="0" w:space="0" w:color="auto"/>
            <w:right w:val="none" w:sz="0" w:space="0" w:color="auto"/>
          </w:divBdr>
        </w:div>
      </w:divsChild>
    </w:div>
    <w:div w:id="974605610">
      <w:bodyDiv w:val="1"/>
      <w:marLeft w:val="0"/>
      <w:marRight w:val="0"/>
      <w:marTop w:val="0"/>
      <w:marBottom w:val="0"/>
      <w:divBdr>
        <w:top w:val="none" w:sz="0" w:space="0" w:color="auto"/>
        <w:left w:val="none" w:sz="0" w:space="0" w:color="auto"/>
        <w:bottom w:val="none" w:sz="0" w:space="0" w:color="auto"/>
        <w:right w:val="none" w:sz="0" w:space="0" w:color="auto"/>
      </w:divBdr>
      <w:divsChild>
        <w:div w:id="2021201910">
          <w:marLeft w:val="0"/>
          <w:marRight w:val="0"/>
          <w:marTop w:val="0"/>
          <w:marBottom w:val="0"/>
          <w:divBdr>
            <w:top w:val="none" w:sz="0" w:space="0" w:color="auto"/>
            <w:left w:val="none" w:sz="0" w:space="0" w:color="auto"/>
            <w:bottom w:val="none" w:sz="0" w:space="0" w:color="auto"/>
            <w:right w:val="none" w:sz="0" w:space="0" w:color="auto"/>
          </w:divBdr>
        </w:div>
      </w:divsChild>
    </w:div>
    <w:div w:id="1022048138">
      <w:bodyDiv w:val="1"/>
      <w:marLeft w:val="0"/>
      <w:marRight w:val="0"/>
      <w:marTop w:val="0"/>
      <w:marBottom w:val="0"/>
      <w:divBdr>
        <w:top w:val="none" w:sz="0" w:space="0" w:color="auto"/>
        <w:left w:val="none" w:sz="0" w:space="0" w:color="auto"/>
        <w:bottom w:val="none" w:sz="0" w:space="0" w:color="auto"/>
        <w:right w:val="none" w:sz="0" w:space="0" w:color="auto"/>
      </w:divBdr>
      <w:divsChild>
        <w:div w:id="1685861111">
          <w:marLeft w:val="0"/>
          <w:marRight w:val="0"/>
          <w:marTop w:val="0"/>
          <w:marBottom w:val="0"/>
          <w:divBdr>
            <w:top w:val="none" w:sz="0" w:space="0" w:color="auto"/>
            <w:left w:val="none" w:sz="0" w:space="0" w:color="auto"/>
            <w:bottom w:val="none" w:sz="0" w:space="0" w:color="auto"/>
            <w:right w:val="none" w:sz="0" w:space="0" w:color="auto"/>
          </w:divBdr>
        </w:div>
      </w:divsChild>
    </w:div>
    <w:div w:id="1100760305">
      <w:bodyDiv w:val="1"/>
      <w:marLeft w:val="0"/>
      <w:marRight w:val="0"/>
      <w:marTop w:val="0"/>
      <w:marBottom w:val="0"/>
      <w:divBdr>
        <w:top w:val="none" w:sz="0" w:space="0" w:color="auto"/>
        <w:left w:val="none" w:sz="0" w:space="0" w:color="auto"/>
        <w:bottom w:val="none" w:sz="0" w:space="0" w:color="auto"/>
        <w:right w:val="none" w:sz="0" w:space="0" w:color="auto"/>
      </w:divBdr>
      <w:divsChild>
        <w:div w:id="351104923">
          <w:marLeft w:val="0"/>
          <w:marRight w:val="0"/>
          <w:marTop w:val="0"/>
          <w:marBottom w:val="0"/>
          <w:divBdr>
            <w:top w:val="none" w:sz="0" w:space="0" w:color="auto"/>
            <w:left w:val="none" w:sz="0" w:space="0" w:color="auto"/>
            <w:bottom w:val="none" w:sz="0" w:space="0" w:color="auto"/>
            <w:right w:val="none" w:sz="0" w:space="0" w:color="auto"/>
          </w:divBdr>
        </w:div>
      </w:divsChild>
    </w:div>
    <w:div w:id="1169059531">
      <w:bodyDiv w:val="1"/>
      <w:marLeft w:val="0"/>
      <w:marRight w:val="0"/>
      <w:marTop w:val="0"/>
      <w:marBottom w:val="0"/>
      <w:divBdr>
        <w:top w:val="none" w:sz="0" w:space="0" w:color="auto"/>
        <w:left w:val="none" w:sz="0" w:space="0" w:color="auto"/>
        <w:bottom w:val="none" w:sz="0" w:space="0" w:color="auto"/>
        <w:right w:val="none" w:sz="0" w:space="0" w:color="auto"/>
      </w:divBdr>
      <w:divsChild>
        <w:div w:id="924875640">
          <w:marLeft w:val="0"/>
          <w:marRight w:val="0"/>
          <w:marTop w:val="0"/>
          <w:marBottom w:val="0"/>
          <w:divBdr>
            <w:top w:val="none" w:sz="0" w:space="0" w:color="auto"/>
            <w:left w:val="none" w:sz="0" w:space="0" w:color="auto"/>
            <w:bottom w:val="none" w:sz="0" w:space="0" w:color="auto"/>
            <w:right w:val="none" w:sz="0" w:space="0" w:color="auto"/>
          </w:divBdr>
        </w:div>
      </w:divsChild>
    </w:div>
    <w:div w:id="1186019141">
      <w:bodyDiv w:val="1"/>
      <w:marLeft w:val="0"/>
      <w:marRight w:val="0"/>
      <w:marTop w:val="0"/>
      <w:marBottom w:val="0"/>
      <w:divBdr>
        <w:top w:val="none" w:sz="0" w:space="0" w:color="auto"/>
        <w:left w:val="none" w:sz="0" w:space="0" w:color="auto"/>
        <w:bottom w:val="none" w:sz="0" w:space="0" w:color="auto"/>
        <w:right w:val="none" w:sz="0" w:space="0" w:color="auto"/>
      </w:divBdr>
      <w:divsChild>
        <w:div w:id="1950775229">
          <w:marLeft w:val="0"/>
          <w:marRight w:val="0"/>
          <w:marTop w:val="0"/>
          <w:marBottom w:val="0"/>
          <w:divBdr>
            <w:top w:val="none" w:sz="0" w:space="0" w:color="auto"/>
            <w:left w:val="none" w:sz="0" w:space="0" w:color="auto"/>
            <w:bottom w:val="none" w:sz="0" w:space="0" w:color="auto"/>
            <w:right w:val="none" w:sz="0" w:space="0" w:color="auto"/>
          </w:divBdr>
        </w:div>
      </w:divsChild>
    </w:div>
    <w:div w:id="1196189442">
      <w:bodyDiv w:val="1"/>
      <w:marLeft w:val="0"/>
      <w:marRight w:val="0"/>
      <w:marTop w:val="0"/>
      <w:marBottom w:val="0"/>
      <w:divBdr>
        <w:top w:val="none" w:sz="0" w:space="0" w:color="auto"/>
        <w:left w:val="none" w:sz="0" w:space="0" w:color="auto"/>
        <w:bottom w:val="none" w:sz="0" w:space="0" w:color="auto"/>
        <w:right w:val="none" w:sz="0" w:space="0" w:color="auto"/>
      </w:divBdr>
      <w:divsChild>
        <w:div w:id="1622806290">
          <w:marLeft w:val="0"/>
          <w:marRight w:val="0"/>
          <w:marTop w:val="0"/>
          <w:marBottom w:val="0"/>
          <w:divBdr>
            <w:top w:val="none" w:sz="0" w:space="0" w:color="auto"/>
            <w:left w:val="none" w:sz="0" w:space="0" w:color="auto"/>
            <w:bottom w:val="none" w:sz="0" w:space="0" w:color="auto"/>
            <w:right w:val="none" w:sz="0" w:space="0" w:color="auto"/>
          </w:divBdr>
        </w:div>
        <w:div w:id="922491043">
          <w:marLeft w:val="0"/>
          <w:marRight w:val="0"/>
          <w:marTop w:val="0"/>
          <w:marBottom w:val="0"/>
          <w:divBdr>
            <w:top w:val="none" w:sz="0" w:space="0" w:color="auto"/>
            <w:left w:val="none" w:sz="0" w:space="0" w:color="auto"/>
            <w:bottom w:val="none" w:sz="0" w:space="0" w:color="auto"/>
            <w:right w:val="none" w:sz="0" w:space="0" w:color="auto"/>
          </w:divBdr>
        </w:div>
        <w:div w:id="643048552">
          <w:marLeft w:val="0"/>
          <w:marRight w:val="0"/>
          <w:marTop w:val="0"/>
          <w:marBottom w:val="0"/>
          <w:divBdr>
            <w:top w:val="none" w:sz="0" w:space="0" w:color="auto"/>
            <w:left w:val="none" w:sz="0" w:space="0" w:color="auto"/>
            <w:bottom w:val="none" w:sz="0" w:space="0" w:color="auto"/>
            <w:right w:val="none" w:sz="0" w:space="0" w:color="auto"/>
          </w:divBdr>
        </w:div>
      </w:divsChild>
    </w:div>
    <w:div w:id="1202093900">
      <w:bodyDiv w:val="1"/>
      <w:marLeft w:val="0"/>
      <w:marRight w:val="0"/>
      <w:marTop w:val="0"/>
      <w:marBottom w:val="0"/>
      <w:divBdr>
        <w:top w:val="none" w:sz="0" w:space="0" w:color="auto"/>
        <w:left w:val="none" w:sz="0" w:space="0" w:color="auto"/>
        <w:bottom w:val="none" w:sz="0" w:space="0" w:color="auto"/>
        <w:right w:val="none" w:sz="0" w:space="0" w:color="auto"/>
      </w:divBdr>
      <w:divsChild>
        <w:div w:id="684132898">
          <w:marLeft w:val="0"/>
          <w:marRight w:val="0"/>
          <w:marTop w:val="0"/>
          <w:marBottom w:val="0"/>
          <w:divBdr>
            <w:top w:val="none" w:sz="0" w:space="0" w:color="auto"/>
            <w:left w:val="none" w:sz="0" w:space="0" w:color="auto"/>
            <w:bottom w:val="none" w:sz="0" w:space="0" w:color="auto"/>
            <w:right w:val="none" w:sz="0" w:space="0" w:color="auto"/>
          </w:divBdr>
        </w:div>
      </w:divsChild>
    </w:div>
    <w:div w:id="1514299724">
      <w:bodyDiv w:val="1"/>
      <w:marLeft w:val="0"/>
      <w:marRight w:val="0"/>
      <w:marTop w:val="0"/>
      <w:marBottom w:val="0"/>
      <w:divBdr>
        <w:top w:val="none" w:sz="0" w:space="0" w:color="auto"/>
        <w:left w:val="none" w:sz="0" w:space="0" w:color="auto"/>
        <w:bottom w:val="none" w:sz="0" w:space="0" w:color="auto"/>
        <w:right w:val="none" w:sz="0" w:space="0" w:color="auto"/>
      </w:divBdr>
    </w:div>
    <w:div w:id="1521890678">
      <w:bodyDiv w:val="1"/>
      <w:marLeft w:val="0"/>
      <w:marRight w:val="0"/>
      <w:marTop w:val="0"/>
      <w:marBottom w:val="0"/>
      <w:divBdr>
        <w:top w:val="none" w:sz="0" w:space="0" w:color="auto"/>
        <w:left w:val="none" w:sz="0" w:space="0" w:color="auto"/>
        <w:bottom w:val="none" w:sz="0" w:space="0" w:color="auto"/>
        <w:right w:val="none" w:sz="0" w:space="0" w:color="auto"/>
      </w:divBdr>
      <w:divsChild>
        <w:div w:id="423960040">
          <w:marLeft w:val="0"/>
          <w:marRight w:val="0"/>
          <w:marTop w:val="0"/>
          <w:marBottom w:val="0"/>
          <w:divBdr>
            <w:top w:val="none" w:sz="0" w:space="0" w:color="auto"/>
            <w:left w:val="none" w:sz="0" w:space="0" w:color="auto"/>
            <w:bottom w:val="none" w:sz="0" w:space="0" w:color="auto"/>
            <w:right w:val="none" w:sz="0" w:space="0" w:color="auto"/>
          </w:divBdr>
        </w:div>
      </w:divsChild>
    </w:div>
    <w:div w:id="1523201974">
      <w:bodyDiv w:val="1"/>
      <w:marLeft w:val="0"/>
      <w:marRight w:val="0"/>
      <w:marTop w:val="0"/>
      <w:marBottom w:val="0"/>
      <w:divBdr>
        <w:top w:val="none" w:sz="0" w:space="0" w:color="auto"/>
        <w:left w:val="none" w:sz="0" w:space="0" w:color="auto"/>
        <w:bottom w:val="none" w:sz="0" w:space="0" w:color="auto"/>
        <w:right w:val="none" w:sz="0" w:space="0" w:color="auto"/>
      </w:divBdr>
      <w:divsChild>
        <w:div w:id="2091804264">
          <w:marLeft w:val="0"/>
          <w:marRight w:val="0"/>
          <w:marTop w:val="0"/>
          <w:marBottom w:val="0"/>
          <w:divBdr>
            <w:top w:val="none" w:sz="0" w:space="0" w:color="auto"/>
            <w:left w:val="none" w:sz="0" w:space="0" w:color="auto"/>
            <w:bottom w:val="none" w:sz="0" w:space="0" w:color="auto"/>
            <w:right w:val="none" w:sz="0" w:space="0" w:color="auto"/>
          </w:divBdr>
        </w:div>
      </w:divsChild>
    </w:div>
    <w:div w:id="1655796052">
      <w:bodyDiv w:val="1"/>
      <w:marLeft w:val="0"/>
      <w:marRight w:val="0"/>
      <w:marTop w:val="0"/>
      <w:marBottom w:val="0"/>
      <w:divBdr>
        <w:top w:val="none" w:sz="0" w:space="0" w:color="auto"/>
        <w:left w:val="none" w:sz="0" w:space="0" w:color="auto"/>
        <w:bottom w:val="none" w:sz="0" w:space="0" w:color="auto"/>
        <w:right w:val="none" w:sz="0" w:space="0" w:color="auto"/>
      </w:divBdr>
      <w:divsChild>
        <w:div w:id="55783917">
          <w:marLeft w:val="0"/>
          <w:marRight w:val="0"/>
          <w:marTop w:val="0"/>
          <w:marBottom w:val="0"/>
          <w:divBdr>
            <w:top w:val="none" w:sz="0" w:space="0" w:color="auto"/>
            <w:left w:val="none" w:sz="0" w:space="0" w:color="auto"/>
            <w:bottom w:val="none" w:sz="0" w:space="0" w:color="auto"/>
            <w:right w:val="none" w:sz="0" w:space="0" w:color="auto"/>
          </w:divBdr>
        </w:div>
      </w:divsChild>
    </w:div>
    <w:div w:id="1668705504">
      <w:bodyDiv w:val="1"/>
      <w:marLeft w:val="0"/>
      <w:marRight w:val="0"/>
      <w:marTop w:val="0"/>
      <w:marBottom w:val="0"/>
      <w:divBdr>
        <w:top w:val="none" w:sz="0" w:space="0" w:color="auto"/>
        <w:left w:val="none" w:sz="0" w:space="0" w:color="auto"/>
        <w:bottom w:val="none" w:sz="0" w:space="0" w:color="auto"/>
        <w:right w:val="none" w:sz="0" w:space="0" w:color="auto"/>
      </w:divBdr>
      <w:divsChild>
        <w:div w:id="1890263812">
          <w:marLeft w:val="0"/>
          <w:marRight w:val="0"/>
          <w:marTop w:val="0"/>
          <w:marBottom w:val="0"/>
          <w:divBdr>
            <w:top w:val="none" w:sz="0" w:space="0" w:color="auto"/>
            <w:left w:val="none" w:sz="0" w:space="0" w:color="auto"/>
            <w:bottom w:val="none" w:sz="0" w:space="0" w:color="auto"/>
            <w:right w:val="none" w:sz="0" w:space="0" w:color="auto"/>
          </w:divBdr>
        </w:div>
      </w:divsChild>
    </w:div>
    <w:div w:id="1679968893">
      <w:bodyDiv w:val="1"/>
      <w:marLeft w:val="0"/>
      <w:marRight w:val="0"/>
      <w:marTop w:val="0"/>
      <w:marBottom w:val="0"/>
      <w:divBdr>
        <w:top w:val="none" w:sz="0" w:space="0" w:color="auto"/>
        <w:left w:val="none" w:sz="0" w:space="0" w:color="auto"/>
        <w:bottom w:val="none" w:sz="0" w:space="0" w:color="auto"/>
        <w:right w:val="none" w:sz="0" w:space="0" w:color="auto"/>
      </w:divBdr>
      <w:divsChild>
        <w:div w:id="710423501">
          <w:marLeft w:val="0"/>
          <w:marRight w:val="0"/>
          <w:marTop w:val="0"/>
          <w:marBottom w:val="0"/>
          <w:divBdr>
            <w:top w:val="none" w:sz="0" w:space="0" w:color="auto"/>
            <w:left w:val="none" w:sz="0" w:space="0" w:color="auto"/>
            <w:bottom w:val="none" w:sz="0" w:space="0" w:color="auto"/>
            <w:right w:val="none" w:sz="0" w:space="0" w:color="auto"/>
          </w:divBdr>
          <w:divsChild>
            <w:div w:id="430661062">
              <w:marLeft w:val="0"/>
              <w:marRight w:val="0"/>
              <w:marTop w:val="0"/>
              <w:marBottom w:val="0"/>
              <w:divBdr>
                <w:top w:val="none" w:sz="0" w:space="0" w:color="auto"/>
                <w:left w:val="none" w:sz="0" w:space="0" w:color="auto"/>
                <w:bottom w:val="none" w:sz="0" w:space="0" w:color="auto"/>
                <w:right w:val="none" w:sz="0" w:space="0" w:color="auto"/>
              </w:divBdr>
              <w:divsChild>
                <w:div w:id="1572543924">
                  <w:marLeft w:val="0"/>
                  <w:marRight w:val="0"/>
                  <w:marTop w:val="0"/>
                  <w:marBottom w:val="0"/>
                  <w:divBdr>
                    <w:top w:val="none" w:sz="0" w:space="0" w:color="auto"/>
                    <w:left w:val="none" w:sz="0" w:space="0" w:color="auto"/>
                    <w:bottom w:val="none" w:sz="0" w:space="0" w:color="auto"/>
                    <w:right w:val="none" w:sz="0" w:space="0" w:color="auto"/>
                  </w:divBdr>
                  <w:divsChild>
                    <w:div w:id="968710383">
                      <w:marLeft w:val="0"/>
                      <w:marRight w:val="0"/>
                      <w:marTop w:val="0"/>
                      <w:marBottom w:val="0"/>
                      <w:divBdr>
                        <w:top w:val="none" w:sz="0" w:space="0" w:color="auto"/>
                        <w:left w:val="none" w:sz="0" w:space="0" w:color="auto"/>
                        <w:bottom w:val="none" w:sz="0" w:space="0" w:color="auto"/>
                        <w:right w:val="none" w:sz="0" w:space="0" w:color="auto"/>
                      </w:divBdr>
                      <w:divsChild>
                        <w:div w:id="366370917">
                          <w:marLeft w:val="0"/>
                          <w:marRight w:val="0"/>
                          <w:marTop w:val="0"/>
                          <w:marBottom w:val="0"/>
                          <w:divBdr>
                            <w:top w:val="none" w:sz="0" w:space="0" w:color="auto"/>
                            <w:left w:val="none" w:sz="0" w:space="0" w:color="auto"/>
                            <w:bottom w:val="none" w:sz="0" w:space="0" w:color="auto"/>
                            <w:right w:val="none" w:sz="0" w:space="0" w:color="auto"/>
                          </w:divBdr>
                          <w:divsChild>
                            <w:div w:id="12691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69255">
      <w:bodyDiv w:val="1"/>
      <w:marLeft w:val="0"/>
      <w:marRight w:val="0"/>
      <w:marTop w:val="0"/>
      <w:marBottom w:val="0"/>
      <w:divBdr>
        <w:top w:val="none" w:sz="0" w:space="0" w:color="auto"/>
        <w:left w:val="none" w:sz="0" w:space="0" w:color="auto"/>
        <w:bottom w:val="none" w:sz="0" w:space="0" w:color="auto"/>
        <w:right w:val="none" w:sz="0" w:space="0" w:color="auto"/>
      </w:divBdr>
      <w:divsChild>
        <w:div w:id="208274138">
          <w:marLeft w:val="0"/>
          <w:marRight w:val="0"/>
          <w:marTop w:val="0"/>
          <w:marBottom w:val="0"/>
          <w:divBdr>
            <w:top w:val="none" w:sz="0" w:space="0" w:color="auto"/>
            <w:left w:val="none" w:sz="0" w:space="0" w:color="auto"/>
            <w:bottom w:val="none" w:sz="0" w:space="0" w:color="auto"/>
            <w:right w:val="none" w:sz="0" w:space="0" w:color="auto"/>
          </w:divBdr>
        </w:div>
      </w:divsChild>
    </w:div>
    <w:div w:id="1746298439">
      <w:bodyDiv w:val="1"/>
      <w:marLeft w:val="0"/>
      <w:marRight w:val="0"/>
      <w:marTop w:val="0"/>
      <w:marBottom w:val="0"/>
      <w:divBdr>
        <w:top w:val="none" w:sz="0" w:space="0" w:color="auto"/>
        <w:left w:val="none" w:sz="0" w:space="0" w:color="auto"/>
        <w:bottom w:val="none" w:sz="0" w:space="0" w:color="auto"/>
        <w:right w:val="none" w:sz="0" w:space="0" w:color="auto"/>
      </w:divBdr>
      <w:divsChild>
        <w:div w:id="1736732305">
          <w:marLeft w:val="0"/>
          <w:marRight w:val="0"/>
          <w:marTop w:val="0"/>
          <w:marBottom w:val="0"/>
          <w:divBdr>
            <w:top w:val="none" w:sz="0" w:space="0" w:color="auto"/>
            <w:left w:val="none" w:sz="0" w:space="0" w:color="auto"/>
            <w:bottom w:val="none" w:sz="0" w:space="0" w:color="auto"/>
            <w:right w:val="none" w:sz="0" w:space="0" w:color="auto"/>
          </w:divBdr>
        </w:div>
      </w:divsChild>
    </w:div>
    <w:div w:id="1749113577">
      <w:bodyDiv w:val="1"/>
      <w:marLeft w:val="0"/>
      <w:marRight w:val="0"/>
      <w:marTop w:val="0"/>
      <w:marBottom w:val="0"/>
      <w:divBdr>
        <w:top w:val="none" w:sz="0" w:space="0" w:color="auto"/>
        <w:left w:val="none" w:sz="0" w:space="0" w:color="auto"/>
        <w:bottom w:val="none" w:sz="0" w:space="0" w:color="auto"/>
        <w:right w:val="none" w:sz="0" w:space="0" w:color="auto"/>
      </w:divBdr>
      <w:divsChild>
        <w:div w:id="2046521134">
          <w:marLeft w:val="0"/>
          <w:marRight w:val="0"/>
          <w:marTop w:val="0"/>
          <w:marBottom w:val="0"/>
          <w:divBdr>
            <w:top w:val="none" w:sz="0" w:space="0" w:color="auto"/>
            <w:left w:val="none" w:sz="0" w:space="0" w:color="auto"/>
            <w:bottom w:val="none" w:sz="0" w:space="0" w:color="auto"/>
            <w:right w:val="none" w:sz="0" w:space="0" w:color="auto"/>
          </w:divBdr>
        </w:div>
      </w:divsChild>
    </w:div>
    <w:div w:id="1784104883">
      <w:bodyDiv w:val="1"/>
      <w:marLeft w:val="0"/>
      <w:marRight w:val="0"/>
      <w:marTop w:val="0"/>
      <w:marBottom w:val="0"/>
      <w:divBdr>
        <w:top w:val="none" w:sz="0" w:space="0" w:color="auto"/>
        <w:left w:val="none" w:sz="0" w:space="0" w:color="auto"/>
        <w:bottom w:val="none" w:sz="0" w:space="0" w:color="auto"/>
        <w:right w:val="none" w:sz="0" w:space="0" w:color="auto"/>
      </w:divBdr>
      <w:divsChild>
        <w:div w:id="289827683">
          <w:marLeft w:val="0"/>
          <w:marRight w:val="0"/>
          <w:marTop w:val="0"/>
          <w:marBottom w:val="0"/>
          <w:divBdr>
            <w:top w:val="none" w:sz="0" w:space="0" w:color="auto"/>
            <w:left w:val="none" w:sz="0" w:space="0" w:color="auto"/>
            <w:bottom w:val="none" w:sz="0" w:space="0" w:color="auto"/>
            <w:right w:val="none" w:sz="0" w:space="0" w:color="auto"/>
          </w:divBdr>
        </w:div>
        <w:div w:id="1881092828">
          <w:marLeft w:val="0"/>
          <w:marRight w:val="0"/>
          <w:marTop w:val="0"/>
          <w:marBottom w:val="0"/>
          <w:divBdr>
            <w:top w:val="none" w:sz="0" w:space="0" w:color="auto"/>
            <w:left w:val="none" w:sz="0" w:space="0" w:color="auto"/>
            <w:bottom w:val="none" w:sz="0" w:space="0" w:color="auto"/>
            <w:right w:val="none" w:sz="0" w:space="0" w:color="auto"/>
          </w:divBdr>
        </w:div>
        <w:div w:id="645625637">
          <w:marLeft w:val="0"/>
          <w:marRight w:val="0"/>
          <w:marTop w:val="0"/>
          <w:marBottom w:val="0"/>
          <w:divBdr>
            <w:top w:val="none" w:sz="0" w:space="0" w:color="auto"/>
            <w:left w:val="none" w:sz="0" w:space="0" w:color="auto"/>
            <w:bottom w:val="none" w:sz="0" w:space="0" w:color="auto"/>
            <w:right w:val="none" w:sz="0" w:space="0" w:color="auto"/>
          </w:divBdr>
        </w:div>
      </w:divsChild>
    </w:div>
    <w:div w:id="1833526586">
      <w:bodyDiv w:val="1"/>
      <w:marLeft w:val="0"/>
      <w:marRight w:val="0"/>
      <w:marTop w:val="0"/>
      <w:marBottom w:val="0"/>
      <w:divBdr>
        <w:top w:val="none" w:sz="0" w:space="0" w:color="auto"/>
        <w:left w:val="none" w:sz="0" w:space="0" w:color="auto"/>
        <w:bottom w:val="none" w:sz="0" w:space="0" w:color="auto"/>
        <w:right w:val="none" w:sz="0" w:space="0" w:color="auto"/>
      </w:divBdr>
      <w:divsChild>
        <w:div w:id="1873567326">
          <w:marLeft w:val="0"/>
          <w:marRight w:val="0"/>
          <w:marTop w:val="0"/>
          <w:marBottom w:val="0"/>
          <w:divBdr>
            <w:top w:val="none" w:sz="0" w:space="0" w:color="auto"/>
            <w:left w:val="none" w:sz="0" w:space="0" w:color="auto"/>
            <w:bottom w:val="none" w:sz="0" w:space="0" w:color="auto"/>
            <w:right w:val="none" w:sz="0" w:space="0" w:color="auto"/>
          </w:divBdr>
        </w:div>
      </w:divsChild>
    </w:div>
    <w:div w:id="1840998212">
      <w:bodyDiv w:val="1"/>
      <w:marLeft w:val="0"/>
      <w:marRight w:val="0"/>
      <w:marTop w:val="0"/>
      <w:marBottom w:val="0"/>
      <w:divBdr>
        <w:top w:val="none" w:sz="0" w:space="0" w:color="auto"/>
        <w:left w:val="none" w:sz="0" w:space="0" w:color="auto"/>
        <w:bottom w:val="none" w:sz="0" w:space="0" w:color="auto"/>
        <w:right w:val="none" w:sz="0" w:space="0" w:color="auto"/>
      </w:divBdr>
      <w:divsChild>
        <w:div w:id="201479627">
          <w:marLeft w:val="0"/>
          <w:marRight w:val="0"/>
          <w:marTop w:val="0"/>
          <w:marBottom w:val="0"/>
          <w:divBdr>
            <w:top w:val="none" w:sz="0" w:space="0" w:color="auto"/>
            <w:left w:val="none" w:sz="0" w:space="0" w:color="auto"/>
            <w:bottom w:val="none" w:sz="0" w:space="0" w:color="auto"/>
            <w:right w:val="none" w:sz="0" w:space="0" w:color="auto"/>
          </w:divBdr>
        </w:div>
      </w:divsChild>
    </w:div>
    <w:div w:id="1842115566">
      <w:bodyDiv w:val="1"/>
      <w:marLeft w:val="0"/>
      <w:marRight w:val="0"/>
      <w:marTop w:val="0"/>
      <w:marBottom w:val="0"/>
      <w:divBdr>
        <w:top w:val="none" w:sz="0" w:space="0" w:color="auto"/>
        <w:left w:val="none" w:sz="0" w:space="0" w:color="auto"/>
        <w:bottom w:val="none" w:sz="0" w:space="0" w:color="auto"/>
        <w:right w:val="none" w:sz="0" w:space="0" w:color="auto"/>
      </w:divBdr>
      <w:divsChild>
        <w:div w:id="863245843">
          <w:marLeft w:val="0"/>
          <w:marRight w:val="0"/>
          <w:marTop w:val="0"/>
          <w:marBottom w:val="0"/>
          <w:divBdr>
            <w:top w:val="none" w:sz="0" w:space="0" w:color="auto"/>
            <w:left w:val="none" w:sz="0" w:space="0" w:color="auto"/>
            <w:bottom w:val="none" w:sz="0" w:space="0" w:color="auto"/>
            <w:right w:val="none" w:sz="0" w:space="0" w:color="auto"/>
          </w:divBdr>
        </w:div>
      </w:divsChild>
    </w:div>
    <w:div w:id="1860972991">
      <w:bodyDiv w:val="1"/>
      <w:marLeft w:val="0"/>
      <w:marRight w:val="0"/>
      <w:marTop w:val="0"/>
      <w:marBottom w:val="0"/>
      <w:divBdr>
        <w:top w:val="none" w:sz="0" w:space="0" w:color="auto"/>
        <w:left w:val="none" w:sz="0" w:space="0" w:color="auto"/>
        <w:bottom w:val="none" w:sz="0" w:space="0" w:color="auto"/>
        <w:right w:val="none" w:sz="0" w:space="0" w:color="auto"/>
      </w:divBdr>
      <w:divsChild>
        <w:div w:id="2077510948">
          <w:marLeft w:val="0"/>
          <w:marRight w:val="0"/>
          <w:marTop w:val="0"/>
          <w:marBottom w:val="0"/>
          <w:divBdr>
            <w:top w:val="none" w:sz="0" w:space="0" w:color="auto"/>
            <w:left w:val="none" w:sz="0" w:space="0" w:color="auto"/>
            <w:bottom w:val="none" w:sz="0" w:space="0" w:color="auto"/>
            <w:right w:val="none" w:sz="0" w:space="0" w:color="auto"/>
          </w:divBdr>
        </w:div>
      </w:divsChild>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sChild>
        <w:div w:id="590086227">
          <w:marLeft w:val="0"/>
          <w:marRight w:val="0"/>
          <w:marTop w:val="0"/>
          <w:marBottom w:val="0"/>
          <w:divBdr>
            <w:top w:val="none" w:sz="0" w:space="0" w:color="auto"/>
            <w:left w:val="none" w:sz="0" w:space="0" w:color="auto"/>
            <w:bottom w:val="none" w:sz="0" w:space="0" w:color="auto"/>
            <w:right w:val="none" w:sz="0" w:space="0" w:color="auto"/>
          </w:divBdr>
        </w:div>
      </w:divsChild>
    </w:div>
    <w:div w:id="1941256556">
      <w:bodyDiv w:val="1"/>
      <w:marLeft w:val="0"/>
      <w:marRight w:val="0"/>
      <w:marTop w:val="0"/>
      <w:marBottom w:val="0"/>
      <w:divBdr>
        <w:top w:val="none" w:sz="0" w:space="0" w:color="auto"/>
        <w:left w:val="none" w:sz="0" w:space="0" w:color="auto"/>
        <w:bottom w:val="none" w:sz="0" w:space="0" w:color="auto"/>
        <w:right w:val="none" w:sz="0" w:space="0" w:color="auto"/>
      </w:divBdr>
      <w:divsChild>
        <w:div w:id="1315912493">
          <w:marLeft w:val="0"/>
          <w:marRight w:val="0"/>
          <w:marTop w:val="0"/>
          <w:marBottom w:val="0"/>
          <w:divBdr>
            <w:top w:val="none" w:sz="0" w:space="0" w:color="auto"/>
            <w:left w:val="none" w:sz="0" w:space="0" w:color="auto"/>
            <w:bottom w:val="none" w:sz="0" w:space="0" w:color="auto"/>
            <w:right w:val="none" w:sz="0" w:space="0" w:color="auto"/>
          </w:divBdr>
        </w:div>
        <w:div w:id="1273704360">
          <w:marLeft w:val="0"/>
          <w:marRight w:val="0"/>
          <w:marTop w:val="0"/>
          <w:marBottom w:val="0"/>
          <w:divBdr>
            <w:top w:val="none" w:sz="0" w:space="0" w:color="auto"/>
            <w:left w:val="none" w:sz="0" w:space="0" w:color="auto"/>
            <w:bottom w:val="none" w:sz="0" w:space="0" w:color="auto"/>
            <w:right w:val="none" w:sz="0" w:space="0" w:color="auto"/>
          </w:divBdr>
        </w:div>
        <w:div w:id="1692682391">
          <w:marLeft w:val="0"/>
          <w:marRight w:val="0"/>
          <w:marTop w:val="0"/>
          <w:marBottom w:val="0"/>
          <w:divBdr>
            <w:top w:val="none" w:sz="0" w:space="0" w:color="auto"/>
            <w:left w:val="none" w:sz="0" w:space="0" w:color="auto"/>
            <w:bottom w:val="none" w:sz="0" w:space="0" w:color="auto"/>
            <w:right w:val="none" w:sz="0" w:space="0" w:color="auto"/>
          </w:divBdr>
        </w:div>
      </w:divsChild>
    </w:div>
    <w:div w:id="1942108299">
      <w:bodyDiv w:val="1"/>
      <w:marLeft w:val="0"/>
      <w:marRight w:val="0"/>
      <w:marTop w:val="0"/>
      <w:marBottom w:val="0"/>
      <w:divBdr>
        <w:top w:val="none" w:sz="0" w:space="0" w:color="auto"/>
        <w:left w:val="none" w:sz="0" w:space="0" w:color="auto"/>
        <w:bottom w:val="none" w:sz="0" w:space="0" w:color="auto"/>
        <w:right w:val="none" w:sz="0" w:space="0" w:color="auto"/>
      </w:divBdr>
      <w:divsChild>
        <w:div w:id="668218942">
          <w:marLeft w:val="0"/>
          <w:marRight w:val="0"/>
          <w:marTop w:val="0"/>
          <w:marBottom w:val="0"/>
          <w:divBdr>
            <w:top w:val="none" w:sz="0" w:space="0" w:color="auto"/>
            <w:left w:val="none" w:sz="0" w:space="0" w:color="auto"/>
            <w:bottom w:val="none" w:sz="0" w:space="0" w:color="auto"/>
            <w:right w:val="none" w:sz="0" w:space="0" w:color="auto"/>
          </w:divBdr>
        </w:div>
      </w:divsChild>
    </w:div>
    <w:div w:id="1958828296">
      <w:bodyDiv w:val="1"/>
      <w:marLeft w:val="0"/>
      <w:marRight w:val="0"/>
      <w:marTop w:val="0"/>
      <w:marBottom w:val="0"/>
      <w:divBdr>
        <w:top w:val="none" w:sz="0" w:space="0" w:color="auto"/>
        <w:left w:val="none" w:sz="0" w:space="0" w:color="auto"/>
        <w:bottom w:val="none" w:sz="0" w:space="0" w:color="auto"/>
        <w:right w:val="none" w:sz="0" w:space="0" w:color="auto"/>
      </w:divBdr>
      <w:divsChild>
        <w:div w:id="421606023">
          <w:marLeft w:val="0"/>
          <w:marRight w:val="0"/>
          <w:marTop w:val="0"/>
          <w:marBottom w:val="0"/>
          <w:divBdr>
            <w:top w:val="none" w:sz="0" w:space="0" w:color="auto"/>
            <w:left w:val="none" w:sz="0" w:space="0" w:color="auto"/>
            <w:bottom w:val="none" w:sz="0" w:space="0" w:color="auto"/>
            <w:right w:val="none" w:sz="0" w:space="0" w:color="auto"/>
          </w:divBdr>
        </w:div>
        <w:div w:id="97020836">
          <w:marLeft w:val="0"/>
          <w:marRight w:val="0"/>
          <w:marTop w:val="0"/>
          <w:marBottom w:val="0"/>
          <w:divBdr>
            <w:top w:val="none" w:sz="0" w:space="0" w:color="auto"/>
            <w:left w:val="none" w:sz="0" w:space="0" w:color="auto"/>
            <w:bottom w:val="none" w:sz="0" w:space="0" w:color="auto"/>
            <w:right w:val="none" w:sz="0" w:space="0" w:color="auto"/>
          </w:divBdr>
        </w:div>
        <w:div w:id="310213971">
          <w:marLeft w:val="0"/>
          <w:marRight w:val="0"/>
          <w:marTop w:val="0"/>
          <w:marBottom w:val="0"/>
          <w:divBdr>
            <w:top w:val="none" w:sz="0" w:space="0" w:color="auto"/>
            <w:left w:val="none" w:sz="0" w:space="0" w:color="auto"/>
            <w:bottom w:val="none" w:sz="0" w:space="0" w:color="auto"/>
            <w:right w:val="none" w:sz="0" w:space="0" w:color="auto"/>
          </w:divBdr>
        </w:div>
        <w:div w:id="317997854">
          <w:marLeft w:val="0"/>
          <w:marRight w:val="0"/>
          <w:marTop w:val="0"/>
          <w:marBottom w:val="0"/>
          <w:divBdr>
            <w:top w:val="none" w:sz="0" w:space="0" w:color="auto"/>
            <w:left w:val="none" w:sz="0" w:space="0" w:color="auto"/>
            <w:bottom w:val="none" w:sz="0" w:space="0" w:color="auto"/>
            <w:right w:val="none" w:sz="0" w:space="0" w:color="auto"/>
          </w:divBdr>
        </w:div>
      </w:divsChild>
    </w:div>
    <w:div w:id="1971089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1384">
          <w:marLeft w:val="0"/>
          <w:marRight w:val="0"/>
          <w:marTop w:val="0"/>
          <w:marBottom w:val="0"/>
          <w:divBdr>
            <w:top w:val="none" w:sz="0" w:space="0" w:color="auto"/>
            <w:left w:val="none" w:sz="0" w:space="0" w:color="auto"/>
            <w:bottom w:val="none" w:sz="0" w:space="0" w:color="auto"/>
            <w:right w:val="none" w:sz="0" w:space="0" w:color="auto"/>
          </w:divBdr>
        </w:div>
      </w:divsChild>
    </w:div>
    <w:div w:id="2027170184">
      <w:bodyDiv w:val="1"/>
      <w:marLeft w:val="0"/>
      <w:marRight w:val="0"/>
      <w:marTop w:val="0"/>
      <w:marBottom w:val="0"/>
      <w:divBdr>
        <w:top w:val="none" w:sz="0" w:space="0" w:color="auto"/>
        <w:left w:val="none" w:sz="0" w:space="0" w:color="auto"/>
        <w:bottom w:val="none" w:sz="0" w:space="0" w:color="auto"/>
        <w:right w:val="none" w:sz="0" w:space="0" w:color="auto"/>
      </w:divBdr>
      <w:divsChild>
        <w:div w:id="274096643">
          <w:marLeft w:val="0"/>
          <w:marRight w:val="0"/>
          <w:marTop w:val="0"/>
          <w:marBottom w:val="0"/>
          <w:divBdr>
            <w:top w:val="none" w:sz="0" w:space="0" w:color="auto"/>
            <w:left w:val="none" w:sz="0" w:space="0" w:color="auto"/>
            <w:bottom w:val="none" w:sz="0" w:space="0" w:color="auto"/>
            <w:right w:val="none" w:sz="0" w:space="0" w:color="auto"/>
          </w:divBdr>
        </w:div>
        <w:div w:id="690762880">
          <w:marLeft w:val="0"/>
          <w:marRight w:val="0"/>
          <w:marTop w:val="0"/>
          <w:marBottom w:val="0"/>
          <w:divBdr>
            <w:top w:val="none" w:sz="0" w:space="0" w:color="auto"/>
            <w:left w:val="none" w:sz="0" w:space="0" w:color="auto"/>
            <w:bottom w:val="none" w:sz="0" w:space="0" w:color="auto"/>
            <w:right w:val="none" w:sz="0" w:space="0" w:color="auto"/>
          </w:divBdr>
        </w:div>
        <w:div w:id="953705915">
          <w:marLeft w:val="0"/>
          <w:marRight w:val="0"/>
          <w:marTop w:val="0"/>
          <w:marBottom w:val="0"/>
          <w:divBdr>
            <w:top w:val="none" w:sz="0" w:space="0" w:color="auto"/>
            <w:left w:val="none" w:sz="0" w:space="0" w:color="auto"/>
            <w:bottom w:val="none" w:sz="0" w:space="0" w:color="auto"/>
            <w:right w:val="none" w:sz="0" w:space="0" w:color="auto"/>
          </w:divBdr>
        </w:div>
        <w:div w:id="1520896591">
          <w:marLeft w:val="0"/>
          <w:marRight w:val="0"/>
          <w:marTop w:val="0"/>
          <w:marBottom w:val="0"/>
          <w:divBdr>
            <w:top w:val="none" w:sz="0" w:space="0" w:color="auto"/>
            <w:left w:val="none" w:sz="0" w:space="0" w:color="auto"/>
            <w:bottom w:val="none" w:sz="0" w:space="0" w:color="auto"/>
            <w:right w:val="none" w:sz="0" w:space="0" w:color="auto"/>
          </w:divBdr>
        </w:div>
      </w:divsChild>
    </w:div>
    <w:div w:id="2028679950">
      <w:bodyDiv w:val="1"/>
      <w:marLeft w:val="0"/>
      <w:marRight w:val="0"/>
      <w:marTop w:val="0"/>
      <w:marBottom w:val="0"/>
      <w:divBdr>
        <w:top w:val="none" w:sz="0" w:space="0" w:color="auto"/>
        <w:left w:val="none" w:sz="0" w:space="0" w:color="auto"/>
        <w:bottom w:val="none" w:sz="0" w:space="0" w:color="auto"/>
        <w:right w:val="none" w:sz="0" w:space="0" w:color="auto"/>
      </w:divBdr>
      <w:divsChild>
        <w:div w:id="302203521">
          <w:marLeft w:val="0"/>
          <w:marRight w:val="0"/>
          <w:marTop w:val="0"/>
          <w:marBottom w:val="0"/>
          <w:divBdr>
            <w:top w:val="none" w:sz="0" w:space="0" w:color="auto"/>
            <w:left w:val="none" w:sz="0" w:space="0" w:color="auto"/>
            <w:bottom w:val="none" w:sz="0" w:space="0" w:color="auto"/>
            <w:right w:val="none" w:sz="0" w:space="0" w:color="auto"/>
          </w:divBdr>
        </w:div>
      </w:divsChild>
    </w:div>
    <w:div w:id="2058236799">
      <w:bodyDiv w:val="1"/>
      <w:marLeft w:val="0"/>
      <w:marRight w:val="0"/>
      <w:marTop w:val="0"/>
      <w:marBottom w:val="0"/>
      <w:divBdr>
        <w:top w:val="none" w:sz="0" w:space="0" w:color="auto"/>
        <w:left w:val="none" w:sz="0" w:space="0" w:color="auto"/>
        <w:bottom w:val="none" w:sz="0" w:space="0" w:color="auto"/>
        <w:right w:val="none" w:sz="0" w:space="0" w:color="auto"/>
      </w:divBdr>
      <w:divsChild>
        <w:div w:id="147078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nut.2021.586815" TargetMode="External"/><Relationship Id="rId18" Type="http://schemas.openxmlformats.org/officeDocument/2006/relationships/hyperlink" Target="https://doi.org/10.9734/ijecc/2023/v13i113408" TargetMode="External"/><Relationship Id="rId26" Type="http://schemas.openxmlformats.org/officeDocument/2006/relationships/hyperlink" Target="https://doi.org/https://doi.org/10.37446/volbook032024/1-21" TargetMode="External"/><Relationship Id="rId39" Type="http://schemas.openxmlformats.org/officeDocument/2006/relationships/footer" Target="footer1.xml"/><Relationship Id="rId21" Type="http://schemas.openxmlformats.org/officeDocument/2006/relationships/hyperlink" Target="https://doi.org/10.20546/ijcmas.2020.905.397" TargetMode="External"/><Relationship Id="rId34" Type="http://schemas.openxmlformats.org/officeDocument/2006/relationships/hyperlink" Target="https://doi.org/10.22271/chemi.2021.v9.i2c.11803"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9734/ijecc/2023/v13i102634" TargetMode="External"/><Relationship Id="rId20" Type="http://schemas.openxmlformats.org/officeDocument/2006/relationships/hyperlink" Target="https://doi.org/10.3389/fnut.2023.1053196" TargetMode="External"/><Relationship Id="rId29" Type="http://schemas.openxmlformats.org/officeDocument/2006/relationships/hyperlink" Target="https://doi.org/10.9734/ijecc/2022/v12i103088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582/journal.jis/2021/7.2.229.235" TargetMode="External"/><Relationship Id="rId24" Type="http://schemas.openxmlformats.org/officeDocument/2006/relationships/hyperlink" Target="https://doi.org/10.14719/pst.6401" TargetMode="External"/><Relationship Id="rId32" Type="http://schemas.openxmlformats.org/officeDocument/2006/relationships/hyperlink" Target="https://doi.org/10.20546/ijcmas.2020.904.02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016/j.nexus.2025.100509" TargetMode="External"/><Relationship Id="rId23" Type="http://schemas.openxmlformats.org/officeDocument/2006/relationships/hyperlink" Target="https://doi.org/10.56557/pcbmb/2025/v26i7-89345" TargetMode="External"/><Relationship Id="rId28" Type="http://schemas.openxmlformats.org/officeDocument/2006/relationships/hyperlink" Target="https://doi.org/10.20546/ijcmas.2018.710.174" TargetMode="External"/><Relationship Id="rId36" Type="http://schemas.openxmlformats.org/officeDocument/2006/relationships/hyperlink" Target="https://doi.org/10.1016/j.scitotenv.2024.170418" TargetMode="External"/><Relationship Id="rId10" Type="http://schemas.openxmlformats.org/officeDocument/2006/relationships/hyperlink" Target="https://doi.org/10.3389/fsufs.2025.1672467" TargetMode="External"/><Relationship Id="rId19" Type="http://schemas.openxmlformats.org/officeDocument/2006/relationships/hyperlink" Target="https://doi.org/10.9734/ijpss/2023/v35i214051" TargetMode="External"/><Relationship Id="rId31" Type="http://schemas.openxmlformats.org/officeDocument/2006/relationships/hyperlink" Target="https://doi.org/10.5772/intechopen.1009499"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i.org/10.3390/su14148598" TargetMode="External"/><Relationship Id="rId14" Type="http://schemas.openxmlformats.org/officeDocument/2006/relationships/hyperlink" Target="https://doi.org/10.1016/j.heliyon.2024.e39815" TargetMode="External"/><Relationship Id="rId22" Type="http://schemas.openxmlformats.org/officeDocument/2006/relationships/hyperlink" Target="https://doi.org/10.9734/ijecc/2023/v13i103042" TargetMode="External"/><Relationship Id="rId27" Type="http://schemas.openxmlformats.org/officeDocument/2006/relationships/hyperlink" Target="https://doi.org/10.9734/ijecc/2020/v10i1230301" TargetMode="External"/><Relationship Id="rId30" Type="http://schemas.openxmlformats.org/officeDocument/2006/relationships/hyperlink" Target="https://doi.org/10.3390/ani15081184" TargetMode="External"/><Relationship Id="rId35" Type="http://schemas.openxmlformats.org/officeDocument/2006/relationships/hyperlink" Target="https://doi.org/10.1016/j.still.2024.106328"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doi.org/10.3390/ijms24087524" TargetMode="External"/><Relationship Id="rId17" Type="http://schemas.openxmlformats.org/officeDocument/2006/relationships/hyperlink" Target="https://doi.org/10.9734/jeai/2025/v47i103822" TargetMode="External"/><Relationship Id="rId25" Type="http://schemas.openxmlformats.org/officeDocument/2006/relationships/hyperlink" Target="https://doi.org/10.37446/volbook102024/1-20" TargetMode="External"/><Relationship Id="rId33" Type="http://schemas.openxmlformats.org/officeDocument/2006/relationships/hyperlink" Target="https://doi.org/10.9734/ijecc/2023/v13i9223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B556-B6BD-4B51-A2EC-F3C279D0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12</Pages>
  <Words>4288</Words>
  <Characters>24446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1055</cp:lastModifiedBy>
  <cp:revision>18</cp:revision>
  <dcterms:created xsi:type="dcterms:W3CDTF">2025-10-14T15:06:00Z</dcterms:created>
  <dcterms:modified xsi:type="dcterms:W3CDTF">2025-10-25T06:21:00Z</dcterms:modified>
</cp:coreProperties>
</file>