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F30F7" w14:textId="32A9E190" w:rsidR="0012535C" w:rsidRPr="006F6A15" w:rsidRDefault="00FA0DF9" w:rsidP="006F6A15">
      <w:pPr>
        <w:spacing w:before="100" w:beforeAutospacing="1" w:after="100" w:afterAutospacing="1" w:line="276" w:lineRule="auto"/>
        <w:jc w:val="both"/>
        <w:rPr>
          <w:rFonts w:ascii="Times New Roman" w:eastAsia="Times New Roman" w:hAnsi="Times New Roman" w:cs="Times New Roman"/>
          <w:sz w:val="24"/>
          <w:szCs w:val="24"/>
        </w:rPr>
      </w:pPr>
      <w:r w:rsidRPr="006F6A15">
        <w:rPr>
          <w:rFonts w:ascii="Times New Roman" w:eastAsia="Times New Roman" w:hAnsi="Times New Roman" w:cs="Times New Roman"/>
          <w:b/>
          <w:bCs/>
          <w:sz w:val="24"/>
          <w:szCs w:val="24"/>
        </w:rPr>
        <w:t xml:space="preserve">Corporate Compensations </w:t>
      </w:r>
      <w:proofErr w:type="gramStart"/>
      <w:r w:rsidRPr="006F6A15">
        <w:rPr>
          <w:rFonts w:ascii="Times New Roman" w:eastAsia="Times New Roman" w:hAnsi="Times New Roman" w:cs="Times New Roman"/>
          <w:b/>
          <w:bCs/>
          <w:sz w:val="24"/>
          <w:szCs w:val="24"/>
        </w:rPr>
        <w:t>And</w:t>
      </w:r>
      <w:proofErr w:type="gramEnd"/>
      <w:r w:rsidRPr="006F6A15">
        <w:rPr>
          <w:rFonts w:ascii="Times New Roman" w:eastAsia="Times New Roman" w:hAnsi="Times New Roman" w:cs="Times New Roman"/>
          <w:b/>
          <w:bCs/>
          <w:sz w:val="24"/>
          <w:szCs w:val="24"/>
        </w:rPr>
        <w:t xml:space="preserve"> Financial Performance Of Multinational Firms In Nigeria</w:t>
      </w:r>
    </w:p>
    <w:p w14:paraId="3F5D46AD" w14:textId="77777777" w:rsidR="00E44B3D" w:rsidRPr="006F6A15" w:rsidRDefault="00E44B3D" w:rsidP="006F6A15">
      <w:pPr>
        <w:spacing w:after="0" w:line="276" w:lineRule="auto"/>
        <w:jc w:val="both"/>
        <w:rPr>
          <w:rFonts w:ascii="Times New Roman" w:eastAsia="Times New Roman" w:hAnsi="Times New Roman" w:cs="Times New Roman"/>
          <w:b/>
          <w:bCs/>
          <w:sz w:val="24"/>
          <w:szCs w:val="24"/>
        </w:rPr>
      </w:pPr>
    </w:p>
    <w:p w14:paraId="77C68625" w14:textId="77777777" w:rsidR="0012535C" w:rsidRPr="006F6A15" w:rsidRDefault="0012535C" w:rsidP="006F6A15">
      <w:pPr>
        <w:spacing w:after="0" w:line="276" w:lineRule="auto"/>
        <w:jc w:val="both"/>
        <w:rPr>
          <w:rFonts w:ascii="Times New Roman" w:eastAsia="Times New Roman" w:hAnsi="Times New Roman" w:cs="Times New Roman"/>
          <w:sz w:val="24"/>
          <w:szCs w:val="24"/>
        </w:rPr>
      </w:pPr>
    </w:p>
    <w:p w14:paraId="16154243" w14:textId="77777777" w:rsidR="0012535C" w:rsidRPr="006F6A15" w:rsidRDefault="0012535C" w:rsidP="006F6A15">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6F6A15">
        <w:rPr>
          <w:rFonts w:ascii="Times New Roman" w:eastAsia="Times New Roman" w:hAnsi="Times New Roman" w:cs="Times New Roman"/>
          <w:b/>
          <w:bCs/>
          <w:sz w:val="24"/>
          <w:szCs w:val="24"/>
        </w:rPr>
        <w:t>Abstract</w:t>
      </w:r>
    </w:p>
    <w:p w14:paraId="489BD1E4" w14:textId="77777777" w:rsidR="0012535C" w:rsidRPr="006F6A15" w:rsidRDefault="0012535C" w:rsidP="006F6A15">
      <w:pPr>
        <w:spacing w:before="100" w:beforeAutospacing="1" w:after="100" w:afterAutospacing="1" w:line="276" w:lineRule="auto"/>
        <w:jc w:val="both"/>
        <w:rPr>
          <w:rFonts w:ascii="Times New Roman" w:eastAsia="Times New Roman" w:hAnsi="Times New Roman" w:cs="Times New Roman"/>
          <w:i/>
          <w:sz w:val="24"/>
          <w:szCs w:val="24"/>
        </w:rPr>
      </w:pPr>
      <w:r w:rsidRPr="006F6A15">
        <w:rPr>
          <w:rFonts w:ascii="Times New Roman" w:eastAsia="Times New Roman" w:hAnsi="Times New Roman" w:cs="Times New Roman"/>
          <w:i/>
          <w:sz w:val="24"/>
          <w:szCs w:val="24"/>
        </w:rPr>
        <w:t>Corporate compensation is a crucial issue affecting the financial performance of business organizations around the world.</w:t>
      </w:r>
      <w:r w:rsidRPr="006F6A15">
        <w:rPr>
          <w:rFonts w:ascii="Times New Roman" w:eastAsia="Times New Roman" w:hAnsi="Times New Roman" w:cs="Times New Roman"/>
          <w:sz w:val="24"/>
          <w:szCs w:val="24"/>
        </w:rPr>
        <w:t xml:space="preserve"> </w:t>
      </w:r>
      <w:r w:rsidRPr="006F6A15">
        <w:rPr>
          <w:rFonts w:ascii="Times New Roman" w:eastAsia="Times New Roman" w:hAnsi="Times New Roman" w:cs="Times New Roman"/>
          <w:i/>
          <w:sz w:val="24"/>
          <w:szCs w:val="24"/>
        </w:rPr>
        <w:t xml:space="preserve">Even with these worldwide developments, there are still obstacles to overcome in order to guarantee that corporate remuneration results in long-term financial success. This study therefore examined the effect of corporate compensation on the financial performance of multinational firms in Nigeria. Specifically, the study assessed the effect of salaries and wages on the financial performance of multinational firms in Nigeria, investigated the effect of bonus payments on the financial performance of multinational firms in Nigeria, and assessed the influence of corporate benefits on the financial performance of multinational firms in Nigeria. The study covered nine years, from 2013 to 2022. The study population consists of 42 multinational firms listed on the Nigerian Exchange Group (NGX) as of 31st December 2023. The study sampled 20 multinational firms out of 42 multinational firms using purposive sampling techniques. The study used secondary data sourced from sampled firms. Ordinary Least regression analysis was employed to analyze the data. The study found that salaries and wages have a significant negative effect on the financial performance and corporate benefits negatively also influence financial performance, while bonus payments have a positive effect on financial performance. </w:t>
      </w:r>
      <w:r w:rsidRPr="006F6A15">
        <w:rPr>
          <w:rFonts w:ascii="Times New Roman" w:eastAsia="DengXian" w:hAnsi="Times New Roman" w:cs="Times New Roman"/>
          <w:i/>
          <w:color w:val="000000"/>
          <w:sz w:val="24"/>
          <w:szCs w:val="24"/>
        </w:rPr>
        <w:t xml:space="preserve">This study concludes that salaries and wages and corporate benefits exert a significant negative impact on financial performance, while bonus payments have a positive effect. Empirically, this study provides evidence that excessive fixed compensation may hinder financial sustainability, while performance-driven incentives may contribute positively to profitability and growth. The research recommends that </w:t>
      </w:r>
      <w:r w:rsidRPr="006F6A15">
        <w:rPr>
          <w:rFonts w:ascii="Times New Roman" w:hAnsi="Times New Roman" w:cs="Times New Roman"/>
          <w:i/>
          <w:sz w:val="24"/>
          <w:szCs w:val="24"/>
        </w:rPr>
        <w:t>the managers of multinational firms should reassess their corporate benefits policies to ensure that they provide value to employees while maintaining financial sustainability.</w:t>
      </w:r>
    </w:p>
    <w:p w14:paraId="1CCFF198" w14:textId="77777777" w:rsidR="0012535C" w:rsidRPr="006F6A15" w:rsidRDefault="0012535C" w:rsidP="006F6A15">
      <w:pPr>
        <w:spacing w:before="100" w:beforeAutospacing="1" w:after="100" w:afterAutospacing="1" w:line="276" w:lineRule="auto"/>
        <w:jc w:val="both"/>
        <w:rPr>
          <w:rFonts w:ascii="Times New Roman" w:eastAsia="Times New Roman" w:hAnsi="Times New Roman" w:cs="Times New Roman"/>
          <w:sz w:val="24"/>
          <w:szCs w:val="24"/>
        </w:rPr>
      </w:pPr>
      <w:r w:rsidRPr="006F6A15">
        <w:rPr>
          <w:rFonts w:ascii="Times New Roman" w:eastAsia="Times New Roman" w:hAnsi="Times New Roman" w:cs="Times New Roman"/>
          <w:b/>
          <w:bCs/>
          <w:sz w:val="24"/>
          <w:szCs w:val="24"/>
        </w:rPr>
        <w:t>Keywords:</w:t>
      </w:r>
      <w:r w:rsidRPr="006F6A15">
        <w:rPr>
          <w:rFonts w:ascii="Times New Roman" w:eastAsia="Times New Roman" w:hAnsi="Times New Roman" w:cs="Times New Roman"/>
          <w:sz w:val="24"/>
          <w:szCs w:val="24"/>
        </w:rPr>
        <w:t xml:space="preserve"> Corporate Compensation, Financial Performance, Multinational Firms</w:t>
      </w:r>
    </w:p>
    <w:p w14:paraId="055D9482" w14:textId="31D72DF0" w:rsidR="00D76065" w:rsidRPr="006F6A15" w:rsidRDefault="00D76065" w:rsidP="006F6A15">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6F6A15">
        <w:rPr>
          <w:rFonts w:ascii="Times New Roman" w:eastAsia="Times New Roman" w:hAnsi="Times New Roman" w:cs="Times New Roman"/>
          <w:b/>
          <w:bCs/>
          <w:sz w:val="24"/>
          <w:szCs w:val="24"/>
        </w:rPr>
        <w:t xml:space="preserve"> Introduction</w:t>
      </w:r>
    </w:p>
    <w:p w14:paraId="7216EA62" w14:textId="030F342D"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In the global economic context, there has been a lot of researches on corporate remuneration and financial performance, especially with regard to multinational corporations (MNCs) (Murphy, 2013). Salaries, bonuses, stock options, and other incentives are examples of compensation schemes that may impact on organizational perfor</w:t>
      </w:r>
      <w:r w:rsidR="0088369F">
        <w:rPr>
          <w:rFonts w:ascii="Times New Roman" w:eastAsia="Times New Roman" w:hAnsi="Times New Roman" w:cs="Times New Roman"/>
          <w:sz w:val="24"/>
          <w:szCs w:val="24"/>
        </w:rPr>
        <w:t>mance and executive choices (</w:t>
      </w:r>
      <w:proofErr w:type="spellStart"/>
      <w:r w:rsidR="0088369F" w:rsidRPr="006F6A15">
        <w:rPr>
          <w:color w:val="1A1A1A"/>
        </w:rPr>
        <w:t>Tarigan</w:t>
      </w:r>
      <w:proofErr w:type="spellEnd"/>
      <w:r w:rsidRPr="006F6A15">
        <w:rPr>
          <w:rFonts w:ascii="Times New Roman" w:eastAsia="Times New Roman" w:hAnsi="Times New Roman" w:cs="Times New Roman"/>
          <w:sz w:val="24"/>
          <w:szCs w:val="24"/>
        </w:rPr>
        <w:t xml:space="preserve"> e</w:t>
      </w:r>
      <w:r w:rsidR="0088369F">
        <w:rPr>
          <w:rFonts w:ascii="Times New Roman" w:eastAsia="Times New Roman" w:hAnsi="Times New Roman" w:cs="Times New Roman"/>
          <w:sz w:val="24"/>
          <w:szCs w:val="24"/>
        </w:rPr>
        <w:t>t al., 2022</w:t>
      </w:r>
      <w:r w:rsidRPr="006F6A15">
        <w:rPr>
          <w:rFonts w:ascii="Times New Roman" w:eastAsia="Times New Roman" w:hAnsi="Times New Roman" w:cs="Times New Roman"/>
          <w:sz w:val="24"/>
          <w:szCs w:val="24"/>
        </w:rPr>
        <w:t>). Numerous studies have examined the connection between corporate compensation and financial success, with differing findings in various legal and economic contexts (</w:t>
      </w:r>
      <w:r w:rsidR="00D8235C" w:rsidRPr="00D8235C">
        <w:rPr>
          <w:rFonts w:ascii="Times New Roman" w:hAnsi="Times New Roman" w:cs="Times New Roman"/>
          <w:color w:val="1A1A1A"/>
          <w:sz w:val="24"/>
          <w:szCs w:val="24"/>
        </w:rPr>
        <w:t>Chen</w:t>
      </w:r>
      <w:r w:rsidR="00D8235C" w:rsidRPr="00D8235C">
        <w:rPr>
          <w:rStyle w:val="al-author-delim"/>
          <w:rFonts w:ascii="Times New Roman" w:hAnsi="Times New Roman" w:cs="Times New Roman"/>
          <w:color w:val="1A1A1A"/>
          <w:sz w:val="24"/>
          <w:szCs w:val="24"/>
          <w:bdr w:val="none" w:sz="0" w:space="0" w:color="auto" w:frame="1"/>
        </w:rPr>
        <w:t xml:space="preserve"> </w:t>
      </w:r>
      <w:r w:rsidR="00D8235C" w:rsidRPr="00D8235C">
        <w:rPr>
          <w:rFonts w:ascii="Times New Roman" w:hAnsi="Times New Roman" w:cs="Times New Roman"/>
          <w:color w:val="1A1A1A"/>
          <w:sz w:val="24"/>
          <w:szCs w:val="24"/>
        </w:rPr>
        <w:t>&amp;</w:t>
      </w:r>
      <w:r w:rsidR="00D8235C" w:rsidRPr="00D8235C">
        <w:rPr>
          <w:rStyle w:val="al-author-delim"/>
          <w:rFonts w:ascii="Times New Roman" w:hAnsi="Times New Roman" w:cs="Times New Roman"/>
          <w:color w:val="1A1A1A"/>
          <w:sz w:val="24"/>
          <w:szCs w:val="24"/>
          <w:bdr w:val="none" w:sz="0" w:space="0" w:color="auto" w:frame="1"/>
        </w:rPr>
        <w:t> </w:t>
      </w:r>
      <w:r w:rsidR="00D8235C" w:rsidRPr="00D8235C">
        <w:rPr>
          <w:rFonts w:ascii="Times New Roman" w:hAnsi="Times New Roman" w:cs="Times New Roman"/>
          <w:color w:val="1A1A1A"/>
          <w:sz w:val="24"/>
          <w:szCs w:val="24"/>
        </w:rPr>
        <w:t>Hassan, 2022)</w:t>
      </w:r>
      <w:r w:rsidRPr="006F6A15">
        <w:rPr>
          <w:rFonts w:ascii="Times New Roman" w:eastAsia="Times New Roman" w:hAnsi="Times New Roman" w:cs="Times New Roman"/>
          <w:sz w:val="24"/>
          <w:szCs w:val="24"/>
        </w:rPr>
        <w:t xml:space="preserve">. Diverse Chief Executive Officer (CEO) remuneration models </w:t>
      </w:r>
      <w:r w:rsidRPr="006F6A15">
        <w:rPr>
          <w:rFonts w:ascii="Times New Roman" w:eastAsia="Times New Roman" w:hAnsi="Times New Roman" w:cs="Times New Roman"/>
          <w:sz w:val="24"/>
          <w:szCs w:val="24"/>
        </w:rPr>
        <w:lastRenderedPageBreak/>
        <w:t xml:space="preserve">are adopted by businesses worldwide in an effort to balance managers' and shareholders' interests. Executive compensation plans are mostly performance-based in developed nations like the United. States (US), United Kingdom (UK), and Germany, and they tie pay to important financial metrics like shareholder value, return on assets (ROA), and earnings per share (EPS) (Edmans &amp; </w:t>
      </w:r>
      <w:proofErr w:type="spellStart"/>
      <w:r w:rsidRPr="006F6A15">
        <w:rPr>
          <w:rFonts w:ascii="Times New Roman" w:eastAsia="Times New Roman" w:hAnsi="Times New Roman" w:cs="Times New Roman"/>
          <w:sz w:val="24"/>
          <w:szCs w:val="24"/>
        </w:rPr>
        <w:t>Gabaix</w:t>
      </w:r>
      <w:proofErr w:type="spellEnd"/>
      <w:r w:rsidRPr="006F6A15">
        <w:rPr>
          <w:rFonts w:ascii="Times New Roman" w:eastAsia="Times New Roman" w:hAnsi="Times New Roman" w:cs="Times New Roman"/>
          <w:sz w:val="24"/>
          <w:szCs w:val="24"/>
        </w:rPr>
        <w:t>, 2016). Regulations such as the Dodd-Frank Act in the (US) necessitates enhanced openness in CEO compensation, ensuring that pay structures are defensible and connected to company success (Bebchuk &amp; Fried, 2004).</w:t>
      </w:r>
    </w:p>
    <w:p w14:paraId="742AA36A" w14:textId="781DD639"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Additionally, because of governance issues, economic volatility, and inconsistent regulations, emerging markets—which include nations in Africa, Asia, and Latin America—face a more complex dynamic in corporate remuneration systems. Multinational corporations that operate in these areas frequently embrace global best practices, but they also confront difficulties like laxer enforcement of corporate governance norms, political meddling, and exchange rate volatility, which can affect their financial performance and pay plans (</w:t>
      </w:r>
      <w:proofErr w:type="spellStart"/>
      <w:r w:rsidRPr="006F6A15">
        <w:rPr>
          <w:rFonts w:ascii="Times New Roman" w:eastAsia="Times New Roman" w:hAnsi="Times New Roman" w:cs="Times New Roman"/>
          <w:sz w:val="24"/>
          <w:szCs w:val="24"/>
        </w:rPr>
        <w:t>Conyon</w:t>
      </w:r>
      <w:proofErr w:type="spellEnd"/>
      <w:r w:rsidRPr="006F6A15">
        <w:rPr>
          <w:rFonts w:ascii="Times New Roman" w:eastAsia="Times New Roman" w:hAnsi="Times New Roman" w:cs="Times New Roman"/>
          <w:sz w:val="24"/>
          <w:szCs w:val="24"/>
        </w:rPr>
        <w:t xml:space="preserve"> &amp; He, 2017). Research has demonstrated that by encouraging CEOs to carry out strategic initiatives that propel profitability and growth, an ideal remuneration structure can improve financial performance (Hall &amp; Liebman, 1998). To increase competitiveness and shareholder value, for example, global corporations in China and India have embraced performance-linked incentive schemes more frequently (Zhou et al., 2021). Similar to this, corporate governance changes in Europe have placed a strong emphasis on equitable and open compensation plans in an effort to curb CEOs' excessive risk-taking (</w:t>
      </w:r>
      <w:proofErr w:type="spellStart"/>
      <w:r w:rsidRPr="006F6A15">
        <w:rPr>
          <w:rFonts w:ascii="Times New Roman" w:eastAsia="Times New Roman" w:hAnsi="Times New Roman" w:cs="Times New Roman"/>
          <w:sz w:val="24"/>
          <w:szCs w:val="24"/>
        </w:rPr>
        <w:t>Hermalin</w:t>
      </w:r>
      <w:proofErr w:type="spellEnd"/>
      <w:r w:rsidRPr="006F6A15">
        <w:rPr>
          <w:rFonts w:ascii="Times New Roman" w:eastAsia="Times New Roman" w:hAnsi="Times New Roman" w:cs="Times New Roman"/>
          <w:sz w:val="24"/>
          <w:szCs w:val="24"/>
        </w:rPr>
        <w:t xml:space="preserve"> &amp; </w:t>
      </w:r>
      <w:proofErr w:type="spellStart"/>
      <w:r w:rsidRPr="006F6A15">
        <w:rPr>
          <w:rFonts w:ascii="Times New Roman" w:eastAsia="Times New Roman" w:hAnsi="Times New Roman" w:cs="Times New Roman"/>
          <w:sz w:val="24"/>
          <w:szCs w:val="24"/>
        </w:rPr>
        <w:t>Weisbach</w:t>
      </w:r>
      <w:proofErr w:type="spellEnd"/>
      <w:r w:rsidRPr="006F6A15">
        <w:rPr>
          <w:rFonts w:ascii="Times New Roman" w:eastAsia="Times New Roman" w:hAnsi="Times New Roman" w:cs="Times New Roman"/>
          <w:sz w:val="24"/>
          <w:szCs w:val="24"/>
        </w:rPr>
        <w:t>, 2012).</w:t>
      </w:r>
    </w:p>
    <w:p w14:paraId="22CC166A" w14:textId="77777777"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More so, global business remuneration plans have also been impacted by technological developments. Businesses are now able to create data-driven compensation models that are more in line with long-term financial performance because of the development of artificial intelligence (AI) and data analysis (Brynjolfsson &amp; McAfee, 2017). Multinational corporations have also been under pressure to implement more ethical and transparent remuneration practices due to growing regulatory scrutiny and shareholder activism (Ferreira et al., 2019). Even with these worldwide developments, there are still obstacles to overcome in order to guarantee that corporate remuneration results in long-term financial success. Concerns remain over issues including pay inequality, unethical financial incentives, and the mismatch between executive compensation and company success (Kaplan, 2012). The dangers of poorly designed compensation plans that promote short-term financial manipulation at the expense of long-term stability have been brought to light by high-profile business scandals, such those involving Enron, Volkswagen, and WeWork (Coffee, 2006).</w:t>
      </w:r>
    </w:p>
    <w:p w14:paraId="0A84B28F" w14:textId="77777777"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The unpredictable Nigeria's economic condition, fluctuation in exchange rates and inflationary pressure may affect the corporate financial performance and their ability to compensate workers satisfactorily. How effective and efficient a business is in utilizing its financial resources to maximize shareholder value while reducing agency costs and financial risks will determine the financial performance </w:t>
      </w:r>
      <w:r w:rsidRPr="006F6A15">
        <w:rPr>
          <w:rFonts w:ascii="Times New Roman" w:hAnsi="Times New Roman" w:cs="Times New Roman"/>
          <w:sz w:val="24"/>
          <w:szCs w:val="24"/>
        </w:rPr>
        <w:t>(</w:t>
      </w:r>
      <w:proofErr w:type="spellStart"/>
      <w:r w:rsidRPr="006F6A15">
        <w:rPr>
          <w:rFonts w:ascii="Times New Roman" w:hAnsi="Times New Roman" w:cs="Times New Roman"/>
          <w:sz w:val="24"/>
          <w:szCs w:val="24"/>
        </w:rPr>
        <w:t>Lamtiar</w:t>
      </w:r>
      <w:proofErr w:type="spellEnd"/>
      <w:r w:rsidRPr="006F6A15">
        <w:rPr>
          <w:rFonts w:ascii="Times New Roman" w:hAnsi="Times New Roman" w:cs="Times New Roman"/>
          <w:sz w:val="24"/>
          <w:szCs w:val="24"/>
        </w:rPr>
        <w:t xml:space="preserve"> et al., 2021)</w:t>
      </w:r>
      <w:r w:rsidRPr="006F6A15">
        <w:rPr>
          <w:rFonts w:ascii="Times New Roman" w:eastAsia="Times New Roman" w:hAnsi="Times New Roman" w:cs="Times New Roman"/>
          <w:sz w:val="24"/>
          <w:szCs w:val="24"/>
        </w:rPr>
        <w:t xml:space="preserve">. Their point of view aligns with agency theory, which highlights how corporate governance enhances financial performance by ensuring managers act in the best interests of shareholders. By reducing conflicts of interest </w:t>
      </w:r>
      <w:r w:rsidRPr="006F6A15">
        <w:rPr>
          <w:rFonts w:ascii="Times New Roman" w:eastAsia="Times New Roman" w:hAnsi="Times New Roman" w:cs="Times New Roman"/>
          <w:sz w:val="24"/>
          <w:szCs w:val="24"/>
        </w:rPr>
        <w:lastRenderedPageBreak/>
        <w:t>and implementing strategic financial policies, businesses can optimize their financial outcomes and ensure long-term success.</w:t>
      </w:r>
    </w:p>
    <w:p w14:paraId="1FC2C775" w14:textId="59048ADF" w:rsidR="00D76065" w:rsidRPr="006F6A15" w:rsidRDefault="00D76065" w:rsidP="006F6A15">
      <w:pPr>
        <w:spacing w:line="276" w:lineRule="auto"/>
        <w:jc w:val="both"/>
        <w:rPr>
          <w:rFonts w:ascii="Times New Roman" w:hAnsi="Times New Roman" w:cs="Times New Roman"/>
          <w:sz w:val="24"/>
          <w:szCs w:val="24"/>
        </w:rPr>
      </w:pPr>
      <w:r w:rsidRPr="006F6A15">
        <w:rPr>
          <w:rFonts w:ascii="Times New Roman" w:eastAsia="Times New Roman" w:hAnsi="Times New Roman" w:cs="Times New Roman"/>
          <w:sz w:val="24"/>
          <w:szCs w:val="24"/>
        </w:rPr>
        <w:t xml:space="preserve">Corporate compensation has become a crucial issue for the financial performance of multinational corporations operating in Nigeria because a well-designed compensation strategy balances competitive pay and financial prudence, fosters corporate satisfaction, increases productivity, and contributes to overall financial health of the firms </w:t>
      </w:r>
      <w:r w:rsidR="00AB314D" w:rsidRPr="006F6A15">
        <w:rPr>
          <w:rFonts w:ascii="Times New Roman" w:eastAsia="Times New Roman" w:hAnsi="Times New Roman" w:cs="Times New Roman"/>
          <w:sz w:val="24"/>
          <w:szCs w:val="24"/>
        </w:rPr>
        <w:t>(</w:t>
      </w:r>
      <w:r w:rsidR="00AB314D" w:rsidRPr="006F6A15">
        <w:rPr>
          <w:rFonts w:ascii="Times New Roman" w:hAnsi="Times New Roman" w:cs="Times New Roman"/>
          <w:color w:val="222222"/>
          <w:sz w:val="24"/>
          <w:szCs w:val="24"/>
        </w:rPr>
        <w:t>Pucheta-</w:t>
      </w:r>
      <w:proofErr w:type="gramStart"/>
      <w:r w:rsidR="00AB314D" w:rsidRPr="006F6A15">
        <w:rPr>
          <w:rFonts w:ascii="Times New Roman" w:hAnsi="Times New Roman" w:cs="Times New Roman"/>
          <w:color w:val="222222"/>
          <w:sz w:val="24"/>
          <w:szCs w:val="24"/>
        </w:rPr>
        <w:t>Martínez.&amp;</w:t>
      </w:r>
      <w:proofErr w:type="gramEnd"/>
      <w:r w:rsidR="00AB314D" w:rsidRPr="006F6A15">
        <w:rPr>
          <w:rFonts w:ascii="Times New Roman" w:hAnsi="Times New Roman" w:cs="Times New Roman"/>
          <w:color w:val="222222"/>
          <w:sz w:val="24"/>
          <w:szCs w:val="24"/>
        </w:rPr>
        <w:t xml:space="preserve"> Gallego-Álvarez 2020</w:t>
      </w:r>
      <w:r w:rsidRPr="006F6A15">
        <w:rPr>
          <w:rFonts w:ascii="Times New Roman" w:eastAsia="Times New Roman" w:hAnsi="Times New Roman" w:cs="Times New Roman"/>
          <w:sz w:val="24"/>
          <w:szCs w:val="24"/>
        </w:rPr>
        <w:t xml:space="preserve">). In order to create and execute a compensation plan that will support their long-term success and financial performance in Nigeria's demanding business environment, multinational corporations must contend with market dynamics, regulatory complexities, and economic volatility, according to </w:t>
      </w:r>
      <w:proofErr w:type="spellStart"/>
      <w:r w:rsidRPr="006F6A15">
        <w:rPr>
          <w:rFonts w:ascii="Times New Roman" w:eastAsia="Times New Roman" w:hAnsi="Times New Roman" w:cs="Times New Roman"/>
          <w:sz w:val="24"/>
          <w:szCs w:val="24"/>
        </w:rPr>
        <w:t>Mahssouni</w:t>
      </w:r>
      <w:proofErr w:type="spellEnd"/>
      <w:r w:rsidRPr="006F6A15">
        <w:rPr>
          <w:rFonts w:ascii="Times New Roman" w:eastAsia="Times New Roman" w:hAnsi="Times New Roman" w:cs="Times New Roman"/>
          <w:sz w:val="24"/>
          <w:szCs w:val="24"/>
        </w:rPr>
        <w:t xml:space="preserve"> et al. (2022). </w:t>
      </w:r>
    </w:p>
    <w:p w14:paraId="0E6A8D21" w14:textId="6C65F462"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The direct compensation package, which includes salary and profits, bonus payments, corporate perks, incentives, and indirect compensation, such as retirement plans and benefits, unquestionably receives a proportionate share of the operating budget, according to Krasna et al. (2024). Because the Nigerian private sector has unique human-driven characteristics, especially the high level of human interaction between customers and service providers, employees play a noticeable role in achieving hierarchical objectives (</w:t>
      </w:r>
      <w:proofErr w:type="spellStart"/>
      <w:r w:rsidR="00644DFD" w:rsidRPr="006F6A15">
        <w:rPr>
          <w:rFonts w:ascii="Times New Roman" w:hAnsi="Times New Roman" w:cs="Times New Roman"/>
        </w:rPr>
        <w:t>Noordeen</w:t>
      </w:r>
      <w:proofErr w:type="spellEnd"/>
      <w:r w:rsidR="00644DFD" w:rsidRPr="006F6A15">
        <w:rPr>
          <w:rFonts w:ascii="Times New Roman" w:hAnsi="Times New Roman" w:cs="Times New Roman"/>
        </w:rPr>
        <w:t>,</w:t>
      </w:r>
      <w:r w:rsidR="00644DFD">
        <w:rPr>
          <w:rFonts w:ascii="Times New Roman" w:eastAsia="Times New Roman" w:hAnsi="Times New Roman" w:cs="Times New Roman"/>
          <w:sz w:val="24"/>
          <w:szCs w:val="24"/>
        </w:rPr>
        <w:t xml:space="preserve"> et al., 2022</w:t>
      </w:r>
      <w:r w:rsidRPr="006F6A15">
        <w:rPr>
          <w:rFonts w:ascii="Times New Roman" w:eastAsia="Times New Roman" w:hAnsi="Times New Roman" w:cs="Times New Roman"/>
          <w:sz w:val="24"/>
          <w:szCs w:val="24"/>
        </w:rPr>
        <w:t>). Multinational corporations use a variety of compensation schemes that are appropriate for the Nigerian business environment, including bonuses, corporate benefits, and salary and wages, to make up for these difficulties.</w:t>
      </w:r>
    </w:p>
    <w:p w14:paraId="28B4D241" w14:textId="77777777"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Research on the concept of corporate compensation's impact on the financial performance of multinational firms doing business in Nigeria is crucial for both academic and practical business management. Because of salaries and wages, bonus payments, and corporate benefits, it is imperative to reconcile incentive policy with financial prudence and inflated compensation expenses. According to Zhao et al. (2021), salaries and wages are crucial components of a company's accounting and financial management since they reflect the payment made to workers for their labor and are necessary to understand an organization's operational expenses and profitability.</w:t>
      </w:r>
    </w:p>
    <w:p w14:paraId="3BF2C1FC" w14:textId="77777777"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Despite the huge amount of funds the multinational firms have devoted for their employees’ welfare, there has not been a spectacular corresponding improvement in their financial (</w:t>
      </w:r>
      <w:proofErr w:type="spellStart"/>
      <w:r w:rsidRPr="006F6A15">
        <w:rPr>
          <w:rFonts w:ascii="Times New Roman" w:eastAsia="Times New Roman" w:hAnsi="Times New Roman" w:cs="Times New Roman"/>
          <w:sz w:val="24"/>
          <w:szCs w:val="24"/>
        </w:rPr>
        <w:t>Babbuli</w:t>
      </w:r>
      <w:proofErr w:type="spellEnd"/>
      <w:r w:rsidRPr="006F6A15">
        <w:rPr>
          <w:rFonts w:ascii="Times New Roman" w:eastAsia="Times New Roman" w:hAnsi="Times New Roman" w:cs="Times New Roman"/>
          <w:sz w:val="24"/>
          <w:szCs w:val="24"/>
        </w:rPr>
        <w:t xml:space="preserve"> &amp; Aliyu, 2024). Notwithstanding the existing corporate compensations that the multinational firms had used in the past, there is no record or data that has shown the true impact on their financial positions (</w:t>
      </w:r>
      <w:proofErr w:type="spellStart"/>
      <w:r w:rsidRPr="006F6A15">
        <w:rPr>
          <w:rFonts w:ascii="Times New Roman" w:eastAsia="Times New Roman" w:hAnsi="Times New Roman" w:cs="Times New Roman"/>
          <w:sz w:val="24"/>
          <w:szCs w:val="24"/>
        </w:rPr>
        <w:t>Temitayo</w:t>
      </w:r>
      <w:proofErr w:type="spellEnd"/>
      <w:r w:rsidRPr="006F6A15">
        <w:rPr>
          <w:rFonts w:ascii="Times New Roman" w:eastAsia="Times New Roman" w:hAnsi="Times New Roman" w:cs="Times New Roman"/>
          <w:sz w:val="24"/>
          <w:szCs w:val="24"/>
        </w:rPr>
        <w:t xml:space="preserve"> &amp; </w:t>
      </w:r>
      <w:proofErr w:type="spellStart"/>
      <w:r w:rsidRPr="006F6A15">
        <w:rPr>
          <w:rFonts w:ascii="Times New Roman" w:eastAsia="Times New Roman" w:hAnsi="Times New Roman" w:cs="Times New Roman"/>
          <w:sz w:val="24"/>
          <w:szCs w:val="24"/>
        </w:rPr>
        <w:t>Adegbie</w:t>
      </w:r>
      <w:proofErr w:type="spellEnd"/>
      <w:r w:rsidRPr="006F6A15">
        <w:rPr>
          <w:rFonts w:ascii="Times New Roman" w:eastAsia="Times New Roman" w:hAnsi="Times New Roman" w:cs="Times New Roman"/>
          <w:sz w:val="24"/>
          <w:szCs w:val="24"/>
        </w:rPr>
        <w:t xml:space="preserve">, 2020). In as much as </w:t>
      </w:r>
      <w:proofErr w:type="gramStart"/>
      <w:r w:rsidRPr="006F6A15">
        <w:rPr>
          <w:rFonts w:ascii="Times New Roman" w:eastAsia="Times New Roman" w:hAnsi="Times New Roman" w:cs="Times New Roman"/>
          <w:sz w:val="24"/>
          <w:szCs w:val="24"/>
        </w:rPr>
        <w:t>this problems</w:t>
      </w:r>
      <w:proofErr w:type="gramEnd"/>
      <w:r w:rsidRPr="006F6A15">
        <w:rPr>
          <w:rFonts w:ascii="Times New Roman" w:eastAsia="Times New Roman" w:hAnsi="Times New Roman" w:cs="Times New Roman"/>
          <w:sz w:val="24"/>
          <w:szCs w:val="24"/>
        </w:rPr>
        <w:t xml:space="preserve"> exist, there will always be a need to carry out research in order to address these concerns. The broad objective of this study is therefore to examine the effect of corporate compensations on the financial performance of multinational firms in Nigeria while the study specifically examined the effect of salary and wages on financial performance of multinational firms in Nigeria. </w:t>
      </w:r>
    </w:p>
    <w:p w14:paraId="6B08A721" w14:textId="77777777"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The study also investigated the effect of bonus payment on financial success of multinational companies in Nigeria; and equally examined the effect of corporate benefits on the financial performances of multinational firms in Nigeria. The study is divided into five sections, the first section discussed the background, statement of problem and the objectives of the study </w:t>
      </w:r>
      <w:r w:rsidRPr="006F6A15">
        <w:rPr>
          <w:rFonts w:ascii="Times New Roman" w:eastAsia="Times New Roman" w:hAnsi="Times New Roman" w:cs="Times New Roman"/>
          <w:sz w:val="24"/>
          <w:szCs w:val="24"/>
        </w:rPr>
        <w:lastRenderedPageBreak/>
        <w:t>under the broad categorization of introduction. The second section discussed the conceptual review, theoretical review and empirical review under the caption of literature review. The third section discussed the various methods used in carrying out the research. Section four presented the results and discussion of findings while the last section focused on the summary, conclusion and recommendations.</w:t>
      </w:r>
    </w:p>
    <w:p w14:paraId="46007AE0" w14:textId="77777777" w:rsidR="00D76065" w:rsidRPr="006F6A15" w:rsidRDefault="00D76065" w:rsidP="006F6A15">
      <w:pPr>
        <w:spacing w:after="0" w:line="276" w:lineRule="auto"/>
        <w:jc w:val="both"/>
        <w:rPr>
          <w:rFonts w:ascii="Times New Roman" w:eastAsia="Times New Roman" w:hAnsi="Times New Roman" w:cs="Times New Roman"/>
          <w:b/>
          <w:sz w:val="24"/>
          <w:szCs w:val="24"/>
        </w:rPr>
      </w:pPr>
    </w:p>
    <w:p w14:paraId="1B76ADC8" w14:textId="77777777" w:rsidR="00D76065" w:rsidRPr="006F6A15" w:rsidRDefault="00D76065" w:rsidP="006F6A15">
      <w:pPr>
        <w:tabs>
          <w:tab w:val="right" w:pos="9360"/>
        </w:tabs>
        <w:spacing w:after="0" w:line="276" w:lineRule="auto"/>
        <w:jc w:val="both"/>
        <w:rPr>
          <w:rFonts w:ascii="Times New Roman" w:eastAsia="Times New Roman" w:hAnsi="Times New Roman" w:cs="Times New Roman"/>
          <w:b/>
          <w:sz w:val="24"/>
          <w:szCs w:val="24"/>
        </w:rPr>
      </w:pPr>
      <w:r w:rsidRPr="006F6A15">
        <w:rPr>
          <w:rFonts w:ascii="Times New Roman" w:eastAsia="Times New Roman" w:hAnsi="Times New Roman" w:cs="Times New Roman"/>
          <w:b/>
          <w:sz w:val="24"/>
          <w:szCs w:val="24"/>
        </w:rPr>
        <w:t>2. Literature Review</w:t>
      </w:r>
      <w:r w:rsidRPr="006F6A15">
        <w:rPr>
          <w:rFonts w:ascii="Times New Roman" w:eastAsia="Times New Roman" w:hAnsi="Times New Roman" w:cs="Times New Roman"/>
          <w:b/>
          <w:sz w:val="24"/>
          <w:szCs w:val="24"/>
        </w:rPr>
        <w:tab/>
      </w:r>
    </w:p>
    <w:p w14:paraId="32F5934B" w14:textId="77777777" w:rsidR="00D76065" w:rsidRPr="006F6A15" w:rsidRDefault="00D76065" w:rsidP="006F6A15">
      <w:pPr>
        <w:spacing w:after="0" w:line="276" w:lineRule="auto"/>
        <w:jc w:val="both"/>
        <w:rPr>
          <w:rFonts w:ascii="Times New Roman" w:eastAsia="Times New Roman" w:hAnsi="Times New Roman" w:cs="Times New Roman"/>
          <w:b/>
          <w:sz w:val="24"/>
          <w:szCs w:val="24"/>
        </w:rPr>
      </w:pPr>
      <w:r w:rsidRPr="006F6A15">
        <w:rPr>
          <w:rFonts w:ascii="Times New Roman" w:eastAsia="Times New Roman" w:hAnsi="Times New Roman" w:cs="Times New Roman"/>
          <w:b/>
          <w:sz w:val="24"/>
          <w:szCs w:val="24"/>
        </w:rPr>
        <w:t>2.1 Financial Performance</w:t>
      </w:r>
    </w:p>
    <w:p w14:paraId="12208295" w14:textId="77777777" w:rsidR="00D76065" w:rsidRPr="006F6A15" w:rsidRDefault="00D76065" w:rsidP="006F6A15">
      <w:pPr>
        <w:spacing w:after="0"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Financial performance is the capacity of an organization to optimize profits and shareholder value through efficient cost control and revenue generation. The effectiveness with which a company uses its assets and liabilities to produce profits and maintain financial stability is known as financial performance </w:t>
      </w:r>
      <w:r w:rsidRPr="006F6A15">
        <w:rPr>
          <w:rFonts w:ascii="Times New Roman" w:hAnsi="Times New Roman" w:cs="Times New Roman"/>
          <w:sz w:val="24"/>
          <w:szCs w:val="24"/>
        </w:rPr>
        <w:t>(</w:t>
      </w:r>
      <w:proofErr w:type="spellStart"/>
      <w:r w:rsidRPr="006F6A15">
        <w:rPr>
          <w:rFonts w:ascii="Times New Roman" w:hAnsi="Times New Roman" w:cs="Times New Roman"/>
          <w:sz w:val="24"/>
          <w:szCs w:val="24"/>
        </w:rPr>
        <w:t>Lamtiar</w:t>
      </w:r>
      <w:proofErr w:type="spellEnd"/>
      <w:r w:rsidRPr="006F6A15">
        <w:rPr>
          <w:rFonts w:ascii="Times New Roman" w:hAnsi="Times New Roman" w:cs="Times New Roman"/>
          <w:sz w:val="24"/>
          <w:szCs w:val="24"/>
        </w:rPr>
        <w:t xml:space="preserve"> et al., 2021)</w:t>
      </w:r>
      <w:r w:rsidRPr="006F6A15">
        <w:rPr>
          <w:rFonts w:ascii="Times New Roman" w:eastAsia="Times New Roman" w:hAnsi="Times New Roman" w:cs="Times New Roman"/>
          <w:sz w:val="24"/>
          <w:szCs w:val="24"/>
        </w:rPr>
        <w:t xml:space="preserve">. It is a measure of the total financial health and profitability of an organization over a given period of time </w:t>
      </w:r>
      <w:r w:rsidRPr="006F6A15">
        <w:rPr>
          <w:rFonts w:ascii="Times New Roman" w:hAnsi="Times New Roman" w:cs="Times New Roman"/>
          <w:sz w:val="24"/>
          <w:szCs w:val="24"/>
        </w:rPr>
        <w:t>(Yeni et al., 2020)</w:t>
      </w:r>
      <w:r w:rsidRPr="006F6A15">
        <w:rPr>
          <w:rFonts w:ascii="Times New Roman" w:eastAsia="Times New Roman" w:hAnsi="Times New Roman" w:cs="Times New Roman"/>
          <w:sz w:val="24"/>
          <w:szCs w:val="24"/>
        </w:rPr>
        <w:t xml:space="preserve">. Financial performance, according to </w:t>
      </w:r>
      <w:proofErr w:type="spellStart"/>
      <w:r w:rsidRPr="006F6A15">
        <w:rPr>
          <w:rFonts w:ascii="Times New Roman" w:hAnsi="Times New Roman" w:cs="Times New Roman"/>
          <w:sz w:val="24"/>
          <w:szCs w:val="24"/>
        </w:rPr>
        <w:t>Rababah</w:t>
      </w:r>
      <w:proofErr w:type="spellEnd"/>
      <w:r w:rsidRPr="006F6A15">
        <w:rPr>
          <w:rFonts w:ascii="Times New Roman" w:hAnsi="Times New Roman" w:cs="Times New Roman"/>
          <w:sz w:val="24"/>
          <w:szCs w:val="24"/>
        </w:rPr>
        <w:t xml:space="preserve"> et al. (2020)</w:t>
      </w:r>
      <w:r w:rsidRPr="006F6A15">
        <w:rPr>
          <w:rFonts w:ascii="Times New Roman" w:eastAsia="Times New Roman" w:hAnsi="Times New Roman" w:cs="Times New Roman"/>
          <w:sz w:val="24"/>
          <w:szCs w:val="24"/>
        </w:rPr>
        <w:t xml:space="preserve">, is the extent to which a company achieves its financial objectives, which include solvency, liquidity, and profitability. It is determined by financial statements and ratio analysis, which help stakeholders assess a company's ability to make money and effectively manage financial risks. This point of view highlights the importance of sound financial management practices and financial transparency. </w:t>
      </w:r>
      <w:proofErr w:type="spellStart"/>
      <w:r w:rsidRPr="006F6A15">
        <w:rPr>
          <w:rFonts w:ascii="Times New Roman" w:hAnsi="Times New Roman" w:cs="Times New Roman"/>
          <w:sz w:val="24"/>
          <w:szCs w:val="24"/>
        </w:rPr>
        <w:t>Temitayo</w:t>
      </w:r>
      <w:proofErr w:type="spellEnd"/>
      <w:r w:rsidRPr="006F6A15">
        <w:rPr>
          <w:rFonts w:ascii="Times New Roman" w:hAnsi="Times New Roman" w:cs="Times New Roman"/>
          <w:sz w:val="24"/>
          <w:szCs w:val="24"/>
        </w:rPr>
        <w:t xml:space="preserve"> and </w:t>
      </w:r>
      <w:proofErr w:type="spellStart"/>
      <w:r w:rsidRPr="006F6A15">
        <w:rPr>
          <w:rFonts w:ascii="Times New Roman" w:hAnsi="Times New Roman" w:cs="Times New Roman"/>
          <w:sz w:val="24"/>
          <w:szCs w:val="24"/>
        </w:rPr>
        <w:t>Adegbie</w:t>
      </w:r>
      <w:proofErr w:type="spellEnd"/>
      <w:r w:rsidRPr="006F6A15">
        <w:rPr>
          <w:rFonts w:ascii="Times New Roman" w:hAnsi="Times New Roman" w:cs="Times New Roman"/>
          <w:sz w:val="24"/>
          <w:szCs w:val="24"/>
        </w:rPr>
        <w:t xml:space="preserve"> (2020)</w:t>
      </w:r>
      <w:r w:rsidRPr="006F6A15">
        <w:rPr>
          <w:rFonts w:ascii="Times New Roman" w:eastAsia="Times New Roman" w:hAnsi="Times New Roman" w:cs="Times New Roman"/>
          <w:sz w:val="24"/>
          <w:szCs w:val="24"/>
        </w:rPr>
        <w:t xml:space="preserve"> defines financial performance as an organization's ability to generate revenue from its resources while maintaining its financial stability and ensuring its long-term survival. </w:t>
      </w:r>
    </w:p>
    <w:p w14:paraId="043E5BE9" w14:textId="77777777" w:rsidR="00D76065" w:rsidRPr="006F6A15" w:rsidRDefault="00D76065" w:rsidP="006F6A15">
      <w:pPr>
        <w:spacing w:after="0"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A company's profitability, capital structure, and market value criteria primarily define its financial performance, according to the definition given above. Companies need to be financially successful in order to attract investors, raise capital, and maintain a competitive advantage in the market. Several financial ratios are frequently employed as indicators to evaluate financial performance, including revenue growth, net income, operational efficiency, and profitability, which are quantified in this study in terms of return on assets (ROA). </w:t>
      </w:r>
      <w:r w:rsidRPr="006F6A15">
        <w:rPr>
          <w:rFonts w:ascii="Times New Roman" w:hAnsi="Times New Roman" w:cs="Times New Roman"/>
          <w:sz w:val="24"/>
          <w:szCs w:val="24"/>
        </w:rPr>
        <w:t xml:space="preserve">(Yeni et al., 2020) </w:t>
      </w:r>
      <w:r w:rsidRPr="006F6A15">
        <w:rPr>
          <w:rFonts w:ascii="Times New Roman" w:eastAsia="Times New Roman" w:hAnsi="Times New Roman" w:cs="Times New Roman"/>
          <w:sz w:val="24"/>
          <w:szCs w:val="24"/>
        </w:rPr>
        <w:t xml:space="preserve"> It is commonly assessed using key financial measurements, like earnings per share (EPS), return on equity (ROE), and return on assets (ROA) that help determine a company's overall financial health </w:t>
      </w:r>
      <w:r w:rsidRPr="006F6A15">
        <w:rPr>
          <w:rFonts w:ascii="Times New Roman" w:hAnsi="Times New Roman" w:cs="Times New Roman"/>
          <w:sz w:val="24"/>
          <w:szCs w:val="24"/>
        </w:rPr>
        <w:t>(</w:t>
      </w:r>
      <w:proofErr w:type="spellStart"/>
      <w:r w:rsidRPr="006F6A15">
        <w:rPr>
          <w:rFonts w:ascii="Times New Roman" w:hAnsi="Times New Roman" w:cs="Times New Roman"/>
          <w:sz w:val="24"/>
          <w:szCs w:val="24"/>
        </w:rPr>
        <w:t>Yushang</w:t>
      </w:r>
      <w:proofErr w:type="spellEnd"/>
      <w:r w:rsidRPr="006F6A15">
        <w:rPr>
          <w:rFonts w:ascii="Times New Roman" w:hAnsi="Times New Roman" w:cs="Times New Roman"/>
          <w:sz w:val="24"/>
          <w:szCs w:val="24"/>
        </w:rPr>
        <w:t xml:space="preserve"> et al., 2020)</w:t>
      </w:r>
      <w:r w:rsidRPr="006F6A15">
        <w:rPr>
          <w:rFonts w:ascii="Times New Roman" w:eastAsia="Times New Roman" w:hAnsi="Times New Roman" w:cs="Times New Roman"/>
          <w:sz w:val="24"/>
          <w:szCs w:val="24"/>
        </w:rPr>
        <w:t>. The profitability of a company as well as its capacity to maintain long-term growth and market competitiveness are revealed by these metrics. However, forms of business operational or engagements as well as cost control culture have been stressed as drivers of firm financial performance.</w:t>
      </w:r>
    </w:p>
    <w:p w14:paraId="4D55AE32" w14:textId="77777777" w:rsidR="00D76065" w:rsidRPr="006F6A15" w:rsidRDefault="00D76065" w:rsidP="006F6A15">
      <w:pPr>
        <w:spacing w:after="0" w:line="276" w:lineRule="auto"/>
        <w:jc w:val="both"/>
        <w:rPr>
          <w:rFonts w:ascii="Times New Roman" w:eastAsia="Times New Roman" w:hAnsi="Times New Roman" w:cs="Times New Roman"/>
          <w:sz w:val="24"/>
          <w:szCs w:val="24"/>
        </w:rPr>
      </w:pPr>
      <w:r w:rsidRPr="006F6A15">
        <w:rPr>
          <w:rFonts w:ascii="Times New Roman" w:eastAsia="Times New Roman" w:hAnsi="Times New Roman" w:cs="Times New Roman"/>
          <w:b/>
          <w:sz w:val="24"/>
          <w:szCs w:val="24"/>
        </w:rPr>
        <w:t xml:space="preserve"> 2.2 Corporate Compensation</w:t>
      </w:r>
    </w:p>
    <w:p w14:paraId="6B0892CC" w14:textId="77777777" w:rsidR="00D76065" w:rsidRPr="006F6A15" w:rsidRDefault="00D76065" w:rsidP="006F6A15">
      <w:pPr>
        <w:spacing w:after="0" w:line="276" w:lineRule="auto"/>
        <w:ind w:firstLine="720"/>
        <w:jc w:val="both"/>
        <w:rPr>
          <w:rFonts w:ascii="Times New Roman" w:hAnsi="Times New Roman" w:cs="Times New Roman"/>
          <w:sz w:val="24"/>
          <w:szCs w:val="24"/>
        </w:rPr>
      </w:pPr>
      <w:r w:rsidRPr="006F6A15">
        <w:rPr>
          <w:rFonts w:ascii="Times New Roman" w:hAnsi="Times New Roman" w:cs="Times New Roman"/>
          <w:sz w:val="24"/>
          <w:szCs w:val="24"/>
          <w:shd w:val="clear" w:color="auto" w:fill="FFFFFF"/>
        </w:rPr>
        <w:t>Corporate compensation simply refers to the strategic way corporate business deals in strategies for talent attraction, motivation, and retention of employees within an institution. Remuneration entails pay and wages, benefits, bonuses, stock options, and even non-monetary compensations, which constitute a full remuneration package. In essence, good corporate compensation aligns employees' interests with the organization's interests. Create a performance-driven and accountable culture (</w:t>
      </w:r>
      <w:proofErr w:type="spellStart"/>
      <w:r w:rsidRPr="006F6A15">
        <w:rPr>
          <w:rFonts w:ascii="Times New Roman" w:hAnsi="Times New Roman" w:cs="Times New Roman"/>
          <w:sz w:val="24"/>
          <w:szCs w:val="24"/>
        </w:rPr>
        <w:t>Babbuli</w:t>
      </w:r>
      <w:proofErr w:type="spellEnd"/>
      <w:r w:rsidRPr="006F6A15">
        <w:rPr>
          <w:rFonts w:ascii="Times New Roman" w:hAnsi="Times New Roman" w:cs="Times New Roman"/>
          <w:sz w:val="24"/>
          <w:szCs w:val="24"/>
        </w:rPr>
        <w:t xml:space="preserve"> &amp; Aliyu, 2024)</w:t>
      </w:r>
      <w:r w:rsidRPr="006F6A15">
        <w:rPr>
          <w:rFonts w:ascii="Times New Roman" w:hAnsi="Times New Roman" w:cs="Times New Roman"/>
          <w:sz w:val="24"/>
          <w:szCs w:val="24"/>
          <w:shd w:val="clear" w:color="auto" w:fill="FFFFFF"/>
        </w:rPr>
        <w:t xml:space="preserve">. A well-structured compensation </w:t>
      </w:r>
      <w:r w:rsidRPr="006F6A15">
        <w:rPr>
          <w:rFonts w:ascii="Times New Roman" w:hAnsi="Times New Roman" w:cs="Times New Roman"/>
          <w:sz w:val="24"/>
          <w:szCs w:val="24"/>
          <w:shd w:val="clear" w:color="auto" w:fill="FFFFFF"/>
        </w:rPr>
        <w:lastRenderedPageBreak/>
        <w:t>strategy ensures employee motivation, productivity, and overall success of the company (</w:t>
      </w:r>
      <w:proofErr w:type="spellStart"/>
      <w:r w:rsidRPr="006F6A15">
        <w:rPr>
          <w:rFonts w:ascii="Times New Roman" w:hAnsi="Times New Roman" w:cs="Times New Roman"/>
          <w:sz w:val="24"/>
          <w:szCs w:val="24"/>
        </w:rPr>
        <w:t>Murtiningsih</w:t>
      </w:r>
      <w:proofErr w:type="spellEnd"/>
      <w:r w:rsidRPr="006F6A15">
        <w:rPr>
          <w:rFonts w:ascii="Times New Roman" w:hAnsi="Times New Roman" w:cs="Times New Roman"/>
          <w:sz w:val="24"/>
          <w:szCs w:val="24"/>
        </w:rPr>
        <w:t xml:space="preserve">, 2020). </w:t>
      </w:r>
    </w:p>
    <w:p w14:paraId="42F485C2" w14:textId="30BEEE21" w:rsidR="00D76065" w:rsidRPr="006F6A15" w:rsidRDefault="00D76065" w:rsidP="006F6A15">
      <w:pPr>
        <w:spacing w:after="0" w:line="276" w:lineRule="auto"/>
        <w:ind w:firstLine="720"/>
        <w:jc w:val="both"/>
        <w:rPr>
          <w:rFonts w:ascii="Times New Roman" w:eastAsia="Times New Roman" w:hAnsi="Times New Roman" w:cs="Times New Roman"/>
          <w:sz w:val="24"/>
          <w:szCs w:val="24"/>
        </w:rPr>
      </w:pPr>
      <w:r w:rsidRPr="006F6A15">
        <w:rPr>
          <w:rFonts w:ascii="Times New Roman" w:hAnsi="Times New Roman" w:cs="Times New Roman"/>
          <w:sz w:val="24"/>
          <w:szCs w:val="24"/>
          <w:shd w:val="clear" w:color="auto" w:fill="FFFFFF"/>
        </w:rPr>
        <w:t>Performance-based bonuses would motivate the employees to reach or outperform the set targets, while stock options would develop ownership and long-term commitment among employees, especially key employees (</w:t>
      </w:r>
      <w:r w:rsidRPr="006F6A15">
        <w:rPr>
          <w:rFonts w:ascii="Times New Roman" w:hAnsi="Times New Roman" w:cs="Times New Roman"/>
          <w:sz w:val="24"/>
          <w:szCs w:val="24"/>
        </w:rPr>
        <w:t>Rinny et al., 2020)</w:t>
      </w:r>
      <w:r w:rsidRPr="006F6A15">
        <w:rPr>
          <w:rFonts w:ascii="Times New Roman" w:hAnsi="Times New Roman" w:cs="Times New Roman"/>
          <w:sz w:val="24"/>
          <w:szCs w:val="24"/>
          <w:shd w:val="clear" w:color="auto" w:fill="FFFFFF"/>
        </w:rPr>
        <w:t xml:space="preserve">. However, there is quite a bit of art in designing a compensation package that is equitable and competitive. Firms must be vigilant in their approach so that what they offer will appeal not only to recruits but also be perceived by existing employees as fair ingredient in achieving a positive work culture and ensuring low turnover ratios. Corporate compensation is the most important strategic tools to voice the values of a company for the improvement of employee satisfaction and, hence, organizational success. In short, competitive advantage demands that every business design a thoughtful and all-inclusive compensation strategy. The essentiality of corporate compensation is linked with salaries and wages, bonus payment, and as well as </w:t>
      </w:r>
      <w:r w:rsidRPr="006F6A15">
        <w:rPr>
          <w:rFonts w:ascii="Times New Roman" w:eastAsia="Times New Roman" w:hAnsi="Times New Roman" w:cs="Times New Roman"/>
          <w:sz w:val="24"/>
          <w:szCs w:val="24"/>
        </w:rPr>
        <w:t>corporate benefits.</w:t>
      </w:r>
    </w:p>
    <w:p w14:paraId="06359658" w14:textId="77777777" w:rsidR="00D76065" w:rsidRPr="006F6A15" w:rsidRDefault="00D76065" w:rsidP="006F6A15">
      <w:pPr>
        <w:spacing w:after="0" w:line="276" w:lineRule="auto"/>
        <w:jc w:val="both"/>
        <w:rPr>
          <w:rFonts w:ascii="Times New Roman" w:eastAsia="Times New Roman" w:hAnsi="Times New Roman" w:cs="Times New Roman"/>
          <w:b/>
          <w:sz w:val="24"/>
          <w:szCs w:val="24"/>
        </w:rPr>
      </w:pPr>
      <w:r w:rsidRPr="006F6A15">
        <w:rPr>
          <w:rFonts w:ascii="Times New Roman" w:eastAsia="Times New Roman" w:hAnsi="Times New Roman" w:cs="Times New Roman"/>
          <w:b/>
          <w:sz w:val="24"/>
          <w:szCs w:val="24"/>
        </w:rPr>
        <w:t xml:space="preserve"> 2.2.1 Wages and Salaries</w:t>
      </w:r>
    </w:p>
    <w:p w14:paraId="50D54FE9" w14:textId="1749F98A" w:rsidR="00D76065" w:rsidRPr="006F6A15" w:rsidRDefault="00D76065" w:rsidP="006F6A15">
      <w:pPr>
        <w:spacing w:after="0"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Wages and salaries are essential components of corporate pay that show how much money an employee is paid for the services they provide to an organization. Paying personnel in managerial, professional, or administrative responsibilities with set, regular payments is known as a salary. These payments are often done on a monthly or</w:t>
      </w:r>
      <w:r w:rsidR="001D560A" w:rsidRPr="006F6A15">
        <w:rPr>
          <w:rFonts w:ascii="Times New Roman" w:eastAsia="Times New Roman" w:hAnsi="Times New Roman" w:cs="Times New Roman"/>
          <w:sz w:val="24"/>
          <w:szCs w:val="24"/>
        </w:rPr>
        <w:t xml:space="preserve"> bimonthly basis (</w:t>
      </w:r>
      <w:proofErr w:type="spellStart"/>
      <w:r w:rsidR="001D560A" w:rsidRPr="006F6A15">
        <w:rPr>
          <w:rFonts w:ascii="Times New Roman" w:hAnsi="Times New Roman" w:cs="Times New Roman"/>
          <w:color w:val="000000"/>
          <w:sz w:val="24"/>
          <w:szCs w:val="24"/>
          <w:shd w:val="clear" w:color="auto" w:fill="FFFFFF"/>
        </w:rPr>
        <w:t>Bilan</w:t>
      </w:r>
      <w:proofErr w:type="spellEnd"/>
      <w:r w:rsidR="001D560A" w:rsidRPr="006F6A15">
        <w:rPr>
          <w:rFonts w:ascii="Times New Roman" w:hAnsi="Times New Roman" w:cs="Times New Roman"/>
          <w:color w:val="000000"/>
          <w:sz w:val="24"/>
          <w:szCs w:val="24"/>
          <w:shd w:val="clear" w:color="auto" w:fill="FFFFFF"/>
        </w:rPr>
        <w:t xml:space="preserve"> el at (2020</w:t>
      </w:r>
      <w:r w:rsidRPr="006F6A15">
        <w:rPr>
          <w:rFonts w:ascii="Times New Roman" w:eastAsia="Times New Roman" w:hAnsi="Times New Roman" w:cs="Times New Roman"/>
          <w:sz w:val="24"/>
          <w:szCs w:val="24"/>
        </w:rPr>
        <w:t>). Wages and salaries are seen as operational expenditures in accounting and are important factors in determining a com</w:t>
      </w:r>
      <w:r w:rsidR="00212E65">
        <w:rPr>
          <w:rFonts w:ascii="Times New Roman" w:eastAsia="Times New Roman" w:hAnsi="Times New Roman" w:cs="Times New Roman"/>
          <w:sz w:val="24"/>
          <w:szCs w:val="24"/>
        </w:rPr>
        <w:t>pany's net profitability (</w:t>
      </w:r>
      <w:proofErr w:type="spellStart"/>
      <w:proofErr w:type="gramStart"/>
      <w:r w:rsidR="00212E65" w:rsidRPr="006F6A15">
        <w:rPr>
          <w:rFonts w:ascii="Times New Roman" w:hAnsi="Times New Roman" w:cs="Times New Roman"/>
          <w:sz w:val="24"/>
          <w:szCs w:val="24"/>
        </w:rPr>
        <w:t>Vizano</w:t>
      </w:r>
      <w:r w:rsidRPr="006F6A15">
        <w:rPr>
          <w:rFonts w:ascii="Times New Roman" w:eastAsia="Times New Roman" w:hAnsi="Times New Roman" w:cs="Times New Roman"/>
          <w:sz w:val="24"/>
          <w:szCs w:val="24"/>
        </w:rPr>
        <w:t>,</w:t>
      </w:r>
      <w:r w:rsidR="0088369F">
        <w:rPr>
          <w:rFonts w:ascii="Times New Roman" w:eastAsia="Times New Roman" w:hAnsi="Times New Roman" w:cs="Times New Roman"/>
          <w:sz w:val="24"/>
          <w:szCs w:val="24"/>
        </w:rPr>
        <w:t>et</w:t>
      </w:r>
      <w:proofErr w:type="spellEnd"/>
      <w:proofErr w:type="gramEnd"/>
      <w:r w:rsidR="0088369F">
        <w:rPr>
          <w:rFonts w:ascii="Times New Roman" w:eastAsia="Times New Roman" w:hAnsi="Times New Roman" w:cs="Times New Roman"/>
          <w:sz w:val="24"/>
          <w:szCs w:val="24"/>
        </w:rPr>
        <w:t xml:space="preserve"> al 2020</w:t>
      </w:r>
      <w:r w:rsidRPr="006F6A15">
        <w:rPr>
          <w:rFonts w:ascii="Times New Roman" w:eastAsia="Times New Roman" w:hAnsi="Times New Roman" w:cs="Times New Roman"/>
          <w:sz w:val="24"/>
          <w:szCs w:val="24"/>
        </w:rPr>
        <w:t xml:space="preserve">). Maintaining corporate happiness and adhering to </w:t>
      </w:r>
      <w:proofErr w:type="spellStart"/>
      <w:r w:rsidRPr="006F6A15">
        <w:rPr>
          <w:rFonts w:ascii="Times New Roman" w:eastAsia="Times New Roman" w:hAnsi="Times New Roman" w:cs="Times New Roman"/>
          <w:sz w:val="24"/>
          <w:szCs w:val="24"/>
        </w:rPr>
        <w:t>labour</w:t>
      </w:r>
      <w:proofErr w:type="spellEnd"/>
      <w:r w:rsidRPr="006F6A15">
        <w:rPr>
          <w:rFonts w:ascii="Times New Roman" w:eastAsia="Times New Roman" w:hAnsi="Times New Roman" w:cs="Times New Roman"/>
          <w:sz w:val="24"/>
          <w:szCs w:val="24"/>
        </w:rPr>
        <w:t xml:space="preserve"> laws depend on accurate documentation and prompt payment of these costs. </w:t>
      </w:r>
    </w:p>
    <w:p w14:paraId="2267825A" w14:textId="391A7982" w:rsidR="00D76065" w:rsidRPr="006F6A15" w:rsidRDefault="00D76065" w:rsidP="006F6A15">
      <w:pPr>
        <w:spacing w:line="276" w:lineRule="auto"/>
        <w:jc w:val="both"/>
        <w:rPr>
          <w:rFonts w:ascii="Times New Roman" w:hAnsi="Times New Roman" w:cs="Times New Roman"/>
          <w:sz w:val="24"/>
          <w:szCs w:val="24"/>
        </w:rPr>
      </w:pPr>
      <w:r w:rsidRPr="006F6A15">
        <w:rPr>
          <w:rFonts w:ascii="Times New Roman" w:eastAsia="Times New Roman" w:hAnsi="Times New Roman" w:cs="Times New Roman"/>
          <w:sz w:val="24"/>
          <w:szCs w:val="24"/>
        </w:rPr>
        <w:t>Effective management is essential since salaries and wages influence a company's cash flow and overall f</w:t>
      </w:r>
      <w:r w:rsidR="00AB314D" w:rsidRPr="006F6A15">
        <w:rPr>
          <w:rFonts w:ascii="Times New Roman" w:eastAsia="Times New Roman" w:hAnsi="Times New Roman" w:cs="Times New Roman"/>
          <w:sz w:val="24"/>
          <w:szCs w:val="24"/>
        </w:rPr>
        <w:t xml:space="preserve">inancial health. </w:t>
      </w:r>
      <w:hyperlink r:id="rId7" w:tgtFrame="_blank" w:tooltip="View other papers by this author" w:history="1">
        <w:proofErr w:type="spellStart"/>
        <w:r w:rsidR="00AB314D" w:rsidRPr="006F6A15">
          <w:rPr>
            <w:rFonts w:ascii="Times New Roman" w:eastAsia="Times New Roman" w:hAnsi="Times New Roman" w:cs="Times New Roman"/>
            <w:color w:val="000000" w:themeColor="text1"/>
            <w:sz w:val="24"/>
            <w:szCs w:val="24"/>
          </w:rPr>
          <w:t>Orazayeva</w:t>
        </w:r>
        <w:proofErr w:type="spellEnd"/>
      </w:hyperlink>
      <w:r w:rsidR="00AB314D" w:rsidRPr="006F6A15">
        <w:rPr>
          <w:rFonts w:ascii="Times New Roman" w:eastAsia="Times New Roman" w:hAnsi="Times New Roman" w:cs="Times New Roman"/>
          <w:color w:val="000000" w:themeColor="text1"/>
          <w:sz w:val="24"/>
          <w:szCs w:val="24"/>
        </w:rPr>
        <w:t xml:space="preserve">&amp; </w:t>
      </w:r>
      <w:hyperlink r:id="rId8" w:tgtFrame="_blank" w:tooltip="View other papers by this author" w:history="1">
        <w:r w:rsidR="00AB314D" w:rsidRPr="006F6A15">
          <w:rPr>
            <w:rFonts w:ascii="Times New Roman" w:eastAsia="Times New Roman" w:hAnsi="Times New Roman" w:cs="Times New Roman"/>
            <w:color w:val="000000" w:themeColor="text1"/>
            <w:sz w:val="24"/>
            <w:szCs w:val="24"/>
          </w:rPr>
          <w:t>Arslan</w:t>
        </w:r>
      </w:hyperlink>
      <w:r w:rsidR="00AB314D" w:rsidRPr="006F6A15">
        <w:rPr>
          <w:rFonts w:ascii="Times New Roman" w:eastAsia="Times New Roman" w:hAnsi="Times New Roman" w:cs="Times New Roman"/>
          <w:color w:val="000000" w:themeColor="text1"/>
          <w:sz w:val="24"/>
          <w:szCs w:val="24"/>
        </w:rPr>
        <w:t xml:space="preserve"> (2021)</w:t>
      </w:r>
      <w:r w:rsidR="00AB314D" w:rsidRPr="006F6A15">
        <w:rPr>
          <w:rFonts w:ascii="Times New Roman" w:eastAsia="Times New Roman" w:hAnsi="Times New Roman" w:cs="Times New Roman"/>
          <w:sz w:val="24"/>
          <w:szCs w:val="24"/>
        </w:rPr>
        <w:t xml:space="preserve"> assert</w:t>
      </w:r>
      <w:r w:rsidRPr="006F6A15">
        <w:rPr>
          <w:rFonts w:ascii="Times New Roman" w:eastAsia="Times New Roman" w:hAnsi="Times New Roman" w:cs="Times New Roman"/>
          <w:sz w:val="24"/>
          <w:szCs w:val="24"/>
        </w:rPr>
        <w:t xml:space="preserve"> that salary and compensation have an impact on corporate morale, productivity, and retention in addition to financial considerations. Competitive and equitable compensation, according to Krasna et al. (2024), helps draw and keep talent, encouraging higher performance and dedication to create just and inspiring compensation structures while striking a balance between cost control and compliance all of which are essential for promoting a positive work environment and assisting organizational success. Thus, wages and salaries have propensity to influence firm financial performance</w:t>
      </w:r>
    </w:p>
    <w:p w14:paraId="43ADE361" w14:textId="77777777" w:rsidR="00D76065" w:rsidRPr="006F6A15" w:rsidRDefault="00D76065" w:rsidP="006F6A15">
      <w:pPr>
        <w:spacing w:after="0" w:line="276" w:lineRule="auto"/>
        <w:jc w:val="both"/>
        <w:rPr>
          <w:rFonts w:ascii="Times New Roman" w:eastAsia="Times New Roman" w:hAnsi="Times New Roman" w:cs="Times New Roman"/>
          <w:b/>
          <w:sz w:val="24"/>
          <w:szCs w:val="24"/>
          <w:highlight w:val="yellow"/>
        </w:rPr>
      </w:pPr>
      <w:r w:rsidRPr="006F6A15">
        <w:rPr>
          <w:rFonts w:ascii="Times New Roman" w:eastAsia="Times New Roman" w:hAnsi="Times New Roman" w:cs="Times New Roman"/>
          <w:b/>
          <w:sz w:val="24"/>
          <w:szCs w:val="24"/>
        </w:rPr>
        <w:t>2.2.2 Bonus Payment</w:t>
      </w:r>
    </w:p>
    <w:p w14:paraId="00F8DE94" w14:textId="0BF6D543" w:rsidR="00D76065" w:rsidRPr="006F6A15" w:rsidRDefault="00D76065" w:rsidP="006F6A15">
      <w:pPr>
        <w:spacing w:line="276" w:lineRule="auto"/>
        <w:jc w:val="both"/>
        <w:rPr>
          <w:rFonts w:ascii="Times New Roman" w:eastAsia="Times New Roman" w:hAnsi="Times New Roman" w:cs="Times New Roman"/>
          <w:color w:val="1A1A1A"/>
          <w:sz w:val="24"/>
          <w:szCs w:val="24"/>
        </w:rPr>
      </w:pPr>
      <w:r w:rsidRPr="006F6A15">
        <w:rPr>
          <w:rFonts w:ascii="Times New Roman" w:eastAsia="Times New Roman" w:hAnsi="Times New Roman" w:cs="Times New Roman"/>
          <w:sz w:val="24"/>
          <w:szCs w:val="24"/>
        </w:rPr>
        <w:t xml:space="preserve">According to </w:t>
      </w:r>
      <w:hyperlink r:id="rId9" w:tgtFrame="_blank" w:tooltip="View other papers by this author" w:history="1">
        <w:proofErr w:type="spellStart"/>
        <w:r w:rsidR="00AB314D" w:rsidRPr="006F6A15">
          <w:rPr>
            <w:rFonts w:ascii="Times New Roman" w:eastAsia="Times New Roman" w:hAnsi="Times New Roman" w:cs="Times New Roman"/>
            <w:color w:val="000000" w:themeColor="text1"/>
            <w:sz w:val="24"/>
            <w:szCs w:val="24"/>
          </w:rPr>
          <w:t>Orazayeva</w:t>
        </w:r>
        <w:proofErr w:type="spellEnd"/>
      </w:hyperlink>
      <w:r w:rsidR="0088369F">
        <w:rPr>
          <w:rFonts w:ascii="Times New Roman" w:eastAsia="Times New Roman" w:hAnsi="Times New Roman" w:cs="Times New Roman"/>
          <w:color w:val="000000" w:themeColor="text1"/>
          <w:sz w:val="24"/>
          <w:szCs w:val="24"/>
        </w:rPr>
        <w:t xml:space="preserve"> </w:t>
      </w:r>
      <w:r w:rsidR="00AB314D" w:rsidRPr="006F6A15">
        <w:rPr>
          <w:rFonts w:ascii="Times New Roman" w:eastAsia="Times New Roman" w:hAnsi="Times New Roman" w:cs="Times New Roman"/>
          <w:color w:val="000000" w:themeColor="text1"/>
          <w:sz w:val="24"/>
          <w:szCs w:val="24"/>
        </w:rPr>
        <w:t xml:space="preserve">&amp; </w:t>
      </w:r>
      <w:hyperlink r:id="rId10" w:tgtFrame="_blank" w:tooltip="View other papers by this author" w:history="1">
        <w:r w:rsidR="00AB314D" w:rsidRPr="006F6A15">
          <w:rPr>
            <w:rFonts w:ascii="Times New Roman" w:eastAsia="Times New Roman" w:hAnsi="Times New Roman" w:cs="Times New Roman"/>
            <w:color w:val="000000" w:themeColor="text1"/>
            <w:sz w:val="24"/>
            <w:szCs w:val="24"/>
          </w:rPr>
          <w:t>Arslan</w:t>
        </w:r>
      </w:hyperlink>
      <w:r w:rsidR="00AB314D" w:rsidRPr="006F6A15">
        <w:rPr>
          <w:rFonts w:ascii="Times New Roman" w:eastAsia="Times New Roman" w:hAnsi="Times New Roman" w:cs="Times New Roman"/>
          <w:color w:val="000000" w:themeColor="text1"/>
          <w:sz w:val="24"/>
          <w:szCs w:val="24"/>
        </w:rPr>
        <w:t xml:space="preserve"> (2021)</w:t>
      </w:r>
      <w:r w:rsidRPr="006F6A15">
        <w:rPr>
          <w:rFonts w:ascii="Times New Roman" w:eastAsia="Times New Roman" w:hAnsi="Times New Roman" w:cs="Times New Roman"/>
          <w:sz w:val="24"/>
          <w:szCs w:val="24"/>
        </w:rPr>
        <w:t xml:space="preserve"> bonus payments are extra financial benefits that employers provide to staff members in addition to their base salary. They are intended to encourage good work, acknowledge accomplishments, and help workers' goals coincide with those of the company. These payments may come in several forms, each with a distinct strategic function, such as profit-sharing, signing bonuses, yearly bonuses, and performance bonuses. Performance incentives are contingent on meeting predetermined goals, which encourage workers to reach greater productivity a</w:t>
      </w:r>
      <w:r w:rsidR="001D560A" w:rsidRPr="006F6A15">
        <w:rPr>
          <w:rFonts w:ascii="Times New Roman" w:eastAsia="Times New Roman" w:hAnsi="Times New Roman" w:cs="Times New Roman"/>
          <w:sz w:val="24"/>
          <w:szCs w:val="24"/>
        </w:rPr>
        <w:t>nd quality standards (</w:t>
      </w:r>
      <w:r w:rsidR="001D560A" w:rsidRPr="006F6A15">
        <w:rPr>
          <w:rFonts w:ascii="Times New Roman" w:eastAsia="Times New Roman" w:hAnsi="Times New Roman" w:cs="Times New Roman"/>
          <w:color w:val="222222"/>
          <w:sz w:val="24"/>
          <w:szCs w:val="24"/>
        </w:rPr>
        <w:t>Mukherjee &amp; Sen 2022,</w:t>
      </w:r>
      <w:r w:rsidRPr="006F6A15">
        <w:rPr>
          <w:rFonts w:ascii="Times New Roman" w:eastAsia="Times New Roman" w:hAnsi="Times New Roman" w:cs="Times New Roman"/>
          <w:sz w:val="24"/>
          <w:szCs w:val="24"/>
        </w:rPr>
        <w:t xml:space="preserve"> </w:t>
      </w:r>
      <w:proofErr w:type="spellStart"/>
      <w:r w:rsidR="001D560A" w:rsidRPr="006F6A15">
        <w:rPr>
          <w:rStyle w:val="name"/>
          <w:rFonts w:ascii="Times New Roman" w:hAnsi="Times New Roman" w:cs="Times New Roman"/>
          <w:sz w:val="24"/>
          <w:szCs w:val="24"/>
        </w:rPr>
        <w:t>Salsabiela</w:t>
      </w:r>
      <w:proofErr w:type="spellEnd"/>
      <w:r w:rsidR="001D560A" w:rsidRPr="006F6A15">
        <w:rPr>
          <w:rStyle w:val="name"/>
          <w:rFonts w:ascii="Times New Roman" w:hAnsi="Times New Roman" w:cs="Times New Roman"/>
          <w:sz w:val="24"/>
          <w:szCs w:val="24"/>
        </w:rPr>
        <w:t xml:space="preserve"> et al 2025</w:t>
      </w:r>
      <w:r w:rsidRPr="006F6A15">
        <w:rPr>
          <w:rFonts w:ascii="Times New Roman" w:eastAsia="Times New Roman" w:hAnsi="Times New Roman" w:cs="Times New Roman"/>
          <w:sz w:val="24"/>
          <w:szCs w:val="24"/>
        </w:rPr>
        <w:t xml:space="preserve">). </w:t>
      </w:r>
    </w:p>
    <w:p w14:paraId="667F7B2D" w14:textId="77777777" w:rsidR="00D76065" w:rsidRPr="006F6A15" w:rsidRDefault="00D76065" w:rsidP="006F6A15">
      <w:pPr>
        <w:spacing w:after="0"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lastRenderedPageBreak/>
        <w:t>Employees are rewarded for their contributions to the company's success with annual incentives that are often correlated with overall financial achievement. A company's cash flow and financial stability may be greatly impacted by bonus payments, therefore careful planning and budgeting are necessary for their efficient administration (</w:t>
      </w:r>
      <w:proofErr w:type="spellStart"/>
      <w:r w:rsidRPr="006F6A15">
        <w:rPr>
          <w:rFonts w:ascii="Times New Roman" w:eastAsia="Times New Roman" w:hAnsi="Times New Roman" w:cs="Times New Roman"/>
          <w:sz w:val="24"/>
          <w:szCs w:val="24"/>
        </w:rPr>
        <w:t>Chikota</w:t>
      </w:r>
      <w:proofErr w:type="spellEnd"/>
      <w:r w:rsidRPr="006F6A15">
        <w:rPr>
          <w:rFonts w:ascii="Times New Roman" w:eastAsia="Times New Roman" w:hAnsi="Times New Roman" w:cs="Times New Roman"/>
          <w:sz w:val="24"/>
          <w:szCs w:val="24"/>
        </w:rPr>
        <w:t xml:space="preserve"> &amp; Neely, 2014). Bonus payments have a major impact on corporate motivation and retention by promoting a culture of reward and recognition because companies increase corporate engagement, boost work happiness, and ultimately contribute to their overall success and stability by tying incentives to both individual and organizational performance (Balsam &amp; Harris, 2014).</w:t>
      </w:r>
    </w:p>
    <w:p w14:paraId="39C7F59F" w14:textId="77777777" w:rsidR="00D76065" w:rsidRPr="006F6A15" w:rsidRDefault="00D76065" w:rsidP="006F6A15">
      <w:pPr>
        <w:spacing w:after="0" w:line="276" w:lineRule="auto"/>
        <w:jc w:val="both"/>
        <w:rPr>
          <w:rFonts w:ascii="Times New Roman" w:eastAsia="Times New Roman" w:hAnsi="Times New Roman" w:cs="Times New Roman"/>
          <w:sz w:val="24"/>
          <w:szCs w:val="24"/>
        </w:rPr>
      </w:pPr>
      <w:r w:rsidRPr="006F6A15">
        <w:rPr>
          <w:rFonts w:ascii="Times New Roman" w:eastAsia="Times New Roman" w:hAnsi="Times New Roman" w:cs="Times New Roman"/>
          <w:b/>
          <w:sz w:val="24"/>
          <w:szCs w:val="24"/>
        </w:rPr>
        <w:t>2.2.3 Corporate Benefits</w:t>
      </w:r>
      <w:r w:rsidRPr="006F6A15">
        <w:rPr>
          <w:rFonts w:ascii="Times New Roman" w:eastAsia="Times New Roman" w:hAnsi="Times New Roman" w:cs="Times New Roman"/>
          <w:sz w:val="24"/>
          <w:szCs w:val="24"/>
        </w:rPr>
        <w:t xml:space="preserve"> </w:t>
      </w:r>
    </w:p>
    <w:p w14:paraId="4726AB61" w14:textId="7A8DC7A8" w:rsidR="00D76065" w:rsidRPr="006F6A15" w:rsidRDefault="00D76065" w:rsidP="006F6A15">
      <w:pPr>
        <w:spacing w:line="276" w:lineRule="auto"/>
        <w:jc w:val="both"/>
        <w:rPr>
          <w:rFonts w:ascii="Times New Roman" w:hAnsi="Times New Roman" w:cs="Times New Roman"/>
          <w:sz w:val="24"/>
          <w:szCs w:val="24"/>
        </w:rPr>
      </w:pPr>
      <w:r w:rsidRPr="006F6A15">
        <w:rPr>
          <w:rFonts w:ascii="Times New Roman" w:eastAsia="Times New Roman" w:hAnsi="Times New Roman" w:cs="Times New Roman"/>
          <w:sz w:val="24"/>
          <w:szCs w:val="24"/>
        </w:rPr>
        <w:t xml:space="preserve">Yan and Sloan (2016), opine that corporate benefits constitute a full remuneration package that has a considerable impact on work satisfaction, retention, and the overall performance of the organization. Usually included in these perks is health insurance, which guarantees that workers may get essential medical treatment without facing significant financial hardship. According to </w:t>
      </w:r>
      <w:r w:rsidR="00AB314D" w:rsidRPr="006F6A15">
        <w:rPr>
          <w:rFonts w:ascii="Times New Roman" w:hAnsi="Times New Roman" w:cs="Times New Roman"/>
          <w:color w:val="222222"/>
          <w:sz w:val="24"/>
          <w:szCs w:val="24"/>
        </w:rPr>
        <w:t>Pucheta-Martínez</w:t>
      </w:r>
      <w:r w:rsidR="001D560A" w:rsidRPr="006F6A15">
        <w:rPr>
          <w:rFonts w:ascii="Times New Roman" w:hAnsi="Times New Roman" w:cs="Times New Roman"/>
          <w:color w:val="222222"/>
          <w:sz w:val="24"/>
          <w:szCs w:val="24"/>
        </w:rPr>
        <w:t xml:space="preserve"> </w:t>
      </w:r>
      <w:r w:rsidR="00AB314D" w:rsidRPr="006F6A15">
        <w:rPr>
          <w:rFonts w:ascii="Times New Roman" w:hAnsi="Times New Roman" w:cs="Times New Roman"/>
          <w:color w:val="222222"/>
          <w:sz w:val="24"/>
          <w:szCs w:val="24"/>
        </w:rPr>
        <w:t>&amp; Gallego-Álvarez (2020)</w:t>
      </w:r>
      <w:r w:rsidRPr="006F6A15">
        <w:rPr>
          <w:rFonts w:ascii="Times New Roman" w:eastAsia="Times New Roman" w:hAnsi="Times New Roman" w:cs="Times New Roman"/>
          <w:sz w:val="24"/>
          <w:szCs w:val="24"/>
        </w:rPr>
        <w:t xml:space="preserve">, retirement plans like pension schemes offer long-term financial stability and are crucial for workers who are making future plans. Paid time off, including holidays, sick days, and vacation time, enables workers to recover and refuel, increasing output and lowering burnout. </w:t>
      </w:r>
    </w:p>
    <w:p w14:paraId="3189812E" w14:textId="77777777" w:rsidR="00D76065" w:rsidRPr="006F6A15" w:rsidRDefault="00D76065" w:rsidP="006F6A15">
      <w:pPr>
        <w:spacing w:after="0"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A work-life balance is also provided by advantages like flexible scheduling and remote work choices, which meet individual demands and raise morale (</w:t>
      </w:r>
      <w:proofErr w:type="spellStart"/>
      <w:r w:rsidRPr="006F6A15">
        <w:rPr>
          <w:rFonts w:ascii="Times New Roman" w:eastAsia="Times New Roman" w:hAnsi="Times New Roman" w:cs="Times New Roman"/>
          <w:sz w:val="24"/>
          <w:szCs w:val="24"/>
        </w:rPr>
        <w:t>Safuan</w:t>
      </w:r>
      <w:proofErr w:type="spellEnd"/>
      <w:r w:rsidRPr="006F6A15">
        <w:rPr>
          <w:rFonts w:ascii="Times New Roman" w:eastAsia="Times New Roman" w:hAnsi="Times New Roman" w:cs="Times New Roman"/>
          <w:sz w:val="24"/>
          <w:szCs w:val="24"/>
        </w:rPr>
        <w:t xml:space="preserve"> &amp; </w:t>
      </w:r>
      <w:proofErr w:type="spellStart"/>
      <w:r w:rsidRPr="006F6A15">
        <w:rPr>
          <w:rFonts w:ascii="Times New Roman" w:eastAsia="Times New Roman" w:hAnsi="Times New Roman" w:cs="Times New Roman"/>
          <w:sz w:val="24"/>
          <w:szCs w:val="24"/>
        </w:rPr>
        <w:t>Kurnia</w:t>
      </w:r>
      <w:proofErr w:type="spellEnd"/>
      <w:r w:rsidRPr="006F6A15">
        <w:rPr>
          <w:rFonts w:ascii="Times New Roman" w:eastAsia="Times New Roman" w:hAnsi="Times New Roman" w:cs="Times New Roman"/>
          <w:sz w:val="24"/>
          <w:szCs w:val="24"/>
        </w:rPr>
        <w:t>, 2021). Programs for professional growth and career development, such as wellness initiatives, childcare help, and corporate discounts, facilitate career advancement and improve job satisfaction by creating a supportive work environment (</w:t>
      </w:r>
      <w:proofErr w:type="spellStart"/>
      <w:r w:rsidRPr="006F6A15">
        <w:rPr>
          <w:rFonts w:ascii="Times New Roman" w:eastAsia="Times New Roman" w:hAnsi="Times New Roman" w:cs="Times New Roman"/>
          <w:sz w:val="24"/>
          <w:szCs w:val="24"/>
        </w:rPr>
        <w:t>Rababah</w:t>
      </w:r>
      <w:proofErr w:type="spellEnd"/>
      <w:r w:rsidRPr="006F6A15">
        <w:rPr>
          <w:rFonts w:ascii="Times New Roman" w:eastAsia="Times New Roman" w:hAnsi="Times New Roman" w:cs="Times New Roman"/>
          <w:sz w:val="24"/>
          <w:szCs w:val="24"/>
        </w:rPr>
        <w:t xml:space="preserve"> et al., 2020). Businesses may show their dedication to corporate well-being by providing a competitive benefits package. This can boost corporate loyalty, reduce attrition, and create a more engaged and motivated staff, which are all engines that improve performances.</w:t>
      </w:r>
    </w:p>
    <w:p w14:paraId="05737BE5" w14:textId="77777777" w:rsidR="00D76065" w:rsidRPr="006F6A15" w:rsidRDefault="00D76065" w:rsidP="006F6A15">
      <w:pPr>
        <w:spacing w:after="0" w:line="276" w:lineRule="auto"/>
        <w:jc w:val="both"/>
        <w:rPr>
          <w:rFonts w:ascii="Times New Roman" w:eastAsia="Times New Roman" w:hAnsi="Times New Roman" w:cs="Times New Roman"/>
          <w:b/>
          <w:sz w:val="24"/>
          <w:szCs w:val="24"/>
        </w:rPr>
      </w:pPr>
      <w:r w:rsidRPr="006F6A15">
        <w:rPr>
          <w:rFonts w:ascii="Times New Roman" w:eastAsia="Times New Roman" w:hAnsi="Times New Roman" w:cs="Times New Roman"/>
          <w:b/>
          <w:sz w:val="24"/>
          <w:szCs w:val="24"/>
        </w:rPr>
        <w:t>2.3 Theoretical Review</w:t>
      </w:r>
    </w:p>
    <w:p w14:paraId="6BFF72C3" w14:textId="3F4D4643" w:rsidR="00D76065" w:rsidRPr="006F6A15" w:rsidRDefault="00D76065" w:rsidP="006F6A15">
      <w:pPr>
        <w:spacing w:after="0" w:line="276" w:lineRule="auto"/>
        <w:jc w:val="both"/>
        <w:rPr>
          <w:rFonts w:ascii="Times New Roman" w:eastAsia="Times New Roman" w:hAnsi="Times New Roman" w:cs="Times New Roman"/>
          <w:b/>
          <w:sz w:val="24"/>
          <w:szCs w:val="24"/>
        </w:rPr>
      </w:pPr>
      <w:r w:rsidRPr="006F6A15">
        <w:rPr>
          <w:rFonts w:ascii="Times New Roman" w:eastAsia="Times New Roman" w:hAnsi="Times New Roman" w:cs="Times New Roman"/>
          <w:b/>
          <w:sz w:val="24"/>
          <w:szCs w:val="24"/>
        </w:rPr>
        <w:t>2.3.1 Human Capital Theory</w:t>
      </w:r>
    </w:p>
    <w:p w14:paraId="575A7276" w14:textId="1B592066" w:rsidR="00D76065" w:rsidRPr="006F6A15" w:rsidRDefault="00D76065" w:rsidP="006F6A15">
      <w:pPr>
        <w:spacing w:after="0"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Schultz (1961) said in the early 1960s that an employer's human capital comprises its corporates' knowledge, skills, and abilities. Human capital was characterized by </w:t>
      </w:r>
      <w:r w:rsidRPr="006F6A15">
        <w:rPr>
          <w:rFonts w:ascii="Times New Roman" w:hAnsi="Times New Roman" w:cs="Times New Roman"/>
          <w:sz w:val="24"/>
          <w:szCs w:val="24"/>
          <w:lang w:val="en-GB"/>
        </w:rPr>
        <w:t>Utami. (2023)</w:t>
      </w:r>
      <w:r w:rsidRPr="006F6A15">
        <w:rPr>
          <w:rFonts w:ascii="Times New Roman" w:eastAsia="Times New Roman" w:hAnsi="Times New Roman" w:cs="Times New Roman"/>
          <w:sz w:val="24"/>
          <w:szCs w:val="24"/>
        </w:rPr>
        <w:t xml:space="preserve"> in 1993 as an individual's knowledge, ideas, abilities, and physical health. In contrasting the concept of human capital. In reality, elements related to health and well-being are relevant and essential to the contextual enhancement of human capital in an organization. This implies that aspects like learning new things, exploring options, being innovative, and being creative will influence the company's progress. According to Reina et al. (2018), the ability, know-how, proficiency, and enthusiasm of the business enterprise's leaders and workers impact the performance of the firm. Human capital is defined by Utami (2023) as an individual's potential plus their cumulative capacities and competencies. It has been shown that the worker's enjoyment of things has been enhanced by Reina et al. (2018)'s concept of human capital, which is based on data gathered from the worker's studies. According to O’Keefe et al. (2019), investing in training, education, and knowledge acquisition may help corporates advance their </w:t>
      </w:r>
      <w:r w:rsidRPr="006F6A15">
        <w:rPr>
          <w:rFonts w:ascii="Times New Roman" w:eastAsia="Times New Roman" w:hAnsi="Times New Roman" w:cs="Times New Roman"/>
          <w:sz w:val="24"/>
          <w:szCs w:val="24"/>
        </w:rPr>
        <w:lastRenderedPageBreak/>
        <w:t>abilities and level of expertise. Human capital is defined as a combination of skills, knowledge, creativity, innovation, and strength. Some contend that education raises skills from low to high levels in preparation for increased competition in the global economy (Wen, 2020). This demonstrates the importance of human capital as a means of production because its accumulation raises return on capital, increases corporate productivity, and fosters more sustainable growth.</w:t>
      </w:r>
    </w:p>
    <w:p w14:paraId="3A64A390" w14:textId="7B4B933F" w:rsidR="00D76065" w:rsidRPr="006F6A15" w:rsidRDefault="00D76065" w:rsidP="006F6A15">
      <w:pPr>
        <w:spacing w:before="240" w:line="276" w:lineRule="auto"/>
        <w:jc w:val="both"/>
        <w:rPr>
          <w:rFonts w:ascii="Times New Roman" w:hAnsi="Times New Roman" w:cs="Times New Roman"/>
          <w:sz w:val="24"/>
          <w:szCs w:val="24"/>
        </w:rPr>
      </w:pPr>
      <w:r w:rsidRPr="006F6A15">
        <w:rPr>
          <w:rFonts w:ascii="Times New Roman" w:hAnsi="Times New Roman" w:cs="Times New Roman"/>
          <w:b/>
          <w:sz w:val="24"/>
          <w:szCs w:val="24"/>
        </w:rPr>
        <w:t>2.3.2</w:t>
      </w:r>
      <w:r w:rsidRPr="006F6A15">
        <w:rPr>
          <w:rFonts w:ascii="Times New Roman" w:eastAsia="Times New Roman" w:hAnsi="Times New Roman" w:cs="Times New Roman"/>
          <w:b/>
          <w:sz w:val="24"/>
          <w:szCs w:val="24"/>
        </w:rPr>
        <w:t xml:space="preserve"> Agency Theory</w:t>
      </w:r>
    </w:p>
    <w:p w14:paraId="41E38B98" w14:textId="000916CD" w:rsidR="00D76065" w:rsidRPr="006F6A15" w:rsidRDefault="00D76065" w:rsidP="006F6A15">
      <w:pPr>
        <w:spacing w:after="0"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This theory is propounded by Jensen and Meckling in 1976, agency theory explores the relationship between principals and agent</w:t>
      </w:r>
      <w:r w:rsidR="00212E65">
        <w:rPr>
          <w:rFonts w:ascii="Times New Roman" w:eastAsia="Times New Roman" w:hAnsi="Times New Roman" w:cs="Times New Roman"/>
          <w:sz w:val="24"/>
          <w:szCs w:val="24"/>
        </w:rPr>
        <w:t>s within organizations (</w:t>
      </w:r>
      <w:r w:rsidR="00212E65" w:rsidRPr="008A23FA">
        <w:t>Wen</w:t>
      </w:r>
      <w:r w:rsidR="00212E65">
        <w:rPr>
          <w:rFonts w:ascii="Times New Roman" w:eastAsia="Times New Roman" w:hAnsi="Times New Roman" w:cs="Times New Roman"/>
          <w:sz w:val="24"/>
          <w:szCs w:val="24"/>
        </w:rPr>
        <w:t xml:space="preserve"> et al., 2020</w:t>
      </w:r>
      <w:r w:rsidRPr="006F6A15">
        <w:rPr>
          <w:rFonts w:ascii="Times New Roman" w:eastAsia="Times New Roman" w:hAnsi="Times New Roman" w:cs="Times New Roman"/>
          <w:sz w:val="24"/>
          <w:szCs w:val="24"/>
        </w:rPr>
        <w:t>). It addresses conflicts of interest, incentive problems, and mechani</w:t>
      </w:r>
      <w:r w:rsidR="00212E65">
        <w:rPr>
          <w:rFonts w:ascii="Times New Roman" w:eastAsia="Times New Roman" w:hAnsi="Times New Roman" w:cs="Times New Roman"/>
          <w:sz w:val="24"/>
          <w:szCs w:val="24"/>
        </w:rPr>
        <w:t>sms for controlling it (</w:t>
      </w:r>
      <w:r w:rsidR="00212E65" w:rsidRPr="008A23FA">
        <w:t>Wen</w:t>
      </w:r>
      <w:r w:rsidR="00212E65">
        <w:rPr>
          <w:rFonts w:ascii="Times New Roman" w:eastAsia="Times New Roman" w:hAnsi="Times New Roman" w:cs="Times New Roman"/>
          <w:sz w:val="24"/>
          <w:szCs w:val="24"/>
        </w:rPr>
        <w:t>, 2020</w:t>
      </w:r>
      <w:r w:rsidRPr="006F6A15">
        <w:rPr>
          <w:rFonts w:ascii="Times New Roman" w:eastAsia="Times New Roman" w:hAnsi="Times New Roman" w:cs="Times New Roman"/>
          <w:sz w:val="24"/>
          <w:szCs w:val="24"/>
        </w:rPr>
        <w:t>). Agency problems arise when managers withhold information from shareholders, leading to conflicts of interest (</w:t>
      </w:r>
      <w:r w:rsidR="0088369F" w:rsidRPr="006F6A15">
        <w:rPr>
          <w:rFonts w:ascii="Times New Roman" w:eastAsia="Times New Roman" w:hAnsi="Times New Roman" w:cs="Times New Roman"/>
          <w:sz w:val="24"/>
          <w:szCs w:val="24"/>
        </w:rPr>
        <w:t xml:space="preserve">Pradhan </w:t>
      </w:r>
      <w:r w:rsidRPr="006F6A15">
        <w:rPr>
          <w:rFonts w:ascii="Times New Roman" w:eastAsia="Times New Roman" w:hAnsi="Times New Roman" w:cs="Times New Roman"/>
          <w:sz w:val="24"/>
          <w:szCs w:val="24"/>
        </w:rPr>
        <w:t>&amp;</w:t>
      </w:r>
      <w:r w:rsidR="0088369F" w:rsidRPr="006F6A15">
        <w:rPr>
          <w:rFonts w:ascii="Times New Roman" w:eastAsia="Times New Roman" w:hAnsi="Times New Roman" w:cs="Times New Roman"/>
          <w:sz w:val="24"/>
          <w:szCs w:val="24"/>
        </w:rPr>
        <w:t>Shah</w:t>
      </w:r>
      <w:r w:rsidR="0088369F">
        <w:rPr>
          <w:rFonts w:ascii="Times New Roman" w:eastAsia="Times New Roman" w:hAnsi="Times New Roman" w:cs="Times New Roman"/>
          <w:sz w:val="24"/>
          <w:szCs w:val="24"/>
        </w:rPr>
        <w:t>, 2019</w:t>
      </w:r>
      <w:r w:rsidRPr="006F6A15">
        <w:rPr>
          <w:rFonts w:ascii="Times New Roman" w:eastAsia="Times New Roman" w:hAnsi="Times New Roman" w:cs="Times New Roman"/>
          <w:sz w:val="24"/>
          <w:szCs w:val="24"/>
        </w:rPr>
        <w:t xml:space="preserve">). It highlights the need of procedures to align the interests of various parties and the possible conflicts of interest that may arise between them. Because it implies that pay packages may be created to balance the interests of workers (agents) and the owners of the company (principals), agency theory is pertinent when discussing compensation. </w:t>
      </w:r>
    </w:p>
    <w:p w14:paraId="516F0AED" w14:textId="77777777" w:rsidR="00D76065" w:rsidRPr="006F6A15" w:rsidRDefault="00D76065" w:rsidP="006F6A15">
      <w:pPr>
        <w:spacing w:after="0"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Bonuses and stock options are examples of performance-based remuneration that may encourage workers to contribute to the company's financial objectives, perhaps improving financial stability (</w:t>
      </w:r>
      <w:proofErr w:type="spellStart"/>
      <w:r w:rsidRPr="006F6A15">
        <w:rPr>
          <w:rFonts w:ascii="Times New Roman" w:eastAsia="Times New Roman" w:hAnsi="Times New Roman" w:cs="Times New Roman"/>
          <w:sz w:val="24"/>
          <w:szCs w:val="24"/>
        </w:rPr>
        <w:t>Noordeen</w:t>
      </w:r>
      <w:proofErr w:type="spellEnd"/>
      <w:r w:rsidRPr="006F6A15">
        <w:rPr>
          <w:rFonts w:ascii="Times New Roman" w:eastAsia="Times New Roman" w:hAnsi="Times New Roman" w:cs="Times New Roman"/>
          <w:sz w:val="24"/>
          <w:szCs w:val="24"/>
        </w:rPr>
        <w:t xml:space="preserve"> et al., 2022). The fundamental idea of agency theory is that there may be conflicts of interest between principals and agents, which may result in inefficiencies and increased agency expenses. While agents may pursue personal goals that may not necessarily correspond with the aims of the principals, principals are mainly concerned with optimizing their returns on investment (Young et al., 2018).</w:t>
      </w:r>
    </w:p>
    <w:p w14:paraId="2C031598" w14:textId="29EF66AD" w:rsidR="00D76065" w:rsidRPr="006F6A15" w:rsidRDefault="00D76065" w:rsidP="006F6A15">
      <w:pPr>
        <w:spacing w:line="276" w:lineRule="auto"/>
        <w:jc w:val="both"/>
        <w:rPr>
          <w:rFonts w:ascii="Times New Roman" w:hAnsi="Times New Roman" w:cs="Times New Roman"/>
          <w:sz w:val="24"/>
          <w:szCs w:val="24"/>
        </w:rPr>
      </w:pPr>
      <w:r w:rsidRPr="006F6A15">
        <w:rPr>
          <w:rFonts w:ascii="Times New Roman" w:eastAsia="Times New Roman" w:hAnsi="Times New Roman" w:cs="Times New Roman"/>
          <w:sz w:val="24"/>
          <w:szCs w:val="24"/>
        </w:rPr>
        <w:t xml:space="preserve">The operation of companies are in diverse legal, cultural, and economic environments can be more complex than operating in one, agency theory becomes especially relevant in multinational corporations. This is because different regulatory requirements and stakeholder expectations can exacerbate agency problems, so it is crucial for multinational corporations to create compensation and governance structures that effectively address these challenges (Cole &amp; </w:t>
      </w:r>
      <w:proofErr w:type="spellStart"/>
      <w:r w:rsidRPr="006F6A15">
        <w:rPr>
          <w:rFonts w:ascii="Times New Roman" w:eastAsia="Times New Roman" w:hAnsi="Times New Roman" w:cs="Times New Roman"/>
          <w:sz w:val="24"/>
          <w:szCs w:val="24"/>
        </w:rPr>
        <w:t>Sokolyk</w:t>
      </w:r>
      <w:proofErr w:type="spellEnd"/>
      <w:r w:rsidRPr="006F6A15">
        <w:rPr>
          <w:rFonts w:ascii="Times New Roman" w:eastAsia="Times New Roman" w:hAnsi="Times New Roman" w:cs="Times New Roman"/>
          <w:sz w:val="24"/>
          <w:szCs w:val="24"/>
        </w:rPr>
        <w:t>, 2018). By aligning the goals of agents with those of principals, firms can improve their operational efficiency and financial performance, which contributes to overall success in a competitive global marketplace. In the end, agency theory offers a useful lens through which to examine the effectiveness of various compensation and governance mechanisms in reducing conflicts of interest and promoting organizational financial stability (</w:t>
      </w:r>
      <w:r w:rsidR="001D560A" w:rsidRPr="006F6A15">
        <w:rPr>
          <w:rFonts w:ascii="Times New Roman" w:eastAsia="Times New Roman" w:hAnsi="Times New Roman" w:cs="Times New Roman"/>
          <w:color w:val="1A1A1A"/>
          <w:sz w:val="24"/>
          <w:szCs w:val="24"/>
        </w:rPr>
        <w:t>Chang et al 2023</w:t>
      </w:r>
      <w:r w:rsidRPr="006F6A15">
        <w:rPr>
          <w:rFonts w:ascii="Times New Roman" w:eastAsia="Times New Roman" w:hAnsi="Times New Roman" w:cs="Times New Roman"/>
          <w:sz w:val="24"/>
          <w:szCs w:val="24"/>
        </w:rPr>
        <w:t>; Boudreaux, 2018).</w:t>
      </w:r>
    </w:p>
    <w:p w14:paraId="0D60267D" w14:textId="77777777" w:rsidR="00D76065" w:rsidRPr="006F6A15" w:rsidRDefault="00D76065" w:rsidP="006F6A15">
      <w:pPr>
        <w:spacing w:before="240" w:line="276" w:lineRule="auto"/>
        <w:ind w:firstLine="720"/>
        <w:jc w:val="both"/>
        <w:rPr>
          <w:rFonts w:ascii="Times New Roman" w:hAnsi="Times New Roman" w:cs="Times New Roman"/>
          <w:sz w:val="24"/>
          <w:szCs w:val="24"/>
        </w:rPr>
      </w:pPr>
      <w:r w:rsidRPr="006F6A15">
        <w:rPr>
          <w:rFonts w:ascii="Times New Roman" w:hAnsi="Times New Roman" w:cs="Times New Roman"/>
          <w:sz w:val="24"/>
          <w:szCs w:val="24"/>
        </w:rPr>
        <w:t>The implication of this theory is that it helps to solve governance issue by creating a common ground at which the management interest can be aligned with the shareholder interest through creation of various packages like executive compensation plans, stock options, and direct monitoring by boards.</w:t>
      </w:r>
    </w:p>
    <w:p w14:paraId="07DC7306" w14:textId="77777777" w:rsidR="00D76065" w:rsidRPr="006F6A15" w:rsidRDefault="00D76065" w:rsidP="006F6A15">
      <w:pPr>
        <w:pStyle w:val="NoSpacing"/>
        <w:spacing w:line="276" w:lineRule="auto"/>
        <w:jc w:val="both"/>
        <w:rPr>
          <w:rFonts w:ascii="Times New Roman" w:hAnsi="Times New Roman" w:cs="Times New Roman"/>
          <w:sz w:val="24"/>
          <w:szCs w:val="24"/>
        </w:rPr>
      </w:pPr>
      <w:proofErr w:type="gramStart"/>
      <w:r w:rsidRPr="006F6A15">
        <w:rPr>
          <w:rStyle w:val="Strong"/>
          <w:rFonts w:ascii="Times New Roman" w:hAnsi="Times New Roman" w:cs="Times New Roman"/>
          <w:sz w:val="24"/>
          <w:szCs w:val="24"/>
        </w:rPr>
        <w:t>2.4  Empirical</w:t>
      </w:r>
      <w:proofErr w:type="gramEnd"/>
      <w:r w:rsidRPr="006F6A15">
        <w:rPr>
          <w:rStyle w:val="Strong"/>
          <w:rFonts w:ascii="Times New Roman" w:hAnsi="Times New Roman" w:cs="Times New Roman"/>
          <w:sz w:val="24"/>
          <w:szCs w:val="24"/>
        </w:rPr>
        <w:t xml:space="preserve"> Review</w:t>
      </w:r>
    </w:p>
    <w:p w14:paraId="2F3565AD" w14:textId="77777777" w:rsidR="00D76065" w:rsidRPr="006F6A15" w:rsidRDefault="00D76065" w:rsidP="006F6A15">
      <w:pPr>
        <w:pStyle w:val="NoSpacing"/>
        <w:spacing w:line="276" w:lineRule="auto"/>
        <w:jc w:val="both"/>
        <w:rPr>
          <w:rFonts w:ascii="Times New Roman" w:hAnsi="Times New Roman" w:cs="Times New Roman"/>
          <w:sz w:val="24"/>
          <w:szCs w:val="24"/>
        </w:rPr>
      </w:pPr>
      <w:r w:rsidRPr="006F6A15">
        <w:rPr>
          <w:rStyle w:val="Strong"/>
          <w:rFonts w:ascii="Times New Roman" w:hAnsi="Times New Roman" w:cs="Times New Roman"/>
          <w:sz w:val="24"/>
          <w:szCs w:val="24"/>
        </w:rPr>
        <w:t>2.4.1 Salaries and Wages, and Financial Performance</w:t>
      </w:r>
    </w:p>
    <w:p w14:paraId="2E8A760A" w14:textId="77777777"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lastRenderedPageBreak/>
        <w:t xml:space="preserve">Salaries and wages paid by corporations have a significant impact on how well multinational corporations function financially. </w:t>
      </w:r>
      <w:proofErr w:type="spellStart"/>
      <w:r w:rsidRPr="006F6A15">
        <w:rPr>
          <w:rFonts w:ascii="Times New Roman" w:hAnsi="Times New Roman" w:cs="Times New Roman"/>
          <w:sz w:val="24"/>
          <w:szCs w:val="24"/>
        </w:rPr>
        <w:t>Omodero</w:t>
      </w:r>
      <w:proofErr w:type="spellEnd"/>
      <w:r w:rsidRPr="006F6A15">
        <w:rPr>
          <w:rFonts w:ascii="Times New Roman" w:hAnsi="Times New Roman" w:cs="Times New Roman"/>
          <w:sz w:val="24"/>
          <w:szCs w:val="24"/>
        </w:rPr>
        <w:t xml:space="preserve"> et al. (2016) analyzed the impact of human resource costs on the financial performance of firms in Nigeria. Using secondary data from financial statements of ten listed firms, they employed the Ordinary Least Squares (OLS) technique for analysis. Their findings indicated that personnel benefit costs have a significant positive effect on profit after tax but no significant effect on turnover. The study concluded that investing in human resources positively impacts profitability and growth, recommending greater commitment to employee development and training, along with providing proper infrastructure and a conducive work environment.</w:t>
      </w:r>
    </w:p>
    <w:p w14:paraId="10DF2F75" w14:textId="77777777"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Additionally, Yan and Sloan (2014) examined the connection between corporate philanthropic contributions and higher-than-median corporate wages, highlighting the moderating effect of financial performance. Their study, which used panel data from 10,206 charitable groups and Tobit maximum likelihood estimation, found that higher corporate pay typically result in lower contributions. However, when businesses perform well financially, this adverse effect is lessened, suggesting that paid workers might increase productivity and profitability when businesses are financially stable.</w:t>
      </w:r>
    </w:p>
    <w:p w14:paraId="5D2C5C77" w14:textId="173D9ADA" w:rsidR="00D76065" w:rsidRPr="006F6A15" w:rsidRDefault="00D76065" w:rsidP="006F6A15">
      <w:pPr>
        <w:pStyle w:val="NoSpacing"/>
        <w:spacing w:line="276" w:lineRule="auto"/>
        <w:ind w:firstLine="720"/>
        <w:jc w:val="both"/>
        <w:rPr>
          <w:rFonts w:ascii="Times New Roman" w:hAnsi="Times New Roman" w:cs="Times New Roman"/>
          <w:sz w:val="24"/>
          <w:szCs w:val="24"/>
        </w:rPr>
      </w:pPr>
      <w:r w:rsidRPr="006F6A15">
        <w:rPr>
          <w:rFonts w:ascii="Times New Roman" w:eastAsia="Times New Roman" w:hAnsi="Times New Roman" w:cs="Times New Roman"/>
          <w:sz w:val="24"/>
          <w:szCs w:val="24"/>
        </w:rPr>
        <w:t xml:space="preserve">Similarly, </w:t>
      </w:r>
      <w:hyperlink r:id="rId11" w:tgtFrame="_blank" w:tooltip="View other papers by this author" w:history="1">
        <w:proofErr w:type="spellStart"/>
        <w:r w:rsidR="00E97D6F" w:rsidRPr="006F6A15">
          <w:rPr>
            <w:rFonts w:ascii="Times New Roman" w:eastAsia="Times New Roman" w:hAnsi="Times New Roman" w:cs="Times New Roman"/>
            <w:color w:val="000000" w:themeColor="text1"/>
            <w:sz w:val="24"/>
            <w:szCs w:val="24"/>
          </w:rPr>
          <w:t>Orazayeva</w:t>
        </w:r>
        <w:proofErr w:type="spellEnd"/>
      </w:hyperlink>
      <w:r w:rsidR="00E97D6F">
        <w:rPr>
          <w:rFonts w:ascii="Times New Roman" w:eastAsia="Times New Roman" w:hAnsi="Times New Roman" w:cs="Times New Roman"/>
          <w:color w:val="000000" w:themeColor="text1"/>
          <w:sz w:val="24"/>
          <w:szCs w:val="24"/>
        </w:rPr>
        <w:t xml:space="preserve"> </w:t>
      </w:r>
      <w:r w:rsidR="00E97D6F" w:rsidRPr="006F6A15">
        <w:rPr>
          <w:rFonts w:ascii="Times New Roman" w:eastAsia="Times New Roman" w:hAnsi="Times New Roman" w:cs="Times New Roman"/>
          <w:color w:val="000000" w:themeColor="text1"/>
          <w:sz w:val="24"/>
          <w:szCs w:val="24"/>
        </w:rPr>
        <w:t xml:space="preserve">&amp; </w:t>
      </w:r>
      <w:hyperlink r:id="rId12" w:tgtFrame="_blank" w:tooltip="View other papers by this author" w:history="1">
        <w:r w:rsidR="00E97D6F" w:rsidRPr="006F6A15">
          <w:rPr>
            <w:rFonts w:ascii="Times New Roman" w:eastAsia="Times New Roman" w:hAnsi="Times New Roman" w:cs="Times New Roman"/>
            <w:color w:val="000000" w:themeColor="text1"/>
            <w:sz w:val="24"/>
            <w:szCs w:val="24"/>
          </w:rPr>
          <w:t>Arslan</w:t>
        </w:r>
      </w:hyperlink>
      <w:r w:rsidR="00E97D6F" w:rsidRPr="006F6A15">
        <w:rPr>
          <w:rFonts w:ascii="Times New Roman" w:eastAsia="Times New Roman" w:hAnsi="Times New Roman" w:cs="Times New Roman"/>
          <w:color w:val="000000" w:themeColor="text1"/>
          <w:sz w:val="24"/>
          <w:szCs w:val="24"/>
        </w:rPr>
        <w:t xml:space="preserve"> (2021)</w:t>
      </w:r>
      <w:r w:rsidRPr="006F6A15">
        <w:rPr>
          <w:rFonts w:ascii="Times New Roman" w:hAnsi="Times New Roman" w:cs="Times New Roman"/>
          <w:sz w:val="24"/>
          <w:szCs w:val="24"/>
        </w:rPr>
        <w:t xml:space="preserve"> explored the effect of human resource accounting—specifically, increases in staff salaries, increments in staff, and staff retirement benefits—on organizational profitability. Using data from ten commercial banks in Nigeria, analyzed with paired t-tests, the study revealed that increased staff salaries and increments positively affect organizational profitability. Additionally, staff retirement benefits were found to have a positive impact on profitability.</w:t>
      </w:r>
    </w:p>
    <w:p w14:paraId="09E42D95" w14:textId="7C9830AB" w:rsidR="00D76065" w:rsidRPr="006F6A15" w:rsidRDefault="00531819" w:rsidP="006F6A15">
      <w:pPr>
        <w:pStyle w:val="NoSpacing"/>
        <w:spacing w:line="276" w:lineRule="auto"/>
        <w:ind w:firstLine="720"/>
        <w:jc w:val="both"/>
        <w:rPr>
          <w:rFonts w:ascii="Times New Roman" w:hAnsi="Times New Roman" w:cs="Times New Roman"/>
          <w:color w:val="000000"/>
          <w:sz w:val="24"/>
          <w:szCs w:val="24"/>
        </w:rPr>
      </w:pPr>
      <w:r w:rsidRPr="00531819">
        <w:rPr>
          <w:rFonts w:ascii="Times New Roman" w:hAnsi="Times New Roman" w:cs="Times New Roman"/>
          <w:color w:val="333333"/>
          <w:shd w:val="clear" w:color="auto" w:fill="FFFFFF"/>
        </w:rPr>
        <w:t>Pervan,</w:t>
      </w:r>
      <w:r w:rsidR="00D76065" w:rsidRPr="006F6A15">
        <w:rPr>
          <w:rFonts w:ascii="Times New Roman" w:hAnsi="Times New Roman" w:cs="Times New Roman"/>
          <w:color w:val="000000"/>
          <w:sz w:val="24"/>
          <w:szCs w:val="24"/>
        </w:rPr>
        <w:t xml:space="preserve"> et.al (2019) examined the influence of </w:t>
      </w:r>
      <w:proofErr w:type="spellStart"/>
      <w:r w:rsidR="00D76065" w:rsidRPr="006F6A15">
        <w:rPr>
          <w:rFonts w:ascii="Times New Roman" w:hAnsi="Times New Roman" w:cs="Times New Roman"/>
          <w:color w:val="000000"/>
          <w:sz w:val="24"/>
          <w:szCs w:val="24"/>
        </w:rPr>
        <w:t>labour</w:t>
      </w:r>
      <w:proofErr w:type="spellEnd"/>
      <w:r w:rsidR="00D76065" w:rsidRPr="006F6A15">
        <w:rPr>
          <w:rFonts w:ascii="Times New Roman" w:hAnsi="Times New Roman" w:cs="Times New Roman"/>
          <w:color w:val="000000"/>
          <w:sz w:val="24"/>
          <w:szCs w:val="24"/>
        </w:rPr>
        <w:t xml:space="preserve"> cost on a firm’s profitability in Croatia. The research used Dynamic Panel Method for data analysis. The results of the study conducted revealed that a firm’s age, </w:t>
      </w:r>
      <w:proofErr w:type="spellStart"/>
      <w:r w:rsidR="00D76065" w:rsidRPr="006F6A15">
        <w:rPr>
          <w:rFonts w:ascii="Times New Roman" w:hAnsi="Times New Roman" w:cs="Times New Roman"/>
          <w:color w:val="000000"/>
          <w:sz w:val="24"/>
          <w:szCs w:val="24"/>
        </w:rPr>
        <w:t>labour</w:t>
      </w:r>
      <w:proofErr w:type="spellEnd"/>
      <w:r w:rsidR="00D76065" w:rsidRPr="006F6A15">
        <w:rPr>
          <w:rFonts w:ascii="Times New Roman" w:hAnsi="Times New Roman" w:cs="Times New Roman"/>
          <w:color w:val="000000"/>
          <w:sz w:val="24"/>
          <w:szCs w:val="24"/>
        </w:rPr>
        <w:t xml:space="preserve"> cost and industry concentration, as well as G.D.P. growth and inflation, have significant influence on a firm’s profitability.</w:t>
      </w:r>
    </w:p>
    <w:p w14:paraId="11B55345" w14:textId="77777777"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proofErr w:type="spellStart"/>
      <w:r w:rsidRPr="006F6A15">
        <w:rPr>
          <w:rFonts w:ascii="Times New Roman" w:hAnsi="Times New Roman" w:cs="Times New Roman"/>
          <w:sz w:val="24"/>
          <w:szCs w:val="24"/>
        </w:rPr>
        <w:t>Onyekwelu</w:t>
      </w:r>
      <w:proofErr w:type="spellEnd"/>
      <w:r w:rsidRPr="006F6A15">
        <w:rPr>
          <w:rFonts w:ascii="Times New Roman" w:hAnsi="Times New Roman" w:cs="Times New Roman"/>
          <w:sz w:val="24"/>
          <w:szCs w:val="24"/>
        </w:rPr>
        <w:t xml:space="preserve"> and Akani (2021) examined the relationship between human resource costs and financial performance of quoted companies in Nigeria. They collected panel data on various human resource costs and financial performance indicators from 2016-2017 financial reports. Using multiple statistical analyses, they found that human resource costs significantly impact financial performance, explaining 80.1% of the variation in revenue. The study concluded that human resource costs are positively and significantly related to financial performance, recommending that firms should focus on retaining efficient staff and investing in their development. Additionally, they suggested making retirement benefits attractive to recruit top talent and implementing coordinated staff development programs to enhance profitability and performance</w:t>
      </w:r>
    </w:p>
    <w:p w14:paraId="744842FF" w14:textId="51CB00D3" w:rsidR="00D76065" w:rsidRPr="006F6A15" w:rsidRDefault="00644DFD" w:rsidP="006F6A15">
      <w:pPr>
        <w:spacing w:line="276"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Temitayo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Adegbie</w:t>
      </w:r>
      <w:proofErr w:type="spellEnd"/>
      <w:r w:rsidR="00531819">
        <w:rPr>
          <w:rFonts w:ascii="Times New Roman" w:hAnsi="Times New Roman" w:cs="Times New Roman"/>
          <w:color w:val="222222"/>
          <w:sz w:val="24"/>
          <w:szCs w:val="24"/>
        </w:rPr>
        <w:t xml:space="preserve"> (2020)</w:t>
      </w:r>
      <w:r w:rsidR="00D76065" w:rsidRPr="006F6A15">
        <w:rPr>
          <w:rFonts w:ascii="Times New Roman" w:eastAsia="Times New Roman" w:hAnsi="Times New Roman" w:cs="Times New Roman"/>
          <w:sz w:val="24"/>
          <w:szCs w:val="24"/>
        </w:rPr>
        <w:t xml:space="preserve"> investigated how pay changes affected workers' efficiency and productivity in formal companies. They gathered data from 300 business teachers in Ogun State using a structured questionnaire and a survey-based study design. According to their findings, competitive and equitable compensation structures greatly increase worker productivity and </w:t>
      </w:r>
      <w:r w:rsidR="00D76065" w:rsidRPr="006F6A15">
        <w:rPr>
          <w:rFonts w:ascii="Times New Roman" w:eastAsia="Times New Roman" w:hAnsi="Times New Roman" w:cs="Times New Roman"/>
          <w:sz w:val="24"/>
          <w:szCs w:val="24"/>
        </w:rPr>
        <w:lastRenderedPageBreak/>
        <w:t>motivation, which boosts an organization's bottom line. The report also emphasizes how ignoring required pay adjustments can result in lower employee dedication and impede the accomplishment of organizational goals, which will ultimately hurt the company's bottom line. In light of these revelations, it is imperative to evaluate the wage and salary structures of multinational corporations operating in Nigeria in order to maximize financial results. In addition to increasing employee productivity, competitive pay packages support long-term financial performance and ongoing profitability.</w:t>
      </w:r>
    </w:p>
    <w:p w14:paraId="133F350A" w14:textId="77777777" w:rsidR="00D76065" w:rsidRPr="006F6A15" w:rsidRDefault="00D76065" w:rsidP="006F6A15">
      <w:pPr>
        <w:pStyle w:val="NoSpacing"/>
        <w:spacing w:line="276" w:lineRule="auto"/>
        <w:jc w:val="both"/>
        <w:rPr>
          <w:rFonts w:ascii="Times New Roman" w:hAnsi="Times New Roman" w:cs="Times New Roman"/>
          <w:b/>
          <w:i/>
          <w:sz w:val="24"/>
          <w:szCs w:val="24"/>
        </w:rPr>
      </w:pPr>
      <w:r w:rsidRPr="006F6A15">
        <w:rPr>
          <w:rStyle w:val="Strong"/>
          <w:rFonts w:ascii="Times New Roman" w:hAnsi="Times New Roman" w:cs="Times New Roman"/>
          <w:i/>
          <w:sz w:val="24"/>
          <w:szCs w:val="24"/>
        </w:rPr>
        <w:t>H01: Salaries and wages have no significant effect on the financial performance of multinational firms in Nigeria.</w:t>
      </w:r>
    </w:p>
    <w:p w14:paraId="7AE2729B" w14:textId="77777777" w:rsidR="00D76065" w:rsidRPr="006F6A15" w:rsidRDefault="00D76065" w:rsidP="006F6A15">
      <w:pPr>
        <w:pStyle w:val="NoSpacing"/>
        <w:spacing w:line="276" w:lineRule="auto"/>
        <w:jc w:val="both"/>
        <w:rPr>
          <w:rStyle w:val="Strong"/>
          <w:rFonts w:ascii="Times New Roman" w:hAnsi="Times New Roman" w:cs="Times New Roman"/>
          <w:sz w:val="24"/>
          <w:szCs w:val="24"/>
        </w:rPr>
      </w:pPr>
    </w:p>
    <w:p w14:paraId="5C53AA6E" w14:textId="77777777" w:rsidR="00D76065" w:rsidRPr="006F6A15" w:rsidRDefault="00D76065" w:rsidP="006F6A15">
      <w:pPr>
        <w:pStyle w:val="NoSpacing"/>
        <w:spacing w:line="276" w:lineRule="auto"/>
        <w:jc w:val="both"/>
        <w:rPr>
          <w:rFonts w:ascii="Times New Roman" w:hAnsi="Times New Roman" w:cs="Times New Roman"/>
          <w:sz w:val="24"/>
          <w:szCs w:val="24"/>
        </w:rPr>
      </w:pPr>
      <w:r w:rsidRPr="006F6A15">
        <w:rPr>
          <w:rStyle w:val="Strong"/>
          <w:rFonts w:ascii="Times New Roman" w:hAnsi="Times New Roman" w:cs="Times New Roman"/>
          <w:sz w:val="24"/>
          <w:szCs w:val="24"/>
        </w:rPr>
        <w:t>2.3.2 Bonus Payments and Financial Performance</w:t>
      </w:r>
    </w:p>
    <w:p w14:paraId="10BE1D33" w14:textId="48762197"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Bonus payments serve as key components of compensation strategies aimed at fostering employee motivation, retention, and overall organizational success. In the work of </w:t>
      </w:r>
      <w:proofErr w:type="spellStart"/>
      <w:r w:rsidR="00AB314D" w:rsidRPr="006F6A15">
        <w:rPr>
          <w:rFonts w:ascii="Times New Roman" w:hAnsi="Times New Roman" w:cs="Times New Roman"/>
          <w:sz w:val="24"/>
          <w:szCs w:val="24"/>
        </w:rPr>
        <w:t>Okpako</w:t>
      </w:r>
      <w:proofErr w:type="spellEnd"/>
      <w:r w:rsidR="00AB314D" w:rsidRPr="006F6A15">
        <w:rPr>
          <w:rFonts w:ascii="Times New Roman" w:hAnsi="Times New Roman" w:cs="Times New Roman"/>
          <w:sz w:val="24"/>
          <w:szCs w:val="24"/>
        </w:rPr>
        <w:t>, et.a</w:t>
      </w:r>
      <w:r w:rsidRPr="006F6A15">
        <w:rPr>
          <w:rFonts w:ascii="Times New Roman" w:hAnsi="Times New Roman" w:cs="Times New Roman"/>
          <w:sz w:val="24"/>
          <w:szCs w:val="24"/>
        </w:rPr>
        <w:t>l (2014) they used linear regression to examine the effects of human resource costs on the profitability of Nigerian banks from 2010 to 2014, focusing on First Bank Nigeria, Plc and Zenith Bank Nigeria, Plc. The study used content analysis and linear regression to test their hypotheses, finding that staff costs significantly affect earnings per share, net profit margin, and return on capital employed.</w:t>
      </w:r>
      <w:r w:rsidRPr="006F6A15">
        <w:rPr>
          <w:rFonts w:ascii="Times New Roman" w:eastAsia="Times New Roman" w:hAnsi="Times New Roman" w:cs="Times New Roman"/>
          <w:sz w:val="24"/>
          <w:szCs w:val="24"/>
        </w:rPr>
        <w:t xml:space="preserve"> Also, Boudreaux (2020) hypothesized that new venture performance is significantly influenced by structured and flexible corporate benefits. His findings indicate that organizations offering stable benefits such as healthcare, tuition reimbursement, and retirement programs likely to have increased profitability and less employee turnover. </w:t>
      </w:r>
    </w:p>
    <w:p w14:paraId="6872DBD5" w14:textId="77777777" w:rsidR="00D76065" w:rsidRPr="006F6A15" w:rsidRDefault="00D76065" w:rsidP="006F6A15">
      <w:pPr>
        <w:spacing w:after="0" w:line="276" w:lineRule="auto"/>
        <w:ind w:firstLine="720"/>
        <w:jc w:val="both"/>
        <w:rPr>
          <w:rFonts w:ascii="Times New Roman" w:eastAsia="Times New Roman" w:hAnsi="Times New Roman" w:cs="Times New Roman"/>
          <w:sz w:val="24"/>
          <w:szCs w:val="24"/>
        </w:rPr>
      </w:pPr>
      <w:proofErr w:type="spellStart"/>
      <w:r w:rsidRPr="006F6A15">
        <w:rPr>
          <w:rFonts w:ascii="Times New Roman" w:eastAsia="Times New Roman" w:hAnsi="Times New Roman" w:cs="Times New Roman"/>
          <w:sz w:val="24"/>
          <w:szCs w:val="24"/>
        </w:rPr>
        <w:t>Nzunga</w:t>
      </w:r>
      <w:proofErr w:type="spellEnd"/>
      <w:r w:rsidRPr="006F6A15">
        <w:rPr>
          <w:rFonts w:ascii="Times New Roman" w:eastAsia="Times New Roman" w:hAnsi="Times New Roman" w:cs="Times New Roman"/>
          <w:sz w:val="24"/>
          <w:szCs w:val="24"/>
        </w:rPr>
        <w:t xml:space="preserve"> et al (2022) investigated executive structure and financial performance of listed companies in Nairobi. The study employed panel secondary data while the study also determined if the rate of inflation had a moderating influence on the relationship between CEO compensation and financial performance. The study established the impact of executive base pay, bonus payment and non-cash incentives, as well as executive stock options on financial performance. The study resolved that all the variables except rate of inflation had a positive association with the financial performance of listed firms in Nairobi, Kenya. Aliu (2019) in his study, executive bonus: compensation and corporate performance in Nigerian banking sector, a conceptual and empirical review found out that that executive bonus may propel managers to deliver on target which will help corporate fundamentals such as firm size, growth opportunity and leverage. The study also established a positive relationship between current cash compensation and future performance.</w:t>
      </w:r>
    </w:p>
    <w:p w14:paraId="19685DF6" w14:textId="4243B8B5" w:rsidR="00D76065" w:rsidRPr="006F6A15" w:rsidRDefault="00D51773" w:rsidP="006F6A15">
      <w:pPr>
        <w:pStyle w:val="NoSpacing"/>
        <w:spacing w:line="276" w:lineRule="auto"/>
        <w:ind w:firstLine="720"/>
        <w:jc w:val="both"/>
        <w:rPr>
          <w:rFonts w:ascii="Times New Roman" w:eastAsia="Times New Roman" w:hAnsi="Times New Roman" w:cs="Times New Roman"/>
          <w:sz w:val="24"/>
          <w:szCs w:val="24"/>
        </w:rPr>
      </w:pPr>
      <w:r w:rsidRPr="00D51773">
        <w:rPr>
          <w:rFonts w:ascii="Times New Roman" w:hAnsi="Times New Roman" w:cs="Times New Roman"/>
          <w:color w:val="1A1A1A"/>
          <w:sz w:val="24"/>
          <w:szCs w:val="24"/>
        </w:rPr>
        <w:t>Chen</w:t>
      </w:r>
      <w:r w:rsidRPr="00D51773">
        <w:rPr>
          <w:rStyle w:val="al-author-delim"/>
          <w:rFonts w:ascii="Times New Roman" w:hAnsi="Times New Roman" w:cs="Times New Roman"/>
          <w:color w:val="1A1A1A"/>
          <w:sz w:val="24"/>
          <w:szCs w:val="24"/>
          <w:bdr w:val="none" w:sz="0" w:space="0" w:color="auto" w:frame="1"/>
        </w:rPr>
        <w:t xml:space="preserve">, </w:t>
      </w:r>
      <w:r w:rsidRPr="00D51773">
        <w:rPr>
          <w:rFonts w:ascii="Times New Roman" w:hAnsi="Times New Roman" w:cs="Times New Roman"/>
          <w:color w:val="1A1A1A"/>
          <w:sz w:val="24"/>
          <w:szCs w:val="24"/>
        </w:rPr>
        <w:t>&amp;</w:t>
      </w:r>
      <w:r w:rsidRPr="00D51773">
        <w:rPr>
          <w:rStyle w:val="al-author-delim"/>
          <w:rFonts w:ascii="Times New Roman" w:hAnsi="Times New Roman" w:cs="Times New Roman"/>
          <w:color w:val="1A1A1A"/>
          <w:sz w:val="24"/>
          <w:szCs w:val="24"/>
          <w:bdr w:val="none" w:sz="0" w:space="0" w:color="auto" w:frame="1"/>
        </w:rPr>
        <w:t> </w:t>
      </w:r>
      <w:r w:rsidRPr="00D51773">
        <w:rPr>
          <w:rFonts w:ascii="Times New Roman" w:hAnsi="Times New Roman" w:cs="Times New Roman"/>
          <w:color w:val="1A1A1A"/>
          <w:sz w:val="24"/>
          <w:szCs w:val="24"/>
        </w:rPr>
        <w:t>Hassan, (2022)</w:t>
      </w:r>
      <w:r w:rsidR="00D76065" w:rsidRPr="006F6A15">
        <w:rPr>
          <w:rFonts w:ascii="Times New Roman" w:eastAsia="Times New Roman" w:hAnsi="Times New Roman" w:cs="Times New Roman"/>
          <w:sz w:val="24"/>
          <w:szCs w:val="24"/>
        </w:rPr>
        <w:t xml:space="preserve"> studied the relationship between bonus payment and firm performance employing Hungarian linked employer – employee data. The finding showed that firm paying bonus to 10% point more than the others are 8% to 1</w:t>
      </w:r>
      <w:r>
        <w:rPr>
          <w:rFonts w:ascii="Times New Roman" w:eastAsia="Times New Roman" w:hAnsi="Times New Roman" w:cs="Times New Roman"/>
          <w:sz w:val="24"/>
          <w:szCs w:val="24"/>
        </w:rPr>
        <w:t xml:space="preserve">0% more productive. Adel et al </w:t>
      </w:r>
      <w:r w:rsidR="00D76065" w:rsidRPr="006F6A15">
        <w:rPr>
          <w:rFonts w:ascii="Times New Roman" w:eastAsia="Times New Roman" w:hAnsi="Times New Roman" w:cs="Times New Roman"/>
          <w:sz w:val="24"/>
          <w:szCs w:val="24"/>
        </w:rPr>
        <w:t xml:space="preserve">(2022) whose study aimed to determine the influence of bonus payment as a mean of material motivation on top </w:t>
      </w:r>
      <w:r w:rsidRPr="006F6A15">
        <w:rPr>
          <w:rFonts w:ascii="Times New Roman" w:eastAsia="Times New Roman" w:hAnsi="Times New Roman" w:cs="Times New Roman"/>
          <w:sz w:val="24"/>
          <w:szCs w:val="24"/>
        </w:rPr>
        <w:t>managers’</w:t>
      </w:r>
      <w:r w:rsidR="00D76065" w:rsidRPr="006F6A15">
        <w:rPr>
          <w:rFonts w:ascii="Times New Roman" w:eastAsia="Times New Roman" w:hAnsi="Times New Roman" w:cs="Times New Roman"/>
          <w:sz w:val="24"/>
          <w:szCs w:val="24"/>
        </w:rPr>
        <w:t xml:space="preserve"> performance. The study surveyed 147 top employees of 70 Ukrainians IT companies using pre-determined questionnaire. The study discovered that there is high level of efficiency of bonuses as financial incentive to motivate managers to achieve </w:t>
      </w:r>
      <w:r w:rsidR="00D76065" w:rsidRPr="006F6A15">
        <w:rPr>
          <w:rFonts w:ascii="Times New Roman" w:eastAsia="Times New Roman" w:hAnsi="Times New Roman" w:cs="Times New Roman"/>
          <w:sz w:val="24"/>
          <w:szCs w:val="24"/>
        </w:rPr>
        <w:lastRenderedPageBreak/>
        <w:t>established key performance initiatives was established and proven. Additionally, firms providing flexible benefit plans, stock ownership, incentive compensation, and paid time off reported improved financial performance, underscoring the importance of incentive-driven compensation structures in enhancing firm profitability.</w:t>
      </w:r>
    </w:p>
    <w:p w14:paraId="53E96934" w14:textId="77777777" w:rsidR="00D76065" w:rsidRPr="006F6A15" w:rsidRDefault="00D76065" w:rsidP="006F6A15">
      <w:pPr>
        <w:pStyle w:val="NoSpacing"/>
        <w:spacing w:line="276" w:lineRule="auto"/>
        <w:jc w:val="both"/>
        <w:rPr>
          <w:rFonts w:ascii="Times New Roman" w:hAnsi="Times New Roman" w:cs="Times New Roman"/>
          <w:color w:val="C00000"/>
          <w:sz w:val="24"/>
          <w:szCs w:val="24"/>
        </w:rPr>
      </w:pPr>
      <w:r w:rsidRPr="006F6A15">
        <w:rPr>
          <w:rStyle w:val="Strong"/>
          <w:rFonts w:ascii="Times New Roman" w:hAnsi="Times New Roman" w:cs="Times New Roman"/>
          <w:i/>
          <w:sz w:val="24"/>
          <w:szCs w:val="24"/>
        </w:rPr>
        <w:t>H02: There is no significant effect between bonus payments and the financial performance of multinational firms in Nigeria.</w:t>
      </w:r>
    </w:p>
    <w:p w14:paraId="3C75CAA1" w14:textId="77777777" w:rsidR="00D76065" w:rsidRPr="006F6A15" w:rsidRDefault="00D76065" w:rsidP="006F6A15">
      <w:pPr>
        <w:pStyle w:val="NoSpacing"/>
        <w:spacing w:line="276" w:lineRule="auto"/>
        <w:jc w:val="both"/>
        <w:rPr>
          <w:rStyle w:val="Strong"/>
          <w:rFonts w:ascii="Times New Roman" w:hAnsi="Times New Roman" w:cs="Times New Roman"/>
          <w:sz w:val="24"/>
          <w:szCs w:val="24"/>
        </w:rPr>
      </w:pPr>
    </w:p>
    <w:p w14:paraId="0DEB5B0F" w14:textId="77777777" w:rsidR="00D76065" w:rsidRPr="006F6A15" w:rsidRDefault="00D76065" w:rsidP="006F6A15">
      <w:pPr>
        <w:pStyle w:val="NoSpacing"/>
        <w:spacing w:line="276" w:lineRule="auto"/>
        <w:jc w:val="both"/>
        <w:rPr>
          <w:rFonts w:ascii="Times New Roman" w:hAnsi="Times New Roman" w:cs="Times New Roman"/>
          <w:sz w:val="24"/>
          <w:szCs w:val="24"/>
        </w:rPr>
      </w:pPr>
      <w:r w:rsidRPr="006F6A15">
        <w:rPr>
          <w:rStyle w:val="Strong"/>
          <w:rFonts w:ascii="Times New Roman" w:hAnsi="Times New Roman" w:cs="Times New Roman"/>
          <w:sz w:val="24"/>
          <w:szCs w:val="24"/>
        </w:rPr>
        <w:t>2.3.2 Corporate Benefits and Financial Performance</w:t>
      </w:r>
    </w:p>
    <w:p w14:paraId="1910F664" w14:textId="77777777" w:rsidR="00D76065" w:rsidRPr="006F6A15" w:rsidRDefault="00D76065"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Corporate benefits serve as key components of compensation strategies aimed at fostering employee motivation, retention, and overall organizational success. Using panel data analysis on 103 Belgian pharmaceutical firms over a ten-year period, </w:t>
      </w:r>
      <w:proofErr w:type="spellStart"/>
      <w:r w:rsidRPr="006F6A15">
        <w:rPr>
          <w:rFonts w:ascii="Times New Roman" w:eastAsia="Times New Roman" w:hAnsi="Times New Roman" w:cs="Times New Roman"/>
          <w:sz w:val="24"/>
          <w:szCs w:val="24"/>
        </w:rPr>
        <w:t>Mahssouni</w:t>
      </w:r>
      <w:proofErr w:type="spellEnd"/>
      <w:r w:rsidRPr="006F6A15">
        <w:rPr>
          <w:rFonts w:ascii="Times New Roman" w:eastAsia="Times New Roman" w:hAnsi="Times New Roman" w:cs="Times New Roman"/>
          <w:sz w:val="24"/>
          <w:szCs w:val="24"/>
        </w:rPr>
        <w:t xml:space="preserve"> et al. (2022) examined the relationship between corporate compensation, training, and business performance, taking into account the moderating effects of the COVID-19 pandemic. They used the Generalized Method of Moments to evaluate financial resilience, and their findings show that corporate compensation and training have a positive impact on financial performance, which was temporarily weakened by the COVID-19 pandemic. This suggests that investing in employee incentives and ongoing professional development can strengthen financial outcomes, even in the face of economic disruptions. Also, Krasna et al. (2024) used data from the Occupational Employment and compensation Survey to examine compensation differences between professionals in the public and private sectors in the United States. According to their research, workers in private companies typically earn more money, which boosts motivation and improves financial performance. This supports the claim that competitive advantage may be gained by multinational corporations through well-designed compensation plans, which can enhance their profitability and market positioning. Strategic bonus payments and extensive corporate benefits can be effective instruments for promoting financial success in the context of multinational corporations operating in Nigeria. Businesses that offer alluring perks and performance-based bonuses stand to gain from increased employee engagement, lower turnover, and better financial results.</w:t>
      </w:r>
    </w:p>
    <w:p w14:paraId="3AC906B0" w14:textId="77777777" w:rsidR="00D76065" w:rsidRPr="006F6A15" w:rsidRDefault="00D76065" w:rsidP="006F6A15">
      <w:pPr>
        <w:pStyle w:val="NoSpacing"/>
        <w:spacing w:line="276" w:lineRule="auto"/>
        <w:jc w:val="both"/>
        <w:rPr>
          <w:rStyle w:val="Strong"/>
          <w:rFonts w:ascii="Times New Roman" w:hAnsi="Times New Roman" w:cs="Times New Roman"/>
          <w:b w:val="0"/>
          <w:i/>
          <w:sz w:val="24"/>
          <w:szCs w:val="24"/>
        </w:rPr>
      </w:pPr>
    </w:p>
    <w:p w14:paraId="4D1255CB" w14:textId="77777777" w:rsidR="00D76065" w:rsidRPr="006F6A15" w:rsidRDefault="00D76065" w:rsidP="006F6A15">
      <w:pPr>
        <w:pStyle w:val="NoSpacing"/>
        <w:spacing w:line="276" w:lineRule="auto"/>
        <w:jc w:val="both"/>
        <w:rPr>
          <w:rStyle w:val="Strong"/>
          <w:rFonts w:ascii="Times New Roman" w:hAnsi="Times New Roman" w:cs="Times New Roman"/>
          <w:b w:val="0"/>
          <w:i/>
          <w:sz w:val="24"/>
          <w:szCs w:val="24"/>
        </w:rPr>
      </w:pPr>
      <w:r w:rsidRPr="006F6A15">
        <w:rPr>
          <w:rStyle w:val="Strong"/>
          <w:rFonts w:ascii="Times New Roman" w:hAnsi="Times New Roman" w:cs="Times New Roman"/>
          <w:i/>
          <w:sz w:val="24"/>
          <w:szCs w:val="24"/>
        </w:rPr>
        <w:t>H03: There is no significant effect between corporate benefits and the financial performance of multinational firms in Nigeria.</w:t>
      </w:r>
    </w:p>
    <w:p w14:paraId="402F7A58" w14:textId="77777777" w:rsidR="00D76065" w:rsidRPr="006F6A15" w:rsidRDefault="00D76065" w:rsidP="006F6A15">
      <w:pPr>
        <w:pStyle w:val="NoSpacing"/>
        <w:spacing w:line="276" w:lineRule="auto"/>
        <w:jc w:val="both"/>
        <w:rPr>
          <w:rFonts w:ascii="Times New Roman" w:hAnsi="Times New Roman" w:cs="Times New Roman"/>
          <w:color w:val="C00000"/>
          <w:sz w:val="24"/>
          <w:szCs w:val="24"/>
        </w:rPr>
      </w:pPr>
      <w:r w:rsidRPr="006F6A15">
        <w:rPr>
          <w:rStyle w:val="Strong"/>
          <w:rFonts w:ascii="Times New Roman" w:hAnsi="Times New Roman" w:cs="Times New Roman"/>
          <w:sz w:val="24"/>
          <w:szCs w:val="24"/>
        </w:rPr>
        <w:t>2.4 Gap in the literature</w:t>
      </w:r>
    </w:p>
    <w:p w14:paraId="78756672" w14:textId="2E356D07" w:rsidR="00D76065" w:rsidRPr="006F6A15" w:rsidRDefault="00D76065" w:rsidP="006F6A15">
      <w:pPr>
        <w:spacing w:after="0" w:line="276" w:lineRule="auto"/>
        <w:ind w:right="88" w:firstLine="720"/>
        <w:jc w:val="both"/>
        <w:rPr>
          <w:rFonts w:ascii="Times New Roman" w:eastAsia="Times New Roman" w:hAnsi="Times New Roman" w:cs="Times New Roman"/>
          <w:color w:val="000000"/>
          <w:sz w:val="24"/>
          <w:szCs w:val="24"/>
        </w:rPr>
      </w:pPr>
      <w:r w:rsidRPr="006F6A15">
        <w:rPr>
          <w:rFonts w:ascii="Times New Roman" w:hAnsi="Times New Roman" w:cs="Times New Roman"/>
          <w:sz w:val="24"/>
          <w:szCs w:val="24"/>
        </w:rPr>
        <w:t>Based on the</w:t>
      </w:r>
      <w:r w:rsidRPr="006F6A15">
        <w:rPr>
          <w:rFonts w:ascii="Times New Roman" w:eastAsia="Times New Roman" w:hAnsi="Times New Roman" w:cs="Times New Roman"/>
          <w:color w:val="000000"/>
          <w:sz w:val="24"/>
          <w:szCs w:val="24"/>
        </w:rPr>
        <w:t xml:space="preserve"> review of empirical studies, in respect of corporate compensation and financial performance of multinational firms in Nigeria, it has shown that almost all the studies are limited in scope of their period of study ditto to the technique for data analysis adopted in each study. For instance,</w:t>
      </w:r>
      <w:r w:rsidRPr="006F6A15">
        <w:rPr>
          <w:rFonts w:ascii="Times New Roman" w:hAnsi="Times New Roman" w:cs="Times New Roman"/>
          <w:sz w:val="24"/>
          <w:szCs w:val="24"/>
        </w:rPr>
        <w:t xml:space="preserve"> </w:t>
      </w:r>
      <w:proofErr w:type="spellStart"/>
      <w:r w:rsidRPr="006F6A15">
        <w:rPr>
          <w:rFonts w:ascii="Times New Roman" w:hAnsi="Times New Roman" w:cs="Times New Roman"/>
          <w:sz w:val="24"/>
          <w:szCs w:val="24"/>
        </w:rPr>
        <w:t>Onyekwelu</w:t>
      </w:r>
      <w:proofErr w:type="spellEnd"/>
      <w:r w:rsidRPr="006F6A15">
        <w:rPr>
          <w:rFonts w:ascii="Times New Roman" w:hAnsi="Times New Roman" w:cs="Times New Roman"/>
          <w:sz w:val="24"/>
          <w:szCs w:val="24"/>
        </w:rPr>
        <w:t xml:space="preserve"> and Akani (2021) examined the relationship between human resource costs and financial performance of quoted companies in Nigeria. The study covered 2016 and 2017, the study used OLS regression. Al</w:t>
      </w:r>
      <w:r w:rsidR="00212E65">
        <w:rPr>
          <w:rFonts w:ascii="Times New Roman" w:hAnsi="Times New Roman" w:cs="Times New Roman"/>
          <w:sz w:val="24"/>
          <w:szCs w:val="24"/>
        </w:rPr>
        <w:t xml:space="preserve">so, </w:t>
      </w:r>
      <w:proofErr w:type="spellStart"/>
      <w:r w:rsidR="00212E65">
        <w:rPr>
          <w:rFonts w:ascii="Times New Roman" w:hAnsi="Times New Roman" w:cs="Times New Roman"/>
          <w:sz w:val="24"/>
          <w:szCs w:val="24"/>
        </w:rPr>
        <w:t>Okpako</w:t>
      </w:r>
      <w:proofErr w:type="spellEnd"/>
      <w:r w:rsidR="00212E65">
        <w:rPr>
          <w:rFonts w:ascii="Times New Roman" w:hAnsi="Times New Roman" w:cs="Times New Roman"/>
          <w:sz w:val="24"/>
          <w:szCs w:val="24"/>
        </w:rPr>
        <w:t>, et al</w:t>
      </w:r>
      <w:r w:rsidRPr="006F6A15">
        <w:rPr>
          <w:rFonts w:ascii="Times New Roman" w:hAnsi="Times New Roman" w:cs="Times New Roman"/>
          <w:sz w:val="24"/>
          <w:szCs w:val="24"/>
        </w:rPr>
        <w:t xml:space="preserve"> (2014) used linear regression to examine the effects of human resource costs on the profitability of firms from 2010 to 2014. Similarly, the study conducted by </w:t>
      </w:r>
      <w:proofErr w:type="spellStart"/>
      <w:r w:rsidRPr="006F6A15">
        <w:rPr>
          <w:rFonts w:ascii="Times New Roman" w:eastAsia="Times New Roman" w:hAnsi="Times New Roman" w:cs="Times New Roman"/>
          <w:sz w:val="24"/>
          <w:szCs w:val="24"/>
        </w:rPr>
        <w:t>Mahssouni</w:t>
      </w:r>
      <w:proofErr w:type="spellEnd"/>
      <w:r w:rsidRPr="006F6A15">
        <w:rPr>
          <w:rFonts w:ascii="Times New Roman" w:eastAsia="Times New Roman" w:hAnsi="Times New Roman" w:cs="Times New Roman"/>
          <w:sz w:val="24"/>
          <w:szCs w:val="24"/>
        </w:rPr>
        <w:t xml:space="preserve"> (2022), examined the relationship </w:t>
      </w:r>
      <w:r w:rsidRPr="006F6A15">
        <w:rPr>
          <w:rFonts w:ascii="Times New Roman" w:eastAsia="Times New Roman" w:hAnsi="Times New Roman" w:cs="Times New Roman"/>
          <w:sz w:val="24"/>
          <w:szCs w:val="24"/>
        </w:rPr>
        <w:lastRenderedPageBreak/>
        <w:t>between corporate compensation and financial performance of firms. The study covered 2017-2020. The study employed correlation analysis. The evidence from previous studies has yielded inconsistent results. For example, (Yan and Sloan,</w:t>
      </w:r>
      <w:r w:rsidR="00AB314D" w:rsidRPr="006F6A15">
        <w:rPr>
          <w:rFonts w:ascii="Times New Roman" w:eastAsia="Times New Roman" w:hAnsi="Times New Roman" w:cs="Times New Roman"/>
          <w:sz w:val="24"/>
          <w:szCs w:val="24"/>
        </w:rPr>
        <w:t xml:space="preserve"> 2014</w:t>
      </w:r>
      <w:r w:rsidRPr="006F6A15">
        <w:rPr>
          <w:rFonts w:ascii="Times New Roman" w:eastAsia="Times New Roman" w:hAnsi="Times New Roman" w:cs="Times New Roman"/>
          <w:sz w:val="24"/>
          <w:szCs w:val="24"/>
        </w:rPr>
        <w:t>) opined that corporate compensation have negative effect on financial performance, while (</w:t>
      </w:r>
      <w:proofErr w:type="spellStart"/>
      <w:r w:rsidR="00212E65">
        <w:rPr>
          <w:rFonts w:ascii="Times New Roman" w:hAnsi="Times New Roman" w:cs="Times New Roman"/>
          <w:sz w:val="24"/>
          <w:szCs w:val="24"/>
        </w:rPr>
        <w:t>Okpako</w:t>
      </w:r>
      <w:proofErr w:type="spellEnd"/>
      <w:r w:rsidR="00212E65">
        <w:rPr>
          <w:rFonts w:ascii="Times New Roman" w:hAnsi="Times New Roman" w:cs="Times New Roman"/>
          <w:sz w:val="24"/>
          <w:szCs w:val="24"/>
        </w:rPr>
        <w:t>, et al</w:t>
      </w:r>
      <w:r w:rsidRPr="006F6A15">
        <w:rPr>
          <w:rFonts w:ascii="Times New Roman" w:hAnsi="Times New Roman" w:cs="Times New Roman"/>
          <w:sz w:val="24"/>
          <w:szCs w:val="24"/>
        </w:rPr>
        <w:t xml:space="preserve">, 2014, </w:t>
      </w:r>
      <w:proofErr w:type="spellStart"/>
      <w:r w:rsidRPr="006F6A15">
        <w:rPr>
          <w:rFonts w:ascii="Times New Roman" w:hAnsi="Times New Roman" w:cs="Times New Roman"/>
          <w:sz w:val="24"/>
          <w:szCs w:val="24"/>
        </w:rPr>
        <w:t>Omodero</w:t>
      </w:r>
      <w:proofErr w:type="spellEnd"/>
      <w:r w:rsidRPr="006F6A15">
        <w:rPr>
          <w:rFonts w:ascii="Times New Roman" w:hAnsi="Times New Roman" w:cs="Times New Roman"/>
          <w:sz w:val="24"/>
          <w:szCs w:val="24"/>
        </w:rPr>
        <w:t xml:space="preserve">, 2016, </w:t>
      </w:r>
      <w:proofErr w:type="spellStart"/>
      <w:r w:rsidRPr="006F6A15">
        <w:rPr>
          <w:rFonts w:ascii="Times New Roman" w:hAnsi="Times New Roman" w:cs="Times New Roman"/>
          <w:sz w:val="24"/>
          <w:szCs w:val="24"/>
        </w:rPr>
        <w:t>Onyekwelu</w:t>
      </w:r>
      <w:proofErr w:type="spellEnd"/>
      <w:r w:rsidRPr="006F6A15">
        <w:rPr>
          <w:rFonts w:ascii="Times New Roman" w:hAnsi="Times New Roman" w:cs="Times New Roman"/>
          <w:sz w:val="24"/>
          <w:szCs w:val="24"/>
        </w:rPr>
        <w:t xml:space="preserve"> and Akani, 2021)</w:t>
      </w:r>
      <w:r w:rsidRPr="006F6A15">
        <w:rPr>
          <w:rFonts w:ascii="Times New Roman" w:eastAsia="Times New Roman" w:hAnsi="Times New Roman" w:cs="Times New Roman"/>
          <w:sz w:val="24"/>
          <w:szCs w:val="24"/>
        </w:rPr>
        <w:t xml:space="preserve"> found a positive effect. </w:t>
      </w:r>
      <w:r w:rsidRPr="006F6A15">
        <w:rPr>
          <w:rFonts w:ascii="Times New Roman" w:eastAsia="TimesNewRoman" w:hAnsi="Times New Roman" w:cs="Times New Roman"/>
          <w:color w:val="000000"/>
          <w:sz w:val="24"/>
          <w:szCs w:val="24"/>
        </w:rPr>
        <w:t>Therefore, this study evaluated the effect of corporate compensation on financial performance of listed multinational firms in Nigeria covering a period of 2013 to 2022 with aids of panel regression analysis.</w:t>
      </w:r>
      <w:r w:rsidRPr="006F6A15">
        <w:rPr>
          <w:rFonts w:ascii="Times New Roman" w:hAnsi="Times New Roman" w:cs="Times New Roman"/>
          <w:b/>
          <w:color w:val="000000"/>
          <w:sz w:val="24"/>
          <w:szCs w:val="24"/>
        </w:rPr>
        <w:t xml:space="preserve"> </w:t>
      </w:r>
    </w:p>
    <w:p w14:paraId="4AE81382" w14:textId="77777777" w:rsidR="00D76065" w:rsidRPr="006F6A15" w:rsidRDefault="00D76065" w:rsidP="006F6A15">
      <w:pPr>
        <w:pStyle w:val="NoSpacing"/>
        <w:spacing w:line="276" w:lineRule="auto"/>
        <w:jc w:val="both"/>
        <w:rPr>
          <w:rStyle w:val="Strong"/>
          <w:rFonts w:ascii="Times New Roman" w:hAnsi="Times New Roman" w:cs="Times New Roman"/>
          <w:b w:val="0"/>
          <w:i/>
          <w:sz w:val="24"/>
          <w:szCs w:val="24"/>
        </w:rPr>
      </w:pPr>
    </w:p>
    <w:p w14:paraId="4C723697" w14:textId="77777777" w:rsidR="00EF1480" w:rsidRPr="006F6A15" w:rsidRDefault="00EF1480" w:rsidP="006F6A15">
      <w:pPr>
        <w:tabs>
          <w:tab w:val="center" w:pos="4680"/>
        </w:tabs>
        <w:spacing w:after="0" w:line="276" w:lineRule="auto"/>
        <w:jc w:val="both"/>
        <w:rPr>
          <w:rFonts w:ascii="Times New Roman" w:eastAsia="Times New Roman" w:hAnsi="Times New Roman" w:cs="Times New Roman"/>
          <w:b/>
          <w:sz w:val="24"/>
          <w:szCs w:val="24"/>
        </w:rPr>
      </w:pPr>
      <w:r w:rsidRPr="006F6A15">
        <w:rPr>
          <w:rFonts w:ascii="Times New Roman" w:eastAsia="Times New Roman" w:hAnsi="Times New Roman" w:cs="Times New Roman"/>
          <w:b/>
          <w:sz w:val="24"/>
          <w:szCs w:val="24"/>
        </w:rPr>
        <w:t>3. Methodology</w:t>
      </w:r>
      <w:r w:rsidRPr="006F6A15">
        <w:rPr>
          <w:rFonts w:ascii="Times New Roman" w:eastAsia="Times New Roman" w:hAnsi="Times New Roman" w:cs="Times New Roman"/>
          <w:b/>
          <w:sz w:val="24"/>
          <w:szCs w:val="24"/>
        </w:rPr>
        <w:tab/>
      </w:r>
    </w:p>
    <w:p w14:paraId="54A50A4F" w14:textId="14080593" w:rsidR="00EF1480" w:rsidRPr="006F6A15" w:rsidRDefault="00EF1480" w:rsidP="006F6A15">
      <w:pPr>
        <w:spacing w:after="0"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Since the Nigerian Exchange Group (NGX) provided the data for the study, </w:t>
      </w:r>
      <w:r w:rsidRPr="006F6A15">
        <w:rPr>
          <w:rFonts w:ascii="Times New Roman" w:eastAsia="Times New Roman" w:hAnsi="Times New Roman" w:cs="Times New Roman"/>
          <w:i/>
          <w:sz w:val="24"/>
          <w:szCs w:val="24"/>
        </w:rPr>
        <w:t>an ex-post facto</w:t>
      </w:r>
      <w:r w:rsidRPr="006F6A15">
        <w:rPr>
          <w:rFonts w:ascii="Times New Roman" w:eastAsia="Times New Roman" w:hAnsi="Times New Roman" w:cs="Times New Roman"/>
          <w:sz w:val="24"/>
          <w:szCs w:val="24"/>
        </w:rPr>
        <w:t xml:space="preserve"> research approach was used. The study covered a nine-ye</w:t>
      </w:r>
      <w:r w:rsidR="00851546">
        <w:rPr>
          <w:rFonts w:ascii="Times New Roman" w:eastAsia="Times New Roman" w:hAnsi="Times New Roman" w:cs="Times New Roman"/>
          <w:sz w:val="24"/>
          <w:szCs w:val="24"/>
        </w:rPr>
        <w:t xml:space="preserve">ar timeframe from 2013 to 2022 </w:t>
      </w:r>
      <w:r w:rsidRPr="006F6A15">
        <w:rPr>
          <w:rFonts w:ascii="Times New Roman" w:eastAsia="Times New Roman" w:hAnsi="Times New Roman" w:cs="Times New Roman"/>
          <w:sz w:val="24"/>
          <w:szCs w:val="24"/>
        </w:rPr>
        <w:t>The study population consisted of 42 multinational firms listed Nigerian Exchange Group (NGX) as of 2023. The samples</w:t>
      </w:r>
      <w:r w:rsidR="00851546">
        <w:rPr>
          <w:rFonts w:ascii="Times New Roman" w:eastAsia="Times New Roman" w:hAnsi="Times New Roman" w:cs="Times New Roman"/>
          <w:sz w:val="24"/>
          <w:szCs w:val="24"/>
        </w:rPr>
        <w:t xml:space="preserve"> of</w:t>
      </w:r>
      <w:r w:rsidRPr="006F6A15">
        <w:rPr>
          <w:rFonts w:ascii="Times New Roman" w:eastAsia="Times New Roman" w:hAnsi="Times New Roman" w:cs="Times New Roman"/>
          <w:sz w:val="24"/>
          <w:szCs w:val="24"/>
        </w:rPr>
        <w:t xml:space="preserve"> 20 multinational firms using purposive sampl</w:t>
      </w:r>
      <w:r w:rsidR="00851546">
        <w:rPr>
          <w:rFonts w:ascii="Times New Roman" w:eastAsia="Times New Roman" w:hAnsi="Times New Roman" w:cs="Times New Roman"/>
          <w:sz w:val="24"/>
          <w:szCs w:val="24"/>
        </w:rPr>
        <w:t xml:space="preserve">ing techniques. This study </w:t>
      </w:r>
      <w:r w:rsidRPr="006F6A15">
        <w:rPr>
          <w:rFonts w:ascii="Times New Roman" w:eastAsia="Times New Roman" w:hAnsi="Times New Roman" w:cs="Times New Roman"/>
          <w:sz w:val="24"/>
          <w:szCs w:val="24"/>
        </w:rPr>
        <w:t xml:space="preserve">mainly focused on </w:t>
      </w:r>
      <w:r w:rsidRPr="006F6A15">
        <w:rPr>
          <w:rFonts w:ascii="Times New Roman" w:hAnsi="Times New Roman" w:cs="Times New Roman"/>
          <w:sz w:val="24"/>
          <w:szCs w:val="24"/>
        </w:rPr>
        <w:t xml:space="preserve">corporate compensation and the financial performance of multinational firms </w:t>
      </w:r>
      <w:r w:rsidRPr="006F6A15">
        <w:rPr>
          <w:rFonts w:ascii="Times New Roman" w:eastAsia="Times New Roman" w:hAnsi="Times New Roman" w:cs="Times New Roman"/>
          <w:sz w:val="24"/>
          <w:szCs w:val="24"/>
        </w:rPr>
        <w:t xml:space="preserve">operating in Nigeria. </w:t>
      </w:r>
    </w:p>
    <w:p w14:paraId="5A894F2A" w14:textId="77777777" w:rsidR="00EF1480" w:rsidRPr="006F6A15" w:rsidRDefault="00EF1480" w:rsidP="006F6A15">
      <w:pPr>
        <w:spacing w:after="0" w:line="276" w:lineRule="auto"/>
        <w:jc w:val="both"/>
        <w:rPr>
          <w:rFonts w:ascii="Times New Roman" w:hAnsi="Times New Roman" w:cs="Times New Roman"/>
          <w:sz w:val="24"/>
          <w:szCs w:val="24"/>
        </w:rPr>
      </w:pPr>
      <w:r w:rsidRPr="006F6A15">
        <w:rPr>
          <w:rFonts w:ascii="Times New Roman" w:eastAsia="Times New Roman" w:hAnsi="Times New Roman" w:cs="Times New Roman"/>
          <w:sz w:val="24"/>
          <w:szCs w:val="24"/>
        </w:rPr>
        <w:t xml:space="preserve">Panel regression analysis was used to analyze the data. </w:t>
      </w:r>
      <w:r w:rsidRPr="006F6A15">
        <w:rPr>
          <w:rFonts w:ascii="Times New Roman" w:hAnsi="Times New Roman" w:cs="Times New Roman"/>
          <w:sz w:val="24"/>
          <w:szCs w:val="24"/>
        </w:rPr>
        <w:t xml:space="preserve">The general econometric form of the model is stated as: </w:t>
      </w:r>
    </w:p>
    <w:p w14:paraId="60AEEF9F" w14:textId="77777777" w:rsidR="00EF1480" w:rsidRPr="006F6A15" w:rsidRDefault="00EF1480" w:rsidP="006F6A15">
      <w:pPr>
        <w:autoSpaceDE w:val="0"/>
        <w:autoSpaceDN w:val="0"/>
        <w:adjustRightInd w:val="0"/>
        <w:spacing w:after="0" w:line="276" w:lineRule="auto"/>
        <w:jc w:val="both"/>
        <w:rPr>
          <w:rFonts w:ascii="Times New Roman" w:hAnsi="Times New Roman" w:cs="Times New Roman"/>
          <w:sz w:val="24"/>
          <w:szCs w:val="24"/>
        </w:rPr>
      </w:pPr>
      <w:r w:rsidRPr="006F6A15">
        <w:rPr>
          <w:rFonts w:ascii="Times New Roman" w:hAnsi="Times New Roman" w:cs="Times New Roman"/>
          <w:sz w:val="24"/>
          <w:szCs w:val="24"/>
        </w:rPr>
        <w:t>Y = (α + X1 + X2 + X3 ………. + e) ………………………………………….. (</w:t>
      </w:r>
      <w:proofErr w:type="spellStart"/>
      <w:r w:rsidRPr="006F6A15">
        <w:rPr>
          <w:rFonts w:ascii="Times New Roman" w:hAnsi="Times New Roman" w:cs="Times New Roman"/>
          <w:i/>
          <w:sz w:val="24"/>
          <w:szCs w:val="24"/>
        </w:rPr>
        <w:t>i</w:t>
      </w:r>
      <w:proofErr w:type="spellEnd"/>
      <w:r w:rsidRPr="006F6A15">
        <w:rPr>
          <w:rFonts w:ascii="Times New Roman" w:hAnsi="Times New Roman" w:cs="Times New Roman"/>
          <w:i/>
          <w:sz w:val="24"/>
          <w:szCs w:val="24"/>
        </w:rPr>
        <w:t>)</w:t>
      </w:r>
      <w:r w:rsidRPr="006F6A15">
        <w:rPr>
          <w:rFonts w:ascii="Times New Roman" w:hAnsi="Times New Roman" w:cs="Times New Roman"/>
          <w:sz w:val="24"/>
          <w:szCs w:val="24"/>
        </w:rPr>
        <w:t xml:space="preserve"> </w:t>
      </w:r>
    </w:p>
    <w:p w14:paraId="322BA026" w14:textId="77777777" w:rsidR="00EF1480" w:rsidRPr="006F6A15" w:rsidRDefault="00EF1480" w:rsidP="006F6A15">
      <w:pPr>
        <w:autoSpaceDE w:val="0"/>
        <w:autoSpaceDN w:val="0"/>
        <w:adjustRightInd w:val="0"/>
        <w:spacing w:after="0" w:line="276" w:lineRule="auto"/>
        <w:jc w:val="both"/>
        <w:rPr>
          <w:rFonts w:ascii="Times New Roman" w:hAnsi="Times New Roman" w:cs="Times New Roman"/>
          <w:sz w:val="24"/>
          <w:szCs w:val="24"/>
        </w:rPr>
      </w:pPr>
      <w:r w:rsidRPr="006F6A15">
        <w:rPr>
          <w:rFonts w:ascii="Times New Roman" w:hAnsi="Times New Roman" w:cs="Times New Roman"/>
          <w:sz w:val="24"/>
          <w:szCs w:val="24"/>
        </w:rPr>
        <w:t xml:space="preserve">In the model, </w:t>
      </w:r>
    </w:p>
    <w:p w14:paraId="4EAB8F2C" w14:textId="77777777" w:rsidR="00EF1480" w:rsidRPr="006F6A15" w:rsidRDefault="00EF1480" w:rsidP="006F6A15">
      <w:pPr>
        <w:autoSpaceDE w:val="0"/>
        <w:autoSpaceDN w:val="0"/>
        <w:adjustRightInd w:val="0"/>
        <w:spacing w:after="0" w:line="276" w:lineRule="auto"/>
        <w:jc w:val="both"/>
        <w:rPr>
          <w:rFonts w:ascii="Times New Roman" w:hAnsi="Times New Roman" w:cs="Times New Roman"/>
          <w:sz w:val="24"/>
          <w:szCs w:val="24"/>
        </w:rPr>
      </w:pPr>
      <w:r w:rsidRPr="006F6A15">
        <w:rPr>
          <w:rFonts w:ascii="Times New Roman" w:hAnsi="Times New Roman" w:cs="Times New Roman"/>
          <w:sz w:val="24"/>
          <w:szCs w:val="24"/>
        </w:rPr>
        <w:t xml:space="preserve">Y = the dependent variable </w:t>
      </w:r>
    </w:p>
    <w:p w14:paraId="26A05BC2" w14:textId="77777777" w:rsidR="00EF1480" w:rsidRPr="006F6A15" w:rsidRDefault="00EF1480" w:rsidP="006F6A15">
      <w:pPr>
        <w:autoSpaceDE w:val="0"/>
        <w:autoSpaceDN w:val="0"/>
        <w:adjustRightInd w:val="0"/>
        <w:spacing w:after="0" w:line="276" w:lineRule="auto"/>
        <w:jc w:val="both"/>
        <w:rPr>
          <w:rFonts w:ascii="Times New Roman" w:hAnsi="Times New Roman" w:cs="Times New Roman"/>
          <w:sz w:val="24"/>
          <w:szCs w:val="24"/>
        </w:rPr>
      </w:pPr>
      <w:r w:rsidRPr="006F6A15">
        <w:rPr>
          <w:rFonts w:ascii="Times New Roman" w:hAnsi="Times New Roman" w:cs="Times New Roman"/>
          <w:sz w:val="24"/>
          <w:szCs w:val="24"/>
        </w:rPr>
        <w:t xml:space="preserve">α = the constant </w:t>
      </w:r>
    </w:p>
    <w:p w14:paraId="70ECF3F8" w14:textId="77777777" w:rsidR="00EF1480" w:rsidRPr="006F6A15" w:rsidRDefault="00EF1480" w:rsidP="006F6A15">
      <w:pPr>
        <w:autoSpaceDE w:val="0"/>
        <w:autoSpaceDN w:val="0"/>
        <w:adjustRightInd w:val="0"/>
        <w:spacing w:after="0" w:line="276" w:lineRule="auto"/>
        <w:jc w:val="both"/>
        <w:rPr>
          <w:rFonts w:ascii="Times New Roman" w:hAnsi="Times New Roman" w:cs="Times New Roman"/>
          <w:sz w:val="24"/>
          <w:szCs w:val="24"/>
        </w:rPr>
      </w:pPr>
      <w:r w:rsidRPr="006F6A15">
        <w:rPr>
          <w:rFonts w:ascii="Times New Roman" w:hAnsi="Times New Roman" w:cs="Times New Roman"/>
          <w:sz w:val="24"/>
          <w:szCs w:val="24"/>
        </w:rPr>
        <w:t xml:space="preserve">X1 – </w:t>
      </w:r>
      <w:proofErr w:type="spellStart"/>
      <w:r w:rsidRPr="006F6A15">
        <w:rPr>
          <w:rFonts w:ascii="Times New Roman" w:hAnsi="Times New Roman" w:cs="Times New Roman"/>
          <w:sz w:val="24"/>
          <w:szCs w:val="24"/>
        </w:rPr>
        <w:t>Xn</w:t>
      </w:r>
      <w:proofErr w:type="spellEnd"/>
      <w:r w:rsidRPr="006F6A15">
        <w:rPr>
          <w:rFonts w:ascii="Times New Roman" w:hAnsi="Times New Roman" w:cs="Times New Roman"/>
          <w:sz w:val="24"/>
          <w:szCs w:val="24"/>
        </w:rPr>
        <w:t xml:space="preserve"> = the independent variables </w:t>
      </w:r>
    </w:p>
    <w:p w14:paraId="4D5870C5" w14:textId="77777777" w:rsidR="00EF1480" w:rsidRPr="006F6A15" w:rsidRDefault="00EF1480" w:rsidP="006F6A15">
      <w:pPr>
        <w:autoSpaceDE w:val="0"/>
        <w:autoSpaceDN w:val="0"/>
        <w:adjustRightInd w:val="0"/>
        <w:spacing w:after="0" w:line="276" w:lineRule="auto"/>
        <w:jc w:val="both"/>
        <w:rPr>
          <w:rFonts w:ascii="Times New Roman" w:hAnsi="Times New Roman" w:cs="Times New Roman"/>
          <w:sz w:val="24"/>
          <w:szCs w:val="24"/>
        </w:rPr>
      </w:pPr>
      <w:r w:rsidRPr="006F6A15">
        <w:rPr>
          <w:rFonts w:ascii="Times New Roman" w:hAnsi="Times New Roman" w:cs="Times New Roman"/>
          <w:sz w:val="24"/>
          <w:szCs w:val="24"/>
        </w:rPr>
        <w:t xml:space="preserve">e = error term </w:t>
      </w:r>
    </w:p>
    <w:p w14:paraId="54EB232F" w14:textId="77777777" w:rsidR="00EF1480" w:rsidRPr="006F6A15" w:rsidRDefault="00EF1480" w:rsidP="006F6A15">
      <w:pPr>
        <w:spacing w:after="0" w:line="276" w:lineRule="auto"/>
        <w:jc w:val="both"/>
        <w:rPr>
          <w:rFonts w:ascii="Times New Roman" w:hAnsi="Times New Roman" w:cs="Times New Roman"/>
          <w:sz w:val="24"/>
          <w:szCs w:val="24"/>
        </w:rPr>
      </w:pPr>
      <w:r w:rsidRPr="006F6A15">
        <w:rPr>
          <w:rFonts w:ascii="Times New Roman" w:hAnsi="Times New Roman" w:cs="Times New Roman"/>
          <w:sz w:val="24"/>
          <w:szCs w:val="24"/>
        </w:rPr>
        <w:t>Specifically, the functional form of the model is then specified as</w:t>
      </w:r>
    </w:p>
    <w:p w14:paraId="5BB1B84F" w14:textId="77777777" w:rsidR="00EF1480" w:rsidRPr="006F6A15" w:rsidRDefault="00EF1480" w:rsidP="006F6A15">
      <w:pPr>
        <w:spacing w:after="0" w:line="276" w:lineRule="auto"/>
        <w:jc w:val="both"/>
        <w:rPr>
          <w:rFonts w:ascii="Times New Roman" w:hAnsi="Times New Roman" w:cs="Times New Roman"/>
          <w:i/>
          <w:sz w:val="24"/>
          <w:szCs w:val="24"/>
        </w:rPr>
      </w:pPr>
      <w:r w:rsidRPr="006F6A15">
        <w:rPr>
          <w:rFonts w:ascii="Times New Roman" w:hAnsi="Times New Roman" w:cs="Times New Roman"/>
          <w:i/>
          <w:sz w:val="24"/>
          <w:szCs w:val="24"/>
        </w:rPr>
        <w:t xml:space="preserve">ROA = </w:t>
      </w:r>
      <w:proofErr w:type="gramStart"/>
      <w:r w:rsidRPr="006F6A15">
        <w:rPr>
          <w:rFonts w:ascii="Times New Roman" w:hAnsi="Times New Roman" w:cs="Times New Roman"/>
          <w:i/>
          <w:sz w:val="24"/>
          <w:szCs w:val="24"/>
        </w:rPr>
        <w:t>f(</w:t>
      </w:r>
      <w:proofErr w:type="gramEnd"/>
      <w:r w:rsidRPr="006F6A15">
        <w:rPr>
          <w:rFonts w:ascii="Times New Roman" w:hAnsi="Times New Roman" w:cs="Times New Roman"/>
          <w:i/>
          <w:sz w:val="24"/>
          <w:szCs w:val="24"/>
        </w:rPr>
        <w:t>SW + BP + CB + e) …………………………………………………………..(ii)</w:t>
      </w:r>
    </w:p>
    <w:p w14:paraId="4BF8A0AA" w14:textId="77777777" w:rsidR="00EF1480" w:rsidRPr="006F6A15" w:rsidRDefault="00EF1480" w:rsidP="006F6A15">
      <w:pPr>
        <w:spacing w:after="0" w:line="276" w:lineRule="auto"/>
        <w:jc w:val="both"/>
        <w:rPr>
          <w:rFonts w:ascii="Times New Roman" w:hAnsi="Times New Roman" w:cs="Times New Roman"/>
          <w:i/>
          <w:sz w:val="24"/>
          <w:szCs w:val="24"/>
        </w:rPr>
      </w:pPr>
      <w:r w:rsidRPr="006F6A15">
        <w:rPr>
          <w:rFonts w:ascii="Times New Roman" w:hAnsi="Times New Roman" w:cs="Times New Roman"/>
          <w:i/>
          <w:sz w:val="24"/>
          <w:szCs w:val="24"/>
        </w:rPr>
        <w:t xml:space="preserve">ROA = </w:t>
      </w:r>
      <w:proofErr w:type="gramStart"/>
      <w:r w:rsidRPr="006F6A15">
        <w:rPr>
          <w:rFonts w:ascii="Times New Roman" w:hAnsi="Times New Roman" w:cs="Times New Roman"/>
          <w:i/>
          <w:sz w:val="24"/>
          <w:szCs w:val="24"/>
        </w:rPr>
        <w:t>f(</w:t>
      </w:r>
      <w:proofErr w:type="gramEnd"/>
      <w:r w:rsidRPr="006F6A15">
        <w:rPr>
          <w:rFonts w:ascii="Times New Roman" w:hAnsi="Times New Roman" w:cs="Times New Roman"/>
          <w:i/>
          <w:sz w:val="24"/>
          <w:szCs w:val="24"/>
        </w:rPr>
        <w:t>β0 + β</w:t>
      </w:r>
      <w:r w:rsidRPr="006F6A15">
        <w:rPr>
          <w:rFonts w:ascii="Times New Roman" w:hAnsi="Times New Roman" w:cs="Times New Roman"/>
          <w:i/>
          <w:sz w:val="24"/>
          <w:szCs w:val="24"/>
          <w:vertAlign w:val="subscript"/>
        </w:rPr>
        <w:t>1</w:t>
      </w:r>
      <w:r w:rsidRPr="006F6A15">
        <w:rPr>
          <w:rFonts w:ascii="Times New Roman" w:hAnsi="Times New Roman" w:cs="Times New Roman"/>
          <w:i/>
          <w:sz w:val="24"/>
          <w:szCs w:val="24"/>
        </w:rPr>
        <w:t>SW + β</w:t>
      </w:r>
      <w:r w:rsidRPr="006F6A15">
        <w:rPr>
          <w:rFonts w:ascii="Times New Roman" w:hAnsi="Times New Roman" w:cs="Times New Roman"/>
          <w:i/>
          <w:sz w:val="24"/>
          <w:szCs w:val="24"/>
          <w:vertAlign w:val="subscript"/>
        </w:rPr>
        <w:t>2</w:t>
      </w:r>
      <w:r w:rsidRPr="006F6A15">
        <w:rPr>
          <w:rFonts w:ascii="Times New Roman" w:hAnsi="Times New Roman" w:cs="Times New Roman"/>
          <w:i/>
          <w:sz w:val="24"/>
          <w:szCs w:val="24"/>
        </w:rPr>
        <w:t>BP + β</w:t>
      </w:r>
      <w:r w:rsidRPr="006F6A15">
        <w:rPr>
          <w:rFonts w:ascii="Times New Roman" w:hAnsi="Times New Roman" w:cs="Times New Roman"/>
          <w:i/>
          <w:sz w:val="24"/>
          <w:szCs w:val="24"/>
          <w:vertAlign w:val="subscript"/>
        </w:rPr>
        <w:t>3</w:t>
      </w:r>
      <w:r w:rsidRPr="006F6A15">
        <w:rPr>
          <w:rFonts w:ascii="Times New Roman" w:hAnsi="Times New Roman" w:cs="Times New Roman"/>
          <w:i/>
          <w:sz w:val="24"/>
          <w:szCs w:val="24"/>
        </w:rPr>
        <w:t>CB + e) ……………………………………………(iii)</w:t>
      </w:r>
    </w:p>
    <w:p w14:paraId="1C387E2A" w14:textId="77777777" w:rsidR="00EF1480" w:rsidRPr="006F6A15" w:rsidRDefault="00EF1480" w:rsidP="006F6A15">
      <w:pPr>
        <w:spacing w:after="0" w:line="276" w:lineRule="auto"/>
        <w:jc w:val="both"/>
        <w:rPr>
          <w:rFonts w:ascii="Times New Roman" w:hAnsi="Times New Roman" w:cs="Times New Roman"/>
          <w:b/>
          <w:sz w:val="24"/>
          <w:szCs w:val="24"/>
        </w:rPr>
      </w:pPr>
      <w:r w:rsidRPr="006F6A15">
        <w:rPr>
          <w:rFonts w:ascii="Times New Roman" w:hAnsi="Times New Roman" w:cs="Times New Roman"/>
          <w:b/>
          <w:sz w:val="24"/>
          <w:szCs w:val="24"/>
        </w:rPr>
        <w:t>Where:</w:t>
      </w:r>
    </w:p>
    <w:p w14:paraId="3E4CD405" w14:textId="77777777" w:rsidR="00EF1480" w:rsidRPr="006F6A15" w:rsidRDefault="00EF1480" w:rsidP="006F6A15">
      <w:pPr>
        <w:spacing w:after="0" w:line="276" w:lineRule="auto"/>
        <w:jc w:val="both"/>
        <w:rPr>
          <w:rFonts w:ascii="Times New Roman" w:hAnsi="Times New Roman" w:cs="Times New Roman"/>
          <w:i/>
          <w:sz w:val="24"/>
          <w:szCs w:val="24"/>
        </w:rPr>
      </w:pPr>
      <w:r w:rsidRPr="006F6A15">
        <w:rPr>
          <w:rFonts w:ascii="Times New Roman" w:hAnsi="Times New Roman" w:cs="Times New Roman"/>
          <w:i/>
          <w:sz w:val="24"/>
          <w:szCs w:val="24"/>
        </w:rPr>
        <w:t>ROA = Return on assess the study’s proxy for financial performance</w:t>
      </w:r>
    </w:p>
    <w:p w14:paraId="246E9797" w14:textId="77777777" w:rsidR="00EF1480" w:rsidRPr="006F6A15" w:rsidRDefault="00EF1480" w:rsidP="006F6A15">
      <w:pPr>
        <w:spacing w:after="0" w:line="276" w:lineRule="auto"/>
        <w:jc w:val="both"/>
        <w:rPr>
          <w:rFonts w:ascii="Times New Roman" w:hAnsi="Times New Roman" w:cs="Times New Roman"/>
          <w:i/>
          <w:sz w:val="24"/>
          <w:szCs w:val="24"/>
        </w:rPr>
      </w:pPr>
      <w:r w:rsidRPr="006F6A15">
        <w:rPr>
          <w:rFonts w:ascii="Times New Roman" w:hAnsi="Times New Roman" w:cs="Times New Roman"/>
          <w:i/>
          <w:sz w:val="24"/>
          <w:szCs w:val="24"/>
        </w:rPr>
        <w:t>SW = Salaries and Wages</w:t>
      </w:r>
    </w:p>
    <w:p w14:paraId="41BA322E" w14:textId="77777777" w:rsidR="00EF1480" w:rsidRPr="006F6A15" w:rsidRDefault="00EF1480" w:rsidP="006F6A15">
      <w:pPr>
        <w:spacing w:after="0" w:line="276" w:lineRule="auto"/>
        <w:jc w:val="both"/>
        <w:rPr>
          <w:rFonts w:ascii="Times New Roman" w:hAnsi="Times New Roman" w:cs="Times New Roman"/>
          <w:i/>
          <w:sz w:val="24"/>
          <w:szCs w:val="24"/>
        </w:rPr>
      </w:pPr>
      <w:r w:rsidRPr="006F6A15">
        <w:rPr>
          <w:rFonts w:ascii="Times New Roman" w:hAnsi="Times New Roman" w:cs="Times New Roman"/>
          <w:i/>
          <w:sz w:val="24"/>
          <w:szCs w:val="24"/>
        </w:rPr>
        <w:t>BP = Bonus Payment</w:t>
      </w:r>
    </w:p>
    <w:p w14:paraId="1F23DCA4" w14:textId="77777777" w:rsidR="00EF1480" w:rsidRPr="006F6A15" w:rsidRDefault="00EF1480" w:rsidP="006F6A15">
      <w:pPr>
        <w:spacing w:after="0" w:line="276" w:lineRule="auto"/>
        <w:jc w:val="both"/>
        <w:rPr>
          <w:rFonts w:ascii="Times New Roman" w:eastAsia="Times New Roman" w:hAnsi="Times New Roman" w:cs="Times New Roman"/>
          <w:i/>
          <w:sz w:val="24"/>
          <w:szCs w:val="24"/>
        </w:rPr>
      </w:pPr>
      <w:r w:rsidRPr="006F6A15">
        <w:rPr>
          <w:rFonts w:ascii="Times New Roman" w:hAnsi="Times New Roman" w:cs="Times New Roman"/>
          <w:i/>
          <w:sz w:val="24"/>
          <w:szCs w:val="24"/>
        </w:rPr>
        <w:t>CB = Corporate Benefits</w:t>
      </w:r>
    </w:p>
    <w:p w14:paraId="3DD42F75" w14:textId="77777777" w:rsidR="00EF1480" w:rsidRPr="006F6A15" w:rsidRDefault="00EF1480" w:rsidP="006F6A15">
      <w:pPr>
        <w:spacing w:after="0" w:line="276" w:lineRule="auto"/>
        <w:jc w:val="both"/>
        <w:rPr>
          <w:rFonts w:ascii="Times New Roman" w:eastAsia="Times New Roman" w:hAnsi="Times New Roman" w:cs="Times New Roman"/>
          <w:b/>
          <w:sz w:val="24"/>
          <w:szCs w:val="24"/>
        </w:rPr>
      </w:pPr>
      <w:r w:rsidRPr="006F6A15">
        <w:rPr>
          <w:rFonts w:ascii="Times New Roman" w:hAnsi="Times New Roman" w:cs="Times New Roman"/>
          <w:i/>
          <w:sz w:val="24"/>
          <w:szCs w:val="24"/>
        </w:rPr>
        <w:t>e = error terms</w:t>
      </w:r>
    </w:p>
    <w:p w14:paraId="6F6251EF" w14:textId="77777777" w:rsidR="0012535C" w:rsidRDefault="0012535C" w:rsidP="006F6A15">
      <w:pPr>
        <w:spacing w:after="0" w:line="276" w:lineRule="auto"/>
        <w:jc w:val="both"/>
        <w:rPr>
          <w:rFonts w:ascii="Times New Roman" w:eastAsia="Times New Roman" w:hAnsi="Times New Roman" w:cs="Times New Roman"/>
          <w:b/>
          <w:sz w:val="24"/>
          <w:szCs w:val="24"/>
        </w:rPr>
      </w:pPr>
      <w:r w:rsidRPr="006F6A15">
        <w:rPr>
          <w:rFonts w:ascii="Times New Roman" w:eastAsia="Times New Roman" w:hAnsi="Times New Roman" w:cs="Times New Roman"/>
          <w:b/>
          <w:sz w:val="24"/>
          <w:szCs w:val="24"/>
        </w:rPr>
        <w:t>3.1 Measurement of Variables</w:t>
      </w:r>
    </w:p>
    <w:p w14:paraId="20FE1E05" w14:textId="77777777" w:rsidR="00825596" w:rsidRDefault="00825596" w:rsidP="006F6A15">
      <w:pPr>
        <w:spacing w:after="0" w:line="276" w:lineRule="auto"/>
        <w:jc w:val="both"/>
        <w:rPr>
          <w:rFonts w:ascii="Times New Roman" w:eastAsia="Times New Roman" w:hAnsi="Times New Roman" w:cs="Times New Roman"/>
          <w:b/>
          <w:sz w:val="24"/>
          <w:szCs w:val="24"/>
        </w:rPr>
      </w:pPr>
    </w:p>
    <w:p w14:paraId="3A0E8912" w14:textId="2E7CD841" w:rsidR="00825596" w:rsidRPr="006F6A15" w:rsidRDefault="00825596" w:rsidP="006F6A1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List 1 </w:t>
      </w:r>
      <w:r w:rsidRPr="006F6A15">
        <w:rPr>
          <w:rFonts w:ascii="Times New Roman" w:eastAsia="Times New Roman" w:hAnsi="Times New Roman" w:cs="Times New Roman"/>
          <w:b/>
          <w:sz w:val="24"/>
          <w:szCs w:val="24"/>
        </w:rPr>
        <w:t>Measurement of Variables</w:t>
      </w:r>
    </w:p>
    <w:tbl>
      <w:tblPr>
        <w:tblStyle w:val="TableGrid"/>
        <w:tblW w:w="0" w:type="auto"/>
        <w:tblLook w:val="04A0" w:firstRow="1" w:lastRow="0" w:firstColumn="1" w:lastColumn="0" w:noHBand="0" w:noVBand="1"/>
      </w:tblPr>
      <w:tblGrid>
        <w:gridCol w:w="2695"/>
        <w:gridCol w:w="2970"/>
        <w:gridCol w:w="1800"/>
        <w:gridCol w:w="1885"/>
      </w:tblGrid>
      <w:tr w:rsidR="00EF1480" w:rsidRPr="006F6A15" w14:paraId="11A7565C" w14:textId="77777777" w:rsidTr="00D76065">
        <w:tc>
          <w:tcPr>
            <w:tcW w:w="2695" w:type="dxa"/>
          </w:tcPr>
          <w:p w14:paraId="3BF3AC23"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Variables</w:t>
            </w:r>
          </w:p>
        </w:tc>
        <w:tc>
          <w:tcPr>
            <w:tcW w:w="2970" w:type="dxa"/>
          </w:tcPr>
          <w:p w14:paraId="0E1F7E61"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Description</w:t>
            </w:r>
          </w:p>
        </w:tc>
        <w:tc>
          <w:tcPr>
            <w:tcW w:w="1800" w:type="dxa"/>
          </w:tcPr>
          <w:p w14:paraId="69400389"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Measurement</w:t>
            </w:r>
          </w:p>
        </w:tc>
        <w:tc>
          <w:tcPr>
            <w:tcW w:w="1885" w:type="dxa"/>
          </w:tcPr>
          <w:p w14:paraId="57D496BB"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Sources</w:t>
            </w:r>
          </w:p>
        </w:tc>
      </w:tr>
      <w:tr w:rsidR="00EF1480" w:rsidRPr="006F6A15" w14:paraId="21362D72" w14:textId="77777777" w:rsidTr="00D76065">
        <w:tc>
          <w:tcPr>
            <w:tcW w:w="2695" w:type="dxa"/>
          </w:tcPr>
          <w:p w14:paraId="5BA8B367" w14:textId="77777777" w:rsidR="00EF1480" w:rsidRPr="006F6A15" w:rsidRDefault="00EF1480" w:rsidP="006F6A15">
            <w:pPr>
              <w:spacing w:line="276" w:lineRule="auto"/>
              <w:jc w:val="both"/>
              <w:rPr>
                <w:rFonts w:ascii="Times New Roman" w:hAnsi="Times New Roman" w:cs="Times New Roman"/>
                <w:b/>
                <w:sz w:val="24"/>
                <w:szCs w:val="24"/>
              </w:rPr>
            </w:pPr>
            <w:r w:rsidRPr="006F6A15">
              <w:rPr>
                <w:rFonts w:ascii="Times New Roman" w:hAnsi="Times New Roman" w:cs="Times New Roman"/>
                <w:b/>
                <w:sz w:val="24"/>
                <w:szCs w:val="24"/>
              </w:rPr>
              <w:t>Dependent variable</w:t>
            </w:r>
          </w:p>
        </w:tc>
        <w:tc>
          <w:tcPr>
            <w:tcW w:w="2970" w:type="dxa"/>
          </w:tcPr>
          <w:p w14:paraId="71F76828" w14:textId="77777777" w:rsidR="00EF1480" w:rsidRPr="006F6A15" w:rsidRDefault="00EF1480" w:rsidP="006F6A15">
            <w:pPr>
              <w:spacing w:line="276" w:lineRule="auto"/>
              <w:jc w:val="both"/>
              <w:rPr>
                <w:rFonts w:ascii="Times New Roman" w:hAnsi="Times New Roman" w:cs="Times New Roman"/>
                <w:sz w:val="24"/>
                <w:szCs w:val="24"/>
              </w:rPr>
            </w:pPr>
          </w:p>
        </w:tc>
        <w:tc>
          <w:tcPr>
            <w:tcW w:w="1800" w:type="dxa"/>
          </w:tcPr>
          <w:p w14:paraId="3B63BC65" w14:textId="77777777" w:rsidR="00EF1480" w:rsidRPr="006F6A15" w:rsidRDefault="00EF1480" w:rsidP="006F6A15">
            <w:pPr>
              <w:spacing w:line="276" w:lineRule="auto"/>
              <w:jc w:val="both"/>
              <w:rPr>
                <w:rFonts w:ascii="Times New Roman" w:hAnsi="Times New Roman" w:cs="Times New Roman"/>
                <w:sz w:val="24"/>
                <w:szCs w:val="24"/>
              </w:rPr>
            </w:pPr>
          </w:p>
        </w:tc>
        <w:tc>
          <w:tcPr>
            <w:tcW w:w="1885" w:type="dxa"/>
          </w:tcPr>
          <w:p w14:paraId="7C3F3DE3" w14:textId="77777777" w:rsidR="00EF1480" w:rsidRPr="006F6A15" w:rsidRDefault="00EF1480" w:rsidP="006F6A15">
            <w:pPr>
              <w:spacing w:line="276" w:lineRule="auto"/>
              <w:jc w:val="both"/>
              <w:rPr>
                <w:rFonts w:ascii="Times New Roman" w:hAnsi="Times New Roman" w:cs="Times New Roman"/>
                <w:sz w:val="24"/>
                <w:szCs w:val="24"/>
              </w:rPr>
            </w:pPr>
          </w:p>
        </w:tc>
      </w:tr>
      <w:tr w:rsidR="00EF1480" w:rsidRPr="004E0321" w14:paraId="22CAAAAB" w14:textId="77777777" w:rsidTr="00D76065">
        <w:tc>
          <w:tcPr>
            <w:tcW w:w="2695" w:type="dxa"/>
          </w:tcPr>
          <w:p w14:paraId="367A2B2F"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Financial Performance</w:t>
            </w:r>
          </w:p>
          <w:p w14:paraId="07D76978"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(Return on assets -ROA)</w:t>
            </w:r>
          </w:p>
        </w:tc>
        <w:tc>
          <w:tcPr>
            <w:tcW w:w="2970" w:type="dxa"/>
          </w:tcPr>
          <w:p w14:paraId="6DF5C754"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The financial performance measures the ability of a business to generate profit</w:t>
            </w:r>
            <w:r w:rsidRPr="006F6A15">
              <w:rPr>
                <w:rFonts w:ascii="Times New Roman" w:hAnsi="Times New Roman" w:cs="Times New Roman"/>
                <w:sz w:val="24"/>
                <w:szCs w:val="24"/>
                <w:shd w:val="clear" w:color="auto" w:fill="FFFFFF"/>
              </w:rPr>
              <w:t>.</w:t>
            </w:r>
          </w:p>
        </w:tc>
        <w:tc>
          <w:tcPr>
            <w:tcW w:w="1800" w:type="dxa"/>
          </w:tcPr>
          <w:p w14:paraId="08ECDE33"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 xml:space="preserve">ROA =Net income/Total Assets </w:t>
            </w:r>
          </w:p>
          <w:p w14:paraId="02150799" w14:textId="77777777" w:rsidR="00EF1480" w:rsidRPr="006F6A15" w:rsidRDefault="00EF1480" w:rsidP="006F6A15">
            <w:pPr>
              <w:spacing w:line="276" w:lineRule="auto"/>
              <w:jc w:val="both"/>
              <w:rPr>
                <w:rFonts w:ascii="Times New Roman" w:hAnsi="Times New Roman" w:cs="Times New Roman"/>
                <w:sz w:val="24"/>
                <w:szCs w:val="24"/>
              </w:rPr>
            </w:pPr>
          </w:p>
        </w:tc>
        <w:tc>
          <w:tcPr>
            <w:tcW w:w="1885" w:type="dxa"/>
          </w:tcPr>
          <w:p w14:paraId="7BD12D7A" w14:textId="24417C2A" w:rsidR="00EF1480" w:rsidRPr="004E0321" w:rsidRDefault="00EF1480" w:rsidP="006F6A15">
            <w:pPr>
              <w:spacing w:line="276" w:lineRule="auto"/>
              <w:jc w:val="both"/>
              <w:rPr>
                <w:rFonts w:ascii="Times New Roman" w:hAnsi="Times New Roman" w:cs="Times New Roman"/>
                <w:sz w:val="24"/>
                <w:szCs w:val="24"/>
                <w:lang w:val="fr-FR"/>
              </w:rPr>
            </w:pPr>
            <w:r w:rsidRPr="004E0321">
              <w:rPr>
                <w:rFonts w:ascii="Times New Roman" w:eastAsia="Times New Roman" w:hAnsi="Times New Roman" w:cs="Times New Roman"/>
                <w:sz w:val="24"/>
                <w:szCs w:val="24"/>
                <w:lang w:val="fr-FR"/>
              </w:rPr>
              <w:lastRenderedPageBreak/>
              <w:t xml:space="preserve"> </w:t>
            </w:r>
            <w:proofErr w:type="spellStart"/>
            <w:r w:rsidRPr="004E0321">
              <w:rPr>
                <w:rFonts w:ascii="Times New Roman" w:hAnsi="Times New Roman" w:cs="Times New Roman"/>
                <w:sz w:val="24"/>
                <w:szCs w:val="24"/>
                <w:lang w:val="fr-FR"/>
              </w:rPr>
              <w:t>Rababah</w:t>
            </w:r>
            <w:proofErr w:type="spellEnd"/>
            <w:r w:rsidRPr="004E0321">
              <w:rPr>
                <w:rFonts w:ascii="Times New Roman" w:hAnsi="Times New Roman" w:cs="Times New Roman"/>
                <w:sz w:val="24"/>
                <w:szCs w:val="24"/>
                <w:lang w:val="fr-FR"/>
              </w:rPr>
              <w:t xml:space="preserve"> et al. (2020)</w:t>
            </w:r>
            <w:r w:rsidR="001D560A" w:rsidRPr="004E0321">
              <w:rPr>
                <w:rFonts w:ascii="Times New Roman" w:hAnsi="Times New Roman" w:cs="Times New Roman"/>
                <w:sz w:val="24"/>
                <w:szCs w:val="24"/>
                <w:lang w:val="fr-FR"/>
              </w:rPr>
              <w:t xml:space="preserve">, </w:t>
            </w:r>
            <w:r w:rsidR="001D560A" w:rsidRPr="004E0321">
              <w:rPr>
                <w:rFonts w:ascii="Times New Roman" w:hAnsi="Times New Roman" w:cs="Times New Roman"/>
                <w:color w:val="1A1A1A"/>
                <w:sz w:val="24"/>
                <w:szCs w:val="24"/>
                <w:lang w:val="fr-FR"/>
              </w:rPr>
              <w:t>Chen &amp;</w:t>
            </w:r>
            <w:r w:rsidR="001D560A" w:rsidRPr="004E0321">
              <w:rPr>
                <w:rStyle w:val="al-author-delim"/>
                <w:rFonts w:ascii="Times New Roman" w:hAnsi="Times New Roman" w:cs="Times New Roman"/>
                <w:color w:val="1A1A1A"/>
                <w:sz w:val="24"/>
                <w:szCs w:val="24"/>
                <w:bdr w:val="none" w:sz="0" w:space="0" w:color="auto" w:frame="1"/>
                <w:lang w:val="fr-FR"/>
              </w:rPr>
              <w:t> </w:t>
            </w:r>
            <w:r w:rsidR="001D560A" w:rsidRPr="004E0321">
              <w:rPr>
                <w:rFonts w:ascii="Times New Roman" w:hAnsi="Times New Roman" w:cs="Times New Roman"/>
                <w:color w:val="1A1A1A"/>
                <w:sz w:val="24"/>
                <w:szCs w:val="24"/>
                <w:lang w:val="fr-FR"/>
              </w:rPr>
              <w:t>Hassan (2022)</w:t>
            </w:r>
          </w:p>
        </w:tc>
      </w:tr>
      <w:tr w:rsidR="00EF1480" w:rsidRPr="006F6A15" w14:paraId="2446EECD" w14:textId="77777777" w:rsidTr="00D76065">
        <w:tc>
          <w:tcPr>
            <w:tcW w:w="2695" w:type="dxa"/>
          </w:tcPr>
          <w:p w14:paraId="54022A93" w14:textId="77777777" w:rsidR="00EF1480" w:rsidRPr="006F6A15" w:rsidRDefault="00EF1480" w:rsidP="006F6A15">
            <w:pPr>
              <w:spacing w:line="276" w:lineRule="auto"/>
              <w:jc w:val="both"/>
              <w:rPr>
                <w:rFonts w:ascii="Times New Roman" w:hAnsi="Times New Roman" w:cs="Times New Roman"/>
                <w:b/>
                <w:sz w:val="24"/>
                <w:szCs w:val="24"/>
              </w:rPr>
            </w:pPr>
            <w:r w:rsidRPr="006F6A15">
              <w:rPr>
                <w:rFonts w:ascii="Times New Roman" w:hAnsi="Times New Roman" w:cs="Times New Roman"/>
                <w:b/>
                <w:sz w:val="24"/>
                <w:szCs w:val="24"/>
              </w:rPr>
              <w:t>Independent Variable</w:t>
            </w:r>
          </w:p>
        </w:tc>
        <w:tc>
          <w:tcPr>
            <w:tcW w:w="2970" w:type="dxa"/>
          </w:tcPr>
          <w:p w14:paraId="72283C0A" w14:textId="77777777" w:rsidR="00EF1480" w:rsidRPr="006F6A15" w:rsidRDefault="00EF1480" w:rsidP="006F6A15">
            <w:pPr>
              <w:spacing w:line="276" w:lineRule="auto"/>
              <w:jc w:val="both"/>
              <w:rPr>
                <w:rFonts w:ascii="Times New Roman" w:hAnsi="Times New Roman" w:cs="Times New Roman"/>
                <w:sz w:val="24"/>
                <w:szCs w:val="24"/>
              </w:rPr>
            </w:pPr>
          </w:p>
        </w:tc>
        <w:tc>
          <w:tcPr>
            <w:tcW w:w="1800" w:type="dxa"/>
          </w:tcPr>
          <w:p w14:paraId="0C944864" w14:textId="77777777" w:rsidR="00EF1480" w:rsidRPr="006F6A15" w:rsidRDefault="00EF1480" w:rsidP="006F6A15">
            <w:pPr>
              <w:spacing w:line="276" w:lineRule="auto"/>
              <w:jc w:val="both"/>
              <w:rPr>
                <w:rFonts w:ascii="Times New Roman" w:hAnsi="Times New Roman" w:cs="Times New Roman"/>
                <w:sz w:val="24"/>
                <w:szCs w:val="24"/>
              </w:rPr>
            </w:pPr>
          </w:p>
        </w:tc>
        <w:tc>
          <w:tcPr>
            <w:tcW w:w="1885" w:type="dxa"/>
          </w:tcPr>
          <w:p w14:paraId="2FA9E870" w14:textId="630B80B1" w:rsidR="00EF1480" w:rsidRPr="006F6A15" w:rsidRDefault="00EF1480" w:rsidP="006F6A15">
            <w:pPr>
              <w:spacing w:line="276" w:lineRule="auto"/>
              <w:jc w:val="both"/>
              <w:rPr>
                <w:rFonts w:ascii="Times New Roman" w:hAnsi="Times New Roman" w:cs="Times New Roman"/>
                <w:sz w:val="24"/>
                <w:szCs w:val="24"/>
              </w:rPr>
            </w:pPr>
          </w:p>
        </w:tc>
      </w:tr>
      <w:tr w:rsidR="00EF1480" w:rsidRPr="006F6A15" w14:paraId="54C51DA7" w14:textId="77777777" w:rsidTr="00D76065">
        <w:tc>
          <w:tcPr>
            <w:tcW w:w="2695" w:type="dxa"/>
          </w:tcPr>
          <w:p w14:paraId="5043E758"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Salaries and Wages (SW)</w:t>
            </w:r>
          </w:p>
        </w:tc>
        <w:tc>
          <w:tcPr>
            <w:tcW w:w="2970" w:type="dxa"/>
          </w:tcPr>
          <w:p w14:paraId="580EEFA3" w14:textId="77777777" w:rsidR="00EF1480" w:rsidRPr="006F6A15" w:rsidRDefault="00EF1480" w:rsidP="006F6A15">
            <w:pPr>
              <w:spacing w:line="276" w:lineRule="auto"/>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Wages are often based on an hourly or daily rate, while salaries are a set sum received each month.</w:t>
            </w:r>
          </w:p>
        </w:tc>
        <w:tc>
          <w:tcPr>
            <w:tcW w:w="1800" w:type="dxa"/>
          </w:tcPr>
          <w:p w14:paraId="500C23CB"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Absolute amount paid as Salaries and Wages on annual basis</w:t>
            </w:r>
          </w:p>
        </w:tc>
        <w:tc>
          <w:tcPr>
            <w:tcW w:w="1885" w:type="dxa"/>
          </w:tcPr>
          <w:p w14:paraId="363121B4"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eastAsia="Times New Roman" w:hAnsi="Times New Roman" w:cs="Times New Roman"/>
                <w:sz w:val="24"/>
                <w:szCs w:val="24"/>
              </w:rPr>
              <w:t xml:space="preserve"> </w:t>
            </w:r>
            <w:r w:rsidRPr="006F6A15">
              <w:rPr>
                <w:rFonts w:ascii="Times New Roman" w:hAnsi="Times New Roman" w:cs="Times New Roman"/>
                <w:sz w:val="24"/>
                <w:szCs w:val="24"/>
              </w:rPr>
              <w:t>Wen, et al. (2020)</w:t>
            </w:r>
          </w:p>
          <w:p w14:paraId="7CC60BF1" w14:textId="66E8CD63" w:rsidR="001D560A" w:rsidRPr="006F6A15" w:rsidRDefault="001D560A" w:rsidP="006F6A15">
            <w:pPr>
              <w:spacing w:line="276" w:lineRule="auto"/>
              <w:jc w:val="both"/>
              <w:rPr>
                <w:rFonts w:ascii="Times New Roman" w:hAnsi="Times New Roman" w:cs="Times New Roman"/>
                <w:sz w:val="24"/>
                <w:szCs w:val="24"/>
              </w:rPr>
            </w:pPr>
            <w:proofErr w:type="spellStart"/>
            <w:r w:rsidRPr="006F6A15">
              <w:rPr>
                <w:rFonts w:ascii="Times New Roman" w:hAnsi="Times New Roman" w:cs="Times New Roman"/>
                <w:color w:val="1A1A1A"/>
                <w:sz w:val="24"/>
                <w:szCs w:val="24"/>
              </w:rPr>
              <w:t>Almarayeh</w:t>
            </w:r>
            <w:proofErr w:type="spellEnd"/>
            <w:r w:rsidRPr="006F6A15">
              <w:rPr>
                <w:rFonts w:ascii="Times New Roman" w:hAnsi="Times New Roman" w:cs="Times New Roman"/>
                <w:color w:val="1A1A1A"/>
                <w:sz w:val="24"/>
                <w:szCs w:val="24"/>
              </w:rPr>
              <w:t xml:space="preserve"> (2023)</w:t>
            </w:r>
          </w:p>
        </w:tc>
      </w:tr>
      <w:tr w:rsidR="00EF1480" w:rsidRPr="006F6A15" w14:paraId="108F49EE" w14:textId="77777777" w:rsidTr="00D76065">
        <w:tc>
          <w:tcPr>
            <w:tcW w:w="2695" w:type="dxa"/>
          </w:tcPr>
          <w:p w14:paraId="290F684F"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Bonus Payment (BP)</w:t>
            </w:r>
          </w:p>
        </w:tc>
        <w:tc>
          <w:tcPr>
            <w:tcW w:w="2970" w:type="dxa"/>
          </w:tcPr>
          <w:p w14:paraId="4F2173F8" w14:textId="77777777" w:rsidR="00EF1480" w:rsidRPr="006F6A15" w:rsidRDefault="00EF1480" w:rsidP="006F6A15">
            <w:pPr>
              <w:spacing w:line="276" w:lineRule="auto"/>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A bonus is a sum of money given to a recipient that exceeds their typical payment expectations.</w:t>
            </w:r>
          </w:p>
        </w:tc>
        <w:tc>
          <w:tcPr>
            <w:tcW w:w="1800" w:type="dxa"/>
          </w:tcPr>
          <w:p w14:paraId="516ABFB1"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Total bonus paid on annual basis</w:t>
            </w:r>
          </w:p>
        </w:tc>
        <w:tc>
          <w:tcPr>
            <w:tcW w:w="1885" w:type="dxa"/>
          </w:tcPr>
          <w:p w14:paraId="0696086D" w14:textId="5196C5C4" w:rsidR="00EF1480" w:rsidRPr="006F6A15" w:rsidRDefault="00EF1480" w:rsidP="006F6A15">
            <w:pPr>
              <w:spacing w:line="276" w:lineRule="auto"/>
              <w:jc w:val="both"/>
              <w:rPr>
                <w:rFonts w:ascii="Times New Roman" w:hAnsi="Times New Roman" w:cs="Times New Roman"/>
                <w:color w:val="000000" w:themeColor="text1"/>
                <w:sz w:val="24"/>
                <w:szCs w:val="24"/>
                <w:bdr w:val="none" w:sz="0" w:space="0" w:color="auto" w:frame="1"/>
              </w:rPr>
            </w:pPr>
            <w:proofErr w:type="spellStart"/>
            <w:r w:rsidRPr="006F6A15">
              <w:rPr>
                <w:rStyle w:val="name"/>
                <w:rFonts w:ascii="Times New Roman" w:hAnsi="Times New Roman" w:cs="Times New Roman"/>
                <w:sz w:val="24"/>
                <w:szCs w:val="24"/>
              </w:rPr>
              <w:t>Salsabiela</w:t>
            </w:r>
            <w:proofErr w:type="spellEnd"/>
            <w:r w:rsidRPr="006F6A15">
              <w:rPr>
                <w:rStyle w:val="name"/>
                <w:rFonts w:ascii="Times New Roman" w:hAnsi="Times New Roman" w:cs="Times New Roman"/>
                <w:sz w:val="24"/>
                <w:szCs w:val="24"/>
              </w:rPr>
              <w:t xml:space="preserve"> et al (2020)</w:t>
            </w:r>
            <w:r w:rsidR="001D560A" w:rsidRPr="006F6A15">
              <w:rPr>
                <w:rStyle w:val="name"/>
                <w:rFonts w:ascii="Times New Roman" w:hAnsi="Times New Roman" w:cs="Times New Roman"/>
                <w:sz w:val="24"/>
                <w:szCs w:val="24"/>
              </w:rPr>
              <w:t xml:space="preserve">, </w:t>
            </w:r>
            <w:proofErr w:type="spellStart"/>
            <w:r w:rsidR="001D560A" w:rsidRPr="006F6A15">
              <w:rPr>
                <w:rFonts w:ascii="Times New Roman" w:hAnsi="Times New Roman" w:cs="Times New Roman"/>
                <w:color w:val="1A1A1A"/>
                <w:sz w:val="24"/>
                <w:szCs w:val="24"/>
              </w:rPr>
              <w:t>Tarigan</w:t>
            </w:r>
            <w:proofErr w:type="spellEnd"/>
            <w:r w:rsidR="001D560A" w:rsidRPr="006F6A15">
              <w:rPr>
                <w:rStyle w:val="al-author-delim"/>
                <w:rFonts w:ascii="Times New Roman" w:hAnsi="Times New Roman" w:cs="Times New Roman"/>
                <w:color w:val="1A1A1A"/>
                <w:sz w:val="24"/>
                <w:szCs w:val="24"/>
                <w:bdr w:val="none" w:sz="0" w:space="0" w:color="auto" w:frame="1"/>
              </w:rPr>
              <w:t>,(2022)</w:t>
            </w:r>
          </w:p>
          <w:p w14:paraId="0748D7E6" w14:textId="556108A8" w:rsidR="00EF1480" w:rsidRPr="006F6A15" w:rsidRDefault="00EF1480" w:rsidP="006F6A15">
            <w:pPr>
              <w:spacing w:line="276" w:lineRule="auto"/>
              <w:jc w:val="both"/>
              <w:rPr>
                <w:rFonts w:ascii="Times New Roman" w:hAnsi="Times New Roman" w:cs="Times New Roman"/>
                <w:sz w:val="24"/>
                <w:szCs w:val="24"/>
              </w:rPr>
            </w:pPr>
          </w:p>
        </w:tc>
      </w:tr>
      <w:tr w:rsidR="00EF1480" w:rsidRPr="006F6A15" w14:paraId="3FA3418C" w14:textId="77777777" w:rsidTr="00D76065">
        <w:tc>
          <w:tcPr>
            <w:tcW w:w="2695" w:type="dxa"/>
          </w:tcPr>
          <w:p w14:paraId="6413EBDA"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Corporate Benefits (CB)</w:t>
            </w:r>
          </w:p>
        </w:tc>
        <w:tc>
          <w:tcPr>
            <w:tcW w:w="2970" w:type="dxa"/>
          </w:tcPr>
          <w:p w14:paraId="6B4BF378" w14:textId="77777777" w:rsidR="00EF1480" w:rsidRPr="006F6A15" w:rsidRDefault="00EF1480" w:rsidP="006F6A15">
            <w:pPr>
              <w:spacing w:line="276" w:lineRule="auto"/>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The kinds of compensation that firms provide to their corporate on top of their basic salary.</w:t>
            </w:r>
          </w:p>
        </w:tc>
        <w:tc>
          <w:tcPr>
            <w:tcW w:w="1800" w:type="dxa"/>
          </w:tcPr>
          <w:p w14:paraId="5BC8244D"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Corporate benefits/ Total administrative cost</w:t>
            </w:r>
          </w:p>
        </w:tc>
        <w:tc>
          <w:tcPr>
            <w:tcW w:w="1885" w:type="dxa"/>
          </w:tcPr>
          <w:p w14:paraId="202DC446"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Schneider and Sting (2020)</w:t>
            </w:r>
          </w:p>
          <w:p w14:paraId="2825726B" w14:textId="227FE745" w:rsidR="001D560A" w:rsidRPr="006F6A15" w:rsidRDefault="001D560A" w:rsidP="006F6A15">
            <w:pPr>
              <w:spacing w:line="276" w:lineRule="auto"/>
              <w:jc w:val="both"/>
              <w:rPr>
                <w:rFonts w:ascii="Times New Roman" w:hAnsi="Times New Roman" w:cs="Times New Roman"/>
                <w:sz w:val="24"/>
                <w:szCs w:val="24"/>
              </w:rPr>
            </w:pPr>
            <w:proofErr w:type="spellStart"/>
            <w:r w:rsidRPr="006F6A15">
              <w:rPr>
                <w:rFonts w:ascii="Times New Roman" w:hAnsi="Times New Roman" w:cs="Times New Roman"/>
                <w:sz w:val="24"/>
                <w:szCs w:val="24"/>
              </w:rPr>
              <w:t>Vizano</w:t>
            </w:r>
            <w:proofErr w:type="spellEnd"/>
            <w:r w:rsidRPr="006F6A15">
              <w:rPr>
                <w:rFonts w:ascii="Times New Roman" w:hAnsi="Times New Roman" w:cs="Times New Roman"/>
                <w:sz w:val="24"/>
                <w:szCs w:val="24"/>
              </w:rPr>
              <w:t xml:space="preserve"> (2020)</w:t>
            </w:r>
          </w:p>
        </w:tc>
      </w:tr>
    </w:tbl>
    <w:p w14:paraId="5AD846FC" w14:textId="77777777" w:rsidR="0012535C" w:rsidRPr="006F6A15" w:rsidRDefault="0012535C" w:rsidP="006F6A15">
      <w:pPr>
        <w:spacing w:after="0" w:line="276" w:lineRule="auto"/>
        <w:jc w:val="both"/>
        <w:rPr>
          <w:rFonts w:ascii="Times New Roman" w:eastAsia="Times New Roman" w:hAnsi="Times New Roman" w:cs="Times New Roman"/>
          <w:b/>
          <w:sz w:val="24"/>
          <w:szCs w:val="24"/>
        </w:rPr>
      </w:pPr>
      <w:r w:rsidRPr="006F6A15">
        <w:rPr>
          <w:rFonts w:ascii="Times New Roman" w:eastAsia="Times New Roman" w:hAnsi="Times New Roman" w:cs="Times New Roman"/>
          <w:b/>
          <w:sz w:val="24"/>
          <w:szCs w:val="24"/>
        </w:rPr>
        <w:t>Source: Authors’ Compilation (2025)</w:t>
      </w:r>
    </w:p>
    <w:p w14:paraId="63A149C7" w14:textId="77777777" w:rsidR="00EF1480" w:rsidRPr="006F6A15" w:rsidRDefault="00EF1480" w:rsidP="006F6A15">
      <w:pPr>
        <w:spacing w:line="276" w:lineRule="auto"/>
        <w:jc w:val="both"/>
        <w:rPr>
          <w:rFonts w:ascii="Times New Roman" w:hAnsi="Times New Roman" w:cs="Times New Roman"/>
          <w:b/>
          <w:bCs/>
          <w:sz w:val="24"/>
          <w:szCs w:val="24"/>
        </w:rPr>
      </w:pPr>
    </w:p>
    <w:p w14:paraId="3D9832A2" w14:textId="5613D010" w:rsidR="00EF1480" w:rsidRPr="006F6A15" w:rsidRDefault="00EF1480" w:rsidP="006F6A15">
      <w:pPr>
        <w:spacing w:line="276" w:lineRule="auto"/>
        <w:jc w:val="both"/>
        <w:rPr>
          <w:rFonts w:ascii="Times New Roman" w:hAnsi="Times New Roman" w:cs="Times New Roman"/>
          <w:b/>
          <w:bCs/>
          <w:sz w:val="24"/>
          <w:szCs w:val="24"/>
        </w:rPr>
      </w:pPr>
      <w:r w:rsidRPr="006F6A15">
        <w:rPr>
          <w:rFonts w:ascii="Times New Roman" w:hAnsi="Times New Roman" w:cs="Times New Roman"/>
          <w:b/>
          <w:bCs/>
          <w:sz w:val="24"/>
          <w:szCs w:val="24"/>
        </w:rPr>
        <w:t xml:space="preserve">4. Results and Discussions </w:t>
      </w:r>
    </w:p>
    <w:p w14:paraId="12DB3471" w14:textId="77777777" w:rsidR="00EF1480" w:rsidRPr="006F6A15" w:rsidRDefault="00EF1480" w:rsidP="006F6A15">
      <w:pPr>
        <w:spacing w:line="276" w:lineRule="auto"/>
        <w:jc w:val="both"/>
        <w:rPr>
          <w:rFonts w:ascii="Times New Roman" w:eastAsia="Times New Roman" w:hAnsi="Times New Roman" w:cs="Times New Roman"/>
          <w:color w:val="000000"/>
          <w:sz w:val="24"/>
          <w:szCs w:val="24"/>
        </w:rPr>
      </w:pPr>
      <w:r w:rsidRPr="006F6A15">
        <w:rPr>
          <w:rFonts w:ascii="Times New Roman" w:eastAsia="Times New Roman" w:hAnsi="Times New Roman" w:cs="Times New Roman"/>
          <w:b/>
          <w:bCs/>
          <w:color w:val="000000"/>
          <w:sz w:val="24"/>
          <w:szCs w:val="24"/>
        </w:rPr>
        <w:t xml:space="preserve">4.1 Descriptive Statistics </w:t>
      </w:r>
    </w:p>
    <w:p w14:paraId="7E778061" w14:textId="77777777" w:rsidR="00EF1480" w:rsidRPr="006F6A15" w:rsidRDefault="00EF1480"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Table 1 shows the descriptive statistics results for the variables under investigation, Return on Assets (ROA) the proxy for financial performance, Salaries and Wages (SW), Bonus Payments (BP), and Corporate Benefits (CB). 180 observations make up the dataset, which provides a thorough sample for study. With a standard deviation of 6.816 and a mean ROA of 6.476, the firms' financial performance varies significantly. While the highest recorded ROA of 29.160 indicates outstanding financial performance among select organizations, the lowest recorded ROA of -9.230 indicates that some firms suffered negative profitability, potentially as a result of inefficiencies, high operational costs, or other financial limitations.</w:t>
      </w:r>
    </w:p>
    <w:p w14:paraId="49850552" w14:textId="77777777" w:rsidR="00EF1480" w:rsidRPr="006F6A15" w:rsidRDefault="00EF1480"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The mean value of salaries and wages (SW) is 13,587,254.044, and the standard deviation is 18,088,433,093. The large standard deviation indicates that the sampled multinational companies' pay patterns differ significantly from one another. The lowest salary spending that has been documented is 222,238,000, while the highest is 94,380,388.000. This implies that whereas some businesses function with little salary expenditures, others devote significant resources to staff remuneration. Variations in firm size, industry type, and strategic compensation plans are reflected in the wide variety of salary estimates.</w:t>
      </w:r>
    </w:p>
    <w:p w14:paraId="0F29ECD7" w14:textId="77777777" w:rsidR="00EF1480" w:rsidRPr="006F6A15" w:rsidRDefault="00EF1480"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In a similar vein, bonus payments (BP) have a mean value of 1,656,236.311 and a notably high standard deviation of 3,017,383.175. With the largest recorded bonus payment of 16,719,748.000, the existence of companies with zero bonus payments (minimum value of ₦0.000) indicates that some companies do not provide performance-based incentives, while </w:t>
      </w:r>
      <w:r w:rsidRPr="006F6A15">
        <w:rPr>
          <w:rFonts w:ascii="Times New Roman" w:eastAsia="Times New Roman" w:hAnsi="Times New Roman" w:cs="Times New Roman"/>
          <w:sz w:val="24"/>
          <w:szCs w:val="24"/>
        </w:rPr>
        <w:lastRenderedPageBreak/>
        <w:t>others do. Different bonus schemes among companies reflect different pay practices, with some depending more on performance incentives to motivate staff.</w:t>
      </w:r>
    </w:p>
    <w:p w14:paraId="566FA39C" w14:textId="77777777" w:rsidR="00EF1480" w:rsidRPr="006F6A15" w:rsidRDefault="00EF1480" w:rsidP="006F6A15">
      <w:pPr>
        <w:pStyle w:val="NoSpacing"/>
        <w:spacing w:line="276" w:lineRule="auto"/>
        <w:ind w:firstLine="720"/>
        <w:jc w:val="both"/>
        <w:rPr>
          <w:rFonts w:ascii="Times New Roman" w:hAnsi="Times New Roman" w:cs="Times New Roman"/>
          <w:sz w:val="24"/>
          <w:szCs w:val="24"/>
        </w:rPr>
      </w:pPr>
      <w:r w:rsidRPr="006F6A15">
        <w:rPr>
          <w:rFonts w:ascii="Times New Roman" w:eastAsia="Times New Roman" w:hAnsi="Times New Roman" w:cs="Times New Roman"/>
          <w:sz w:val="24"/>
          <w:szCs w:val="24"/>
        </w:rPr>
        <w:t>The mean value of corporate benefits (CB) is 21,855,572, with a standard deviation of 92,894,648. Some organizations do not offer corporate benefits at all, as evidenced by the smallest value of 0.000, but others provide comprehensive benefits, with the largest reported at 738,489.000. The high standard deviation indicates that some businesses have low benefit plans while others make large investments in employee wellbeing. Different company tactics with regard to non-monetary pay and employee retention initiatives are highlighted by the disparities in corporate benefits. Overall, the descriptive statistics suggest significant variations in corporate remuneration policies across the sampled international corporations. The disparities in corporate perks, bonuses, and salaries imply that businesses use a variety of approaches to managing employee pay, which may have varying effects on financial success.</w:t>
      </w:r>
    </w:p>
    <w:p w14:paraId="13E477A8"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b/>
          <w:bCs/>
          <w:color w:val="000000"/>
          <w:sz w:val="24"/>
          <w:szCs w:val="24"/>
        </w:rPr>
        <w:t>Table 1:  Descriptive Statistics</w:t>
      </w:r>
      <w:r w:rsidRPr="006F6A15">
        <w:rPr>
          <w:rFonts w:ascii="Times New Roman" w:hAnsi="Times New Roman" w:cs="Times New Roman"/>
          <w:color w:val="000000"/>
          <w:sz w:val="24"/>
          <w:szCs w:val="24"/>
        </w:rPr>
        <w:t xml:space="preserve"> </w:t>
      </w:r>
    </w:p>
    <w:tbl>
      <w:tblPr>
        <w:tblW w:w="5000" w:type="pct"/>
        <w:tblLook w:val="0000" w:firstRow="0" w:lastRow="0" w:firstColumn="0" w:lastColumn="0" w:noHBand="0" w:noVBand="0"/>
      </w:tblPr>
      <w:tblGrid>
        <w:gridCol w:w="2605"/>
        <w:gridCol w:w="770"/>
        <w:gridCol w:w="1596"/>
        <w:gridCol w:w="1596"/>
        <w:gridCol w:w="1413"/>
        <w:gridCol w:w="1596"/>
      </w:tblGrid>
      <w:tr w:rsidR="00EF1480" w:rsidRPr="006F6A15" w14:paraId="3080B7BD" w14:textId="77777777" w:rsidTr="00D76065">
        <w:tc>
          <w:tcPr>
            <w:tcW w:w="1360" w:type="pct"/>
            <w:tcBorders>
              <w:top w:val="single" w:sz="4" w:space="0" w:color="auto"/>
              <w:left w:val="nil"/>
              <w:bottom w:val="single" w:sz="10" w:space="0" w:color="auto"/>
              <w:right w:val="nil"/>
            </w:tcBorders>
          </w:tcPr>
          <w:p w14:paraId="3ECF35A8"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Variable</w:t>
            </w:r>
          </w:p>
        </w:tc>
        <w:tc>
          <w:tcPr>
            <w:tcW w:w="402" w:type="pct"/>
            <w:tcBorders>
              <w:top w:val="single" w:sz="4" w:space="0" w:color="auto"/>
              <w:left w:val="nil"/>
              <w:bottom w:val="single" w:sz="10" w:space="0" w:color="auto"/>
              <w:right w:val="nil"/>
            </w:tcBorders>
          </w:tcPr>
          <w:p w14:paraId="2E4A4EC4"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w:t>
            </w:r>
            <w:proofErr w:type="spellStart"/>
            <w:r w:rsidRPr="006F6A15">
              <w:rPr>
                <w:rFonts w:ascii="Times New Roman" w:eastAsia="DengXian" w:hAnsi="Times New Roman" w:cs="Times New Roman"/>
                <w:sz w:val="24"/>
                <w:szCs w:val="24"/>
              </w:rPr>
              <w:t>Obs</w:t>
            </w:r>
            <w:proofErr w:type="spellEnd"/>
          </w:p>
        </w:tc>
        <w:tc>
          <w:tcPr>
            <w:tcW w:w="833" w:type="pct"/>
            <w:tcBorders>
              <w:top w:val="single" w:sz="4" w:space="0" w:color="auto"/>
              <w:left w:val="nil"/>
              <w:bottom w:val="single" w:sz="10" w:space="0" w:color="auto"/>
              <w:right w:val="nil"/>
            </w:tcBorders>
          </w:tcPr>
          <w:p w14:paraId="73BC7BC8"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Mean</w:t>
            </w:r>
          </w:p>
        </w:tc>
        <w:tc>
          <w:tcPr>
            <w:tcW w:w="833" w:type="pct"/>
            <w:tcBorders>
              <w:top w:val="single" w:sz="4" w:space="0" w:color="auto"/>
              <w:left w:val="nil"/>
              <w:bottom w:val="single" w:sz="10" w:space="0" w:color="auto"/>
              <w:right w:val="nil"/>
            </w:tcBorders>
          </w:tcPr>
          <w:p w14:paraId="20E5ABE8"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Std. Dev.</w:t>
            </w:r>
          </w:p>
        </w:tc>
        <w:tc>
          <w:tcPr>
            <w:tcW w:w="738" w:type="pct"/>
            <w:tcBorders>
              <w:top w:val="single" w:sz="4" w:space="0" w:color="auto"/>
              <w:left w:val="nil"/>
              <w:bottom w:val="single" w:sz="10" w:space="0" w:color="auto"/>
              <w:right w:val="nil"/>
            </w:tcBorders>
          </w:tcPr>
          <w:p w14:paraId="2600ADB0"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Min</w:t>
            </w:r>
          </w:p>
        </w:tc>
        <w:tc>
          <w:tcPr>
            <w:tcW w:w="833" w:type="pct"/>
            <w:tcBorders>
              <w:top w:val="single" w:sz="4" w:space="0" w:color="auto"/>
              <w:left w:val="nil"/>
              <w:bottom w:val="single" w:sz="10" w:space="0" w:color="auto"/>
              <w:right w:val="nil"/>
            </w:tcBorders>
          </w:tcPr>
          <w:p w14:paraId="0313FA94"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Max</w:t>
            </w:r>
          </w:p>
        </w:tc>
      </w:tr>
      <w:tr w:rsidR="00EF1480" w:rsidRPr="006F6A15" w14:paraId="031DC729" w14:textId="77777777" w:rsidTr="00D76065">
        <w:tc>
          <w:tcPr>
            <w:tcW w:w="1360" w:type="pct"/>
            <w:tcBorders>
              <w:top w:val="nil"/>
              <w:left w:val="nil"/>
              <w:bottom w:val="nil"/>
              <w:right w:val="nil"/>
            </w:tcBorders>
          </w:tcPr>
          <w:p w14:paraId="55159B70"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Roa</w:t>
            </w:r>
          </w:p>
        </w:tc>
        <w:tc>
          <w:tcPr>
            <w:tcW w:w="402" w:type="pct"/>
            <w:tcBorders>
              <w:top w:val="nil"/>
              <w:left w:val="nil"/>
              <w:bottom w:val="nil"/>
              <w:right w:val="nil"/>
            </w:tcBorders>
          </w:tcPr>
          <w:p w14:paraId="38F8F6FF"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180</w:t>
            </w:r>
          </w:p>
        </w:tc>
        <w:tc>
          <w:tcPr>
            <w:tcW w:w="833" w:type="pct"/>
            <w:tcBorders>
              <w:top w:val="nil"/>
              <w:left w:val="nil"/>
              <w:bottom w:val="nil"/>
              <w:right w:val="nil"/>
            </w:tcBorders>
          </w:tcPr>
          <w:p w14:paraId="42287046"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2.673</w:t>
            </w:r>
          </w:p>
        </w:tc>
        <w:tc>
          <w:tcPr>
            <w:tcW w:w="833" w:type="pct"/>
            <w:tcBorders>
              <w:top w:val="nil"/>
              <w:left w:val="nil"/>
              <w:bottom w:val="nil"/>
              <w:right w:val="nil"/>
            </w:tcBorders>
          </w:tcPr>
          <w:p w14:paraId="24680CE4"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7.234</w:t>
            </w:r>
          </w:p>
        </w:tc>
        <w:tc>
          <w:tcPr>
            <w:tcW w:w="738" w:type="pct"/>
            <w:tcBorders>
              <w:top w:val="nil"/>
              <w:left w:val="nil"/>
              <w:bottom w:val="nil"/>
              <w:right w:val="nil"/>
            </w:tcBorders>
          </w:tcPr>
          <w:p w14:paraId="46C34A0A"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-53.190</w:t>
            </w:r>
          </w:p>
        </w:tc>
        <w:tc>
          <w:tcPr>
            <w:tcW w:w="833" w:type="pct"/>
            <w:tcBorders>
              <w:top w:val="nil"/>
              <w:left w:val="nil"/>
              <w:bottom w:val="nil"/>
              <w:right w:val="nil"/>
            </w:tcBorders>
          </w:tcPr>
          <w:p w14:paraId="4CFC38D9"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24.930</w:t>
            </w:r>
          </w:p>
        </w:tc>
      </w:tr>
      <w:tr w:rsidR="00EF1480" w:rsidRPr="006F6A15" w14:paraId="1D1A1EE2" w14:textId="77777777" w:rsidTr="00D76065">
        <w:tc>
          <w:tcPr>
            <w:tcW w:w="1360" w:type="pct"/>
            <w:tcBorders>
              <w:top w:val="nil"/>
              <w:left w:val="nil"/>
              <w:bottom w:val="nil"/>
              <w:right w:val="nil"/>
            </w:tcBorders>
          </w:tcPr>
          <w:p w14:paraId="286E19B5"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w:t>
            </w:r>
            <w:proofErr w:type="spellStart"/>
            <w:r w:rsidRPr="006F6A15">
              <w:rPr>
                <w:rFonts w:ascii="Times New Roman" w:eastAsia="DengXian" w:hAnsi="Times New Roman" w:cs="Times New Roman"/>
                <w:sz w:val="24"/>
                <w:szCs w:val="24"/>
              </w:rPr>
              <w:t>Sw</w:t>
            </w:r>
            <w:proofErr w:type="spellEnd"/>
          </w:p>
        </w:tc>
        <w:tc>
          <w:tcPr>
            <w:tcW w:w="402" w:type="pct"/>
            <w:tcBorders>
              <w:top w:val="nil"/>
              <w:left w:val="nil"/>
              <w:bottom w:val="nil"/>
              <w:right w:val="nil"/>
            </w:tcBorders>
          </w:tcPr>
          <w:p w14:paraId="22DCF5DF"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180</w:t>
            </w:r>
          </w:p>
        </w:tc>
        <w:tc>
          <w:tcPr>
            <w:tcW w:w="833" w:type="pct"/>
            <w:tcBorders>
              <w:top w:val="nil"/>
              <w:left w:val="nil"/>
              <w:bottom w:val="nil"/>
              <w:right w:val="nil"/>
            </w:tcBorders>
          </w:tcPr>
          <w:p w14:paraId="11D13093"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13587254.044</w:t>
            </w:r>
          </w:p>
        </w:tc>
        <w:tc>
          <w:tcPr>
            <w:tcW w:w="833" w:type="pct"/>
            <w:tcBorders>
              <w:top w:val="nil"/>
              <w:left w:val="nil"/>
              <w:bottom w:val="nil"/>
              <w:right w:val="nil"/>
            </w:tcBorders>
          </w:tcPr>
          <w:p w14:paraId="21413299"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18088433.093</w:t>
            </w:r>
          </w:p>
        </w:tc>
        <w:tc>
          <w:tcPr>
            <w:tcW w:w="738" w:type="pct"/>
            <w:tcBorders>
              <w:top w:val="nil"/>
              <w:left w:val="nil"/>
              <w:bottom w:val="nil"/>
              <w:right w:val="nil"/>
            </w:tcBorders>
          </w:tcPr>
          <w:p w14:paraId="5D3EDE17"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222238.000</w:t>
            </w:r>
          </w:p>
        </w:tc>
        <w:tc>
          <w:tcPr>
            <w:tcW w:w="833" w:type="pct"/>
            <w:tcBorders>
              <w:top w:val="nil"/>
              <w:left w:val="nil"/>
              <w:bottom w:val="nil"/>
              <w:right w:val="nil"/>
            </w:tcBorders>
          </w:tcPr>
          <w:p w14:paraId="4FDAEF46"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94380388.000</w:t>
            </w:r>
          </w:p>
        </w:tc>
      </w:tr>
      <w:tr w:rsidR="00EF1480" w:rsidRPr="006F6A15" w14:paraId="5C98ADA5" w14:textId="77777777" w:rsidTr="00D76065">
        <w:tc>
          <w:tcPr>
            <w:tcW w:w="1360" w:type="pct"/>
            <w:tcBorders>
              <w:top w:val="nil"/>
              <w:left w:val="nil"/>
              <w:right w:val="nil"/>
            </w:tcBorders>
          </w:tcPr>
          <w:p w14:paraId="0E1F7E66"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Bp</w:t>
            </w:r>
          </w:p>
        </w:tc>
        <w:tc>
          <w:tcPr>
            <w:tcW w:w="402" w:type="pct"/>
            <w:tcBorders>
              <w:top w:val="nil"/>
              <w:left w:val="nil"/>
              <w:right w:val="nil"/>
            </w:tcBorders>
          </w:tcPr>
          <w:p w14:paraId="6940CEAB"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180</w:t>
            </w:r>
          </w:p>
        </w:tc>
        <w:tc>
          <w:tcPr>
            <w:tcW w:w="833" w:type="pct"/>
            <w:tcBorders>
              <w:top w:val="nil"/>
              <w:left w:val="nil"/>
              <w:right w:val="nil"/>
            </w:tcBorders>
          </w:tcPr>
          <w:p w14:paraId="76455820"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1656236.311</w:t>
            </w:r>
          </w:p>
        </w:tc>
        <w:tc>
          <w:tcPr>
            <w:tcW w:w="833" w:type="pct"/>
            <w:tcBorders>
              <w:top w:val="nil"/>
              <w:left w:val="nil"/>
              <w:right w:val="nil"/>
            </w:tcBorders>
          </w:tcPr>
          <w:p w14:paraId="5D52B3F1"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3017383.175</w:t>
            </w:r>
          </w:p>
        </w:tc>
        <w:tc>
          <w:tcPr>
            <w:tcW w:w="738" w:type="pct"/>
            <w:tcBorders>
              <w:top w:val="nil"/>
              <w:left w:val="nil"/>
              <w:right w:val="nil"/>
            </w:tcBorders>
          </w:tcPr>
          <w:p w14:paraId="48CE092E"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0.000</w:t>
            </w:r>
          </w:p>
        </w:tc>
        <w:tc>
          <w:tcPr>
            <w:tcW w:w="833" w:type="pct"/>
            <w:tcBorders>
              <w:top w:val="nil"/>
              <w:left w:val="nil"/>
              <w:right w:val="nil"/>
            </w:tcBorders>
          </w:tcPr>
          <w:p w14:paraId="23430161"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16719748.000</w:t>
            </w:r>
          </w:p>
        </w:tc>
      </w:tr>
      <w:tr w:rsidR="00EF1480" w:rsidRPr="006F6A15" w14:paraId="32ADEFF7" w14:textId="77777777" w:rsidTr="00D76065">
        <w:tc>
          <w:tcPr>
            <w:tcW w:w="1360" w:type="pct"/>
            <w:tcBorders>
              <w:top w:val="nil"/>
              <w:left w:val="nil"/>
              <w:bottom w:val="single" w:sz="4" w:space="0" w:color="auto"/>
              <w:right w:val="nil"/>
            </w:tcBorders>
          </w:tcPr>
          <w:p w14:paraId="684A70C0"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w:t>
            </w:r>
            <w:proofErr w:type="spellStart"/>
            <w:r w:rsidRPr="006F6A15">
              <w:rPr>
                <w:rFonts w:ascii="Times New Roman" w:eastAsia="DengXian" w:hAnsi="Times New Roman" w:cs="Times New Roman"/>
                <w:sz w:val="24"/>
                <w:szCs w:val="24"/>
              </w:rPr>
              <w:t>Cb</w:t>
            </w:r>
            <w:proofErr w:type="spellEnd"/>
          </w:p>
        </w:tc>
        <w:tc>
          <w:tcPr>
            <w:tcW w:w="402" w:type="pct"/>
            <w:tcBorders>
              <w:top w:val="nil"/>
              <w:left w:val="nil"/>
              <w:bottom w:val="single" w:sz="4" w:space="0" w:color="auto"/>
              <w:right w:val="nil"/>
            </w:tcBorders>
          </w:tcPr>
          <w:p w14:paraId="0AD45F7A"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180</w:t>
            </w:r>
          </w:p>
        </w:tc>
        <w:tc>
          <w:tcPr>
            <w:tcW w:w="833" w:type="pct"/>
            <w:tcBorders>
              <w:top w:val="nil"/>
              <w:left w:val="nil"/>
              <w:bottom w:val="single" w:sz="4" w:space="0" w:color="auto"/>
              <w:right w:val="nil"/>
            </w:tcBorders>
          </w:tcPr>
          <w:p w14:paraId="105F8A1D"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21855.572</w:t>
            </w:r>
          </w:p>
        </w:tc>
        <w:tc>
          <w:tcPr>
            <w:tcW w:w="833" w:type="pct"/>
            <w:tcBorders>
              <w:top w:val="nil"/>
              <w:left w:val="nil"/>
              <w:bottom w:val="single" w:sz="4" w:space="0" w:color="auto"/>
              <w:right w:val="nil"/>
            </w:tcBorders>
          </w:tcPr>
          <w:p w14:paraId="3C423641"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92894.648</w:t>
            </w:r>
          </w:p>
        </w:tc>
        <w:tc>
          <w:tcPr>
            <w:tcW w:w="738" w:type="pct"/>
            <w:tcBorders>
              <w:top w:val="nil"/>
              <w:left w:val="nil"/>
              <w:bottom w:val="single" w:sz="4" w:space="0" w:color="auto"/>
              <w:right w:val="nil"/>
            </w:tcBorders>
          </w:tcPr>
          <w:p w14:paraId="53282C89"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0.000</w:t>
            </w:r>
          </w:p>
        </w:tc>
        <w:tc>
          <w:tcPr>
            <w:tcW w:w="833" w:type="pct"/>
            <w:tcBorders>
              <w:top w:val="nil"/>
              <w:left w:val="nil"/>
              <w:bottom w:val="single" w:sz="4" w:space="0" w:color="auto"/>
              <w:right w:val="nil"/>
            </w:tcBorders>
          </w:tcPr>
          <w:p w14:paraId="47416434"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738489.000</w:t>
            </w:r>
          </w:p>
        </w:tc>
      </w:tr>
    </w:tbl>
    <w:p w14:paraId="55DB9EBC" w14:textId="15E781AE" w:rsidR="00EF1480" w:rsidRPr="006F6A15" w:rsidRDefault="00EF1480" w:rsidP="006F6A15">
      <w:pPr>
        <w:spacing w:line="276" w:lineRule="auto"/>
        <w:jc w:val="both"/>
        <w:rPr>
          <w:rFonts w:ascii="Times New Roman" w:eastAsia="DengXian" w:hAnsi="Times New Roman" w:cs="Times New Roman"/>
          <w:sz w:val="24"/>
          <w:szCs w:val="24"/>
        </w:rPr>
      </w:pPr>
      <w:r w:rsidRPr="006F6A15">
        <w:rPr>
          <w:rFonts w:ascii="Times New Roman" w:hAnsi="Times New Roman" w:cs="Times New Roman"/>
          <w:b/>
          <w:bCs/>
          <w:color w:val="000000"/>
          <w:sz w:val="24"/>
          <w:szCs w:val="24"/>
        </w:rPr>
        <w:t>So</w:t>
      </w:r>
      <w:r w:rsidR="005C5E0A">
        <w:rPr>
          <w:rFonts w:ascii="Times New Roman" w:hAnsi="Times New Roman" w:cs="Times New Roman"/>
          <w:b/>
          <w:bCs/>
          <w:color w:val="000000"/>
          <w:sz w:val="24"/>
          <w:szCs w:val="24"/>
        </w:rPr>
        <w:t>urce: Author’s computation (2025</w:t>
      </w:r>
      <w:r w:rsidRPr="006F6A15">
        <w:rPr>
          <w:rFonts w:ascii="Times New Roman" w:hAnsi="Times New Roman" w:cs="Times New Roman"/>
          <w:b/>
          <w:bCs/>
          <w:color w:val="000000"/>
          <w:sz w:val="24"/>
          <w:szCs w:val="24"/>
        </w:rPr>
        <w:t>)</w:t>
      </w:r>
    </w:p>
    <w:p w14:paraId="6565817D" w14:textId="77777777" w:rsidR="00EF1480" w:rsidRPr="006F6A15" w:rsidRDefault="00EF1480" w:rsidP="006F6A15">
      <w:pPr>
        <w:spacing w:line="276" w:lineRule="auto"/>
        <w:jc w:val="both"/>
        <w:rPr>
          <w:rFonts w:ascii="Times New Roman" w:eastAsia="Times New Roman" w:hAnsi="Times New Roman" w:cs="Times New Roman"/>
          <w:b/>
          <w:bCs/>
          <w:color w:val="000000"/>
          <w:sz w:val="24"/>
          <w:szCs w:val="24"/>
        </w:rPr>
      </w:pPr>
      <w:r w:rsidRPr="006F6A15">
        <w:rPr>
          <w:rFonts w:ascii="Times New Roman" w:eastAsia="Times New Roman" w:hAnsi="Times New Roman" w:cs="Times New Roman"/>
          <w:b/>
          <w:bCs/>
          <w:color w:val="000000"/>
          <w:sz w:val="24"/>
          <w:szCs w:val="24"/>
        </w:rPr>
        <w:t>4.2 Correlation Analysis</w:t>
      </w:r>
    </w:p>
    <w:p w14:paraId="02258788" w14:textId="77777777" w:rsidR="00EF1480" w:rsidRPr="006F6A15" w:rsidRDefault="00EF1480" w:rsidP="006F6A15">
      <w:pPr>
        <w:pStyle w:val="NoSpacing"/>
        <w:spacing w:line="276" w:lineRule="auto"/>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Table 2 provides the correlation coefficients among the variables, illustrating the relationships between corporate compensation components and financial performance. The association between ROA and SW is negative (-0.261), implying that larger salary expenditures likely to lower financial performance. According to this inverse relationship, large pay burdens may reduce profitability, perhaps as a result of high operating costs that exceed revenue creation. </w:t>
      </w:r>
      <w:r w:rsidRPr="006F6A15">
        <w:rPr>
          <w:rFonts w:ascii="Times New Roman" w:eastAsia="Times New Roman" w:hAnsi="Times New Roman" w:cs="Times New Roman"/>
          <w:sz w:val="24"/>
          <w:szCs w:val="24"/>
        </w:rPr>
        <w:br/>
        <w:t>Additionally, there is a minor negative association (-0.139) between corporate benefits (CB) and ROA, suggesting that companies that invest more in corporate perks may have modest drops in their financial performance. This finding implies that although corporate benefits raise employee satisfaction, they might not always result in higher profitability, especially if they are not connected to increases in productivity.</w:t>
      </w:r>
    </w:p>
    <w:p w14:paraId="74CD2E31" w14:textId="77777777" w:rsidR="00EF1480" w:rsidRPr="006F6A15" w:rsidRDefault="00EF1480"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However, there is a positive connection (0.124) between bonus payments (BP) and ROA, suggesting that companies that offer larger bonus payments typically have stronger financial results. Despite the small correlation, it implies that performance-based rewards can boost worker productivity and motivation, which will ultimately increase profitability.</w:t>
      </w:r>
    </w:p>
    <w:p w14:paraId="7E71FA12" w14:textId="77777777" w:rsidR="00EF1480" w:rsidRPr="006F6A15" w:rsidRDefault="00EF1480"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Additionally, there is a negative connection (-0.091) between SW and BP, suggesting that companies with high salary expenditures typically devote less money to incentive payouts. This implies that companies might give fixed pay plans precedence over incentives based on variable performance. Similarly, the negative correlation between CB and BP (-0.048) indicates that firms that provide substantial corporate benefits may not necessarily offer high bonus payments, </w:t>
      </w:r>
      <w:r w:rsidRPr="006F6A15">
        <w:rPr>
          <w:rFonts w:ascii="Times New Roman" w:eastAsia="Times New Roman" w:hAnsi="Times New Roman" w:cs="Times New Roman"/>
          <w:sz w:val="24"/>
          <w:szCs w:val="24"/>
        </w:rPr>
        <w:lastRenderedPageBreak/>
        <w:t xml:space="preserve">possibly due to budgetary constraints. The magnitude and statistical significance of these effects require more examination through regression, but these correlation results offer some initial insights into the relationships among the variables. </w:t>
      </w:r>
    </w:p>
    <w:p w14:paraId="75938770" w14:textId="77777777" w:rsidR="00EF1480" w:rsidRPr="006F6A15" w:rsidRDefault="00EF1480" w:rsidP="006F6A15">
      <w:pPr>
        <w:pStyle w:val="NoSpacing"/>
        <w:spacing w:line="276" w:lineRule="auto"/>
        <w:jc w:val="both"/>
        <w:rPr>
          <w:rFonts w:ascii="Times New Roman" w:hAnsi="Times New Roman" w:cs="Times New Roman"/>
          <w:sz w:val="24"/>
          <w:szCs w:val="24"/>
        </w:rPr>
      </w:pPr>
      <w:r w:rsidRPr="006F6A15">
        <w:rPr>
          <w:rFonts w:ascii="Times New Roman" w:hAnsi="Times New Roman" w:cs="Times New Roman"/>
          <w:b/>
          <w:bCs/>
          <w:color w:val="000000"/>
          <w:sz w:val="24"/>
          <w:szCs w:val="24"/>
        </w:rPr>
        <w:t>Table 2: Correlation Results</w:t>
      </w:r>
    </w:p>
    <w:tbl>
      <w:tblPr>
        <w:tblW w:w="5000" w:type="pct"/>
        <w:tblLook w:val="0000" w:firstRow="0" w:lastRow="0" w:firstColumn="0" w:lastColumn="0" w:noHBand="0" w:noVBand="0"/>
      </w:tblPr>
      <w:tblGrid>
        <w:gridCol w:w="1585"/>
        <w:gridCol w:w="1599"/>
        <w:gridCol w:w="1599"/>
        <w:gridCol w:w="1599"/>
        <w:gridCol w:w="1599"/>
        <w:gridCol w:w="1595"/>
      </w:tblGrid>
      <w:tr w:rsidR="00EF1480" w:rsidRPr="006F6A15" w14:paraId="23B00749" w14:textId="77777777" w:rsidTr="00D76065">
        <w:tc>
          <w:tcPr>
            <w:tcW w:w="827" w:type="pct"/>
            <w:tcBorders>
              <w:top w:val="single" w:sz="4" w:space="0" w:color="auto"/>
              <w:left w:val="nil"/>
              <w:bottom w:val="single" w:sz="10" w:space="0" w:color="auto"/>
              <w:right w:val="nil"/>
            </w:tcBorders>
          </w:tcPr>
          <w:p w14:paraId="37BFBA1E"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Variables</w:t>
            </w:r>
          </w:p>
        </w:tc>
        <w:tc>
          <w:tcPr>
            <w:tcW w:w="835" w:type="pct"/>
            <w:tcBorders>
              <w:top w:val="single" w:sz="4" w:space="0" w:color="auto"/>
              <w:left w:val="nil"/>
              <w:bottom w:val="single" w:sz="10" w:space="0" w:color="auto"/>
              <w:right w:val="nil"/>
            </w:tcBorders>
          </w:tcPr>
          <w:p w14:paraId="5153D010"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(1)</w:t>
            </w:r>
          </w:p>
        </w:tc>
        <w:tc>
          <w:tcPr>
            <w:tcW w:w="835" w:type="pct"/>
            <w:tcBorders>
              <w:top w:val="single" w:sz="4" w:space="0" w:color="auto"/>
              <w:left w:val="nil"/>
              <w:bottom w:val="single" w:sz="10" w:space="0" w:color="auto"/>
              <w:right w:val="nil"/>
            </w:tcBorders>
          </w:tcPr>
          <w:p w14:paraId="1761D460"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(2)</w:t>
            </w:r>
          </w:p>
        </w:tc>
        <w:tc>
          <w:tcPr>
            <w:tcW w:w="835" w:type="pct"/>
            <w:tcBorders>
              <w:top w:val="single" w:sz="4" w:space="0" w:color="auto"/>
              <w:left w:val="nil"/>
              <w:bottom w:val="single" w:sz="10" w:space="0" w:color="auto"/>
              <w:right w:val="nil"/>
            </w:tcBorders>
          </w:tcPr>
          <w:p w14:paraId="1F1D2332"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(3)</w:t>
            </w:r>
          </w:p>
        </w:tc>
        <w:tc>
          <w:tcPr>
            <w:tcW w:w="835" w:type="pct"/>
            <w:tcBorders>
              <w:top w:val="single" w:sz="4" w:space="0" w:color="auto"/>
              <w:left w:val="nil"/>
              <w:bottom w:val="single" w:sz="10" w:space="0" w:color="auto"/>
              <w:right w:val="nil"/>
            </w:tcBorders>
          </w:tcPr>
          <w:p w14:paraId="3BDBF11B"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(4)</w:t>
            </w:r>
          </w:p>
        </w:tc>
        <w:tc>
          <w:tcPr>
            <w:tcW w:w="834" w:type="pct"/>
            <w:tcBorders>
              <w:top w:val="single" w:sz="4" w:space="0" w:color="auto"/>
              <w:left w:val="nil"/>
              <w:bottom w:val="single" w:sz="10" w:space="0" w:color="auto"/>
              <w:right w:val="nil"/>
            </w:tcBorders>
          </w:tcPr>
          <w:p w14:paraId="7FBD7EA2"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w:t>
            </w:r>
          </w:p>
        </w:tc>
      </w:tr>
      <w:tr w:rsidR="00EF1480" w:rsidRPr="006F6A15" w14:paraId="19477220" w14:textId="77777777" w:rsidTr="00D76065">
        <w:trPr>
          <w:gridAfter w:val="3"/>
          <w:wAfter w:w="2504" w:type="pct"/>
        </w:trPr>
        <w:tc>
          <w:tcPr>
            <w:tcW w:w="827" w:type="pct"/>
            <w:tcBorders>
              <w:top w:val="nil"/>
              <w:left w:val="nil"/>
              <w:bottom w:val="nil"/>
              <w:right w:val="nil"/>
            </w:tcBorders>
          </w:tcPr>
          <w:p w14:paraId="33144DDE"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(2) </w:t>
            </w:r>
            <w:proofErr w:type="spellStart"/>
            <w:r w:rsidRPr="006F6A15">
              <w:rPr>
                <w:rFonts w:ascii="Times New Roman" w:eastAsia="DengXian" w:hAnsi="Times New Roman" w:cs="Times New Roman"/>
                <w:sz w:val="24"/>
                <w:szCs w:val="24"/>
              </w:rPr>
              <w:t>roa</w:t>
            </w:r>
            <w:proofErr w:type="spellEnd"/>
          </w:p>
        </w:tc>
        <w:tc>
          <w:tcPr>
            <w:tcW w:w="835" w:type="pct"/>
            <w:tcBorders>
              <w:top w:val="nil"/>
              <w:left w:val="nil"/>
              <w:bottom w:val="nil"/>
              <w:right w:val="nil"/>
            </w:tcBorders>
          </w:tcPr>
          <w:p w14:paraId="2CFC0907"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0.716</w:t>
            </w:r>
          </w:p>
        </w:tc>
        <w:tc>
          <w:tcPr>
            <w:tcW w:w="835" w:type="pct"/>
            <w:tcBorders>
              <w:top w:val="nil"/>
              <w:left w:val="nil"/>
              <w:bottom w:val="nil"/>
              <w:right w:val="nil"/>
            </w:tcBorders>
          </w:tcPr>
          <w:p w14:paraId="5BF3210A"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1.000</w:t>
            </w:r>
          </w:p>
        </w:tc>
      </w:tr>
      <w:tr w:rsidR="00EF1480" w:rsidRPr="006F6A15" w14:paraId="028C4F81" w14:textId="77777777" w:rsidTr="00D76065">
        <w:trPr>
          <w:gridAfter w:val="2"/>
          <w:wAfter w:w="1669" w:type="pct"/>
        </w:trPr>
        <w:tc>
          <w:tcPr>
            <w:tcW w:w="827" w:type="pct"/>
            <w:tcBorders>
              <w:top w:val="nil"/>
              <w:left w:val="nil"/>
              <w:bottom w:val="nil"/>
              <w:right w:val="nil"/>
            </w:tcBorders>
          </w:tcPr>
          <w:p w14:paraId="64F1E1E8"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(3) </w:t>
            </w:r>
            <w:proofErr w:type="spellStart"/>
            <w:r w:rsidRPr="006F6A15">
              <w:rPr>
                <w:rFonts w:ascii="Times New Roman" w:eastAsia="DengXian" w:hAnsi="Times New Roman" w:cs="Times New Roman"/>
                <w:sz w:val="24"/>
                <w:szCs w:val="24"/>
              </w:rPr>
              <w:t>sw</w:t>
            </w:r>
            <w:proofErr w:type="spellEnd"/>
          </w:p>
        </w:tc>
        <w:tc>
          <w:tcPr>
            <w:tcW w:w="835" w:type="pct"/>
            <w:tcBorders>
              <w:top w:val="nil"/>
              <w:left w:val="nil"/>
              <w:bottom w:val="nil"/>
              <w:right w:val="nil"/>
            </w:tcBorders>
          </w:tcPr>
          <w:p w14:paraId="2E746889"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-0.261</w:t>
            </w:r>
          </w:p>
        </w:tc>
        <w:tc>
          <w:tcPr>
            <w:tcW w:w="835" w:type="pct"/>
            <w:tcBorders>
              <w:top w:val="nil"/>
              <w:left w:val="nil"/>
              <w:bottom w:val="nil"/>
              <w:right w:val="nil"/>
            </w:tcBorders>
          </w:tcPr>
          <w:p w14:paraId="42DB0EC9"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-0.275</w:t>
            </w:r>
          </w:p>
        </w:tc>
        <w:tc>
          <w:tcPr>
            <w:tcW w:w="835" w:type="pct"/>
            <w:tcBorders>
              <w:top w:val="nil"/>
              <w:left w:val="nil"/>
              <w:bottom w:val="nil"/>
              <w:right w:val="nil"/>
            </w:tcBorders>
          </w:tcPr>
          <w:p w14:paraId="68D305A4"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1.000</w:t>
            </w:r>
          </w:p>
        </w:tc>
      </w:tr>
      <w:tr w:rsidR="00EF1480" w:rsidRPr="006F6A15" w14:paraId="22D2622A" w14:textId="77777777" w:rsidTr="00D76065">
        <w:trPr>
          <w:gridAfter w:val="1"/>
          <w:wAfter w:w="834" w:type="pct"/>
        </w:trPr>
        <w:tc>
          <w:tcPr>
            <w:tcW w:w="827" w:type="pct"/>
            <w:tcBorders>
              <w:top w:val="nil"/>
              <w:left w:val="nil"/>
              <w:bottom w:val="nil"/>
              <w:right w:val="nil"/>
            </w:tcBorders>
          </w:tcPr>
          <w:p w14:paraId="5BD2C30E"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(4) </w:t>
            </w:r>
            <w:proofErr w:type="spellStart"/>
            <w:r w:rsidRPr="006F6A15">
              <w:rPr>
                <w:rFonts w:ascii="Times New Roman" w:eastAsia="DengXian" w:hAnsi="Times New Roman" w:cs="Times New Roman"/>
                <w:sz w:val="24"/>
                <w:szCs w:val="24"/>
              </w:rPr>
              <w:t>cb</w:t>
            </w:r>
            <w:proofErr w:type="spellEnd"/>
          </w:p>
        </w:tc>
        <w:tc>
          <w:tcPr>
            <w:tcW w:w="835" w:type="pct"/>
            <w:tcBorders>
              <w:top w:val="nil"/>
              <w:left w:val="nil"/>
              <w:bottom w:val="nil"/>
              <w:right w:val="nil"/>
            </w:tcBorders>
          </w:tcPr>
          <w:p w14:paraId="3F91DCF6"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-0.139</w:t>
            </w:r>
          </w:p>
        </w:tc>
        <w:tc>
          <w:tcPr>
            <w:tcW w:w="835" w:type="pct"/>
            <w:tcBorders>
              <w:top w:val="nil"/>
              <w:left w:val="nil"/>
              <w:bottom w:val="nil"/>
              <w:right w:val="nil"/>
            </w:tcBorders>
          </w:tcPr>
          <w:p w14:paraId="59D690EC"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-0.118</w:t>
            </w:r>
          </w:p>
        </w:tc>
        <w:tc>
          <w:tcPr>
            <w:tcW w:w="835" w:type="pct"/>
            <w:tcBorders>
              <w:top w:val="nil"/>
              <w:left w:val="nil"/>
              <w:bottom w:val="nil"/>
              <w:right w:val="nil"/>
            </w:tcBorders>
          </w:tcPr>
          <w:p w14:paraId="1782997C"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-0.048</w:t>
            </w:r>
          </w:p>
        </w:tc>
        <w:tc>
          <w:tcPr>
            <w:tcW w:w="835" w:type="pct"/>
            <w:tcBorders>
              <w:top w:val="nil"/>
              <w:left w:val="nil"/>
              <w:bottom w:val="nil"/>
              <w:right w:val="nil"/>
            </w:tcBorders>
          </w:tcPr>
          <w:p w14:paraId="0846E52B"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1.000</w:t>
            </w:r>
          </w:p>
        </w:tc>
      </w:tr>
      <w:tr w:rsidR="00EF1480" w:rsidRPr="006F6A15" w14:paraId="6D606F47" w14:textId="77777777" w:rsidTr="00D76065">
        <w:tc>
          <w:tcPr>
            <w:tcW w:w="827" w:type="pct"/>
            <w:tcBorders>
              <w:top w:val="nil"/>
              <w:left w:val="nil"/>
              <w:bottom w:val="nil"/>
              <w:right w:val="nil"/>
            </w:tcBorders>
          </w:tcPr>
          <w:p w14:paraId="7C0C99EE"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 xml:space="preserve"> (5) bp</w:t>
            </w:r>
          </w:p>
        </w:tc>
        <w:tc>
          <w:tcPr>
            <w:tcW w:w="835" w:type="pct"/>
            <w:tcBorders>
              <w:top w:val="nil"/>
              <w:left w:val="nil"/>
              <w:bottom w:val="nil"/>
              <w:right w:val="nil"/>
            </w:tcBorders>
          </w:tcPr>
          <w:p w14:paraId="0A7A33E7"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0.124</w:t>
            </w:r>
          </w:p>
        </w:tc>
        <w:tc>
          <w:tcPr>
            <w:tcW w:w="835" w:type="pct"/>
            <w:tcBorders>
              <w:top w:val="nil"/>
              <w:left w:val="nil"/>
              <w:bottom w:val="nil"/>
              <w:right w:val="nil"/>
            </w:tcBorders>
          </w:tcPr>
          <w:p w14:paraId="0D25E2E3"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-0.091</w:t>
            </w:r>
          </w:p>
        </w:tc>
        <w:tc>
          <w:tcPr>
            <w:tcW w:w="835" w:type="pct"/>
            <w:tcBorders>
              <w:top w:val="nil"/>
              <w:left w:val="nil"/>
              <w:bottom w:val="nil"/>
              <w:right w:val="nil"/>
            </w:tcBorders>
          </w:tcPr>
          <w:p w14:paraId="017DDA43"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0.379</w:t>
            </w:r>
          </w:p>
        </w:tc>
        <w:tc>
          <w:tcPr>
            <w:tcW w:w="835" w:type="pct"/>
            <w:tcBorders>
              <w:top w:val="nil"/>
              <w:left w:val="nil"/>
              <w:bottom w:val="nil"/>
              <w:right w:val="nil"/>
            </w:tcBorders>
          </w:tcPr>
          <w:p w14:paraId="542AEDDE"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eastAsia="DengXian" w:hAnsi="Times New Roman" w:cs="Times New Roman"/>
                <w:sz w:val="24"/>
                <w:szCs w:val="24"/>
              </w:rPr>
              <w:t>0.169</w:t>
            </w:r>
          </w:p>
        </w:tc>
        <w:tc>
          <w:tcPr>
            <w:tcW w:w="834" w:type="pct"/>
            <w:tcBorders>
              <w:top w:val="nil"/>
              <w:left w:val="nil"/>
              <w:bottom w:val="nil"/>
              <w:right w:val="nil"/>
            </w:tcBorders>
          </w:tcPr>
          <w:p w14:paraId="0DF439F7" w14:textId="77777777"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p>
        </w:tc>
      </w:tr>
      <w:tr w:rsidR="00EF1480" w:rsidRPr="006F6A15" w14:paraId="543E9914" w14:textId="77777777" w:rsidTr="00D76065">
        <w:tc>
          <w:tcPr>
            <w:tcW w:w="5000" w:type="pct"/>
            <w:gridSpan w:val="6"/>
            <w:tcBorders>
              <w:top w:val="single" w:sz="6" w:space="0" w:color="auto"/>
              <w:left w:val="nil"/>
              <w:bottom w:val="nil"/>
              <w:right w:val="nil"/>
            </w:tcBorders>
          </w:tcPr>
          <w:p w14:paraId="2799D9A0" w14:textId="1637E1E3" w:rsidR="00EF1480" w:rsidRPr="006F6A15" w:rsidRDefault="00EF1480" w:rsidP="006F6A15">
            <w:pPr>
              <w:widowControl w:val="0"/>
              <w:autoSpaceDE w:val="0"/>
              <w:autoSpaceDN w:val="0"/>
              <w:adjustRightInd w:val="0"/>
              <w:spacing w:after="0" w:line="276" w:lineRule="auto"/>
              <w:jc w:val="both"/>
              <w:rPr>
                <w:rFonts w:ascii="Times New Roman" w:eastAsia="DengXian" w:hAnsi="Times New Roman" w:cs="Times New Roman"/>
                <w:sz w:val="24"/>
                <w:szCs w:val="24"/>
              </w:rPr>
            </w:pPr>
            <w:r w:rsidRPr="006F6A15">
              <w:rPr>
                <w:rFonts w:ascii="Times New Roman" w:hAnsi="Times New Roman" w:cs="Times New Roman"/>
                <w:b/>
                <w:bCs/>
                <w:color w:val="000000"/>
                <w:sz w:val="24"/>
                <w:szCs w:val="24"/>
              </w:rPr>
              <w:t>So</w:t>
            </w:r>
            <w:r w:rsidR="005C5E0A">
              <w:rPr>
                <w:rFonts w:ascii="Times New Roman" w:hAnsi="Times New Roman" w:cs="Times New Roman"/>
                <w:b/>
                <w:bCs/>
                <w:color w:val="000000"/>
                <w:sz w:val="24"/>
                <w:szCs w:val="24"/>
              </w:rPr>
              <w:t>urce: Author’s Computation (2025</w:t>
            </w:r>
            <w:r w:rsidRPr="006F6A15">
              <w:rPr>
                <w:rFonts w:ascii="Times New Roman" w:hAnsi="Times New Roman" w:cs="Times New Roman"/>
                <w:b/>
                <w:bCs/>
                <w:color w:val="000000"/>
                <w:sz w:val="24"/>
                <w:szCs w:val="24"/>
              </w:rPr>
              <w:t>)</w:t>
            </w:r>
          </w:p>
        </w:tc>
      </w:tr>
    </w:tbl>
    <w:p w14:paraId="008378D3" w14:textId="77777777" w:rsidR="00EF1480" w:rsidRPr="006F6A15" w:rsidRDefault="00EF1480" w:rsidP="006F6A15">
      <w:pPr>
        <w:spacing w:line="276" w:lineRule="auto"/>
        <w:jc w:val="both"/>
        <w:rPr>
          <w:rFonts w:ascii="Times New Roman" w:eastAsia="DengXian" w:hAnsi="Times New Roman" w:cs="Times New Roman"/>
          <w:b/>
          <w:bCs/>
          <w:sz w:val="24"/>
          <w:szCs w:val="24"/>
        </w:rPr>
      </w:pPr>
      <w:r w:rsidRPr="006F6A15">
        <w:rPr>
          <w:rFonts w:ascii="Times New Roman" w:eastAsia="DengXian" w:hAnsi="Times New Roman" w:cs="Times New Roman"/>
          <w:b/>
          <w:bCs/>
          <w:sz w:val="24"/>
          <w:szCs w:val="24"/>
        </w:rPr>
        <w:t xml:space="preserve">4.3 Regression Analyses  </w:t>
      </w:r>
    </w:p>
    <w:p w14:paraId="4EBEE0FC" w14:textId="77777777" w:rsidR="00EF1480" w:rsidRPr="006F6A15" w:rsidRDefault="00EF1480"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Table 3 discloses the result of regression analysis. The significant intercept values, which range from 13.602 to 23.389 for all models, imply that financial performance is influenced by other unobserved factors. By encouraging workers to increase productivity, incentives like bonuses can have a favorable effect on profitability. Businesses with well-designed bonus programs may see better financial results as a result of more engaged and productive workers. </w:t>
      </w:r>
      <w:r w:rsidRPr="006F6A15">
        <w:rPr>
          <w:rFonts w:ascii="Times New Roman" w:eastAsia="Times New Roman" w:hAnsi="Times New Roman" w:cs="Times New Roman"/>
          <w:sz w:val="24"/>
          <w:szCs w:val="24"/>
        </w:rPr>
        <w:br/>
        <w:t>Although salaries, wages, bonuses, and corporate benefits have an impact on financial performance, other factors also contribute to the explanation of differences in ROA, according to the R2 values, which range from 0.050 to 0.097. Heteroskedasticity tests reveal possible variance instability in some models, indicating the existence of heteroskedasticity problems. Nonetheless, the independent variables do not show strong correlations with one another, as indicated by the Variance Inflation Factor (VIF) value of 1.11, which signals no severe multicollinearity issues.</w:t>
      </w:r>
    </w:p>
    <w:tbl>
      <w:tblPr>
        <w:tblStyle w:val="TableGrid1"/>
        <w:tblW w:w="5000" w:type="pct"/>
        <w:tblBorders>
          <w:top w:val="none" w:sz="0" w:space="0" w:color="000000" w:shadow="1"/>
          <w:left w:val="none" w:sz="0" w:space="0" w:color="000000" w:shadow="1"/>
          <w:bottom w:val="none" w:sz="0" w:space="0" w:color="000000" w:shadow="1"/>
          <w:right w:val="none" w:sz="0" w:space="0" w:color="000000" w:shadow="1"/>
          <w:insideH w:val="none" w:sz="0" w:space="0" w:color="000000" w:shadow="1"/>
          <w:insideV w:val="none" w:sz="0" w:space="0" w:color="000000" w:shadow="1"/>
        </w:tblBorders>
        <w:tblLook w:val="04A0" w:firstRow="1" w:lastRow="0" w:firstColumn="1" w:lastColumn="0" w:noHBand="0" w:noVBand="1"/>
      </w:tblPr>
      <w:tblGrid>
        <w:gridCol w:w="1556"/>
        <w:gridCol w:w="1886"/>
        <w:gridCol w:w="2124"/>
        <w:gridCol w:w="1886"/>
        <w:gridCol w:w="2124"/>
      </w:tblGrid>
      <w:tr w:rsidR="00EF1480" w:rsidRPr="006F6A15" w14:paraId="7544EA58" w14:textId="77777777" w:rsidTr="00D76065">
        <w:tc>
          <w:tcPr>
            <w:tcW w:w="9360" w:type="dxa"/>
            <w:gridSpan w:val="5"/>
            <w:tcBorders>
              <w:bottom w:val="single" w:sz="0" w:space="0" w:color="000000"/>
            </w:tcBorders>
          </w:tcPr>
          <w:p w14:paraId="11A4AB1B" w14:textId="77777777" w:rsidR="00EF1480" w:rsidRPr="006F6A15" w:rsidRDefault="00EF1480" w:rsidP="006F6A15">
            <w:pPr>
              <w:spacing w:line="276" w:lineRule="auto"/>
              <w:jc w:val="both"/>
              <w:rPr>
                <w:rFonts w:ascii="Times New Roman" w:hAnsi="Times New Roman" w:cs="Times New Roman"/>
                <w:b/>
                <w:bCs/>
                <w:sz w:val="24"/>
                <w:szCs w:val="24"/>
              </w:rPr>
            </w:pPr>
            <w:r w:rsidRPr="006F6A15">
              <w:rPr>
                <w:rFonts w:ascii="Times New Roman" w:hAnsi="Times New Roman" w:cs="Times New Roman"/>
                <w:b/>
                <w:bCs/>
                <w:sz w:val="24"/>
                <w:szCs w:val="24"/>
              </w:rPr>
              <w:t>Table 3: Regression Results</w:t>
            </w:r>
          </w:p>
        </w:tc>
      </w:tr>
      <w:tr w:rsidR="00EF1480" w:rsidRPr="006F6A15" w14:paraId="2E0F0DE4" w14:textId="77777777" w:rsidTr="00D76065">
        <w:tc>
          <w:tcPr>
            <w:tcW w:w="0" w:type="auto"/>
            <w:tcBorders>
              <w:top w:val="single" w:sz="0" w:space="0" w:color="000000"/>
            </w:tcBorders>
            <w:shd w:val="pct50" w:color="FFFFFF" w:fill="FFFFFF"/>
          </w:tcPr>
          <w:p w14:paraId="6FDF335E" w14:textId="77777777" w:rsidR="00EF1480" w:rsidRPr="006F6A15" w:rsidRDefault="00EF1480" w:rsidP="006F6A15">
            <w:pPr>
              <w:spacing w:line="276" w:lineRule="auto"/>
              <w:jc w:val="both"/>
              <w:rPr>
                <w:rFonts w:ascii="Times New Roman" w:hAnsi="Times New Roman" w:cs="Times New Roman"/>
                <w:sz w:val="24"/>
                <w:szCs w:val="24"/>
              </w:rPr>
            </w:pPr>
          </w:p>
        </w:tc>
        <w:tc>
          <w:tcPr>
            <w:tcW w:w="0" w:type="auto"/>
            <w:tcBorders>
              <w:top w:val="single" w:sz="0" w:space="0" w:color="000000"/>
            </w:tcBorders>
            <w:shd w:val="pct50" w:color="FFFFFF" w:fill="FFFFFF"/>
          </w:tcPr>
          <w:p w14:paraId="60C291A9"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(1)</w:t>
            </w:r>
          </w:p>
        </w:tc>
        <w:tc>
          <w:tcPr>
            <w:tcW w:w="0" w:type="auto"/>
            <w:tcBorders>
              <w:top w:val="single" w:sz="0" w:space="0" w:color="000000"/>
            </w:tcBorders>
            <w:shd w:val="pct50" w:color="FFFFFF" w:fill="FFFFFF"/>
          </w:tcPr>
          <w:p w14:paraId="235AEB9E"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(2)</w:t>
            </w:r>
          </w:p>
        </w:tc>
        <w:tc>
          <w:tcPr>
            <w:tcW w:w="0" w:type="auto"/>
            <w:tcBorders>
              <w:top w:val="single" w:sz="0" w:space="0" w:color="000000"/>
            </w:tcBorders>
            <w:shd w:val="pct50" w:color="FFFFFF" w:fill="FFFFFF"/>
          </w:tcPr>
          <w:p w14:paraId="720DE376"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(3)</w:t>
            </w:r>
          </w:p>
        </w:tc>
        <w:tc>
          <w:tcPr>
            <w:tcW w:w="0" w:type="auto"/>
            <w:tcBorders>
              <w:top w:val="single" w:sz="0" w:space="0" w:color="000000"/>
            </w:tcBorders>
            <w:shd w:val="pct50" w:color="FFFFFF" w:fill="FFFFFF"/>
          </w:tcPr>
          <w:p w14:paraId="19DC289F"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(4)</w:t>
            </w:r>
          </w:p>
        </w:tc>
      </w:tr>
      <w:tr w:rsidR="00EF1480" w:rsidRPr="006F6A15" w14:paraId="23756635" w14:textId="77777777" w:rsidTr="00D76065">
        <w:tc>
          <w:tcPr>
            <w:tcW w:w="0" w:type="auto"/>
            <w:tcBorders>
              <w:bottom w:val="double" w:sz="0" w:space="0" w:color="000000"/>
            </w:tcBorders>
          </w:tcPr>
          <w:p w14:paraId="1294AB2A"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Variables</w:t>
            </w:r>
          </w:p>
        </w:tc>
        <w:tc>
          <w:tcPr>
            <w:tcW w:w="0" w:type="auto"/>
            <w:tcBorders>
              <w:bottom w:val="double" w:sz="0" w:space="0" w:color="000000"/>
            </w:tcBorders>
          </w:tcPr>
          <w:p w14:paraId="6C771ABC"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OLS Regression</w:t>
            </w:r>
          </w:p>
        </w:tc>
        <w:tc>
          <w:tcPr>
            <w:tcW w:w="0" w:type="auto"/>
            <w:tcBorders>
              <w:bottom w:val="double" w:sz="0" w:space="0" w:color="000000"/>
            </w:tcBorders>
          </w:tcPr>
          <w:p w14:paraId="30498C25"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Robust Regression</w:t>
            </w:r>
          </w:p>
        </w:tc>
        <w:tc>
          <w:tcPr>
            <w:tcW w:w="0" w:type="auto"/>
            <w:tcBorders>
              <w:bottom w:val="double" w:sz="0" w:space="0" w:color="000000"/>
            </w:tcBorders>
          </w:tcPr>
          <w:p w14:paraId="10922602"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OLS Regression</w:t>
            </w:r>
          </w:p>
        </w:tc>
        <w:tc>
          <w:tcPr>
            <w:tcW w:w="0" w:type="auto"/>
            <w:tcBorders>
              <w:bottom w:val="double" w:sz="0" w:space="0" w:color="000000"/>
            </w:tcBorders>
          </w:tcPr>
          <w:p w14:paraId="51C8E7E7"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Robust Regression</w:t>
            </w:r>
          </w:p>
        </w:tc>
      </w:tr>
      <w:tr w:rsidR="00EF1480" w:rsidRPr="006F6A15" w14:paraId="070BD44D" w14:textId="77777777" w:rsidTr="00D76065">
        <w:tc>
          <w:tcPr>
            <w:tcW w:w="0" w:type="auto"/>
            <w:tcBorders>
              <w:top w:val="double" w:sz="0" w:space="0" w:color="000000"/>
            </w:tcBorders>
          </w:tcPr>
          <w:p w14:paraId="69DEB832" w14:textId="77777777" w:rsidR="00EF1480" w:rsidRPr="006F6A15" w:rsidRDefault="00EF1480" w:rsidP="006F6A15">
            <w:pPr>
              <w:spacing w:line="276" w:lineRule="auto"/>
              <w:jc w:val="both"/>
              <w:rPr>
                <w:rFonts w:ascii="Times New Roman" w:hAnsi="Times New Roman" w:cs="Times New Roman"/>
                <w:sz w:val="24"/>
                <w:szCs w:val="24"/>
              </w:rPr>
            </w:pPr>
            <w:proofErr w:type="spellStart"/>
            <w:r w:rsidRPr="006F6A15">
              <w:rPr>
                <w:rFonts w:ascii="Times New Roman" w:hAnsi="Times New Roman" w:cs="Times New Roman"/>
                <w:sz w:val="24"/>
                <w:szCs w:val="24"/>
              </w:rPr>
              <w:t>Sw</w:t>
            </w:r>
            <w:proofErr w:type="spellEnd"/>
          </w:p>
        </w:tc>
        <w:tc>
          <w:tcPr>
            <w:tcW w:w="0" w:type="auto"/>
            <w:tcBorders>
              <w:top w:val="double" w:sz="0" w:space="0" w:color="000000"/>
            </w:tcBorders>
          </w:tcPr>
          <w:p w14:paraId="204D582B"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-2.662***</w:t>
            </w:r>
          </w:p>
        </w:tc>
        <w:tc>
          <w:tcPr>
            <w:tcW w:w="0" w:type="auto"/>
            <w:tcBorders>
              <w:top w:val="double" w:sz="0" w:space="0" w:color="000000"/>
            </w:tcBorders>
          </w:tcPr>
          <w:p w14:paraId="523C22B7"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-2.142***</w:t>
            </w:r>
          </w:p>
        </w:tc>
        <w:tc>
          <w:tcPr>
            <w:tcW w:w="0" w:type="auto"/>
            <w:tcBorders>
              <w:top w:val="double" w:sz="0" w:space="0" w:color="000000"/>
            </w:tcBorders>
          </w:tcPr>
          <w:p w14:paraId="680CB00D"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-2.213**</w:t>
            </w:r>
          </w:p>
        </w:tc>
        <w:tc>
          <w:tcPr>
            <w:tcW w:w="0" w:type="auto"/>
            <w:tcBorders>
              <w:top w:val="double" w:sz="0" w:space="0" w:color="000000"/>
            </w:tcBorders>
          </w:tcPr>
          <w:p w14:paraId="49CAE04D"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-1.656***</w:t>
            </w:r>
          </w:p>
        </w:tc>
      </w:tr>
      <w:tr w:rsidR="00EF1480" w:rsidRPr="006F6A15" w14:paraId="1D8A03A2" w14:textId="77777777" w:rsidTr="00D76065">
        <w:tc>
          <w:tcPr>
            <w:tcW w:w="0" w:type="auto"/>
          </w:tcPr>
          <w:p w14:paraId="6BDC37C8" w14:textId="77777777" w:rsidR="00EF1480" w:rsidRPr="006F6A15" w:rsidRDefault="00EF1480" w:rsidP="006F6A15">
            <w:pPr>
              <w:spacing w:line="276" w:lineRule="auto"/>
              <w:jc w:val="both"/>
              <w:rPr>
                <w:rFonts w:ascii="Times New Roman" w:hAnsi="Times New Roman" w:cs="Times New Roman"/>
                <w:sz w:val="24"/>
                <w:szCs w:val="24"/>
              </w:rPr>
            </w:pPr>
          </w:p>
        </w:tc>
        <w:tc>
          <w:tcPr>
            <w:tcW w:w="0" w:type="auto"/>
          </w:tcPr>
          <w:p w14:paraId="7A54DB21"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(0.001)</w:t>
            </w:r>
          </w:p>
        </w:tc>
        <w:tc>
          <w:tcPr>
            <w:tcW w:w="0" w:type="auto"/>
          </w:tcPr>
          <w:p w14:paraId="24677B59"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(0.001)</w:t>
            </w:r>
          </w:p>
        </w:tc>
        <w:tc>
          <w:tcPr>
            <w:tcW w:w="0" w:type="auto"/>
          </w:tcPr>
          <w:p w14:paraId="30F3D0A3"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(0.011)</w:t>
            </w:r>
          </w:p>
        </w:tc>
        <w:tc>
          <w:tcPr>
            <w:tcW w:w="0" w:type="auto"/>
          </w:tcPr>
          <w:p w14:paraId="1497C5C0"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(0.005)</w:t>
            </w:r>
          </w:p>
        </w:tc>
      </w:tr>
      <w:tr w:rsidR="00EF1480" w:rsidRPr="006F6A15" w14:paraId="6F9D1A51" w14:textId="77777777" w:rsidTr="00D76065">
        <w:tc>
          <w:tcPr>
            <w:tcW w:w="0" w:type="auto"/>
          </w:tcPr>
          <w:p w14:paraId="52BA301F"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Eb</w:t>
            </w:r>
          </w:p>
        </w:tc>
        <w:tc>
          <w:tcPr>
            <w:tcW w:w="0" w:type="auto"/>
          </w:tcPr>
          <w:p w14:paraId="4BD50009"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-0.992***</w:t>
            </w:r>
          </w:p>
        </w:tc>
        <w:tc>
          <w:tcPr>
            <w:tcW w:w="0" w:type="auto"/>
          </w:tcPr>
          <w:p w14:paraId="456F2CE4"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-0.733**</w:t>
            </w:r>
          </w:p>
        </w:tc>
        <w:tc>
          <w:tcPr>
            <w:tcW w:w="0" w:type="auto"/>
          </w:tcPr>
          <w:p w14:paraId="5519F594"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-0.659</w:t>
            </w:r>
          </w:p>
        </w:tc>
        <w:tc>
          <w:tcPr>
            <w:tcW w:w="0" w:type="auto"/>
          </w:tcPr>
          <w:p w14:paraId="5FEF04EE"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-0.443</w:t>
            </w:r>
          </w:p>
        </w:tc>
      </w:tr>
      <w:tr w:rsidR="00EF1480" w:rsidRPr="006F6A15" w14:paraId="41FFEE17" w14:textId="77777777" w:rsidTr="00D76065">
        <w:tc>
          <w:tcPr>
            <w:tcW w:w="0" w:type="auto"/>
          </w:tcPr>
          <w:p w14:paraId="790778ED" w14:textId="77777777" w:rsidR="00EF1480" w:rsidRPr="006F6A15" w:rsidRDefault="00EF1480" w:rsidP="006F6A15">
            <w:pPr>
              <w:spacing w:line="276" w:lineRule="auto"/>
              <w:jc w:val="both"/>
              <w:rPr>
                <w:rFonts w:ascii="Times New Roman" w:hAnsi="Times New Roman" w:cs="Times New Roman"/>
                <w:sz w:val="24"/>
                <w:szCs w:val="24"/>
              </w:rPr>
            </w:pPr>
          </w:p>
        </w:tc>
        <w:tc>
          <w:tcPr>
            <w:tcW w:w="0" w:type="auto"/>
          </w:tcPr>
          <w:p w14:paraId="2EB724B1"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(0.007)</w:t>
            </w:r>
          </w:p>
        </w:tc>
        <w:tc>
          <w:tcPr>
            <w:tcW w:w="0" w:type="auto"/>
          </w:tcPr>
          <w:p w14:paraId="4307793C"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(0.012)</w:t>
            </w:r>
          </w:p>
        </w:tc>
        <w:tc>
          <w:tcPr>
            <w:tcW w:w="0" w:type="auto"/>
          </w:tcPr>
          <w:p w14:paraId="10C2D1F6"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(0.096)</w:t>
            </w:r>
          </w:p>
        </w:tc>
        <w:tc>
          <w:tcPr>
            <w:tcW w:w="0" w:type="auto"/>
          </w:tcPr>
          <w:p w14:paraId="1CFD71B5"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(0.096)</w:t>
            </w:r>
          </w:p>
        </w:tc>
      </w:tr>
      <w:tr w:rsidR="00EF1480" w:rsidRPr="006F6A15" w14:paraId="78A5BAA7" w14:textId="77777777" w:rsidTr="00D76065">
        <w:tc>
          <w:tcPr>
            <w:tcW w:w="0" w:type="auto"/>
          </w:tcPr>
          <w:p w14:paraId="125DD12F"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Cp</w:t>
            </w:r>
          </w:p>
        </w:tc>
        <w:tc>
          <w:tcPr>
            <w:tcW w:w="0" w:type="auto"/>
          </w:tcPr>
          <w:p w14:paraId="342EAFF9"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0.434**</w:t>
            </w:r>
          </w:p>
        </w:tc>
        <w:tc>
          <w:tcPr>
            <w:tcW w:w="0" w:type="auto"/>
          </w:tcPr>
          <w:p w14:paraId="7E21AA43"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0.410***</w:t>
            </w:r>
          </w:p>
        </w:tc>
        <w:tc>
          <w:tcPr>
            <w:tcW w:w="0" w:type="auto"/>
          </w:tcPr>
          <w:p w14:paraId="6C8DBF21"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0.051</w:t>
            </w:r>
          </w:p>
        </w:tc>
        <w:tc>
          <w:tcPr>
            <w:tcW w:w="0" w:type="auto"/>
          </w:tcPr>
          <w:p w14:paraId="14EA3952"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0.051</w:t>
            </w:r>
          </w:p>
        </w:tc>
      </w:tr>
      <w:tr w:rsidR="00EF1480" w:rsidRPr="006F6A15" w14:paraId="250F44B5" w14:textId="77777777" w:rsidTr="00D76065">
        <w:tc>
          <w:tcPr>
            <w:tcW w:w="0" w:type="auto"/>
          </w:tcPr>
          <w:p w14:paraId="08F69DE5" w14:textId="77777777" w:rsidR="00EF1480" w:rsidRPr="006F6A15" w:rsidRDefault="00EF1480" w:rsidP="006F6A15">
            <w:pPr>
              <w:spacing w:line="276" w:lineRule="auto"/>
              <w:jc w:val="both"/>
              <w:rPr>
                <w:rFonts w:ascii="Times New Roman" w:hAnsi="Times New Roman" w:cs="Times New Roman"/>
                <w:sz w:val="24"/>
                <w:szCs w:val="24"/>
              </w:rPr>
            </w:pPr>
          </w:p>
        </w:tc>
        <w:tc>
          <w:tcPr>
            <w:tcW w:w="0" w:type="auto"/>
          </w:tcPr>
          <w:p w14:paraId="78140C2A"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(0.011)</w:t>
            </w:r>
          </w:p>
        </w:tc>
        <w:tc>
          <w:tcPr>
            <w:tcW w:w="0" w:type="auto"/>
          </w:tcPr>
          <w:p w14:paraId="3423AD61"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(0.003)</w:t>
            </w:r>
          </w:p>
        </w:tc>
        <w:tc>
          <w:tcPr>
            <w:tcW w:w="0" w:type="auto"/>
          </w:tcPr>
          <w:p w14:paraId="57BF4179"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(0.782)</w:t>
            </w:r>
          </w:p>
        </w:tc>
        <w:tc>
          <w:tcPr>
            <w:tcW w:w="0" w:type="auto"/>
          </w:tcPr>
          <w:p w14:paraId="5F3F93A0"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(0.677)</w:t>
            </w:r>
          </w:p>
        </w:tc>
      </w:tr>
      <w:tr w:rsidR="00EF1480" w:rsidRPr="006F6A15" w14:paraId="7DA1E239" w14:textId="77777777" w:rsidTr="00D76065">
        <w:tc>
          <w:tcPr>
            <w:tcW w:w="0" w:type="auto"/>
          </w:tcPr>
          <w:p w14:paraId="55CB9697"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Intercept</w:t>
            </w:r>
          </w:p>
        </w:tc>
        <w:tc>
          <w:tcPr>
            <w:tcW w:w="0" w:type="auto"/>
          </w:tcPr>
          <w:p w14:paraId="7E5CF997"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23.389***</w:t>
            </w:r>
          </w:p>
        </w:tc>
        <w:tc>
          <w:tcPr>
            <w:tcW w:w="0" w:type="auto"/>
          </w:tcPr>
          <w:p w14:paraId="4FE014C9"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19.061***</w:t>
            </w:r>
          </w:p>
        </w:tc>
        <w:tc>
          <w:tcPr>
            <w:tcW w:w="0" w:type="auto"/>
          </w:tcPr>
          <w:p w14:paraId="628A3178"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17.654***</w:t>
            </w:r>
          </w:p>
        </w:tc>
        <w:tc>
          <w:tcPr>
            <w:tcW w:w="0" w:type="auto"/>
          </w:tcPr>
          <w:p w14:paraId="6A98A940"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13.602***</w:t>
            </w:r>
          </w:p>
        </w:tc>
      </w:tr>
      <w:tr w:rsidR="00EF1480" w:rsidRPr="006F6A15" w14:paraId="3C350D72" w14:textId="77777777" w:rsidTr="00D76065">
        <w:tc>
          <w:tcPr>
            <w:tcW w:w="0" w:type="auto"/>
          </w:tcPr>
          <w:p w14:paraId="4670AD14" w14:textId="77777777" w:rsidR="00EF1480" w:rsidRPr="006F6A15" w:rsidRDefault="00EF1480" w:rsidP="006F6A15">
            <w:pPr>
              <w:spacing w:line="276" w:lineRule="auto"/>
              <w:jc w:val="both"/>
              <w:rPr>
                <w:rFonts w:ascii="Times New Roman" w:hAnsi="Times New Roman" w:cs="Times New Roman"/>
                <w:sz w:val="24"/>
                <w:szCs w:val="24"/>
              </w:rPr>
            </w:pPr>
          </w:p>
        </w:tc>
        <w:tc>
          <w:tcPr>
            <w:tcW w:w="0" w:type="auto"/>
          </w:tcPr>
          <w:p w14:paraId="6BACA238"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(0.000)</w:t>
            </w:r>
          </w:p>
        </w:tc>
        <w:tc>
          <w:tcPr>
            <w:tcW w:w="0" w:type="auto"/>
          </w:tcPr>
          <w:p w14:paraId="58D822E5"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(0.000)</w:t>
            </w:r>
          </w:p>
        </w:tc>
        <w:tc>
          <w:tcPr>
            <w:tcW w:w="0" w:type="auto"/>
          </w:tcPr>
          <w:p w14:paraId="76BFA266"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(0.002)</w:t>
            </w:r>
          </w:p>
        </w:tc>
        <w:tc>
          <w:tcPr>
            <w:tcW w:w="0" w:type="auto"/>
          </w:tcPr>
          <w:p w14:paraId="30C622E2"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(0.000)</w:t>
            </w:r>
          </w:p>
        </w:tc>
      </w:tr>
      <w:tr w:rsidR="00EF1480" w:rsidRPr="006F6A15" w14:paraId="30ED8F84" w14:textId="77777777" w:rsidTr="00D76065">
        <w:tc>
          <w:tcPr>
            <w:tcW w:w="0" w:type="auto"/>
          </w:tcPr>
          <w:p w14:paraId="5A51A3FB"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Observations</w:t>
            </w:r>
          </w:p>
        </w:tc>
        <w:tc>
          <w:tcPr>
            <w:tcW w:w="0" w:type="auto"/>
          </w:tcPr>
          <w:p w14:paraId="090CBEA9"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180.000</w:t>
            </w:r>
          </w:p>
        </w:tc>
        <w:tc>
          <w:tcPr>
            <w:tcW w:w="0" w:type="auto"/>
          </w:tcPr>
          <w:p w14:paraId="48FB1124"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180.000</w:t>
            </w:r>
          </w:p>
        </w:tc>
        <w:tc>
          <w:tcPr>
            <w:tcW w:w="0" w:type="auto"/>
          </w:tcPr>
          <w:p w14:paraId="62CD714F"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180.000</w:t>
            </w:r>
          </w:p>
        </w:tc>
        <w:tc>
          <w:tcPr>
            <w:tcW w:w="0" w:type="auto"/>
          </w:tcPr>
          <w:p w14:paraId="7E80DEBA"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180.000</w:t>
            </w:r>
          </w:p>
        </w:tc>
      </w:tr>
      <w:tr w:rsidR="00EF1480" w:rsidRPr="006F6A15" w14:paraId="0083DB13" w14:textId="77777777" w:rsidTr="00D76065">
        <w:tc>
          <w:tcPr>
            <w:tcW w:w="0" w:type="auto"/>
          </w:tcPr>
          <w:p w14:paraId="24A77DDE"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R</w:t>
            </w:r>
            <w:r w:rsidRPr="006F6A15">
              <w:rPr>
                <w:rFonts w:ascii="Times New Roman" w:hAnsi="Times New Roman" w:cs="Times New Roman"/>
                <w:sz w:val="24"/>
                <w:szCs w:val="24"/>
                <w:vertAlign w:val="superscript"/>
              </w:rPr>
              <w:t xml:space="preserve">2 </w:t>
            </w:r>
          </w:p>
        </w:tc>
        <w:tc>
          <w:tcPr>
            <w:tcW w:w="0" w:type="auto"/>
          </w:tcPr>
          <w:p w14:paraId="489468FE"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0.094</w:t>
            </w:r>
          </w:p>
        </w:tc>
        <w:tc>
          <w:tcPr>
            <w:tcW w:w="0" w:type="auto"/>
          </w:tcPr>
          <w:p w14:paraId="008CACB9"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0.097</w:t>
            </w:r>
          </w:p>
        </w:tc>
        <w:tc>
          <w:tcPr>
            <w:tcW w:w="0" w:type="auto"/>
          </w:tcPr>
          <w:p w14:paraId="2FCADD85"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0.050</w:t>
            </w:r>
          </w:p>
        </w:tc>
        <w:tc>
          <w:tcPr>
            <w:tcW w:w="0" w:type="auto"/>
          </w:tcPr>
          <w:p w14:paraId="14A10685"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0.057</w:t>
            </w:r>
          </w:p>
        </w:tc>
      </w:tr>
      <w:tr w:rsidR="00EF1480" w:rsidRPr="006F6A15" w14:paraId="1FF35171" w14:textId="77777777" w:rsidTr="00D76065">
        <w:tc>
          <w:tcPr>
            <w:tcW w:w="0" w:type="auto"/>
          </w:tcPr>
          <w:p w14:paraId="5D780CF4" w14:textId="77777777" w:rsidR="00EF1480" w:rsidRPr="006F6A15" w:rsidRDefault="00EF1480" w:rsidP="006F6A15">
            <w:pPr>
              <w:spacing w:line="276" w:lineRule="auto"/>
              <w:jc w:val="both"/>
              <w:rPr>
                <w:rFonts w:ascii="Times New Roman" w:hAnsi="Times New Roman" w:cs="Times New Roman"/>
                <w:sz w:val="24"/>
                <w:szCs w:val="24"/>
              </w:rPr>
            </w:pPr>
            <w:proofErr w:type="spellStart"/>
            <w:r w:rsidRPr="006F6A15">
              <w:rPr>
                <w:rFonts w:ascii="Times New Roman" w:hAnsi="Times New Roman" w:cs="Times New Roman"/>
                <w:sz w:val="24"/>
                <w:szCs w:val="24"/>
              </w:rPr>
              <w:t>Hettest</w:t>
            </w:r>
            <w:proofErr w:type="spellEnd"/>
          </w:p>
        </w:tc>
        <w:tc>
          <w:tcPr>
            <w:tcW w:w="0" w:type="auto"/>
          </w:tcPr>
          <w:p w14:paraId="6195D2CE"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4.43{0.0354}</w:t>
            </w:r>
          </w:p>
        </w:tc>
        <w:tc>
          <w:tcPr>
            <w:tcW w:w="0" w:type="auto"/>
          </w:tcPr>
          <w:p w14:paraId="4BC51495" w14:textId="77777777" w:rsidR="00EF1480" w:rsidRPr="006F6A15" w:rsidRDefault="00EF1480" w:rsidP="006F6A15">
            <w:pPr>
              <w:spacing w:line="276" w:lineRule="auto"/>
              <w:jc w:val="both"/>
              <w:rPr>
                <w:rFonts w:ascii="Times New Roman" w:hAnsi="Times New Roman" w:cs="Times New Roman"/>
                <w:sz w:val="24"/>
                <w:szCs w:val="24"/>
              </w:rPr>
            </w:pPr>
          </w:p>
        </w:tc>
        <w:tc>
          <w:tcPr>
            <w:tcW w:w="0" w:type="auto"/>
          </w:tcPr>
          <w:p w14:paraId="62B3799C"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15.64{0.000}</w:t>
            </w:r>
          </w:p>
        </w:tc>
        <w:tc>
          <w:tcPr>
            <w:tcW w:w="0" w:type="auto"/>
          </w:tcPr>
          <w:p w14:paraId="1A4D3B94" w14:textId="77777777" w:rsidR="00EF1480" w:rsidRPr="006F6A15" w:rsidRDefault="00EF1480" w:rsidP="006F6A15">
            <w:pPr>
              <w:spacing w:line="276" w:lineRule="auto"/>
              <w:jc w:val="both"/>
              <w:rPr>
                <w:rFonts w:ascii="Times New Roman" w:hAnsi="Times New Roman" w:cs="Times New Roman"/>
                <w:sz w:val="24"/>
                <w:szCs w:val="24"/>
              </w:rPr>
            </w:pPr>
          </w:p>
        </w:tc>
      </w:tr>
      <w:tr w:rsidR="00EF1480" w:rsidRPr="006F6A15" w14:paraId="454A40EC" w14:textId="77777777" w:rsidTr="00D76065">
        <w:tc>
          <w:tcPr>
            <w:tcW w:w="0" w:type="auto"/>
            <w:tcBorders>
              <w:bottom w:val="thick" w:sz="0" w:space="0" w:color="000000"/>
            </w:tcBorders>
          </w:tcPr>
          <w:p w14:paraId="54882A20"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VIF</w:t>
            </w:r>
          </w:p>
        </w:tc>
        <w:tc>
          <w:tcPr>
            <w:tcW w:w="0" w:type="auto"/>
            <w:tcBorders>
              <w:bottom w:val="thick" w:sz="0" w:space="0" w:color="000000"/>
            </w:tcBorders>
          </w:tcPr>
          <w:p w14:paraId="06C4F1CF"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1.11</w:t>
            </w:r>
          </w:p>
        </w:tc>
        <w:tc>
          <w:tcPr>
            <w:tcW w:w="0" w:type="auto"/>
            <w:tcBorders>
              <w:bottom w:val="thick" w:sz="0" w:space="0" w:color="000000"/>
            </w:tcBorders>
          </w:tcPr>
          <w:p w14:paraId="4C7D400E" w14:textId="77777777" w:rsidR="00EF1480" w:rsidRPr="006F6A15" w:rsidRDefault="00EF1480" w:rsidP="006F6A15">
            <w:pPr>
              <w:spacing w:line="276" w:lineRule="auto"/>
              <w:jc w:val="both"/>
              <w:rPr>
                <w:rFonts w:ascii="Times New Roman" w:hAnsi="Times New Roman" w:cs="Times New Roman"/>
                <w:sz w:val="24"/>
                <w:szCs w:val="24"/>
              </w:rPr>
            </w:pPr>
          </w:p>
        </w:tc>
        <w:tc>
          <w:tcPr>
            <w:tcW w:w="0" w:type="auto"/>
            <w:tcBorders>
              <w:bottom w:val="thick" w:sz="0" w:space="0" w:color="000000"/>
            </w:tcBorders>
          </w:tcPr>
          <w:p w14:paraId="7C0F3937"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sz w:val="24"/>
                <w:szCs w:val="24"/>
              </w:rPr>
              <w:t>1.11</w:t>
            </w:r>
          </w:p>
        </w:tc>
        <w:tc>
          <w:tcPr>
            <w:tcW w:w="0" w:type="auto"/>
            <w:tcBorders>
              <w:bottom w:val="thick" w:sz="0" w:space="0" w:color="000000"/>
            </w:tcBorders>
          </w:tcPr>
          <w:p w14:paraId="6F12F4E7" w14:textId="77777777" w:rsidR="00EF1480" w:rsidRPr="006F6A15" w:rsidRDefault="00EF1480" w:rsidP="006F6A15">
            <w:pPr>
              <w:spacing w:line="276" w:lineRule="auto"/>
              <w:jc w:val="both"/>
              <w:rPr>
                <w:rFonts w:ascii="Times New Roman" w:hAnsi="Times New Roman" w:cs="Times New Roman"/>
                <w:sz w:val="24"/>
                <w:szCs w:val="24"/>
              </w:rPr>
            </w:pPr>
          </w:p>
        </w:tc>
      </w:tr>
      <w:tr w:rsidR="00EF1480" w:rsidRPr="006F6A15" w14:paraId="1BB09BD6" w14:textId="77777777" w:rsidTr="00D76065">
        <w:tc>
          <w:tcPr>
            <w:tcW w:w="0" w:type="auto"/>
            <w:gridSpan w:val="5"/>
            <w:tcBorders>
              <w:top w:val="thick" w:sz="0" w:space="0" w:color="000000"/>
            </w:tcBorders>
          </w:tcPr>
          <w:p w14:paraId="4CA97314"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i/>
                <w:sz w:val="24"/>
                <w:szCs w:val="24"/>
              </w:rPr>
              <w:t>Notes:   p-values are in parentheses. *** p&lt;.01, ** p&lt;.05</w:t>
            </w:r>
          </w:p>
        </w:tc>
      </w:tr>
    </w:tbl>
    <w:p w14:paraId="615724DA" w14:textId="7EA5F852"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hAnsi="Times New Roman" w:cs="Times New Roman"/>
          <w:b/>
          <w:bCs/>
          <w:color w:val="000000"/>
          <w:sz w:val="24"/>
          <w:szCs w:val="24"/>
        </w:rPr>
        <w:t>So</w:t>
      </w:r>
      <w:r w:rsidR="005C5E0A">
        <w:rPr>
          <w:rFonts w:ascii="Times New Roman" w:hAnsi="Times New Roman" w:cs="Times New Roman"/>
          <w:b/>
          <w:bCs/>
          <w:color w:val="000000"/>
          <w:sz w:val="24"/>
          <w:szCs w:val="24"/>
        </w:rPr>
        <w:t>urce: Author’s Computation (2025</w:t>
      </w:r>
      <w:r w:rsidRPr="006F6A15">
        <w:rPr>
          <w:rFonts w:ascii="Times New Roman" w:hAnsi="Times New Roman" w:cs="Times New Roman"/>
          <w:b/>
          <w:bCs/>
          <w:color w:val="000000"/>
          <w:sz w:val="24"/>
          <w:szCs w:val="24"/>
        </w:rPr>
        <w:t>)</w:t>
      </w:r>
    </w:p>
    <w:p w14:paraId="672D9D4E" w14:textId="77777777" w:rsidR="00EF1480" w:rsidRPr="006F6A15" w:rsidRDefault="00EF1480" w:rsidP="006F6A15">
      <w:pPr>
        <w:spacing w:line="276" w:lineRule="auto"/>
        <w:jc w:val="both"/>
        <w:rPr>
          <w:rFonts w:ascii="Times New Roman" w:hAnsi="Times New Roman" w:cs="Times New Roman"/>
          <w:b/>
          <w:bCs/>
          <w:sz w:val="24"/>
          <w:szCs w:val="24"/>
        </w:rPr>
      </w:pPr>
      <w:r w:rsidRPr="006F6A15">
        <w:rPr>
          <w:rFonts w:ascii="Times New Roman" w:hAnsi="Times New Roman" w:cs="Times New Roman"/>
          <w:b/>
          <w:bCs/>
          <w:sz w:val="24"/>
          <w:szCs w:val="24"/>
        </w:rPr>
        <w:lastRenderedPageBreak/>
        <w:t>Regression Diagnostics</w:t>
      </w:r>
    </w:p>
    <w:p w14:paraId="5BF89892" w14:textId="77777777" w:rsidR="00EF1480" w:rsidRPr="006F6A15" w:rsidRDefault="00EF1480" w:rsidP="006F6A15">
      <w:pPr>
        <w:pStyle w:val="NoSpacing"/>
        <w:spacing w:line="276" w:lineRule="auto"/>
        <w:ind w:firstLine="720"/>
        <w:jc w:val="both"/>
        <w:rPr>
          <w:rFonts w:ascii="Times New Roman" w:hAnsi="Times New Roman" w:cs="Times New Roman"/>
          <w:sz w:val="24"/>
          <w:szCs w:val="24"/>
        </w:rPr>
      </w:pPr>
      <w:r w:rsidRPr="006F6A15">
        <w:rPr>
          <w:rFonts w:ascii="Times New Roman" w:hAnsi="Times New Roman" w:cs="Times New Roman"/>
          <w:sz w:val="24"/>
          <w:szCs w:val="24"/>
        </w:rPr>
        <w:t>Table 3 presents the regression results examining the impact of salaries and wages (SW), corporate benefits (CB), and bonus payments (BP) on financial performance (ROA), using both Ordinary Least Squares (OLS) and Robust Regression techniques. The findings provide deeper insights into the role of corporate compensation in determining firm profitability. The regression analysis reveals that salaries and wages (SW) have a statistically significant negative effect on ROA across all models. In the OLS regression, the coefficient for SW is -2.662, with a p-value of 0.001, indicating a strong inverse relationship between salaries and financial performance. Similarly, in the robust regression, the coefficient remains negative at -2.142, with a p-value of 0.001. These results suggest that higher salary expenditures contribute to lower profitability, likely due to increased wage burdens that reduce net income. This finding aligns with the correlation results and highlights the need for firms to optimize salary structures to balance employee compensation with financial sustainability.</w:t>
      </w:r>
    </w:p>
    <w:p w14:paraId="6B01EDB5" w14:textId="77777777" w:rsidR="00EF1480" w:rsidRPr="006F6A15" w:rsidRDefault="00EF1480" w:rsidP="006F6A15">
      <w:pPr>
        <w:pStyle w:val="NoSpacing"/>
        <w:spacing w:line="276" w:lineRule="auto"/>
        <w:ind w:firstLine="720"/>
        <w:jc w:val="both"/>
        <w:rPr>
          <w:rFonts w:ascii="Times New Roman" w:hAnsi="Times New Roman" w:cs="Times New Roman"/>
          <w:sz w:val="24"/>
          <w:szCs w:val="24"/>
        </w:rPr>
      </w:pPr>
      <w:r w:rsidRPr="006F6A15">
        <w:rPr>
          <w:rFonts w:ascii="Times New Roman" w:hAnsi="Times New Roman" w:cs="Times New Roman"/>
          <w:sz w:val="24"/>
          <w:szCs w:val="24"/>
        </w:rPr>
        <w:t>Corporate benefits (CB) also exhibit a negative impact on financial performance. In the OLS regression, CB has a coefficient of -0.992, with a p-value of 0.007, indicating a statistically significant effect. The robust regression model yields a coefficient of -0.733, with a p-value of 0.012, reinforcing the finding that excessive spending on corporate benefits can reduce profitability. This suggests that while corporate benefits enhance employee welfare, they may not always lead to improved financial outcomes, particularly if they are not directly tied to performance incentives. In contrast, bonus payments (BP) have a positive effect on financial performance. The OLS regression results indicate a coefficient of 0.434, with a p-value of 0.011, while the robust regression shows a coefficient of 0.410, with a p-value of 0.003. These findings suggest that performance-based incentives propel higher performance.</w:t>
      </w:r>
    </w:p>
    <w:p w14:paraId="44091C55" w14:textId="77777777" w:rsidR="00EF1480" w:rsidRPr="006F6A15" w:rsidRDefault="00EF1480" w:rsidP="006F6A15">
      <w:pPr>
        <w:spacing w:line="276" w:lineRule="auto"/>
        <w:ind w:firstLine="720"/>
        <w:jc w:val="both"/>
        <w:rPr>
          <w:rFonts w:ascii="Times New Roman" w:hAnsi="Times New Roman" w:cs="Times New Roman"/>
          <w:sz w:val="24"/>
          <w:szCs w:val="24"/>
        </w:rPr>
      </w:pPr>
      <w:r w:rsidRPr="006F6A15">
        <w:rPr>
          <w:rFonts w:ascii="Times New Roman" w:hAnsi="Times New Roman" w:cs="Times New Roman"/>
          <w:sz w:val="24"/>
          <w:szCs w:val="24"/>
        </w:rPr>
        <w:t>The analysis also includes a test for multicollinearity using the Variance Inflation Factor (VIF). The mean VIF for the variables in the OLS regression models is 1.11, which is well below the commonly accepted threshold of 10. This indicates that there is no severe multicollinearity among the independent variables, suggesting that they do not have high intercorrelations that would necessitate their exclusion from the model. The absence of multicollinearity enhances the reliability of the estimated coefficients. The assumption of homoscedasticity was tested using the Breusch-Pagan test, with the results showing a significant p-value across both models. This indicates that the assumption of homoscedasticity is violated, implying the presence of heteroscedasticity in the OLS regression model. As a result, the standard errors of the estimates may be unreliable, potentially leading to biased statistical inferences.</w:t>
      </w:r>
    </w:p>
    <w:p w14:paraId="2C90D228" w14:textId="77777777" w:rsidR="00EF1480" w:rsidRPr="006F6A15" w:rsidRDefault="00EF1480" w:rsidP="006F6A15">
      <w:pPr>
        <w:spacing w:line="276" w:lineRule="auto"/>
        <w:jc w:val="both"/>
        <w:rPr>
          <w:rFonts w:ascii="Times New Roman" w:hAnsi="Times New Roman" w:cs="Times New Roman"/>
          <w:b/>
          <w:bCs/>
          <w:sz w:val="24"/>
          <w:szCs w:val="24"/>
        </w:rPr>
      </w:pPr>
      <w:r w:rsidRPr="006F6A15">
        <w:rPr>
          <w:rFonts w:ascii="Times New Roman" w:hAnsi="Times New Roman" w:cs="Times New Roman"/>
          <w:b/>
          <w:bCs/>
          <w:sz w:val="24"/>
          <w:szCs w:val="24"/>
        </w:rPr>
        <w:t>Robust Regression</w:t>
      </w:r>
    </w:p>
    <w:p w14:paraId="4ADB03E0" w14:textId="77777777" w:rsidR="00EF1480" w:rsidRPr="006F6A15" w:rsidRDefault="00EF1480" w:rsidP="006F6A15">
      <w:pPr>
        <w:spacing w:line="276" w:lineRule="auto"/>
        <w:ind w:firstLine="720"/>
        <w:jc w:val="both"/>
        <w:rPr>
          <w:rFonts w:ascii="Times New Roman" w:hAnsi="Times New Roman" w:cs="Times New Roman"/>
          <w:sz w:val="24"/>
          <w:szCs w:val="24"/>
        </w:rPr>
      </w:pPr>
      <w:r w:rsidRPr="006F6A15">
        <w:rPr>
          <w:rFonts w:ascii="Times New Roman" w:hAnsi="Times New Roman" w:cs="Times New Roman"/>
          <w:sz w:val="24"/>
          <w:szCs w:val="24"/>
        </w:rPr>
        <w:t xml:space="preserve">To address the issue of heteroscedasticity, the study re-estimated the model using robust regression techniques, as recommended by Wooldridge (2010). The results from the robust regression are presented in the second column of Table 3. The robust regression model shows a slightly higher R-Square value of 0.097 for the return on asset model and 0.057 for the internal growth model, indicating that approximately 9.7% and 5.7% of the systematic variation in the </w:t>
      </w:r>
      <w:r w:rsidRPr="006F6A15">
        <w:rPr>
          <w:rFonts w:ascii="Times New Roman" w:hAnsi="Times New Roman" w:cs="Times New Roman"/>
          <w:sz w:val="24"/>
          <w:szCs w:val="24"/>
        </w:rPr>
        <w:lastRenderedPageBreak/>
        <w:t xml:space="preserve">dependent variable is explained by the independent variables. This slight improvement suggests that the robust regression provides a more accurate and reliable estimation of the model, accounting for the heteroscedasticity observed in the OLS results. The robust regression results confirm the statistical significance of several variables, further validating the findings of the study and ensuring more robust statistical inferences.  </w:t>
      </w:r>
    </w:p>
    <w:p w14:paraId="4F307CD2" w14:textId="08BAB5EF" w:rsidR="00EF1480" w:rsidRPr="006F6A15" w:rsidRDefault="00E7774F" w:rsidP="006F6A15">
      <w:pPr>
        <w:spacing w:line="276"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4.4 Discussion </w:t>
      </w:r>
    </w:p>
    <w:p w14:paraId="123152F8" w14:textId="77777777" w:rsidR="00EF1480" w:rsidRPr="006F6A15" w:rsidRDefault="00EF1480" w:rsidP="006F6A15">
      <w:pPr>
        <w:spacing w:line="276" w:lineRule="auto"/>
        <w:jc w:val="both"/>
        <w:rPr>
          <w:rFonts w:ascii="Times New Roman" w:hAnsi="Times New Roman" w:cs="Times New Roman"/>
          <w:b/>
          <w:bCs/>
          <w:sz w:val="24"/>
          <w:szCs w:val="24"/>
          <w:lang w:val="en-GB"/>
        </w:rPr>
      </w:pPr>
      <w:r w:rsidRPr="006F6A15">
        <w:rPr>
          <w:rFonts w:ascii="Times New Roman" w:hAnsi="Times New Roman" w:cs="Times New Roman"/>
          <w:b/>
          <w:bCs/>
          <w:sz w:val="24"/>
          <w:szCs w:val="24"/>
          <w:lang w:val="en-GB"/>
        </w:rPr>
        <w:t>4.4.1 Corporate Compensations and Financial performance</w:t>
      </w:r>
    </w:p>
    <w:p w14:paraId="09489CEF" w14:textId="77777777" w:rsidR="00EF1480" w:rsidRPr="006F6A15" w:rsidRDefault="00EF1480" w:rsidP="006F6A15">
      <w:pPr>
        <w:pStyle w:val="NoSpacing"/>
        <w:spacing w:line="276" w:lineRule="auto"/>
        <w:ind w:firstLine="720"/>
        <w:jc w:val="both"/>
        <w:rPr>
          <w:rFonts w:ascii="Times New Roman" w:eastAsia="Times New Roman" w:hAnsi="Times New Roman" w:cs="Times New Roman"/>
          <w:sz w:val="24"/>
          <w:szCs w:val="24"/>
        </w:rPr>
      </w:pPr>
      <w:r w:rsidRPr="006F6A15">
        <w:rPr>
          <w:rFonts w:ascii="Times New Roman" w:eastAsia="Times New Roman" w:hAnsi="Times New Roman" w:cs="Times New Roman"/>
          <w:sz w:val="24"/>
          <w:szCs w:val="24"/>
        </w:rPr>
        <w:t xml:space="preserve">This research </w:t>
      </w:r>
      <w:r w:rsidRPr="006F6A15">
        <w:rPr>
          <w:rFonts w:ascii="Times New Roman" w:hAnsi="Times New Roman" w:cs="Times New Roman"/>
          <w:sz w:val="24"/>
          <w:szCs w:val="24"/>
        </w:rPr>
        <w:t>provides</w:t>
      </w:r>
      <w:r w:rsidRPr="006F6A15">
        <w:rPr>
          <w:rFonts w:ascii="Times New Roman" w:eastAsia="Times New Roman" w:hAnsi="Times New Roman" w:cs="Times New Roman"/>
          <w:sz w:val="24"/>
          <w:szCs w:val="24"/>
        </w:rPr>
        <w:t xml:space="preserve"> vital information about how corporate compensation affects the financial performance of multinational companies operating in Nigeria. The results show that wages and salaries significantly impair financial performance, suggesting that businesses that spend a lot on salaries may be less profitable. Corporate perks also have a negative effect on financial performance, which implies that excessive employee benefit spending without commensurate productivity gains could hurt business profitability. On the other hand, bonuses have a favorable impact on financial performance, underscoring the significance of performance-based rewards in raising worker motivation and business profitability. </w:t>
      </w:r>
    </w:p>
    <w:p w14:paraId="41B93013" w14:textId="77777777" w:rsidR="00EF1480" w:rsidRPr="006F6A15" w:rsidRDefault="00EF1480" w:rsidP="006F6A15">
      <w:pPr>
        <w:pStyle w:val="NoSpacing"/>
        <w:spacing w:line="276" w:lineRule="auto"/>
        <w:ind w:firstLine="720"/>
        <w:jc w:val="both"/>
        <w:rPr>
          <w:rFonts w:ascii="Times New Roman" w:eastAsia="DengXian" w:hAnsi="Times New Roman" w:cs="Times New Roman"/>
          <w:color w:val="000000"/>
          <w:sz w:val="24"/>
          <w:szCs w:val="24"/>
        </w:rPr>
      </w:pPr>
      <w:r w:rsidRPr="006F6A15">
        <w:rPr>
          <w:rFonts w:ascii="Times New Roman" w:hAnsi="Times New Roman" w:cs="Times New Roman"/>
          <w:sz w:val="24"/>
          <w:szCs w:val="24"/>
        </w:rPr>
        <w:t xml:space="preserve">The findings of this study emphasize the need for multinational firms in Nigeria to adopt strategic compensation policies that balance employee satisfaction with financial sustainability. It is recommended that firms optimize salary structures to align compensation with productivity and financial performance. Excessive salary expenditures should be carefully managed to prevent adverse effects on profitability. </w:t>
      </w:r>
      <w:r w:rsidRPr="006F6A15">
        <w:rPr>
          <w:rFonts w:ascii="Times New Roman" w:eastAsia="DengXian" w:hAnsi="Times New Roman" w:cs="Times New Roman"/>
          <w:color w:val="000000"/>
          <w:sz w:val="24"/>
          <w:szCs w:val="24"/>
        </w:rPr>
        <w:t xml:space="preserve">Statistical inferences from Table 3 showed that salaries and wages (SW) have a coefficient of -2.662, with a p-value of 0.001, indicating statistical significance at the 1% level. This result suggests that salaries and wages have a significant negative effect on financial performance, as measured by return on asset (RETA). </w:t>
      </w:r>
    </w:p>
    <w:p w14:paraId="78762C08" w14:textId="63D4E4A2"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eastAsia="DengXian" w:hAnsi="Times New Roman" w:cs="Times New Roman"/>
          <w:color w:val="000000"/>
          <w:sz w:val="24"/>
          <w:szCs w:val="24"/>
        </w:rPr>
        <w:t xml:space="preserve">Similarly, salaries and wages (SW) exhibit a negative effect on internal growth rate (INTG), reinforcing the argument that rising wage costs may impose financial constraints on firms, limiting their ability to reinvest earnings into expansion. This finding is consistent with the studies of </w:t>
      </w:r>
      <w:proofErr w:type="spellStart"/>
      <w:r w:rsidR="001D560A" w:rsidRPr="006F6A15">
        <w:rPr>
          <w:rFonts w:ascii="Times New Roman" w:hAnsi="Times New Roman" w:cs="Times New Roman"/>
          <w:color w:val="000000"/>
          <w:sz w:val="24"/>
          <w:szCs w:val="24"/>
          <w:shd w:val="clear" w:color="auto" w:fill="FFFFFF"/>
        </w:rPr>
        <w:t>Bilan</w:t>
      </w:r>
      <w:proofErr w:type="spellEnd"/>
      <w:r w:rsidR="001D560A" w:rsidRPr="006F6A15">
        <w:rPr>
          <w:rFonts w:ascii="Times New Roman" w:hAnsi="Times New Roman" w:cs="Times New Roman"/>
          <w:color w:val="000000"/>
          <w:sz w:val="24"/>
          <w:szCs w:val="24"/>
          <w:shd w:val="clear" w:color="auto" w:fill="FFFFFF"/>
        </w:rPr>
        <w:t xml:space="preserve"> el at (2020)</w:t>
      </w:r>
      <w:r w:rsidR="00AB314D" w:rsidRPr="006F6A15">
        <w:rPr>
          <w:rFonts w:ascii="Times New Roman" w:eastAsia="DengXian" w:hAnsi="Times New Roman" w:cs="Times New Roman"/>
          <w:color w:val="000000"/>
          <w:sz w:val="24"/>
          <w:szCs w:val="24"/>
        </w:rPr>
        <w:t xml:space="preserve"> and </w:t>
      </w:r>
      <w:r w:rsidR="00AB314D" w:rsidRPr="006F6A15">
        <w:rPr>
          <w:rFonts w:ascii="Times New Roman" w:hAnsi="Times New Roman" w:cs="Times New Roman"/>
          <w:color w:val="222222"/>
          <w:sz w:val="24"/>
          <w:szCs w:val="24"/>
        </w:rPr>
        <w:t>Pucheta-Martínez</w:t>
      </w:r>
      <w:r w:rsidR="001D560A" w:rsidRPr="006F6A15">
        <w:rPr>
          <w:rFonts w:ascii="Times New Roman" w:hAnsi="Times New Roman" w:cs="Times New Roman"/>
          <w:color w:val="222222"/>
          <w:sz w:val="24"/>
          <w:szCs w:val="24"/>
        </w:rPr>
        <w:t xml:space="preserve"> </w:t>
      </w:r>
      <w:r w:rsidR="00AB314D" w:rsidRPr="006F6A15">
        <w:rPr>
          <w:rFonts w:ascii="Times New Roman" w:hAnsi="Times New Roman" w:cs="Times New Roman"/>
          <w:color w:val="222222"/>
          <w:sz w:val="24"/>
          <w:szCs w:val="24"/>
        </w:rPr>
        <w:t>&amp; Gallego-Álvarez (2020)</w:t>
      </w:r>
      <w:r w:rsidRPr="006F6A15">
        <w:rPr>
          <w:rFonts w:ascii="Times New Roman" w:eastAsia="DengXian" w:hAnsi="Times New Roman" w:cs="Times New Roman"/>
          <w:color w:val="000000"/>
          <w:sz w:val="24"/>
          <w:szCs w:val="24"/>
        </w:rPr>
        <w:t>, who emphasize that while salaries and wages are crucial for workforce retention and productivity, excessive wage burdens can erode firm profitability, particularly when not matched with proportional productivity gains. The results imply that firms with higher wage expenditures may face poor financial performance, which could hinder long-term stability and growth. These findings highlight the importance of strategic wage allocation to ensure financial sustainability while maintaining employee satisfaction.</w:t>
      </w:r>
    </w:p>
    <w:p w14:paraId="688414A8" w14:textId="4CFD7FF8" w:rsidR="00EF1480" w:rsidRPr="006F6A15" w:rsidRDefault="00EF1480" w:rsidP="006F6A15">
      <w:pPr>
        <w:spacing w:line="276" w:lineRule="auto"/>
        <w:ind w:firstLine="720"/>
        <w:jc w:val="both"/>
        <w:rPr>
          <w:rFonts w:ascii="Times New Roman" w:eastAsia="DengXian" w:hAnsi="Times New Roman" w:cs="Times New Roman"/>
          <w:color w:val="000000"/>
          <w:sz w:val="24"/>
          <w:szCs w:val="24"/>
        </w:rPr>
      </w:pPr>
      <w:r w:rsidRPr="006F6A15">
        <w:rPr>
          <w:rFonts w:ascii="Times New Roman" w:eastAsia="DengXian" w:hAnsi="Times New Roman" w:cs="Times New Roman"/>
          <w:color w:val="000000"/>
          <w:sz w:val="24"/>
          <w:szCs w:val="24"/>
        </w:rPr>
        <w:t xml:space="preserve">The regression results also shows that corporate benefits (CB) have a coefficient of -0.992, with a p-value of 0.007, indicating statistical significance at the 1% level. This suggests that corporate benefits negatively influence financial performance, implying that excessive expenditures on non-wage benefits may contribute to declining returns on assets and reduced internal growth rates. The negative association between corporate benefits and internal growth </w:t>
      </w:r>
      <w:r w:rsidRPr="006F6A15">
        <w:rPr>
          <w:rFonts w:ascii="Times New Roman" w:eastAsia="DengXian" w:hAnsi="Times New Roman" w:cs="Times New Roman"/>
          <w:color w:val="000000"/>
          <w:sz w:val="24"/>
          <w:szCs w:val="24"/>
        </w:rPr>
        <w:lastRenderedPageBreak/>
        <w:t>rate suggests that firms prioritizing excessive employee benefits may experience constraints in their ability fund expansion from retained earnings. This alig</w:t>
      </w:r>
      <w:r w:rsidR="00594414" w:rsidRPr="006F6A15">
        <w:rPr>
          <w:rFonts w:ascii="Times New Roman" w:eastAsia="DengXian" w:hAnsi="Times New Roman" w:cs="Times New Roman"/>
          <w:color w:val="000000"/>
          <w:sz w:val="24"/>
          <w:szCs w:val="24"/>
        </w:rPr>
        <w:t xml:space="preserve">ns with the findings of </w:t>
      </w:r>
      <w:proofErr w:type="spellStart"/>
      <w:r w:rsidR="00594414" w:rsidRPr="006F6A15">
        <w:rPr>
          <w:rFonts w:ascii="Times New Roman" w:hAnsi="Times New Roman" w:cs="Times New Roman"/>
          <w:sz w:val="24"/>
          <w:szCs w:val="24"/>
        </w:rPr>
        <w:t>Vizano</w:t>
      </w:r>
      <w:proofErr w:type="spellEnd"/>
      <w:r w:rsidRPr="006F6A15">
        <w:rPr>
          <w:rFonts w:ascii="Times New Roman" w:eastAsia="DengXian" w:hAnsi="Times New Roman" w:cs="Times New Roman"/>
          <w:color w:val="000000"/>
          <w:sz w:val="24"/>
          <w:szCs w:val="24"/>
        </w:rPr>
        <w:t xml:space="preserve"> (202</w:t>
      </w:r>
      <w:r w:rsidR="00594414" w:rsidRPr="006F6A15">
        <w:rPr>
          <w:rFonts w:ascii="Times New Roman" w:eastAsia="DengXian" w:hAnsi="Times New Roman" w:cs="Times New Roman"/>
          <w:color w:val="000000"/>
          <w:sz w:val="24"/>
          <w:szCs w:val="24"/>
        </w:rPr>
        <w:t>0</w:t>
      </w:r>
      <w:r w:rsidRPr="006F6A15">
        <w:rPr>
          <w:rFonts w:ascii="Times New Roman" w:eastAsia="DengXian" w:hAnsi="Times New Roman" w:cs="Times New Roman"/>
          <w:color w:val="000000"/>
          <w:sz w:val="24"/>
          <w:szCs w:val="24"/>
        </w:rPr>
        <w:t xml:space="preserve">) and </w:t>
      </w:r>
      <w:proofErr w:type="spellStart"/>
      <w:r w:rsidRPr="006F6A15">
        <w:rPr>
          <w:rFonts w:ascii="Times New Roman" w:eastAsia="DengXian" w:hAnsi="Times New Roman" w:cs="Times New Roman"/>
          <w:color w:val="000000"/>
          <w:sz w:val="24"/>
          <w:szCs w:val="24"/>
        </w:rPr>
        <w:t>Mahssouni</w:t>
      </w:r>
      <w:proofErr w:type="spellEnd"/>
      <w:r w:rsidRPr="006F6A15">
        <w:rPr>
          <w:rFonts w:ascii="Times New Roman" w:eastAsia="DengXian" w:hAnsi="Times New Roman" w:cs="Times New Roman"/>
          <w:color w:val="000000"/>
          <w:sz w:val="24"/>
          <w:szCs w:val="24"/>
        </w:rPr>
        <w:t xml:space="preserve"> et al. (2022), who argue that while corporate benefits improve employee well-being and retention, an overreliance on non-wage compensation can create poor financial performance if it does not directly contribute to enhanced firm performance. The results underscore the need for firms to strike a balance between offering competitive corporate benefits and maintaining sustainable financial performance.</w:t>
      </w:r>
    </w:p>
    <w:p w14:paraId="2E1964A6" w14:textId="77777777" w:rsidR="00EF1480" w:rsidRPr="006F6A15" w:rsidRDefault="00EF1480" w:rsidP="006F6A15">
      <w:pPr>
        <w:spacing w:line="276" w:lineRule="auto"/>
        <w:ind w:firstLine="720"/>
        <w:jc w:val="both"/>
        <w:rPr>
          <w:rFonts w:ascii="Times New Roman" w:eastAsia="DengXian" w:hAnsi="Times New Roman" w:cs="Times New Roman"/>
          <w:color w:val="000000"/>
          <w:sz w:val="24"/>
          <w:szCs w:val="24"/>
        </w:rPr>
      </w:pPr>
      <w:r w:rsidRPr="006F6A15">
        <w:rPr>
          <w:rFonts w:ascii="Times New Roman" w:eastAsia="DengXian" w:hAnsi="Times New Roman" w:cs="Times New Roman"/>
          <w:color w:val="000000"/>
          <w:sz w:val="24"/>
          <w:szCs w:val="24"/>
        </w:rPr>
        <w:t xml:space="preserve">Additionally, Table 3 shows that bonus payment (BP) has a coefficient of 0.434, with a p-value of 0.011, indicating statistical significance at the 5% level. This result suggests that bonus payments positively impact financial performance, as measured by return on asset. Similarly, bonus payment (BP) also exhibits a positive effect on internal growth rate, suggesting that firms implementing performance-based compensation structures may experience improved financial health and expansion capabilities. This finding is in line with the studies of </w:t>
      </w:r>
      <w:proofErr w:type="spellStart"/>
      <w:r w:rsidRPr="006F6A15">
        <w:rPr>
          <w:rFonts w:ascii="Times New Roman" w:eastAsia="DengXian" w:hAnsi="Times New Roman" w:cs="Times New Roman"/>
          <w:color w:val="000000"/>
          <w:sz w:val="24"/>
          <w:szCs w:val="24"/>
        </w:rPr>
        <w:t>Babbuli</w:t>
      </w:r>
      <w:proofErr w:type="spellEnd"/>
      <w:r w:rsidRPr="006F6A15">
        <w:rPr>
          <w:rFonts w:ascii="Times New Roman" w:eastAsia="DengXian" w:hAnsi="Times New Roman" w:cs="Times New Roman"/>
          <w:color w:val="000000"/>
          <w:sz w:val="24"/>
          <w:szCs w:val="24"/>
        </w:rPr>
        <w:t xml:space="preserve"> &amp; Aliyu (2024) and </w:t>
      </w:r>
      <w:proofErr w:type="spellStart"/>
      <w:r w:rsidRPr="006F6A15">
        <w:rPr>
          <w:rFonts w:ascii="Times New Roman" w:eastAsia="DengXian" w:hAnsi="Times New Roman" w:cs="Times New Roman"/>
          <w:color w:val="000000"/>
          <w:sz w:val="24"/>
          <w:szCs w:val="24"/>
        </w:rPr>
        <w:t>Murtiningsih</w:t>
      </w:r>
      <w:proofErr w:type="spellEnd"/>
      <w:r w:rsidRPr="006F6A15">
        <w:rPr>
          <w:rFonts w:ascii="Times New Roman" w:eastAsia="DengXian" w:hAnsi="Times New Roman" w:cs="Times New Roman"/>
          <w:color w:val="000000"/>
          <w:sz w:val="24"/>
          <w:szCs w:val="24"/>
        </w:rPr>
        <w:t xml:space="preserve"> (2020), who highlight that performance-linked incentives, such as bonuses, can significantly enhance employee motivation and productivity, leading to better financial performance. The positive effect of bonus payments implies that firms that effectively tie employee compensation to performance may experience enhanced profitability and long-term growth prospects. Furthermore, these findings suggest that while fixed wage expenditures and corporate benefits may introduce financial rigidity, bonuses, which are tied to firm performance, offer a more flexible and sustainable compensation mechanism that enhance both profitability and internal expansion.</w:t>
      </w:r>
    </w:p>
    <w:p w14:paraId="1F36F233" w14:textId="77777777" w:rsidR="00EF1480" w:rsidRPr="006F6A15" w:rsidRDefault="00EF1480" w:rsidP="006F6A15">
      <w:pPr>
        <w:spacing w:line="276" w:lineRule="auto"/>
        <w:jc w:val="both"/>
        <w:rPr>
          <w:rFonts w:ascii="Times New Roman" w:hAnsi="Times New Roman" w:cs="Times New Roman"/>
          <w:sz w:val="24"/>
          <w:szCs w:val="24"/>
        </w:rPr>
      </w:pPr>
      <w:r w:rsidRPr="006F6A15">
        <w:rPr>
          <w:rFonts w:ascii="Times New Roman" w:eastAsia="DengXian" w:hAnsi="Times New Roman" w:cs="Times New Roman"/>
          <w:b/>
          <w:bCs/>
          <w:sz w:val="24"/>
          <w:szCs w:val="24"/>
        </w:rPr>
        <w:t xml:space="preserve">5. Conclusion </w:t>
      </w:r>
    </w:p>
    <w:p w14:paraId="19F6435B" w14:textId="77777777" w:rsidR="00EF1480" w:rsidRPr="006F6A15" w:rsidRDefault="00EF1480" w:rsidP="006F6A15">
      <w:pPr>
        <w:spacing w:line="276" w:lineRule="auto"/>
        <w:ind w:firstLine="720"/>
        <w:jc w:val="both"/>
        <w:rPr>
          <w:rFonts w:ascii="Times New Roman" w:eastAsia="DengXian" w:hAnsi="Times New Roman" w:cs="Times New Roman"/>
          <w:color w:val="000000"/>
          <w:sz w:val="24"/>
          <w:szCs w:val="24"/>
        </w:rPr>
      </w:pPr>
      <w:r w:rsidRPr="006F6A15">
        <w:rPr>
          <w:rFonts w:ascii="Times New Roman" w:eastAsia="DengXian" w:hAnsi="Times New Roman" w:cs="Times New Roman"/>
          <w:color w:val="000000"/>
          <w:sz w:val="24"/>
          <w:szCs w:val="24"/>
        </w:rPr>
        <w:t>This study concludes that salaries and wages and corporate benefits exert a significant negative impact on financial performance, while bonus payments have a positive effect. The results indicate that higher salaries and wages are associated with reduced financial performance, implying that firms may be overburdened by fixed wage costs, leading to profitability constraints. Similarly, excessive corporate benefits contribute to lower financial stability and performance, suggesting that firms allocating substantial resources to non-monetary compensations may be sacrificing financial sustainability. Conversely, bonus payments exhibit a positive relationship with financial performance, indicating that firms that structure employee incentives around performance tend to experience higher profitability and internal growth. These findings provide empirical evidence that firms should consider optimizing compensation structures to enhance financial outcomes.</w:t>
      </w:r>
    </w:p>
    <w:p w14:paraId="1782AFB6" w14:textId="77777777" w:rsidR="00EF1480" w:rsidRPr="006F6A15" w:rsidRDefault="00EF1480" w:rsidP="006F6A15">
      <w:pPr>
        <w:spacing w:line="276" w:lineRule="auto"/>
        <w:jc w:val="both"/>
        <w:rPr>
          <w:rFonts w:ascii="Times New Roman" w:eastAsia="DengXian" w:hAnsi="Times New Roman" w:cs="Times New Roman"/>
          <w:color w:val="000000"/>
          <w:sz w:val="24"/>
          <w:szCs w:val="24"/>
        </w:rPr>
      </w:pPr>
      <w:r w:rsidRPr="006F6A15">
        <w:rPr>
          <w:rFonts w:ascii="Times New Roman" w:eastAsia="DengXian" w:hAnsi="Times New Roman" w:cs="Times New Roman"/>
          <w:b/>
          <w:bCs/>
          <w:sz w:val="24"/>
          <w:szCs w:val="24"/>
        </w:rPr>
        <w:t>5.2 Recommendations</w:t>
      </w:r>
    </w:p>
    <w:p w14:paraId="0B9B8EB2" w14:textId="77777777" w:rsidR="00EF1480" w:rsidRPr="006F6A15" w:rsidRDefault="00EF1480" w:rsidP="006F6A15">
      <w:pPr>
        <w:spacing w:line="276" w:lineRule="auto"/>
        <w:ind w:firstLine="720"/>
        <w:jc w:val="both"/>
        <w:rPr>
          <w:rFonts w:ascii="Times New Roman" w:hAnsi="Times New Roman" w:cs="Times New Roman"/>
          <w:sz w:val="24"/>
          <w:szCs w:val="24"/>
        </w:rPr>
      </w:pPr>
      <w:r w:rsidRPr="006F6A15">
        <w:rPr>
          <w:rFonts w:ascii="Times New Roman" w:eastAsia="DengXian" w:hAnsi="Times New Roman" w:cs="Times New Roman"/>
          <w:color w:val="000000"/>
          <w:sz w:val="24"/>
          <w:szCs w:val="24"/>
        </w:rPr>
        <w:t xml:space="preserve">Based on the findings and the conclusion reached, this study recommends that </w:t>
      </w:r>
      <w:r w:rsidRPr="006F6A15">
        <w:rPr>
          <w:rFonts w:ascii="Times New Roman" w:hAnsi="Times New Roman" w:cs="Times New Roman"/>
          <w:sz w:val="24"/>
          <w:szCs w:val="24"/>
        </w:rPr>
        <w:t xml:space="preserve">the managers of multinational firms should reassess their corporate benefits policies to ensure that they provide value to employees while enhancing financial performance. </w:t>
      </w:r>
      <w:r w:rsidRPr="006F6A15">
        <w:rPr>
          <w:rFonts w:ascii="Times New Roman" w:eastAsia="DengXian" w:hAnsi="Times New Roman" w:cs="Times New Roman"/>
          <w:color w:val="000000"/>
          <w:sz w:val="24"/>
          <w:szCs w:val="24"/>
        </w:rPr>
        <w:t xml:space="preserve">Corporate managers and directors should implement wage structures that align with firm productivity and financial </w:t>
      </w:r>
      <w:r w:rsidRPr="006F6A15">
        <w:rPr>
          <w:rFonts w:ascii="Times New Roman" w:eastAsia="DengXian" w:hAnsi="Times New Roman" w:cs="Times New Roman"/>
          <w:color w:val="000000"/>
          <w:sz w:val="24"/>
          <w:szCs w:val="24"/>
        </w:rPr>
        <w:lastRenderedPageBreak/>
        <w:t xml:space="preserve">stability. </w:t>
      </w:r>
      <w:r w:rsidRPr="006F6A15">
        <w:rPr>
          <w:rFonts w:ascii="Times New Roman" w:hAnsi="Times New Roman" w:cs="Times New Roman"/>
          <w:sz w:val="24"/>
          <w:szCs w:val="24"/>
        </w:rPr>
        <w:t xml:space="preserve">The firms’ shareholders should implement well-structured bonus systems that reward employee performance and align with corporate financial objectives. </w:t>
      </w:r>
    </w:p>
    <w:p w14:paraId="69BDF144" w14:textId="77777777" w:rsidR="00EF1480" w:rsidRPr="006F6A15" w:rsidRDefault="00EF1480" w:rsidP="006F6A15">
      <w:pPr>
        <w:spacing w:line="276" w:lineRule="auto"/>
        <w:ind w:firstLine="720"/>
        <w:jc w:val="both"/>
        <w:rPr>
          <w:rFonts w:ascii="Times New Roman" w:eastAsia="DengXian" w:hAnsi="Times New Roman" w:cs="Times New Roman"/>
          <w:color w:val="000000"/>
          <w:sz w:val="24"/>
          <w:szCs w:val="24"/>
        </w:rPr>
      </w:pPr>
      <w:r w:rsidRPr="006F6A15">
        <w:rPr>
          <w:rFonts w:ascii="Times New Roman" w:hAnsi="Times New Roman" w:cs="Times New Roman"/>
          <w:sz w:val="24"/>
          <w:szCs w:val="24"/>
        </w:rPr>
        <w:t xml:space="preserve">Additionally, the firms’ stakeholders should continuously monitor and evaluate their compensation strategies to ensure alignment with corporate goals. </w:t>
      </w:r>
      <w:r w:rsidRPr="006F6A15">
        <w:rPr>
          <w:rFonts w:ascii="Times New Roman" w:eastAsia="DengXian" w:hAnsi="Times New Roman" w:cs="Times New Roman"/>
          <w:color w:val="000000"/>
          <w:sz w:val="24"/>
          <w:szCs w:val="24"/>
        </w:rPr>
        <w:t xml:space="preserve">Instead of unsustainably high fixed salaries, firms should consider variable pay structures that provide flexibility while ensuring competitiveness in the labor market. Policymakers and regulators should develop frameworks that encourage wage transparency and promote fair but financially viable salary structures. Analysts and investors should critically assess salary expenses in financial statements to determine their impact on profitability and firm value before making investment decisions. For corporate benefits, firms should ensure that non-monetary compensations are structured in a way that maximizes employee productivity without eroding financial performance. </w:t>
      </w:r>
    </w:p>
    <w:p w14:paraId="2134CBAB" w14:textId="01761DD7" w:rsidR="004E1C90" w:rsidRPr="006F6A15" w:rsidRDefault="004E1C90" w:rsidP="006F6A15">
      <w:pPr>
        <w:spacing w:line="276" w:lineRule="auto"/>
        <w:jc w:val="both"/>
        <w:rPr>
          <w:rFonts w:ascii="Times New Roman" w:eastAsia="Times New Roman" w:hAnsi="Times New Roman" w:cs="Times New Roman"/>
          <w:b/>
          <w:sz w:val="24"/>
          <w:szCs w:val="24"/>
        </w:rPr>
      </w:pPr>
    </w:p>
    <w:p w14:paraId="2B6375DB" w14:textId="21AD279B" w:rsidR="004E1C90" w:rsidRPr="006F6A15" w:rsidRDefault="004E1C90" w:rsidP="006F6A15">
      <w:pPr>
        <w:spacing w:line="276" w:lineRule="auto"/>
        <w:jc w:val="both"/>
        <w:rPr>
          <w:rFonts w:ascii="Times New Roman" w:eastAsia="Times New Roman" w:hAnsi="Times New Roman" w:cs="Times New Roman"/>
          <w:b/>
          <w:sz w:val="24"/>
          <w:szCs w:val="24"/>
        </w:rPr>
      </w:pPr>
    </w:p>
    <w:p w14:paraId="2ECC7A1B" w14:textId="77777777" w:rsidR="004E1C90" w:rsidRPr="006F6A15" w:rsidRDefault="004E1C90" w:rsidP="006F6A15">
      <w:pPr>
        <w:spacing w:line="276" w:lineRule="auto"/>
        <w:jc w:val="both"/>
        <w:rPr>
          <w:rFonts w:ascii="Times New Roman" w:hAnsi="Times New Roman" w:cs="Times New Roman"/>
          <w:kern w:val="2"/>
          <w:sz w:val="24"/>
          <w:szCs w:val="24"/>
          <w:highlight w:val="yellow"/>
        </w:rPr>
      </w:pPr>
    </w:p>
    <w:p w14:paraId="75753AD4" w14:textId="77777777" w:rsidR="004E1C90" w:rsidRPr="006F6A15" w:rsidRDefault="004E1C90" w:rsidP="006F6A15">
      <w:pPr>
        <w:spacing w:line="276" w:lineRule="auto"/>
        <w:jc w:val="both"/>
        <w:rPr>
          <w:rFonts w:ascii="Times New Roman" w:hAnsi="Times New Roman" w:cs="Times New Roman"/>
          <w:kern w:val="2"/>
          <w:sz w:val="24"/>
          <w:szCs w:val="24"/>
          <w:highlight w:val="yellow"/>
        </w:rPr>
      </w:pPr>
      <w:r w:rsidRPr="006F6A15">
        <w:rPr>
          <w:rFonts w:ascii="Times New Roman" w:hAnsi="Times New Roman" w:cs="Times New Roman"/>
          <w:kern w:val="2"/>
          <w:sz w:val="24"/>
          <w:szCs w:val="24"/>
          <w:highlight w:val="yellow"/>
        </w:rPr>
        <w:t>Disclaimer (Artificial intelligence)</w:t>
      </w:r>
    </w:p>
    <w:p w14:paraId="2D5ED77B" w14:textId="77777777" w:rsidR="004E1C90" w:rsidRPr="006F6A15" w:rsidRDefault="004E1C90" w:rsidP="006F6A15">
      <w:pPr>
        <w:spacing w:line="276" w:lineRule="auto"/>
        <w:jc w:val="both"/>
        <w:rPr>
          <w:rFonts w:ascii="Times New Roman" w:hAnsi="Times New Roman" w:cs="Times New Roman"/>
          <w:kern w:val="2"/>
          <w:sz w:val="24"/>
          <w:szCs w:val="24"/>
          <w:highlight w:val="yellow"/>
        </w:rPr>
      </w:pPr>
      <w:r w:rsidRPr="006F6A15">
        <w:rPr>
          <w:rFonts w:ascii="Times New Roman" w:hAnsi="Times New Roman" w:cs="Times New Roman"/>
          <w:kern w:val="2"/>
          <w:sz w:val="24"/>
          <w:szCs w:val="24"/>
          <w:highlight w:val="yellow"/>
        </w:rPr>
        <w:t xml:space="preserve">Option 1: </w:t>
      </w:r>
    </w:p>
    <w:p w14:paraId="2A7D60AD" w14:textId="77777777" w:rsidR="004E1C90" w:rsidRPr="006F6A15" w:rsidRDefault="004E1C90" w:rsidP="006F6A15">
      <w:pPr>
        <w:spacing w:line="276" w:lineRule="auto"/>
        <w:jc w:val="both"/>
        <w:rPr>
          <w:rFonts w:ascii="Times New Roman" w:hAnsi="Times New Roman" w:cs="Times New Roman"/>
          <w:kern w:val="2"/>
          <w:sz w:val="24"/>
          <w:szCs w:val="24"/>
          <w:highlight w:val="yellow"/>
        </w:rPr>
      </w:pPr>
      <w:r w:rsidRPr="006F6A15">
        <w:rPr>
          <w:rFonts w:ascii="Times New Roman" w:hAnsi="Times New Roman"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26F2A245" w14:textId="77777777" w:rsidR="004E1C90" w:rsidRPr="006F6A15" w:rsidRDefault="004E1C90" w:rsidP="006F6A15">
      <w:pPr>
        <w:spacing w:line="276" w:lineRule="auto"/>
        <w:jc w:val="both"/>
        <w:rPr>
          <w:rFonts w:ascii="Times New Roman" w:hAnsi="Times New Roman" w:cs="Times New Roman"/>
          <w:kern w:val="2"/>
          <w:sz w:val="24"/>
          <w:szCs w:val="24"/>
          <w:highlight w:val="yellow"/>
        </w:rPr>
      </w:pPr>
      <w:r w:rsidRPr="006F6A15">
        <w:rPr>
          <w:rFonts w:ascii="Times New Roman" w:hAnsi="Times New Roman" w:cs="Times New Roman"/>
          <w:kern w:val="2"/>
          <w:sz w:val="24"/>
          <w:szCs w:val="24"/>
          <w:highlight w:val="yellow"/>
        </w:rPr>
        <w:t xml:space="preserve">Option 2: </w:t>
      </w:r>
    </w:p>
    <w:p w14:paraId="4547E73D" w14:textId="77777777" w:rsidR="004E1C90" w:rsidRPr="006F6A15" w:rsidRDefault="004E1C90" w:rsidP="006F6A15">
      <w:pPr>
        <w:spacing w:line="276" w:lineRule="auto"/>
        <w:jc w:val="both"/>
        <w:rPr>
          <w:rFonts w:ascii="Times New Roman" w:hAnsi="Times New Roman" w:cs="Times New Roman"/>
          <w:kern w:val="2"/>
          <w:sz w:val="24"/>
          <w:szCs w:val="24"/>
          <w:highlight w:val="yellow"/>
        </w:rPr>
      </w:pPr>
      <w:r w:rsidRPr="006F6A15">
        <w:rPr>
          <w:rFonts w:ascii="Times New Roman" w:hAnsi="Times New Roman" w:cs="Times New Roman"/>
          <w:kern w:val="2"/>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7EF582" w14:textId="77777777" w:rsidR="004E1C90" w:rsidRPr="006F6A15" w:rsidRDefault="004E1C90" w:rsidP="006F6A15">
      <w:pPr>
        <w:spacing w:line="276" w:lineRule="auto"/>
        <w:jc w:val="both"/>
        <w:rPr>
          <w:rFonts w:ascii="Times New Roman" w:hAnsi="Times New Roman" w:cs="Times New Roman"/>
          <w:kern w:val="2"/>
          <w:sz w:val="24"/>
          <w:szCs w:val="24"/>
          <w:highlight w:val="yellow"/>
        </w:rPr>
      </w:pPr>
      <w:r w:rsidRPr="006F6A15">
        <w:rPr>
          <w:rFonts w:ascii="Times New Roman" w:hAnsi="Times New Roman" w:cs="Times New Roman"/>
          <w:kern w:val="2"/>
          <w:sz w:val="24"/>
          <w:szCs w:val="24"/>
          <w:highlight w:val="yellow"/>
        </w:rPr>
        <w:t>Details of the AI usage are given below:</w:t>
      </w:r>
    </w:p>
    <w:p w14:paraId="288DF844" w14:textId="697A0684" w:rsidR="00723865" w:rsidRPr="006F6A15" w:rsidRDefault="004E1C90" w:rsidP="006F6A15">
      <w:pPr>
        <w:spacing w:line="276" w:lineRule="auto"/>
        <w:jc w:val="both"/>
        <w:rPr>
          <w:rFonts w:ascii="Times New Roman" w:hAnsi="Times New Roman" w:cs="Times New Roman"/>
          <w:kern w:val="2"/>
          <w:sz w:val="24"/>
          <w:szCs w:val="24"/>
          <w:highlight w:val="yellow"/>
        </w:rPr>
      </w:pPr>
      <w:r w:rsidRPr="006F6A15">
        <w:rPr>
          <w:rFonts w:ascii="Times New Roman" w:hAnsi="Times New Roman" w:cs="Times New Roman"/>
          <w:kern w:val="2"/>
          <w:sz w:val="24"/>
          <w:szCs w:val="24"/>
          <w:highlight w:val="yellow"/>
        </w:rPr>
        <w:t>1.</w:t>
      </w:r>
      <w:r w:rsidR="00723865" w:rsidRPr="006F6A15">
        <w:rPr>
          <w:rFonts w:ascii="Times New Roman" w:hAnsi="Times New Roman" w:cs="Times New Roman"/>
          <w:kern w:val="2"/>
          <w:sz w:val="24"/>
          <w:szCs w:val="24"/>
          <w:highlight w:val="yellow"/>
        </w:rPr>
        <w:t xml:space="preserve"> Author(s) hereby declare that NO generative AI technologies such as Large Language Models (ChatGPT, COPILOT, etc.) and text-to-image generators have been used during the writing or editing of this manuscript. </w:t>
      </w:r>
    </w:p>
    <w:p w14:paraId="0B9D8114" w14:textId="77777777" w:rsidR="004E1C90" w:rsidRPr="006F6A15" w:rsidRDefault="004E1C90" w:rsidP="006F6A15">
      <w:pPr>
        <w:spacing w:line="276" w:lineRule="auto"/>
        <w:jc w:val="both"/>
        <w:rPr>
          <w:rFonts w:ascii="Times New Roman" w:hAnsi="Times New Roman" w:cs="Times New Roman"/>
          <w:kern w:val="2"/>
          <w:sz w:val="24"/>
          <w:szCs w:val="24"/>
          <w:highlight w:val="yellow"/>
        </w:rPr>
      </w:pPr>
    </w:p>
    <w:p w14:paraId="346D91B1" w14:textId="77777777" w:rsidR="004E1C90" w:rsidRPr="006F6A15" w:rsidRDefault="004E1C90" w:rsidP="006F6A15">
      <w:pPr>
        <w:spacing w:line="276" w:lineRule="auto"/>
        <w:jc w:val="both"/>
        <w:rPr>
          <w:rFonts w:ascii="Times New Roman" w:hAnsi="Times New Roman" w:cs="Times New Roman"/>
          <w:kern w:val="2"/>
          <w:sz w:val="24"/>
          <w:szCs w:val="24"/>
          <w:highlight w:val="yellow"/>
        </w:rPr>
      </w:pPr>
      <w:r w:rsidRPr="006F6A15">
        <w:rPr>
          <w:rFonts w:ascii="Times New Roman" w:hAnsi="Times New Roman" w:cs="Times New Roman"/>
          <w:kern w:val="2"/>
          <w:sz w:val="24"/>
          <w:szCs w:val="24"/>
          <w:highlight w:val="yellow"/>
        </w:rPr>
        <w:t>2.</w:t>
      </w:r>
    </w:p>
    <w:p w14:paraId="6A7AFA55" w14:textId="77777777" w:rsidR="004E1C90" w:rsidRPr="006F6A15" w:rsidRDefault="004E1C90" w:rsidP="006F6A15">
      <w:pPr>
        <w:spacing w:line="276" w:lineRule="auto"/>
        <w:jc w:val="both"/>
        <w:rPr>
          <w:rFonts w:ascii="Times New Roman" w:hAnsi="Times New Roman" w:cs="Times New Roman"/>
          <w:kern w:val="2"/>
          <w:sz w:val="24"/>
          <w:szCs w:val="24"/>
        </w:rPr>
      </w:pPr>
      <w:r w:rsidRPr="006F6A15">
        <w:rPr>
          <w:rFonts w:ascii="Times New Roman" w:hAnsi="Times New Roman" w:cs="Times New Roman"/>
          <w:kern w:val="2"/>
          <w:sz w:val="24"/>
          <w:szCs w:val="24"/>
          <w:highlight w:val="yellow"/>
        </w:rPr>
        <w:t>3.</w:t>
      </w:r>
    </w:p>
    <w:p w14:paraId="0AD52A82" w14:textId="77777777" w:rsidR="004E1C90" w:rsidRPr="006F6A15" w:rsidRDefault="004E1C90" w:rsidP="006F6A15">
      <w:pPr>
        <w:spacing w:line="276" w:lineRule="auto"/>
        <w:jc w:val="both"/>
        <w:rPr>
          <w:rFonts w:ascii="Times New Roman" w:eastAsia="Times New Roman" w:hAnsi="Times New Roman" w:cs="Times New Roman"/>
          <w:b/>
          <w:sz w:val="24"/>
          <w:szCs w:val="24"/>
        </w:rPr>
      </w:pPr>
    </w:p>
    <w:p w14:paraId="34D6C19E" w14:textId="7FFB04B7" w:rsidR="00F94BBE" w:rsidRPr="00F94BBE" w:rsidRDefault="00F94BBE" w:rsidP="004703A7">
      <w:pPr>
        <w:pStyle w:val="Heading1"/>
        <w:shd w:val="clear" w:color="auto" w:fill="FFFFFF"/>
        <w:spacing w:before="0" w:beforeAutospacing="0" w:after="0" w:afterAutospacing="0"/>
        <w:ind w:left="810" w:hanging="720"/>
        <w:jc w:val="both"/>
        <w:rPr>
          <w:rStyle w:val="value"/>
          <w:sz w:val="24"/>
          <w:szCs w:val="24"/>
        </w:rPr>
      </w:pPr>
      <w:r w:rsidRPr="00F94BBE">
        <w:rPr>
          <w:rStyle w:val="value"/>
          <w:sz w:val="24"/>
          <w:szCs w:val="24"/>
        </w:rPr>
        <w:lastRenderedPageBreak/>
        <w:t>Reference</w:t>
      </w:r>
      <w:r>
        <w:rPr>
          <w:rStyle w:val="value"/>
          <w:sz w:val="24"/>
          <w:szCs w:val="24"/>
        </w:rPr>
        <w:t>s</w:t>
      </w:r>
    </w:p>
    <w:p w14:paraId="2DCE8CDC"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Adel, B., </w:t>
      </w:r>
      <w:proofErr w:type="spellStart"/>
      <w:r w:rsidRPr="006F6A15">
        <w:rPr>
          <w:rFonts w:ascii="Times New Roman" w:hAnsi="Times New Roman" w:cs="Times New Roman"/>
        </w:rPr>
        <w:t>Alla</w:t>
      </w:r>
      <w:proofErr w:type="spellEnd"/>
      <w:r w:rsidRPr="006F6A15">
        <w:rPr>
          <w:rFonts w:ascii="Times New Roman" w:hAnsi="Times New Roman" w:cs="Times New Roman"/>
        </w:rPr>
        <w:t xml:space="preserve">, L., </w:t>
      </w:r>
      <w:proofErr w:type="spellStart"/>
      <w:r w:rsidRPr="006F6A15">
        <w:rPr>
          <w:rFonts w:ascii="Times New Roman" w:hAnsi="Times New Roman" w:cs="Times New Roman"/>
        </w:rPr>
        <w:t>Gaurysh</w:t>
      </w:r>
      <w:proofErr w:type="spellEnd"/>
      <w:r w:rsidRPr="006F6A15">
        <w:rPr>
          <w:rFonts w:ascii="Times New Roman" w:hAnsi="Times New Roman" w:cs="Times New Roman"/>
        </w:rPr>
        <w:t xml:space="preserve">, J., Soroka, </w:t>
      </w:r>
      <w:proofErr w:type="gramStart"/>
      <w:r w:rsidRPr="006F6A15">
        <w:rPr>
          <w:rFonts w:ascii="Times New Roman" w:hAnsi="Times New Roman" w:cs="Times New Roman"/>
        </w:rPr>
        <w:t>I.,&amp;</w:t>
      </w:r>
      <w:proofErr w:type="gramEnd"/>
      <w:r w:rsidRPr="006F6A15">
        <w:rPr>
          <w:rFonts w:ascii="Times New Roman" w:hAnsi="Times New Roman" w:cs="Times New Roman"/>
        </w:rPr>
        <w:t xml:space="preserve"> Kapenko, Y.(2022). Effectiveness of bonus Payment as a Financial Incentive for Top Management. </w:t>
      </w:r>
      <w:r w:rsidRPr="006F6A15">
        <w:rPr>
          <w:rFonts w:ascii="Times New Roman" w:hAnsi="Times New Roman" w:cs="Times New Roman"/>
          <w:i/>
        </w:rPr>
        <w:t>WSAS Transaction on Business and Economics,</w:t>
      </w:r>
      <w:r w:rsidRPr="006F6A15">
        <w:rPr>
          <w:rFonts w:ascii="Times New Roman" w:hAnsi="Times New Roman" w:cs="Times New Roman"/>
        </w:rPr>
        <w:t xml:space="preserve"> Volume 19 p. 1476 – 1492</w:t>
      </w:r>
    </w:p>
    <w:p w14:paraId="67FEB22E"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Aliu F.O. (2019. Executive Bonus: Compensation and Corporate Performance in the Nigerian Banking Sector. A conceptual and Empirical Review. </w:t>
      </w:r>
      <w:r w:rsidRPr="006F6A15">
        <w:rPr>
          <w:rFonts w:ascii="Times New Roman" w:hAnsi="Times New Roman" w:cs="Times New Roman"/>
          <w:i/>
        </w:rPr>
        <w:t xml:space="preserve">Indian Journal of Corporate Governance, volume 13, issue 1 </w:t>
      </w:r>
      <w:r w:rsidRPr="006F6A15">
        <w:rPr>
          <w:rFonts w:ascii="Times New Roman" w:hAnsi="Times New Roman" w:cs="Times New Roman"/>
        </w:rPr>
        <w:t>p 160 - 178</w:t>
      </w:r>
    </w:p>
    <w:p w14:paraId="31067BE2" w14:textId="77777777" w:rsidR="00F94BBE" w:rsidRPr="006F6A15" w:rsidRDefault="00F94BBE" w:rsidP="004703A7">
      <w:pPr>
        <w:pStyle w:val="NormalWeb"/>
        <w:shd w:val="clear" w:color="auto" w:fill="F7F7F7"/>
        <w:spacing w:before="0" w:after="0"/>
        <w:ind w:left="810" w:hanging="720"/>
        <w:jc w:val="both"/>
        <w:textAlignment w:val="baseline"/>
        <w:rPr>
          <w:color w:val="1A1A1A"/>
        </w:rPr>
      </w:pPr>
      <w:proofErr w:type="spellStart"/>
      <w:r w:rsidRPr="006F6A15">
        <w:rPr>
          <w:color w:val="1A1A1A"/>
        </w:rPr>
        <w:t>Almarayeh</w:t>
      </w:r>
      <w:proofErr w:type="spellEnd"/>
      <w:r w:rsidRPr="006F6A15">
        <w:rPr>
          <w:color w:val="1A1A1A"/>
        </w:rPr>
        <w:t xml:space="preserve"> T (2023), "Board gender diversity, board compensation and firm performance. Evidence from Jordan". </w:t>
      </w:r>
      <w:r w:rsidRPr="006F6A15">
        <w:rPr>
          <w:rStyle w:val="Emphasis"/>
          <w:color w:val="1A1A1A"/>
          <w:bdr w:val="none" w:sz="0" w:space="0" w:color="auto" w:frame="1"/>
        </w:rPr>
        <w:t>Journal of Financial Reporting and Accounting</w:t>
      </w:r>
      <w:r w:rsidRPr="006F6A15">
        <w:rPr>
          <w:color w:val="1A1A1A"/>
        </w:rPr>
        <w:t xml:space="preserve">, Vol. 21 No. 3 pp. 673–694, </w:t>
      </w:r>
      <w:proofErr w:type="spellStart"/>
      <w:r w:rsidRPr="006F6A15">
        <w:rPr>
          <w:color w:val="1A1A1A"/>
        </w:rPr>
        <w:t>doi</w:t>
      </w:r>
      <w:proofErr w:type="spellEnd"/>
      <w:r w:rsidRPr="006F6A15">
        <w:rPr>
          <w:color w:val="1A1A1A"/>
        </w:rPr>
        <w:t>: </w:t>
      </w:r>
      <w:hyperlink r:id="rId13" w:tgtFrame="_blank" w:history="1">
        <w:r w:rsidRPr="006F6A15">
          <w:rPr>
            <w:rStyle w:val="Hyperlink"/>
            <w:color w:val="1C696A"/>
            <w:bdr w:val="none" w:sz="0" w:space="0" w:color="auto" w:frame="1"/>
          </w:rPr>
          <w:t>https://doi.org/10.1108/JFRA-05-2021-0138</w:t>
        </w:r>
      </w:hyperlink>
      <w:r w:rsidRPr="006F6A15">
        <w:rPr>
          <w:color w:val="1A1A1A"/>
        </w:rPr>
        <w:t xml:space="preserve">, </w:t>
      </w:r>
      <w:hyperlink r:id="rId14" w:history="1">
        <w:r w:rsidRPr="006F6A15">
          <w:rPr>
            <w:rStyle w:val="Hyperlink"/>
          </w:rPr>
          <w:t>https://www.emerald.com/jfra/article-abstract/21/3/673/219775/Board-gender-diversity-board-compensation-and-firm?redirectedFrom=fulltext</w:t>
        </w:r>
      </w:hyperlink>
    </w:p>
    <w:p w14:paraId="7436745E" w14:textId="77777777" w:rsidR="00F94BBE" w:rsidRPr="006F6A15" w:rsidRDefault="00F94BBE" w:rsidP="004703A7">
      <w:pPr>
        <w:pStyle w:val="Default"/>
        <w:spacing w:before="120" w:after="240"/>
        <w:ind w:left="720" w:hanging="720"/>
        <w:rPr>
          <w:rFonts w:ascii="Times New Roman" w:hAnsi="Times New Roman" w:cs="Times New Roman"/>
        </w:rPr>
      </w:pPr>
      <w:proofErr w:type="spellStart"/>
      <w:r w:rsidRPr="006F6A15">
        <w:rPr>
          <w:rFonts w:ascii="Times New Roman" w:hAnsi="Times New Roman" w:cs="Times New Roman"/>
        </w:rPr>
        <w:t>Babbuli</w:t>
      </w:r>
      <w:proofErr w:type="spellEnd"/>
      <w:r w:rsidRPr="006F6A15">
        <w:rPr>
          <w:rFonts w:ascii="Times New Roman" w:hAnsi="Times New Roman" w:cs="Times New Roman"/>
        </w:rPr>
        <w:t xml:space="preserve">, I. B., &amp; Aliyu, U. (2024). Effect of financial compensation practices on employee performance: a case study of Nigerian public University. </w:t>
      </w:r>
      <w:r w:rsidRPr="006F6A15">
        <w:rPr>
          <w:rFonts w:ascii="Times New Roman" w:hAnsi="Times New Roman" w:cs="Times New Roman"/>
          <w:i/>
        </w:rPr>
        <w:t xml:space="preserve">International Journal of African Innovation &amp; </w:t>
      </w:r>
      <w:proofErr w:type="spellStart"/>
      <w:r w:rsidRPr="006F6A15">
        <w:rPr>
          <w:rFonts w:ascii="Times New Roman" w:hAnsi="Times New Roman" w:cs="Times New Roman"/>
          <w:i/>
        </w:rPr>
        <w:t>Multidsciplinary</w:t>
      </w:r>
      <w:proofErr w:type="spellEnd"/>
      <w:r w:rsidRPr="006F6A15">
        <w:rPr>
          <w:rFonts w:ascii="Times New Roman" w:hAnsi="Times New Roman" w:cs="Times New Roman"/>
          <w:i/>
        </w:rPr>
        <w:t xml:space="preserve"> Resources, 05</w:t>
      </w:r>
      <w:r w:rsidRPr="006F6A15">
        <w:rPr>
          <w:rFonts w:ascii="Times New Roman" w:hAnsi="Times New Roman" w:cs="Times New Roman"/>
        </w:rPr>
        <w:t>(2), 85-102.</w:t>
      </w:r>
    </w:p>
    <w:p w14:paraId="78D97229"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Balsam, S., &amp; Harris, E. E. (2014). The impact of CEO compensation on nonprofit donations. </w:t>
      </w:r>
      <w:r w:rsidRPr="006F6A15">
        <w:rPr>
          <w:rFonts w:ascii="Times New Roman" w:hAnsi="Times New Roman" w:cs="Times New Roman"/>
          <w:i/>
        </w:rPr>
        <w:t>The Accounting Review</w:t>
      </w:r>
      <w:r w:rsidRPr="006F6A15">
        <w:rPr>
          <w:rFonts w:ascii="Times New Roman" w:hAnsi="Times New Roman" w:cs="Times New Roman"/>
        </w:rPr>
        <w:t>, 89, 425-450.</w:t>
      </w:r>
    </w:p>
    <w:p w14:paraId="48FD7925"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Bebchuk, L., &amp; Fried, J. (2004). </w:t>
      </w:r>
      <w:r w:rsidRPr="006F6A15">
        <w:rPr>
          <w:rStyle w:val="Emphasis"/>
          <w:rFonts w:ascii="Times New Roman" w:hAnsi="Times New Roman" w:cs="Times New Roman"/>
        </w:rPr>
        <w:t>Pay without performance: The unfulfilled promise of executive compensation</w:t>
      </w:r>
      <w:r w:rsidRPr="006F6A15">
        <w:rPr>
          <w:rFonts w:ascii="Times New Roman" w:hAnsi="Times New Roman" w:cs="Times New Roman"/>
        </w:rPr>
        <w:t>. Harvard University Press.</w:t>
      </w:r>
    </w:p>
    <w:p w14:paraId="3F1D49CC" w14:textId="77777777" w:rsidR="00F94BBE" w:rsidRPr="006F6A15" w:rsidRDefault="00F94BBE" w:rsidP="004703A7">
      <w:pPr>
        <w:pStyle w:val="journal-link"/>
        <w:shd w:val="clear" w:color="auto" w:fill="F0F0F0"/>
        <w:spacing w:before="0" w:beforeAutospacing="0" w:after="150" w:afterAutospacing="0"/>
        <w:ind w:left="810" w:hanging="720"/>
        <w:jc w:val="both"/>
        <w:rPr>
          <w:color w:val="000000" w:themeColor="text1"/>
        </w:rPr>
      </w:pPr>
      <w:r w:rsidRPr="006F6A15">
        <w:rPr>
          <w:color w:val="000000"/>
          <w:shd w:val="clear" w:color="auto" w:fill="FFFFFF"/>
        </w:rPr>
        <w:t xml:space="preserve">Bilan, Y., Mishchuk H., </w:t>
      </w:r>
      <w:proofErr w:type="spellStart"/>
      <w:r w:rsidRPr="006F6A15">
        <w:rPr>
          <w:color w:val="000000"/>
          <w:shd w:val="clear" w:color="auto" w:fill="FFFFFF"/>
        </w:rPr>
        <w:t>Samoliuk</w:t>
      </w:r>
      <w:proofErr w:type="spellEnd"/>
      <w:r w:rsidRPr="006F6A15">
        <w:rPr>
          <w:color w:val="000000"/>
          <w:shd w:val="clear" w:color="auto" w:fill="FFFFFF"/>
        </w:rPr>
        <w:t xml:space="preserve">, </w:t>
      </w:r>
      <w:proofErr w:type="gramStart"/>
      <w:r w:rsidRPr="006F6A15">
        <w:rPr>
          <w:color w:val="000000"/>
          <w:shd w:val="clear" w:color="auto" w:fill="FFFFFF"/>
        </w:rPr>
        <w:t>N.,&amp;</w:t>
      </w:r>
      <w:proofErr w:type="gramEnd"/>
      <w:r w:rsidRPr="006F6A15">
        <w:rPr>
          <w:color w:val="000000"/>
          <w:shd w:val="clear" w:color="auto" w:fill="FFFFFF"/>
        </w:rPr>
        <w:t xml:space="preserve"> Mishchuk, V. (2020). </w:t>
      </w:r>
      <w:r w:rsidRPr="006F6A15">
        <w:rPr>
          <w:color w:val="313B49"/>
        </w:rPr>
        <w:t>Gender discrimination and its links with compensations and benefits practices in enterprises</w:t>
      </w:r>
      <w:r w:rsidRPr="006F6A15">
        <w:rPr>
          <w:b/>
          <w:bCs/>
          <w:color w:val="313B49"/>
        </w:rPr>
        <w:t xml:space="preserve">. </w:t>
      </w:r>
      <w:r w:rsidRPr="006F6A15">
        <w:rPr>
          <w:rStyle w:val="Strong"/>
          <w:color w:val="000000"/>
        </w:rPr>
        <w:t> </w:t>
      </w:r>
      <w:r w:rsidRPr="006F6A15">
        <w:rPr>
          <w:rStyle w:val="Strong"/>
          <w:i/>
          <w:color w:val="000000"/>
        </w:rPr>
        <w:t xml:space="preserve">Journal of </w:t>
      </w:r>
      <w:hyperlink r:id="rId15" w:history="1">
        <w:r w:rsidRPr="006F6A15">
          <w:rPr>
            <w:rStyle w:val="Hyperlink"/>
            <w:i/>
            <w:color w:val="000000" w:themeColor="text1"/>
          </w:rPr>
          <w:t>Entrepreneurial Business and Economics Review</w:t>
        </w:r>
      </w:hyperlink>
      <w:r w:rsidRPr="006F6A15">
        <w:rPr>
          <w:color w:val="000000" w:themeColor="text1"/>
        </w:rPr>
        <w:t xml:space="preserve">. </w:t>
      </w:r>
      <w:hyperlink r:id="rId16" w:history="1">
        <w:r w:rsidRPr="006F6A15">
          <w:rPr>
            <w:rStyle w:val="Hyperlink"/>
          </w:rPr>
          <w:t>https://www.ceeol.com/search/article-detail?id=975963</w:t>
        </w:r>
      </w:hyperlink>
    </w:p>
    <w:p w14:paraId="61A4EA47" w14:textId="77777777" w:rsidR="00F94BBE" w:rsidRPr="00690133" w:rsidRDefault="00F94BBE" w:rsidP="004703A7">
      <w:pPr>
        <w:pStyle w:val="Default"/>
        <w:spacing w:before="120" w:after="240"/>
        <w:ind w:left="720" w:hanging="720"/>
        <w:rPr>
          <w:rFonts w:ascii="Times New Roman" w:hAnsi="Times New Roman" w:cs="Times New Roman"/>
        </w:rPr>
      </w:pPr>
      <w:r w:rsidRPr="00690133">
        <w:rPr>
          <w:rFonts w:ascii="Times New Roman" w:hAnsi="Times New Roman" w:cs="Times New Roman"/>
        </w:rPr>
        <w:t xml:space="preserve">Boudreaux, C. J. (2018). Ethnic diversity and small business venturing. </w:t>
      </w:r>
      <w:r w:rsidRPr="00690133">
        <w:rPr>
          <w:rFonts w:ascii="Times New Roman" w:hAnsi="Times New Roman" w:cs="Times New Roman"/>
          <w:i/>
        </w:rPr>
        <w:t>Small Business Economics.</w:t>
      </w:r>
      <w:r w:rsidRPr="00690133">
        <w:rPr>
          <w:rFonts w:ascii="Times New Roman" w:hAnsi="Times New Roman" w:cs="Times New Roman"/>
        </w:rPr>
        <w:t xml:space="preserve"> https://doi. org/10.1007/s11187-018-0087-4.</w:t>
      </w:r>
    </w:p>
    <w:p w14:paraId="0EBC9776"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Boudreaux, C. J. (2020). Corporate compensation and new venture performance: does benefit type matter?  </w:t>
      </w:r>
      <w:r w:rsidRPr="006F6A15">
        <w:rPr>
          <w:rFonts w:ascii="Times New Roman" w:hAnsi="Times New Roman" w:cs="Times New Roman"/>
          <w:i/>
        </w:rPr>
        <w:t>Small Business Economic</w:t>
      </w:r>
      <w:r w:rsidRPr="006F6A15">
        <w:rPr>
          <w:rFonts w:ascii="Times New Roman" w:hAnsi="Times New Roman" w:cs="Times New Roman"/>
        </w:rPr>
        <w:t xml:space="preserve">, 1-25. </w:t>
      </w:r>
      <w:hyperlink r:id="rId17" w:history="1">
        <w:r w:rsidRPr="006F6A15">
          <w:rPr>
            <w:rStyle w:val="Hyperlink"/>
            <w:rFonts w:ascii="Times New Roman" w:hAnsi="Times New Roman" w:cs="Times New Roman"/>
          </w:rPr>
          <w:t>https://doi.org/10.1007/s11187-020-00357-5</w:t>
        </w:r>
      </w:hyperlink>
    </w:p>
    <w:p w14:paraId="740B5265" w14:textId="77777777" w:rsidR="00F94BBE"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Brynjolfsson, E., &amp; McAfee, A. (2017). </w:t>
      </w:r>
      <w:r w:rsidRPr="006F6A15">
        <w:rPr>
          <w:rStyle w:val="Emphasis"/>
          <w:rFonts w:ascii="Times New Roman" w:hAnsi="Times New Roman" w:cs="Times New Roman"/>
        </w:rPr>
        <w:t>Machine, platform, crowd: Harnessing our digital future</w:t>
      </w:r>
      <w:r w:rsidRPr="006F6A15">
        <w:rPr>
          <w:rFonts w:ascii="Times New Roman" w:hAnsi="Times New Roman" w:cs="Times New Roman"/>
        </w:rPr>
        <w:t>. W. W. Norton &amp; Company.</w:t>
      </w:r>
    </w:p>
    <w:p w14:paraId="7164E64C" w14:textId="77777777" w:rsidR="00F94BBE" w:rsidRPr="006F6A15" w:rsidRDefault="00E53E24" w:rsidP="004703A7">
      <w:pPr>
        <w:shd w:val="clear" w:color="auto" w:fill="F7F7F7"/>
        <w:spacing w:line="240" w:lineRule="auto"/>
        <w:ind w:left="810" w:hanging="720"/>
        <w:jc w:val="both"/>
        <w:textAlignment w:val="baseline"/>
        <w:rPr>
          <w:rFonts w:ascii="Times New Roman" w:eastAsia="Times New Roman" w:hAnsi="Times New Roman" w:cs="Times New Roman"/>
          <w:b/>
          <w:bCs/>
          <w:caps/>
          <w:color w:val="FF0000"/>
          <w:sz w:val="24"/>
          <w:szCs w:val="24"/>
        </w:rPr>
      </w:pPr>
      <w:hyperlink r:id="rId18" w:history="1">
        <w:r w:rsidR="00F94BBE" w:rsidRPr="006F6A15">
          <w:rPr>
            <w:rFonts w:ascii="Times New Roman" w:eastAsia="Times New Roman" w:hAnsi="Times New Roman" w:cs="Times New Roman"/>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Chang</w:t>
        </w:r>
      </w:hyperlink>
      <w:r w:rsidR="00F94BBE" w:rsidRPr="006F6A15">
        <w:rPr>
          <w:rFonts w:ascii="Times New Roman" w:eastAsia="Times New Roman" w:hAnsi="Times New Roman" w:cs="Times New Roman"/>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 D., </w:t>
      </w:r>
      <w:hyperlink r:id="rId19" w:history="1">
        <w:r w:rsidR="00F94BBE" w:rsidRPr="006F6A15">
          <w:rPr>
            <w:rFonts w:ascii="Times New Roman" w:eastAsia="Times New Roman" w:hAnsi="Times New Roman" w:cs="Times New Roman"/>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Feng</w:t>
        </w:r>
      </w:hyperlink>
      <w:r w:rsidR="00F94BBE" w:rsidRPr="006F6A15">
        <w:rPr>
          <w:rFonts w:ascii="Times New Roman" w:eastAsia="Times New Roman" w:hAnsi="Times New Roman" w:cs="Times New Roman"/>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 </w:t>
      </w:r>
      <w:hyperlink r:id="rId20" w:history="1">
        <w:r w:rsidR="00F94BBE" w:rsidRPr="006F6A15">
          <w:rPr>
            <w:rFonts w:ascii="Times New Roman" w:eastAsia="Times New Roman" w:hAnsi="Times New Roman" w:cs="Times New Roman"/>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Wang</w:t>
        </w:r>
      </w:hyperlink>
      <w:r w:rsidR="00F94BBE" w:rsidRPr="006F6A15">
        <w:rPr>
          <w:rFonts w:ascii="Times New Roman" w:hAnsi="Times New Roman" w:cs="Times New Roman"/>
          <w:sz w:val="24"/>
          <w:szCs w:val="24"/>
        </w:rPr>
        <w:t xml:space="preserve"> </w:t>
      </w:r>
      <w:r w:rsidR="00F94BBE" w:rsidRPr="006F6A15">
        <w:rPr>
          <w:rFonts w:ascii="Times New Roman" w:eastAsia="Times New Roman" w:hAnsi="Times New Roman" w:cs="Times New Roman"/>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 &amp; </w:t>
      </w:r>
      <w:hyperlink r:id="rId21" w:history="1">
        <w:r w:rsidR="00F94BBE" w:rsidRPr="006F6A15">
          <w:rPr>
            <w:rFonts w:ascii="Times New Roman" w:eastAsia="Times New Roman" w:hAnsi="Times New Roman" w:cs="Times New Roman"/>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Tsao</w:t>
        </w:r>
      </w:hyperlink>
      <w:r w:rsidR="00F94BBE" w:rsidRPr="006F6A15">
        <w:rPr>
          <w:rFonts w:ascii="Times New Roman" w:eastAsia="Times New Roman" w:hAnsi="Times New Roman" w:cs="Times New Roman"/>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w:t>
      </w:r>
      <w:r w:rsidR="00F94BBE" w:rsidRPr="006F6A15">
        <w:rPr>
          <w:rFonts w:ascii="Times New Roman" w:eastAsia="Times New Roman" w:hAnsi="Times New Roman" w:cs="Times New Roman"/>
          <w:color w:val="1A1A1A"/>
          <w:sz w:val="24"/>
          <w:szCs w:val="24"/>
        </w:rPr>
        <w:t xml:space="preserve"> (2023). </w:t>
      </w:r>
      <w:r w:rsidR="00F94BBE" w:rsidRPr="006F6A15">
        <w:rPr>
          <w:rFonts w:ascii="Times New Roman" w:hAnsi="Times New Roman" w:cs="Times New Roman"/>
          <w:bCs/>
          <w:color w:val="333333"/>
          <w:sz w:val="24"/>
          <w:szCs w:val="24"/>
        </w:rPr>
        <w:t xml:space="preserve">Effect of the Trade-off Between Compensation and Corporate Social Responsibility on Taiwanese Multinational Corporations. </w:t>
      </w:r>
      <w:r w:rsidR="00F94BBE" w:rsidRPr="006F6A15">
        <w:rPr>
          <w:rFonts w:ascii="Times New Roman" w:eastAsia="Times New Roman" w:hAnsi="Times New Roman" w:cs="Times New Roman"/>
          <w:bCs/>
          <w:caps/>
          <w:color w:val="1A1A1A"/>
          <w:sz w:val="24"/>
          <w:szCs w:val="24"/>
        </w:rPr>
        <w:t xml:space="preserve">Doi: </w:t>
      </w:r>
      <w:hyperlink r:id="rId22" w:tgtFrame="_blank" w:history="1">
        <w:r w:rsidR="00F94BBE" w:rsidRPr="006F6A15">
          <w:rPr>
            <w:rFonts w:ascii="Times New Roman" w:eastAsia="Times New Roman" w:hAnsi="Times New Roman" w:cs="Times New Roman"/>
            <w:color w:val="1C696A"/>
            <w:sz w:val="24"/>
            <w:szCs w:val="24"/>
            <w:bdr w:val="none" w:sz="0" w:space="0" w:color="auto" w:frame="1"/>
          </w:rPr>
          <w:t>https://doi.org/10.1108/S2514-465020230000011012</w:t>
        </w:r>
      </w:hyperlink>
      <w:r w:rsidR="00F94BBE" w:rsidRPr="006F6A15">
        <w:rPr>
          <w:rFonts w:ascii="Times New Roman" w:eastAsia="Times New Roman" w:hAnsi="Times New Roman" w:cs="Times New Roman"/>
          <w:color w:val="1A1A1A"/>
          <w:sz w:val="24"/>
          <w:szCs w:val="24"/>
        </w:rPr>
        <w:t xml:space="preserve"> or https://www.emerald.com/books/edited-volume/11847/chapter-abstract/81816870/Effect-of-the-Trade-off-Between-Compensation-and?redirectedFrom=fulltext</w:t>
      </w:r>
    </w:p>
    <w:p w14:paraId="46E3EA52" w14:textId="21FE34D0" w:rsidR="00F94BBE" w:rsidRPr="006F6A15" w:rsidRDefault="00F94BBE" w:rsidP="004703A7">
      <w:pPr>
        <w:pStyle w:val="NormalWeb"/>
        <w:shd w:val="clear" w:color="auto" w:fill="F7F7F7"/>
        <w:spacing w:before="0" w:after="0"/>
        <w:ind w:left="810" w:hanging="720"/>
        <w:jc w:val="both"/>
        <w:textAlignment w:val="baseline"/>
        <w:rPr>
          <w:color w:val="1A1A1A"/>
        </w:rPr>
      </w:pPr>
      <w:r w:rsidRPr="006F6A15">
        <w:rPr>
          <w:color w:val="1A1A1A"/>
        </w:rPr>
        <w:lastRenderedPageBreak/>
        <w:t>Chen</w:t>
      </w:r>
      <w:r w:rsidRPr="006F6A15">
        <w:rPr>
          <w:rStyle w:val="al-author-delim"/>
          <w:color w:val="1A1A1A"/>
          <w:bdr w:val="none" w:sz="0" w:space="0" w:color="auto" w:frame="1"/>
        </w:rPr>
        <w:t xml:space="preserve">, </w:t>
      </w:r>
      <w:r w:rsidRPr="006F6A15">
        <w:rPr>
          <w:color w:val="1A1A1A"/>
        </w:rPr>
        <w:t>C &amp;</w:t>
      </w:r>
      <w:r w:rsidRPr="006F6A15">
        <w:rPr>
          <w:rStyle w:val="al-author-delim"/>
          <w:color w:val="1A1A1A"/>
          <w:bdr w:val="none" w:sz="0" w:space="0" w:color="auto" w:frame="1"/>
        </w:rPr>
        <w:t> </w:t>
      </w:r>
      <w:r w:rsidRPr="006F6A15">
        <w:rPr>
          <w:color w:val="1A1A1A"/>
        </w:rPr>
        <w:t xml:space="preserve">Hassan, A. (2022) Management gender diversity, </w:t>
      </w:r>
      <w:r w:rsidR="00D8235C" w:rsidRPr="006F6A15">
        <w:rPr>
          <w:color w:val="1A1A1A"/>
        </w:rPr>
        <w:t>executives’</w:t>
      </w:r>
      <w:r w:rsidRPr="006F6A15">
        <w:rPr>
          <w:color w:val="1A1A1A"/>
        </w:rPr>
        <w:t xml:space="preserve"> compensation and firm performance. </w:t>
      </w:r>
      <w:r w:rsidRPr="006F6A15">
        <w:rPr>
          <w:rStyle w:val="Emphasis"/>
          <w:color w:val="1A1A1A"/>
          <w:bdr w:val="none" w:sz="0" w:space="0" w:color="auto" w:frame="1"/>
        </w:rPr>
        <w:t>International Journal of Accounting and Information Management</w:t>
      </w:r>
      <w:r>
        <w:rPr>
          <w:color w:val="1A1A1A"/>
        </w:rPr>
        <w:t>; 30 (1): 115–142.</w:t>
      </w:r>
      <w:hyperlink r:id="rId23" w:tgtFrame="_blank" w:history="1">
        <w:r w:rsidRPr="006F6A15">
          <w:rPr>
            <w:rStyle w:val="Hyperlink"/>
            <w:color w:val="1C696A"/>
            <w:bdr w:val="none" w:sz="0" w:space="0" w:color="auto" w:frame="1"/>
          </w:rPr>
          <w:t>https://doi.org/10.1108/IJAIM-05-2021-0109</w:t>
        </w:r>
      </w:hyperlink>
      <w:r w:rsidRPr="006F6A15">
        <w:rPr>
          <w:color w:val="1A1A1A"/>
        </w:rPr>
        <w:t xml:space="preserve">, </w:t>
      </w:r>
      <w:hyperlink r:id="rId24" w:history="1">
        <w:r w:rsidRPr="006F6A15">
          <w:rPr>
            <w:rStyle w:val="Hyperlink"/>
          </w:rPr>
          <w:t>https://www.emerald.com/ijaim/article-abstract/30/1/115/103769/Management-gender-diversity-executives?redirectedFrom=fulltext</w:t>
        </w:r>
      </w:hyperlink>
    </w:p>
    <w:p w14:paraId="30A1173E" w14:textId="77777777" w:rsidR="00F94BBE" w:rsidRPr="00127903" w:rsidRDefault="00F94BBE" w:rsidP="004703A7">
      <w:pPr>
        <w:pStyle w:val="Default"/>
        <w:spacing w:before="120" w:after="240"/>
        <w:ind w:left="720" w:hanging="720"/>
        <w:rPr>
          <w:rFonts w:ascii="Times New Roman" w:hAnsi="Times New Roman" w:cs="Times New Roman"/>
        </w:rPr>
      </w:pPr>
      <w:r w:rsidRPr="00825596">
        <w:rPr>
          <w:rFonts w:ascii="Times New Roman" w:hAnsi="Times New Roman" w:cs="Times New Roman"/>
          <w:lang w:val="nl-BE"/>
        </w:rPr>
        <w:t xml:space="preserve">Chikota, G. L., &amp; Neely, D. G. (2014). </w:t>
      </w:r>
      <w:r w:rsidRPr="00127903">
        <w:rPr>
          <w:rFonts w:ascii="Times New Roman" w:hAnsi="Times New Roman" w:cs="Times New Roman"/>
        </w:rPr>
        <w:t xml:space="preserve">Building nonprofit financial capacity: The impact of revenue con centration and overhead costs. </w:t>
      </w:r>
      <w:r w:rsidRPr="00127903">
        <w:rPr>
          <w:rFonts w:ascii="Times New Roman" w:hAnsi="Times New Roman" w:cs="Times New Roman"/>
          <w:i/>
        </w:rPr>
        <w:t>Nonprofit and Voluntary Sector Quarterly, 43</w:t>
      </w:r>
      <w:r w:rsidRPr="00127903">
        <w:rPr>
          <w:rFonts w:ascii="Times New Roman" w:hAnsi="Times New Roman" w:cs="Times New Roman"/>
        </w:rPr>
        <w:t>, 570-588.</w:t>
      </w:r>
    </w:p>
    <w:p w14:paraId="2F057BFE"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Coffee, J. C. (2006). </w:t>
      </w:r>
      <w:r w:rsidRPr="006F6A15">
        <w:rPr>
          <w:rStyle w:val="Emphasis"/>
          <w:rFonts w:ascii="Times New Roman" w:hAnsi="Times New Roman" w:cs="Times New Roman"/>
        </w:rPr>
        <w:t>Gatekeepers: The professions and corporate governance</w:t>
      </w:r>
      <w:r w:rsidRPr="006F6A15">
        <w:rPr>
          <w:rFonts w:ascii="Times New Roman" w:hAnsi="Times New Roman" w:cs="Times New Roman"/>
        </w:rPr>
        <w:t>. Oxford University Press.</w:t>
      </w:r>
    </w:p>
    <w:p w14:paraId="00728A48" w14:textId="77777777" w:rsidR="00F94BBE" w:rsidRDefault="00F94BBE" w:rsidP="004703A7">
      <w:pPr>
        <w:pStyle w:val="Default"/>
        <w:spacing w:before="120" w:after="240"/>
        <w:ind w:left="720" w:hanging="720"/>
        <w:rPr>
          <w:rFonts w:ascii="Times New Roman" w:hAnsi="Times New Roman" w:cs="Times New Roman"/>
          <w:color w:val="0563C1" w:themeColor="hyperlink"/>
          <w:u w:val="single"/>
        </w:rPr>
      </w:pPr>
      <w:r w:rsidRPr="00127903">
        <w:rPr>
          <w:rFonts w:ascii="Times New Roman" w:hAnsi="Times New Roman" w:cs="Times New Roman"/>
        </w:rPr>
        <w:t xml:space="preserve">Cole, R. A., &amp; </w:t>
      </w:r>
      <w:proofErr w:type="spellStart"/>
      <w:r w:rsidRPr="00127903">
        <w:rPr>
          <w:rFonts w:ascii="Times New Roman" w:hAnsi="Times New Roman" w:cs="Times New Roman"/>
        </w:rPr>
        <w:t>Sokolyk</w:t>
      </w:r>
      <w:proofErr w:type="spellEnd"/>
      <w:r w:rsidRPr="00127903">
        <w:rPr>
          <w:rFonts w:ascii="Times New Roman" w:hAnsi="Times New Roman" w:cs="Times New Roman"/>
        </w:rPr>
        <w:t xml:space="preserve">, T. (2018). Debt financing, survival, and growth of start-up firms. Journal of Corporate Finance, 50, 609-625. </w:t>
      </w:r>
      <w:hyperlink r:id="rId25" w:history="1">
        <w:r w:rsidRPr="00127903">
          <w:rPr>
            <w:rFonts w:ascii="Times New Roman" w:hAnsi="Times New Roman" w:cs="Times New Roman"/>
            <w:color w:val="0563C1" w:themeColor="hyperlink"/>
            <w:u w:val="single"/>
          </w:rPr>
          <w:t>https://doi.org/10.1016/j.jcorpfin.2017.10.013</w:t>
        </w:r>
      </w:hyperlink>
    </w:p>
    <w:p w14:paraId="452F98D0" w14:textId="77777777" w:rsidR="00F94BBE" w:rsidRPr="006F6A15" w:rsidRDefault="00F94BBE" w:rsidP="004703A7">
      <w:pPr>
        <w:pStyle w:val="Default"/>
        <w:spacing w:before="120" w:after="240"/>
        <w:ind w:left="720" w:hanging="720"/>
        <w:rPr>
          <w:rFonts w:ascii="Times New Roman" w:hAnsi="Times New Roman" w:cs="Times New Roman"/>
        </w:rPr>
      </w:pPr>
      <w:proofErr w:type="spellStart"/>
      <w:r w:rsidRPr="006F6A15">
        <w:rPr>
          <w:rFonts w:ascii="Times New Roman" w:hAnsi="Times New Roman" w:cs="Times New Roman"/>
        </w:rPr>
        <w:t>Conyon</w:t>
      </w:r>
      <w:proofErr w:type="spellEnd"/>
      <w:r w:rsidRPr="006F6A15">
        <w:rPr>
          <w:rFonts w:ascii="Times New Roman" w:hAnsi="Times New Roman" w:cs="Times New Roman"/>
        </w:rPr>
        <w:t xml:space="preserve">, M. J., &amp; He, L. (2017). Firm performance and boardroom gender diversity: A global perspective. </w:t>
      </w:r>
      <w:r w:rsidRPr="006F6A15">
        <w:rPr>
          <w:rStyle w:val="Emphasis"/>
          <w:rFonts w:ascii="Times New Roman" w:hAnsi="Times New Roman" w:cs="Times New Roman"/>
        </w:rPr>
        <w:t>Journal of Business Ethics, 146</w:t>
      </w:r>
      <w:r w:rsidRPr="006F6A15">
        <w:rPr>
          <w:rFonts w:ascii="Times New Roman" w:hAnsi="Times New Roman" w:cs="Times New Roman"/>
        </w:rPr>
        <w:t>(2), 385-400.</w:t>
      </w:r>
    </w:p>
    <w:p w14:paraId="4E06474B"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Edmans, A., &amp; </w:t>
      </w:r>
      <w:proofErr w:type="spellStart"/>
      <w:r w:rsidRPr="006F6A15">
        <w:rPr>
          <w:rFonts w:ascii="Times New Roman" w:hAnsi="Times New Roman" w:cs="Times New Roman"/>
        </w:rPr>
        <w:t>Gabaix</w:t>
      </w:r>
      <w:proofErr w:type="spellEnd"/>
      <w:r w:rsidRPr="006F6A15">
        <w:rPr>
          <w:rFonts w:ascii="Times New Roman" w:hAnsi="Times New Roman" w:cs="Times New Roman"/>
        </w:rPr>
        <w:t xml:space="preserve">, X. (2016). Executive compensation: A survey of theory and evidence. </w:t>
      </w:r>
      <w:r w:rsidRPr="006F6A15">
        <w:rPr>
          <w:rStyle w:val="Emphasis"/>
          <w:rFonts w:ascii="Times New Roman" w:hAnsi="Times New Roman" w:cs="Times New Roman"/>
        </w:rPr>
        <w:t>Handbook of the Economics of Corporate Governance, 1</w:t>
      </w:r>
      <w:r w:rsidRPr="006F6A15">
        <w:rPr>
          <w:rFonts w:ascii="Times New Roman" w:hAnsi="Times New Roman" w:cs="Times New Roman"/>
        </w:rPr>
        <w:t>, 383-539.</w:t>
      </w:r>
    </w:p>
    <w:p w14:paraId="61E9E47B"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Ferreira, M. A., Matos, P., &amp; Pires, P. (2019). Asset managers and corporate governance. </w:t>
      </w:r>
      <w:r w:rsidRPr="006F6A15">
        <w:rPr>
          <w:rStyle w:val="Emphasis"/>
          <w:rFonts w:ascii="Times New Roman" w:hAnsi="Times New Roman" w:cs="Times New Roman"/>
        </w:rPr>
        <w:t>Review of Financial Studies, 32</w:t>
      </w:r>
      <w:r w:rsidRPr="006F6A15">
        <w:rPr>
          <w:rFonts w:ascii="Times New Roman" w:hAnsi="Times New Roman" w:cs="Times New Roman"/>
        </w:rPr>
        <w:t>(9), 3780-3820.</w:t>
      </w:r>
    </w:p>
    <w:p w14:paraId="64EF3386"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Hall, B. J., &amp; Liebman, J. B. (1998). Are CEOs really paid like bureaucrats? </w:t>
      </w:r>
      <w:r w:rsidRPr="006F6A15">
        <w:rPr>
          <w:rStyle w:val="Emphasis"/>
          <w:rFonts w:ascii="Times New Roman" w:hAnsi="Times New Roman" w:cs="Times New Roman"/>
        </w:rPr>
        <w:t>The Quarterly Journal of Economics, 113</w:t>
      </w:r>
      <w:r w:rsidRPr="006F6A15">
        <w:rPr>
          <w:rFonts w:ascii="Times New Roman" w:hAnsi="Times New Roman" w:cs="Times New Roman"/>
        </w:rPr>
        <w:t>(3), 653-691.</w:t>
      </w:r>
    </w:p>
    <w:p w14:paraId="47988AA6" w14:textId="77777777" w:rsidR="00F94BBE" w:rsidRPr="006F6A15" w:rsidRDefault="00F94BBE" w:rsidP="004703A7">
      <w:pPr>
        <w:pStyle w:val="Default"/>
        <w:spacing w:before="120" w:after="240"/>
        <w:ind w:left="720" w:hanging="720"/>
        <w:rPr>
          <w:rFonts w:ascii="Times New Roman" w:hAnsi="Times New Roman" w:cs="Times New Roman"/>
        </w:rPr>
      </w:pPr>
      <w:proofErr w:type="spellStart"/>
      <w:r w:rsidRPr="006F6A15">
        <w:rPr>
          <w:rFonts w:ascii="Times New Roman" w:hAnsi="Times New Roman" w:cs="Times New Roman"/>
        </w:rPr>
        <w:t>Hermalin</w:t>
      </w:r>
      <w:proofErr w:type="spellEnd"/>
      <w:r w:rsidRPr="006F6A15">
        <w:rPr>
          <w:rFonts w:ascii="Times New Roman" w:hAnsi="Times New Roman" w:cs="Times New Roman"/>
        </w:rPr>
        <w:t xml:space="preserve">, B. E., &amp; Weisbach, M. S. (2012). Information disclosure and corporate governance. </w:t>
      </w:r>
      <w:r w:rsidRPr="006F6A15">
        <w:rPr>
          <w:rStyle w:val="Emphasis"/>
          <w:rFonts w:ascii="Times New Roman" w:hAnsi="Times New Roman" w:cs="Times New Roman"/>
        </w:rPr>
        <w:t>The Journal of Finance, 67</w:t>
      </w:r>
      <w:r w:rsidRPr="006F6A15">
        <w:rPr>
          <w:rFonts w:ascii="Times New Roman" w:hAnsi="Times New Roman" w:cs="Times New Roman"/>
        </w:rPr>
        <w:t>(1), 195-233.</w:t>
      </w:r>
    </w:p>
    <w:p w14:paraId="420BDC85"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Jensen, M. C., &amp; Meckling, W. H. (1976). Theory of the firm: Managerial behavior, agency costs, and ownership structure. </w:t>
      </w:r>
      <w:r w:rsidRPr="006F6A15">
        <w:rPr>
          <w:rStyle w:val="Emphasis"/>
          <w:rFonts w:ascii="Times New Roman" w:hAnsi="Times New Roman" w:cs="Times New Roman"/>
        </w:rPr>
        <w:t>Journal of Financial Economics, 3</w:t>
      </w:r>
      <w:r w:rsidRPr="006F6A15">
        <w:rPr>
          <w:rFonts w:ascii="Times New Roman" w:hAnsi="Times New Roman" w:cs="Times New Roman"/>
        </w:rPr>
        <w:t>(4), 305-360.</w:t>
      </w:r>
    </w:p>
    <w:p w14:paraId="5C17A877"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Kaplan, S. N. (2012). Executive compensation and corporate governance in the U.S.: Perceptions, facts, and challenges. </w:t>
      </w:r>
      <w:r w:rsidRPr="006F6A15">
        <w:rPr>
          <w:rStyle w:val="Emphasis"/>
          <w:rFonts w:ascii="Times New Roman" w:hAnsi="Times New Roman" w:cs="Times New Roman"/>
        </w:rPr>
        <w:t>Journal of Applied Corporate Finance, 24</w:t>
      </w:r>
      <w:r w:rsidRPr="006F6A15">
        <w:rPr>
          <w:rFonts w:ascii="Times New Roman" w:hAnsi="Times New Roman" w:cs="Times New Roman"/>
        </w:rPr>
        <w:t>(4), 8-25.</w:t>
      </w:r>
    </w:p>
    <w:p w14:paraId="12A6C862"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Krasna, H., Venkataraman, M., &amp; Patino, I. (2024). Salary disparities in public health occupations: analysis of federal data, 2021-2022. </w:t>
      </w:r>
      <w:r w:rsidRPr="006F6A15">
        <w:rPr>
          <w:rFonts w:ascii="Times New Roman" w:hAnsi="Times New Roman" w:cs="Times New Roman"/>
          <w:i/>
        </w:rPr>
        <w:t>American Journal of Public Health, 114</w:t>
      </w:r>
      <w:r w:rsidRPr="006F6A15">
        <w:rPr>
          <w:rFonts w:ascii="Times New Roman" w:hAnsi="Times New Roman" w:cs="Times New Roman"/>
        </w:rPr>
        <w:t xml:space="preserve">(3), 329-339. </w:t>
      </w:r>
      <w:hyperlink r:id="rId26" w:history="1">
        <w:r w:rsidRPr="006F6A15">
          <w:rPr>
            <w:rStyle w:val="Hyperlink"/>
            <w:rFonts w:ascii="Times New Roman" w:hAnsi="Times New Roman" w:cs="Times New Roman"/>
            <w:color w:val="auto"/>
          </w:rPr>
          <w:t>https://doi.org/10.2105/AJPH.2023.307512</w:t>
        </w:r>
      </w:hyperlink>
      <w:r w:rsidRPr="006F6A15">
        <w:rPr>
          <w:rFonts w:ascii="Times New Roman" w:hAnsi="Times New Roman" w:cs="Times New Roman"/>
        </w:rPr>
        <w:t>.</w:t>
      </w:r>
    </w:p>
    <w:p w14:paraId="23620157" w14:textId="77777777" w:rsidR="00F94BBE" w:rsidRPr="006F6A15" w:rsidRDefault="00F94BBE" w:rsidP="004703A7">
      <w:pPr>
        <w:pStyle w:val="Default"/>
        <w:spacing w:before="120" w:after="240"/>
        <w:ind w:left="720" w:hanging="720"/>
        <w:rPr>
          <w:rFonts w:ascii="Times New Roman" w:hAnsi="Times New Roman" w:cs="Times New Roman"/>
        </w:rPr>
      </w:pPr>
      <w:proofErr w:type="spellStart"/>
      <w:r w:rsidRPr="006F6A15">
        <w:rPr>
          <w:rFonts w:ascii="Times New Roman" w:hAnsi="Times New Roman" w:cs="Times New Roman"/>
        </w:rPr>
        <w:t>Lamtiar</w:t>
      </w:r>
      <w:proofErr w:type="spellEnd"/>
      <w:r w:rsidRPr="006F6A15">
        <w:rPr>
          <w:rFonts w:ascii="Times New Roman" w:hAnsi="Times New Roman" w:cs="Times New Roman"/>
        </w:rPr>
        <w:t xml:space="preserve">, S., Arnas, Y., </w:t>
      </w:r>
      <w:proofErr w:type="spellStart"/>
      <w:r w:rsidRPr="006F6A15">
        <w:rPr>
          <w:rFonts w:ascii="Times New Roman" w:hAnsi="Times New Roman" w:cs="Times New Roman"/>
        </w:rPr>
        <w:t>Rusdiyanto</w:t>
      </w:r>
      <w:proofErr w:type="spellEnd"/>
      <w:r w:rsidRPr="006F6A15">
        <w:rPr>
          <w:rFonts w:ascii="Times New Roman" w:hAnsi="Times New Roman" w:cs="Times New Roman"/>
        </w:rPr>
        <w:t xml:space="preserve">, A. A., </w:t>
      </w:r>
      <w:proofErr w:type="spellStart"/>
      <w:r w:rsidRPr="006F6A15">
        <w:rPr>
          <w:rFonts w:ascii="Times New Roman" w:hAnsi="Times New Roman" w:cs="Times New Roman"/>
        </w:rPr>
        <w:t>Kalbuana</w:t>
      </w:r>
      <w:proofErr w:type="spellEnd"/>
      <w:r w:rsidRPr="006F6A15">
        <w:rPr>
          <w:rFonts w:ascii="Times New Roman" w:hAnsi="Times New Roman" w:cs="Times New Roman"/>
        </w:rPr>
        <w:t xml:space="preserve">, N., </w:t>
      </w:r>
      <w:proofErr w:type="spellStart"/>
      <w:r w:rsidRPr="006F6A15">
        <w:rPr>
          <w:rFonts w:ascii="Times New Roman" w:hAnsi="Times New Roman" w:cs="Times New Roman"/>
        </w:rPr>
        <w:t>Prasetyo</w:t>
      </w:r>
      <w:proofErr w:type="spellEnd"/>
      <w:r w:rsidRPr="006F6A15">
        <w:rPr>
          <w:rFonts w:ascii="Times New Roman" w:hAnsi="Times New Roman" w:cs="Times New Roman"/>
        </w:rPr>
        <w:t xml:space="preserve">, B., </w:t>
      </w:r>
      <w:proofErr w:type="spellStart"/>
      <w:r w:rsidRPr="006F6A15">
        <w:rPr>
          <w:rFonts w:ascii="Times New Roman" w:hAnsi="Times New Roman" w:cs="Times New Roman"/>
        </w:rPr>
        <w:t>Kurnianto</w:t>
      </w:r>
      <w:proofErr w:type="spellEnd"/>
      <w:r w:rsidRPr="006F6A15">
        <w:rPr>
          <w:rFonts w:ascii="Times New Roman" w:hAnsi="Times New Roman" w:cs="Times New Roman"/>
        </w:rPr>
        <w:t>, B. &amp;</w:t>
      </w:r>
      <w:r w:rsidRPr="006F6A15">
        <w:rPr>
          <w:rFonts w:ascii="Times New Roman" w:hAnsi="Times New Roman" w:cs="Times New Roman"/>
          <w:spacing w:val="1"/>
        </w:rPr>
        <w:t xml:space="preserve"> </w:t>
      </w:r>
      <w:r w:rsidRPr="006F6A15">
        <w:rPr>
          <w:rFonts w:ascii="Times New Roman" w:hAnsi="Times New Roman" w:cs="Times New Roman"/>
        </w:rPr>
        <w:t>Utami, S. (2021). Liquidity Effect, Profitability Leverage to Company Value: A</w:t>
      </w:r>
      <w:r w:rsidRPr="006F6A15">
        <w:rPr>
          <w:rFonts w:ascii="Times New Roman" w:hAnsi="Times New Roman" w:cs="Times New Roman"/>
          <w:spacing w:val="1"/>
        </w:rPr>
        <w:t xml:space="preserve"> </w:t>
      </w:r>
      <w:r w:rsidRPr="006F6A15">
        <w:rPr>
          <w:rFonts w:ascii="Times New Roman" w:hAnsi="Times New Roman" w:cs="Times New Roman"/>
        </w:rPr>
        <w:t>Case</w:t>
      </w:r>
      <w:r w:rsidRPr="006F6A15">
        <w:rPr>
          <w:rFonts w:ascii="Times New Roman" w:hAnsi="Times New Roman" w:cs="Times New Roman"/>
          <w:spacing w:val="61"/>
        </w:rPr>
        <w:t xml:space="preserve"> </w:t>
      </w:r>
      <w:r w:rsidRPr="006F6A15">
        <w:rPr>
          <w:rFonts w:ascii="Times New Roman" w:hAnsi="Times New Roman" w:cs="Times New Roman"/>
        </w:rPr>
        <w:t>Study</w:t>
      </w:r>
      <w:r w:rsidRPr="006F6A15">
        <w:rPr>
          <w:rFonts w:ascii="Times New Roman" w:hAnsi="Times New Roman" w:cs="Times New Roman"/>
          <w:spacing w:val="61"/>
        </w:rPr>
        <w:t xml:space="preserve"> </w:t>
      </w:r>
      <w:r w:rsidRPr="006F6A15">
        <w:rPr>
          <w:rFonts w:ascii="Times New Roman" w:hAnsi="Times New Roman" w:cs="Times New Roman"/>
        </w:rPr>
        <w:t xml:space="preserve">Indonesia. </w:t>
      </w:r>
      <w:r w:rsidRPr="006F6A15">
        <w:rPr>
          <w:rFonts w:ascii="Times New Roman" w:hAnsi="Times New Roman" w:cs="Times New Roman"/>
          <w:i/>
        </w:rPr>
        <w:t>European</w:t>
      </w:r>
      <w:r w:rsidRPr="006F6A15">
        <w:rPr>
          <w:rFonts w:ascii="Times New Roman" w:hAnsi="Times New Roman" w:cs="Times New Roman"/>
          <w:i/>
          <w:spacing w:val="61"/>
        </w:rPr>
        <w:t xml:space="preserve"> </w:t>
      </w:r>
      <w:r w:rsidRPr="006F6A15">
        <w:rPr>
          <w:rFonts w:ascii="Times New Roman" w:hAnsi="Times New Roman" w:cs="Times New Roman"/>
          <w:i/>
        </w:rPr>
        <w:t xml:space="preserve">Journal  </w:t>
      </w:r>
      <w:r w:rsidRPr="006F6A15">
        <w:rPr>
          <w:rFonts w:ascii="Times New Roman" w:hAnsi="Times New Roman" w:cs="Times New Roman"/>
          <w:i/>
          <w:spacing w:val="1"/>
        </w:rPr>
        <w:t xml:space="preserve"> </w:t>
      </w:r>
      <w:r w:rsidRPr="006F6A15">
        <w:rPr>
          <w:rFonts w:ascii="Times New Roman" w:hAnsi="Times New Roman" w:cs="Times New Roman"/>
          <w:i/>
        </w:rPr>
        <w:t xml:space="preserve">of  </w:t>
      </w:r>
      <w:r w:rsidRPr="006F6A15">
        <w:rPr>
          <w:rFonts w:ascii="Times New Roman" w:hAnsi="Times New Roman" w:cs="Times New Roman"/>
          <w:i/>
          <w:spacing w:val="1"/>
        </w:rPr>
        <w:t xml:space="preserve"> </w:t>
      </w:r>
      <w:r w:rsidRPr="006F6A15">
        <w:rPr>
          <w:rFonts w:ascii="Times New Roman" w:hAnsi="Times New Roman" w:cs="Times New Roman"/>
          <w:i/>
        </w:rPr>
        <w:t xml:space="preserve">Molecular  </w:t>
      </w:r>
      <w:r w:rsidRPr="006F6A15">
        <w:rPr>
          <w:rFonts w:ascii="Times New Roman" w:hAnsi="Times New Roman" w:cs="Times New Roman"/>
          <w:i/>
          <w:spacing w:val="1"/>
        </w:rPr>
        <w:t xml:space="preserve"> </w:t>
      </w:r>
      <w:r w:rsidRPr="006F6A15">
        <w:rPr>
          <w:rFonts w:ascii="Times New Roman" w:hAnsi="Times New Roman" w:cs="Times New Roman"/>
          <w:i/>
        </w:rPr>
        <w:t xml:space="preserve">&amp;  </w:t>
      </w:r>
      <w:r w:rsidRPr="006F6A15">
        <w:rPr>
          <w:rFonts w:ascii="Times New Roman" w:hAnsi="Times New Roman" w:cs="Times New Roman"/>
          <w:i/>
          <w:spacing w:val="1"/>
        </w:rPr>
        <w:t xml:space="preserve"> </w:t>
      </w:r>
      <w:r w:rsidRPr="006F6A15">
        <w:rPr>
          <w:rFonts w:ascii="Times New Roman" w:hAnsi="Times New Roman" w:cs="Times New Roman"/>
          <w:i/>
        </w:rPr>
        <w:t>Clinical</w:t>
      </w:r>
      <w:r w:rsidRPr="006F6A15">
        <w:rPr>
          <w:rFonts w:ascii="Times New Roman" w:hAnsi="Times New Roman" w:cs="Times New Roman"/>
          <w:i/>
          <w:spacing w:val="1"/>
        </w:rPr>
        <w:t xml:space="preserve"> </w:t>
      </w:r>
      <w:r w:rsidRPr="006F6A15">
        <w:rPr>
          <w:rFonts w:ascii="Times New Roman" w:hAnsi="Times New Roman" w:cs="Times New Roman"/>
          <w:i/>
        </w:rPr>
        <w:t>Medicine</w:t>
      </w:r>
      <w:r w:rsidRPr="006F6A15">
        <w:rPr>
          <w:rFonts w:ascii="Times New Roman" w:hAnsi="Times New Roman" w:cs="Times New Roman"/>
        </w:rPr>
        <w:t>,</w:t>
      </w:r>
      <w:r w:rsidRPr="006F6A15">
        <w:rPr>
          <w:rFonts w:ascii="Times New Roman" w:hAnsi="Times New Roman" w:cs="Times New Roman"/>
          <w:spacing w:val="-1"/>
        </w:rPr>
        <w:t xml:space="preserve"> </w:t>
      </w:r>
      <w:r w:rsidRPr="006F6A15">
        <w:rPr>
          <w:rFonts w:ascii="Times New Roman" w:hAnsi="Times New Roman" w:cs="Times New Roman"/>
          <w:i/>
        </w:rPr>
        <w:t>7</w:t>
      </w:r>
      <w:r w:rsidRPr="006F6A15">
        <w:rPr>
          <w:rFonts w:ascii="Times New Roman" w:hAnsi="Times New Roman" w:cs="Times New Roman"/>
        </w:rPr>
        <w:t>(11), 2800-2822</w:t>
      </w:r>
    </w:p>
    <w:p w14:paraId="01DA20C1" w14:textId="77777777" w:rsidR="00F94BBE" w:rsidRDefault="00F94BBE" w:rsidP="004703A7">
      <w:pPr>
        <w:pStyle w:val="Default"/>
        <w:spacing w:before="120" w:after="240"/>
        <w:ind w:left="720" w:hanging="720"/>
        <w:rPr>
          <w:rFonts w:ascii="Times New Roman" w:hAnsi="Times New Roman" w:cs="Times New Roman"/>
        </w:rPr>
      </w:pPr>
      <w:proofErr w:type="spellStart"/>
      <w:r w:rsidRPr="006F6A15">
        <w:rPr>
          <w:rFonts w:ascii="Times New Roman" w:hAnsi="Times New Roman" w:cs="Times New Roman"/>
        </w:rPr>
        <w:t>Mahssouni</w:t>
      </w:r>
      <w:proofErr w:type="spellEnd"/>
      <w:r w:rsidRPr="006F6A15">
        <w:rPr>
          <w:rFonts w:ascii="Times New Roman" w:hAnsi="Times New Roman" w:cs="Times New Roman"/>
        </w:rPr>
        <w:t xml:space="preserve">, R., Mohamed, N. T., &amp; Mohamed, M. (2022). Corporate compensation, training and financial performance during the COVID-19 pandemic. </w:t>
      </w:r>
      <w:r w:rsidRPr="006F6A15">
        <w:rPr>
          <w:rFonts w:ascii="Times New Roman" w:hAnsi="Times New Roman" w:cs="Times New Roman"/>
          <w:i/>
        </w:rPr>
        <w:t>Journal of Risk and Financial Management, 15,</w:t>
      </w:r>
      <w:r w:rsidRPr="006F6A15">
        <w:rPr>
          <w:rFonts w:ascii="Times New Roman" w:hAnsi="Times New Roman" w:cs="Times New Roman"/>
        </w:rPr>
        <w:t xml:space="preserve"> 559. https://doi.org/10.3390/ jrfm</w:t>
      </w:r>
      <w:proofErr w:type="gramStart"/>
      <w:r w:rsidRPr="006F6A15">
        <w:rPr>
          <w:rFonts w:ascii="Times New Roman" w:hAnsi="Times New Roman" w:cs="Times New Roman"/>
        </w:rPr>
        <w:t>15120559..</w:t>
      </w:r>
      <w:proofErr w:type="gramEnd"/>
    </w:p>
    <w:p w14:paraId="51647056" w14:textId="0675CE47" w:rsidR="00531819" w:rsidRPr="006F6A15" w:rsidRDefault="00531819" w:rsidP="004703A7">
      <w:pPr>
        <w:pStyle w:val="Default"/>
        <w:spacing w:before="120" w:after="240"/>
        <w:ind w:left="720" w:hanging="720"/>
        <w:rPr>
          <w:rFonts w:ascii="Times New Roman" w:hAnsi="Times New Roman" w:cs="Times New Roman"/>
        </w:rPr>
      </w:pPr>
      <w:r w:rsidRPr="00825596">
        <w:rPr>
          <w:color w:val="333333"/>
          <w:shd w:val="clear" w:color="auto" w:fill="FFFFFF"/>
          <w:lang w:val="nl-BE"/>
        </w:rPr>
        <w:lastRenderedPageBreak/>
        <w:t xml:space="preserve">Pervan, M., Pervan, I., &amp; Ćurak, M. (2019). </w:t>
      </w:r>
      <w:r>
        <w:rPr>
          <w:color w:val="333333"/>
          <w:shd w:val="clear" w:color="auto" w:fill="FFFFFF"/>
        </w:rPr>
        <w:t>Determinants of firm profitability in the Croatian manufacturing industry: evidence from dynamic panel analysis. </w:t>
      </w:r>
      <w:r>
        <w:rPr>
          <w:i/>
          <w:iCs/>
          <w:color w:val="333333"/>
          <w:shd w:val="clear" w:color="auto" w:fill="FFFFFF"/>
        </w:rPr>
        <w:t>Economic Research-</w:t>
      </w:r>
      <w:proofErr w:type="spellStart"/>
      <w:r>
        <w:rPr>
          <w:i/>
          <w:iCs/>
          <w:color w:val="333333"/>
          <w:shd w:val="clear" w:color="auto" w:fill="FFFFFF"/>
        </w:rPr>
        <w:t>Ekonomska</w:t>
      </w:r>
      <w:proofErr w:type="spellEnd"/>
      <w:r>
        <w:rPr>
          <w:i/>
          <w:iCs/>
          <w:color w:val="333333"/>
          <w:shd w:val="clear" w:color="auto" w:fill="FFFFFF"/>
        </w:rPr>
        <w:t xml:space="preserve"> </w:t>
      </w:r>
      <w:proofErr w:type="spellStart"/>
      <w:r>
        <w:rPr>
          <w:i/>
          <w:iCs/>
          <w:color w:val="333333"/>
          <w:shd w:val="clear" w:color="auto" w:fill="FFFFFF"/>
        </w:rPr>
        <w:t>Istraživanja</w:t>
      </w:r>
      <w:proofErr w:type="spellEnd"/>
      <w:r>
        <w:rPr>
          <w:color w:val="333333"/>
          <w:shd w:val="clear" w:color="auto" w:fill="FFFFFF"/>
        </w:rPr>
        <w:t>, </w:t>
      </w:r>
      <w:r>
        <w:rPr>
          <w:i/>
          <w:iCs/>
          <w:color w:val="333333"/>
          <w:shd w:val="clear" w:color="auto" w:fill="FFFFFF"/>
        </w:rPr>
        <w:t>32</w:t>
      </w:r>
      <w:r>
        <w:rPr>
          <w:color w:val="333333"/>
          <w:shd w:val="clear" w:color="auto" w:fill="FFFFFF"/>
        </w:rPr>
        <w:t>(1), 968–981. https://doi.org/10.1080/1331677X.2019.1583587</w:t>
      </w:r>
    </w:p>
    <w:p w14:paraId="28273DCB" w14:textId="77777777" w:rsidR="00F94BBE" w:rsidRPr="004E0321" w:rsidRDefault="00F94BBE" w:rsidP="004703A7">
      <w:pPr>
        <w:shd w:val="clear" w:color="auto" w:fill="FFFFFF"/>
        <w:spacing w:after="240" w:line="240" w:lineRule="auto"/>
        <w:ind w:left="810" w:hanging="720"/>
        <w:jc w:val="both"/>
        <w:rPr>
          <w:rFonts w:ascii="Times New Roman" w:eastAsia="Times New Roman" w:hAnsi="Times New Roman" w:cs="Times New Roman"/>
          <w:color w:val="222222"/>
          <w:sz w:val="24"/>
          <w:szCs w:val="24"/>
          <w:lang w:val="fr-FR"/>
        </w:rPr>
      </w:pPr>
      <w:r w:rsidRPr="006F6A15">
        <w:rPr>
          <w:rFonts w:ascii="Times New Roman" w:eastAsia="Times New Roman" w:hAnsi="Times New Roman" w:cs="Times New Roman"/>
          <w:color w:val="222222"/>
          <w:sz w:val="24"/>
          <w:szCs w:val="24"/>
        </w:rPr>
        <w:t xml:space="preserve">Mukherjee, T., Sen, </w:t>
      </w:r>
      <w:proofErr w:type="gramStart"/>
      <w:r w:rsidRPr="006F6A15">
        <w:rPr>
          <w:rFonts w:ascii="Times New Roman" w:eastAsia="Times New Roman" w:hAnsi="Times New Roman" w:cs="Times New Roman"/>
          <w:color w:val="222222"/>
          <w:sz w:val="24"/>
          <w:szCs w:val="24"/>
        </w:rPr>
        <w:t>S.S.(</w:t>
      </w:r>
      <w:proofErr w:type="gramEnd"/>
      <w:r w:rsidRPr="006F6A15">
        <w:rPr>
          <w:rFonts w:ascii="Times New Roman" w:eastAsia="Times New Roman" w:hAnsi="Times New Roman" w:cs="Times New Roman"/>
          <w:color w:val="222222"/>
          <w:sz w:val="24"/>
          <w:szCs w:val="24"/>
        </w:rPr>
        <w:t>2022). Impact of CEO attributes on corporate reputation, financial performance, and corporate sustainable growth: evidence from India. </w:t>
      </w:r>
      <w:proofErr w:type="spellStart"/>
      <w:r w:rsidRPr="004E0321">
        <w:rPr>
          <w:rFonts w:ascii="Times New Roman" w:eastAsia="Times New Roman" w:hAnsi="Times New Roman" w:cs="Times New Roman"/>
          <w:i/>
          <w:iCs/>
          <w:color w:val="222222"/>
          <w:sz w:val="24"/>
          <w:szCs w:val="24"/>
          <w:lang w:val="fr-FR"/>
        </w:rPr>
        <w:t>Financ</w:t>
      </w:r>
      <w:proofErr w:type="spellEnd"/>
      <w:r w:rsidRPr="004E0321">
        <w:rPr>
          <w:rFonts w:ascii="Times New Roman" w:eastAsia="Times New Roman" w:hAnsi="Times New Roman" w:cs="Times New Roman"/>
          <w:i/>
          <w:iCs/>
          <w:color w:val="222222"/>
          <w:sz w:val="24"/>
          <w:szCs w:val="24"/>
          <w:lang w:val="fr-FR"/>
        </w:rPr>
        <w:t xml:space="preserve"> Innov</w:t>
      </w:r>
      <w:r w:rsidRPr="004E0321">
        <w:rPr>
          <w:rFonts w:ascii="Times New Roman" w:eastAsia="Times New Roman" w:hAnsi="Times New Roman" w:cs="Times New Roman"/>
          <w:color w:val="222222"/>
          <w:sz w:val="24"/>
          <w:szCs w:val="24"/>
          <w:lang w:val="fr-FR"/>
        </w:rPr>
        <w:t> </w:t>
      </w:r>
      <w:r w:rsidRPr="004E0321">
        <w:rPr>
          <w:rFonts w:ascii="Times New Roman" w:eastAsia="Times New Roman" w:hAnsi="Times New Roman" w:cs="Times New Roman"/>
          <w:b/>
          <w:bCs/>
          <w:color w:val="222222"/>
          <w:sz w:val="24"/>
          <w:szCs w:val="24"/>
          <w:lang w:val="fr-FR"/>
        </w:rPr>
        <w:t>8</w:t>
      </w:r>
      <w:r w:rsidRPr="004E0321">
        <w:rPr>
          <w:rFonts w:ascii="Times New Roman" w:eastAsia="Times New Roman" w:hAnsi="Times New Roman" w:cs="Times New Roman"/>
          <w:color w:val="222222"/>
          <w:sz w:val="24"/>
          <w:szCs w:val="24"/>
          <w:lang w:val="fr-FR"/>
        </w:rPr>
        <w:t xml:space="preserve">, 40. </w:t>
      </w:r>
      <w:hyperlink r:id="rId27" w:history="1">
        <w:r w:rsidRPr="004E0321">
          <w:rPr>
            <w:rStyle w:val="Hyperlink"/>
            <w:rFonts w:ascii="Times New Roman" w:eastAsia="Times New Roman" w:hAnsi="Times New Roman" w:cs="Times New Roman"/>
            <w:sz w:val="24"/>
            <w:szCs w:val="24"/>
            <w:lang w:val="fr-FR"/>
          </w:rPr>
          <w:t>https://doi.org/10.1186/s40854-022-00344-7</w:t>
        </w:r>
      </w:hyperlink>
      <w:r w:rsidRPr="004E0321">
        <w:rPr>
          <w:rFonts w:ascii="Times New Roman" w:eastAsia="Times New Roman" w:hAnsi="Times New Roman" w:cs="Times New Roman"/>
          <w:color w:val="222222"/>
          <w:sz w:val="24"/>
          <w:szCs w:val="24"/>
          <w:lang w:val="fr-FR"/>
        </w:rPr>
        <w:t xml:space="preserve">, </w:t>
      </w:r>
      <w:hyperlink r:id="rId28" w:history="1">
        <w:r w:rsidRPr="004E0321">
          <w:rPr>
            <w:rStyle w:val="Hyperlink"/>
            <w:rFonts w:ascii="Times New Roman" w:eastAsia="Times New Roman" w:hAnsi="Times New Roman" w:cs="Times New Roman"/>
            <w:sz w:val="24"/>
            <w:szCs w:val="24"/>
            <w:lang w:val="fr-FR"/>
          </w:rPr>
          <w:t>https://link.springer.com/article/10.1186/s40854-022-00344-7</w:t>
        </w:r>
      </w:hyperlink>
    </w:p>
    <w:p w14:paraId="047A58A3"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Murphy, K. J. (2013). Executive compensation: Where we are, and how we got there. </w:t>
      </w:r>
      <w:r w:rsidRPr="006F6A15">
        <w:rPr>
          <w:rStyle w:val="Emphasis"/>
          <w:rFonts w:ascii="Times New Roman" w:hAnsi="Times New Roman" w:cs="Times New Roman"/>
        </w:rPr>
        <w:t>Handbook of the Economics of Finance, 2</w:t>
      </w:r>
      <w:r w:rsidRPr="006F6A15">
        <w:rPr>
          <w:rFonts w:ascii="Times New Roman" w:hAnsi="Times New Roman" w:cs="Times New Roman"/>
        </w:rPr>
        <w:t>, 211-356.</w:t>
      </w:r>
    </w:p>
    <w:p w14:paraId="64A71F0F" w14:textId="77777777" w:rsidR="00F94BBE" w:rsidRPr="006F6A15" w:rsidRDefault="00F94BBE" w:rsidP="004703A7">
      <w:pPr>
        <w:pStyle w:val="Default"/>
        <w:spacing w:before="120" w:after="240"/>
        <w:ind w:left="720" w:hanging="720"/>
        <w:rPr>
          <w:rFonts w:ascii="Times New Roman" w:hAnsi="Times New Roman" w:cs="Times New Roman"/>
        </w:rPr>
      </w:pPr>
      <w:proofErr w:type="spellStart"/>
      <w:r w:rsidRPr="006F6A15">
        <w:rPr>
          <w:rFonts w:ascii="Times New Roman" w:hAnsi="Times New Roman" w:cs="Times New Roman"/>
        </w:rPr>
        <w:t>Murtiningsih</w:t>
      </w:r>
      <w:proofErr w:type="spellEnd"/>
      <w:r w:rsidRPr="006F6A15">
        <w:rPr>
          <w:rFonts w:ascii="Times New Roman" w:hAnsi="Times New Roman" w:cs="Times New Roman"/>
        </w:rPr>
        <w:t>, R. S. (2020). The Impact of Compensation, Training &amp;Development, and Organizational Culture on Job Satisfaction and employee Retention. Indonesian Management and Accounting Research, 19(1), 33-50.</w:t>
      </w:r>
    </w:p>
    <w:p w14:paraId="7A5F64FA" w14:textId="77777777" w:rsidR="00F94BBE" w:rsidRPr="006F6A15" w:rsidRDefault="00F94BBE" w:rsidP="004703A7">
      <w:pPr>
        <w:pStyle w:val="Default"/>
        <w:spacing w:before="120" w:after="240"/>
        <w:ind w:left="720" w:hanging="720"/>
        <w:rPr>
          <w:rFonts w:ascii="Times New Roman" w:hAnsi="Times New Roman" w:cs="Times New Roman"/>
        </w:rPr>
      </w:pPr>
      <w:proofErr w:type="spellStart"/>
      <w:r w:rsidRPr="006F6A15">
        <w:rPr>
          <w:rFonts w:ascii="Times New Roman" w:hAnsi="Times New Roman" w:cs="Times New Roman"/>
        </w:rPr>
        <w:t>Noordeen</w:t>
      </w:r>
      <w:proofErr w:type="spellEnd"/>
      <w:r w:rsidRPr="006F6A15">
        <w:rPr>
          <w:rFonts w:ascii="Times New Roman" w:hAnsi="Times New Roman" w:cs="Times New Roman"/>
        </w:rPr>
        <w:t xml:space="preserve">, T. G., Gary, N., &amp; Braden, R. A. (2022). Competency-based human resource development strategy. </w:t>
      </w:r>
      <w:r w:rsidRPr="006F6A15">
        <w:rPr>
          <w:rFonts w:ascii="Times New Roman" w:hAnsi="Times New Roman" w:cs="Times New Roman"/>
          <w:i/>
          <w:iCs/>
        </w:rPr>
        <w:t>The International Journal of Human Resource Management, 3</w:t>
      </w:r>
      <w:r w:rsidRPr="006F6A15">
        <w:rPr>
          <w:rFonts w:ascii="Times New Roman" w:hAnsi="Times New Roman" w:cs="Times New Roman"/>
        </w:rPr>
        <w:t>(5), 1111-1118.</w:t>
      </w:r>
    </w:p>
    <w:p w14:paraId="38B1C58E" w14:textId="77777777" w:rsidR="00F94BBE" w:rsidRPr="006F6A15" w:rsidRDefault="00F94BBE" w:rsidP="004703A7">
      <w:pPr>
        <w:pStyle w:val="Default"/>
        <w:spacing w:before="120" w:after="240"/>
        <w:ind w:left="720" w:hanging="720"/>
        <w:rPr>
          <w:rFonts w:ascii="Times New Roman" w:hAnsi="Times New Roman" w:cs="Times New Roman"/>
          <w:i/>
        </w:rPr>
      </w:pPr>
      <w:proofErr w:type="spellStart"/>
      <w:r w:rsidRPr="004E0321">
        <w:rPr>
          <w:rFonts w:ascii="Times New Roman" w:hAnsi="Times New Roman" w:cs="Times New Roman"/>
          <w:lang w:val="fr-FR"/>
        </w:rPr>
        <w:t>Nzunga</w:t>
      </w:r>
      <w:proofErr w:type="spellEnd"/>
      <w:r w:rsidRPr="004E0321">
        <w:rPr>
          <w:rFonts w:ascii="Times New Roman" w:hAnsi="Times New Roman" w:cs="Times New Roman"/>
          <w:lang w:val="fr-FR"/>
        </w:rPr>
        <w:t xml:space="preserve">, </w:t>
      </w:r>
      <w:proofErr w:type="gramStart"/>
      <w:r w:rsidRPr="004E0321">
        <w:rPr>
          <w:rFonts w:ascii="Times New Roman" w:hAnsi="Times New Roman" w:cs="Times New Roman"/>
          <w:lang w:val="fr-FR"/>
        </w:rPr>
        <w:t>D,J.</w:t>
      </w:r>
      <w:proofErr w:type="gramEnd"/>
      <w:r w:rsidRPr="004E0321">
        <w:rPr>
          <w:rFonts w:ascii="Times New Roman" w:hAnsi="Times New Roman" w:cs="Times New Roman"/>
          <w:lang w:val="fr-FR"/>
        </w:rPr>
        <w:t xml:space="preserve">, </w:t>
      </w:r>
      <w:proofErr w:type="spellStart"/>
      <w:r w:rsidRPr="004E0321">
        <w:rPr>
          <w:rFonts w:ascii="Times New Roman" w:hAnsi="Times New Roman" w:cs="Times New Roman"/>
          <w:lang w:val="fr-FR"/>
        </w:rPr>
        <w:t>Koori</w:t>
      </w:r>
      <w:proofErr w:type="spellEnd"/>
      <w:r w:rsidRPr="004E0321">
        <w:rPr>
          <w:rFonts w:ascii="Times New Roman" w:hAnsi="Times New Roman" w:cs="Times New Roman"/>
          <w:lang w:val="fr-FR"/>
        </w:rPr>
        <w:t xml:space="preserve">, J. &amp; </w:t>
      </w:r>
      <w:proofErr w:type="spellStart"/>
      <w:r w:rsidRPr="004E0321">
        <w:rPr>
          <w:rFonts w:ascii="Times New Roman" w:hAnsi="Times New Roman" w:cs="Times New Roman"/>
          <w:lang w:val="fr-FR"/>
        </w:rPr>
        <w:t>Kimutai</w:t>
      </w:r>
      <w:proofErr w:type="spellEnd"/>
      <w:r w:rsidRPr="004E0321">
        <w:rPr>
          <w:rFonts w:ascii="Times New Roman" w:hAnsi="Times New Roman" w:cs="Times New Roman"/>
          <w:lang w:val="fr-FR"/>
        </w:rPr>
        <w:t xml:space="preserve">, C. (2022). </w:t>
      </w:r>
      <w:r w:rsidRPr="006F6A15">
        <w:rPr>
          <w:rFonts w:ascii="Times New Roman" w:hAnsi="Times New Roman" w:cs="Times New Roman"/>
        </w:rPr>
        <w:t xml:space="preserve">Executive Reward Structure and Financial Performance of Listed Companies in the Nairobi Securities Exchange, </w:t>
      </w:r>
      <w:r w:rsidRPr="006F6A15">
        <w:rPr>
          <w:rFonts w:ascii="Times New Roman" w:hAnsi="Times New Roman" w:cs="Times New Roman"/>
          <w:i/>
        </w:rPr>
        <w:t>Kenya. Journal of Finance and Accounting 6(3), 21 - 39</w:t>
      </w:r>
    </w:p>
    <w:p w14:paraId="16F4A072"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O’'</w:t>
      </w:r>
      <w:proofErr w:type="spellStart"/>
      <w:r w:rsidRPr="006F6A15">
        <w:rPr>
          <w:rFonts w:ascii="Times New Roman" w:hAnsi="Times New Roman" w:cs="Times New Roman"/>
        </w:rPr>
        <w:t>Keeffe</w:t>
      </w:r>
      <w:proofErr w:type="spellEnd"/>
      <w:r w:rsidRPr="006F6A15">
        <w:rPr>
          <w:rFonts w:ascii="Times New Roman" w:hAnsi="Times New Roman" w:cs="Times New Roman"/>
        </w:rPr>
        <w:t xml:space="preserve">, M., O'Sullivan, P., Purtill, H., </w:t>
      </w:r>
      <w:proofErr w:type="spellStart"/>
      <w:r w:rsidRPr="006F6A15">
        <w:rPr>
          <w:rFonts w:ascii="Times New Roman" w:hAnsi="Times New Roman" w:cs="Times New Roman"/>
        </w:rPr>
        <w:t>Bargary</w:t>
      </w:r>
      <w:proofErr w:type="spellEnd"/>
      <w:r w:rsidRPr="006F6A15">
        <w:rPr>
          <w:rFonts w:ascii="Times New Roman" w:hAnsi="Times New Roman" w:cs="Times New Roman"/>
        </w:rPr>
        <w:t xml:space="preserve">, N., &amp; O'Sullivan, K. (2019). Cognitive functional therapy compared with a group-based exercise and education intervention for chronic low back pain: A </w:t>
      </w:r>
      <w:proofErr w:type="spellStart"/>
      <w:r w:rsidRPr="006F6A15">
        <w:rPr>
          <w:rFonts w:ascii="Times New Roman" w:hAnsi="Times New Roman" w:cs="Times New Roman"/>
        </w:rPr>
        <w:t>multicentre</w:t>
      </w:r>
      <w:proofErr w:type="spellEnd"/>
      <w:r w:rsidRPr="006F6A15">
        <w:rPr>
          <w:rFonts w:ascii="Times New Roman" w:hAnsi="Times New Roman" w:cs="Times New Roman"/>
        </w:rPr>
        <w:t xml:space="preserve"> randomized controlled trial (RCT). </w:t>
      </w:r>
      <w:r w:rsidRPr="006F6A15">
        <w:rPr>
          <w:rStyle w:val="Emphasis"/>
          <w:rFonts w:ascii="Times New Roman" w:hAnsi="Times New Roman" w:cs="Times New Roman"/>
        </w:rPr>
        <w:t>The Lancet</w:t>
      </w:r>
      <w:r w:rsidRPr="006F6A15">
        <w:rPr>
          <w:rFonts w:ascii="Times New Roman" w:hAnsi="Times New Roman" w:cs="Times New Roman"/>
        </w:rPr>
        <w:t>, 394(10198), 1896-1906. https://doi.org/10.1016/S0140-6736(19)31270-8</w:t>
      </w:r>
    </w:p>
    <w:p w14:paraId="41BBF04F" w14:textId="77777777" w:rsidR="00F94BBE" w:rsidRPr="006F6A15" w:rsidRDefault="00F94BBE" w:rsidP="004703A7">
      <w:pPr>
        <w:spacing w:line="240" w:lineRule="auto"/>
        <w:ind w:left="720" w:hanging="720"/>
        <w:jc w:val="both"/>
        <w:rPr>
          <w:rFonts w:ascii="Times New Roman" w:hAnsi="Times New Roman" w:cs="Times New Roman"/>
          <w:sz w:val="24"/>
          <w:szCs w:val="24"/>
        </w:rPr>
      </w:pPr>
      <w:proofErr w:type="spellStart"/>
      <w:r w:rsidRPr="006F6A15">
        <w:rPr>
          <w:rFonts w:ascii="Times New Roman" w:hAnsi="Times New Roman" w:cs="Times New Roman"/>
          <w:sz w:val="24"/>
          <w:szCs w:val="24"/>
        </w:rPr>
        <w:t>Okpako</w:t>
      </w:r>
      <w:proofErr w:type="spellEnd"/>
      <w:r w:rsidRPr="006F6A15">
        <w:rPr>
          <w:rFonts w:ascii="Times New Roman" w:hAnsi="Times New Roman" w:cs="Times New Roman"/>
          <w:sz w:val="24"/>
          <w:szCs w:val="24"/>
        </w:rPr>
        <w:t xml:space="preserve">, P.O., </w:t>
      </w:r>
      <w:proofErr w:type="spellStart"/>
      <w:r w:rsidRPr="006F6A15">
        <w:rPr>
          <w:rFonts w:ascii="Times New Roman" w:hAnsi="Times New Roman" w:cs="Times New Roman"/>
          <w:sz w:val="24"/>
          <w:szCs w:val="24"/>
        </w:rPr>
        <w:t>Atube</w:t>
      </w:r>
      <w:proofErr w:type="spellEnd"/>
      <w:r w:rsidRPr="006F6A15">
        <w:rPr>
          <w:rFonts w:ascii="Times New Roman" w:hAnsi="Times New Roman" w:cs="Times New Roman"/>
          <w:sz w:val="24"/>
          <w:szCs w:val="24"/>
        </w:rPr>
        <w:t xml:space="preserve">, F.N. &amp; </w:t>
      </w:r>
      <w:proofErr w:type="spellStart"/>
      <w:r w:rsidRPr="006F6A15">
        <w:rPr>
          <w:rFonts w:ascii="Times New Roman" w:hAnsi="Times New Roman" w:cs="Times New Roman"/>
          <w:sz w:val="24"/>
          <w:szCs w:val="24"/>
        </w:rPr>
        <w:t>Olufawoye</w:t>
      </w:r>
      <w:proofErr w:type="spellEnd"/>
      <w:r w:rsidRPr="006F6A15">
        <w:rPr>
          <w:rFonts w:ascii="Times New Roman" w:hAnsi="Times New Roman" w:cs="Times New Roman"/>
          <w:sz w:val="24"/>
          <w:szCs w:val="24"/>
        </w:rPr>
        <w:t>, O.H. (2014). Human resource accounting and firm</w:t>
      </w:r>
      <w:r w:rsidRPr="006F6A15">
        <w:rPr>
          <w:rFonts w:ascii="Times New Roman" w:hAnsi="Times New Roman" w:cs="Times New Roman"/>
          <w:spacing w:val="1"/>
          <w:sz w:val="24"/>
          <w:szCs w:val="24"/>
        </w:rPr>
        <w:t xml:space="preserve"> </w:t>
      </w:r>
      <w:r w:rsidRPr="006F6A15">
        <w:rPr>
          <w:rFonts w:ascii="Times New Roman" w:hAnsi="Times New Roman" w:cs="Times New Roman"/>
          <w:sz w:val="24"/>
          <w:szCs w:val="24"/>
        </w:rPr>
        <w:t>performance.</w:t>
      </w:r>
      <w:r w:rsidRPr="006F6A15">
        <w:rPr>
          <w:rFonts w:ascii="Times New Roman" w:hAnsi="Times New Roman" w:cs="Times New Roman"/>
          <w:spacing w:val="-1"/>
          <w:sz w:val="24"/>
          <w:szCs w:val="24"/>
        </w:rPr>
        <w:t xml:space="preserve"> </w:t>
      </w:r>
      <w:r w:rsidRPr="006F6A15">
        <w:rPr>
          <w:rFonts w:ascii="Times New Roman" w:hAnsi="Times New Roman" w:cs="Times New Roman"/>
          <w:i/>
          <w:sz w:val="24"/>
          <w:szCs w:val="24"/>
        </w:rPr>
        <w:t>Global</w:t>
      </w:r>
      <w:r w:rsidRPr="006F6A15">
        <w:rPr>
          <w:rFonts w:ascii="Times New Roman" w:hAnsi="Times New Roman" w:cs="Times New Roman"/>
          <w:i/>
          <w:spacing w:val="-1"/>
          <w:sz w:val="24"/>
          <w:szCs w:val="24"/>
        </w:rPr>
        <w:t xml:space="preserve"> </w:t>
      </w:r>
      <w:r w:rsidRPr="006F6A15">
        <w:rPr>
          <w:rFonts w:ascii="Times New Roman" w:hAnsi="Times New Roman" w:cs="Times New Roman"/>
          <w:i/>
          <w:sz w:val="24"/>
          <w:szCs w:val="24"/>
        </w:rPr>
        <w:t>Journal of</w:t>
      </w:r>
      <w:r w:rsidRPr="006F6A15">
        <w:rPr>
          <w:rFonts w:ascii="Times New Roman" w:hAnsi="Times New Roman" w:cs="Times New Roman"/>
          <w:i/>
          <w:spacing w:val="-1"/>
          <w:sz w:val="24"/>
          <w:szCs w:val="24"/>
        </w:rPr>
        <w:t xml:space="preserve"> </w:t>
      </w:r>
      <w:r w:rsidRPr="006F6A15">
        <w:rPr>
          <w:rFonts w:ascii="Times New Roman" w:hAnsi="Times New Roman" w:cs="Times New Roman"/>
          <w:i/>
          <w:sz w:val="24"/>
          <w:szCs w:val="24"/>
        </w:rPr>
        <w:t>Commerce</w:t>
      </w:r>
      <w:r w:rsidRPr="006F6A15">
        <w:rPr>
          <w:rFonts w:ascii="Times New Roman" w:hAnsi="Times New Roman" w:cs="Times New Roman"/>
          <w:i/>
          <w:spacing w:val="-1"/>
          <w:sz w:val="24"/>
          <w:szCs w:val="24"/>
        </w:rPr>
        <w:t xml:space="preserve"> </w:t>
      </w:r>
      <w:r w:rsidRPr="006F6A15">
        <w:rPr>
          <w:rFonts w:ascii="Times New Roman" w:hAnsi="Times New Roman" w:cs="Times New Roman"/>
          <w:i/>
          <w:sz w:val="24"/>
          <w:szCs w:val="24"/>
        </w:rPr>
        <w:t>&amp;</w:t>
      </w:r>
      <w:r w:rsidRPr="006F6A15">
        <w:rPr>
          <w:rFonts w:ascii="Times New Roman" w:hAnsi="Times New Roman" w:cs="Times New Roman"/>
          <w:i/>
          <w:spacing w:val="-3"/>
          <w:sz w:val="24"/>
          <w:szCs w:val="24"/>
        </w:rPr>
        <w:t xml:space="preserve"> </w:t>
      </w:r>
      <w:r w:rsidRPr="006F6A15">
        <w:rPr>
          <w:rFonts w:ascii="Times New Roman" w:hAnsi="Times New Roman" w:cs="Times New Roman"/>
          <w:i/>
          <w:sz w:val="24"/>
          <w:szCs w:val="24"/>
        </w:rPr>
        <w:t>Management</w:t>
      </w:r>
      <w:r w:rsidRPr="006F6A15">
        <w:rPr>
          <w:rFonts w:ascii="Times New Roman" w:hAnsi="Times New Roman" w:cs="Times New Roman"/>
          <w:i/>
          <w:spacing w:val="-1"/>
          <w:sz w:val="24"/>
          <w:szCs w:val="24"/>
        </w:rPr>
        <w:t xml:space="preserve"> </w:t>
      </w:r>
      <w:r w:rsidRPr="006F6A15">
        <w:rPr>
          <w:rFonts w:ascii="Times New Roman" w:hAnsi="Times New Roman" w:cs="Times New Roman"/>
          <w:i/>
          <w:sz w:val="24"/>
          <w:szCs w:val="24"/>
        </w:rPr>
        <w:t>Perspective,</w:t>
      </w:r>
      <w:r w:rsidRPr="006F6A15">
        <w:rPr>
          <w:rFonts w:ascii="Times New Roman" w:hAnsi="Times New Roman" w:cs="Times New Roman"/>
          <w:sz w:val="24"/>
          <w:szCs w:val="24"/>
        </w:rPr>
        <w:t xml:space="preserve"> 3(4),232-237</w:t>
      </w:r>
    </w:p>
    <w:p w14:paraId="61FED7B2" w14:textId="77777777" w:rsidR="00F94BBE" w:rsidRDefault="00F94BBE" w:rsidP="004703A7">
      <w:pPr>
        <w:spacing w:line="240" w:lineRule="auto"/>
        <w:ind w:left="720" w:hanging="720"/>
        <w:jc w:val="both"/>
        <w:rPr>
          <w:rFonts w:ascii="Times New Roman" w:hAnsi="Times New Roman" w:cs="Times New Roman"/>
          <w:sz w:val="24"/>
          <w:szCs w:val="24"/>
        </w:rPr>
      </w:pPr>
      <w:proofErr w:type="spellStart"/>
      <w:r w:rsidRPr="006F6A15">
        <w:rPr>
          <w:rFonts w:ascii="Times New Roman" w:hAnsi="Times New Roman" w:cs="Times New Roman"/>
          <w:sz w:val="24"/>
          <w:szCs w:val="24"/>
        </w:rPr>
        <w:t>Omodero</w:t>
      </w:r>
      <w:proofErr w:type="spellEnd"/>
      <w:r w:rsidRPr="006F6A15">
        <w:rPr>
          <w:rFonts w:ascii="Times New Roman" w:hAnsi="Times New Roman" w:cs="Times New Roman"/>
          <w:sz w:val="24"/>
          <w:szCs w:val="24"/>
        </w:rPr>
        <w:t xml:space="preserve">, C.O. </w:t>
      </w:r>
      <w:proofErr w:type="spellStart"/>
      <w:r w:rsidRPr="006F6A15">
        <w:rPr>
          <w:rFonts w:ascii="Times New Roman" w:hAnsi="Times New Roman" w:cs="Times New Roman"/>
          <w:sz w:val="24"/>
          <w:szCs w:val="24"/>
        </w:rPr>
        <w:t>Alpheaus</w:t>
      </w:r>
      <w:proofErr w:type="spellEnd"/>
      <w:r w:rsidRPr="006F6A15">
        <w:rPr>
          <w:rFonts w:ascii="Times New Roman" w:hAnsi="Times New Roman" w:cs="Times New Roman"/>
          <w:sz w:val="24"/>
          <w:szCs w:val="24"/>
        </w:rPr>
        <w:t xml:space="preserve">, O. E &amp; </w:t>
      </w:r>
      <w:proofErr w:type="spellStart"/>
      <w:r w:rsidRPr="006F6A15">
        <w:rPr>
          <w:rFonts w:ascii="Times New Roman" w:hAnsi="Times New Roman" w:cs="Times New Roman"/>
          <w:sz w:val="24"/>
          <w:szCs w:val="24"/>
        </w:rPr>
        <w:t>Ihendinih</w:t>
      </w:r>
      <w:proofErr w:type="spellEnd"/>
      <w:r w:rsidRPr="006F6A15">
        <w:rPr>
          <w:rFonts w:ascii="Times New Roman" w:hAnsi="Times New Roman" w:cs="Times New Roman"/>
          <w:sz w:val="24"/>
          <w:szCs w:val="24"/>
        </w:rPr>
        <w:t>, J.U (2016</w:t>
      </w:r>
      <w:proofErr w:type="gramStart"/>
      <w:r w:rsidRPr="006F6A15">
        <w:rPr>
          <w:rFonts w:ascii="Times New Roman" w:hAnsi="Times New Roman" w:cs="Times New Roman"/>
          <w:sz w:val="24"/>
          <w:szCs w:val="24"/>
        </w:rPr>
        <w:t>)..</w:t>
      </w:r>
      <w:proofErr w:type="gramEnd"/>
      <w:r w:rsidRPr="006F6A15">
        <w:rPr>
          <w:rFonts w:ascii="Times New Roman" w:hAnsi="Times New Roman" w:cs="Times New Roman"/>
          <w:sz w:val="24"/>
          <w:szCs w:val="24"/>
        </w:rPr>
        <w:t xml:space="preserve"> Human resource costs and financial</w:t>
      </w:r>
      <w:r w:rsidRPr="006F6A15">
        <w:rPr>
          <w:rFonts w:ascii="Times New Roman" w:hAnsi="Times New Roman" w:cs="Times New Roman"/>
          <w:spacing w:val="-57"/>
          <w:sz w:val="24"/>
          <w:szCs w:val="24"/>
        </w:rPr>
        <w:t xml:space="preserve"> </w:t>
      </w:r>
      <w:r w:rsidRPr="006F6A15">
        <w:rPr>
          <w:rFonts w:ascii="Times New Roman" w:hAnsi="Times New Roman" w:cs="Times New Roman"/>
          <w:sz w:val="24"/>
          <w:szCs w:val="24"/>
        </w:rPr>
        <w:t>performance</w:t>
      </w:r>
      <w:r w:rsidRPr="006F6A15">
        <w:rPr>
          <w:rFonts w:ascii="Times New Roman" w:hAnsi="Times New Roman" w:cs="Times New Roman"/>
          <w:spacing w:val="1"/>
          <w:sz w:val="24"/>
          <w:szCs w:val="24"/>
        </w:rPr>
        <w:t xml:space="preserve"> </w:t>
      </w:r>
      <w:r w:rsidRPr="006F6A15">
        <w:rPr>
          <w:rFonts w:ascii="Times New Roman" w:hAnsi="Times New Roman" w:cs="Times New Roman"/>
          <w:sz w:val="24"/>
          <w:szCs w:val="24"/>
        </w:rPr>
        <w:t>of</w:t>
      </w:r>
      <w:r w:rsidRPr="006F6A15">
        <w:rPr>
          <w:rFonts w:ascii="Times New Roman" w:hAnsi="Times New Roman" w:cs="Times New Roman"/>
          <w:spacing w:val="1"/>
          <w:sz w:val="24"/>
          <w:szCs w:val="24"/>
        </w:rPr>
        <w:t xml:space="preserve"> </w:t>
      </w:r>
      <w:r w:rsidRPr="006F6A15">
        <w:rPr>
          <w:rFonts w:ascii="Times New Roman" w:hAnsi="Times New Roman" w:cs="Times New Roman"/>
          <w:sz w:val="24"/>
          <w:szCs w:val="24"/>
        </w:rPr>
        <w:t>firms</w:t>
      </w:r>
      <w:r w:rsidRPr="006F6A15">
        <w:rPr>
          <w:rFonts w:ascii="Times New Roman" w:hAnsi="Times New Roman" w:cs="Times New Roman"/>
          <w:spacing w:val="1"/>
          <w:sz w:val="24"/>
          <w:szCs w:val="24"/>
        </w:rPr>
        <w:t xml:space="preserve"> </w:t>
      </w:r>
      <w:r w:rsidRPr="006F6A15">
        <w:rPr>
          <w:rFonts w:ascii="Times New Roman" w:hAnsi="Times New Roman" w:cs="Times New Roman"/>
          <w:sz w:val="24"/>
          <w:szCs w:val="24"/>
        </w:rPr>
        <w:t>in</w:t>
      </w:r>
      <w:r w:rsidRPr="006F6A15">
        <w:rPr>
          <w:rFonts w:ascii="Times New Roman" w:hAnsi="Times New Roman" w:cs="Times New Roman"/>
          <w:spacing w:val="1"/>
          <w:sz w:val="24"/>
          <w:szCs w:val="24"/>
        </w:rPr>
        <w:t xml:space="preserve"> </w:t>
      </w:r>
      <w:r w:rsidRPr="006F6A15">
        <w:rPr>
          <w:rFonts w:ascii="Times New Roman" w:hAnsi="Times New Roman" w:cs="Times New Roman"/>
          <w:sz w:val="24"/>
          <w:szCs w:val="24"/>
        </w:rPr>
        <w:t>Nigeria:</w:t>
      </w:r>
      <w:r w:rsidRPr="006F6A15">
        <w:rPr>
          <w:rFonts w:ascii="Times New Roman" w:hAnsi="Times New Roman" w:cs="Times New Roman"/>
          <w:spacing w:val="1"/>
          <w:sz w:val="24"/>
          <w:szCs w:val="24"/>
        </w:rPr>
        <w:t xml:space="preserve"> </w:t>
      </w:r>
      <w:r w:rsidRPr="006F6A15">
        <w:rPr>
          <w:rFonts w:ascii="Times New Roman" w:hAnsi="Times New Roman" w:cs="Times New Roman"/>
          <w:sz w:val="24"/>
          <w:szCs w:val="24"/>
        </w:rPr>
        <w:t>Evidence</w:t>
      </w:r>
      <w:r w:rsidRPr="006F6A15">
        <w:rPr>
          <w:rFonts w:ascii="Times New Roman" w:hAnsi="Times New Roman" w:cs="Times New Roman"/>
          <w:spacing w:val="1"/>
          <w:sz w:val="24"/>
          <w:szCs w:val="24"/>
        </w:rPr>
        <w:t xml:space="preserve"> </w:t>
      </w:r>
      <w:r w:rsidRPr="006F6A15">
        <w:rPr>
          <w:rFonts w:ascii="Times New Roman" w:hAnsi="Times New Roman" w:cs="Times New Roman"/>
          <w:sz w:val="24"/>
          <w:szCs w:val="24"/>
        </w:rPr>
        <w:t>from</w:t>
      </w:r>
      <w:r w:rsidRPr="006F6A15">
        <w:rPr>
          <w:rFonts w:ascii="Times New Roman" w:hAnsi="Times New Roman" w:cs="Times New Roman"/>
          <w:spacing w:val="1"/>
          <w:sz w:val="24"/>
          <w:szCs w:val="24"/>
        </w:rPr>
        <w:t xml:space="preserve"> </w:t>
      </w:r>
      <w:r w:rsidRPr="006F6A15">
        <w:rPr>
          <w:rFonts w:ascii="Times New Roman" w:hAnsi="Times New Roman" w:cs="Times New Roman"/>
          <w:sz w:val="24"/>
          <w:szCs w:val="24"/>
        </w:rPr>
        <w:t>selected</w:t>
      </w:r>
      <w:r w:rsidRPr="006F6A15">
        <w:rPr>
          <w:rFonts w:ascii="Times New Roman" w:hAnsi="Times New Roman" w:cs="Times New Roman"/>
          <w:spacing w:val="1"/>
          <w:sz w:val="24"/>
          <w:szCs w:val="24"/>
        </w:rPr>
        <w:t xml:space="preserve"> </w:t>
      </w:r>
      <w:r w:rsidRPr="006F6A15">
        <w:rPr>
          <w:rFonts w:ascii="Times New Roman" w:hAnsi="Times New Roman" w:cs="Times New Roman"/>
          <w:sz w:val="24"/>
          <w:szCs w:val="24"/>
        </w:rPr>
        <w:t>listed</w:t>
      </w:r>
      <w:r w:rsidRPr="006F6A15">
        <w:rPr>
          <w:rFonts w:ascii="Times New Roman" w:hAnsi="Times New Roman" w:cs="Times New Roman"/>
          <w:spacing w:val="1"/>
          <w:sz w:val="24"/>
          <w:szCs w:val="24"/>
        </w:rPr>
        <w:t xml:space="preserve"> </w:t>
      </w:r>
      <w:r w:rsidRPr="006F6A15">
        <w:rPr>
          <w:rFonts w:ascii="Times New Roman" w:hAnsi="Times New Roman" w:cs="Times New Roman"/>
          <w:sz w:val="24"/>
          <w:szCs w:val="24"/>
        </w:rPr>
        <w:t>firms</w:t>
      </w:r>
      <w:r w:rsidRPr="006F6A15">
        <w:rPr>
          <w:rFonts w:ascii="Times New Roman" w:hAnsi="Times New Roman" w:cs="Times New Roman"/>
          <w:spacing w:val="1"/>
          <w:sz w:val="24"/>
          <w:szCs w:val="24"/>
        </w:rPr>
        <w:t xml:space="preserve"> </w:t>
      </w:r>
      <w:r w:rsidRPr="006F6A15">
        <w:rPr>
          <w:rFonts w:ascii="Times New Roman" w:hAnsi="Times New Roman" w:cs="Times New Roman"/>
          <w:sz w:val="24"/>
          <w:szCs w:val="24"/>
        </w:rPr>
        <w:t>in</w:t>
      </w:r>
      <w:r w:rsidRPr="006F6A15">
        <w:rPr>
          <w:rFonts w:ascii="Times New Roman" w:hAnsi="Times New Roman" w:cs="Times New Roman"/>
          <w:spacing w:val="1"/>
          <w:sz w:val="24"/>
          <w:szCs w:val="24"/>
        </w:rPr>
        <w:t xml:space="preserve"> </w:t>
      </w:r>
      <w:r w:rsidRPr="006F6A15">
        <w:rPr>
          <w:rFonts w:ascii="Times New Roman" w:hAnsi="Times New Roman" w:cs="Times New Roman"/>
          <w:sz w:val="24"/>
          <w:szCs w:val="24"/>
        </w:rPr>
        <w:t>Nigerian.</w:t>
      </w:r>
      <w:r w:rsidRPr="006F6A15">
        <w:rPr>
          <w:rFonts w:ascii="Times New Roman" w:hAnsi="Times New Roman" w:cs="Times New Roman"/>
          <w:spacing w:val="-57"/>
          <w:sz w:val="24"/>
          <w:szCs w:val="24"/>
        </w:rPr>
        <w:t xml:space="preserve"> </w:t>
      </w:r>
      <w:r w:rsidRPr="006F6A15">
        <w:rPr>
          <w:rFonts w:ascii="Times New Roman" w:hAnsi="Times New Roman" w:cs="Times New Roman"/>
          <w:i/>
          <w:sz w:val="24"/>
          <w:szCs w:val="24"/>
        </w:rPr>
        <w:t>International</w:t>
      </w:r>
      <w:r w:rsidRPr="006F6A15">
        <w:rPr>
          <w:rFonts w:ascii="Times New Roman" w:hAnsi="Times New Roman" w:cs="Times New Roman"/>
          <w:i/>
          <w:spacing w:val="-1"/>
          <w:sz w:val="24"/>
          <w:szCs w:val="24"/>
        </w:rPr>
        <w:t xml:space="preserve"> </w:t>
      </w:r>
      <w:r w:rsidRPr="006F6A15">
        <w:rPr>
          <w:rFonts w:ascii="Times New Roman" w:hAnsi="Times New Roman" w:cs="Times New Roman"/>
          <w:i/>
          <w:sz w:val="24"/>
          <w:szCs w:val="24"/>
        </w:rPr>
        <w:t>Journal of</w:t>
      </w:r>
      <w:r w:rsidRPr="006F6A15">
        <w:rPr>
          <w:rFonts w:ascii="Times New Roman" w:hAnsi="Times New Roman" w:cs="Times New Roman"/>
          <w:i/>
          <w:spacing w:val="1"/>
          <w:sz w:val="24"/>
          <w:szCs w:val="24"/>
        </w:rPr>
        <w:t xml:space="preserve"> </w:t>
      </w:r>
      <w:r w:rsidRPr="006F6A15">
        <w:rPr>
          <w:rFonts w:ascii="Times New Roman" w:hAnsi="Times New Roman" w:cs="Times New Roman"/>
          <w:i/>
          <w:sz w:val="24"/>
          <w:szCs w:val="24"/>
        </w:rPr>
        <w:t>Interdisciplinary</w:t>
      </w:r>
      <w:r w:rsidRPr="006F6A15">
        <w:rPr>
          <w:rFonts w:ascii="Times New Roman" w:hAnsi="Times New Roman" w:cs="Times New Roman"/>
          <w:i/>
          <w:spacing w:val="-5"/>
          <w:sz w:val="24"/>
          <w:szCs w:val="24"/>
        </w:rPr>
        <w:t xml:space="preserve"> </w:t>
      </w:r>
      <w:r w:rsidRPr="006F6A15">
        <w:rPr>
          <w:rFonts w:ascii="Times New Roman" w:hAnsi="Times New Roman" w:cs="Times New Roman"/>
          <w:i/>
          <w:sz w:val="24"/>
          <w:szCs w:val="24"/>
        </w:rPr>
        <w:t>Research</w:t>
      </w:r>
      <w:r w:rsidRPr="006F6A15">
        <w:rPr>
          <w:rFonts w:ascii="Times New Roman" w:hAnsi="Times New Roman" w:cs="Times New Roman"/>
          <w:i/>
          <w:spacing w:val="1"/>
          <w:sz w:val="24"/>
          <w:szCs w:val="24"/>
        </w:rPr>
        <w:t xml:space="preserve"> </w:t>
      </w:r>
      <w:r w:rsidRPr="006F6A15">
        <w:rPr>
          <w:rFonts w:ascii="Times New Roman" w:hAnsi="Times New Roman" w:cs="Times New Roman"/>
          <w:i/>
          <w:sz w:val="24"/>
          <w:szCs w:val="24"/>
        </w:rPr>
        <w:t>Methods</w:t>
      </w:r>
      <w:r w:rsidRPr="006F6A15">
        <w:rPr>
          <w:rFonts w:ascii="Times New Roman" w:hAnsi="Times New Roman" w:cs="Times New Roman"/>
          <w:sz w:val="24"/>
          <w:szCs w:val="24"/>
        </w:rPr>
        <w:t>, 3(4),14-27</w:t>
      </w:r>
    </w:p>
    <w:p w14:paraId="6241D65C" w14:textId="33997BE0" w:rsidR="00531819" w:rsidRPr="006F6A15" w:rsidRDefault="00531819" w:rsidP="004703A7">
      <w:pPr>
        <w:spacing w:line="240" w:lineRule="auto"/>
        <w:ind w:left="720" w:hanging="720"/>
        <w:jc w:val="both"/>
        <w:rPr>
          <w:rFonts w:ascii="Times New Roman" w:hAnsi="Times New Roman" w:cs="Times New Roman"/>
          <w:sz w:val="24"/>
          <w:szCs w:val="24"/>
        </w:rPr>
      </w:pPr>
      <w:proofErr w:type="spellStart"/>
      <w:r w:rsidRPr="00531819">
        <w:rPr>
          <w:rFonts w:ascii="Times New Roman" w:hAnsi="Times New Roman" w:cs="Times New Roman"/>
          <w:sz w:val="24"/>
          <w:szCs w:val="24"/>
        </w:rPr>
        <w:t>Onyekwelu</w:t>
      </w:r>
      <w:proofErr w:type="spellEnd"/>
      <w:r w:rsidRPr="00531819">
        <w:rPr>
          <w:rFonts w:ascii="Times New Roman" w:hAnsi="Times New Roman" w:cs="Times New Roman"/>
          <w:sz w:val="24"/>
          <w:szCs w:val="24"/>
        </w:rPr>
        <w:t>, C</w:t>
      </w:r>
      <w:r>
        <w:rPr>
          <w:rFonts w:ascii="Times New Roman" w:hAnsi="Times New Roman" w:cs="Times New Roman"/>
          <w:sz w:val="24"/>
          <w:szCs w:val="24"/>
        </w:rPr>
        <w:t>.</w:t>
      </w:r>
      <w:r w:rsidRPr="00531819">
        <w:rPr>
          <w:rFonts w:ascii="Times New Roman" w:hAnsi="Times New Roman" w:cs="Times New Roman"/>
          <w:sz w:val="24"/>
          <w:szCs w:val="24"/>
        </w:rPr>
        <w:t>O &amp; Akani, F</w:t>
      </w:r>
      <w:r>
        <w:rPr>
          <w:rFonts w:ascii="Times New Roman" w:hAnsi="Times New Roman" w:cs="Times New Roman"/>
          <w:sz w:val="24"/>
          <w:szCs w:val="24"/>
        </w:rPr>
        <w:t>.</w:t>
      </w:r>
      <w:r w:rsidRPr="00531819">
        <w:rPr>
          <w:rFonts w:ascii="Times New Roman" w:hAnsi="Times New Roman" w:cs="Times New Roman"/>
          <w:sz w:val="24"/>
          <w:szCs w:val="24"/>
        </w:rPr>
        <w:t xml:space="preserve">N. (2021). </w:t>
      </w:r>
      <w:r>
        <w:rPr>
          <w:rFonts w:ascii="Times New Roman" w:hAnsi="Times New Roman" w:cs="Times New Roman"/>
          <w:sz w:val="24"/>
          <w:szCs w:val="24"/>
        </w:rPr>
        <w:t>Human Resource Costs a</w:t>
      </w:r>
      <w:r w:rsidRPr="00531819">
        <w:rPr>
          <w:rFonts w:ascii="Times New Roman" w:hAnsi="Times New Roman" w:cs="Times New Roman"/>
          <w:sz w:val="24"/>
          <w:szCs w:val="24"/>
        </w:rPr>
        <w:t xml:space="preserve">nd Financial Performance </w:t>
      </w:r>
      <w:proofErr w:type="gramStart"/>
      <w:r w:rsidRPr="00531819">
        <w:rPr>
          <w:rFonts w:ascii="Times New Roman" w:hAnsi="Times New Roman" w:cs="Times New Roman"/>
          <w:sz w:val="24"/>
          <w:szCs w:val="24"/>
        </w:rPr>
        <w:t>Of</w:t>
      </w:r>
      <w:proofErr w:type="gramEnd"/>
      <w:r w:rsidRPr="00531819">
        <w:rPr>
          <w:rFonts w:ascii="Times New Roman" w:hAnsi="Times New Roman" w:cs="Times New Roman"/>
          <w:sz w:val="24"/>
          <w:szCs w:val="24"/>
        </w:rPr>
        <w:t xml:space="preserve"> Quoted Companies In Nigeria. </w:t>
      </w:r>
      <w:r w:rsidRPr="00531819">
        <w:rPr>
          <w:rFonts w:ascii="Times New Roman" w:hAnsi="Times New Roman" w:cs="Times New Roman"/>
          <w:i/>
          <w:sz w:val="24"/>
          <w:szCs w:val="24"/>
        </w:rPr>
        <w:t>Research Journal of Management Practice</w:t>
      </w:r>
      <w:r w:rsidRPr="00531819">
        <w:rPr>
          <w:rFonts w:ascii="Times New Roman" w:hAnsi="Times New Roman" w:cs="Times New Roman"/>
          <w:sz w:val="24"/>
          <w:szCs w:val="24"/>
        </w:rPr>
        <w:t>. 1-19. 10.46654/RJMP.7322.</w:t>
      </w:r>
    </w:p>
    <w:p w14:paraId="08A5AF12" w14:textId="77777777" w:rsidR="00F94BBE" w:rsidRDefault="00E53E24" w:rsidP="004703A7">
      <w:pPr>
        <w:spacing w:line="240" w:lineRule="auto"/>
        <w:ind w:left="810" w:hanging="720"/>
        <w:jc w:val="both"/>
        <w:rPr>
          <w:rFonts w:ascii="Times New Roman" w:hAnsi="Times New Roman" w:cs="Times New Roman"/>
          <w:color w:val="333333"/>
          <w:sz w:val="24"/>
          <w:szCs w:val="24"/>
          <w:bdr w:val="none" w:sz="0" w:space="0" w:color="auto" w:frame="1"/>
        </w:rPr>
      </w:pPr>
      <w:hyperlink r:id="rId29" w:tgtFrame="_blank" w:tooltip="View other papers by this author" w:history="1">
        <w:proofErr w:type="spellStart"/>
        <w:r w:rsidR="00F94BBE" w:rsidRPr="006F6A15">
          <w:rPr>
            <w:rFonts w:ascii="Times New Roman" w:eastAsia="Times New Roman" w:hAnsi="Times New Roman" w:cs="Times New Roman"/>
            <w:color w:val="000000" w:themeColor="text1"/>
            <w:sz w:val="24"/>
            <w:szCs w:val="24"/>
          </w:rPr>
          <w:t>Orazayeva</w:t>
        </w:r>
        <w:proofErr w:type="spellEnd"/>
      </w:hyperlink>
      <w:r w:rsidR="00F94BBE" w:rsidRPr="006F6A15">
        <w:rPr>
          <w:rFonts w:ascii="Times New Roman" w:eastAsia="Times New Roman" w:hAnsi="Times New Roman" w:cs="Times New Roman"/>
          <w:color w:val="000000" w:themeColor="text1"/>
          <w:sz w:val="24"/>
          <w:szCs w:val="24"/>
        </w:rPr>
        <w:t xml:space="preserve"> A,&amp; </w:t>
      </w:r>
      <w:hyperlink r:id="rId30" w:tgtFrame="_blank" w:tooltip="View other papers by this author" w:history="1">
        <w:r w:rsidR="00F94BBE" w:rsidRPr="006F6A15">
          <w:rPr>
            <w:rFonts w:ascii="Times New Roman" w:eastAsia="Times New Roman" w:hAnsi="Times New Roman" w:cs="Times New Roman"/>
            <w:color w:val="000000" w:themeColor="text1"/>
            <w:sz w:val="24"/>
            <w:szCs w:val="24"/>
          </w:rPr>
          <w:t>Arslan</w:t>
        </w:r>
      </w:hyperlink>
      <w:r w:rsidR="00F94BBE" w:rsidRPr="006F6A15">
        <w:rPr>
          <w:rFonts w:ascii="Times New Roman" w:eastAsia="Times New Roman" w:hAnsi="Times New Roman" w:cs="Times New Roman"/>
          <w:color w:val="000000" w:themeColor="text1"/>
          <w:sz w:val="24"/>
          <w:szCs w:val="24"/>
        </w:rPr>
        <w:t xml:space="preserve"> M (2021). </w:t>
      </w:r>
      <w:r w:rsidR="00F94BBE" w:rsidRPr="006F6A15">
        <w:rPr>
          <w:rFonts w:ascii="Times New Roman" w:eastAsia="Times New Roman" w:hAnsi="Times New Roman" w:cs="Times New Roman"/>
          <w:color w:val="222222"/>
          <w:kern w:val="36"/>
          <w:sz w:val="24"/>
          <w:szCs w:val="24"/>
        </w:rPr>
        <w:t xml:space="preserve">Impact of the Management Structure and Compensation on Financial Performance of Kazakhstani Companies. </w:t>
      </w:r>
      <w:r w:rsidR="00F94BBE" w:rsidRPr="006F6A15">
        <w:rPr>
          <w:rFonts w:ascii="Times New Roman" w:eastAsia="Times New Roman" w:hAnsi="Times New Roman" w:cs="Times New Roman"/>
          <w:i/>
          <w:iCs/>
          <w:sz w:val="24"/>
          <w:szCs w:val="24"/>
        </w:rPr>
        <w:t>Central Asian Economic Review, #5 (134</w:t>
      </w:r>
      <w:proofErr w:type="gramStart"/>
      <w:r w:rsidR="00F94BBE" w:rsidRPr="006F6A15">
        <w:rPr>
          <w:rFonts w:ascii="Times New Roman" w:eastAsia="Times New Roman" w:hAnsi="Times New Roman" w:cs="Times New Roman"/>
          <w:i/>
          <w:iCs/>
          <w:sz w:val="24"/>
          <w:szCs w:val="24"/>
        </w:rPr>
        <w:t>),pp.</w:t>
      </w:r>
      <w:proofErr w:type="gramEnd"/>
      <w:r w:rsidR="00F94BBE" w:rsidRPr="006F6A15">
        <w:rPr>
          <w:rFonts w:ascii="Times New Roman" w:eastAsia="Times New Roman" w:hAnsi="Times New Roman" w:cs="Times New Roman"/>
          <w:i/>
          <w:iCs/>
          <w:sz w:val="24"/>
          <w:szCs w:val="24"/>
        </w:rPr>
        <w:t xml:space="preserve">86-105 </w:t>
      </w:r>
      <w:r w:rsidR="00F94BBE" w:rsidRPr="006F6A15">
        <w:rPr>
          <w:rFonts w:ascii="Times New Roman" w:hAnsi="Times New Roman" w:cs="Times New Roman"/>
          <w:color w:val="333333"/>
          <w:sz w:val="24"/>
          <w:szCs w:val="24"/>
          <w:bdr w:val="none" w:sz="0" w:space="0" w:color="auto" w:frame="1"/>
        </w:rPr>
        <w:t>papers.ssrn.com/sol3/</w:t>
      </w:r>
      <w:proofErr w:type="spellStart"/>
      <w:r w:rsidR="00F94BBE" w:rsidRPr="006F6A15">
        <w:rPr>
          <w:rFonts w:ascii="Times New Roman" w:hAnsi="Times New Roman" w:cs="Times New Roman"/>
          <w:color w:val="333333"/>
          <w:sz w:val="24"/>
          <w:szCs w:val="24"/>
          <w:bdr w:val="none" w:sz="0" w:space="0" w:color="auto" w:frame="1"/>
        </w:rPr>
        <w:t>papers.cfm?abstract_id</w:t>
      </w:r>
      <w:proofErr w:type="spellEnd"/>
      <w:r w:rsidR="00F94BBE" w:rsidRPr="006F6A15">
        <w:rPr>
          <w:rFonts w:ascii="Times New Roman" w:hAnsi="Times New Roman" w:cs="Times New Roman"/>
          <w:color w:val="333333"/>
          <w:sz w:val="24"/>
          <w:szCs w:val="24"/>
          <w:bdr w:val="none" w:sz="0" w:space="0" w:color="auto" w:frame="1"/>
        </w:rPr>
        <w:t>=3777888</w:t>
      </w:r>
    </w:p>
    <w:p w14:paraId="5D79ED99" w14:textId="01DBE69A" w:rsidR="00531819" w:rsidRPr="00531819" w:rsidRDefault="00531819" w:rsidP="00531819">
      <w:pPr>
        <w:pStyle w:val="Default"/>
        <w:spacing w:before="120" w:after="240"/>
        <w:ind w:left="720" w:hanging="720"/>
        <w:rPr>
          <w:rFonts w:ascii="Times New Roman" w:hAnsi="Times New Roman" w:cs="Times New Roman"/>
        </w:rPr>
      </w:pPr>
      <w:r w:rsidRPr="00825596">
        <w:rPr>
          <w:rFonts w:ascii="Times New Roman" w:hAnsi="Times New Roman" w:cs="Times New Roman"/>
          <w:color w:val="333333"/>
          <w:shd w:val="clear" w:color="auto" w:fill="FFFFFF"/>
          <w:lang w:val="nl-BE"/>
        </w:rPr>
        <w:t xml:space="preserve">Pervan, M., Pervan, I., &amp; Ćurak, M. (2019). </w:t>
      </w:r>
      <w:r w:rsidRPr="00531819">
        <w:rPr>
          <w:rFonts w:ascii="Times New Roman" w:hAnsi="Times New Roman" w:cs="Times New Roman"/>
          <w:color w:val="333333"/>
          <w:shd w:val="clear" w:color="auto" w:fill="FFFFFF"/>
        </w:rPr>
        <w:t>Determinants of firm profitability in the Croatian manufacturing industry: evidence from dynamic panel analysis. </w:t>
      </w:r>
      <w:r w:rsidRPr="00531819">
        <w:rPr>
          <w:rFonts w:ascii="Times New Roman" w:hAnsi="Times New Roman" w:cs="Times New Roman"/>
          <w:i/>
          <w:iCs/>
          <w:color w:val="333333"/>
          <w:shd w:val="clear" w:color="auto" w:fill="FFFFFF"/>
        </w:rPr>
        <w:t>Economic Research-</w:t>
      </w:r>
      <w:proofErr w:type="spellStart"/>
      <w:r w:rsidRPr="00531819">
        <w:rPr>
          <w:rFonts w:ascii="Times New Roman" w:hAnsi="Times New Roman" w:cs="Times New Roman"/>
          <w:i/>
          <w:iCs/>
          <w:color w:val="333333"/>
          <w:shd w:val="clear" w:color="auto" w:fill="FFFFFF"/>
        </w:rPr>
        <w:t>Ekonomska</w:t>
      </w:r>
      <w:proofErr w:type="spellEnd"/>
      <w:r w:rsidRPr="00531819">
        <w:rPr>
          <w:rFonts w:ascii="Times New Roman" w:hAnsi="Times New Roman" w:cs="Times New Roman"/>
          <w:i/>
          <w:iCs/>
          <w:color w:val="333333"/>
          <w:shd w:val="clear" w:color="auto" w:fill="FFFFFF"/>
        </w:rPr>
        <w:t xml:space="preserve"> </w:t>
      </w:r>
      <w:proofErr w:type="spellStart"/>
      <w:r w:rsidRPr="00531819">
        <w:rPr>
          <w:rFonts w:ascii="Times New Roman" w:hAnsi="Times New Roman" w:cs="Times New Roman"/>
          <w:i/>
          <w:iCs/>
          <w:color w:val="333333"/>
          <w:shd w:val="clear" w:color="auto" w:fill="FFFFFF"/>
        </w:rPr>
        <w:t>Istraživanja</w:t>
      </w:r>
      <w:proofErr w:type="spellEnd"/>
      <w:r w:rsidRPr="00531819">
        <w:rPr>
          <w:rFonts w:ascii="Times New Roman" w:hAnsi="Times New Roman" w:cs="Times New Roman"/>
          <w:color w:val="333333"/>
          <w:shd w:val="clear" w:color="auto" w:fill="FFFFFF"/>
        </w:rPr>
        <w:t>, </w:t>
      </w:r>
      <w:r w:rsidRPr="00531819">
        <w:rPr>
          <w:rFonts w:ascii="Times New Roman" w:hAnsi="Times New Roman" w:cs="Times New Roman"/>
          <w:i/>
          <w:iCs/>
          <w:color w:val="333333"/>
          <w:shd w:val="clear" w:color="auto" w:fill="FFFFFF"/>
        </w:rPr>
        <w:t>32</w:t>
      </w:r>
      <w:r w:rsidRPr="00531819">
        <w:rPr>
          <w:rFonts w:ascii="Times New Roman" w:hAnsi="Times New Roman" w:cs="Times New Roman"/>
          <w:color w:val="333333"/>
          <w:shd w:val="clear" w:color="auto" w:fill="FFFFFF"/>
        </w:rPr>
        <w:t>(1), 968–981. https://doi.org/10.1080/1331677X.2019.1583587</w:t>
      </w:r>
    </w:p>
    <w:p w14:paraId="00225E0E" w14:textId="6D9A8F57" w:rsidR="00531819" w:rsidRPr="00531819" w:rsidRDefault="00E97D6F" w:rsidP="00531819">
      <w:pPr>
        <w:ind w:left="810" w:hanging="810"/>
        <w:jc w:val="both"/>
        <w:rPr>
          <w:rFonts w:ascii="Times New Roman" w:hAnsi="Times New Roman" w:cs="Times New Roman"/>
          <w:color w:val="222222"/>
          <w:sz w:val="24"/>
          <w:szCs w:val="24"/>
          <w:shd w:val="clear" w:color="auto" w:fill="FFFFFF"/>
        </w:rPr>
      </w:pPr>
      <w:r w:rsidRPr="00E97D6F">
        <w:rPr>
          <w:rFonts w:ascii="Times New Roman" w:hAnsi="Times New Roman" w:cs="Times New Roman"/>
          <w:color w:val="222222"/>
          <w:sz w:val="24"/>
          <w:szCs w:val="24"/>
          <w:shd w:val="clear" w:color="auto" w:fill="FFFFFF"/>
        </w:rPr>
        <w:lastRenderedPageBreak/>
        <w:t>Pradhan, S., &amp; Shah, A. K. (2019). Credit risk management of commercial banks in Nepal. </w:t>
      </w:r>
      <w:r w:rsidRPr="00E97D6F">
        <w:rPr>
          <w:rFonts w:ascii="Times New Roman" w:hAnsi="Times New Roman" w:cs="Times New Roman"/>
          <w:i/>
          <w:iCs/>
          <w:color w:val="222222"/>
          <w:sz w:val="24"/>
          <w:szCs w:val="24"/>
          <w:shd w:val="clear" w:color="auto" w:fill="FFFFFF"/>
        </w:rPr>
        <w:t>Journal of business and social sciences research</w:t>
      </w:r>
      <w:r w:rsidRPr="00E97D6F">
        <w:rPr>
          <w:rFonts w:ascii="Times New Roman" w:hAnsi="Times New Roman" w:cs="Times New Roman"/>
          <w:color w:val="222222"/>
          <w:sz w:val="24"/>
          <w:szCs w:val="24"/>
          <w:shd w:val="clear" w:color="auto" w:fill="FFFFFF"/>
        </w:rPr>
        <w:t>, </w:t>
      </w:r>
      <w:r w:rsidRPr="00E97D6F">
        <w:rPr>
          <w:rFonts w:ascii="Times New Roman" w:hAnsi="Times New Roman" w:cs="Times New Roman"/>
          <w:i/>
          <w:iCs/>
          <w:color w:val="222222"/>
          <w:sz w:val="24"/>
          <w:szCs w:val="24"/>
          <w:shd w:val="clear" w:color="auto" w:fill="FFFFFF"/>
        </w:rPr>
        <w:t>4</w:t>
      </w:r>
      <w:r w:rsidRPr="00E97D6F">
        <w:rPr>
          <w:rFonts w:ascii="Times New Roman" w:hAnsi="Times New Roman" w:cs="Times New Roman"/>
          <w:color w:val="222222"/>
          <w:sz w:val="24"/>
          <w:szCs w:val="24"/>
          <w:shd w:val="clear" w:color="auto" w:fill="FFFFFF"/>
        </w:rPr>
        <w:t>(1), 27-37.</w:t>
      </w:r>
    </w:p>
    <w:p w14:paraId="5739EC20" w14:textId="77777777" w:rsidR="00F94BBE" w:rsidRPr="006F6A15" w:rsidRDefault="00F94BBE" w:rsidP="004703A7">
      <w:pPr>
        <w:pStyle w:val="c-bibliographic-informationcitation"/>
        <w:shd w:val="clear" w:color="auto" w:fill="FFFFFF"/>
        <w:spacing w:before="0" w:beforeAutospacing="0" w:after="240" w:afterAutospacing="0"/>
        <w:ind w:left="810" w:hanging="720"/>
        <w:jc w:val="both"/>
        <w:rPr>
          <w:color w:val="222222"/>
        </w:rPr>
      </w:pPr>
      <w:r w:rsidRPr="006F6A15">
        <w:rPr>
          <w:color w:val="222222"/>
        </w:rPr>
        <w:t xml:space="preserve">Pucheta-Martínez, M.C.&amp; Gallego-Álvarez, </w:t>
      </w:r>
      <w:proofErr w:type="gramStart"/>
      <w:r w:rsidRPr="006F6A15">
        <w:rPr>
          <w:color w:val="222222"/>
        </w:rPr>
        <w:t>I.(</w:t>
      </w:r>
      <w:proofErr w:type="gramEnd"/>
      <w:r w:rsidRPr="006F6A15">
        <w:rPr>
          <w:color w:val="222222"/>
        </w:rPr>
        <w:t>2020). Do board characteristics drive firm performance? An international perspective. </w:t>
      </w:r>
      <w:r w:rsidRPr="006F6A15">
        <w:rPr>
          <w:i/>
          <w:iCs/>
          <w:color w:val="222222"/>
        </w:rPr>
        <w:t>Rev Manag Sci</w:t>
      </w:r>
      <w:r w:rsidRPr="006F6A15">
        <w:rPr>
          <w:color w:val="222222"/>
        </w:rPr>
        <w:t> </w:t>
      </w:r>
      <w:r w:rsidRPr="006F6A15">
        <w:rPr>
          <w:b/>
          <w:bCs/>
          <w:color w:val="222222"/>
        </w:rPr>
        <w:t>14</w:t>
      </w:r>
      <w:r w:rsidRPr="006F6A15">
        <w:rPr>
          <w:color w:val="222222"/>
        </w:rPr>
        <w:t>, 1251–1297. https://doi.org/10.1007/s11846-019-00330-x</w:t>
      </w:r>
    </w:p>
    <w:p w14:paraId="6424765E" w14:textId="77777777" w:rsidR="00F94BBE" w:rsidRPr="006F6A15" w:rsidRDefault="00F94BBE" w:rsidP="004703A7">
      <w:pPr>
        <w:pStyle w:val="Default"/>
        <w:spacing w:before="120" w:after="240"/>
        <w:ind w:left="720" w:hanging="720"/>
        <w:rPr>
          <w:rFonts w:ascii="Times New Roman" w:hAnsi="Times New Roman" w:cs="Times New Roman"/>
        </w:rPr>
      </w:pPr>
      <w:proofErr w:type="spellStart"/>
      <w:r w:rsidRPr="006F6A15">
        <w:rPr>
          <w:rFonts w:ascii="Times New Roman" w:hAnsi="Times New Roman" w:cs="Times New Roman"/>
        </w:rPr>
        <w:t>Rababah</w:t>
      </w:r>
      <w:proofErr w:type="spellEnd"/>
      <w:r w:rsidRPr="006F6A15">
        <w:rPr>
          <w:rFonts w:ascii="Times New Roman" w:hAnsi="Times New Roman" w:cs="Times New Roman"/>
        </w:rPr>
        <w:t xml:space="preserve">, A., Al-Haddad, L., Safdar Sial, M., Chunmei, Z., &amp; Cherian, J. (2020). Analyzing the effects of COVID-19 pandemic on the financial performance of Chinese listed companies. </w:t>
      </w:r>
      <w:r w:rsidRPr="006F6A15">
        <w:rPr>
          <w:rFonts w:ascii="Times New Roman" w:hAnsi="Times New Roman" w:cs="Times New Roman"/>
          <w:i/>
        </w:rPr>
        <w:t>Journal of Public Affairs 20</w:t>
      </w:r>
      <w:r w:rsidRPr="006F6A15">
        <w:rPr>
          <w:rFonts w:ascii="Times New Roman" w:hAnsi="Times New Roman" w:cs="Times New Roman"/>
        </w:rPr>
        <w:t>, e2440.</w:t>
      </w:r>
    </w:p>
    <w:p w14:paraId="0BE055CE"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Reina, C. S., Kristie, M. R., Suzanne, J. P., Kris, B., &amp; Peter, W. H. (2018). Quitting the Boss? The role of manager influence tactics and corporate emotional engagement in voluntary turnover. </w:t>
      </w:r>
      <w:r w:rsidRPr="006F6A15">
        <w:rPr>
          <w:rFonts w:ascii="Times New Roman" w:hAnsi="Times New Roman" w:cs="Times New Roman"/>
          <w:i/>
          <w:iCs/>
        </w:rPr>
        <w:t>Journal of Leadership Organization Studies, 25(</w:t>
      </w:r>
      <w:r w:rsidRPr="006F6A15">
        <w:rPr>
          <w:rFonts w:ascii="Times New Roman" w:hAnsi="Times New Roman" w:cs="Times New Roman"/>
        </w:rPr>
        <w:t>41), 5-18.</w:t>
      </w:r>
    </w:p>
    <w:p w14:paraId="3848837F"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Rinny, P., </w:t>
      </w:r>
      <w:proofErr w:type="spellStart"/>
      <w:r w:rsidRPr="006F6A15">
        <w:rPr>
          <w:rFonts w:ascii="Times New Roman" w:hAnsi="Times New Roman" w:cs="Times New Roman"/>
        </w:rPr>
        <w:t>Purba</w:t>
      </w:r>
      <w:proofErr w:type="spellEnd"/>
      <w:r w:rsidRPr="006F6A15">
        <w:rPr>
          <w:rFonts w:ascii="Times New Roman" w:hAnsi="Times New Roman" w:cs="Times New Roman"/>
        </w:rPr>
        <w:t xml:space="preserve">, C. B., &amp; </w:t>
      </w:r>
      <w:proofErr w:type="spellStart"/>
      <w:r w:rsidRPr="006F6A15">
        <w:rPr>
          <w:rFonts w:ascii="Times New Roman" w:hAnsi="Times New Roman" w:cs="Times New Roman"/>
        </w:rPr>
        <w:t>Handiman</w:t>
      </w:r>
      <w:proofErr w:type="spellEnd"/>
      <w:r w:rsidRPr="006F6A15">
        <w:rPr>
          <w:rFonts w:ascii="Times New Roman" w:hAnsi="Times New Roman" w:cs="Times New Roman"/>
        </w:rPr>
        <w:t xml:space="preserve">, U. T. (2020). The influence of compensation, job promotion, and job satisfaction on employee performance of </w:t>
      </w:r>
      <w:proofErr w:type="spellStart"/>
      <w:r w:rsidRPr="006F6A15">
        <w:rPr>
          <w:rFonts w:ascii="Times New Roman" w:hAnsi="Times New Roman" w:cs="Times New Roman"/>
        </w:rPr>
        <w:t>Mercubuana</w:t>
      </w:r>
      <w:proofErr w:type="spellEnd"/>
      <w:r w:rsidRPr="006F6A15">
        <w:rPr>
          <w:rFonts w:ascii="Times New Roman" w:hAnsi="Times New Roman" w:cs="Times New Roman"/>
        </w:rPr>
        <w:t xml:space="preserve"> University. </w:t>
      </w:r>
      <w:r w:rsidRPr="006F6A15">
        <w:rPr>
          <w:rFonts w:ascii="Times New Roman" w:hAnsi="Times New Roman" w:cs="Times New Roman"/>
          <w:i/>
        </w:rPr>
        <w:t>International Journal of Business Marketing and Management (IJBMM), 5</w:t>
      </w:r>
      <w:r w:rsidRPr="006F6A15">
        <w:rPr>
          <w:rFonts w:ascii="Times New Roman" w:hAnsi="Times New Roman" w:cs="Times New Roman"/>
        </w:rPr>
        <w:t>(2), 39-48.</w:t>
      </w:r>
    </w:p>
    <w:p w14:paraId="50E979CD" w14:textId="77777777" w:rsidR="00F94BBE" w:rsidRPr="006F6A15" w:rsidRDefault="00F94BBE" w:rsidP="004703A7">
      <w:pPr>
        <w:pStyle w:val="Default"/>
        <w:spacing w:before="120" w:after="240"/>
        <w:ind w:left="720" w:hanging="720"/>
        <w:rPr>
          <w:rFonts w:ascii="Times New Roman" w:hAnsi="Times New Roman" w:cs="Times New Roman"/>
        </w:rPr>
      </w:pPr>
      <w:proofErr w:type="spellStart"/>
      <w:r w:rsidRPr="006F6A15">
        <w:rPr>
          <w:rFonts w:ascii="Times New Roman" w:hAnsi="Times New Roman" w:cs="Times New Roman"/>
        </w:rPr>
        <w:t>Safuan</w:t>
      </w:r>
      <w:proofErr w:type="spellEnd"/>
      <w:r w:rsidRPr="006F6A15">
        <w:rPr>
          <w:rFonts w:ascii="Times New Roman" w:hAnsi="Times New Roman" w:cs="Times New Roman"/>
        </w:rPr>
        <w:t xml:space="preserve">, S., &amp; Kurnia, T. (2021). Literature review of pandemic Covid 19 effects on corporate compensation. </w:t>
      </w:r>
      <w:r w:rsidRPr="006F6A15">
        <w:rPr>
          <w:rFonts w:ascii="Times New Roman" w:hAnsi="Times New Roman" w:cs="Times New Roman"/>
          <w:i/>
        </w:rPr>
        <w:t>Journal of Business and Management Review 2,</w:t>
      </w:r>
      <w:r w:rsidRPr="006F6A15">
        <w:rPr>
          <w:rFonts w:ascii="Times New Roman" w:hAnsi="Times New Roman" w:cs="Times New Roman"/>
        </w:rPr>
        <w:t xml:space="preserve"> 57-64.</w:t>
      </w:r>
    </w:p>
    <w:p w14:paraId="27F27F12" w14:textId="77777777" w:rsidR="00F94BBE" w:rsidRPr="006F6A15" w:rsidRDefault="00F94BBE" w:rsidP="004703A7">
      <w:pPr>
        <w:pStyle w:val="Heading1"/>
        <w:shd w:val="clear" w:color="auto" w:fill="FFFFFF"/>
        <w:spacing w:before="0" w:beforeAutospacing="0" w:after="0" w:afterAutospacing="0"/>
        <w:ind w:left="810" w:hanging="720"/>
        <w:jc w:val="both"/>
        <w:rPr>
          <w:rStyle w:val="Hyperlink"/>
          <w:b w:val="0"/>
          <w:sz w:val="24"/>
          <w:szCs w:val="24"/>
        </w:rPr>
      </w:pPr>
      <w:proofErr w:type="spellStart"/>
      <w:r w:rsidRPr="006F6A15">
        <w:rPr>
          <w:rStyle w:val="name"/>
          <w:rFonts w:eastAsia="Calibri"/>
          <w:b w:val="0"/>
          <w:sz w:val="24"/>
          <w:szCs w:val="24"/>
        </w:rPr>
        <w:t>Salsabiela</w:t>
      </w:r>
      <w:proofErr w:type="spellEnd"/>
      <w:r w:rsidRPr="006F6A15">
        <w:rPr>
          <w:rStyle w:val="name"/>
          <w:rFonts w:eastAsia="Calibri"/>
          <w:b w:val="0"/>
          <w:bCs w:val="0"/>
          <w:sz w:val="24"/>
          <w:szCs w:val="24"/>
        </w:rPr>
        <w:t xml:space="preserve"> C.,</w:t>
      </w:r>
      <w:r w:rsidRPr="006F6A15">
        <w:rPr>
          <w:rStyle w:val="name"/>
          <w:rFonts w:eastAsia="Calibri"/>
          <w:b w:val="0"/>
          <w:sz w:val="24"/>
          <w:szCs w:val="24"/>
        </w:rPr>
        <w:t xml:space="preserve"> </w:t>
      </w:r>
      <w:proofErr w:type="spellStart"/>
      <w:r w:rsidRPr="006F6A15">
        <w:rPr>
          <w:rStyle w:val="name"/>
          <w:rFonts w:eastAsia="Calibri"/>
          <w:b w:val="0"/>
          <w:sz w:val="24"/>
          <w:szCs w:val="24"/>
        </w:rPr>
        <w:t>Soenaria</w:t>
      </w:r>
      <w:proofErr w:type="spellEnd"/>
      <w:r w:rsidRPr="006F6A15">
        <w:rPr>
          <w:rStyle w:val="name"/>
          <w:rFonts w:eastAsia="Calibri"/>
          <w:b w:val="0"/>
          <w:bCs w:val="0"/>
          <w:sz w:val="24"/>
          <w:szCs w:val="24"/>
        </w:rPr>
        <w:t xml:space="preserve"> S. R, &amp; </w:t>
      </w:r>
      <w:proofErr w:type="spellStart"/>
      <w:r w:rsidRPr="006F6A15">
        <w:rPr>
          <w:rStyle w:val="name"/>
          <w:rFonts w:eastAsia="Calibri"/>
          <w:b w:val="0"/>
          <w:bCs w:val="0"/>
          <w:sz w:val="24"/>
          <w:szCs w:val="24"/>
        </w:rPr>
        <w:t>Lastiati</w:t>
      </w:r>
      <w:proofErr w:type="spellEnd"/>
      <w:r w:rsidRPr="006F6A15">
        <w:rPr>
          <w:rStyle w:val="name"/>
          <w:rFonts w:eastAsia="Calibri"/>
          <w:b w:val="0"/>
          <w:bCs w:val="0"/>
          <w:sz w:val="24"/>
          <w:szCs w:val="24"/>
        </w:rPr>
        <w:t xml:space="preserve"> A. (2025). </w:t>
      </w:r>
      <w:r w:rsidRPr="006F6A15">
        <w:rPr>
          <w:b w:val="0"/>
          <w:sz w:val="24"/>
          <w:szCs w:val="24"/>
        </w:rPr>
        <w:t xml:space="preserve">The Influence of Work Environment on The Interaction Between Motivation, Employee Performance, Compensation and Employee Job Satisfaction (Analysis on Multinational and Domestic Companies). </w:t>
      </w:r>
      <w:proofErr w:type="spellStart"/>
      <w:r w:rsidRPr="006F6A15">
        <w:rPr>
          <w:b w:val="0"/>
          <w:sz w:val="24"/>
          <w:szCs w:val="24"/>
        </w:rPr>
        <w:t>Eduvest</w:t>
      </w:r>
      <w:proofErr w:type="spellEnd"/>
      <w:r w:rsidRPr="006F6A15">
        <w:rPr>
          <w:b w:val="0"/>
          <w:sz w:val="24"/>
          <w:szCs w:val="24"/>
        </w:rPr>
        <w:t xml:space="preserve"> - </w:t>
      </w:r>
      <w:r w:rsidRPr="006F6A15">
        <w:rPr>
          <w:b w:val="0"/>
          <w:i/>
          <w:sz w:val="24"/>
          <w:szCs w:val="24"/>
        </w:rPr>
        <w:t>Journal of Universal Studies Vol. 5 No. 6</w:t>
      </w:r>
      <w:r w:rsidRPr="006F6A15">
        <w:rPr>
          <w:b w:val="0"/>
          <w:sz w:val="24"/>
          <w:szCs w:val="24"/>
        </w:rPr>
        <w:t xml:space="preserve"> DOI: </w:t>
      </w:r>
      <w:hyperlink r:id="rId31" w:history="1">
        <w:r w:rsidRPr="006F6A15">
          <w:rPr>
            <w:rStyle w:val="Hyperlink"/>
            <w:b w:val="0"/>
            <w:color w:val="007AB2"/>
            <w:sz w:val="24"/>
            <w:szCs w:val="24"/>
          </w:rPr>
          <w:t>https://doi.org/10.59188/eduvest.v5i6.51268</w:t>
        </w:r>
      </w:hyperlink>
      <w:r w:rsidRPr="006F6A15">
        <w:rPr>
          <w:rStyle w:val="value"/>
          <w:b w:val="0"/>
          <w:sz w:val="24"/>
          <w:szCs w:val="24"/>
        </w:rPr>
        <w:t xml:space="preserve"> or </w:t>
      </w:r>
      <w:hyperlink r:id="rId32" w:history="1">
        <w:r w:rsidRPr="006F6A15">
          <w:rPr>
            <w:rStyle w:val="Hyperlink"/>
            <w:b w:val="0"/>
            <w:sz w:val="24"/>
            <w:szCs w:val="24"/>
          </w:rPr>
          <w:t>http://eduvest.greenvest.co.id/index.php/edv/article/view/51268</w:t>
        </w:r>
      </w:hyperlink>
    </w:p>
    <w:p w14:paraId="1D01A7F6" w14:textId="77777777" w:rsidR="00F94BBE" w:rsidRPr="006F6A15" w:rsidRDefault="00F94BBE" w:rsidP="004703A7">
      <w:pPr>
        <w:pStyle w:val="Default"/>
        <w:spacing w:before="120" w:after="240"/>
        <w:ind w:left="720" w:hanging="720"/>
        <w:rPr>
          <w:rFonts w:ascii="Times New Roman" w:hAnsi="Times New Roman" w:cs="Times New Roman"/>
        </w:rPr>
      </w:pPr>
      <w:r w:rsidRPr="00825596">
        <w:rPr>
          <w:rFonts w:ascii="Times New Roman" w:hAnsi="Times New Roman" w:cs="Times New Roman"/>
          <w:lang w:val="nl-BE"/>
        </w:rPr>
        <w:t xml:space="preserve">Schneider, P., &amp; StingF, F. J. (2020). </w:t>
      </w:r>
      <w:r w:rsidRPr="006F6A15">
        <w:rPr>
          <w:rFonts w:ascii="Times New Roman" w:hAnsi="Times New Roman" w:cs="Times New Roman"/>
        </w:rPr>
        <w:t xml:space="preserve">Corporates' perspectives on digitalization-induced change: Exploring frames of Industry 4.0. </w:t>
      </w:r>
      <w:r w:rsidRPr="006F6A15">
        <w:rPr>
          <w:rFonts w:ascii="Times New Roman" w:hAnsi="Times New Roman" w:cs="Times New Roman"/>
          <w:i/>
          <w:iCs/>
        </w:rPr>
        <w:t>Academy of Management Discoveries, 6</w:t>
      </w:r>
      <w:r w:rsidRPr="006F6A15">
        <w:rPr>
          <w:rFonts w:ascii="Times New Roman" w:hAnsi="Times New Roman" w:cs="Times New Roman"/>
        </w:rPr>
        <w:t>(3), 406-435. https://doi.org/ 10.5465/amd.2019.0012.</w:t>
      </w:r>
    </w:p>
    <w:p w14:paraId="63955AB6"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Schultz, T. W. (1961). </w:t>
      </w:r>
      <w:r w:rsidRPr="006F6A15">
        <w:rPr>
          <w:rStyle w:val="Emphasis"/>
          <w:rFonts w:ascii="Times New Roman" w:hAnsi="Times New Roman" w:cs="Times New Roman"/>
        </w:rPr>
        <w:t>Investing in human capital</w:t>
      </w:r>
      <w:r w:rsidRPr="006F6A15">
        <w:rPr>
          <w:rFonts w:ascii="Times New Roman" w:hAnsi="Times New Roman" w:cs="Times New Roman"/>
        </w:rPr>
        <w:t>. The American Economic Review, 51(1), 1-17.</w:t>
      </w:r>
    </w:p>
    <w:p w14:paraId="73C5E9DB" w14:textId="77777777" w:rsidR="00F94BBE" w:rsidRPr="006F6A15" w:rsidRDefault="00F94BBE" w:rsidP="004703A7">
      <w:pPr>
        <w:pStyle w:val="NormalWeb"/>
        <w:shd w:val="clear" w:color="auto" w:fill="F7F7F7"/>
        <w:spacing w:before="0" w:after="0"/>
        <w:ind w:left="810" w:hanging="720"/>
        <w:jc w:val="both"/>
        <w:textAlignment w:val="baseline"/>
        <w:rPr>
          <w:color w:val="1A1A1A"/>
        </w:rPr>
      </w:pPr>
      <w:proofErr w:type="spellStart"/>
      <w:r w:rsidRPr="006F6A15">
        <w:rPr>
          <w:color w:val="1A1A1A"/>
        </w:rPr>
        <w:t>Tarigan</w:t>
      </w:r>
      <w:proofErr w:type="spellEnd"/>
      <w:r w:rsidRPr="006F6A15">
        <w:rPr>
          <w:rStyle w:val="al-author-delim"/>
          <w:color w:val="1A1A1A"/>
          <w:bdr w:val="none" w:sz="0" w:space="0" w:color="auto" w:frame="1"/>
        </w:rPr>
        <w:t xml:space="preserve">, </w:t>
      </w:r>
      <w:r w:rsidRPr="006F6A15">
        <w:rPr>
          <w:color w:val="1A1A1A"/>
        </w:rPr>
        <w:t>J.,</w:t>
      </w:r>
      <w:r w:rsidRPr="006F6A15">
        <w:rPr>
          <w:rStyle w:val="al-author-delim"/>
          <w:color w:val="1A1A1A"/>
          <w:bdr w:val="none" w:sz="0" w:space="0" w:color="auto" w:frame="1"/>
        </w:rPr>
        <w:t> </w:t>
      </w:r>
      <w:proofErr w:type="spellStart"/>
      <w:r w:rsidRPr="006F6A15">
        <w:rPr>
          <w:color w:val="1A1A1A"/>
        </w:rPr>
        <w:t>Cahya</w:t>
      </w:r>
      <w:proofErr w:type="spellEnd"/>
      <w:r w:rsidRPr="006F6A15">
        <w:rPr>
          <w:rStyle w:val="al-author-delim"/>
          <w:color w:val="1A1A1A"/>
          <w:bdr w:val="none" w:sz="0" w:space="0" w:color="auto" w:frame="1"/>
        </w:rPr>
        <w:t xml:space="preserve">, </w:t>
      </w:r>
      <w:r w:rsidRPr="006F6A15">
        <w:rPr>
          <w:color w:val="1A1A1A"/>
        </w:rPr>
        <w:t>J., Valentine</w:t>
      </w:r>
      <w:r w:rsidRPr="006F6A15">
        <w:rPr>
          <w:rStyle w:val="al-author-delim"/>
          <w:color w:val="1A1A1A"/>
          <w:bdr w:val="none" w:sz="0" w:space="0" w:color="auto" w:frame="1"/>
        </w:rPr>
        <w:t xml:space="preserve">, </w:t>
      </w:r>
      <w:r w:rsidRPr="006F6A15">
        <w:rPr>
          <w:color w:val="1A1A1A"/>
        </w:rPr>
        <w:t xml:space="preserve">A., </w:t>
      </w:r>
      <w:proofErr w:type="spellStart"/>
      <w:r w:rsidRPr="006F6A15">
        <w:rPr>
          <w:color w:val="1A1A1A"/>
        </w:rPr>
        <w:t>Hatane</w:t>
      </w:r>
      <w:proofErr w:type="spellEnd"/>
      <w:r w:rsidRPr="006F6A15">
        <w:rPr>
          <w:rStyle w:val="al-author-delim"/>
          <w:color w:val="1A1A1A"/>
          <w:bdr w:val="none" w:sz="0" w:space="0" w:color="auto" w:frame="1"/>
        </w:rPr>
        <w:t>, S &amp; </w:t>
      </w:r>
      <w:proofErr w:type="spellStart"/>
      <w:r w:rsidRPr="006F6A15">
        <w:rPr>
          <w:color w:val="1A1A1A"/>
        </w:rPr>
        <w:t>Jie</w:t>
      </w:r>
      <w:proofErr w:type="spellEnd"/>
      <w:r w:rsidRPr="006F6A15">
        <w:rPr>
          <w:color w:val="1A1A1A"/>
        </w:rPr>
        <w:t>, F. (2022). Total reward system, job satisfaction and employee productivity on company financial performance: evidence from Indonesian Generation Z workers. </w:t>
      </w:r>
      <w:r w:rsidRPr="006F6A15">
        <w:rPr>
          <w:rStyle w:val="Emphasis"/>
          <w:color w:val="1A1A1A"/>
          <w:bdr w:val="none" w:sz="0" w:space="0" w:color="auto" w:frame="1"/>
        </w:rPr>
        <w:t>Journal of Asia Business Studies</w:t>
      </w:r>
      <w:r w:rsidRPr="006F6A15">
        <w:rPr>
          <w:color w:val="1A1A1A"/>
        </w:rPr>
        <w:t> 16 (6): 1041–1065. </w:t>
      </w:r>
      <w:hyperlink r:id="rId33" w:tgtFrame="_blank" w:history="1">
        <w:r w:rsidRPr="006F6A15">
          <w:rPr>
            <w:rStyle w:val="Hyperlink"/>
            <w:color w:val="1C696A"/>
            <w:bdr w:val="none" w:sz="0" w:space="0" w:color="auto" w:frame="1"/>
          </w:rPr>
          <w:t>https://doi.org/10.1108/JABS-04-2021-0154</w:t>
        </w:r>
      </w:hyperlink>
      <w:r w:rsidRPr="006F6A15">
        <w:rPr>
          <w:color w:val="1A1A1A"/>
        </w:rPr>
        <w:t>, https://www.emerald.com/jabs/article-abstract/16/6/1041/197096/Total-reward-system-job-satisfaction-and-employee?redirectedFrom=fulltext</w:t>
      </w:r>
    </w:p>
    <w:p w14:paraId="0AA96C6D" w14:textId="77777777" w:rsidR="00F94BBE" w:rsidRPr="006F6A15" w:rsidRDefault="00F94BBE" w:rsidP="004703A7">
      <w:pPr>
        <w:spacing w:line="240" w:lineRule="auto"/>
        <w:ind w:left="720" w:hanging="720"/>
        <w:jc w:val="both"/>
        <w:rPr>
          <w:rFonts w:ascii="Times New Roman" w:hAnsi="Times New Roman" w:cs="Times New Roman"/>
          <w:sz w:val="24"/>
          <w:szCs w:val="24"/>
        </w:rPr>
      </w:pPr>
      <w:r w:rsidRPr="006F6A15">
        <w:rPr>
          <w:rFonts w:ascii="Times New Roman" w:hAnsi="Times New Roman" w:cs="Times New Roman"/>
          <w:sz w:val="24"/>
          <w:szCs w:val="24"/>
        </w:rPr>
        <w:t xml:space="preserve">Temitayo. F. V., &amp; </w:t>
      </w:r>
      <w:proofErr w:type="spellStart"/>
      <w:r w:rsidRPr="006F6A15">
        <w:rPr>
          <w:rFonts w:ascii="Times New Roman" w:hAnsi="Times New Roman" w:cs="Times New Roman"/>
          <w:sz w:val="24"/>
          <w:szCs w:val="24"/>
        </w:rPr>
        <w:t>Adegbie</w:t>
      </w:r>
      <w:proofErr w:type="spellEnd"/>
      <w:r w:rsidRPr="006F6A15">
        <w:rPr>
          <w:rFonts w:ascii="Times New Roman" w:hAnsi="Times New Roman" w:cs="Times New Roman"/>
          <w:sz w:val="24"/>
          <w:szCs w:val="24"/>
        </w:rPr>
        <w:t xml:space="preserve">, F. F. (2020). Cost management and financial performance of consumer goods companies, quoted in Nigeria. </w:t>
      </w:r>
      <w:r w:rsidRPr="006F6A15">
        <w:rPr>
          <w:rFonts w:ascii="Times New Roman" w:hAnsi="Times New Roman" w:cs="Times New Roman"/>
          <w:i/>
          <w:iCs/>
          <w:sz w:val="24"/>
          <w:szCs w:val="24"/>
        </w:rPr>
        <w:t>International Journal of Scientific and Research Publications, 10</w:t>
      </w:r>
      <w:r w:rsidRPr="006F6A15">
        <w:rPr>
          <w:rFonts w:ascii="Times New Roman" w:hAnsi="Times New Roman" w:cs="Times New Roman"/>
          <w:sz w:val="24"/>
          <w:szCs w:val="24"/>
        </w:rPr>
        <w:t>(8), 82-90.</w:t>
      </w:r>
    </w:p>
    <w:p w14:paraId="20B13A70" w14:textId="77777777" w:rsidR="00F94BBE" w:rsidRPr="006F6A15" w:rsidRDefault="00F94BBE" w:rsidP="004703A7">
      <w:pPr>
        <w:spacing w:line="240" w:lineRule="auto"/>
        <w:ind w:left="810" w:hanging="720"/>
        <w:jc w:val="both"/>
        <w:rPr>
          <w:rFonts w:ascii="Times New Roman" w:hAnsi="Times New Roman" w:cs="Times New Roman"/>
          <w:sz w:val="24"/>
          <w:szCs w:val="24"/>
          <w:lang w:val="en-GB"/>
        </w:rPr>
      </w:pPr>
      <w:r w:rsidRPr="006F6A15">
        <w:rPr>
          <w:rFonts w:ascii="Times New Roman" w:hAnsi="Times New Roman" w:cs="Times New Roman"/>
          <w:sz w:val="24"/>
          <w:szCs w:val="24"/>
          <w:lang w:val="en-GB"/>
        </w:rPr>
        <w:lastRenderedPageBreak/>
        <w:t xml:space="preserve">Utami. S. W. (2023). The Effect of Financial Performance and Capital Structure on Company Value </w:t>
      </w:r>
      <w:proofErr w:type="gramStart"/>
      <w:r w:rsidRPr="006F6A15">
        <w:rPr>
          <w:rFonts w:ascii="Times New Roman" w:hAnsi="Times New Roman" w:cs="Times New Roman"/>
          <w:sz w:val="24"/>
          <w:szCs w:val="24"/>
          <w:lang w:val="en-GB"/>
        </w:rPr>
        <w:t>With</w:t>
      </w:r>
      <w:proofErr w:type="gramEnd"/>
      <w:r w:rsidRPr="006F6A15">
        <w:rPr>
          <w:rFonts w:ascii="Times New Roman" w:hAnsi="Times New Roman" w:cs="Times New Roman"/>
          <w:sz w:val="24"/>
          <w:szCs w:val="24"/>
          <w:lang w:val="en-GB"/>
        </w:rPr>
        <w:t xml:space="preserve"> Company Size as a Moderation Variable</w:t>
      </w:r>
      <w:r w:rsidRPr="006F6A15">
        <w:rPr>
          <w:rFonts w:ascii="Times New Roman" w:hAnsi="Times New Roman" w:cs="Times New Roman"/>
          <w:i/>
          <w:sz w:val="24"/>
          <w:szCs w:val="24"/>
          <w:lang w:val="en-GB"/>
        </w:rPr>
        <w:t xml:space="preserve">. Asian Journal of Economics, </w:t>
      </w:r>
      <w:r w:rsidRPr="006F6A15">
        <w:rPr>
          <w:rFonts w:ascii="Times New Roman" w:hAnsi="Times New Roman" w:cs="Times New Roman"/>
          <w:i/>
          <w:color w:val="000000" w:themeColor="text1"/>
          <w:sz w:val="24"/>
          <w:szCs w:val="24"/>
          <w:lang w:val="en-GB"/>
        </w:rPr>
        <w:t>Business</w:t>
      </w:r>
      <w:r w:rsidRPr="006F6A15">
        <w:rPr>
          <w:rFonts w:ascii="Times New Roman" w:hAnsi="Times New Roman" w:cs="Times New Roman"/>
          <w:i/>
          <w:sz w:val="24"/>
          <w:szCs w:val="24"/>
          <w:lang w:val="en-GB"/>
        </w:rPr>
        <w:t xml:space="preserve"> and Accounting, 23(24),</w:t>
      </w:r>
      <w:r w:rsidRPr="006F6A15">
        <w:rPr>
          <w:rFonts w:ascii="Times New Roman" w:hAnsi="Times New Roman" w:cs="Times New Roman"/>
          <w:sz w:val="24"/>
          <w:szCs w:val="24"/>
          <w:lang w:val="en-GB"/>
        </w:rPr>
        <w:t xml:space="preserve"> 112–123. </w:t>
      </w:r>
      <w:hyperlink r:id="rId34" w:history="1">
        <w:r w:rsidRPr="006F6A15">
          <w:rPr>
            <w:rStyle w:val="Hyperlink"/>
            <w:rFonts w:ascii="Times New Roman" w:hAnsi="Times New Roman" w:cs="Times New Roman"/>
            <w:sz w:val="24"/>
            <w:szCs w:val="24"/>
            <w:lang w:val="en-GB"/>
          </w:rPr>
          <w:t>https://doi.org/10.9734/ajeba/2023/v23i241191</w:t>
        </w:r>
      </w:hyperlink>
    </w:p>
    <w:p w14:paraId="4A1B8DF0" w14:textId="77777777" w:rsidR="00F94BBE" w:rsidRPr="006F6A15" w:rsidRDefault="00F94BBE" w:rsidP="004703A7">
      <w:pPr>
        <w:spacing w:before="240" w:line="240" w:lineRule="auto"/>
        <w:ind w:left="810" w:hanging="720"/>
        <w:jc w:val="both"/>
        <w:rPr>
          <w:rFonts w:ascii="Times New Roman" w:hAnsi="Times New Roman" w:cs="Times New Roman"/>
          <w:sz w:val="24"/>
          <w:szCs w:val="24"/>
        </w:rPr>
      </w:pPr>
      <w:proofErr w:type="spellStart"/>
      <w:proofErr w:type="gramStart"/>
      <w:r w:rsidRPr="006F6A15">
        <w:rPr>
          <w:rFonts w:ascii="Times New Roman" w:hAnsi="Times New Roman" w:cs="Times New Roman"/>
          <w:sz w:val="24"/>
          <w:szCs w:val="24"/>
        </w:rPr>
        <w:t>Vizano</w:t>
      </w:r>
      <w:proofErr w:type="spellEnd"/>
      <w:r w:rsidRPr="006F6A15">
        <w:rPr>
          <w:rFonts w:ascii="Times New Roman" w:hAnsi="Times New Roman" w:cs="Times New Roman"/>
          <w:sz w:val="24"/>
          <w:szCs w:val="24"/>
        </w:rPr>
        <w:t xml:space="preserve"> ,</w:t>
      </w:r>
      <w:proofErr w:type="gramEnd"/>
      <w:r w:rsidRPr="006F6A15">
        <w:rPr>
          <w:rFonts w:ascii="Times New Roman" w:hAnsi="Times New Roman" w:cs="Times New Roman"/>
          <w:sz w:val="24"/>
          <w:szCs w:val="24"/>
        </w:rPr>
        <w:t xml:space="preserve"> N. A., </w:t>
      </w:r>
      <w:proofErr w:type="spellStart"/>
      <w:r w:rsidRPr="006F6A15">
        <w:rPr>
          <w:rFonts w:ascii="Times New Roman" w:hAnsi="Times New Roman" w:cs="Times New Roman"/>
          <w:sz w:val="24"/>
          <w:szCs w:val="24"/>
        </w:rPr>
        <w:t>Sutawidjaya</w:t>
      </w:r>
      <w:proofErr w:type="spellEnd"/>
      <w:r w:rsidRPr="006F6A15">
        <w:rPr>
          <w:rFonts w:ascii="Times New Roman" w:hAnsi="Times New Roman" w:cs="Times New Roman"/>
          <w:sz w:val="24"/>
          <w:szCs w:val="24"/>
        </w:rPr>
        <w:t xml:space="preserve">, A.H. &amp; </w:t>
      </w:r>
      <w:proofErr w:type="spellStart"/>
      <w:r w:rsidRPr="006F6A15">
        <w:rPr>
          <w:rFonts w:ascii="Times New Roman" w:hAnsi="Times New Roman" w:cs="Times New Roman"/>
          <w:sz w:val="24"/>
          <w:szCs w:val="24"/>
        </w:rPr>
        <w:t>Endri</w:t>
      </w:r>
      <w:proofErr w:type="spellEnd"/>
      <w:r w:rsidRPr="006F6A15">
        <w:rPr>
          <w:rFonts w:ascii="Times New Roman" w:hAnsi="Times New Roman" w:cs="Times New Roman"/>
          <w:sz w:val="24"/>
          <w:szCs w:val="24"/>
        </w:rPr>
        <w:t xml:space="preserve"> E. (2020). The Effect of Compensation and Career on Turnover Intention: Evidence from Indonesia. </w:t>
      </w:r>
      <w:r w:rsidRPr="006F6A15">
        <w:rPr>
          <w:rFonts w:ascii="Times New Roman" w:hAnsi="Times New Roman" w:cs="Times New Roman"/>
          <w:i/>
          <w:sz w:val="24"/>
          <w:szCs w:val="24"/>
        </w:rPr>
        <w:t>Journal of Asian Finance, Economics and Business Vol 8 No 1</w:t>
      </w:r>
      <w:r w:rsidRPr="006F6A15">
        <w:rPr>
          <w:rFonts w:ascii="Times New Roman" w:hAnsi="Times New Roman" w:cs="Times New Roman"/>
          <w:sz w:val="24"/>
          <w:szCs w:val="24"/>
        </w:rPr>
        <w:t xml:space="preserve"> (2021) 471–478 471. doi:10.13106/jafeb.2021.vol8.no1.471, https://www.researchgate.net/profile/EndriEndri/publication/371765331_The_Effect_of_Compensation_and_Career_on_Turnover_Intention_Evidence_from_Indonesia/links/64943da78de7ed28ba4c8e28/The-Effect-of-Compensation-and-Career-on-Turnover-Intention-Evidence-from-Indonesia.pdf</w:t>
      </w:r>
    </w:p>
    <w:p w14:paraId="280C4BEA" w14:textId="77777777" w:rsidR="00E65E53" w:rsidRDefault="00F94BBE" w:rsidP="00E65E53">
      <w:pPr>
        <w:pStyle w:val="Default"/>
        <w:spacing w:before="120" w:after="240"/>
        <w:ind w:left="720" w:hanging="720"/>
        <w:rPr>
          <w:rFonts w:ascii="Times New Roman" w:hAnsi="Times New Roman" w:cs="Times New Roman"/>
        </w:rPr>
      </w:pPr>
      <w:r w:rsidRPr="00825596">
        <w:rPr>
          <w:rFonts w:ascii="Times New Roman" w:hAnsi="Times New Roman" w:cs="Times New Roman"/>
          <w:lang w:val="nl-BE"/>
        </w:rPr>
        <w:t xml:space="preserve">Wen, B., Zhou, X., Hu, Y., &amp; Zhang, X (2020). </w:t>
      </w:r>
      <w:r w:rsidRPr="006F6A15">
        <w:rPr>
          <w:rFonts w:ascii="Times New Roman" w:hAnsi="Times New Roman" w:cs="Times New Roman"/>
        </w:rPr>
        <w:t xml:space="preserve">Role stress and turnover intention of front-line hotel corporates: The roles of burnout and service climate. </w:t>
      </w:r>
      <w:r w:rsidRPr="006F6A15">
        <w:rPr>
          <w:rFonts w:ascii="Times New Roman" w:hAnsi="Times New Roman" w:cs="Times New Roman"/>
          <w:i/>
          <w:iCs/>
        </w:rPr>
        <w:t>Frontiers Psychology, 11</w:t>
      </w:r>
      <w:r w:rsidRPr="006F6A15">
        <w:rPr>
          <w:rFonts w:ascii="Times New Roman" w:hAnsi="Times New Roman" w:cs="Times New Roman"/>
        </w:rPr>
        <w:t>(5), 36-52.</w:t>
      </w:r>
    </w:p>
    <w:p w14:paraId="51BC10DD" w14:textId="7AC912B1" w:rsidR="00E65E53" w:rsidRPr="00E65E53" w:rsidRDefault="00E65E53" w:rsidP="00E65E53">
      <w:pPr>
        <w:pStyle w:val="Default"/>
        <w:spacing w:before="120" w:after="240"/>
        <w:ind w:left="720" w:hanging="720"/>
        <w:rPr>
          <w:rFonts w:ascii="Times New Roman" w:hAnsi="Times New Roman" w:cs="Times New Roman"/>
        </w:rPr>
      </w:pPr>
      <w:r w:rsidRPr="00E65E53">
        <w:rPr>
          <w:rFonts w:ascii="Times New Roman" w:hAnsi="Times New Roman" w:cs="Times New Roman"/>
        </w:rPr>
        <w:t>Wooldridge J. M.  (2010).</w:t>
      </w:r>
      <w:r w:rsidRPr="00E65E53">
        <w:rPr>
          <w:rFonts w:ascii="Times New Roman" w:hAnsi="Times New Roman" w:cs="Times New Roman"/>
          <w:i/>
        </w:rPr>
        <w:t xml:space="preserve"> Econometric Analysis of Cross Section and Panel Data.</w:t>
      </w:r>
      <w:r w:rsidRPr="00E65E53">
        <w:rPr>
          <w:rFonts w:ascii="Times New Roman" w:hAnsi="Times New Roman" w:cs="Times New Roman"/>
        </w:rPr>
        <w:t xml:space="preserve"> The MIT Press Cambridge, Massachusetts, London, England</w:t>
      </w:r>
    </w:p>
    <w:p w14:paraId="75EEF02D"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Yan, W., &amp; Sloan, M. F. (2014). The impact of corporate compensation and financial performance on nonprofit organization donations. </w:t>
      </w:r>
      <w:r w:rsidRPr="006F6A15">
        <w:rPr>
          <w:rFonts w:ascii="Times New Roman" w:hAnsi="Times New Roman" w:cs="Times New Roman"/>
          <w:i/>
        </w:rPr>
        <w:t>American Review of Public Administration</w:t>
      </w:r>
      <w:r w:rsidRPr="006F6A15">
        <w:rPr>
          <w:rFonts w:ascii="Times New Roman" w:hAnsi="Times New Roman" w:cs="Times New Roman"/>
        </w:rPr>
        <w:t xml:space="preserve"> 1-16. DOI: 10.1177/0275074014554000.</w:t>
      </w:r>
    </w:p>
    <w:p w14:paraId="6A80E1CF"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Yan, W., &amp; Sloan, M. F. (2016). The impact of corporate compensation and financial performance on nonprofit organization donations. </w:t>
      </w:r>
      <w:r w:rsidRPr="006F6A15">
        <w:rPr>
          <w:rFonts w:ascii="Times New Roman" w:hAnsi="Times New Roman" w:cs="Times New Roman"/>
          <w:i/>
        </w:rPr>
        <w:t>The American Review of Public Administration, 46</w:t>
      </w:r>
      <w:r w:rsidRPr="006F6A15">
        <w:rPr>
          <w:rFonts w:ascii="Times New Roman" w:hAnsi="Times New Roman" w:cs="Times New Roman"/>
        </w:rPr>
        <w:t>, 243-58.</w:t>
      </w:r>
    </w:p>
    <w:p w14:paraId="6D63BEF4" w14:textId="77777777" w:rsidR="00F94BBE" w:rsidRDefault="00F94BBE" w:rsidP="004703A7">
      <w:pPr>
        <w:spacing w:line="240" w:lineRule="auto"/>
        <w:ind w:left="720" w:hanging="720"/>
        <w:jc w:val="both"/>
        <w:rPr>
          <w:rFonts w:ascii="Times New Roman" w:hAnsi="Times New Roman" w:cs="Times New Roman"/>
          <w:sz w:val="24"/>
          <w:szCs w:val="24"/>
        </w:rPr>
      </w:pPr>
      <w:r w:rsidRPr="006F6A15">
        <w:rPr>
          <w:rFonts w:ascii="Times New Roman" w:hAnsi="Times New Roman" w:cs="Times New Roman"/>
          <w:sz w:val="24"/>
          <w:szCs w:val="24"/>
        </w:rPr>
        <w:t xml:space="preserve">Yeni A., Della, Panny F., and Sonia F. (2020), the Effect of operating costs, trade payables  and sales on net Income in the Food &amp; Beverage Company Sector Listed on the Indonesian Stock Exchange Budapest, </w:t>
      </w:r>
      <w:r w:rsidRPr="006F6A15">
        <w:rPr>
          <w:rFonts w:ascii="Times New Roman" w:hAnsi="Times New Roman" w:cs="Times New Roman"/>
          <w:i/>
          <w:sz w:val="24"/>
          <w:szCs w:val="24"/>
        </w:rPr>
        <w:t>Budapest</w:t>
      </w:r>
      <w:r w:rsidRPr="006F6A15">
        <w:rPr>
          <w:rFonts w:ascii="Times New Roman" w:hAnsi="Times New Roman" w:cs="Times New Roman"/>
          <w:i/>
          <w:spacing w:val="-7"/>
          <w:sz w:val="24"/>
          <w:szCs w:val="24"/>
        </w:rPr>
        <w:t xml:space="preserve"> </w:t>
      </w:r>
      <w:r w:rsidRPr="006F6A15">
        <w:rPr>
          <w:rFonts w:ascii="Times New Roman" w:hAnsi="Times New Roman" w:cs="Times New Roman"/>
          <w:i/>
          <w:sz w:val="24"/>
          <w:szCs w:val="24"/>
        </w:rPr>
        <w:t>International</w:t>
      </w:r>
      <w:r w:rsidRPr="006F6A15">
        <w:rPr>
          <w:rFonts w:ascii="Times New Roman" w:hAnsi="Times New Roman" w:cs="Times New Roman"/>
          <w:i/>
          <w:spacing w:val="-4"/>
          <w:sz w:val="24"/>
          <w:szCs w:val="24"/>
        </w:rPr>
        <w:t xml:space="preserve"> </w:t>
      </w:r>
      <w:r w:rsidRPr="006F6A15">
        <w:rPr>
          <w:rFonts w:ascii="Times New Roman" w:hAnsi="Times New Roman" w:cs="Times New Roman"/>
          <w:i/>
          <w:sz w:val="24"/>
          <w:szCs w:val="24"/>
        </w:rPr>
        <w:t>Research</w:t>
      </w:r>
      <w:r w:rsidRPr="006F6A15">
        <w:rPr>
          <w:rFonts w:ascii="Times New Roman" w:hAnsi="Times New Roman" w:cs="Times New Roman"/>
          <w:i/>
          <w:spacing w:val="-5"/>
          <w:sz w:val="24"/>
          <w:szCs w:val="24"/>
        </w:rPr>
        <w:t xml:space="preserve"> </w:t>
      </w:r>
      <w:r w:rsidRPr="006F6A15">
        <w:rPr>
          <w:rFonts w:ascii="Times New Roman" w:hAnsi="Times New Roman" w:cs="Times New Roman"/>
          <w:i/>
          <w:sz w:val="24"/>
          <w:szCs w:val="24"/>
        </w:rPr>
        <w:t>and</w:t>
      </w:r>
      <w:r w:rsidRPr="006F6A15">
        <w:rPr>
          <w:rFonts w:ascii="Times New Roman" w:hAnsi="Times New Roman" w:cs="Times New Roman"/>
          <w:i/>
          <w:spacing w:val="-5"/>
          <w:sz w:val="24"/>
          <w:szCs w:val="24"/>
        </w:rPr>
        <w:t xml:space="preserve"> </w:t>
      </w:r>
      <w:r w:rsidRPr="006F6A15">
        <w:rPr>
          <w:rFonts w:ascii="Times New Roman" w:hAnsi="Times New Roman" w:cs="Times New Roman"/>
          <w:i/>
          <w:sz w:val="24"/>
          <w:szCs w:val="24"/>
        </w:rPr>
        <w:t>Critics</w:t>
      </w:r>
      <w:r w:rsidRPr="006F6A15">
        <w:rPr>
          <w:rFonts w:ascii="Times New Roman" w:hAnsi="Times New Roman" w:cs="Times New Roman"/>
          <w:i/>
          <w:spacing w:val="-7"/>
          <w:sz w:val="24"/>
          <w:szCs w:val="24"/>
        </w:rPr>
        <w:t xml:space="preserve"> </w:t>
      </w:r>
      <w:r w:rsidRPr="006F6A15">
        <w:rPr>
          <w:rFonts w:ascii="Times New Roman" w:hAnsi="Times New Roman" w:cs="Times New Roman"/>
          <w:i/>
          <w:sz w:val="24"/>
          <w:szCs w:val="24"/>
        </w:rPr>
        <w:t>Institute-Journal</w:t>
      </w:r>
      <w:r w:rsidRPr="006F6A15">
        <w:rPr>
          <w:rFonts w:ascii="Times New Roman" w:hAnsi="Times New Roman" w:cs="Times New Roman"/>
          <w:i/>
          <w:spacing w:val="-4"/>
          <w:sz w:val="24"/>
          <w:szCs w:val="24"/>
        </w:rPr>
        <w:t xml:space="preserve"> </w:t>
      </w:r>
      <w:r w:rsidRPr="006F6A15">
        <w:rPr>
          <w:rFonts w:ascii="Times New Roman" w:hAnsi="Times New Roman" w:cs="Times New Roman"/>
          <w:i/>
          <w:sz w:val="24"/>
          <w:szCs w:val="24"/>
        </w:rPr>
        <w:t xml:space="preserve">(BIRCI-Journal), </w:t>
      </w:r>
      <w:r w:rsidRPr="006F6A15">
        <w:rPr>
          <w:rFonts w:ascii="Times New Roman" w:hAnsi="Times New Roman" w:cs="Times New Roman"/>
          <w:sz w:val="24"/>
          <w:szCs w:val="24"/>
        </w:rPr>
        <w:t>3(4), 2686-2699.</w:t>
      </w:r>
    </w:p>
    <w:p w14:paraId="74172E58" w14:textId="3859CBB9" w:rsidR="00212E65" w:rsidRPr="00212E65" w:rsidRDefault="00212E65" w:rsidP="004703A7">
      <w:pPr>
        <w:spacing w:line="240" w:lineRule="auto"/>
        <w:ind w:left="720" w:hanging="720"/>
        <w:jc w:val="both"/>
        <w:rPr>
          <w:rFonts w:ascii="Times New Roman" w:hAnsi="Times New Roman" w:cs="Times New Roman"/>
          <w:sz w:val="24"/>
          <w:szCs w:val="24"/>
        </w:rPr>
      </w:pPr>
      <w:r w:rsidRPr="00212E65">
        <w:rPr>
          <w:rFonts w:ascii="Times New Roman" w:hAnsi="Times New Roman" w:cs="Times New Roman"/>
          <w:sz w:val="24"/>
          <w:szCs w:val="24"/>
        </w:rPr>
        <w:t xml:space="preserve">Young, S. L., Welter, C., &amp; Conger, M. (2018). Stability vs. flexibility: the effect of regulatory institutions on opportunity type. </w:t>
      </w:r>
      <w:r w:rsidRPr="00212E65">
        <w:rPr>
          <w:rFonts w:ascii="Times New Roman" w:hAnsi="Times New Roman" w:cs="Times New Roman"/>
          <w:i/>
          <w:sz w:val="24"/>
          <w:szCs w:val="24"/>
        </w:rPr>
        <w:t>Journal of International Business Studies</w:t>
      </w:r>
      <w:r w:rsidRPr="00212E65">
        <w:rPr>
          <w:rFonts w:ascii="Times New Roman" w:hAnsi="Times New Roman" w:cs="Times New Roman"/>
          <w:sz w:val="24"/>
          <w:szCs w:val="24"/>
        </w:rPr>
        <w:t>, 49(4), 407-441.ttps://doi.org/10.1057/s41267-017-0095-7.</w:t>
      </w:r>
    </w:p>
    <w:p w14:paraId="26A1810A" w14:textId="77777777" w:rsidR="00F94BBE" w:rsidRPr="006F6A15" w:rsidRDefault="00F94BBE" w:rsidP="004703A7">
      <w:pPr>
        <w:spacing w:line="240" w:lineRule="auto"/>
        <w:ind w:left="720" w:hanging="720"/>
        <w:jc w:val="both"/>
        <w:rPr>
          <w:rFonts w:ascii="Times New Roman" w:hAnsi="Times New Roman" w:cs="Times New Roman"/>
          <w:sz w:val="24"/>
          <w:szCs w:val="24"/>
        </w:rPr>
      </w:pPr>
      <w:proofErr w:type="spellStart"/>
      <w:r w:rsidRPr="006F6A15">
        <w:rPr>
          <w:rFonts w:ascii="Times New Roman" w:hAnsi="Times New Roman" w:cs="Times New Roman"/>
          <w:sz w:val="24"/>
          <w:szCs w:val="24"/>
        </w:rPr>
        <w:t>Yushang</w:t>
      </w:r>
      <w:proofErr w:type="spellEnd"/>
      <w:r w:rsidRPr="006F6A15">
        <w:rPr>
          <w:rFonts w:ascii="Times New Roman" w:hAnsi="Times New Roman" w:cs="Times New Roman"/>
          <w:sz w:val="24"/>
          <w:szCs w:val="24"/>
        </w:rPr>
        <w:t xml:space="preserve">, K., </w:t>
      </w:r>
      <w:proofErr w:type="spellStart"/>
      <w:r w:rsidRPr="006F6A15">
        <w:rPr>
          <w:rFonts w:ascii="Times New Roman" w:hAnsi="Times New Roman" w:cs="Times New Roman"/>
          <w:sz w:val="24"/>
          <w:szCs w:val="24"/>
        </w:rPr>
        <w:t>Chipwere</w:t>
      </w:r>
      <w:proofErr w:type="spellEnd"/>
      <w:r w:rsidRPr="006F6A15">
        <w:rPr>
          <w:rFonts w:ascii="Times New Roman" w:hAnsi="Times New Roman" w:cs="Times New Roman"/>
          <w:sz w:val="24"/>
          <w:szCs w:val="24"/>
        </w:rPr>
        <w:t xml:space="preserve">, W., &amp; Adu-Gyamfi, J. (2020). The impact of cost control strategies on companies’ performance and growth: evidence from some selected companies in Zimbabwe. </w:t>
      </w:r>
      <w:r w:rsidRPr="006F6A15">
        <w:rPr>
          <w:rFonts w:ascii="Times New Roman" w:hAnsi="Times New Roman" w:cs="Times New Roman"/>
          <w:i/>
          <w:iCs/>
          <w:sz w:val="24"/>
          <w:szCs w:val="24"/>
        </w:rPr>
        <w:t>International Journal of Management Sciences and Business Research, 9</w:t>
      </w:r>
      <w:r w:rsidRPr="006F6A15">
        <w:rPr>
          <w:rFonts w:ascii="Times New Roman" w:hAnsi="Times New Roman" w:cs="Times New Roman"/>
          <w:sz w:val="24"/>
          <w:szCs w:val="24"/>
        </w:rPr>
        <w:t>(1), 28-33.</w:t>
      </w:r>
    </w:p>
    <w:p w14:paraId="602F1648" w14:textId="77777777" w:rsidR="00F94BBE" w:rsidRPr="006F6A15" w:rsidRDefault="00F94BBE" w:rsidP="004703A7">
      <w:pPr>
        <w:pStyle w:val="Default"/>
        <w:spacing w:before="120" w:after="240"/>
        <w:ind w:left="720" w:hanging="720"/>
        <w:rPr>
          <w:rFonts w:ascii="Times New Roman" w:hAnsi="Times New Roman" w:cs="Times New Roman"/>
        </w:rPr>
      </w:pPr>
      <w:bookmarkStart w:id="0" w:name="_GoBack"/>
      <w:bookmarkEnd w:id="0"/>
      <w:r w:rsidRPr="006F6A15">
        <w:rPr>
          <w:rFonts w:ascii="Times New Roman" w:hAnsi="Times New Roman" w:cs="Times New Roman"/>
        </w:rPr>
        <w:t xml:space="preserve">Zhao, H., Zhou, Q., He, P., &amp; Jiang, C. (2021). How and when does socially responsible HRM affect corporates' organizational citizenship behaviors toward the environment? </w:t>
      </w:r>
      <w:r w:rsidRPr="006F6A15">
        <w:rPr>
          <w:rFonts w:ascii="Times New Roman" w:hAnsi="Times New Roman" w:cs="Times New Roman"/>
          <w:i/>
          <w:iCs/>
        </w:rPr>
        <w:t>Journal of Business Ethics, 169</w:t>
      </w:r>
      <w:r w:rsidRPr="006F6A15">
        <w:rPr>
          <w:rFonts w:ascii="Times New Roman" w:hAnsi="Times New Roman" w:cs="Times New Roman"/>
        </w:rPr>
        <w:t xml:space="preserve">(2), 371-385. </w:t>
      </w:r>
      <w:hyperlink r:id="rId35" w:history="1">
        <w:r w:rsidRPr="006F6A15">
          <w:rPr>
            <w:rStyle w:val="Hyperlink"/>
            <w:rFonts w:ascii="Times New Roman" w:hAnsi="Times New Roman" w:cs="Times New Roman"/>
            <w:color w:val="auto"/>
          </w:rPr>
          <w:t>https://doi.org/10.1007/s10551-019-04285-7</w:t>
        </w:r>
      </w:hyperlink>
      <w:r w:rsidRPr="006F6A15">
        <w:rPr>
          <w:rFonts w:ascii="Times New Roman" w:hAnsi="Times New Roman" w:cs="Times New Roman"/>
        </w:rPr>
        <w:t>.</w:t>
      </w:r>
    </w:p>
    <w:p w14:paraId="0976C2D1" w14:textId="77777777" w:rsidR="00F94BBE" w:rsidRPr="006F6A15" w:rsidRDefault="00F94BBE" w:rsidP="004703A7">
      <w:pPr>
        <w:pStyle w:val="Default"/>
        <w:spacing w:before="120" w:after="240"/>
        <w:ind w:left="720" w:hanging="720"/>
        <w:rPr>
          <w:rFonts w:ascii="Times New Roman" w:hAnsi="Times New Roman" w:cs="Times New Roman"/>
        </w:rPr>
      </w:pPr>
      <w:r w:rsidRPr="006F6A15">
        <w:rPr>
          <w:rFonts w:ascii="Times New Roman" w:hAnsi="Times New Roman" w:cs="Times New Roman"/>
        </w:rPr>
        <w:t xml:space="preserve">Zhou, X., Zhang, J., &amp; Liu, X. (2021). The impact of executive compensation on firm performance: Evidence from Chinese listed firms. </w:t>
      </w:r>
      <w:r w:rsidRPr="006F6A15">
        <w:rPr>
          <w:rStyle w:val="Emphasis"/>
          <w:rFonts w:ascii="Times New Roman" w:hAnsi="Times New Roman" w:cs="Times New Roman"/>
        </w:rPr>
        <w:t>Asia-Pacific Journal of Accounting &amp; Economics, 28</w:t>
      </w:r>
      <w:r w:rsidRPr="006F6A15">
        <w:rPr>
          <w:rFonts w:ascii="Times New Roman" w:hAnsi="Times New Roman" w:cs="Times New Roman"/>
        </w:rPr>
        <w:t>(2), 123-142.</w:t>
      </w:r>
    </w:p>
    <w:p w14:paraId="31A9EA62" w14:textId="77777777" w:rsidR="001B6670" w:rsidRPr="00D81AA1" w:rsidRDefault="001B6670" w:rsidP="001B6670">
      <w:pPr>
        <w:pStyle w:val="NormalWeb"/>
        <w:shd w:val="clear" w:color="auto" w:fill="F7F7F7"/>
        <w:spacing w:before="0" w:after="0"/>
        <w:jc w:val="both"/>
        <w:textAlignment w:val="baseline"/>
        <w:rPr>
          <w:color w:val="1A1A1A"/>
        </w:rPr>
      </w:pPr>
    </w:p>
    <w:p w14:paraId="5E917CC1" w14:textId="77777777" w:rsidR="001B6670" w:rsidRPr="00D81AA1" w:rsidRDefault="001B6670" w:rsidP="001B6670">
      <w:pPr>
        <w:shd w:val="clear" w:color="auto" w:fill="FFFFFF"/>
        <w:spacing w:after="240" w:line="240" w:lineRule="auto"/>
        <w:jc w:val="both"/>
        <w:rPr>
          <w:rFonts w:ascii="Times New Roman" w:eastAsia="Times New Roman" w:hAnsi="Times New Roman" w:cs="Times New Roman"/>
          <w:color w:val="222222"/>
          <w:sz w:val="24"/>
          <w:szCs w:val="24"/>
        </w:rPr>
      </w:pPr>
    </w:p>
    <w:p w14:paraId="0E6BD913" w14:textId="77777777" w:rsidR="001B6670" w:rsidRPr="00D81AA1" w:rsidRDefault="001B6670" w:rsidP="001B6670">
      <w:pPr>
        <w:pStyle w:val="Heading1"/>
        <w:shd w:val="clear" w:color="auto" w:fill="FFFFFF"/>
        <w:spacing w:before="0" w:beforeAutospacing="0" w:after="0" w:afterAutospacing="0"/>
        <w:jc w:val="both"/>
        <w:rPr>
          <w:color w:val="222222"/>
          <w:sz w:val="24"/>
          <w:szCs w:val="24"/>
        </w:rPr>
      </w:pPr>
    </w:p>
    <w:p w14:paraId="5A736306" w14:textId="77777777" w:rsidR="001B6670" w:rsidRPr="00D81AA1" w:rsidRDefault="001B6670" w:rsidP="001B6670">
      <w:pPr>
        <w:shd w:val="clear" w:color="auto" w:fill="FFFFFF"/>
        <w:tabs>
          <w:tab w:val="left" w:pos="3060"/>
        </w:tabs>
        <w:spacing w:before="210" w:after="0" w:line="240" w:lineRule="auto"/>
        <w:jc w:val="both"/>
        <w:outlineLvl w:val="1"/>
        <w:rPr>
          <w:rFonts w:ascii="Times New Roman" w:eastAsia="Times New Roman" w:hAnsi="Times New Roman" w:cs="Times New Roman"/>
          <w:color w:val="000000" w:themeColor="text1"/>
          <w:sz w:val="24"/>
          <w:szCs w:val="24"/>
        </w:rPr>
      </w:pPr>
    </w:p>
    <w:p w14:paraId="17AAD511" w14:textId="77777777" w:rsidR="001B6670" w:rsidRPr="00D81AA1" w:rsidRDefault="001B6670" w:rsidP="001B6670">
      <w:pPr>
        <w:spacing w:line="240" w:lineRule="auto"/>
        <w:jc w:val="both"/>
        <w:rPr>
          <w:rFonts w:ascii="Times New Roman" w:hAnsi="Times New Roman" w:cs="Times New Roman"/>
          <w:sz w:val="24"/>
          <w:szCs w:val="24"/>
        </w:rPr>
      </w:pPr>
    </w:p>
    <w:p w14:paraId="0FBCB8A2" w14:textId="77777777" w:rsidR="001B6670" w:rsidRPr="00D81AA1" w:rsidRDefault="001B6670" w:rsidP="001B6670">
      <w:pPr>
        <w:pStyle w:val="journal-link"/>
        <w:shd w:val="clear" w:color="auto" w:fill="F0F0F0"/>
        <w:spacing w:before="0" w:beforeAutospacing="0" w:after="150" w:afterAutospacing="0"/>
        <w:jc w:val="both"/>
        <w:rPr>
          <w:color w:val="000000" w:themeColor="text1"/>
        </w:rPr>
      </w:pPr>
    </w:p>
    <w:p w14:paraId="678C7C1B" w14:textId="77777777" w:rsidR="001B6670" w:rsidRDefault="001B6670" w:rsidP="00FE654E">
      <w:pPr>
        <w:pStyle w:val="Default"/>
        <w:spacing w:before="120" w:after="240"/>
        <w:ind w:left="720" w:hanging="720"/>
        <w:rPr>
          <w:rFonts w:ascii="Times New Roman" w:hAnsi="Times New Roman" w:cs="Times New Roman"/>
        </w:rPr>
      </w:pPr>
    </w:p>
    <w:p w14:paraId="43758125" w14:textId="77777777" w:rsidR="0012535C" w:rsidRDefault="0012535C" w:rsidP="0012535C"/>
    <w:p w14:paraId="0DE831A6" w14:textId="77777777" w:rsidR="008B4878" w:rsidRDefault="008B4878" w:rsidP="008B4878">
      <w:pPr>
        <w:spacing w:line="240" w:lineRule="auto"/>
        <w:rPr>
          <w:b/>
          <w:bCs/>
        </w:rPr>
      </w:pPr>
    </w:p>
    <w:p w14:paraId="1FC5728A" w14:textId="77777777" w:rsidR="008B4878" w:rsidRDefault="008B4878" w:rsidP="008B4878">
      <w:pPr>
        <w:spacing w:line="240" w:lineRule="auto"/>
        <w:rPr>
          <w:b/>
          <w:bCs/>
        </w:rPr>
      </w:pPr>
      <w:r>
        <w:rPr>
          <w:b/>
          <w:bCs/>
        </w:rPr>
        <w:t xml:space="preserve">APPENDICES </w:t>
      </w:r>
    </w:p>
    <w:p w14:paraId="74C7EBAD" w14:textId="77777777" w:rsidR="008B4878" w:rsidRPr="00200023" w:rsidRDefault="008B4878" w:rsidP="008B4878">
      <w:pPr>
        <w:spacing w:after="0" w:line="240" w:lineRule="auto"/>
        <w:rPr>
          <w:rFonts w:ascii="Consolas" w:hAnsi="Consolas"/>
          <w:sz w:val="20"/>
          <w:szCs w:val="20"/>
        </w:rPr>
      </w:pPr>
    </w:p>
    <w:p w14:paraId="34A939FE"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Source |       SS           df       MS      Number of </w:t>
      </w:r>
      <w:proofErr w:type="spellStart"/>
      <w:r w:rsidRPr="00200023">
        <w:rPr>
          <w:rFonts w:ascii="Consolas" w:hAnsi="Consolas"/>
          <w:sz w:val="20"/>
          <w:szCs w:val="20"/>
        </w:rPr>
        <w:t>obs</w:t>
      </w:r>
      <w:proofErr w:type="spellEnd"/>
      <w:r w:rsidRPr="00200023">
        <w:rPr>
          <w:rFonts w:ascii="Consolas" w:hAnsi="Consolas"/>
          <w:sz w:val="20"/>
          <w:szCs w:val="20"/>
        </w:rPr>
        <w:t xml:space="preserve">   =       180</w:t>
      </w:r>
    </w:p>
    <w:p w14:paraId="5B229FB6"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gramStart"/>
      <w:r w:rsidRPr="00200023">
        <w:rPr>
          <w:rFonts w:ascii="Consolas" w:hAnsi="Consolas"/>
          <w:sz w:val="20"/>
          <w:szCs w:val="20"/>
        </w:rPr>
        <w:t>F(</w:t>
      </w:r>
      <w:proofErr w:type="gramEnd"/>
      <w:r w:rsidRPr="00200023">
        <w:rPr>
          <w:rFonts w:ascii="Consolas" w:hAnsi="Consolas"/>
          <w:sz w:val="20"/>
          <w:szCs w:val="20"/>
        </w:rPr>
        <w:t>3, 176)       =      6.07</w:t>
      </w:r>
    </w:p>
    <w:p w14:paraId="5A55EC2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Model |   779.84533         </w:t>
      </w:r>
      <w:proofErr w:type="gramStart"/>
      <w:r w:rsidRPr="00200023">
        <w:rPr>
          <w:rFonts w:ascii="Consolas" w:hAnsi="Consolas"/>
          <w:sz w:val="20"/>
          <w:szCs w:val="20"/>
        </w:rPr>
        <w:t>3  259.948443</w:t>
      </w:r>
      <w:proofErr w:type="gramEnd"/>
      <w:r w:rsidRPr="00200023">
        <w:rPr>
          <w:rFonts w:ascii="Consolas" w:hAnsi="Consolas"/>
          <w:sz w:val="20"/>
          <w:szCs w:val="20"/>
        </w:rPr>
        <w:t xml:space="preserve">   Prob &gt; F        =    0.0006</w:t>
      </w:r>
    </w:p>
    <w:p w14:paraId="2D5232C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Residual </w:t>
      </w:r>
      <w:proofErr w:type="gramStart"/>
      <w:r w:rsidRPr="00200023">
        <w:rPr>
          <w:rFonts w:ascii="Consolas" w:hAnsi="Consolas"/>
          <w:sz w:val="20"/>
          <w:szCs w:val="20"/>
        </w:rPr>
        <w:t>|  7535.29079</w:t>
      </w:r>
      <w:proofErr w:type="gramEnd"/>
      <w:r w:rsidRPr="00200023">
        <w:rPr>
          <w:rFonts w:ascii="Consolas" w:hAnsi="Consolas"/>
          <w:sz w:val="20"/>
          <w:szCs w:val="20"/>
        </w:rPr>
        <w:t xml:space="preserve">       176  42.8141522   R-squared       =    0.0938</w:t>
      </w:r>
    </w:p>
    <w:p w14:paraId="457280C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Adj R-squared   =    0.0783</w:t>
      </w:r>
    </w:p>
    <w:p w14:paraId="54C39B53"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Total </w:t>
      </w:r>
      <w:proofErr w:type="gramStart"/>
      <w:r w:rsidRPr="00200023">
        <w:rPr>
          <w:rFonts w:ascii="Consolas" w:hAnsi="Consolas"/>
          <w:sz w:val="20"/>
          <w:szCs w:val="20"/>
        </w:rPr>
        <w:t>|  8315.13612</w:t>
      </w:r>
      <w:proofErr w:type="gramEnd"/>
      <w:r w:rsidRPr="00200023">
        <w:rPr>
          <w:rFonts w:ascii="Consolas" w:hAnsi="Consolas"/>
          <w:sz w:val="20"/>
          <w:szCs w:val="20"/>
        </w:rPr>
        <w:t xml:space="preserve">       179  46.4532744   Root MSE        =    6.5433</w:t>
      </w:r>
    </w:p>
    <w:p w14:paraId="6F2AA61A" w14:textId="77777777" w:rsidR="008B4878" w:rsidRPr="00200023" w:rsidRDefault="008B4878" w:rsidP="008B4878">
      <w:pPr>
        <w:spacing w:after="0" w:line="240" w:lineRule="auto"/>
        <w:rPr>
          <w:rFonts w:ascii="Consolas" w:hAnsi="Consolas"/>
          <w:sz w:val="20"/>
          <w:szCs w:val="20"/>
        </w:rPr>
      </w:pPr>
    </w:p>
    <w:p w14:paraId="5233235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0EDE953F" w14:textId="77777777" w:rsidR="008B4878" w:rsidRPr="004E0321" w:rsidRDefault="008B4878" w:rsidP="008B4878">
      <w:pPr>
        <w:spacing w:after="0" w:line="240" w:lineRule="auto"/>
        <w:rPr>
          <w:rFonts w:ascii="Consolas" w:hAnsi="Consolas"/>
          <w:sz w:val="20"/>
          <w:szCs w:val="20"/>
          <w:lang w:val="fr-FR"/>
        </w:rPr>
      </w:pPr>
      <w:r w:rsidRPr="00200023">
        <w:rPr>
          <w:rFonts w:ascii="Consolas" w:hAnsi="Consolas"/>
          <w:sz w:val="20"/>
          <w:szCs w:val="20"/>
        </w:rPr>
        <w:t xml:space="preserve">        </w:t>
      </w:r>
      <w:proofErr w:type="spellStart"/>
      <w:proofErr w:type="gramStart"/>
      <w:r w:rsidRPr="004E0321">
        <w:rPr>
          <w:rFonts w:ascii="Consolas" w:hAnsi="Consolas"/>
          <w:sz w:val="20"/>
          <w:szCs w:val="20"/>
          <w:lang w:val="fr-FR"/>
        </w:rPr>
        <w:t>reta</w:t>
      </w:r>
      <w:proofErr w:type="spellEnd"/>
      <w:proofErr w:type="gramEnd"/>
      <w:r w:rsidRPr="004E0321">
        <w:rPr>
          <w:rFonts w:ascii="Consolas" w:hAnsi="Consolas"/>
          <w:sz w:val="20"/>
          <w:szCs w:val="20"/>
          <w:lang w:val="fr-FR"/>
        </w:rPr>
        <w:t xml:space="preserve"> |      Coef.   Std. </w:t>
      </w:r>
      <w:proofErr w:type="spellStart"/>
      <w:r w:rsidRPr="004E0321">
        <w:rPr>
          <w:rFonts w:ascii="Consolas" w:hAnsi="Consolas"/>
          <w:sz w:val="20"/>
          <w:szCs w:val="20"/>
          <w:lang w:val="fr-FR"/>
        </w:rPr>
        <w:t>Err</w:t>
      </w:r>
      <w:proofErr w:type="spellEnd"/>
      <w:r w:rsidRPr="004E0321">
        <w:rPr>
          <w:rFonts w:ascii="Consolas" w:hAnsi="Consolas"/>
          <w:sz w:val="20"/>
          <w:szCs w:val="20"/>
          <w:lang w:val="fr-FR"/>
        </w:rPr>
        <w:t xml:space="preserve">.      </w:t>
      </w:r>
      <w:proofErr w:type="gramStart"/>
      <w:r w:rsidRPr="004E0321">
        <w:rPr>
          <w:rFonts w:ascii="Consolas" w:hAnsi="Consolas"/>
          <w:sz w:val="20"/>
          <w:szCs w:val="20"/>
          <w:lang w:val="fr-FR"/>
        </w:rPr>
        <w:t>t</w:t>
      </w:r>
      <w:proofErr w:type="gramEnd"/>
      <w:r w:rsidRPr="004E0321">
        <w:rPr>
          <w:rFonts w:ascii="Consolas" w:hAnsi="Consolas"/>
          <w:sz w:val="20"/>
          <w:szCs w:val="20"/>
          <w:lang w:val="fr-FR"/>
        </w:rPr>
        <w:t xml:space="preserve">    P&gt;|t|     [95% Conf. </w:t>
      </w:r>
      <w:proofErr w:type="spellStart"/>
      <w:r w:rsidRPr="004E0321">
        <w:rPr>
          <w:rFonts w:ascii="Consolas" w:hAnsi="Consolas"/>
          <w:sz w:val="20"/>
          <w:szCs w:val="20"/>
          <w:lang w:val="fr-FR"/>
        </w:rPr>
        <w:t>Interval</w:t>
      </w:r>
      <w:proofErr w:type="spellEnd"/>
      <w:r w:rsidRPr="004E0321">
        <w:rPr>
          <w:rFonts w:ascii="Consolas" w:hAnsi="Consolas"/>
          <w:sz w:val="20"/>
          <w:szCs w:val="20"/>
          <w:lang w:val="fr-FR"/>
        </w:rPr>
        <w:t>]</w:t>
      </w:r>
    </w:p>
    <w:p w14:paraId="0C105BEB"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w:t>
      </w:r>
    </w:p>
    <w:p w14:paraId="6AA30B87"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 xml:space="preserve">         </w:t>
      </w:r>
      <w:proofErr w:type="spellStart"/>
      <w:proofErr w:type="gramStart"/>
      <w:r w:rsidRPr="004E0321">
        <w:rPr>
          <w:rFonts w:ascii="Consolas" w:hAnsi="Consolas"/>
          <w:sz w:val="20"/>
          <w:szCs w:val="20"/>
          <w:lang w:val="fr-FR"/>
        </w:rPr>
        <w:t>swl</w:t>
      </w:r>
      <w:proofErr w:type="spellEnd"/>
      <w:proofErr w:type="gramEnd"/>
      <w:r w:rsidRPr="004E0321">
        <w:rPr>
          <w:rFonts w:ascii="Consolas" w:hAnsi="Consolas"/>
          <w:sz w:val="20"/>
          <w:szCs w:val="20"/>
          <w:lang w:val="fr-FR"/>
        </w:rPr>
        <w:t xml:space="preserve"> |  -2.661745   .7880055    -3.38   0.001      -4.2169   -1.106589</w:t>
      </w:r>
    </w:p>
    <w:p w14:paraId="0BFE2CFD"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 xml:space="preserve">         </w:t>
      </w:r>
      <w:proofErr w:type="spellStart"/>
      <w:proofErr w:type="gramStart"/>
      <w:r w:rsidRPr="004E0321">
        <w:rPr>
          <w:rFonts w:ascii="Consolas" w:hAnsi="Consolas"/>
          <w:sz w:val="20"/>
          <w:szCs w:val="20"/>
          <w:lang w:val="fr-FR"/>
        </w:rPr>
        <w:t>ebl</w:t>
      </w:r>
      <w:proofErr w:type="spellEnd"/>
      <w:proofErr w:type="gramEnd"/>
      <w:r w:rsidRPr="004E0321">
        <w:rPr>
          <w:rFonts w:ascii="Consolas" w:hAnsi="Consolas"/>
          <w:sz w:val="20"/>
          <w:szCs w:val="20"/>
          <w:lang w:val="fr-FR"/>
        </w:rPr>
        <w:t xml:space="preserve"> |  -.9920839   .3619052    -2.74   0.007    -1.706316   -.2778516</w:t>
      </w:r>
    </w:p>
    <w:p w14:paraId="31108B73"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 xml:space="preserve">         </w:t>
      </w:r>
      <w:proofErr w:type="spellStart"/>
      <w:proofErr w:type="gramStart"/>
      <w:r w:rsidRPr="004E0321">
        <w:rPr>
          <w:rFonts w:ascii="Consolas" w:hAnsi="Consolas"/>
          <w:sz w:val="20"/>
          <w:szCs w:val="20"/>
          <w:lang w:val="fr-FR"/>
        </w:rPr>
        <w:t>bpl</w:t>
      </w:r>
      <w:proofErr w:type="spellEnd"/>
      <w:proofErr w:type="gramEnd"/>
      <w:r w:rsidRPr="004E0321">
        <w:rPr>
          <w:rFonts w:ascii="Consolas" w:hAnsi="Consolas"/>
          <w:sz w:val="20"/>
          <w:szCs w:val="20"/>
          <w:lang w:val="fr-FR"/>
        </w:rPr>
        <w:t xml:space="preserve"> |   .4340629   .1683191     2.58   0.011     .1018793    .7662464</w:t>
      </w:r>
    </w:p>
    <w:p w14:paraId="62C294B1"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 xml:space="preserve">       _cons |   23.38947    5.20521     4.49   0.000     13.11681    33.66213</w:t>
      </w:r>
    </w:p>
    <w:p w14:paraId="5DCF22F1"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w:t>
      </w:r>
    </w:p>
    <w:p w14:paraId="6E7C4CD1" w14:textId="77777777" w:rsidR="008B4878" w:rsidRPr="004E0321" w:rsidRDefault="008B4878" w:rsidP="008B4878">
      <w:pPr>
        <w:spacing w:after="0" w:line="240" w:lineRule="auto"/>
        <w:rPr>
          <w:rFonts w:ascii="Consolas" w:hAnsi="Consolas"/>
          <w:sz w:val="20"/>
          <w:szCs w:val="20"/>
          <w:lang w:val="fr-FR"/>
        </w:rPr>
      </w:pPr>
    </w:p>
    <w:p w14:paraId="319BE2E4" w14:textId="77777777" w:rsidR="008B4878" w:rsidRPr="004E0321" w:rsidRDefault="008B4878" w:rsidP="008B4878">
      <w:pPr>
        <w:spacing w:after="0" w:line="240" w:lineRule="auto"/>
        <w:rPr>
          <w:rFonts w:ascii="Consolas" w:hAnsi="Consolas"/>
          <w:sz w:val="20"/>
          <w:szCs w:val="20"/>
          <w:lang w:val="fr-FR"/>
        </w:rPr>
      </w:pPr>
    </w:p>
    <w:p w14:paraId="445C0D22"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 xml:space="preserve">    Variable |       VIF       1/VIF  </w:t>
      </w:r>
    </w:p>
    <w:p w14:paraId="1A70B60F"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w:t>
      </w:r>
    </w:p>
    <w:p w14:paraId="710515B8"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 xml:space="preserve">         </w:t>
      </w:r>
      <w:proofErr w:type="spellStart"/>
      <w:proofErr w:type="gramStart"/>
      <w:r w:rsidRPr="004E0321">
        <w:rPr>
          <w:rFonts w:ascii="Consolas" w:hAnsi="Consolas"/>
          <w:sz w:val="20"/>
          <w:szCs w:val="20"/>
          <w:lang w:val="fr-FR"/>
        </w:rPr>
        <w:t>bpl</w:t>
      </w:r>
      <w:proofErr w:type="spellEnd"/>
      <w:proofErr w:type="gramEnd"/>
      <w:r w:rsidRPr="004E0321">
        <w:rPr>
          <w:rFonts w:ascii="Consolas" w:hAnsi="Consolas"/>
          <w:sz w:val="20"/>
          <w:szCs w:val="20"/>
          <w:lang w:val="fr-FR"/>
        </w:rPr>
        <w:t xml:space="preserve"> |      1.16    0.863421</w:t>
      </w:r>
    </w:p>
    <w:p w14:paraId="6B1F1D7E"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 xml:space="preserve">         </w:t>
      </w:r>
      <w:proofErr w:type="spellStart"/>
      <w:proofErr w:type="gramStart"/>
      <w:r w:rsidRPr="004E0321">
        <w:rPr>
          <w:rFonts w:ascii="Consolas" w:hAnsi="Consolas"/>
          <w:sz w:val="20"/>
          <w:szCs w:val="20"/>
          <w:lang w:val="fr-FR"/>
        </w:rPr>
        <w:t>swl</w:t>
      </w:r>
      <w:proofErr w:type="spellEnd"/>
      <w:proofErr w:type="gramEnd"/>
      <w:r w:rsidRPr="004E0321">
        <w:rPr>
          <w:rFonts w:ascii="Consolas" w:hAnsi="Consolas"/>
          <w:sz w:val="20"/>
          <w:szCs w:val="20"/>
          <w:lang w:val="fr-FR"/>
        </w:rPr>
        <w:t xml:space="preserve"> |      1.10    0.908690</w:t>
      </w:r>
    </w:p>
    <w:p w14:paraId="23BB491C" w14:textId="77777777" w:rsidR="008B4878" w:rsidRPr="00200023" w:rsidRDefault="008B4878" w:rsidP="008B4878">
      <w:pPr>
        <w:spacing w:after="0" w:line="240" w:lineRule="auto"/>
        <w:rPr>
          <w:rFonts w:ascii="Consolas" w:hAnsi="Consolas"/>
          <w:sz w:val="20"/>
          <w:szCs w:val="20"/>
        </w:rPr>
      </w:pPr>
      <w:r w:rsidRPr="004E0321">
        <w:rPr>
          <w:rFonts w:ascii="Consolas" w:hAnsi="Consolas"/>
          <w:sz w:val="20"/>
          <w:szCs w:val="20"/>
          <w:lang w:val="fr-FR"/>
        </w:rPr>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      1.07    0.933621</w:t>
      </w:r>
    </w:p>
    <w:p w14:paraId="62F0850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402C067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Mean VIF |      1.11</w:t>
      </w:r>
    </w:p>
    <w:p w14:paraId="740070B8" w14:textId="77777777" w:rsidR="008B4878" w:rsidRPr="00200023" w:rsidRDefault="008B4878" w:rsidP="008B4878">
      <w:pPr>
        <w:spacing w:after="0" w:line="240" w:lineRule="auto"/>
        <w:rPr>
          <w:rFonts w:ascii="Consolas" w:hAnsi="Consolas"/>
          <w:sz w:val="20"/>
          <w:szCs w:val="20"/>
        </w:rPr>
      </w:pPr>
    </w:p>
    <w:p w14:paraId="4FF14837" w14:textId="77777777" w:rsidR="008B4878" w:rsidRPr="00200023" w:rsidRDefault="008B4878" w:rsidP="008B4878">
      <w:pPr>
        <w:spacing w:after="0" w:line="240" w:lineRule="auto"/>
        <w:rPr>
          <w:rFonts w:ascii="Consolas" w:hAnsi="Consolas"/>
          <w:sz w:val="20"/>
          <w:szCs w:val="20"/>
        </w:rPr>
      </w:pPr>
    </w:p>
    <w:p w14:paraId="766C4C1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Breusch-Pagan / Cook-Weisberg test for heteroskedasticity </w:t>
      </w:r>
    </w:p>
    <w:p w14:paraId="33B097C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Ho: Constant variance</w:t>
      </w:r>
    </w:p>
    <w:p w14:paraId="18BA88F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Variables: fitted values of </w:t>
      </w:r>
      <w:proofErr w:type="spellStart"/>
      <w:r w:rsidRPr="00200023">
        <w:rPr>
          <w:rFonts w:ascii="Consolas" w:hAnsi="Consolas"/>
          <w:sz w:val="20"/>
          <w:szCs w:val="20"/>
        </w:rPr>
        <w:t>reta</w:t>
      </w:r>
      <w:proofErr w:type="spellEnd"/>
    </w:p>
    <w:p w14:paraId="4725ABB2" w14:textId="77777777" w:rsidR="008B4878" w:rsidRPr="00200023" w:rsidRDefault="008B4878" w:rsidP="008B4878">
      <w:pPr>
        <w:spacing w:after="0" w:line="240" w:lineRule="auto"/>
        <w:rPr>
          <w:rFonts w:ascii="Consolas" w:hAnsi="Consolas"/>
          <w:sz w:val="20"/>
          <w:szCs w:val="20"/>
        </w:rPr>
      </w:pPr>
    </w:p>
    <w:p w14:paraId="0B38B37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chi2(1)      =     4.43</w:t>
      </w:r>
    </w:p>
    <w:p w14:paraId="1948BF7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Prob &gt; chi</w:t>
      </w:r>
      <w:proofErr w:type="gramStart"/>
      <w:r w:rsidRPr="00200023">
        <w:rPr>
          <w:rFonts w:ascii="Consolas" w:hAnsi="Consolas"/>
          <w:sz w:val="20"/>
          <w:szCs w:val="20"/>
        </w:rPr>
        <w:t>2  =</w:t>
      </w:r>
      <w:proofErr w:type="gramEnd"/>
      <w:r w:rsidRPr="00200023">
        <w:rPr>
          <w:rFonts w:ascii="Consolas" w:hAnsi="Consolas"/>
          <w:sz w:val="20"/>
          <w:szCs w:val="20"/>
        </w:rPr>
        <w:t xml:space="preserve">   0.0354</w:t>
      </w:r>
    </w:p>
    <w:p w14:paraId="16E6ABD3" w14:textId="77777777" w:rsidR="008B4878" w:rsidRPr="00200023" w:rsidRDefault="008B4878" w:rsidP="008B4878">
      <w:pPr>
        <w:spacing w:after="0" w:line="240" w:lineRule="auto"/>
        <w:rPr>
          <w:rFonts w:ascii="Consolas" w:hAnsi="Consolas"/>
          <w:sz w:val="20"/>
          <w:szCs w:val="20"/>
        </w:rPr>
      </w:pPr>
    </w:p>
    <w:p w14:paraId="2A5A84D6" w14:textId="77777777" w:rsidR="008B4878" w:rsidRPr="00200023" w:rsidRDefault="008B4878" w:rsidP="008B4878">
      <w:pPr>
        <w:spacing w:after="0" w:line="240" w:lineRule="auto"/>
        <w:rPr>
          <w:rFonts w:ascii="Consolas" w:hAnsi="Consolas"/>
          <w:sz w:val="20"/>
          <w:szCs w:val="20"/>
        </w:rPr>
      </w:pPr>
    </w:p>
    <w:p w14:paraId="6DA6CEA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Robust regression                               Number of </w:t>
      </w:r>
      <w:proofErr w:type="spellStart"/>
      <w:r w:rsidRPr="00200023">
        <w:rPr>
          <w:rFonts w:ascii="Consolas" w:hAnsi="Consolas"/>
          <w:sz w:val="20"/>
          <w:szCs w:val="20"/>
        </w:rPr>
        <w:t>obs</w:t>
      </w:r>
      <w:proofErr w:type="spellEnd"/>
      <w:r w:rsidRPr="00200023">
        <w:rPr>
          <w:rFonts w:ascii="Consolas" w:hAnsi="Consolas"/>
          <w:sz w:val="20"/>
          <w:szCs w:val="20"/>
        </w:rPr>
        <w:t xml:space="preserve">     =        180</w:t>
      </w:r>
    </w:p>
    <w:p w14:paraId="3352860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lastRenderedPageBreak/>
        <w:t xml:space="preserve">                                                </w:t>
      </w:r>
      <w:proofErr w:type="gramStart"/>
      <w:r w:rsidRPr="00200023">
        <w:rPr>
          <w:rFonts w:ascii="Consolas" w:hAnsi="Consolas"/>
          <w:sz w:val="20"/>
          <w:szCs w:val="20"/>
        </w:rPr>
        <w:t xml:space="preserve">F(  </w:t>
      </w:r>
      <w:proofErr w:type="gramEnd"/>
      <w:r w:rsidRPr="00200023">
        <w:rPr>
          <w:rFonts w:ascii="Consolas" w:hAnsi="Consolas"/>
          <w:sz w:val="20"/>
          <w:szCs w:val="20"/>
        </w:rPr>
        <w:t>3,       176) =       6.31</w:t>
      </w:r>
    </w:p>
    <w:p w14:paraId="7FEC9E9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Prob &gt; F          =     0.0004</w:t>
      </w:r>
    </w:p>
    <w:p w14:paraId="338C33B0" w14:textId="77777777" w:rsidR="008B4878" w:rsidRPr="00200023" w:rsidRDefault="008B4878" w:rsidP="008B4878">
      <w:pPr>
        <w:spacing w:after="0" w:line="240" w:lineRule="auto"/>
        <w:rPr>
          <w:rFonts w:ascii="Consolas" w:hAnsi="Consolas"/>
          <w:sz w:val="20"/>
          <w:szCs w:val="20"/>
        </w:rPr>
      </w:pPr>
    </w:p>
    <w:p w14:paraId="24A7A91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4F0F0CD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proofErr w:type="gramStart"/>
      <w:r w:rsidRPr="004E0321">
        <w:rPr>
          <w:rFonts w:ascii="Consolas" w:hAnsi="Consolas"/>
          <w:sz w:val="20"/>
          <w:szCs w:val="20"/>
          <w:lang w:val="fr-FR"/>
        </w:rPr>
        <w:t>reta</w:t>
      </w:r>
      <w:proofErr w:type="spellEnd"/>
      <w:proofErr w:type="gramEnd"/>
      <w:r w:rsidRPr="004E0321">
        <w:rPr>
          <w:rFonts w:ascii="Consolas" w:hAnsi="Consolas"/>
          <w:sz w:val="20"/>
          <w:szCs w:val="20"/>
          <w:lang w:val="fr-FR"/>
        </w:rPr>
        <w:t xml:space="preserve"> |      Coef.   Std. </w:t>
      </w:r>
      <w:proofErr w:type="spellStart"/>
      <w:r w:rsidRPr="004E0321">
        <w:rPr>
          <w:rFonts w:ascii="Consolas" w:hAnsi="Consolas"/>
          <w:sz w:val="20"/>
          <w:szCs w:val="20"/>
          <w:lang w:val="fr-FR"/>
        </w:rPr>
        <w:t>Err</w:t>
      </w:r>
      <w:proofErr w:type="spellEnd"/>
      <w:r w:rsidRPr="004E0321">
        <w:rPr>
          <w:rFonts w:ascii="Consolas" w:hAnsi="Consolas"/>
          <w:sz w:val="20"/>
          <w:szCs w:val="20"/>
          <w:lang w:val="fr-FR"/>
        </w:rPr>
        <w:t xml:space="preserve">.      </w:t>
      </w:r>
      <w:proofErr w:type="gramStart"/>
      <w:r w:rsidRPr="004E0321">
        <w:rPr>
          <w:rFonts w:ascii="Consolas" w:hAnsi="Consolas"/>
          <w:sz w:val="20"/>
          <w:szCs w:val="20"/>
          <w:lang w:val="fr-FR"/>
        </w:rPr>
        <w:t>t</w:t>
      </w:r>
      <w:proofErr w:type="gramEnd"/>
      <w:r w:rsidRPr="004E0321">
        <w:rPr>
          <w:rFonts w:ascii="Consolas" w:hAnsi="Consolas"/>
          <w:sz w:val="20"/>
          <w:szCs w:val="20"/>
          <w:lang w:val="fr-FR"/>
        </w:rPr>
        <w:t xml:space="preserve">    P&gt;|t|     [95% Conf. </w:t>
      </w:r>
      <w:r w:rsidRPr="00200023">
        <w:rPr>
          <w:rFonts w:ascii="Consolas" w:hAnsi="Consolas"/>
          <w:sz w:val="20"/>
          <w:szCs w:val="20"/>
        </w:rPr>
        <w:t>Interval]</w:t>
      </w:r>
    </w:p>
    <w:p w14:paraId="0F6C1EA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41E1776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swl</w:t>
      </w:r>
      <w:proofErr w:type="spellEnd"/>
      <w:r w:rsidRPr="00200023">
        <w:rPr>
          <w:rFonts w:ascii="Consolas" w:hAnsi="Consolas"/>
          <w:sz w:val="20"/>
          <w:szCs w:val="20"/>
        </w:rPr>
        <w:t xml:space="preserve"> </w:t>
      </w:r>
      <w:proofErr w:type="gramStart"/>
      <w:r w:rsidRPr="00200023">
        <w:rPr>
          <w:rFonts w:ascii="Consolas" w:hAnsi="Consolas"/>
          <w:sz w:val="20"/>
          <w:szCs w:val="20"/>
        </w:rPr>
        <w:t>|  -</w:t>
      </w:r>
      <w:proofErr w:type="gramEnd"/>
      <w:r w:rsidRPr="00200023">
        <w:rPr>
          <w:rFonts w:ascii="Consolas" w:hAnsi="Consolas"/>
          <w:sz w:val="20"/>
          <w:szCs w:val="20"/>
        </w:rPr>
        <w:t>2.142321   .6307099    -3.40   0.001    -3.387049   -.8975937</w:t>
      </w:r>
    </w:p>
    <w:p w14:paraId="01AEE99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w:t>
      </w:r>
      <w:proofErr w:type="gramStart"/>
      <w:r w:rsidRPr="00200023">
        <w:rPr>
          <w:rFonts w:ascii="Consolas" w:hAnsi="Consolas"/>
          <w:sz w:val="20"/>
          <w:szCs w:val="20"/>
        </w:rPr>
        <w:t>|  -</w:t>
      </w:r>
      <w:proofErr w:type="gramEnd"/>
      <w:r w:rsidRPr="00200023">
        <w:rPr>
          <w:rFonts w:ascii="Consolas" w:hAnsi="Consolas"/>
          <w:sz w:val="20"/>
          <w:szCs w:val="20"/>
        </w:rPr>
        <w:t>.7328697   .2896645    -2.53   0.012    -1.304532   -.1612069</w:t>
      </w:r>
    </w:p>
    <w:p w14:paraId="2E42FAC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.4099538   .1347206     3.04   0.003     .1440781    .6758294</w:t>
      </w:r>
    </w:p>
    <w:p w14:paraId="5A9C5AD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_cons |   19.06121   4.166186     4.58   0.000      10.8391    27.28332</w:t>
      </w:r>
    </w:p>
    <w:p w14:paraId="3B570A0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1528B9C3" w14:textId="77777777" w:rsidR="008B4878" w:rsidRPr="00200023" w:rsidRDefault="008B4878" w:rsidP="008B4878">
      <w:pPr>
        <w:spacing w:after="0" w:line="240" w:lineRule="auto"/>
        <w:rPr>
          <w:rFonts w:ascii="Consolas" w:hAnsi="Consolas"/>
          <w:sz w:val="20"/>
          <w:szCs w:val="20"/>
        </w:rPr>
      </w:pPr>
    </w:p>
    <w:p w14:paraId="566B340C" w14:textId="77777777" w:rsidR="008B4878" w:rsidRPr="00200023" w:rsidRDefault="008B4878" w:rsidP="008B4878">
      <w:pPr>
        <w:spacing w:after="0" w:line="240" w:lineRule="auto"/>
        <w:rPr>
          <w:rFonts w:ascii="Consolas" w:hAnsi="Consolas"/>
          <w:sz w:val="20"/>
          <w:szCs w:val="20"/>
        </w:rPr>
      </w:pPr>
    </w:p>
    <w:p w14:paraId="69B891C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Source |       SS           df       MS      Number of </w:t>
      </w:r>
      <w:proofErr w:type="spellStart"/>
      <w:r w:rsidRPr="00200023">
        <w:rPr>
          <w:rFonts w:ascii="Consolas" w:hAnsi="Consolas"/>
          <w:sz w:val="20"/>
          <w:szCs w:val="20"/>
        </w:rPr>
        <w:t>obs</w:t>
      </w:r>
      <w:proofErr w:type="spellEnd"/>
      <w:r w:rsidRPr="00200023">
        <w:rPr>
          <w:rFonts w:ascii="Consolas" w:hAnsi="Consolas"/>
          <w:sz w:val="20"/>
          <w:szCs w:val="20"/>
        </w:rPr>
        <w:t xml:space="preserve">   =       180</w:t>
      </w:r>
    </w:p>
    <w:p w14:paraId="68BCEB23"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gramStart"/>
      <w:r w:rsidRPr="00200023">
        <w:rPr>
          <w:rFonts w:ascii="Consolas" w:hAnsi="Consolas"/>
          <w:sz w:val="20"/>
          <w:szCs w:val="20"/>
        </w:rPr>
        <w:t>F(</w:t>
      </w:r>
      <w:proofErr w:type="gramEnd"/>
      <w:r w:rsidRPr="00200023">
        <w:rPr>
          <w:rFonts w:ascii="Consolas" w:hAnsi="Consolas"/>
          <w:sz w:val="20"/>
          <w:szCs w:val="20"/>
        </w:rPr>
        <w:t>3, 176)       =      3.09</w:t>
      </w:r>
    </w:p>
    <w:p w14:paraId="32957CE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Model </w:t>
      </w:r>
      <w:proofErr w:type="gramStart"/>
      <w:r w:rsidRPr="00200023">
        <w:rPr>
          <w:rFonts w:ascii="Consolas" w:hAnsi="Consolas"/>
          <w:sz w:val="20"/>
          <w:szCs w:val="20"/>
        </w:rPr>
        <w:t>|  469.348865</w:t>
      </w:r>
      <w:proofErr w:type="gramEnd"/>
      <w:r w:rsidRPr="00200023">
        <w:rPr>
          <w:rFonts w:ascii="Consolas" w:hAnsi="Consolas"/>
          <w:sz w:val="20"/>
          <w:szCs w:val="20"/>
        </w:rPr>
        <w:t xml:space="preserve">         3  156.449622   Prob &gt; F        =    0.0283</w:t>
      </w:r>
    </w:p>
    <w:p w14:paraId="2BE46B1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Residual |   8898.4988       </w:t>
      </w:r>
      <w:proofErr w:type="gramStart"/>
      <w:r w:rsidRPr="00200023">
        <w:rPr>
          <w:rFonts w:ascii="Consolas" w:hAnsi="Consolas"/>
          <w:sz w:val="20"/>
          <w:szCs w:val="20"/>
        </w:rPr>
        <w:t>176  50.5596523</w:t>
      </w:r>
      <w:proofErr w:type="gramEnd"/>
      <w:r w:rsidRPr="00200023">
        <w:rPr>
          <w:rFonts w:ascii="Consolas" w:hAnsi="Consolas"/>
          <w:sz w:val="20"/>
          <w:szCs w:val="20"/>
        </w:rPr>
        <w:t xml:space="preserve">   R-squared       =    0.0501</w:t>
      </w:r>
    </w:p>
    <w:p w14:paraId="74EC9F9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Adj R-squared   =    0.0339</w:t>
      </w:r>
    </w:p>
    <w:p w14:paraId="34B3BFC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Total </w:t>
      </w:r>
      <w:proofErr w:type="gramStart"/>
      <w:r w:rsidRPr="00200023">
        <w:rPr>
          <w:rFonts w:ascii="Consolas" w:hAnsi="Consolas"/>
          <w:sz w:val="20"/>
          <w:szCs w:val="20"/>
        </w:rPr>
        <w:t>|  9367.84766</w:t>
      </w:r>
      <w:proofErr w:type="gramEnd"/>
      <w:r w:rsidRPr="00200023">
        <w:rPr>
          <w:rFonts w:ascii="Consolas" w:hAnsi="Consolas"/>
          <w:sz w:val="20"/>
          <w:szCs w:val="20"/>
        </w:rPr>
        <w:t xml:space="preserve">       179  52.3343445   Root MSE        =    7.1105</w:t>
      </w:r>
    </w:p>
    <w:p w14:paraId="6ED0C6E6" w14:textId="77777777" w:rsidR="008B4878" w:rsidRPr="00200023" w:rsidRDefault="008B4878" w:rsidP="008B4878">
      <w:pPr>
        <w:spacing w:after="0" w:line="240" w:lineRule="auto"/>
        <w:rPr>
          <w:rFonts w:ascii="Consolas" w:hAnsi="Consolas"/>
          <w:sz w:val="20"/>
          <w:szCs w:val="20"/>
        </w:rPr>
      </w:pPr>
    </w:p>
    <w:p w14:paraId="5A6B59B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635CCA1E"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intg</w:t>
      </w:r>
      <w:proofErr w:type="spellEnd"/>
      <w:r w:rsidRPr="00200023">
        <w:rPr>
          <w:rFonts w:ascii="Consolas" w:hAnsi="Consolas"/>
          <w:sz w:val="20"/>
          <w:szCs w:val="20"/>
        </w:rPr>
        <w:t xml:space="preserve"> |      Coef.   Std. Err.      t    P&gt;|t|  </w:t>
      </w:r>
      <w:proofErr w:type="gramStart"/>
      <w:r w:rsidRPr="00200023">
        <w:rPr>
          <w:rFonts w:ascii="Consolas" w:hAnsi="Consolas"/>
          <w:sz w:val="20"/>
          <w:szCs w:val="20"/>
        </w:rPr>
        <w:t xml:space="preserve">   [</w:t>
      </w:r>
      <w:proofErr w:type="gramEnd"/>
      <w:r w:rsidRPr="00200023">
        <w:rPr>
          <w:rFonts w:ascii="Consolas" w:hAnsi="Consolas"/>
          <w:sz w:val="20"/>
          <w:szCs w:val="20"/>
        </w:rPr>
        <w:t>95% Conf. Interval]</w:t>
      </w:r>
    </w:p>
    <w:p w14:paraId="79C2D38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423A2B86"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swl</w:t>
      </w:r>
      <w:proofErr w:type="spellEnd"/>
      <w:r w:rsidRPr="00200023">
        <w:rPr>
          <w:rFonts w:ascii="Consolas" w:hAnsi="Consolas"/>
          <w:sz w:val="20"/>
          <w:szCs w:val="20"/>
        </w:rPr>
        <w:t xml:space="preserve"> </w:t>
      </w:r>
      <w:proofErr w:type="gramStart"/>
      <w:r w:rsidRPr="00200023">
        <w:rPr>
          <w:rFonts w:ascii="Consolas" w:hAnsi="Consolas"/>
          <w:sz w:val="20"/>
          <w:szCs w:val="20"/>
        </w:rPr>
        <w:t>|  -</w:t>
      </w:r>
      <w:proofErr w:type="gramEnd"/>
      <w:r w:rsidRPr="00200023">
        <w:rPr>
          <w:rFonts w:ascii="Consolas" w:hAnsi="Consolas"/>
          <w:sz w:val="20"/>
          <w:szCs w:val="20"/>
        </w:rPr>
        <w:t>2.213048    .856323    -2.58   0.011    -3.903031   -.5230653</w:t>
      </w:r>
    </w:p>
    <w:p w14:paraId="4CA49E2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w:t>
      </w:r>
      <w:proofErr w:type="gramStart"/>
      <w:r w:rsidRPr="00200023">
        <w:rPr>
          <w:rFonts w:ascii="Consolas" w:hAnsi="Consolas"/>
          <w:sz w:val="20"/>
          <w:szCs w:val="20"/>
        </w:rPr>
        <w:t>|  -</w:t>
      </w:r>
      <w:proofErr w:type="gramEnd"/>
      <w:r w:rsidRPr="00200023">
        <w:rPr>
          <w:rFonts w:ascii="Consolas" w:hAnsi="Consolas"/>
          <w:sz w:val="20"/>
          <w:szCs w:val="20"/>
        </w:rPr>
        <w:t>.6588304   .3932812    -1.68   0.096    -1.434984    .1173235</w:t>
      </w:r>
    </w:p>
    <w:p w14:paraId="62541C4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.0506947   .1829118     0.28   0.782    -.3102881    .4116775</w:t>
      </w:r>
    </w:p>
    <w:p w14:paraId="4FCDAF0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_cons |   17.65447   5.656485     3.12   0.002     6.491205    28.81774</w:t>
      </w:r>
    </w:p>
    <w:p w14:paraId="20C0743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12371F33" w14:textId="77777777" w:rsidR="008B4878" w:rsidRPr="00200023" w:rsidRDefault="008B4878" w:rsidP="008B4878">
      <w:pPr>
        <w:spacing w:after="0" w:line="240" w:lineRule="auto"/>
        <w:rPr>
          <w:rFonts w:ascii="Consolas" w:hAnsi="Consolas"/>
          <w:sz w:val="20"/>
          <w:szCs w:val="20"/>
        </w:rPr>
      </w:pPr>
    </w:p>
    <w:p w14:paraId="67B4AA5C" w14:textId="77777777" w:rsidR="008B4878" w:rsidRPr="00200023" w:rsidRDefault="008B4878" w:rsidP="008B4878">
      <w:pPr>
        <w:spacing w:after="0" w:line="240" w:lineRule="auto"/>
        <w:rPr>
          <w:rFonts w:ascii="Consolas" w:hAnsi="Consolas"/>
          <w:sz w:val="20"/>
          <w:szCs w:val="20"/>
        </w:rPr>
      </w:pPr>
    </w:p>
    <w:p w14:paraId="18F88C8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 |       VIF       1/VIF  </w:t>
      </w:r>
    </w:p>
    <w:p w14:paraId="1233C94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67BC442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1.16    0.863421</w:t>
      </w:r>
    </w:p>
    <w:p w14:paraId="3C90B82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swl</w:t>
      </w:r>
      <w:proofErr w:type="spellEnd"/>
      <w:r w:rsidRPr="00200023">
        <w:rPr>
          <w:rFonts w:ascii="Consolas" w:hAnsi="Consolas"/>
          <w:sz w:val="20"/>
          <w:szCs w:val="20"/>
        </w:rPr>
        <w:t xml:space="preserve"> |      1.10    0.908690</w:t>
      </w:r>
    </w:p>
    <w:p w14:paraId="16F5C4C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      1.07    0.933621</w:t>
      </w:r>
    </w:p>
    <w:p w14:paraId="6D89DB0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5CA3ACB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Mean VIF |      1.11</w:t>
      </w:r>
    </w:p>
    <w:p w14:paraId="0E261CB0" w14:textId="77777777" w:rsidR="008B4878" w:rsidRPr="00200023" w:rsidRDefault="008B4878" w:rsidP="008B4878">
      <w:pPr>
        <w:spacing w:after="0" w:line="240" w:lineRule="auto"/>
        <w:rPr>
          <w:rFonts w:ascii="Consolas" w:hAnsi="Consolas"/>
          <w:sz w:val="20"/>
          <w:szCs w:val="20"/>
        </w:rPr>
      </w:pPr>
    </w:p>
    <w:p w14:paraId="6727397E" w14:textId="77777777" w:rsidR="008B4878" w:rsidRPr="00200023" w:rsidRDefault="008B4878" w:rsidP="008B4878">
      <w:pPr>
        <w:spacing w:after="0" w:line="240" w:lineRule="auto"/>
        <w:rPr>
          <w:rFonts w:ascii="Consolas" w:hAnsi="Consolas"/>
          <w:sz w:val="20"/>
          <w:szCs w:val="20"/>
        </w:rPr>
      </w:pPr>
    </w:p>
    <w:p w14:paraId="66D5816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Breusch-Pagan / Cook-Weisberg test for heteroskedasticity </w:t>
      </w:r>
    </w:p>
    <w:p w14:paraId="27D1EBB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Ho: Constant variance</w:t>
      </w:r>
    </w:p>
    <w:p w14:paraId="3B4D88A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Variables: fitted values of </w:t>
      </w:r>
      <w:proofErr w:type="spellStart"/>
      <w:r w:rsidRPr="00200023">
        <w:rPr>
          <w:rFonts w:ascii="Consolas" w:hAnsi="Consolas"/>
          <w:sz w:val="20"/>
          <w:szCs w:val="20"/>
        </w:rPr>
        <w:t>intg</w:t>
      </w:r>
      <w:proofErr w:type="spellEnd"/>
    </w:p>
    <w:p w14:paraId="28804417" w14:textId="77777777" w:rsidR="008B4878" w:rsidRPr="00200023" w:rsidRDefault="008B4878" w:rsidP="008B4878">
      <w:pPr>
        <w:spacing w:after="0" w:line="240" w:lineRule="auto"/>
        <w:rPr>
          <w:rFonts w:ascii="Consolas" w:hAnsi="Consolas"/>
          <w:sz w:val="20"/>
          <w:szCs w:val="20"/>
        </w:rPr>
      </w:pPr>
    </w:p>
    <w:p w14:paraId="5BC0DC8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chi2(1)      =    15.64</w:t>
      </w:r>
    </w:p>
    <w:p w14:paraId="10D90D66"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Prob &gt; chi</w:t>
      </w:r>
      <w:proofErr w:type="gramStart"/>
      <w:r w:rsidRPr="00200023">
        <w:rPr>
          <w:rFonts w:ascii="Consolas" w:hAnsi="Consolas"/>
          <w:sz w:val="20"/>
          <w:szCs w:val="20"/>
        </w:rPr>
        <w:t>2  =</w:t>
      </w:r>
      <w:proofErr w:type="gramEnd"/>
      <w:r w:rsidRPr="00200023">
        <w:rPr>
          <w:rFonts w:ascii="Consolas" w:hAnsi="Consolas"/>
          <w:sz w:val="20"/>
          <w:szCs w:val="20"/>
        </w:rPr>
        <w:t xml:space="preserve">   0.0001</w:t>
      </w:r>
    </w:p>
    <w:p w14:paraId="71E3BA2C" w14:textId="77777777" w:rsidR="008B4878" w:rsidRPr="00200023" w:rsidRDefault="008B4878" w:rsidP="008B4878">
      <w:pPr>
        <w:spacing w:after="0" w:line="240" w:lineRule="auto"/>
        <w:rPr>
          <w:rFonts w:ascii="Consolas" w:hAnsi="Consolas"/>
          <w:sz w:val="20"/>
          <w:szCs w:val="20"/>
        </w:rPr>
      </w:pPr>
    </w:p>
    <w:p w14:paraId="486A2C0F" w14:textId="77777777" w:rsidR="008B4878" w:rsidRPr="00200023" w:rsidRDefault="008B4878" w:rsidP="008B4878">
      <w:pPr>
        <w:spacing w:after="0" w:line="240" w:lineRule="auto"/>
        <w:rPr>
          <w:rFonts w:ascii="Consolas" w:hAnsi="Consolas"/>
          <w:sz w:val="20"/>
          <w:szCs w:val="20"/>
        </w:rPr>
      </w:pPr>
    </w:p>
    <w:p w14:paraId="2C2921E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Robust regression                               Number of </w:t>
      </w:r>
      <w:proofErr w:type="spellStart"/>
      <w:r w:rsidRPr="00200023">
        <w:rPr>
          <w:rFonts w:ascii="Consolas" w:hAnsi="Consolas"/>
          <w:sz w:val="20"/>
          <w:szCs w:val="20"/>
        </w:rPr>
        <w:t>obs</w:t>
      </w:r>
      <w:proofErr w:type="spellEnd"/>
      <w:r w:rsidRPr="00200023">
        <w:rPr>
          <w:rFonts w:ascii="Consolas" w:hAnsi="Consolas"/>
          <w:sz w:val="20"/>
          <w:szCs w:val="20"/>
        </w:rPr>
        <w:t xml:space="preserve">     =        180</w:t>
      </w:r>
    </w:p>
    <w:p w14:paraId="410573D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gramStart"/>
      <w:r w:rsidRPr="00200023">
        <w:rPr>
          <w:rFonts w:ascii="Consolas" w:hAnsi="Consolas"/>
          <w:sz w:val="20"/>
          <w:szCs w:val="20"/>
        </w:rPr>
        <w:t xml:space="preserve">F(  </w:t>
      </w:r>
      <w:proofErr w:type="gramEnd"/>
      <w:r w:rsidRPr="00200023">
        <w:rPr>
          <w:rFonts w:ascii="Consolas" w:hAnsi="Consolas"/>
          <w:sz w:val="20"/>
          <w:szCs w:val="20"/>
        </w:rPr>
        <w:t>3,       176) =       3.56</w:t>
      </w:r>
    </w:p>
    <w:p w14:paraId="0939639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Prob &gt; F          =     0.0155</w:t>
      </w:r>
    </w:p>
    <w:p w14:paraId="79AF181B" w14:textId="77777777" w:rsidR="008B4878" w:rsidRPr="00200023" w:rsidRDefault="008B4878" w:rsidP="008B4878">
      <w:pPr>
        <w:spacing w:after="0" w:line="240" w:lineRule="auto"/>
        <w:rPr>
          <w:rFonts w:ascii="Consolas" w:hAnsi="Consolas"/>
          <w:sz w:val="20"/>
          <w:szCs w:val="20"/>
        </w:rPr>
      </w:pPr>
    </w:p>
    <w:p w14:paraId="4D3CCC1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306EEAD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intg</w:t>
      </w:r>
      <w:proofErr w:type="spellEnd"/>
      <w:r w:rsidRPr="00200023">
        <w:rPr>
          <w:rFonts w:ascii="Consolas" w:hAnsi="Consolas"/>
          <w:sz w:val="20"/>
          <w:szCs w:val="20"/>
        </w:rPr>
        <w:t xml:space="preserve"> |      Coef.   Std. Err.      t    P&gt;|t|  </w:t>
      </w:r>
      <w:proofErr w:type="gramStart"/>
      <w:r w:rsidRPr="00200023">
        <w:rPr>
          <w:rFonts w:ascii="Consolas" w:hAnsi="Consolas"/>
          <w:sz w:val="20"/>
          <w:szCs w:val="20"/>
        </w:rPr>
        <w:t xml:space="preserve">   [</w:t>
      </w:r>
      <w:proofErr w:type="gramEnd"/>
      <w:r w:rsidRPr="00200023">
        <w:rPr>
          <w:rFonts w:ascii="Consolas" w:hAnsi="Consolas"/>
          <w:sz w:val="20"/>
          <w:szCs w:val="20"/>
        </w:rPr>
        <w:t>95% Conf. Interval]</w:t>
      </w:r>
    </w:p>
    <w:p w14:paraId="2A35364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5670A77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swl</w:t>
      </w:r>
      <w:proofErr w:type="spellEnd"/>
      <w:r w:rsidRPr="00200023">
        <w:rPr>
          <w:rFonts w:ascii="Consolas" w:hAnsi="Consolas"/>
          <w:sz w:val="20"/>
          <w:szCs w:val="20"/>
        </w:rPr>
        <w:t xml:space="preserve"> </w:t>
      </w:r>
      <w:proofErr w:type="gramStart"/>
      <w:r w:rsidRPr="00200023">
        <w:rPr>
          <w:rFonts w:ascii="Consolas" w:hAnsi="Consolas"/>
          <w:sz w:val="20"/>
          <w:szCs w:val="20"/>
        </w:rPr>
        <w:t>|  -</w:t>
      </w:r>
      <w:proofErr w:type="gramEnd"/>
      <w:r w:rsidRPr="00200023">
        <w:rPr>
          <w:rFonts w:ascii="Consolas" w:hAnsi="Consolas"/>
          <w:sz w:val="20"/>
          <w:szCs w:val="20"/>
        </w:rPr>
        <w:t>1.655797   .5756615    -2.88   0.005    -2.791885   -.5197091</w:t>
      </w:r>
    </w:p>
    <w:p w14:paraId="3AD4B63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lastRenderedPageBreak/>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    -.44271   .2643825    -1.67   0.096     -.964478     .079058</w:t>
      </w:r>
    </w:p>
    <w:p w14:paraId="0D5EB10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.0512864   .1229621     0.42   0.677    -.1913836    .2939564</w:t>
      </w:r>
    </w:p>
    <w:p w14:paraId="04BAF02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_cons |   13.60248   3.802561     3.58   0.000     6.097996    21.10697</w:t>
      </w:r>
    </w:p>
    <w:p w14:paraId="129AE28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5AF03166" w14:textId="77777777" w:rsidR="008B4878" w:rsidRPr="00200023" w:rsidRDefault="008B4878" w:rsidP="008B4878">
      <w:pPr>
        <w:spacing w:after="0" w:line="240" w:lineRule="auto"/>
        <w:rPr>
          <w:rFonts w:ascii="Consolas" w:hAnsi="Consolas"/>
          <w:sz w:val="20"/>
          <w:szCs w:val="20"/>
        </w:rPr>
      </w:pPr>
    </w:p>
    <w:p w14:paraId="4BA3FB48" w14:textId="77777777" w:rsidR="008B4878" w:rsidRPr="00200023" w:rsidRDefault="008B4878" w:rsidP="008B4878">
      <w:pPr>
        <w:spacing w:after="0" w:line="240" w:lineRule="auto"/>
        <w:rPr>
          <w:rFonts w:ascii="Consolas" w:hAnsi="Consolas"/>
          <w:sz w:val="20"/>
          <w:szCs w:val="20"/>
        </w:rPr>
      </w:pPr>
    </w:p>
    <w:p w14:paraId="6CEBE234" w14:textId="77777777" w:rsidR="008B4878" w:rsidRPr="00200023" w:rsidRDefault="008B4878" w:rsidP="008B4878">
      <w:pPr>
        <w:spacing w:after="0" w:line="240" w:lineRule="auto"/>
        <w:rPr>
          <w:rFonts w:ascii="Consolas" w:hAnsi="Consolas"/>
          <w:sz w:val="20"/>
          <w:szCs w:val="20"/>
        </w:rPr>
      </w:pPr>
    </w:p>
    <w:p w14:paraId="3051D80F" w14:textId="77777777" w:rsidR="008B4878" w:rsidRPr="004E0321" w:rsidRDefault="008B4878" w:rsidP="008B4878">
      <w:pPr>
        <w:spacing w:after="0" w:line="240" w:lineRule="auto"/>
        <w:rPr>
          <w:rFonts w:ascii="Consolas" w:hAnsi="Consolas"/>
          <w:sz w:val="20"/>
          <w:szCs w:val="20"/>
          <w:lang w:val="fr-FR"/>
        </w:rPr>
      </w:pPr>
      <w:r w:rsidRPr="00200023">
        <w:rPr>
          <w:rFonts w:ascii="Consolas" w:hAnsi="Consolas"/>
          <w:sz w:val="20"/>
          <w:szCs w:val="20"/>
        </w:rPr>
        <w:t xml:space="preserve">    Variable |        </w:t>
      </w:r>
      <w:proofErr w:type="spellStart"/>
      <w:r w:rsidRPr="00200023">
        <w:rPr>
          <w:rFonts w:ascii="Consolas" w:hAnsi="Consolas"/>
          <w:sz w:val="20"/>
          <w:szCs w:val="20"/>
        </w:rPr>
        <w:t>Obs</w:t>
      </w:r>
      <w:proofErr w:type="spellEnd"/>
      <w:r w:rsidRPr="00200023">
        <w:rPr>
          <w:rFonts w:ascii="Consolas" w:hAnsi="Consolas"/>
          <w:sz w:val="20"/>
          <w:szCs w:val="20"/>
        </w:rPr>
        <w:t xml:space="preserve">        Mean    Std. Dev.       </w:t>
      </w:r>
      <w:r w:rsidRPr="004E0321">
        <w:rPr>
          <w:rFonts w:ascii="Consolas" w:hAnsi="Consolas"/>
          <w:sz w:val="20"/>
          <w:szCs w:val="20"/>
          <w:lang w:val="fr-FR"/>
        </w:rPr>
        <w:t>Min        Max</w:t>
      </w:r>
    </w:p>
    <w:p w14:paraId="4EDA71F8"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w:t>
      </w:r>
    </w:p>
    <w:p w14:paraId="2D530B9D"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 xml:space="preserve">        </w:t>
      </w:r>
      <w:proofErr w:type="spellStart"/>
      <w:proofErr w:type="gramStart"/>
      <w:r w:rsidRPr="004E0321">
        <w:rPr>
          <w:rFonts w:ascii="Consolas" w:hAnsi="Consolas"/>
          <w:sz w:val="20"/>
          <w:szCs w:val="20"/>
          <w:lang w:val="fr-FR"/>
        </w:rPr>
        <w:t>reta</w:t>
      </w:r>
      <w:proofErr w:type="spellEnd"/>
      <w:proofErr w:type="gramEnd"/>
      <w:r w:rsidRPr="004E0321">
        <w:rPr>
          <w:rFonts w:ascii="Consolas" w:hAnsi="Consolas"/>
          <w:sz w:val="20"/>
          <w:szCs w:val="20"/>
          <w:lang w:val="fr-FR"/>
        </w:rPr>
        <w:t xml:space="preserve"> |        180    6.476333    6.815664      -9.23      29.16</w:t>
      </w:r>
    </w:p>
    <w:p w14:paraId="65F15BAD"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 xml:space="preserve">        </w:t>
      </w:r>
      <w:proofErr w:type="spellStart"/>
      <w:proofErr w:type="gramStart"/>
      <w:r w:rsidRPr="004E0321">
        <w:rPr>
          <w:rFonts w:ascii="Consolas" w:hAnsi="Consolas"/>
          <w:sz w:val="20"/>
          <w:szCs w:val="20"/>
          <w:lang w:val="fr-FR"/>
        </w:rPr>
        <w:t>intg</w:t>
      </w:r>
      <w:proofErr w:type="spellEnd"/>
      <w:proofErr w:type="gramEnd"/>
      <w:r w:rsidRPr="004E0321">
        <w:rPr>
          <w:rFonts w:ascii="Consolas" w:hAnsi="Consolas"/>
          <w:sz w:val="20"/>
          <w:szCs w:val="20"/>
          <w:lang w:val="fr-FR"/>
        </w:rPr>
        <w:t xml:space="preserve"> |        180    2.673333    7.234248     -53.19      24.93</w:t>
      </w:r>
    </w:p>
    <w:p w14:paraId="7756ED49" w14:textId="77777777" w:rsidR="008B4878" w:rsidRPr="004E0321" w:rsidRDefault="008B4878" w:rsidP="008B4878">
      <w:pPr>
        <w:spacing w:after="0" w:line="240" w:lineRule="auto"/>
        <w:rPr>
          <w:rFonts w:ascii="Consolas" w:hAnsi="Consolas"/>
          <w:sz w:val="20"/>
          <w:szCs w:val="20"/>
          <w:lang w:val="fr-FR"/>
        </w:rPr>
      </w:pPr>
      <w:r w:rsidRPr="004E0321">
        <w:rPr>
          <w:rFonts w:ascii="Consolas" w:hAnsi="Consolas"/>
          <w:sz w:val="20"/>
          <w:szCs w:val="20"/>
          <w:lang w:val="fr-FR"/>
        </w:rPr>
        <w:t xml:space="preserve">          </w:t>
      </w:r>
      <w:proofErr w:type="spellStart"/>
      <w:proofErr w:type="gramStart"/>
      <w:r w:rsidRPr="004E0321">
        <w:rPr>
          <w:rFonts w:ascii="Consolas" w:hAnsi="Consolas"/>
          <w:sz w:val="20"/>
          <w:szCs w:val="20"/>
          <w:lang w:val="fr-FR"/>
        </w:rPr>
        <w:t>sw</w:t>
      </w:r>
      <w:proofErr w:type="spellEnd"/>
      <w:proofErr w:type="gramEnd"/>
      <w:r w:rsidRPr="004E0321">
        <w:rPr>
          <w:rFonts w:ascii="Consolas" w:hAnsi="Consolas"/>
          <w:sz w:val="20"/>
          <w:szCs w:val="20"/>
          <w:lang w:val="fr-FR"/>
        </w:rPr>
        <w:t xml:space="preserve"> |        180    1.36e+07    1.81e+07     222238   9.44e+07</w:t>
      </w:r>
    </w:p>
    <w:p w14:paraId="5CDA09DF" w14:textId="77777777" w:rsidR="008B4878" w:rsidRPr="00200023" w:rsidRDefault="008B4878" w:rsidP="008B4878">
      <w:pPr>
        <w:spacing w:after="0" w:line="240" w:lineRule="auto"/>
        <w:rPr>
          <w:rFonts w:ascii="Consolas" w:hAnsi="Consolas"/>
          <w:sz w:val="20"/>
          <w:szCs w:val="20"/>
        </w:rPr>
      </w:pPr>
      <w:r w:rsidRPr="004E0321">
        <w:rPr>
          <w:rFonts w:ascii="Consolas" w:hAnsi="Consolas"/>
          <w:sz w:val="20"/>
          <w:szCs w:val="20"/>
          <w:lang w:val="fr-FR"/>
        </w:rPr>
        <w:t xml:space="preserve">          </w:t>
      </w:r>
      <w:r w:rsidRPr="00200023">
        <w:rPr>
          <w:rFonts w:ascii="Consolas" w:hAnsi="Consolas"/>
          <w:sz w:val="20"/>
          <w:szCs w:val="20"/>
        </w:rPr>
        <w:t>bp |        180     1656236     3017383          0   1.67e+07</w:t>
      </w:r>
    </w:p>
    <w:p w14:paraId="33B98FB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eb |        180    21855.57    92894.65          0     738489</w:t>
      </w:r>
    </w:p>
    <w:p w14:paraId="70CA77C7" w14:textId="77777777" w:rsidR="008B4878" w:rsidRPr="00200023" w:rsidRDefault="008B4878" w:rsidP="008B4878">
      <w:pPr>
        <w:spacing w:after="0" w:line="240" w:lineRule="auto"/>
        <w:rPr>
          <w:rFonts w:ascii="Consolas" w:hAnsi="Consolas"/>
          <w:sz w:val="20"/>
          <w:szCs w:val="20"/>
        </w:rPr>
      </w:pPr>
    </w:p>
    <w:p w14:paraId="2261FE83" w14:textId="77777777" w:rsidR="008B4878" w:rsidRPr="00200023" w:rsidRDefault="008B4878" w:rsidP="008B4878">
      <w:pPr>
        <w:spacing w:after="0" w:line="240" w:lineRule="auto"/>
        <w:rPr>
          <w:rFonts w:ascii="Consolas" w:hAnsi="Consolas"/>
          <w:sz w:val="20"/>
          <w:szCs w:val="20"/>
        </w:rPr>
      </w:pPr>
    </w:p>
    <w:p w14:paraId="246DACC0" w14:textId="77777777" w:rsidR="008B4878" w:rsidRPr="00200023" w:rsidRDefault="008B4878" w:rsidP="008B4878">
      <w:pPr>
        <w:spacing w:after="0" w:line="240" w:lineRule="auto"/>
        <w:rPr>
          <w:rFonts w:ascii="Consolas" w:hAnsi="Consolas"/>
          <w:sz w:val="20"/>
          <w:szCs w:val="20"/>
        </w:rPr>
      </w:pPr>
    </w:p>
    <w:p w14:paraId="1E890E5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 |        </w:t>
      </w:r>
      <w:proofErr w:type="spellStart"/>
      <w:r w:rsidRPr="00200023">
        <w:rPr>
          <w:rFonts w:ascii="Consolas" w:hAnsi="Consolas"/>
          <w:sz w:val="20"/>
          <w:szCs w:val="20"/>
        </w:rPr>
        <w:t>Obs</w:t>
      </w:r>
      <w:proofErr w:type="spellEnd"/>
      <w:r w:rsidRPr="00200023">
        <w:rPr>
          <w:rFonts w:ascii="Consolas" w:hAnsi="Consolas"/>
          <w:sz w:val="20"/>
          <w:szCs w:val="20"/>
        </w:rPr>
        <w:t xml:space="preserve">       W           V         z       Prob&gt;z</w:t>
      </w:r>
    </w:p>
    <w:p w14:paraId="0AF7786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52D37AC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reta</w:t>
      </w:r>
      <w:proofErr w:type="spellEnd"/>
      <w:r w:rsidRPr="00200023">
        <w:rPr>
          <w:rFonts w:ascii="Consolas" w:hAnsi="Consolas"/>
          <w:sz w:val="20"/>
          <w:szCs w:val="20"/>
        </w:rPr>
        <w:t xml:space="preserve"> |        180    0.94643      7.294     4.547    0.00000</w:t>
      </w:r>
    </w:p>
    <w:p w14:paraId="161A49A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intg</w:t>
      </w:r>
      <w:proofErr w:type="spellEnd"/>
      <w:r w:rsidRPr="00200023">
        <w:rPr>
          <w:rFonts w:ascii="Consolas" w:hAnsi="Consolas"/>
          <w:sz w:val="20"/>
          <w:szCs w:val="20"/>
        </w:rPr>
        <w:t xml:space="preserve"> |        180    0.80721     26.247     7.478    0.00000</w:t>
      </w:r>
    </w:p>
    <w:p w14:paraId="0988ADA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swl</w:t>
      </w:r>
      <w:proofErr w:type="spellEnd"/>
      <w:r w:rsidRPr="00200023">
        <w:rPr>
          <w:rFonts w:ascii="Consolas" w:hAnsi="Consolas"/>
          <w:sz w:val="20"/>
          <w:szCs w:val="20"/>
        </w:rPr>
        <w:t xml:space="preserve"> |        180    0.96939      4.167     3.266    0.00054</w:t>
      </w:r>
    </w:p>
    <w:p w14:paraId="5B7B215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        180    0.77865     30.135     7.794    0.00000</w:t>
      </w:r>
    </w:p>
    <w:p w14:paraId="1DBB8EA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180    0.80754     26.203     7.474    0.00000</w:t>
      </w:r>
    </w:p>
    <w:p w14:paraId="3F5C7A67" w14:textId="77777777" w:rsidR="008B4878" w:rsidRPr="00200023" w:rsidRDefault="008B4878" w:rsidP="008B4878">
      <w:pPr>
        <w:spacing w:after="0" w:line="240" w:lineRule="auto"/>
        <w:rPr>
          <w:rFonts w:ascii="Consolas" w:hAnsi="Consolas"/>
          <w:sz w:val="20"/>
          <w:szCs w:val="20"/>
        </w:rPr>
      </w:pPr>
    </w:p>
    <w:p w14:paraId="59D0A42C" w14:textId="77777777" w:rsidR="008B4878" w:rsidRPr="00200023" w:rsidRDefault="008B4878" w:rsidP="008B4878">
      <w:pPr>
        <w:spacing w:after="0" w:line="240" w:lineRule="auto"/>
        <w:rPr>
          <w:rFonts w:ascii="Consolas" w:hAnsi="Consolas"/>
          <w:sz w:val="20"/>
          <w:szCs w:val="20"/>
        </w:rPr>
      </w:pPr>
    </w:p>
    <w:p w14:paraId="34371542" w14:textId="77777777" w:rsidR="008B4878" w:rsidRPr="00200023" w:rsidRDefault="008B4878" w:rsidP="008B4878">
      <w:pPr>
        <w:spacing w:after="0" w:line="240" w:lineRule="auto"/>
        <w:rPr>
          <w:rFonts w:ascii="Consolas" w:hAnsi="Consolas"/>
          <w:sz w:val="20"/>
          <w:szCs w:val="20"/>
        </w:rPr>
      </w:pPr>
    </w:p>
    <w:p w14:paraId="403766A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     </w:t>
      </w:r>
      <w:proofErr w:type="spellStart"/>
      <w:r w:rsidRPr="00200023">
        <w:rPr>
          <w:rFonts w:ascii="Consolas" w:hAnsi="Consolas"/>
          <w:sz w:val="20"/>
          <w:szCs w:val="20"/>
        </w:rPr>
        <w:t>reta</w:t>
      </w:r>
      <w:proofErr w:type="spellEnd"/>
      <w:r w:rsidRPr="00200023">
        <w:rPr>
          <w:rFonts w:ascii="Consolas" w:hAnsi="Consolas"/>
          <w:sz w:val="20"/>
          <w:szCs w:val="20"/>
        </w:rPr>
        <w:t xml:space="preserve">     </w:t>
      </w:r>
      <w:proofErr w:type="spellStart"/>
      <w:r w:rsidRPr="00200023">
        <w:rPr>
          <w:rFonts w:ascii="Consolas" w:hAnsi="Consolas"/>
          <w:sz w:val="20"/>
          <w:szCs w:val="20"/>
        </w:rPr>
        <w:t>intg</w:t>
      </w:r>
      <w:proofErr w:type="spellEnd"/>
      <w:r w:rsidRPr="00200023">
        <w:rPr>
          <w:rFonts w:ascii="Consolas" w:hAnsi="Consolas"/>
          <w:sz w:val="20"/>
          <w:szCs w:val="20"/>
        </w:rPr>
        <w:t xml:space="preserve">      </w:t>
      </w:r>
      <w:proofErr w:type="spellStart"/>
      <w:r w:rsidRPr="00200023">
        <w:rPr>
          <w:rFonts w:ascii="Consolas" w:hAnsi="Consolas"/>
          <w:sz w:val="20"/>
          <w:szCs w:val="20"/>
        </w:rPr>
        <w:t>swl</w:t>
      </w:r>
      <w:proofErr w:type="spellEnd"/>
      <w:r w:rsidRPr="00200023">
        <w:rPr>
          <w:rFonts w:ascii="Consolas" w:hAnsi="Consolas"/>
          <w:sz w:val="20"/>
          <w:szCs w:val="20"/>
        </w:rPr>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bpl</w:t>
      </w:r>
    </w:p>
    <w:p w14:paraId="286B1C0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301EBA7E"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reta</w:t>
      </w:r>
      <w:proofErr w:type="spellEnd"/>
      <w:r w:rsidRPr="00200023">
        <w:rPr>
          <w:rFonts w:ascii="Consolas" w:hAnsi="Consolas"/>
          <w:sz w:val="20"/>
          <w:szCs w:val="20"/>
        </w:rPr>
        <w:t xml:space="preserve"> |   1.0000 </w:t>
      </w:r>
    </w:p>
    <w:p w14:paraId="25E542F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intg</w:t>
      </w:r>
      <w:proofErr w:type="spellEnd"/>
      <w:r w:rsidRPr="00200023">
        <w:rPr>
          <w:rFonts w:ascii="Consolas" w:hAnsi="Consolas"/>
          <w:sz w:val="20"/>
          <w:szCs w:val="20"/>
        </w:rPr>
        <w:t xml:space="preserve"> |   0.7158   1.0000 </w:t>
      </w:r>
    </w:p>
    <w:p w14:paraId="6747241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swl</w:t>
      </w:r>
      <w:proofErr w:type="spellEnd"/>
      <w:r w:rsidRPr="00200023">
        <w:rPr>
          <w:rFonts w:ascii="Consolas" w:hAnsi="Consolas"/>
          <w:sz w:val="20"/>
          <w:szCs w:val="20"/>
        </w:rPr>
        <w:t xml:space="preserve"> </w:t>
      </w:r>
      <w:proofErr w:type="gramStart"/>
      <w:r w:rsidRPr="00200023">
        <w:rPr>
          <w:rFonts w:ascii="Consolas" w:hAnsi="Consolas"/>
          <w:sz w:val="20"/>
          <w:szCs w:val="20"/>
        </w:rPr>
        <w:t>|  -</w:t>
      </w:r>
      <w:proofErr w:type="gramEnd"/>
      <w:r w:rsidRPr="00200023">
        <w:rPr>
          <w:rFonts w:ascii="Consolas" w:hAnsi="Consolas"/>
          <w:sz w:val="20"/>
          <w:szCs w:val="20"/>
        </w:rPr>
        <w:t xml:space="preserve">0.2606  -0.2747   1.0000 </w:t>
      </w:r>
    </w:p>
    <w:p w14:paraId="2F3FA9A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w:t>
      </w:r>
      <w:proofErr w:type="gramStart"/>
      <w:r w:rsidRPr="00200023">
        <w:rPr>
          <w:rFonts w:ascii="Consolas" w:hAnsi="Consolas"/>
          <w:sz w:val="20"/>
          <w:szCs w:val="20"/>
        </w:rPr>
        <w:t>|  -</w:t>
      </w:r>
      <w:proofErr w:type="gramEnd"/>
      <w:r w:rsidRPr="00200023">
        <w:rPr>
          <w:rFonts w:ascii="Consolas" w:hAnsi="Consolas"/>
          <w:sz w:val="20"/>
          <w:szCs w:val="20"/>
        </w:rPr>
        <w:t xml:space="preserve">0.1385  -0.1182  -0.0477   1.0000 </w:t>
      </w:r>
    </w:p>
    <w:p w14:paraId="385CEAE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w:t>
      </w:r>
      <w:proofErr w:type="gramStart"/>
      <w:r w:rsidRPr="00200023">
        <w:rPr>
          <w:rFonts w:ascii="Consolas" w:hAnsi="Consolas"/>
          <w:sz w:val="20"/>
          <w:szCs w:val="20"/>
        </w:rPr>
        <w:t>0.1244  -</w:t>
      </w:r>
      <w:proofErr w:type="gramEnd"/>
      <w:r w:rsidRPr="00200023">
        <w:rPr>
          <w:rFonts w:ascii="Consolas" w:hAnsi="Consolas"/>
          <w:sz w:val="20"/>
          <w:szCs w:val="20"/>
        </w:rPr>
        <w:t xml:space="preserve">0.0912   0.3792   0.1690   1.0000 </w:t>
      </w:r>
    </w:p>
    <w:p w14:paraId="5FAB6079" w14:textId="77777777" w:rsidR="008B4878" w:rsidRDefault="008B4878" w:rsidP="008B4878">
      <w:pPr>
        <w:spacing w:after="0" w:line="240" w:lineRule="auto"/>
        <w:ind w:left="720" w:hanging="720"/>
        <w:jc w:val="both"/>
        <w:rPr>
          <w:rFonts w:ascii="Times New Roman" w:hAnsi="Times New Roman" w:cs="Times New Roman"/>
          <w:sz w:val="24"/>
          <w:szCs w:val="24"/>
        </w:rPr>
      </w:pPr>
    </w:p>
    <w:p w14:paraId="4CA0FEA3" w14:textId="77777777" w:rsidR="008B4878" w:rsidRDefault="008B4878" w:rsidP="008B4878">
      <w:pPr>
        <w:spacing w:after="0" w:line="240" w:lineRule="auto"/>
        <w:ind w:left="720" w:hanging="720"/>
        <w:jc w:val="both"/>
        <w:rPr>
          <w:rFonts w:ascii="Times New Roman" w:hAnsi="Times New Roman" w:cs="Times New Roman"/>
          <w:sz w:val="24"/>
          <w:szCs w:val="24"/>
        </w:rPr>
      </w:pPr>
    </w:p>
    <w:p w14:paraId="575596A5" w14:textId="77777777" w:rsidR="008B4878" w:rsidRPr="00D34B18" w:rsidRDefault="008B4878" w:rsidP="008B4878">
      <w:pPr>
        <w:spacing w:after="0" w:line="240" w:lineRule="auto"/>
        <w:ind w:left="720" w:hanging="720"/>
        <w:jc w:val="both"/>
        <w:rPr>
          <w:rFonts w:ascii="Times New Roman" w:hAnsi="Times New Roman" w:cs="Times New Roman"/>
          <w:sz w:val="24"/>
          <w:szCs w:val="24"/>
        </w:rPr>
      </w:pPr>
    </w:p>
    <w:p w14:paraId="09811335" w14:textId="77777777" w:rsidR="00BC30EF" w:rsidRDefault="00BC30EF"/>
    <w:sectPr w:rsidR="00BC30EF">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50034" w14:textId="77777777" w:rsidR="00627742" w:rsidRDefault="00627742" w:rsidP="009733E9">
      <w:pPr>
        <w:spacing w:after="0" w:line="240" w:lineRule="auto"/>
      </w:pPr>
      <w:r>
        <w:separator/>
      </w:r>
    </w:p>
  </w:endnote>
  <w:endnote w:type="continuationSeparator" w:id="0">
    <w:p w14:paraId="2031A78F" w14:textId="77777777" w:rsidR="00627742" w:rsidRDefault="00627742" w:rsidP="0097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Arial Unicode MS"/>
    <w:panose1 w:val="00000000000000000000"/>
    <w:charset w:val="81"/>
    <w:family w:val="swiss"/>
    <w:notTrueType/>
    <w:pitch w:val="default"/>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38682" w14:textId="77777777" w:rsidR="004E0321" w:rsidRDefault="004E0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C51AB" w14:textId="77777777" w:rsidR="004E0321" w:rsidRDefault="004E0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5E4C" w14:textId="77777777" w:rsidR="004E0321" w:rsidRDefault="004E0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64166" w14:textId="77777777" w:rsidR="00627742" w:rsidRDefault="00627742" w:rsidP="009733E9">
      <w:pPr>
        <w:spacing w:after="0" w:line="240" w:lineRule="auto"/>
      </w:pPr>
      <w:r>
        <w:separator/>
      </w:r>
    </w:p>
  </w:footnote>
  <w:footnote w:type="continuationSeparator" w:id="0">
    <w:p w14:paraId="6F9EC4F9" w14:textId="77777777" w:rsidR="00627742" w:rsidRDefault="00627742" w:rsidP="00973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A397" w14:textId="7237F270" w:rsidR="004E0321" w:rsidRDefault="00E53E24">
    <w:pPr>
      <w:pStyle w:val="Header"/>
    </w:pPr>
    <w:r>
      <w:rPr>
        <w:noProof/>
      </w:rPr>
      <w:pict w14:anchorId="70010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816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49CA" w14:textId="21D6CB63" w:rsidR="004E0321" w:rsidRDefault="00E53E24">
    <w:pPr>
      <w:pStyle w:val="Header"/>
    </w:pPr>
    <w:r>
      <w:rPr>
        <w:noProof/>
      </w:rPr>
      <w:pict w14:anchorId="26BC5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816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CA16" w14:textId="219F8A20" w:rsidR="004E0321" w:rsidRDefault="00E53E24">
    <w:pPr>
      <w:pStyle w:val="Header"/>
    </w:pPr>
    <w:r>
      <w:rPr>
        <w:noProof/>
      </w:rPr>
      <w:pict w14:anchorId="6A718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816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4A18"/>
    <w:multiLevelType w:val="hybridMultilevel"/>
    <w:tmpl w:val="757A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xMDMxNjCxNDexsDRQ0lEKTi0uzszPAykwrAUAKN7x8iwAAAA="/>
  </w:docVars>
  <w:rsids>
    <w:rsidRoot w:val="0012535C"/>
    <w:rsid w:val="00051BAD"/>
    <w:rsid w:val="00086F3F"/>
    <w:rsid w:val="0012535C"/>
    <w:rsid w:val="00127903"/>
    <w:rsid w:val="001B6670"/>
    <w:rsid w:val="001D560A"/>
    <w:rsid w:val="001F205D"/>
    <w:rsid w:val="001F52CC"/>
    <w:rsid w:val="00201E49"/>
    <w:rsid w:val="00212E65"/>
    <w:rsid w:val="002162DF"/>
    <w:rsid w:val="002960B3"/>
    <w:rsid w:val="002D1624"/>
    <w:rsid w:val="002F1943"/>
    <w:rsid w:val="00347089"/>
    <w:rsid w:val="003E4777"/>
    <w:rsid w:val="00400A25"/>
    <w:rsid w:val="0043001F"/>
    <w:rsid w:val="00462D29"/>
    <w:rsid w:val="004703A7"/>
    <w:rsid w:val="004E0321"/>
    <w:rsid w:val="004E1C90"/>
    <w:rsid w:val="004E236F"/>
    <w:rsid w:val="00531819"/>
    <w:rsid w:val="00573BA0"/>
    <w:rsid w:val="00581193"/>
    <w:rsid w:val="00594414"/>
    <w:rsid w:val="005C5E0A"/>
    <w:rsid w:val="00601C66"/>
    <w:rsid w:val="00627742"/>
    <w:rsid w:val="00644DFD"/>
    <w:rsid w:val="00655A88"/>
    <w:rsid w:val="0068016A"/>
    <w:rsid w:val="00684BA6"/>
    <w:rsid w:val="00690133"/>
    <w:rsid w:val="006F6A15"/>
    <w:rsid w:val="00723865"/>
    <w:rsid w:val="00752DDA"/>
    <w:rsid w:val="00777602"/>
    <w:rsid w:val="007928B2"/>
    <w:rsid w:val="00825596"/>
    <w:rsid w:val="00851546"/>
    <w:rsid w:val="0088369F"/>
    <w:rsid w:val="008869E7"/>
    <w:rsid w:val="008A799C"/>
    <w:rsid w:val="008B4878"/>
    <w:rsid w:val="009733E9"/>
    <w:rsid w:val="00AB2CB4"/>
    <w:rsid w:val="00AB314D"/>
    <w:rsid w:val="00B83B78"/>
    <w:rsid w:val="00BC30EF"/>
    <w:rsid w:val="00C40319"/>
    <w:rsid w:val="00D17440"/>
    <w:rsid w:val="00D35104"/>
    <w:rsid w:val="00D51773"/>
    <w:rsid w:val="00D5346A"/>
    <w:rsid w:val="00D63D3C"/>
    <w:rsid w:val="00D76065"/>
    <w:rsid w:val="00D8235C"/>
    <w:rsid w:val="00DA3199"/>
    <w:rsid w:val="00DA36C4"/>
    <w:rsid w:val="00DB47DF"/>
    <w:rsid w:val="00DF1ABA"/>
    <w:rsid w:val="00DF3766"/>
    <w:rsid w:val="00DF7F9F"/>
    <w:rsid w:val="00E04B57"/>
    <w:rsid w:val="00E44B3D"/>
    <w:rsid w:val="00E53E24"/>
    <w:rsid w:val="00E65E53"/>
    <w:rsid w:val="00E7774F"/>
    <w:rsid w:val="00E97D6F"/>
    <w:rsid w:val="00EB2992"/>
    <w:rsid w:val="00EF1480"/>
    <w:rsid w:val="00F94BBE"/>
    <w:rsid w:val="00F95891"/>
    <w:rsid w:val="00FA0DF9"/>
    <w:rsid w:val="00FE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CB4711"/>
  <w15:docId w15:val="{6A151666-E126-4740-9A85-0E7757A3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35C"/>
    <w:rPr>
      <w:rFonts w:ascii="Calibri" w:eastAsia="Calibri" w:hAnsi="Calibri" w:cs="SimSun"/>
    </w:rPr>
  </w:style>
  <w:style w:type="paragraph" w:styleId="Heading1">
    <w:name w:val="heading 1"/>
    <w:basedOn w:val="Normal"/>
    <w:link w:val="Heading1Char"/>
    <w:uiPriority w:val="9"/>
    <w:qFormat/>
    <w:rsid w:val="00F958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35C"/>
    <w:rPr>
      <w:color w:val="0563C1" w:themeColor="hyperlink"/>
      <w:u w:val="single"/>
    </w:rPr>
  </w:style>
  <w:style w:type="table" w:styleId="TableGrid">
    <w:name w:val="Table Grid"/>
    <w:basedOn w:val="TableNormal"/>
    <w:uiPriority w:val="39"/>
    <w:rsid w:val="00125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35C"/>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59"/>
    <w:rsid w:val="0012535C"/>
    <w:pPr>
      <w:spacing w:after="0" w:line="240" w:lineRule="auto"/>
    </w:pPr>
    <w:rPr>
      <w:rFonts w:eastAsia="Apto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777602"/>
    <w:rPr>
      <w:color w:val="605E5C"/>
      <w:shd w:val="clear" w:color="auto" w:fill="E1DFDD"/>
    </w:rPr>
  </w:style>
  <w:style w:type="paragraph" w:styleId="Header">
    <w:name w:val="header"/>
    <w:basedOn w:val="Normal"/>
    <w:link w:val="HeaderChar"/>
    <w:uiPriority w:val="99"/>
    <w:unhideWhenUsed/>
    <w:rsid w:val="00973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3E9"/>
    <w:rPr>
      <w:rFonts w:ascii="Calibri" w:eastAsia="Calibri" w:hAnsi="Calibri" w:cs="SimSun"/>
    </w:rPr>
  </w:style>
  <w:style w:type="paragraph" w:styleId="Footer">
    <w:name w:val="footer"/>
    <w:basedOn w:val="Normal"/>
    <w:link w:val="FooterChar"/>
    <w:uiPriority w:val="99"/>
    <w:unhideWhenUsed/>
    <w:rsid w:val="00973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3E9"/>
    <w:rPr>
      <w:rFonts w:ascii="Calibri" w:eastAsia="Calibri" w:hAnsi="Calibri" w:cs="SimSun"/>
    </w:rPr>
  </w:style>
  <w:style w:type="paragraph" w:customStyle="1" w:styleId="journal-link">
    <w:name w:val="journal-link"/>
    <w:basedOn w:val="Normal"/>
    <w:rsid w:val="00D174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236F"/>
    <w:rPr>
      <w:b/>
      <w:bCs/>
    </w:rPr>
  </w:style>
  <w:style w:type="character" w:customStyle="1" w:styleId="name">
    <w:name w:val="name"/>
    <w:basedOn w:val="DefaultParagraphFont"/>
    <w:rsid w:val="00F95891"/>
  </w:style>
  <w:style w:type="character" w:customStyle="1" w:styleId="Heading1Char">
    <w:name w:val="Heading 1 Char"/>
    <w:basedOn w:val="DefaultParagraphFont"/>
    <w:link w:val="Heading1"/>
    <w:uiPriority w:val="9"/>
    <w:rsid w:val="00F95891"/>
    <w:rPr>
      <w:rFonts w:ascii="Times New Roman" w:eastAsia="Times New Roman" w:hAnsi="Times New Roman" w:cs="Times New Roman"/>
      <w:b/>
      <w:bCs/>
      <w:kern w:val="36"/>
      <w:sz w:val="48"/>
      <w:szCs w:val="48"/>
    </w:rPr>
  </w:style>
  <w:style w:type="character" w:customStyle="1" w:styleId="value">
    <w:name w:val="value"/>
    <w:basedOn w:val="DefaultParagraphFont"/>
    <w:rsid w:val="00F95891"/>
  </w:style>
  <w:style w:type="paragraph" w:styleId="NormalWeb">
    <w:name w:val="Normal (Web)"/>
    <w:basedOn w:val="Normal"/>
    <w:uiPriority w:val="99"/>
    <w:unhideWhenUsed/>
    <w:rsid w:val="00AB2C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2CB4"/>
    <w:rPr>
      <w:i/>
      <w:iCs/>
    </w:rPr>
  </w:style>
  <w:style w:type="paragraph" w:styleId="NoSpacing">
    <w:name w:val="No Spacing"/>
    <w:uiPriority w:val="1"/>
    <w:qFormat/>
    <w:rsid w:val="00EF1480"/>
    <w:pPr>
      <w:spacing w:after="0" w:line="240" w:lineRule="auto"/>
    </w:pPr>
    <w:rPr>
      <w:rFonts w:ascii="Calibri" w:eastAsia="Calibri" w:hAnsi="Calibri" w:cs="SimSun"/>
    </w:rPr>
  </w:style>
  <w:style w:type="paragraph" w:customStyle="1" w:styleId="Default">
    <w:name w:val="Default"/>
    <w:rsid w:val="00FE654E"/>
    <w:pPr>
      <w:autoSpaceDE w:val="0"/>
      <w:autoSpaceDN w:val="0"/>
      <w:adjustRightInd w:val="0"/>
      <w:spacing w:after="0" w:line="240" w:lineRule="auto"/>
      <w:jc w:val="both"/>
    </w:pPr>
    <w:rPr>
      <w:rFonts w:ascii="Arial" w:eastAsia="SimSun" w:hAnsi="Arial" w:cs="Arial"/>
      <w:color w:val="000000"/>
      <w:sz w:val="24"/>
      <w:szCs w:val="24"/>
      <w:lang w:eastAsia="zh-CN" w:bidi="en-US"/>
    </w:rPr>
  </w:style>
  <w:style w:type="character" w:customStyle="1" w:styleId="al-author-delim">
    <w:name w:val="al-author-delim"/>
    <w:basedOn w:val="DefaultParagraphFont"/>
    <w:rsid w:val="001D560A"/>
  </w:style>
  <w:style w:type="paragraph" w:customStyle="1" w:styleId="c-bibliographic-informationcitation">
    <w:name w:val="c-bibliographic-information__citation"/>
    <w:basedOn w:val="Normal"/>
    <w:rsid w:val="001B667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E03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JFRA-05-2021-0138" TargetMode="External"/><Relationship Id="rId18" Type="http://schemas.openxmlformats.org/officeDocument/2006/relationships/hyperlink" Target="javascript:;" TargetMode="External"/><Relationship Id="rId26" Type="http://schemas.openxmlformats.org/officeDocument/2006/relationships/hyperlink" Target="https://doi.org/10.2105/AJPH.2023.307512" TargetMode="External"/><Relationship Id="rId39" Type="http://schemas.openxmlformats.org/officeDocument/2006/relationships/footer" Target="footer2.xml"/><Relationship Id="rId21" Type="http://schemas.openxmlformats.org/officeDocument/2006/relationships/hyperlink" Target="javascript:;" TargetMode="External"/><Relationship Id="rId34" Type="http://schemas.openxmlformats.org/officeDocument/2006/relationships/hyperlink" Target="https://doi.org/10.9734/ajeba/2023/v23i241191" TargetMode="External"/><Relationship Id="rId42" Type="http://schemas.openxmlformats.org/officeDocument/2006/relationships/fontTable" Target="fontTable.xml"/><Relationship Id="rId7" Type="http://schemas.openxmlformats.org/officeDocument/2006/relationships/hyperlink" Target="https://papers.ssrn.com/sol3/cf_dev/AbsByAuth.cfm?per_id=4567608" TargetMode="External"/><Relationship Id="rId2" Type="http://schemas.openxmlformats.org/officeDocument/2006/relationships/styles" Target="styles.xml"/><Relationship Id="rId16" Type="http://schemas.openxmlformats.org/officeDocument/2006/relationships/hyperlink" Target="https://www.ceeol.com/search/article-detail?id=975963" TargetMode="External"/><Relationship Id="rId20" Type="http://schemas.openxmlformats.org/officeDocument/2006/relationships/hyperlink" Target="javascript:;" TargetMode="External"/><Relationship Id="rId29" Type="http://schemas.openxmlformats.org/officeDocument/2006/relationships/hyperlink" Target="https://papers.ssrn.com/sol3/cf_dev/AbsByAuth.cfm?per_id=4567608"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pers.ssrn.com/sol3/cf_dev/AbsByAuth.cfm?per_id=4567608" TargetMode="External"/><Relationship Id="rId24" Type="http://schemas.openxmlformats.org/officeDocument/2006/relationships/hyperlink" Target="https://www.emerald.com/ijaim/article-abstract/30/1/115/103769/Management-gender-diversity-executives?redirectedFrom=fulltext" TargetMode="External"/><Relationship Id="rId32" Type="http://schemas.openxmlformats.org/officeDocument/2006/relationships/hyperlink" Target="http://eduvest.greenvest.co.id/index.php/edv/article/view/51268"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eeol.com/search/journal-detail?id=965" TargetMode="External"/><Relationship Id="rId23" Type="http://schemas.openxmlformats.org/officeDocument/2006/relationships/hyperlink" Target="https://doi.org/10.1108/IJAIM-05-2021-0109" TargetMode="External"/><Relationship Id="rId28" Type="http://schemas.openxmlformats.org/officeDocument/2006/relationships/hyperlink" Target="https://link.springer.com/article/10.1186/s40854-022-00344-7" TargetMode="External"/><Relationship Id="rId36" Type="http://schemas.openxmlformats.org/officeDocument/2006/relationships/header" Target="header1.xml"/><Relationship Id="rId10" Type="http://schemas.openxmlformats.org/officeDocument/2006/relationships/hyperlink" Target="https://papers.ssrn.com/sol3/cf_dev/AbsByAuth.cfm?per_id=3776184" TargetMode="External"/><Relationship Id="rId19" Type="http://schemas.openxmlformats.org/officeDocument/2006/relationships/hyperlink" Target="javascript:;" TargetMode="External"/><Relationship Id="rId31" Type="http://schemas.openxmlformats.org/officeDocument/2006/relationships/hyperlink" Target="https://doi.org/10.59188/eduvest.v5i6.51268" TargetMode="External"/><Relationship Id="rId4" Type="http://schemas.openxmlformats.org/officeDocument/2006/relationships/webSettings" Target="webSettings.xml"/><Relationship Id="rId9" Type="http://schemas.openxmlformats.org/officeDocument/2006/relationships/hyperlink" Target="https://papers.ssrn.com/sol3/cf_dev/AbsByAuth.cfm?per_id=4567608" TargetMode="External"/><Relationship Id="rId14" Type="http://schemas.openxmlformats.org/officeDocument/2006/relationships/hyperlink" Target="https://www.emerald.com/jfra/article-abstract/21/3/673/219775/Board-gender-diversity-board-compensation-and-firm?redirectedFrom=fulltext" TargetMode="External"/><Relationship Id="rId22" Type="http://schemas.openxmlformats.org/officeDocument/2006/relationships/hyperlink" Target="https://doi.org/10.1108/S2514-465020230000011012" TargetMode="External"/><Relationship Id="rId27" Type="http://schemas.openxmlformats.org/officeDocument/2006/relationships/hyperlink" Target="https://doi.org/10.1186/s40854-022-00344-7" TargetMode="External"/><Relationship Id="rId30" Type="http://schemas.openxmlformats.org/officeDocument/2006/relationships/hyperlink" Target="https://papers.ssrn.com/sol3/cf_dev/AbsByAuth.cfm?per_id=3776184" TargetMode="External"/><Relationship Id="rId35" Type="http://schemas.openxmlformats.org/officeDocument/2006/relationships/hyperlink" Target="https://doi.org/10.1007/s10551-019-04285-7" TargetMode="External"/><Relationship Id="rId43" Type="http://schemas.openxmlformats.org/officeDocument/2006/relationships/theme" Target="theme/theme1.xml"/><Relationship Id="rId8" Type="http://schemas.openxmlformats.org/officeDocument/2006/relationships/hyperlink" Target="https://papers.ssrn.com/sol3/cf_dev/AbsByAuth.cfm?per_id=3776184" TargetMode="External"/><Relationship Id="rId3" Type="http://schemas.openxmlformats.org/officeDocument/2006/relationships/settings" Target="settings.xml"/><Relationship Id="rId12" Type="http://schemas.openxmlformats.org/officeDocument/2006/relationships/hyperlink" Target="https://papers.ssrn.com/sol3/cf_dev/AbsByAuth.cfm?per_id=3776184" TargetMode="External"/><Relationship Id="rId17" Type="http://schemas.openxmlformats.org/officeDocument/2006/relationships/hyperlink" Target="https://doi.org/10.1007/s11187-020-00357-5" TargetMode="External"/><Relationship Id="rId25" Type="http://schemas.openxmlformats.org/officeDocument/2006/relationships/hyperlink" Target="https://doi.org/10.1016/j.jcorpfin.2017.10.013" TargetMode="External"/><Relationship Id="rId33" Type="http://schemas.openxmlformats.org/officeDocument/2006/relationships/hyperlink" Target="https://doi.org/10.1108/JABS-04-2021-015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1958</TotalTime>
  <Pages>26</Pages>
  <Words>11345</Words>
  <Characters>64670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AFOLABI</dc:creator>
  <cp:keywords/>
  <dc:description/>
  <cp:lastModifiedBy>SDI PC New 16</cp:lastModifiedBy>
  <cp:revision>34</cp:revision>
  <dcterms:created xsi:type="dcterms:W3CDTF">2025-10-06T07:32:00Z</dcterms:created>
  <dcterms:modified xsi:type="dcterms:W3CDTF">2025-10-25T11:08:00Z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65ef4744-adef-48a2-96ae-3e1eb5c2a4ba</vt:lpwstr>
  </property>
</Properties>
</file>