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F30F7" w14:textId="77777777" w:rsidR="0012535C" w:rsidRDefault="0012535C" w:rsidP="0012535C">
      <w:pPr>
        <w:spacing w:before="100" w:beforeAutospacing="1" w:after="100" w:afterAutospacing="1" w:line="240" w:lineRule="auto"/>
        <w:jc w:val="center"/>
        <w:rPr>
          <w:rFonts w:ascii="Times New Roman" w:eastAsia="Times New Roman" w:hAnsi="Times New Roman" w:cs="Times New Roman"/>
          <w:sz w:val="24"/>
          <w:szCs w:val="24"/>
        </w:rPr>
      </w:pPr>
      <w:r w:rsidRPr="00C87301">
        <w:rPr>
          <w:rFonts w:ascii="Times New Roman" w:eastAsia="Times New Roman" w:hAnsi="Times New Roman" w:cs="Times New Roman"/>
          <w:b/>
          <w:bCs/>
          <w:sz w:val="24"/>
          <w:szCs w:val="24"/>
        </w:rPr>
        <w:t>CORPORATE COMPENSATION</w:t>
      </w:r>
      <w:r>
        <w:rPr>
          <w:rFonts w:ascii="Times New Roman" w:eastAsia="Times New Roman" w:hAnsi="Times New Roman" w:cs="Times New Roman"/>
          <w:b/>
          <w:bCs/>
          <w:sz w:val="24"/>
          <w:szCs w:val="24"/>
        </w:rPr>
        <w:t>S</w:t>
      </w:r>
      <w:r w:rsidRPr="00C87301">
        <w:rPr>
          <w:rFonts w:ascii="Times New Roman" w:eastAsia="Times New Roman" w:hAnsi="Times New Roman" w:cs="Times New Roman"/>
          <w:b/>
          <w:bCs/>
          <w:sz w:val="24"/>
          <w:szCs w:val="24"/>
        </w:rPr>
        <w:t xml:space="preserve"> AND FINANCIAL PERFORMANCE OF MULTINATIONAL FIRMS IN </w:t>
      </w:r>
      <w:commentRangeStart w:id="0"/>
      <w:r w:rsidRPr="00C87301">
        <w:rPr>
          <w:rFonts w:ascii="Times New Roman" w:eastAsia="Times New Roman" w:hAnsi="Times New Roman" w:cs="Times New Roman"/>
          <w:b/>
          <w:bCs/>
          <w:sz w:val="24"/>
          <w:szCs w:val="24"/>
        </w:rPr>
        <w:t>NIGERIA</w:t>
      </w:r>
      <w:commentRangeEnd w:id="0"/>
      <w:r w:rsidR="00E61F34">
        <w:rPr>
          <w:rStyle w:val="CommentReference"/>
        </w:rPr>
        <w:commentReference w:id="0"/>
      </w:r>
    </w:p>
    <w:p w14:paraId="3F5D46AD" w14:textId="77777777" w:rsidR="00E44B3D" w:rsidRDefault="00E44B3D" w:rsidP="0012535C">
      <w:pPr>
        <w:spacing w:after="0" w:line="240" w:lineRule="auto"/>
        <w:jc w:val="center"/>
        <w:rPr>
          <w:rFonts w:ascii="Times New Roman" w:eastAsia="Times New Roman" w:hAnsi="Times New Roman" w:cs="Times New Roman"/>
          <w:b/>
          <w:bCs/>
          <w:sz w:val="24"/>
          <w:szCs w:val="24"/>
        </w:rPr>
      </w:pPr>
    </w:p>
    <w:p w14:paraId="77C68625" w14:textId="77777777" w:rsidR="0012535C" w:rsidRDefault="0012535C" w:rsidP="0012535C">
      <w:pPr>
        <w:spacing w:after="0" w:line="240" w:lineRule="auto"/>
        <w:jc w:val="center"/>
        <w:rPr>
          <w:rFonts w:ascii="Times New Roman" w:eastAsia="Times New Roman" w:hAnsi="Times New Roman" w:cs="Times New Roman"/>
          <w:sz w:val="24"/>
          <w:szCs w:val="24"/>
        </w:rPr>
      </w:pPr>
    </w:p>
    <w:p w14:paraId="16154243" w14:textId="77777777" w:rsidR="0012535C" w:rsidRPr="00C87301" w:rsidRDefault="0012535C" w:rsidP="0012535C">
      <w:pPr>
        <w:spacing w:before="100" w:beforeAutospacing="1" w:after="100" w:afterAutospacing="1" w:line="240" w:lineRule="auto"/>
        <w:outlineLvl w:val="2"/>
        <w:rPr>
          <w:rFonts w:ascii="Times New Roman" w:eastAsia="Times New Roman" w:hAnsi="Times New Roman" w:cs="Times New Roman"/>
          <w:b/>
          <w:bCs/>
          <w:sz w:val="24"/>
          <w:szCs w:val="24"/>
        </w:rPr>
      </w:pPr>
      <w:r w:rsidRPr="00C87301">
        <w:rPr>
          <w:rFonts w:ascii="Times New Roman" w:eastAsia="Times New Roman" w:hAnsi="Times New Roman" w:cs="Times New Roman"/>
          <w:b/>
          <w:bCs/>
          <w:sz w:val="24"/>
          <w:szCs w:val="24"/>
        </w:rPr>
        <w:t>Abstract</w:t>
      </w:r>
    </w:p>
    <w:p w14:paraId="489BD1E4" w14:textId="77777777" w:rsidR="0012535C" w:rsidRPr="00C87301" w:rsidRDefault="0012535C" w:rsidP="0012535C">
      <w:pPr>
        <w:spacing w:before="100" w:beforeAutospacing="1" w:after="100" w:afterAutospacing="1" w:line="240" w:lineRule="auto"/>
        <w:jc w:val="both"/>
        <w:rPr>
          <w:rFonts w:ascii="Times New Roman" w:eastAsia="Times New Roman" w:hAnsi="Times New Roman" w:cs="Times New Roman"/>
          <w:i/>
          <w:sz w:val="24"/>
          <w:szCs w:val="24"/>
        </w:rPr>
      </w:pPr>
      <w:r w:rsidRPr="00C87301">
        <w:rPr>
          <w:rFonts w:ascii="Times New Roman" w:eastAsia="Times New Roman" w:hAnsi="Times New Roman" w:cs="Times New Roman"/>
          <w:i/>
          <w:sz w:val="24"/>
          <w:szCs w:val="24"/>
        </w:rPr>
        <w:t>Corporate compensation is a crucial issue affecting the financial performance of business organizations around the world.</w:t>
      </w:r>
      <w:r w:rsidRPr="00C87301">
        <w:rPr>
          <w:rFonts w:ascii="Times New Roman" w:eastAsia="Times New Roman" w:hAnsi="Times New Roman" w:cs="Times New Roman"/>
          <w:sz w:val="24"/>
          <w:szCs w:val="24"/>
        </w:rPr>
        <w:t xml:space="preserve"> </w:t>
      </w:r>
      <w:r w:rsidRPr="00875FBB">
        <w:rPr>
          <w:rFonts w:ascii="Times New Roman" w:eastAsia="Times New Roman" w:hAnsi="Times New Roman" w:cs="Times New Roman"/>
          <w:i/>
          <w:sz w:val="24"/>
          <w:szCs w:val="24"/>
        </w:rPr>
        <w:t>Even with these worldwide developments, there are still obstacles to overcome in order to guarantee that corporate remuneration results in long-term financial success</w:t>
      </w:r>
      <w:r w:rsidRPr="00C87301">
        <w:rPr>
          <w:rFonts w:ascii="Times New Roman" w:eastAsia="Times New Roman" w:hAnsi="Times New Roman" w:cs="Times New Roman"/>
          <w:i/>
          <w:sz w:val="24"/>
          <w:szCs w:val="24"/>
        </w:rPr>
        <w:t>. This study therefore examined the effect of corporate compensation on the financial performance of multinational firms in Nigeria. Specifically, the study assessed the effect of salaries and wages on the financial performance of multinational firms in Nigeria, investigated the effect of bonus payments on the financial performance of multinatio</w:t>
      </w:r>
      <w:r>
        <w:rPr>
          <w:rFonts w:ascii="Times New Roman" w:eastAsia="Times New Roman" w:hAnsi="Times New Roman" w:cs="Times New Roman"/>
          <w:i/>
          <w:sz w:val="24"/>
          <w:szCs w:val="24"/>
        </w:rPr>
        <w:t>nal firms in Nigeria, and assess</w:t>
      </w:r>
      <w:r w:rsidRPr="00C87301">
        <w:rPr>
          <w:rFonts w:ascii="Times New Roman" w:eastAsia="Times New Roman" w:hAnsi="Times New Roman" w:cs="Times New Roman"/>
          <w:i/>
          <w:sz w:val="24"/>
          <w:szCs w:val="24"/>
        </w:rPr>
        <w:t xml:space="preserve">ed the influence of corporate benefits on the financial performance of multinational firms in Nigeria. The study covered nine years, from 2013 to 2022. The study population consists of 42 multinational firms listed on the Nigerian Exchange Group (NGX) as of 31st December 2023. The study sampled 20 multinational firms out of 42 multinational firms using purposive sampling techniques. The study used secondary data sourced from sampled firms. </w:t>
      </w:r>
      <w:r>
        <w:rPr>
          <w:rFonts w:ascii="Times New Roman" w:eastAsia="Times New Roman" w:hAnsi="Times New Roman" w:cs="Times New Roman"/>
          <w:i/>
          <w:sz w:val="24"/>
          <w:szCs w:val="24"/>
        </w:rPr>
        <w:t>Ordinary Least</w:t>
      </w:r>
      <w:r w:rsidRPr="00463867">
        <w:rPr>
          <w:rFonts w:ascii="Times New Roman" w:eastAsia="Times New Roman" w:hAnsi="Times New Roman" w:cs="Times New Roman"/>
          <w:i/>
          <w:sz w:val="24"/>
          <w:szCs w:val="24"/>
        </w:rPr>
        <w:t xml:space="preserve"> regression analysis</w:t>
      </w:r>
      <w:r w:rsidRPr="00C87301">
        <w:rPr>
          <w:rFonts w:ascii="Times New Roman" w:eastAsia="Times New Roman" w:hAnsi="Times New Roman" w:cs="Times New Roman"/>
          <w:i/>
          <w:sz w:val="24"/>
          <w:szCs w:val="24"/>
        </w:rPr>
        <w:t xml:space="preserve"> </w:t>
      </w:r>
      <w:r w:rsidRPr="00490A30">
        <w:rPr>
          <w:rFonts w:ascii="Times New Roman" w:eastAsia="Times New Roman" w:hAnsi="Times New Roman" w:cs="Times New Roman"/>
          <w:i/>
          <w:sz w:val="24"/>
          <w:szCs w:val="24"/>
        </w:rPr>
        <w:t xml:space="preserve">was employed to analyze the data. The study found that salaries and wages have a significant negative effect on the financial performance and corporate benefits negatively also influence financial performance, while bonus payments have a positive effect on financial performance. </w:t>
      </w:r>
      <w:r w:rsidRPr="00490A30">
        <w:rPr>
          <w:rFonts w:ascii="Times New Roman" w:eastAsia="DengXian" w:hAnsi="Times New Roman" w:cs="Times New Roman"/>
          <w:i/>
          <w:color w:val="000000"/>
          <w:sz w:val="24"/>
          <w:szCs w:val="24"/>
        </w:rPr>
        <w:t xml:space="preserve">This study concludes that salaries and wages and corporate benefits exert a significant negative impact on financial performance, while bonus payments have a positive effect. Empirically, this study provides evidence that excessive fixed compensation may hinder financial sustainability, while performance-driven incentives may contribute positively to profitability and growth. The research recommends that </w:t>
      </w:r>
      <w:r w:rsidRPr="00490A30">
        <w:rPr>
          <w:rFonts w:ascii="Times New Roman" w:hAnsi="Times New Roman" w:cs="Times New Roman"/>
          <w:i/>
          <w:sz w:val="24"/>
          <w:szCs w:val="24"/>
        </w:rPr>
        <w:t>the managers of multinational firms should reassess their corporate benefits policies to ensure that they provide value to employees while maintaining financial sustainability.</w:t>
      </w:r>
    </w:p>
    <w:p w14:paraId="1CCFF198" w14:textId="77777777" w:rsidR="0012535C" w:rsidRPr="00C87301" w:rsidRDefault="0012535C" w:rsidP="0012535C">
      <w:pPr>
        <w:spacing w:before="100" w:beforeAutospacing="1" w:after="100" w:afterAutospacing="1" w:line="240" w:lineRule="auto"/>
        <w:rPr>
          <w:rFonts w:ascii="Times New Roman" w:eastAsia="Times New Roman" w:hAnsi="Times New Roman" w:cs="Times New Roman"/>
          <w:sz w:val="24"/>
          <w:szCs w:val="24"/>
        </w:rPr>
      </w:pPr>
      <w:r w:rsidRPr="00C87301">
        <w:rPr>
          <w:rFonts w:ascii="Times New Roman" w:eastAsia="Times New Roman" w:hAnsi="Times New Roman" w:cs="Times New Roman"/>
          <w:b/>
          <w:bCs/>
          <w:sz w:val="24"/>
          <w:szCs w:val="24"/>
        </w:rPr>
        <w:t>Keywords:</w:t>
      </w:r>
      <w:r w:rsidRPr="00C87301">
        <w:rPr>
          <w:rFonts w:ascii="Times New Roman" w:eastAsia="Times New Roman" w:hAnsi="Times New Roman" w:cs="Times New Roman"/>
          <w:sz w:val="24"/>
          <w:szCs w:val="24"/>
        </w:rPr>
        <w:t xml:space="preserve"> Corporate Compensation, Financial Performance, Multinational </w:t>
      </w:r>
      <w:commentRangeStart w:id="1"/>
      <w:r w:rsidRPr="00C87301">
        <w:rPr>
          <w:rFonts w:ascii="Times New Roman" w:eastAsia="Times New Roman" w:hAnsi="Times New Roman" w:cs="Times New Roman"/>
          <w:sz w:val="24"/>
          <w:szCs w:val="24"/>
        </w:rPr>
        <w:t>Firms</w:t>
      </w:r>
      <w:commentRangeEnd w:id="1"/>
      <w:r w:rsidR="00E61F34">
        <w:rPr>
          <w:rStyle w:val="CommentReference"/>
        </w:rPr>
        <w:commentReference w:id="1"/>
      </w:r>
    </w:p>
    <w:p w14:paraId="70741EEB" w14:textId="77777777" w:rsidR="0012535C" w:rsidRPr="00EB4190" w:rsidRDefault="0012535C" w:rsidP="0012535C">
      <w:pPr>
        <w:pStyle w:val="ListParagraph"/>
        <w:numPr>
          <w:ilvl w:val="0"/>
          <w:numId w:val="1"/>
        </w:numPr>
        <w:spacing w:line="360" w:lineRule="auto"/>
        <w:rPr>
          <w:rFonts w:ascii="Times New Roman" w:hAnsi="Times New Roman" w:cs="Times New Roman"/>
          <w:b/>
          <w:sz w:val="24"/>
          <w:szCs w:val="24"/>
        </w:rPr>
      </w:pPr>
      <w:commentRangeStart w:id="2"/>
      <w:r w:rsidRPr="00EB4190">
        <w:rPr>
          <w:rFonts w:ascii="Times New Roman" w:hAnsi="Times New Roman" w:cs="Times New Roman"/>
          <w:b/>
          <w:sz w:val="24"/>
          <w:szCs w:val="24"/>
        </w:rPr>
        <w:t>Introduction</w:t>
      </w:r>
      <w:commentRangeEnd w:id="2"/>
      <w:r w:rsidR="00CF51F5">
        <w:rPr>
          <w:rStyle w:val="CommentReference"/>
          <w:rFonts w:ascii="Calibri" w:eastAsia="Calibri" w:hAnsi="Calibri" w:cs="SimSun"/>
        </w:rPr>
        <w:commentReference w:id="2"/>
      </w:r>
    </w:p>
    <w:p w14:paraId="31D3213F"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Multinational corporations operating in Nigeria face a plethora of financial and regulatory challenges due to the nation's unstable economy, volatile currency rates, and inflationary pressures. Given that a well-designed compensation strategy strikes a balance between competitive pay and financial prudence, fosters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satisfaction, boosts productivity, and contributes to overall financial health,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compensation has emerged as a critical issue for the financial stability of multinational corporations operating in Nigeria (</w:t>
      </w:r>
      <w:proofErr w:type="spellStart"/>
      <w:r w:rsidRPr="00D34B18">
        <w:rPr>
          <w:rFonts w:ascii="Times New Roman" w:eastAsia="Times New Roman" w:hAnsi="Times New Roman" w:cs="Times New Roman"/>
          <w:sz w:val="24"/>
          <w:szCs w:val="24"/>
        </w:rPr>
        <w:t>Mamman</w:t>
      </w:r>
      <w:proofErr w:type="spellEnd"/>
      <w:r w:rsidRPr="00D34B18">
        <w:rPr>
          <w:rFonts w:ascii="Times New Roman" w:eastAsia="Times New Roman" w:hAnsi="Times New Roman" w:cs="Times New Roman"/>
          <w:sz w:val="24"/>
          <w:szCs w:val="24"/>
        </w:rPr>
        <w:t xml:space="preserve"> &amp; </w:t>
      </w:r>
      <w:proofErr w:type="spellStart"/>
      <w:r w:rsidRPr="00D34B18">
        <w:rPr>
          <w:rFonts w:ascii="Times New Roman" w:eastAsia="Times New Roman" w:hAnsi="Times New Roman" w:cs="Times New Roman"/>
          <w:sz w:val="24"/>
          <w:szCs w:val="24"/>
        </w:rPr>
        <w:t>Olugbemi</w:t>
      </w:r>
      <w:proofErr w:type="spellEnd"/>
      <w:r w:rsidRPr="00D34B18">
        <w:rPr>
          <w:rFonts w:ascii="Times New Roman" w:eastAsia="Times New Roman" w:hAnsi="Times New Roman" w:cs="Times New Roman"/>
          <w:sz w:val="24"/>
          <w:szCs w:val="24"/>
        </w:rPr>
        <w:t xml:space="preserve">, 2024). According to </w:t>
      </w:r>
      <w:proofErr w:type="spellStart"/>
      <w:r w:rsidRPr="00D34B18">
        <w:rPr>
          <w:rFonts w:ascii="Times New Roman" w:eastAsia="Times New Roman" w:hAnsi="Times New Roman" w:cs="Times New Roman"/>
          <w:sz w:val="24"/>
          <w:szCs w:val="24"/>
        </w:rPr>
        <w:t>Mahssouni</w:t>
      </w:r>
      <w:proofErr w:type="spellEnd"/>
      <w:r w:rsidRPr="00D34B18">
        <w:rPr>
          <w:rFonts w:ascii="Times New Roman" w:eastAsia="Times New Roman" w:hAnsi="Times New Roman" w:cs="Times New Roman"/>
          <w:sz w:val="24"/>
          <w:szCs w:val="24"/>
        </w:rPr>
        <w:t xml:space="preserve"> et al. (2022), multinational corporations must contend with market dynamics, regulatory complexities, and economic volatility to develop and implement an effective </w:t>
      </w:r>
      <w:r w:rsidRPr="00D34B18">
        <w:rPr>
          <w:rFonts w:ascii="Times New Roman" w:eastAsia="Times New Roman" w:hAnsi="Times New Roman" w:cs="Times New Roman"/>
          <w:sz w:val="24"/>
          <w:szCs w:val="24"/>
        </w:rPr>
        <w:lastRenderedPageBreak/>
        <w:t xml:space="preserve">compensation plan that will support their long-term success and financial stability in Nigeria's demanding business environment. Undoubtedly, </w:t>
      </w:r>
      <w:proofErr w:type="spellStart"/>
      <w:r w:rsidRPr="00D34B18">
        <w:rPr>
          <w:rFonts w:ascii="Times New Roman" w:eastAsia="Times New Roman" w:hAnsi="Times New Roman" w:cs="Times New Roman"/>
          <w:sz w:val="24"/>
          <w:szCs w:val="24"/>
        </w:rPr>
        <w:t>Krasna</w:t>
      </w:r>
      <w:proofErr w:type="spellEnd"/>
      <w:r w:rsidRPr="00D34B18">
        <w:rPr>
          <w:rFonts w:ascii="Times New Roman" w:eastAsia="Times New Roman" w:hAnsi="Times New Roman" w:cs="Times New Roman"/>
          <w:sz w:val="24"/>
          <w:szCs w:val="24"/>
        </w:rPr>
        <w:t xml:space="preserve"> et al. (2024) state that a proportional percentage of the operating budget is allocated to the direct compensation package, which includes salary and earnings, bonus payments,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perks, incentives, and indirect compensation, including retirement plans and benefits. Workers assume a conspicuous role in accomplishing hierarchical objectives because the friendliness business has special human-driven qualities, particularly the serious level of human connections among clients and specialist organisations (Martinez et al., 2023). To compensate for these challenges, multinational firms adopt various kinds of compensation strategies that suit the Nigerian business environment through salaries and wages, bonus payments, and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w:t>
      </w:r>
    </w:p>
    <w:p w14:paraId="0BAF3BBE"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The influence that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remuneration has on the financial stability of multinational corporations operating in Nigeria is a complex topic that is essential to research for both academic purposes and real-world business management. Reconciling </w:t>
      </w:r>
      <w:proofErr w:type="spellStart"/>
      <w:r w:rsidRPr="00D34B18">
        <w:rPr>
          <w:rFonts w:ascii="Times New Roman" w:eastAsia="Times New Roman" w:hAnsi="Times New Roman" w:cs="Times New Roman"/>
          <w:sz w:val="24"/>
          <w:szCs w:val="24"/>
        </w:rPr>
        <w:t>incentivisation</w:t>
      </w:r>
      <w:proofErr w:type="spellEnd"/>
      <w:r w:rsidRPr="00D34B18">
        <w:rPr>
          <w:rFonts w:ascii="Times New Roman" w:eastAsia="Times New Roman" w:hAnsi="Times New Roman" w:cs="Times New Roman"/>
          <w:sz w:val="24"/>
          <w:szCs w:val="24"/>
        </w:rPr>
        <w:t xml:space="preserve"> in the face of financial prudence and spoilt compensation costs is a crucial issue</w:t>
      </w:r>
      <w:r>
        <w:rPr>
          <w:rFonts w:ascii="Times New Roman" w:eastAsia="Times New Roman" w:hAnsi="Times New Roman" w:cs="Times New Roman"/>
          <w:sz w:val="24"/>
          <w:szCs w:val="24"/>
        </w:rPr>
        <w:t xml:space="preserve"> due to salaries and wages, bonus payment, and corporate benefits</w:t>
      </w:r>
      <w:r w:rsidRPr="00D34B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Zhao et al. (2021) assert that</w:t>
      </w:r>
      <w:r w:rsidRPr="00D34B18">
        <w:rPr>
          <w:rFonts w:ascii="Times New Roman" w:eastAsia="Times New Roman" w:hAnsi="Times New Roman" w:cs="Times New Roman"/>
          <w:sz w:val="24"/>
          <w:szCs w:val="24"/>
        </w:rPr>
        <w:t xml:space="preserve"> salaries and wages are essential elements of a business's accounting and financial management because they represent the compensation given to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for their services and are critical to comprehending the operational costs, profitability, and financial stability of an organization. According to Schneider and Sting (2020), wages are defined as regular, predetermined payments given to workers, generally on a monthly or bimonthly basis. These payments are frequently connected to managerial, administrative, or professional roles and aren't based on the quantity of hours performed. </w:t>
      </w:r>
      <w:proofErr w:type="spellStart"/>
      <w:r>
        <w:rPr>
          <w:rFonts w:ascii="Times New Roman" w:eastAsia="Times New Roman" w:hAnsi="Times New Roman" w:cs="Times New Roman"/>
          <w:sz w:val="24"/>
          <w:szCs w:val="24"/>
        </w:rPr>
        <w:t>Krasna</w:t>
      </w:r>
      <w:proofErr w:type="spellEnd"/>
      <w:r>
        <w:rPr>
          <w:rFonts w:ascii="Times New Roman" w:eastAsia="Times New Roman" w:hAnsi="Times New Roman" w:cs="Times New Roman"/>
          <w:sz w:val="24"/>
          <w:szCs w:val="24"/>
        </w:rPr>
        <w:t xml:space="preserve"> et al. (2024), assert that </w:t>
      </w:r>
      <w:r w:rsidRPr="00D34B18">
        <w:rPr>
          <w:rFonts w:ascii="Times New Roman" w:eastAsia="Times New Roman" w:hAnsi="Times New Roman" w:cs="Times New Roman"/>
          <w:sz w:val="24"/>
          <w:szCs w:val="24"/>
        </w:rPr>
        <w:t xml:space="preserve">hourly workers, such as those in manufacturing or retail positions, often have their remuneration determined by the quantity of work completed or the number of hours worked. </w:t>
      </w:r>
      <w:r>
        <w:rPr>
          <w:rFonts w:ascii="Times New Roman" w:eastAsia="Times New Roman" w:hAnsi="Times New Roman" w:cs="Times New Roman"/>
          <w:sz w:val="24"/>
          <w:szCs w:val="24"/>
        </w:rPr>
        <w:t>Wages</w:t>
      </w:r>
      <w:r w:rsidRPr="00D34B18">
        <w:rPr>
          <w:rFonts w:ascii="Times New Roman" w:eastAsia="Times New Roman" w:hAnsi="Times New Roman" w:cs="Times New Roman"/>
          <w:sz w:val="24"/>
          <w:szCs w:val="24"/>
        </w:rPr>
        <w:t xml:space="preserve"> are less prevalent, but </w:t>
      </w:r>
      <w:r>
        <w:rPr>
          <w:rFonts w:ascii="Times New Roman" w:eastAsia="Times New Roman" w:hAnsi="Times New Roman" w:cs="Times New Roman"/>
          <w:sz w:val="24"/>
          <w:szCs w:val="24"/>
        </w:rPr>
        <w:t>has</w:t>
      </w:r>
      <w:r w:rsidRPr="00D34B18">
        <w:rPr>
          <w:rFonts w:ascii="Times New Roman" w:eastAsia="Times New Roman" w:hAnsi="Times New Roman" w:cs="Times New Roman"/>
          <w:sz w:val="24"/>
          <w:szCs w:val="24"/>
        </w:rPr>
        <w:t xml:space="preserve"> high-level roles, particularly in companies that want to combine local customs with international standards. Because competitive remuneration is crucial to recruiting a talented workforce, a workplace morale booster, and a performance motivator, its favourable impact on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productivity should never be undervalued (Young et al., 2018). Improved competency leads to improved financial outcomes, illuminating the potential benefits that an organisation may get from the seamless operation of well-designed compensation systems.</w:t>
      </w:r>
    </w:p>
    <w:p w14:paraId="5C9390EF"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lastRenderedPageBreak/>
        <w:t xml:space="preserve">Bonuses are discretionary payments </w:t>
      </w:r>
      <w:r>
        <w:rPr>
          <w:rFonts w:ascii="Times New Roman" w:eastAsia="Times New Roman" w:hAnsi="Times New Roman" w:cs="Times New Roman"/>
          <w:sz w:val="24"/>
          <w:szCs w:val="24"/>
        </w:rPr>
        <w:t>given to workers above</w:t>
      </w:r>
      <w:r w:rsidRPr="00D34B18">
        <w:rPr>
          <w:rFonts w:ascii="Times New Roman" w:eastAsia="Times New Roman" w:hAnsi="Times New Roman" w:cs="Times New Roman"/>
          <w:sz w:val="24"/>
          <w:szCs w:val="24"/>
        </w:rPr>
        <w:t xml:space="preserve"> their base salary</w:t>
      </w:r>
      <w:r>
        <w:rPr>
          <w:rFonts w:ascii="Times New Roman" w:eastAsia="Times New Roman" w:hAnsi="Times New Roman" w:cs="Times New Roman"/>
          <w:sz w:val="24"/>
          <w:szCs w:val="24"/>
        </w:rPr>
        <w:t xml:space="preserve"> which</w:t>
      </w:r>
      <w:r w:rsidRPr="00D34B18">
        <w:rPr>
          <w:rFonts w:ascii="Times New Roman" w:eastAsia="Times New Roman" w:hAnsi="Times New Roman" w:cs="Times New Roman"/>
          <w:sz w:val="24"/>
          <w:szCs w:val="24"/>
        </w:rPr>
        <w:t xml:space="preserve"> might be cash bonuses, stock options, profit-sharing, or non-financial incentives (Wen et al, 2020). These benefits are intended to address a variety of aspects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well-being, from health and financial security to work-life balance and professional development.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 are essential parts of total compensation packages that organisations offer to improve the overall work experience and provide additional support beyond base salary or wages (</w:t>
      </w:r>
      <w:proofErr w:type="spellStart"/>
      <w:r w:rsidRPr="00D34B18">
        <w:rPr>
          <w:rFonts w:ascii="Times New Roman" w:eastAsia="Times New Roman" w:hAnsi="Times New Roman" w:cs="Times New Roman"/>
          <w:sz w:val="24"/>
          <w:szCs w:val="24"/>
        </w:rPr>
        <w:t>Kraugusteeliana</w:t>
      </w:r>
      <w:proofErr w:type="spellEnd"/>
      <w:r w:rsidRPr="00D34B18">
        <w:rPr>
          <w:rFonts w:ascii="Times New Roman" w:eastAsia="Times New Roman" w:hAnsi="Times New Roman" w:cs="Times New Roman"/>
          <w:sz w:val="24"/>
          <w:szCs w:val="24"/>
        </w:rPr>
        <w:t xml:space="preserve"> et al., 2023; Reina et al., 2018).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Noordeen</w:t>
      </w:r>
      <w:proofErr w:type="spellEnd"/>
      <w:r>
        <w:rPr>
          <w:rFonts w:ascii="Times New Roman" w:eastAsia="Times New Roman" w:hAnsi="Times New Roman" w:cs="Times New Roman"/>
          <w:sz w:val="24"/>
          <w:szCs w:val="24"/>
        </w:rPr>
        <w:t xml:space="preserve"> et al. (2022) argue that </w:t>
      </w:r>
      <w:r w:rsidRPr="00D34B18">
        <w:rPr>
          <w:rFonts w:ascii="Times New Roman" w:eastAsia="Times New Roman" w:hAnsi="Times New Roman" w:cs="Times New Roman"/>
          <w:sz w:val="24"/>
          <w:szCs w:val="24"/>
        </w:rPr>
        <w:t xml:space="preserve">the primary objective of market-based compensation is to guarantee that the salary is competitive and meets industry standards, hence fostering talent acquisition and retention. Performance-based pay is a kind of remuneration where benefits are determined by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performance as well as the success of the busine</w:t>
      </w:r>
      <w:r>
        <w:rPr>
          <w:rFonts w:ascii="Times New Roman" w:eastAsia="Times New Roman" w:hAnsi="Times New Roman" w:cs="Times New Roman"/>
          <w:sz w:val="24"/>
          <w:szCs w:val="24"/>
        </w:rPr>
        <w:t>ss overall (Yan &amp; Sloan, 2014).</w:t>
      </w:r>
    </w:p>
    <w:p w14:paraId="242C0169"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An explanation of the issues Worldwide, low pay results in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attrition, significant hiring and selection costs, possible business instability, and ultimately deterioration of financial stability. Financial concerns like inflation and fluctuating currency rates make Nigeria's pay management even more difficult to understand. While inflation might reduce the actual worth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the issue of exchange rate changes could increase expenditures for expatriate wages and other compensation-related costs. Global company models also set up a flexible financial strategy to save expenses and make sure they adhere to local laws and regulations. By using a strategic strategy, it would be possible to navigate Nigeria's dynamic legal landscape with regard to compensation management. It is essential for multinational corporations to get a comprehensive comprehension of Nigeria's tax and recruiting landscape in order to guarantee compliant conduct and </w:t>
      </w:r>
      <w:proofErr w:type="spellStart"/>
      <w:r w:rsidRPr="00D34B18">
        <w:rPr>
          <w:rFonts w:ascii="Times New Roman" w:eastAsia="Times New Roman" w:hAnsi="Times New Roman" w:cs="Times New Roman"/>
          <w:sz w:val="24"/>
          <w:szCs w:val="24"/>
        </w:rPr>
        <w:t>optimise</w:t>
      </w:r>
      <w:proofErr w:type="spellEnd"/>
      <w:r w:rsidRPr="00D34B18">
        <w:rPr>
          <w:rFonts w:ascii="Times New Roman" w:eastAsia="Times New Roman" w:hAnsi="Times New Roman" w:cs="Times New Roman"/>
          <w:sz w:val="24"/>
          <w:szCs w:val="24"/>
        </w:rPr>
        <w:t xml:space="preserve"> their pay structures. Efficient economic management necessitates a more thorough study of costs and benefits in order to combine region-specific compensation plans with local and regional goals in order to tackle these issues.</w:t>
      </w:r>
    </w:p>
    <w:p w14:paraId="473ED1CA" w14:textId="77777777" w:rsidR="0012535C" w:rsidRPr="00E227A1" w:rsidRDefault="0012535C" w:rsidP="0012535C">
      <w:pPr>
        <w:spacing w:after="0" w:line="360" w:lineRule="auto"/>
        <w:ind w:firstLine="720"/>
        <w:jc w:val="both"/>
        <w:rPr>
          <w:rFonts w:ascii="Times New Roman" w:hAnsi="Times New Roman" w:cs="Times New Roman"/>
          <w:sz w:val="24"/>
          <w:szCs w:val="24"/>
        </w:rPr>
      </w:pPr>
      <w:r w:rsidRPr="00D34B18">
        <w:rPr>
          <w:rFonts w:ascii="Times New Roman" w:eastAsia="Times New Roman" w:hAnsi="Times New Roman" w:cs="Times New Roman"/>
          <w:sz w:val="24"/>
          <w:szCs w:val="24"/>
        </w:rPr>
        <w:t xml:space="preserve">The primary focus of this research is to examine the connection between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compensation</w:t>
      </w:r>
      <w:r w:rsidRPr="00D34B18">
        <w:rPr>
          <w:rFonts w:ascii="Times New Roman" w:eastAsia="Times New Roman" w:hAnsi="Times New Roman" w:cs="Times New Roman"/>
          <w:sz w:val="24"/>
          <w:szCs w:val="24"/>
        </w:rPr>
        <w:t xml:space="preserve"> and the financial </w:t>
      </w:r>
      <w:r>
        <w:rPr>
          <w:rFonts w:ascii="Times New Roman" w:eastAsia="Times New Roman" w:hAnsi="Times New Roman" w:cs="Times New Roman"/>
          <w:sz w:val="24"/>
          <w:szCs w:val="24"/>
        </w:rPr>
        <w:t>stability</w:t>
      </w:r>
      <w:r w:rsidRPr="00D34B18">
        <w:rPr>
          <w:rFonts w:ascii="Times New Roman" w:eastAsia="Times New Roman" w:hAnsi="Times New Roman" w:cs="Times New Roman"/>
          <w:sz w:val="24"/>
          <w:szCs w:val="24"/>
        </w:rPr>
        <w:t xml:space="preserve"> of multinational corporations operating in Nigeria. Only international businesses with operations in Nigeria are included in the research. The influence that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remuneration has on the financial stability of multinational corporations operating in Nigeria is a complex topic that is essential to research for both academic purposes and real-world business management. This study provide important light on how pay practices affect the overall financial stability and operational effectiveness of international corporations doing business in </w:t>
      </w:r>
      <w:r w:rsidRPr="00D34B18">
        <w:rPr>
          <w:rFonts w:ascii="Times New Roman" w:eastAsia="Times New Roman" w:hAnsi="Times New Roman" w:cs="Times New Roman"/>
          <w:sz w:val="24"/>
          <w:szCs w:val="24"/>
        </w:rPr>
        <w:lastRenderedPageBreak/>
        <w:t xml:space="preserve">Nigeria, as well as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performance and satisfaction. </w:t>
      </w:r>
      <w:r>
        <w:rPr>
          <w:rFonts w:ascii="Times New Roman" w:eastAsia="Times New Roman" w:hAnsi="Times New Roman" w:cs="Times New Roman"/>
          <w:sz w:val="24"/>
          <w:szCs w:val="24"/>
        </w:rPr>
        <w:t xml:space="preserve">Hence, this study tends to </w:t>
      </w:r>
      <w:r w:rsidRPr="00D34B18">
        <w:rPr>
          <w:rFonts w:ascii="Times New Roman" w:eastAsia="Times New Roman" w:hAnsi="Times New Roman" w:cs="Times New Roman"/>
          <w:sz w:val="24"/>
          <w:szCs w:val="24"/>
        </w:rPr>
        <w:t xml:space="preserve">investigate </w:t>
      </w:r>
      <w:r>
        <w:rPr>
          <w:rFonts w:ascii="Times New Roman" w:eastAsia="Times New Roman" w:hAnsi="Times New Roman" w:cs="Times New Roman"/>
          <w:sz w:val="24"/>
          <w:szCs w:val="24"/>
        </w:rPr>
        <w:t xml:space="preserve">the relationship between </w:t>
      </w:r>
      <w:r>
        <w:rPr>
          <w:rFonts w:ascii="Times New Roman" w:hAnsi="Times New Roman" w:cs="Times New Roman"/>
          <w:sz w:val="24"/>
          <w:szCs w:val="24"/>
        </w:rPr>
        <w:t>corporate</w:t>
      </w:r>
      <w:r w:rsidRPr="00D34B18">
        <w:rPr>
          <w:rFonts w:ascii="Times New Roman" w:hAnsi="Times New Roman" w:cs="Times New Roman"/>
          <w:sz w:val="24"/>
          <w:szCs w:val="24"/>
        </w:rPr>
        <w:t xml:space="preserve"> compensation and financial stability of multinational firms in Nigeria.</w:t>
      </w:r>
      <w:r>
        <w:rPr>
          <w:rFonts w:ascii="Times New Roman" w:hAnsi="Times New Roman" w:cs="Times New Roman"/>
          <w:sz w:val="24"/>
          <w:szCs w:val="24"/>
        </w:rPr>
        <w:t xml:space="preserve"> The study specifically </w:t>
      </w:r>
      <w:r>
        <w:rPr>
          <w:rFonts w:ascii="Times New Roman" w:eastAsia="Times New Roman" w:hAnsi="Times New Roman" w:cs="Times New Roman"/>
          <w:sz w:val="24"/>
          <w:szCs w:val="24"/>
        </w:rPr>
        <w:t>a</w:t>
      </w:r>
      <w:r w:rsidRPr="00E227A1">
        <w:rPr>
          <w:rFonts w:ascii="Times New Roman" w:eastAsia="Times New Roman" w:hAnsi="Times New Roman" w:cs="Times New Roman"/>
          <w:sz w:val="24"/>
          <w:szCs w:val="24"/>
        </w:rPr>
        <w:t>ssess</w:t>
      </w:r>
      <w:r>
        <w:rPr>
          <w:rFonts w:ascii="Times New Roman" w:eastAsia="Times New Roman" w:hAnsi="Times New Roman" w:cs="Times New Roman"/>
          <w:sz w:val="24"/>
          <w:szCs w:val="24"/>
        </w:rPr>
        <w:t>ed</w:t>
      </w:r>
      <w:r w:rsidRPr="00E227A1">
        <w:rPr>
          <w:rFonts w:ascii="Times New Roman" w:eastAsia="Times New Roman" w:hAnsi="Times New Roman" w:cs="Times New Roman"/>
          <w:sz w:val="24"/>
          <w:szCs w:val="24"/>
        </w:rPr>
        <w:t xml:space="preserve"> the impact of salaries and wages on the </w:t>
      </w:r>
      <w:r w:rsidRPr="00E227A1">
        <w:rPr>
          <w:rFonts w:ascii="Times New Roman" w:hAnsi="Times New Roman" w:cs="Times New Roman"/>
          <w:sz w:val="24"/>
          <w:szCs w:val="24"/>
        </w:rPr>
        <w:t>financial stability of multinational firms in Nigeria,</w:t>
      </w:r>
      <w:r>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E227A1">
        <w:rPr>
          <w:rFonts w:ascii="Times New Roman" w:eastAsia="Times New Roman" w:hAnsi="Times New Roman" w:cs="Times New Roman"/>
          <w:sz w:val="24"/>
          <w:szCs w:val="24"/>
        </w:rPr>
        <w:t>nvestigate</w:t>
      </w:r>
      <w:r>
        <w:rPr>
          <w:rFonts w:ascii="Times New Roman" w:eastAsia="Times New Roman" w:hAnsi="Times New Roman" w:cs="Times New Roman"/>
          <w:sz w:val="24"/>
          <w:szCs w:val="24"/>
        </w:rPr>
        <w:t>d</w:t>
      </w:r>
      <w:r w:rsidRPr="00E227A1">
        <w:rPr>
          <w:rFonts w:ascii="Times New Roman" w:eastAsia="Times New Roman" w:hAnsi="Times New Roman" w:cs="Times New Roman"/>
          <w:sz w:val="24"/>
          <w:szCs w:val="24"/>
        </w:rPr>
        <w:t xml:space="preserve"> the effect of bonus payments on the </w:t>
      </w:r>
      <w:r w:rsidRPr="00E227A1">
        <w:rPr>
          <w:rFonts w:ascii="Times New Roman" w:hAnsi="Times New Roman" w:cs="Times New Roman"/>
          <w:sz w:val="24"/>
          <w:szCs w:val="24"/>
        </w:rPr>
        <w:t xml:space="preserve">financial stability of multinational firms in Nigeria, and </w:t>
      </w:r>
      <w:r>
        <w:rPr>
          <w:rFonts w:ascii="Times New Roman" w:eastAsia="Times New Roman" w:hAnsi="Times New Roman" w:cs="Times New Roman"/>
          <w:sz w:val="24"/>
          <w:szCs w:val="24"/>
        </w:rPr>
        <w:t>e</w:t>
      </w:r>
      <w:r w:rsidRPr="00E227A1">
        <w:rPr>
          <w:rFonts w:ascii="Times New Roman" w:eastAsia="Times New Roman" w:hAnsi="Times New Roman" w:cs="Times New Roman"/>
          <w:sz w:val="24"/>
          <w:szCs w:val="24"/>
        </w:rPr>
        <w:t>xamine</w:t>
      </w:r>
      <w:r>
        <w:rPr>
          <w:rFonts w:ascii="Times New Roman" w:eastAsia="Times New Roman" w:hAnsi="Times New Roman" w:cs="Times New Roman"/>
          <w:sz w:val="24"/>
          <w:szCs w:val="24"/>
        </w:rPr>
        <w:t>d</w:t>
      </w:r>
      <w:r w:rsidRPr="00E227A1">
        <w:rPr>
          <w:rFonts w:ascii="Times New Roman" w:eastAsia="Times New Roman" w:hAnsi="Times New Roman" w:cs="Times New Roman"/>
          <w:sz w:val="24"/>
          <w:szCs w:val="24"/>
        </w:rPr>
        <w:t xml:space="preserve"> the influence of corporate benefits on the </w:t>
      </w:r>
      <w:r w:rsidRPr="00E227A1">
        <w:rPr>
          <w:rFonts w:ascii="Times New Roman" w:hAnsi="Times New Roman" w:cs="Times New Roman"/>
          <w:sz w:val="24"/>
          <w:szCs w:val="24"/>
        </w:rPr>
        <w:t>financial stability of multinational firms in Nigeria.</w:t>
      </w:r>
    </w:p>
    <w:p w14:paraId="50031882"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D34B18">
        <w:rPr>
          <w:rFonts w:ascii="Times New Roman" w:eastAsia="Times New Roman" w:hAnsi="Times New Roman" w:cs="Times New Roman"/>
          <w:b/>
          <w:sz w:val="24"/>
          <w:szCs w:val="24"/>
        </w:rPr>
        <w:t>Literature</w:t>
      </w:r>
      <w:r>
        <w:rPr>
          <w:rFonts w:ascii="Times New Roman" w:eastAsia="Times New Roman" w:hAnsi="Times New Roman" w:cs="Times New Roman"/>
          <w:b/>
          <w:sz w:val="24"/>
          <w:szCs w:val="24"/>
        </w:rPr>
        <w:t xml:space="preserve"> </w:t>
      </w:r>
      <w:r w:rsidRPr="00D34B18">
        <w:rPr>
          <w:rFonts w:ascii="Times New Roman" w:eastAsia="Times New Roman" w:hAnsi="Times New Roman" w:cs="Times New Roman"/>
          <w:b/>
          <w:sz w:val="24"/>
          <w:szCs w:val="24"/>
        </w:rPr>
        <w:t>Review</w:t>
      </w:r>
    </w:p>
    <w:p w14:paraId="21D0232C"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Financial </w:t>
      </w:r>
      <w:commentRangeStart w:id="3"/>
      <w:r w:rsidRPr="00D34B18">
        <w:rPr>
          <w:rFonts w:ascii="Times New Roman" w:eastAsia="Times New Roman" w:hAnsi="Times New Roman" w:cs="Times New Roman"/>
          <w:b/>
          <w:sz w:val="24"/>
          <w:szCs w:val="24"/>
        </w:rPr>
        <w:t>Stability</w:t>
      </w:r>
      <w:commentRangeEnd w:id="3"/>
      <w:r w:rsidR="00CF51F5">
        <w:rPr>
          <w:rStyle w:val="CommentReference"/>
        </w:rPr>
        <w:commentReference w:id="3"/>
      </w:r>
    </w:p>
    <w:p w14:paraId="48E210B2" w14:textId="77777777" w:rsidR="0012535C" w:rsidRPr="0026600F"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According to </w:t>
      </w:r>
      <w:proofErr w:type="spellStart"/>
      <w:r w:rsidRPr="00D34B18">
        <w:rPr>
          <w:rFonts w:ascii="Times New Roman" w:eastAsia="Times New Roman" w:hAnsi="Times New Roman" w:cs="Times New Roman"/>
          <w:sz w:val="24"/>
          <w:szCs w:val="24"/>
        </w:rPr>
        <w:t>Essien</w:t>
      </w:r>
      <w:proofErr w:type="spellEnd"/>
      <w:r w:rsidRPr="00D34B18">
        <w:rPr>
          <w:rFonts w:ascii="Times New Roman" w:eastAsia="Times New Roman" w:hAnsi="Times New Roman" w:cs="Times New Roman"/>
          <w:sz w:val="24"/>
          <w:szCs w:val="24"/>
        </w:rPr>
        <w:t xml:space="preserve"> (2022), financial stability is the state in which a business maintains a stable and strong financial position, is able to endure changes in the economy, manages risks, and assures sustainable development. Effectively managing and balancing a variety of financial components, such as capital structure, profitability, liquidity, and solvency, is necessary to achieve financial stability (Yan &amp; Sloan, 2014). When a business is financially secure, it can withstand market turbulence, recessions, and unanticipated financial difficulties while continuing to operate with consistency and dependability. Strong cash flow management, according to </w:t>
      </w:r>
      <w:proofErr w:type="spellStart"/>
      <w:r w:rsidRPr="00D34B18">
        <w:rPr>
          <w:rFonts w:ascii="Times New Roman" w:eastAsia="Times New Roman" w:hAnsi="Times New Roman" w:cs="Times New Roman"/>
          <w:sz w:val="24"/>
          <w:szCs w:val="24"/>
        </w:rPr>
        <w:t>Babatope</w:t>
      </w:r>
      <w:proofErr w:type="spellEnd"/>
      <w:r w:rsidRPr="00D34B18">
        <w:rPr>
          <w:rFonts w:ascii="Times New Roman" w:eastAsia="Times New Roman" w:hAnsi="Times New Roman" w:cs="Times New Roman"/>
          <w:sz w:val="24"/>
          <w:szCs w:val="24"/>
        </w:rPr>
        <w:t xml:space="preserve"> (2023), as reported in Boudreaux (2020), guarantees that a business has enough liquidity to pay its short-term commitments without having to take on expensive debt. According to </w:t>
      </w:r>
      <w:proofErr w:type="spellStart"/>
      <w:r w:rsidRPr="00D34B18">
        <w:rPr>
          <w:rFonts w:ascii="Times New Roman" w:eastAsia="Times New Roman" w:hAnsi="Times New Roman" w:cs="Times New Roman"/>
          <w:sz w:val="24"/>
          <w:szCs w:val="24"/>
        </w:rPr>
        <w:t>Mahssouni</w:t>
      </w:r>
      <w:proofErr w:type="spellEnd"/>
      <w:r w:rsidRPr="00D34B18">
        <w:rPr>
          <w:rFonts w:ascii="Times New Roman" w:eastAsia="Times New Roman" w:hAnsi="Times New Roman" w:cs="Times New Roman"/>
          <w:sz w:val="24"/>
          <w:szCs w:val="24"/>
        </w:rPr>
        <w:t xml:space="preserve"> et al. (2022), solvency the capacity to pay off long-term debts and obligations is also essential as it indicates the firm's long-term existence and financial stability. Another crucial element is profitability, as it boosts the company's resilience to economic downturns by enabling reinvestment, dividend payments, and expansion plans (Joel, 2023). In addition to being essential for successful operations, financial stability also maintains investor confidence, credit ratings, and market competitiveness. Achieving financial stability for international corporations requires controlling currency risks, negotiating intricate global financial environments, and abiding by a variety of regulatory obligations (</w:t>
      </w:r>
      <w:proofErr w:type="spellStart"/>
      <w:r w:rsidRPr="00D34B18">
        <w:rPr>
          <w:rFonts w:ascii="Times New Roman" w:eastAsia="Times New Roman" w:hAnsi="Times New Roman" w:cs="Times New Roman"/>
          <w:sz w:val="24"/>
          <w:szCs w:val="24"/>
        </w:rPr>
        <w:t>Babatope</w:t>
      </w:r>
      <w:proofErr w:type="spellEnd"/>
      <w:r w:rsidRPr="00D34B18">
        <w:rPr>
          <w:rFonts w:ascii="Times New Roman" w:eastAsia="Times New Roman" w:hAnsi="Times New Roman" w:cs="Times New Roman"/>
          <w:sz w:val="24"/>
          <w:szCs w:val="24"/>
        </w:rPr>
        <w:t xml:space="preserve">, 2023; </w:t>
      </w:r>
      <w:proofErr w:type="spellStart"/>
      <w:r w:rsidRPr="00D34B18">
        <w:rPr>
          <w:rFonts w:ascii="Times New Roman" w:eastAsia="Times New Roman" w:hAnsi="Times New Roman" w:cs="Times New Roman"/>
          <w:sz w:val="24"/>
          <w:szCs w:val="24"/>
        </w:rPr>
        <w:t>Mahssouni</w:t>
      </w:r>
      <w:proofErr w:type="spellEnd"/>
      <w:r w:rsidRPr="00D34B18">
        <w:rPr>
          <w:rFonts w:ascii="Times New Roman" w:eastAsia="Times New Roman" w:hAnsi="Times New Roman" w:cs="Times New Roman"/>
          <w:sz w:val="24"/>
          <w:szCs w:val="24"/>
        </w:rPr>
        <w:t xml:space="preserve"> et al., 2022). A company's capacity to retain a strong competitive position in the market, draw in investment, and achieve sustained development is all dependent on its financial stability.</w:t>
      </w:r>
    </w:p>
    <w:p w14:paraId="23A761F8"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 Corporate Compensation</w:t>
      </w:r>
    </w:p>
    <w:p w14:paraId="676630BF" w14:textId="77777777" w:rsidR="0012535C" w:rsidRPr="00723389" w:rsidRDefault="0012535C" w:rsidP="0012535C">
      <w:pPr>
        <w:spacing w:after="0" w:line="360" w:lineRule="auto"/>
        <w:jc w:val="both"/>
        <w:rPr>
          <w:rFonts w:ascii="Times New Roman" w:eastAsia="Times New Roman" w:hAnsi="Times New Roman" w:cs="Times New Roman"/>
          <w:sz w:val="24"/>
          <w:szCs w:val="24"/>
        </w:rPr>
      </w:pPr>
      <w:r w:rsidRPr="00723389">
        <w:rPr>
          <w:rFonts w:ascii="Times New Roman" w:hAnsi="Times New Roman" w:cs="Times New Roman"/>
          <w:sz w:val="24"/>
          <w:szCs w:val="24"/>
          <w:shd w:val="clear" w:color="auto" w:fill="FFFFFF"/>
        </w:rPr>
        <w:t xml:space="preserve">Corporate compensation simply refers to the strategic way corporate business deals in strategies for talent attraction, motivation, and retention of employees within an institution. Remuneration entails pay and wages, benefits, bonuses, stock options, and even non-monetary compensations, </w:t>
      </w:r>
      <w:r w:rsidRPr="00723389">
        <w:rPr>
          <w:rFonts w:ascii="Times New Roman" w:hAnsi="Times New Roman" w:cs="Times New Roman"/>
          <w:sz w:val="24"/>
          <w:szCs w:val="24"/>
          <w:shd w:val="clear" w:color="auto" w:fill="FFFFFF"/>
        </w:rPr>
        <w:lastRenderedPageBreak/>
        <w:t>which constitute a full remuneration package. In essence, good corporate compensation aligns employees' interests with the organization's interests. Create a performance-driven and accountable culture (</w:t>
      </w:r>
      <w:proofErr w:type="spellStart"/>
      <w:r w:rsidRPr="00723389">
        <w:rPr>
          <w:rFonts w:ascii="Times New Roman" w:hAnsi="Times New Roman" w:cs="Times New Roman"/>
          <w:sz w:val="24"/>
          <w:szCs w:val="24"/>
        </w:rPr>
        <w:t>Babbuli</w:t>
      </w:r>
      <w:proofErr w:type="spellEnd"/>
      <w:r w:rsidRPr="00723389">
        <w:rPr>
          <w:rFonts w:ascii="Times New Roman" w:hAnsi="Times New Roman" w:cs="Times New Roman"/>
          <w:sz w:val="24"/>
          <w:szCs w:val="24"/>
        </w:rPr>
        <w:t xml:space="preserve"> &amp; </w:t>
      </w:r>
      <w:proofErr w:type="spellStart"/>
      <w:r w:rsidRPr="00723389">
        <w:rPr>
          <w:rFonts w:ascii="Times New Roman" w:hAnsi="Times New Roman" w:cs="Times New Roman"/>
          <w:sz w:val="24"/>
          <w:szCs w:val="24"/>
        </w:rPr>
        <w:t>Aliyu</w:t>
      </w:r>
      <w:proofErr w:type="spellEnd"/>
      <w:r w:rsidRPr="00723389">
        <w:rPr>
          <w:rFonts w:ascii="Times New Roman" w:hAnsi="Times New Roman" w:cs="Times New Roman"/>
          <w:sz w:val="24"/>
          <w:szCs w:val="24"/>
        </w:rPr>
        <w:t>, 2024)</w:t>
      </w:r>
      <w:r w:rsidRPr="00723389">
        <w:rPr>
          <w:rFonts w:ascii="Times New Roman" w:hAnsi="Times New Roman" w:cs="Times New Roman"/>
          <w:sz w:val="24"/>
          <w:szCs w:val="24"/>
          <w:shd w:val="clear" w:color="auto" w:fill="FFFFFF"/>
        </w:rPr>
        <w:t>. A well-structured compensation strategy ensures employee motivation, productivity, and overall success of the company (</w:t>
      </w:r>
      <w:proofErr w:type="spellStart"/>
      <w:r w:rsidRPr="00723389">
        <w:rPr>
          <w:rFonts w:ascii="Times New Roman" w:hAnsi="Times New Roman" w:cs="Times New Roman"/>
          <w:sz w:val="24"/>
          <w:szCs w:val="24"/>
        </w:rPr>
        <w:t>Murtiningsih</w:t>
      </w:r>
      <w:proofErr w:type="spellEnd"/>
      <w:r w:rsidRPr="00723389">
        <w:rPr>
          <w:rFonts w:ascii="Times New Roman" w:hAnsi="Times New Roman" w:cs="Times New Roman"/>
          <w:sz w:val="24"/>
          <w:szCs w:val="24"/>
        </w:rPr>
        <w:t xml:space="preserve">, 2020). </w:t>
      </w:r>
      <w:r w:rsidRPr="00723389">
        <w:rPr>
          <w:rFonts w:ascii="Times New Roman" w:hAnsi="Times New Roman" w:cs="Times New Roman"/>
          <w:sz w:val="24"/>
          <w:szCs w:val="24"/>
          <w:shd w:val="clear" w:color="auto" w:fill="FFFFFF"/>
        </w:rPr>
        <w:t>Performance-based bonuses would motivate the employees to reach or outperform the set targets, while stock options would develop ownership and long-term commitment among employees, especially key employees (</w:t>
      </w:r>
      <w:proofErr w:type="spellStart"/>
      <w:r w:rsidRPr="00723389">
        <w:rPr>
          <w:rFonts w:ascii="Times New Roman" w:hAnsi="Times New Roman" w:cs="Times New Roman"/>
          <w:sz w:val="24"/>
          <w:szCs w:val="24"/>
        </w:rPr>
        <w:t>Rinny</w:t>
      </w:r>
      <w:proofErr w:type="spellEnd"/>
      <w:r w:rsidRPr="00723389">
        <w:rPr>
          <w:rFonts w:ascii="Times New Roman" w:hAnsi="Times New Roman" w:cs="Times New Roman"/>
          <w:sz w:val="24"/>
          <w:szCs w:val="24"/>
        </w:rPr>
        <w:t xml:space="preserve"> et al., 2020)</w:t>
      </w:r>
      <w:r w:rsidRPr="00723389">
        <w:rPr>
          <w:rFonts w:ascii="Times New Roman" w:hAnsi="Times New Roman" w:cs="Times New Roman"/>
          <w:sz w:val="24"/>
          <w:szCs w:val="24"/>
          <w:shd w:val="clear" w:color="auto" w:fill="FFFFFF"/>
        </w:rPr>
        <w:t>. However, there is quite a bit of art in designing a compensation package that is equitable and competitive. Firms must be vigilant in their approach so that what they offer will appeal not only to recruits but also be perceived by existing employees as fair ingredient in achieving a positive work culture and ensuring low turnover ratios (</w:t>
      </w:r>
      <w:r w:rsidRPr="00723389">
        <w:rPr>
          <w:rFonts w:ascii="Times New Roman" w:hAnsi="Times New Roman" w:cs="Times New Roman"/>
          <w:sz w:val="24"/>
          <w:szCs w:val="24"/>
        </w:rPr>
        <w:t>Zafar et al., 2021)</w:t>
      </w:r>
      <w:r w:rsidRPr="00723389">
        <w:rPr>
          <w:rFonts w:ascii="Times New Roman" w:hAnsi="Times New Roman" w:cs="Times New Roman"/>
          <w:sz w:val="24"/>
          <w:szCs w:val="24"/>
          <w:shd w:val="clear" w:color="auto" w:fill="FFFFFF"/>
        </w:rPr>
        <w:t>. Corporate compensation is the most important strategic tools to voice the values of a company for the improvement of employee satisfaction and, hence, organizational success. In short, competitive advantage demands that every business design a thoughtful and all-inclusive compen</w:t>
      </w:r>
      <w:r>
        <w:rPr>
          <w:rFonts w:ascii="Times New Roman" w:hAnsi="Times New Roman" w:cs="Times New Roman"/>
          <w:sz w:val="24"/>
          <w:szCs w:val="24"/>
          <w:shd w:val="clear" w:color="auto" w:fill="FFFFFF"/>
        </w:rPr>
        <w:t>sation strategy. The e</w:t>
      </w:r>
      <w:r w:rsidRPr="00723389">
        <w:rPr>
          <w:rFonts w:ascii="Times New Roman" w:hAnsi="Times New Roman" w:cs="Times New Roman"/>
          <w:sz w:val="24"/>
          <w:szCs w:val="24"/>
          <w:shd w:val="clear" w:color="auto" w:fill="FFFFFF"/>
        </w:rPr>
        <w:t xml:space="preserve">ssentiality of corporate compensation is linked with salaries and wages, bonus payment, and as well as </w:t>
      </w:r>
      <w:r w:rsidRPr="00723389">
        <w:rPr>
          <w:rFonts w:ascii="Times New Roman" w:eastAsia="Times New Roman" w:hAnsi="Times New Roman" w:cs="Times New Roman"/>
          <w:sz w:val="24"/>
          <w:szCs w:val="24"/>
        </w:rPr>
        <w:t>corporate benefits.</w:t>
      </w:r>
    </w:p>
    <w:p w14:paraId="5668FE6E"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sidRPr="00D34B18">
        <w:rPr>
          <w:rFonts w:ascii="Times New Roman" w:eastAsia="Times New Roman" w:hAnsi="Times New Roman" w:cs="Times New Roman"/>
          <w:b/>
          <w:sz w:val="24"/>
          <w:szCs w:val="24"/>
        </w:rPr>
        <w:t>Wages and Salaries</w:t>
      </w:r>
    </w:p>
    <w:p w14:paraId="14F5A325"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Wages and salaries are essential components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that show how much money an </w:t>
      </w:r>
      <w:r>
        <w:rPr>
          <w:rFonts w:ascii="Times New Roman" w:eastAsia="Times New Roman" w:hAnsi="Times New Roman" w:cs="Times New Roman"/>
          <w:sz w:val="24"/>
          <w:szCs w:val="24"/>
        </w:rPr>
        <w:t>employee</w:t>
      </w:r>
      <w:r w:rsidRPr="00D34B18">
        <w:rPr>
          <w:rFonts w:ascii="Times New Roman" w:eastAsia="Times New Roman" w:hAnsi="Times New Roman" w:cs="Times New Roman"/>
          <w:sz w:val="24"/>
          <w:szCs w:val="24"/>
        </w:rPr>
        <w:t xml:space="preserve"> is paid for the services they provide to an organisation. Paying personnel in managerial, professional, or administrative responsibilities with set, regular payments is known as a salary. These payments are o</w:t>
      </w:r>
      <w:r>
        <w:rPr>
          <w:rFonts w:ascii="Times New Roman" w:eastAsia="Times New Roman" w:hAnsi="Times New Roman" w:cs="Times New Roman"/>
          <w:sz w:val="24"/>
          <w:szCs w:val="24"/>
        </w:rPr>
        <w:t>ften done on a monthly or bimonth</w:t>
      </w:r>
      <w:r w:rsidRPr="00D34B18">
        <w:rPr>
          <w:rFonts w:ascii="Times New Roman" w:eastAsia="Times New Roman" w:hAnsi="Times New Roman" w:cs="Times New Roman"/>
          <w:sz w:val="24"/>
          <w:szCs w:val="24"/>
        </w:rPr>
        <w:t>ly basis (</w:t>
      </w:r>
      <w:proofErr w:type="spellStart"/>
      <w:r w:rsidRPr="00D34B18">
        <w:rPr>
          <w:rFonts w:ascii="Times New Roman" w:eastAsia="Times New Roman" w:hAnsi="Times New Roman" w:cs="Times New Roman"/>
          <w:sz w:val="24"/>
          <w:szCs w:val="24"/>
        </w:rPr>
        <w:t>Akinlabi</w:t>
      </w:r>
      <w:proofErr w:type="spellEnd"/>
      <w:r w:rsidRPr="00D34B18">
        <w:rPr>
          <w:rFonts w:ascii="Times New Roman" w:eastAsia="Times New Roman" w:hAnsi="Times New Roman" w:cs="Times New Roman"/>
          <w:sz w:val="24"/>
          <w:szCs w:val="24"/>
        </w:rPr>
        <w:t xml:space="preserve">, 2021). Wages and salaries are seen as operational expenditures in accounting and are important factors in determining a company's net profitability (Gideon, 2022). Maintaining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happiness and adhering to labour laws depend on accurate documentation and prompt payment of these costs. Effective management is essential since salaries and wages influence a company's cash flow and overall financial health. </w:t>
      </w:r>
      <w:proofErr w:type="spellStart"/>
      <w:r w:rsidRPr="00DF6CFB">
        <w:rPr>
          <w:rFonts w:ascii="Times New Roman" w:eastAsia="Times New Roman" w:hAnsi="Times New Roman" w:cs="Times New Roman"/>
          <w:sz w:val="24"/>
          <w:szCs w:val="24"/>
        </w:rPr>
        <w:t>Olatunde</w:t>
      </w:r>
      <w:proofErr w:type="spellEnd"/>
      <w:r w:rsidRPr="00D34B18">
        <w:rPr>
          <w:rFonts w:ascii="Times New Roman" w:eastAsia="Times New Roman" w:hAnsi="Times New Roman" w:cs="Times New Roman"/>
          <w:sz w:val="24"/>
          <w:szCs w:val="24"/>
        </w:rPr>
        <w:t xml:space="preserve"> (2023) asserts that salary and compensation have an impact on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morale, productivity, and retention in addition to financial considerations. Competitive and equitable compensation, according to </w:t>
      </w:r>
      <w:proofErr w:type="spellStart"/>
      <w:r w:rsidRPr="00D34B18">
        <w:rPr>
          <w:rFonts w:ascii="Times New Roman" w:eastAsia="Times New Roman" w:hAnsi="Times New Roman" w:cs="Times New Roman"/>
          <w:sz w:val="24"/>
          <w:szCs w:val="24"/>
        </w:rPr>
        <w:t>Krasna</w:t>
      </w:r>
      <w:proofErr w:type="spellEnd"/>
      <w:r w:rsidRPr="00D34B18">
        <w:rPr>
          <w:rFonts w:ascii="Times New Roman" w:eastAsia="Times New Roman" w:hAnsi="Times New Roman" w:cs="Times New Roman"/>
          <w:sz w:val="24"/>
          <w:szCs w:val="24"/>
        </w:rPr>
        <w:t xml:space="preserve"> et al. (2024), helps draw and keep talent, encouraging higher performance and dedication to create just and inspiring compensation structures while striking a balance between cost control and compliance all of which are essential for promoting a positive work environment and assisting organisational success.</w:t>
      </w:r>
    </w:p>
    <w:p w14:paraId="2E808C79" w14:textId="77777777" w:rsidR="0012535C" w:rsidRPr="00ED2DFB" w:rsidRDefault="0012535C" w:rsidP="0012535C">
      <w:pPr>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2.1.4 </w:t>
      </w:r>
      <w:r w:rsidRPr="00D34B18">
        <w:rPr>
          <w:rFonts w:ascii="Times New Roman" w:eastAsia="Times New Roman" w:hAnsi="Times New Roman" w:cs="Times New Roman"/>
          <w:b/>
          <w:sz w:val="24"/>
          <w:szCs w:val="24"/>
        </w:rPr>
        <w:t>Bonus Paymen</w:t>
      </w:r>
      <w:r>
        <w:rPr>
          <w:rFonts w:ascii="Times New Roman" w:eastAsia="Times New Roman" w:hAnsi="Times New Roman" w:cs="Times New Roman"/>
          <w:b/>
          <w:sz w:val="24"/>
          <w:szCs w:val="24"/>
        </w:rPr>
        <w:t>t</w:t>
      </w:r>
    </w:p>
    <w:p w14:paraId="1499C31E"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proofErr w:type="spellStart"/>
      <w:r w:rsidRPr="00DF6CFB">
        <w:rPr>
          <w:rFonts w:ascii="Times New Roman" w:eastAsia="Times New Roman" w:hAnsi="Times New Roman" w:cs="Times New Roman"/>
          <w:sz w:val="24"/>
          <w:szCs w:val="24"/>
        </w:rPr>
        <w:lastRenderedPageBreak/>
        <w:t>Olatunde</w:t>
      </w:r>
      <w:proofErr w:type="spellEnd"/>
      <w:r w:rsidRPr="00D34B18">
        <w:rPr>
          <w:rFonts w:ascii="Times New Roman" w:eastAsia="Times New Roman" w:hAnsi="Times New Roman" w:cs="Times New Roman"/>
          <w:sz w:val="24"/>
          <w:szCs w:val="24"/>
        </w:rPr>
        <w:t xml:space="preserve"> (2023), bonus payments are extra financial benefits that employers provide to staff members in addition to their base salary. They are intended to encourage good work, acknowledge accomplishments, and help workers' goals coincide with those of the company. These payments may come in several forms, each with a distinct strategic function, such as profit-sharing, signing bonuses, yearly bonuses, and performance bonuses. Performance incentives are contingent on meeting predetermined goals, which encourage workers to reach greater productivity and quality standards (Joel, 2023; Gideon, 2022).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are rewarded for their contributions to the company's success with annual incentives that are often correlated with overall financial achievement. A company's cash flow and financial stability may be greatly impacted by bonus payments, therefore careful planning and budgeting are necessary for their efficient administration (</w:t>
      </w:r>
      <w:proofErr w:type="spellStart"/>
      <w:r w:rsidRPr="00D34B18">
        <w:rPr>
          <w:rFonts w:ascii="Times New Roman" w:eastAsia="Times New Roman" w:hAnsi="Times New Roman" w:cs="Times New Roman"/>
          <w:sz w:val="24"/>
          <w:szCs w:val="24"/>
        </w:rPr>
        <w:t>Chikota</w:t>
      </w:r>
      <w:proofErr w:type="spellEnd"/>
      <w:r w:rsidRPr="00D34B18">
        <w:rPr>
          <w:rFonts w:ascii="Times New Roman" w:eastAsia="Times New Roman" w:hAnsi="Times New Roman" w:cs="Times New Roman"/>
          <w:sz w:val="24"/>
          <w:szCs w:val="24"/>
        </w:rPr>
        <w:t xml:space="preserve"> &amp; Neely, 2014). Bonus payments have a major impact on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motivation and retention by promoting a culture of reward and recognition because companies increase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engagement, boost work happiness, and ultimately contribute to their overall success and stability by tying incentives to both individual and organisational performance (Balsam &amp; Harris, 2014).</w:t>
      </w:r>
    </w:p>
    <w:p w14:paraId="69DF2279" w14:textId="77777777" w:rsidR="0012535C" w:rsidRPr="00D34B18" w:rsidRDefault="0012535C" w:rsidP="001253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2.1.5 Corporate</w:t>
      </w:r>
      <w:r w:rsidRPr="00D34B18">
        <w:rPr>
          <w:rFonts w:ascii="Times New Roman" w:eastAsia="Times New Roman" w:hAnsi="Times New Roman" w:cs="Times New Roman"/>
          <w:b/>
          <w:sz w:val="24"/>
          <w:szCs w:val="24"/>
        </w:rPr>
        <w:t xml:space="preserve"> Benefits</w:t>
      </w:r>
      <w:r w:rsidRPr="00D34B18">
        <w:rPr>
          <w:rFonts w:ascii="Times New Roman" w:eastAsia="Times New Roman" w:hAnsi="Times New Roman" w:cs="Times New Roman"/>
          <w:sz w:val="24"/>
          <w:szCs w:val="24"/>
        </w:rPr>
        <w:t xml:space="preserve"> </w:t>
      </w:r>
    </w:p>
    <w:p w14:paraId="303A6E39"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Yan and Sloan (2016),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 constitute a full remuneration package that has a considerable impact on work satisfaction, retention, and the overall performance of the organisation. Usually included in these perks is health insurance, which guarantees that workers may get essential medical treatment without facing significant financial hardship. According to </w:t>
      </w:r>
      <w:proofErr w:type="spellStart"/>
      <w:r w:rsidRPr="00D34B18">
        <w:rPr>
          <w:rFonts w:ascii="Times New Roman" w:eastAsia="Times New Roman" w:hAnsi="Times New Roman" w:cs="Times New Roman"/>
          <w:sz w:val="24"/>
          <w:szCs w:val="24"/>
        </w:rPr>
        <w:t>Mamman</w:t>
      </w:r>
      <w:proofErr w:type="spellEnd"/>
      <w:r w:rsidRPr="00D34B18">
        <w:rPr>
          <w:rFonts w:ascii="Times New Roman" w:eastAsia="Times New Roman" w:hAnsi="Times New Roman" w:cs="Times New Roman"/>
          <w:sz w:val="24"/>
          <w:szCs w:val="24"/>
        </w:rPr>
        <w:t xml:space="preserve"> and </w:t>
      </w:r>
      <w:proofErr w:type="spellStart"/>
      <w:r w:rsidRPr="00D34B18">
        <w:rPr>
          <w:rFonts w:ascii="Times New Roman" w:eastAsia="Times New Roman" w:hAnsi="Times New Roman" w:cs="Times New Roman"/>
          <w:sz w:val="24"/>
          <w:szCs w:val="24"/>
        </w:rPr>
        <w:t>Olugbemi</w:t>
      </w:r>
      <w:proofErr w:type="spellEnd"/>
      <w:r w:rsidRPr="00D34B18">
        <w:rPr>
          <w:rFonts w:ascii="Times New Roman" w:eastAsia="Times New Roman" w:hAnsi="Times New Roman" w:cs="Times New Roman"/>
          <w:sz w:val="24"/>
          <w:szCs w:val="24"/>
        </w:rPr>
        <w:t xml:space="preserve"> (2024), retirement plans like pension schemes offer long-term financial stability and are crucial for workers who are making future plans. Paid time off, including as holidays, sick days, and vacation time, enables workers to recover and refuel, increasing output and lowering burnout. A work-life balance is also provided by advantages like flexible scheduling and remote work choices, which meet individual demands and raise morale (</w:t>
      </w:r>
      <w:proofErr w:type="spellStart"/>
      <w:r w:rsidRPr="00D34B18">
        <w:rPr>
          <w:rFonts w:ascii="Times New Roman" w:eastAsia="Times New Roman" w:hAnsi="Times New Roman" w:cs="Times New Roman"/>
          <w:sz w:val="24"/>
          <w:szCs w:val="24"/>
        </w:rPr>
        <w:t>Safuan</w:t>
      </w:r>
      <w:proofErr w:type="spellEnd"/>
      <w:r w:rsidRPr="00D34B18">
        <w:rPr>
          <w:rFonts w:ascii="Times New Roman" w:eastAsia="Times New Roman" w:hAnsi="Times New Roman" w:cs="Times New Roman"/>
          <w:sz w:val="24"/>
          <w:szCs w:val="24"/>
        </w:rPr>
        <w:t xml:space="preserve"> &amp; </w:t>
      </w:r>
      <w:proofErr w:type="spellStart"/>
      <w:r w:rsidRPr="00D34B18">
        <w:rPr>
          <w:rFonts w:ascii="Times New Roman" w:eastAsia="Times New Roman" w:hAnsi="Times New Roman" w:cs="Times New Roman"/>
          <w:sz w:val="24"/>
          <w:szCs w:val="24"/>
        </w:rPr>
        <w:t>Kurnia</w:t>
      </w:r>
      <w:proofErr w:type="spellEnd"/>
      <w:r w:rsidRPr="00D34B18">
        <w:rPr>
          <w:rFonts w:ascii="Times New Roman" w:eastAsia="Times New Roman" w:hAnsi="Times New Roman" w:cs="Times New Roman"/>
          <w:sz w:val="24"/>
          <w:szCs w:val="24"/>
        </w:rPr>
        <w:t xml:space="preserve">, 2021). Programs for professional growth and career development, such as wellness initiatives, childcare help, and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discounts, facilitate career advancement and improve job satisfaction by creating a supportive work environment (</w:t>
      </w:r>
      <w:proofErr w:type="spellStart"/>
      <w:r w:rsidRPr="00D34B18">
        <w:rPr>
          <w:rFonts w:ascii="Times New Roman" w:eastAsia="Times New Roman" w:hAnsi="Times New Roman" w:cs="Times New Roman"/>
          <w:sz w:val="24"/>
          <w:szCs w:val="24"/>
        </w:rPr>
        <w:t>Rababah</w:t>
      </w:r>
      <w:proofErr w:type="spellEnd"/>
      <w:r w:rsidRPr="00D34B18">
        <w:rPr>
          <w:rFonts w:ascii="Times New Roman" w:eastAsia="Times New Roman" w:hAnsi="Times New Roman" w:cs="Times New Roman"/>
          <w:sz w:val="24"/>
          <w:szCs w:val="24"/>
        </w:rPr>
        <w:t xml:space="preserve"> et al., 2020). Businesses may show their dedication to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well-being by providing a competitive benefits package. This can boost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loyalty, reduce attrition, and create a more engaged and motivated staff.</w:t>
      </w:r>
    </w:p>
    <w:p w14:paraId="4CA35A9F"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Pr="00D34B18">
        <w:rPr>
          <w:rFonts w:ascii="Times New Roman" w:eastAsia="Times New Roman" w:hAnsi="Times New Roman" w:cs="Times New Roman"/>
          <w:b/>
          <w:sz w:val="24"/>
          <w:szCs w:val="24"/>
        </w:rPr>
        <w:t>Theoretical Review</w:t>
      </w:r>
    </w:p>
    <w:p w14:paraId="31D85E67"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2.2.1 </w:t>
      </w:r>
      <w:r w:rsidRPr="00D34B18">
        <w:rPr>
          <w:rFonts w:ascii="Times New Roman" w:eastAsia="Times New Roman" w:hAnsi="Times New Roman" w:cs="Times New Roman"/>
          <w:b/>
          <w:sz w:val="24"/>
          <w:szCs w:val="24"/>
        </w:rPr>
        <w:t>Theory of Human Capita</w:t>
      </w:r>
      <w:r>
        <w:rPr>
          <w:rFonts w:ascii="Times New Roman" w:eastAsia="Times New Roman" w:hAnsi="Times New Roman" w:cs="Times New Roman"/>
          <w:b/>
          <w:sz w:val="24"/>
          <w:szCs w:val="24"/>
        </w:rPr>
        <w:t>l</w:t>
      </w:r>
    </w:p>
    <w:p w14:paraId="54AA6AAF"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F6CFB">
        <w:rPr>
          <w:rFonts w:ascii="Times New Roman" w:eastAsia="Times New Roman" w:hAnsi="Times New Roman" w:cs="Times New Roman"/>
          <w:sz w:val="24"/>
          <w:szCs w:val="24"/>
        </w:rPr>
        <w:t>Schultz (1961)</w:t>
      </w:r>
      <w:r w:rsidRPr="00D34B18">
        <w:rPr>
          <w:rFonts w:ascii="Times New Roman" w:eastAsia="Times New Roman" w:hAnsi="Times New Roman" w:cs="Times New Roman"/>
          <w:sz w:val="24"/>
          <w:szCs w:val="24"/>
        </w:rPr>
        <w:t xml:space="preserve"> said in the early 1960s that an employer's human capital comprises its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knowledge, skills, and abilities. Human capital was </w:t>
      </w:r>
      <w:proofErr w:type="spellStart"/>
      <w:r w:rsidRPr="00D34B18">
        <w:rPr>
          <w:rFonts w:ascii="Times New Roman" w:eastAsia="Times New Roman" w:hAnsi="Times New Roman" w:cs="Times New Roman"/>
          <w:sz w:val="24"/>
          <w:szCs w:val="24"/>
        </w:rPr>
        <w:t>characterised</w:t>
      </w:r>
      <w:proofErr w:type="spellEnd"/>
      <w:r w:rsidRPr="00D34B18">
        <w:rPr>
          <w:rFonts w:ascii="Times New Roman" w:eastAsia="Times New Roman" w:hAnsi="Times New Roman" w:cs="Times New Roman"/>
          <w:sz w:val="24"/>
          <w:szCs w:val="24"/>
        </w:rPr>
        <w:t xml:space="preserve"> by </w:t>
      </w:r>
      <w:r w:rsidRPr="00DF6CFB">
        <w:rPr>
          <w:rFonts w:ascii="Times New Roman" w:eastAsia="Times New Roman" w:hAnsi="Times New Roman" w:cs="Times New Roman"/>
          <w:sz w:val="24"/>
          <w:szCs w:val="24"/>
        </w:rPr>
        <w:t>Becker (2010)</w:t>
      </w:r>
      <w:r w:rsidRPr="00D34B18">
        <w:rPr>
          <w:rFonts w:ascii="Times New Roman" w:eastAsia="Times New Roman" w:hAnsi="Times New Roman" w:cs="Times New Roman"/>
          <w:sz w:val="24"/>
          <w:szCs w:val="24"/>
        </w:rPr>
        <w:t xml:space="preserve"> in 1993 as an individual's knowledge, ideas, abilities, and physical health. In contrasting the concept of human capital, Becker included an aspect related to an individual's fitness (Vu &amp; Ho, 2020). In reality, elements related to health and well-being are relevant and essential to the contextual enhancement of human capital in an organization. This implies that aspects like learning new things, exploring options, being innovative, and being creative will influence the company's progress. According to Reina et al. (2018), the ability, know-how, proficiency, and enthusiasm of the business enterprise's leaders and workers impact the performance of the firm. Human capital is defined by Vu and Ho (2020) as an individual's potential plus their cumulative capacities and competencies. It has been shown that the worker's enjoyment of things has been enhanced by Reina et al. (2018)'s concept of human capital, which is based on data gathered from the worker's studies. According to </w:t>
      </w:r>
      <w:r w:rsidRPr="00DF6CFB">
        <w:rPr>
          <w:rFonts w:ascii="Times New Roman" w:eastAsia="Times New Roman" w:hAnsi="Times New Roman" w:cs="Times New Roman"/>
          <w:sz w:val="24"/>
          <w:szCs w:val="24"/>
        </w:rPr>
        <w:t>O’Keefe et al. (2019)</w:t>
      </w:r>
      <w:r w:rsidRPr="00D34B18">
        <w:rPr>
          <w:rFonts w:ascii="Times New Roman" w:eastAsia="Times New Roman" w:hAnsi="Times New Roman" w:cs="Times New Roman"/>
          <w:sz w:val="24"/>
          <w:szCs w:val="24"/>
        </w:rPr>
        <w:t xml:space="preserve">, investing in training, education, and knowledge acquisition may help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advance their abilities and level of expertise. Human capital is defined as a combination of skills, knowledge, creativity, innovation, and strength. Some contend that education raises skills from low to high levels in preparation for increased competition in</w:t>
      </w:r>
      <w:r>
        <w:rPr>
          <w:rFonts w:ascii="Times New Roman" w:eastAsia="Times New Roman" w:hAnsi="Times New Roman" w:cs="Times New Roman"/>
          <w:sz w:val="24"/>
          <w:szCs w:val="24"/>
        </w:rPr>
        <w:t xml:space="preserve"> the global economy (Wen, 2020</w:t>
      </w:r>
      <w:r w:rsidRPr="00D34B18">
        <w:rPr>
          <w:rFonts w:ascii="Times New Roman" w:eastAsia="Times New Roman" w:hAnsi="Times New Roman" w:cs="Times New Roman"/>
          <w:sz w:val="24"/>
          <w:szCs w:val="24"/>
        </w:rPr>
        <w:t xml:space="preserve">). This demonstrates the importance of human capital as a means of production because its accumulation raises return on capital, increases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productivity, and fosters more sustainable growth.</w:t>
      </w:r>
    </w:p>
    <w:p w14:paraId="28CBB08A" w14:textId="77777777" w:rsidR="0012535C" w:rsidRDefault="0012535C" w:rsidP="0012535C">
      <w:pPr>
        <w:spacing w:after="0" w:line="360" w:lineRule="auto"/>
        <w:jc w:val="both"/>
        <w:rPr>
          <w:rFonts w:ascii="Times New Roman" w:eastAsia="Times New Roman" w:hAnsi="Times New Roman" w:cs="Times New Roman"/>
          <w:b/>
          <w:sz w:val="24"/>
          <w:szCs w:val="24"/>
        </w:rPr>
      </w:pPr>
    </w:p>
    <w:p w14:paraId="2940665E" w14:textId="77777777" w:rsidR="0012535C" w:rsidRDefault="0012535C" w:rsidP="0012535C">
      <w:pPr>
        <w:spacing w:after="0" w:line="360" w:lineRule="auto"/>
        <w:jc w:val="both"/>
        <w:rPr>
          <w:rFonts w:ascii="Times New Roman" w:eastAsia="Times New Roman" w:hAnsi="Times New Roman" w:cs="Times New Roman"/>
          <w:b/>
          <w:sz w:val="24"/>
          <w:szCs w:val="24"/>
        </w:rPr>
      </w:pPr>
    </w:p>
    <w:p w14:paraId="26A3DB86"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w:t>
      </w:r>
      <w:r w:rsidRPr="00D34B18">
        <w:rPr>
          <w:rFonts w:ascii="Times New Roman" w:eastAsia="Times New Roman" w:hAnsi="Times New Roman" w:cs="Times New Roman"/>
          <w:b/>
          <w:sz w:val="24"/>
          <w:szCs w:val="24"/>
        </w:rPr>
        <w:t>Agency Theory</w:t>
      </w:r>
    </w:p>
    <w:p w14:paraId="77296012"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Michael Jensen and William </w:t>
      </w:r>
      <w:proofErr w:type="spellStart"/>
      <w:r w:rsidRPr="00D34B18">
        <w:rPr>
          <w:rFonts w:ascii="Times New Roman" w:eastAsia="Times New Roman" w:hAnsi="Times New Roman" w:cs="Times New Roman"/>
          <w:sz w:val="24"/>
          <w:szCs w:val="24"/>
        </w:rPr>
        <w:t>Meckling</w:t>
      </w:r>
      <w:proofErr w:type="spellEnd"/>
      <w:r w:rsidRPr="00D34B18">
        <w:rPr>
          <w:rFonts w:ascii="Times New Roman" w:eastAsia="Times New Roman" w:hAnsi="Times New Roman" w:cs="Times New Roman"/>
          <w:sz w:val="24"/>
          <w:szCs w:val="24"/>
        </w:rPr>
        <w:t xml:space="preserve"> created agency theory, which </w:t>
      </w:r>
      <w:proofErr w:type="spellStart"/>
      <w:r w:rsidRPr="00D34B18">
        <w:rPr>
          <w:rFonts w:ascii="Times New Roman" w:eastAsia="Times New Roman" w:hAnsi="Times New Roman" w:cs="Times New Roman"/>
          <w:sz w:val="24"/>
          <w:szCs w:val="24"/>
        </w:rPr>
        <w:t>centres</w:t>
      </w:r>
      <w:proofErr w:type="spellEnd"/>
      <w:r w:rsidRPr="00D34B18">
        <w:rPr>
          <w:rFonts w:ascii="Times New Roman" w:eastAsia="Times New Roman" w:hAnsi="Times New Roman" w:cs="Times New Roman"/>
          <w:sz w:val="24"/>
          <w:szCs w:val="24"/>
        </w:rPr>
        <w:t xml:space="preserve"> on the interaction between principals (shareholders or owners) and agents (managers or executives). It highlights the need of procedures to align the interests of various parties and the possible conflicts of interest that may arise between them. Because it implies that pay packages may be created to balance the interests of workers (agents) and the owners of the company (principals), agency theory is pertinent when discussing compensation. Bonuses and stock options are examples of performance-based remuneration that may encourage workers to contribute to the company's financial objectives, perhaps improving financial stability (</w:t>
      </w:r>
      <w:proofErr w:type="spellStart"/>
      <w:r w:rsidRPr="00D34B18">
        <w:rPr>
          <w:rFonts w:ascii="Times New Roman" w:eastAsia="Times New Roman" w:hAnsi="Times New Roman" w:cs="Times New Roman"/>
          <w:sz w:val="24"/>
          <w:szCs w:val="24"/>
        </w:rPr>
        <w:t>Noordeen</w:t>
      </w:r>
      <w:proofErr w:type="spellEnd"/>
      <w:r w:rsidRPr="00D34B18">
        <w:rPr>
          <w:rFonts w:ascii="Times New Roman" w:eastAsia="Times New Roman" w:hAnsi="Times New Roman" w:cs="Times New Roman"/>
          <w:sz w:val="24"/>
          <w:szCs w:val="24"/>
        </w:rPr>
        <w:t xml:space="preserve"> et al., 2022). The </w:t>
      </w:r>
      <w:r w:rsidRPr="00D34B18">
        <w:rPr>
          <w:rFonts w:ascii="Times New Roman" w:eastAsia="Times New Roman" w:hAnsi="Times New Roman" w:cs="Times New Roman"/>
          <w:sz w:val="24"/>
          <w:szCs w:val="24"/>
        </w:rPr>
        <w:lastRenderedPageBreak/>
        <w:t xml:space="preserve">fundamental idea of agency theory is that there may be conflicts of interest between principals and agents, which may result in inefficiencies and increased agency expenses. While agents may pursue personal goals that may not necessarily correspond with the aims of the principals, principals are mainly concerned with </w:t>
      </w:r>
      <w:proofErr w:type="spellStart"/>
      <w:r w:rsidRPr="00D34B18">
        <w:rPr>
          <w:rFonts w:ascii="Times New Roman" w:eastAsia="Times New Roman" w:hAnsi="Times New Roman" w:cs="Times New Roman"/>
          <w:sz w:val="24"/>
          <w:szCs w:val="24"/>
        </w:rPr>
        <w:t>optimising</w:t>
      </w:r>
      <w:proofErr w:type="spellEnd"/>
      <w:r w:rsidRPr="00D34B18">
        <w:rPr>
          <w:rFonts w:ascii="Times New Roman" w:eastAsia="Times New Roman" w:hAnsi="Times New Roman" w:cs="Times New Roman"/>
          <w:sz w:val="24"/>
          <w:szCs w:val="24"/>
        </w:rPr>
        <w:t xml:space="preserve"> their returns on investment (Young et al., 2018).</w:t>
      </w:r>
    </w:p>
    <w:p w14:paraId="09577BD1"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One popular strategy is performance-based pay, which directly links the agents' benefits to the company's financial success. Examples of this kind of compensation include profit-sharing plans, stock options, and bonuses (</w:t>
      </w:r>
      <w:proofErr w:type="spellStart"/>
      <w:r w:rsidRPr="00D34B18">
        <w:rPr>
          <w:rFonts w:ascii="Times New Roman" w:eastAsia="Times New Roman" w:hAnsi="Times New Roman" w:cs="Times New Roman"/>
          <w:sz w:val="24"/>
          <w:szCs w:val="24"/>
        </w:rPr>
        <w:t>Sesil</w:t>
      </w:r>
      <w:proofErr w:type="spellEnd"/>
      <w:r w:rsidRPr="00D34B18">
        <w:rPr>
          <w:rFonts w:ascii="Times New Roman" w:eastAsia="Times New Roman" w:hAnsi="Times New Roman" w:cs="Times New Roman"/>
          <w:sz w:val="24"/>
          <w:szCs w:val="24"/>
        </w:rPr>
        <w:t xml:space="preserve"> &amp; Lin, 2011). By encouraging agents to behave in a manner that benefits the principals, this alignment aims to lower agency costs and improve organizational effectiveness. The theory does, however, also recognize the difficulties in keeping an eye on compliance and enforcing it, as well as the expenses related to these monitoring efforts. According to Morgan and </w:t>
      </w:r>
      <w:proofErr w:type="spellStart"/>
      <w:r w:rsidRPr="00D34B18">
        <w:rPr>
          <w:rFonts w:ascii="Times New Roman" w:eastAsia="Times New Roman" w:hAnsi="Times New Roman" w:cs="Times New Roman"/>
          <w:sz w:val="24"/>
          <w:szCs w:val="24"/>
        </w:rPr>
        <w:t>Poulsen</w:t>
      </w:r>
      <w:proofErr w:type="spellEnd"/>
      <w:r w:rsidRPr="00D34B18">
        <w:rPr>
          <w:rFonts w:ascii="Times New Roman" w:eastAsia="Times New Roman" w:hAnsi="Times New Roman" w:cs="Times New Roman"/>
          <w:sz w:val="24"/>
          <w:szCs w:val="24"/>
        </w:rPr>
        <w:t xml:space="preserve"> (2001), principals often bear expenses to make sure that agents are carrying out their responsibilities efficiently and in the organization's best interest as they incur expenses, which include monitoring and aligning interests, are referred to as agency costs.</w:t>
      </w:r>
    </w:p>
    <w:p w14:paraId="7C35BC57" w14:textId="77777777" w:rsidR="0012535C" w:rsidRPr="003A0CD9"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The operation of companies are in diverse legal, cultural, and economic environments can be more complex than operating in one, agency theory becomes especially relevant in multinational corporations. This is because different regulatory requirements and stakeholder expectations can exacerbate agency problems, so it is crucial for multinational corporations to create compensation and governance structures that effectively address these challenges (Cole &amp; </w:t>
      </w:r>
      <w:proofErr w:type="spellStart"/>
      <w:r w:rsidRPr="00D34B18">
        <w:rPr>
          <w:rFonts w:ascii="Times New Roman" w:eastAsia="Times New Roman" w:hAnsi="Times New Roman" w:cs="Times New Roman"/>
          <w:sz w:val="24"/>
          <w:szCs w:val="24"/>
        </w:rPr>
        <w:t>Sokolyk</w:t>
      </w:r>
      <w:proofErr w:type="spellEnd"/>
      <w:r w:rsidRPr="00D34B18">
        <w:rPr>
          <w:rFonts w:ascii="Times New Roman" w:eastAsia="Times New Roman" w:hAnsi="Times New Roman" w:cs="Times New Roman"/>
          <w:sz w:val="24"/>
          <w:szCs w:val="24"/>
        </w:rPr>
        <w:t>, 2018). By aligning the goals of agents with those of principals, firms can improve their operational efficiency and financial performance, which contributes to overall success in a competitive global marketplace. In the end, agency theory offers a useful lens through which to examine the effectiveness of various compensation and governance mechanisms in reducing conflicts of interest and promoting organizational financial stability (</w:t>
      </w:r>
      <w:proofErr w:type="spellStart"/>
      <w:r w:rsidRPr="00D34B18">
        <w:rPr>
          <w:rFonts w:ascii="Times New Roman" w:eastAsia="Times New Roman" w:hAnsi="Times New Roman" w:cs="Times New Roman"/>
          <w:sz w:val="24"/>
          <w:szCs w:val="24"/>
        </w:rPr>
        <w:t>Babatope</w:t>
      </w:r>
      <w:proofErr w:type="spellEnd"/>
      <w:r w:rsidRPr="00D34B18">
        <w:rPr>
          <w:rFonts w:ascii="Times New Roman" w:eastAsia="Times New Roman" w:hAnsi="Times New Roman" w:cs="Times New Roman"/>
          <w:sz w:val="24"/>
          <w:szCs w:val="24"/>
        </w:rPr>
        <w:t>, 2023; Boudreaux, 2018).</w:t>
      </w:r>
    </w:p>
    <w:p w14:paraId="34875762"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Review of Empirical Studies and Development of Hypotheses</w:t>
      </w:r>
    </w:p>
    <w:p w14:paraId="47301528" w14:textId="77777777" w:rsidR="0012535C" w:rsidRPr="002539BE"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Salaries, Wages and Financial S</w:t>
      </w:r>
      <w:r w:rsidRPr="002539BE">
        <w:rPr>
          <w:rFonts w:ascii="Times New Roman" w:eastAsia="Times New Roman" w:hAnsi="Times New Roman" w:cs="Times New Roman"/>
          <w:b/>
          <w:sz w:val="24"/>
          <w:szCs w:val="24"/>
        </w:rPr>
        <w:t>tability</w:t>
      </w:r>
    </w:p>
    <w:p w14:paraId="1AA86F1C"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Yan and Sloan (2014) look at the relationship between higher-than-median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salary and charitable contributions, as well as whether or not this relationship is dependent on the orga</w:t>
      </w:r>
      <w:r>
        <w:rPr>
          <w:rFonts w:ascii="Times New Roman" w:eastAsia="Times New Roman" w:hAnsi="Times New Roman" w:cs="Times New Roman"/>
          <w:sz w:val="24"/>
          <w:szCs w:val="24"/>
        </w:rPr>
        <w:t>nization's financial health. They</w:t>
      </w:r>
      <w:r w:rsidRPr="00D34B18">
        <w:rPr>
          <w:rFonts w:ascii="Times New Roman" w:eastAsia="Times New Roman" w:hAnsi="Times New Roman" w:cs="Times New Roman"/>
          <w:sz w:val="24"/>
          <w:szCs w:val="24"/>
        </w:rPr>
        <w:t xml:space="preserve"> test the hypotheses using Tobit maximum likelihood estimation, which incorporates measures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compensation, financial performance, financial capacity, and controls for state factors and nonprofit type, using recent panel data from </w:t>
      </w:r>
      <w:r w:rsidRPr="00D34B18">
        <w:rPr>
          <w:rFonts w:ascii="Times New Roman" w:eastAsia="Times New Roman" w:hAnsi="Times New Roman" w:cs="Times New Roman"/>
          <w:sz w:val="24"/>
          <w:szCs w:val="24"/>
        </w:rPr>
        <w:lastRenderedPageBreak/>
        <w:t xml:space="preserve">10,206 nonprofit organisations across multiple tax designations. Overall, the results show that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salary above the median is detrimental to contributions; however, this impact is lessened when there is strong financial success.</w:t>
      </w:r>
    </w:p>
    <w:p w14:paraId="4ABB34E7"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proofErr w:type="spellStart"/>
      <w:r w:rsidRPr="00D34B18">
        <w:rPr>
          <w:rFonts w:ascii="Times New Roman" w:eastAsia="Times New Roman" w:hAnsi="Times New Roman" w:cs="Times New Roman"/>
          <w:sz w:val="24"/>
          <w:szCs w:val="24"/>
        </w:rPr>
        <w:t>Mamman</w:t>
      </w:r>
      <w:proofErr w:type="spellEnd"/>
      <w:r w:rsidRPr="00D34B18">
        <w:rPr>
          <w:rFonts w:ascii="Times New Roman" w:eastAsia="Times New Roman" w:hAnsi="Times New Roman" w:cs="Times New Roman"/>
          <w:sz w:val="24"/>
          <w:szCs w:val="24"/>
        </w:rPr>
        <w:t xml:space="preserve"> and </w:t>
      </w:r>
      <w:proofErr w:type="spellStart"/>
      <w:r w:rsidRPr="00D34B18">
        <w:rPr>
          <w:rFonts w:ascii="Times New Roman" w:eastAsia="Times New Roman" w:hAnsi="Times New Roman" w:cs="Times New Roman"/>
          <w:sz w:val="24"/>
          <w:szCs w:val="24"/>
        </w:rPr>
        <w:t>Olugbemi</w:t>
      </w:r>
      <w:proofErr w:type="spellEnd"/>
      <w:r w:rsidRPr="00D34B18">
        <w:rPr>
          <w:rFonts w:ascii="Times New Roman" w:eastAsia="Times New Roman" w:hAnsi="Times New Roman" w:cs="Times New Roman"/>
          <w:sz w:val="24"/>
          <w:szCs w:val="24"/>
        </w:rPr>
        <w:t xml:space="preserve"> (2024) looked at how business instructors' productivity and efficiency in formal organisations were affected by consequential salary adjustments. Because there was a big sample population, survey design was used. A questionnaire consisting of 15 structured questions using a four-point Likert rating scale was the tool used to gather the data. 300 business instructors from Ogun State's three senatorial districts were chosen at random to make up the study's sample group. The frequency count and mean descriptive statistics provided answers to the study questions. The study found that business educators will perform at their best if they are satisfied with their consequential adjusted earnings and that failing to consider their consequential wage adjustment will have some detrimental effects on their productivity and ability to successfully accomplish organisational objectives for the betterment of the country as a whole.</w:t>
      </w:r>
    </w:p>
    <w:p w14:paraId="0AE95072" w14:textId="77777777" w:rsidR="0012535C" w:rsidRPr="004019E6" w:rsidRDefault="0012535C" w:rsidP="0012535C">
      <w:pPr>
        <w:spacing w:after="0" w:line="360" w:lineRule="auto"/>
        <w:jc w:val="both"/>
        <w:rPr>
          <w:rFonts w:ascii="Times New Roman" w:eastAsia="Times New Roman" w:hAnsi="Times New Roman" w:cs="Times New Roman"/>
          <w:sz w:val="24"/>
          <w:szCs w:val="24"/>
        </w:rPr>
      </w:pPr>
      <w:r w:rsidRPr="00EE7DD7">
        <w:rPr>
          <w:rFonts w:ascii="Times New Roman" w:eastAsia="Times New Roman" w:hAnsi="Times New Roman" w:cs="Times New Roman"/>
          <w:i/>
          <w:sz w:val="24"/>
          <w:szCs w:val="24"/>
        </w:rPr>
        <w:t>H0</w:t>
      </w:r>
      <w:r w:rsidRPr="00EE7DD7">
        <w:rPr>
          <w:rFonts w:ascii="Times New Roman" w:eastAsia="Times New Roman" w:hAnsi="Times New Roman" w:cs="Times New Roman"/>
          <w:i/>
          <w:sz w:val="24"/>
          <w:szCs w:val="24"/>
          <w:vertAlign w:val="subscript"/>
        </w:rPr>
        <w:t>1</w:t>
      </w:r>
      <w:r w:rsidRPr="00EE7DD7">
        <w:rPr>
          <w:rFonts w:ascii="Times New Roman" w:eastAsia="Times New Roman" w:hAnsi="Times New Roman" w:cs="Times New Roman"/>
          <w:b/>
          <w:i/>
          <w:sz w:val="24"/>
          <w:szCs w:val="24"/>
        </w:rPr>
        <w:t>:</w:t>
      </w:r>
      <w:r w:rsidRPr="00EE7DD7">
        <w:rPr>
          <w:rFonts w:ascii="Times New Roman" w:eastAsia="Times New Roman" w:hAnsi="Times New Roman" w:cs="Times New Roman"/>
          <w:i/>
          <w:sz w:val="24"/>
          <w:szCs w:val="24"/>
        </w:rPr>
        <w:t xml:space="preserve"> Salaries and wages have no significant impact on the </w:t>
      </w:r>
      <w:r w:rsidRPr="00EE7DD7">
        <w:rPr>
          <w:rFonts w:ascii="Times New Roman" w:hAnsi="Times New Roman" w:cs="Times New Roman"/>
          <w:i/>
          <w:sz w:val="24"/>
          <w:szCs w:val="24"/>
        </w:rPr>
        <w:t>financial stability of multinational firms in Nigeria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33BFE6AD" w14:textId="77777777" w:rsidR="0012535C" w:rsidRPr="00DB7329"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Bonus payment, corporate benefits and Financial S</w:t>
      </w:r>
      <w:r w:rsidRPr="002539BE">
        <w:rPr>
          <w:rFonts w:ascii="Times New Roman" w:eastAsia="Times New Roman" w:hAnsi="Times New Roman" w:cs="Times New Roman"/>
          <w:b/>
          <w:sz w:val="24"/>
          <w:szCs w:val="24"/>
        </w:rPr>
        <w:t>tability</w:t>
      </w:r>
    </w:p>
    <w:p w14:paraId="64015CB4"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Boudreaux's (2020) hypothesis, new venture performance is influen</w:t>
      </w:r>
      <w:r>
        <w:rPr>
          <w:rFonts w:ascii="Times New Roman" w:eastAsia="Times New Roman" w:hAnsi="Times New Roman" w:cs="Times New Roman"/>
          <w:sz w:val="24"/>
          <w:szCs w:val="24"/>
        </w:rPr>
        <w:t>ced by two types of rewards.</w:t>
      </w:r>
      <w:r w:rsidRPr="00D34B18">
        <w:rPr>
          <w:rFonts w:ascii="Times New Roman" w:eastAsia="Times New Roman" w:hAnsi="Times New Roman" w:cs="Times New Roman"/>
          <w:sz w:val="24"/>
          <w:szCs w:val="24"/>
        </w:rPr>
        <w:t xml:space="preserve"> According to his research, new businesses with stable perks like healthcare, tuition reimbursement, and retirement plans are more likely to turn a profit</w:t>
      </w:r>
      <w:r>
        <w:rPr>
          <w:rFonts w:ascii="Times New Roman" w:eastAsia="Times New Roman" w:hAnsi="Times New Roman" w:cs="Times New Roman"/>
          <w:sz w:val="24"/>
          <w:szCs w:val="24"/>
        </w:rPr>
        <w:t xml:space="preserve"> and have lower leave rates. Their</w:t>
      </w:r>
      <w:r w:rsidRPr="00D34B18">
        <w:rPr>
          <w:rFonts w:ascii="Times New Roman" w:eastAsia="Times New Roman" w:hAnsi="Times New Roman" w:cs="Times New Roman"/>
          <w:sz w:val="24"/>
          <w:szCs w:val="24"/>
        </w:rPr>
        <w:t xml:space="preserve"> research also shown that companies with flexible benefit plans, stock ownership, incentive compensation, paid time off for illness and vacation, and stock options had better profitability even if they do not have an impact on firm departure rates.</w:t>
      </w:r>
    </w:p>
    <w:p w14:paraId="234E47C6"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proofErr w:type="spellStart"/>
      <w:r w:rsidRPr="00D34B18">
        <w:rPr>
          <w:rFonts w:ascii="Times New Roman" w:eastAsia="Times New Roman" w:hAnsi="Times New Roman" w:cs="Times New Roman"/>
          <w:sz w:val="24"/>
          <w:szCs w:val="24"/>
        </w:rPr>
        <w:t>Mahssouni</w:t>
      </w:r>
      <w:proofErr w:type="spellEnd"/>
      <w:r w:rsidRPr="00D34B18">
        <w:rPr>
          <w:rFonts w:ascii="Times New Roman" w:eastAsia="Times New Roman" w:hAnsi="Times New Roman" w:cs="Times New Roman"/>
          <w:sz w:val="24"/>
          <w:szCs w:val="24"/>
        </w:rPr>
        <w:t xml:space="preserve"> et al.'s analysis from 2022 examines how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training and remuneration affect businesses' bottom lines as well as how the COVID-19 epidemic affects this connection in a moderating way. A sample of 103 Belgian pharmaceutical companies whose financial statements were made available in the Bureau Van </w:t>
      </w:r>
      <w:proofErr w:type="spellStart"/>
      <w:r w:rsidRPr="00D34B18">
        <w:rPr>
          <w:rFonts w:ascii="Times New Roman" w:eastAsia="Times New Roman" w:hAnsi="Times New Roman" w:cs="Times New Roman"/>
          <w:sz w:val="24"/>
          <w:szCs w:val="24"/>
        </w:rPr>
        <w:t>Djik</w:t>
      </w:r>
      <w:proofErr w:type="spellEnd"/>
      <w:r w:rsidRPr="00D34B18">
        <w:rPr>
          <w:rFonts w:ascii="Times New Roman" w:eastAsia="Times New Roman" w:hAnsi="Times New Roman" w:cs="Times New Roman"/>
          <w:sz w:val="24"/>
          <w:szCs w:val="24"/>
        </w:rPr>
        <w:t xml:space="preserve"> database between 2012 and 2021 </w:t>
      </w:r>
      <w:r>
        <w:rPr>
          <w:rFonts w:ascii="Times New Roman" w:eastAsia="Times New Roman" w:hAnsi="Times New Roman" w:cs="Times New Roman"/>
          <w:sz w:val="24"/>
          <w:szCs w:val="24"/>
        </w:rPr>
        <w:t>wa</w:t>
      </w:r>
      <w:r w:rsidRPr="00D34B18">
        <w:rPr>
          <w:rFonts w:ascii="Times New Roman" w:eastAsia="Times New Roman" w:hAnsi="Times New Roman" w:cs="Times New Roman"/>
          <w:sz w:val="24"/>
          <w:szCs w:val="24"/>
        </w:rPr>
        <w:t xml:space="preserve">s used in their analysis. Panel data analysis was the estimating technique </w:t>
      </w:r>
      <w:proofErr w:type="spellStart"/>
      <w:r w:rsidRPr="00D34B18">
        <w:rPr>
          <w:rFonts w:ascii="Times New Roman" w:eastAsia="Times New Roman" w:hAnsi="Times New Roman" w:cs="Times New Roman"/>
          <w:sz w:val="24"/>
          <w:szCs w:val="24"/>
        </w:rPr>
        <w:t>utilised</w:t>
      </w:r>
      <w:proofErr w:type="spellEnd"/>
      <w:r w:rsidRPr="00D34B18">
        <w:rPr>
          <w:rFonts w:ascii="Times New Roman" w:eastAsia="Times New Roman" w:hAnsi="Times New Roman" w:cs="Times New Roman"/>
          <w:sz w:val="24"/>
          <w:szCs w:val="24"/>
        </w:rPr>
        <w:t xml:space="preserve">, and the Generalised Method of Moments was used to assess the system's resilience. According to their findings, financial performance was significantly and negatively impacted by the COVID-19 pandemic.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and training are examples of human resource elements that better explain the success of the business.</w:t>
      </w:r>
    </w:p>
    <w:p w14:paraId="0D243D5E"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proofErr w:type="spellStart"/>
      <w:r w:rsidRPr="00D34B18">
        <w:rPr>
          <w:rFonts w:ascii="Times New Roman" w:eastAsia="Times New Roman" w:hAnsi="Times New Roman" w:cs="Times New Roman"/>
          <w:sz w:val="24"/>
          <w:szCs w:val="24"/>
        </w:rPr>
        <w:lastRenderedPageBreak/>
        <w:t>Krasna</w:t>
      </w:r>
      <w:proofErr w:type="spellEnd"/>
      <w:r w:rsidRPr="00D34B18">
        <w:rPr>
          <w:rFonts w:ascii="Times New Roman" w:eastAsia="Times New Roman" w:hAnsi="Times New Roman" w:cs="Times New Roman"/>
          <w:sz w:val="24"/>
          <w:szCs w:val="24"/>
        </w:rPr>
        <w:t xml:space="preserve"> et al. (2024) evaluate the pay disparities between public health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in local or state government and those in similar positions in the private sector. Used the Occupational Employment and Wage Survey (OEWS) from th</w:t>
      </w:r>
      <w:r>
        <w:rPr>
          <w:rFonts w:ascii="Times New Roman" w:eastAsia="Times New Roman" w:hAnsi="Times New Roman" w:cs="Times New Roman"/>
          <w:sz w:val="24"/>
          <w:szCs w:val="24"/>
        </w:rPr>
        <w:t>e US Department of Labour. They</w:t>
      </w:r>
      <w:r w:rsidRPr="00D34B18">
        <w:rPr>
          <w:rFonts w:ascii="Times New Roman" w:eastAsia="Times New Roman" w:hAnsi="Times New Roman" w:cs="Times New Roman"/>
          <w:sz w:val="24"/>
          <w:szCs w:val="24"/>
        </w:rPr>
        <w:t xml:space="preserve"> chose 44 Standard Occupational Classification (SOC) codes based on prior research that matched SOC codes wi</w:t>
      </w:r>
      <w:r>
        <w:rPr>
          <w:rFonts w:ascii="Times New Roman" w:eastAsia="Times New Roman" w:hAnsi="Times New Roman" w:cs="Times New Roman"/>
          <w:sz w:val="24"/>
          <w:szCs w:val="24"/>
        </w:rPr>
        <w:t>th jobs in health departments. They</w:t>
      </w:r>
      <w:r w:rsidRPr="00D34B18">
        <w:rPr>
          <w:rFonts w:ascii="Times New Roman" w:eastAsia="Times New Roman" w:hAnsi="Times New Roman" w:cs="Times New Roman"/>
          <w:sz w:val="24"/>
          <w:szCs w:val="24"/>
        </w:rPr>
        <w:t xml:space="preserve"> compared the median OEWS earnings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in state or local government with those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in the same professions outsid</w:t>
      </w:r>
      <w:r>
        <w:rPr>
          <w:rFonts w:ascii="Times New Roman" w:eastAsia="Times New Roman" w:hAnsi="Times New Roman" w:cs="Times New Roman"/>
          <w:sz w:val="24"/>
          <w:szCs w:val="24"/>
        </w:rPr>
        <w:t>e of government. Conclusively,</w:t>
      </w:r>
      <w:r w:rsidRPr="00D34B18">
        <w:rPr>
          <w:rFonts w:ascii="Times New Roman" w:eastAsia="Times New Roman" w:hAnsi="Times New Roman" w:cs="Times New Roman"/>
          <w:sz w:val="24"/>
          <w:szCs w:val="24"/>
        </w:rPr>
        <w:t xml:space="preserve"> the 44 jobs, 30 earned at least 5% less in government than in the private sector; 10 paid between 20% and 46.9% less in government, mostly in management, computer, and scientific or research positions. Disparities were from 10% to 19% for technicians, jobs related to inspection and compliance, and certain doctors. Six government vocations earned 24% to 38.7% more, mostly in social work or counseling.</w:t>
      </w:r>
    </w:p>
    <w:p w14:paraId="4252E8BC" w14:textId="77777777" w:rsidR="0012535C" w:rsidRDefault="0012535C" w:rsidP="0012535C">
      <w:pPr>
        <w:spacing w:after="0" w:line="360" w:lineRule="auto"/>
        <w:ind w:firstLine="720"/>
        <w:jc w:val="both"/>
        <w:rPr>
          <w:rFonts w:ascii="Times New Roman" w:hAnsi="Times New Roman" w:cs="Times New Roman"/>
          <w:i/>
          <w:sz w:val="24"/>
          <w:szCs w:val="24"/>
        </w:rPr>
      </w:pPr>
      <w:r w:rsidRPr="00FE54C1">
        <w:rPr>
          <w:rFonts w:ascii="Times New Roman" w:eastAsia="Times New Roman" w:hAnsi="Times New Roman" w:cs="Times New Roman"/>
          <w:i/>
          <w:sz w:val="24"/>
          <w:szCs w:val="24"/>
        </w:rPr>
        <w:t>H0</w:t>
      </w:r>
      <w:r w:rsidRPr="00FE54C1">
        <w:rPr>
          <w:rFonts w:ascii="Times New Roman" w:eastAsia="Times New Roman" w:hAnsi="Times New Roman" w:cs="Times New Roman"/>
          <w:i/>
          <w:sz w:val="24"/>
          <w:szCs w:val="24"/>
          <w:vertAlign w:val="subscript"/>
        </w:rPr>
        <w:t>2</w:t>
      </w:r>
      <w:r w:rsidRPr="00FE54C1">
        <w:rPr>
          <w:rFonts w:ascii="Times New Roman" w:eastAsia="Times New Roman" w:hAnsi="Times New Roman" w:cs="Times New Roman"/>
          <w:b/>
          <w:i/>
          <w:sz w:val="24"/>
          <w:szCs w:val="24"/>
        </w:rPr>
        <w:t>:</w:t>
      </w:r>
      <w:r w:rsidRPr="00FE54C1">
        <w:rPr>
          <w:rFonts w:ascii="Times New Roman" w:eastAsia="Times New Roman" w:hAnsi="Times New Roman" w:cs="Times New Roman"/>
          <w:i/>
          <w:sz w:val="24"/>
          <w:szCs w:val="24"/>
        </w:rPr>
        <w:t xml:space="preserve"> There is no significant relationship between bonus payments, corporate benefits and the </w:t>
      </w:r>
      <w:r w:rsidRPr="00FE54C1">
        <w:rPr>
          <w:rFonts w:ascii="Times New Roman" w:hAnsi="Times New Roman" w:cs="Times New Roman"/>
          <w:i/>
          <w:sz w:val="24"/>
          <w:szCs w:val="24"/>
        </w:rPr>
        <w:t>financial stability of</w:t>
      </w:r>
      <w:r>
        <w:rPr>
          <w:rFonts w:ascii="Times New Roman" w:hAnsi="Times New Roman" w:cs="Times New Roman"/>
          <w:i/>
          <w:sz w:val="24"/>
          <w:szCs w:val="24"/>
        </w:rPr>
        <w:t xml:space="preserve"> multinational firms in Nigeria</w:t>
      </w:r>
    </w:p>
    <w:p w14:paraId="01B746DF" w14:textId="77777777" w:rsidR="0012535C" w:rsidRPr="00D625FA"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Study </w:t>
      </w:r>
      <w:r w:rsidRPr="00D625FA">
        <w:rPr>
          <w:rFonts w:ascii="Times New Roman" w:eastAsia="Times New Roman" w:hAnsi="Times New Roman" w:cs="Times New Roman"/>
          <w:b/>
          <w:sz w:val="24"/>
          <w:szCs w:val="24"/>
        </w:rPr>
        <w:t>Gap</w:t>
      </w:r>
    </w:p>
    <w:p w14:paraId="6F2692EE" w14:textId="77777777" w:rsidR="0012535C" w:rsidRPr="00FE54C1" w:rsidRDefault="0012535C" w:rsidP="0012535C">
      <w:pPr>
        <w:spacing w:after="0" w:line="360" w:lineRule="auto"/>
        <w:ind w:firstLine="720"/>
        <w:jc w:val="both"/>
        <w:rPr>
          <w:rFonts w:ascii="Times New Roman" w:eastAsia="Times New Roman" w:hAnsi="Times New Roman" w:cs="Times New Roman"/>
          <w:i/>
          <w:sz w:val="24"/>
          <w:szCs w:val="24"/>
        </w:rPr>
      </w:pPr>
      <w:r w:rsidRPr="00D34B18">
        <w:rPr>
          <w:rFonts w:ascii="Times New Roman" w:eastAsia="Times New Roman" w:hAnsi="Times New Roman" w:cs="Times New Roman"/>
          <w:sz w:val="24"/>
          <w:szCs w:val="24"/>
        </w:rPr>
        <w:t xml:space="preserve">There is a big vacuum in the literature when it comes to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perks, bonus payments, and salaries and wages to the financial stability of multinational companies operating in Nigeria. Although a great deal of study has been done on many areas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across the world, there aren't many studies specifically examining how these components of compensation affect the financial stability of multinational companies doing business in Nigeria. Multinational corporations often have particular difficulties in Nigeria about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such as shifting economic circumstances, pressure from inflation, and complicated legal frameworks. Notwithstanding these obstacles, there is no empirical data that establishes a clear relationship between these companies' stability and financial health and their perk packages, bonus plans, and wage structures. Without incorporating them into a thorough examination of financial stability, the majority of previous research often concentrates on broad patterns in salary or particular aspects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 This research closes this gap by providing insightful information to scholars and industry professionals, eventually assisting multinational corporations in managing the intricacies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remuneration and preserving financial stability in a difficult economic climate</w:t>
      </w:r>
    </w:p>
    <w:p w14:paraId="35DF9DF7" w14:textId="77777777" w:rsidR="0012535C" w:rsidRPr="00D34B18" w:rsidRDefault="0012535C" w:rsidP="0012535C">
      <w:pPr>
        <w:tabs>
          <w:tab w:val="center" w:pos="468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commentRangeStart w:id="4"/>
      <w:r>
        <w:rPr>
          <w:rFonts w:ascii="Times New Roman" w:eastAsia="Times New Roman" w:hAnsi="Times New Roman" w:cs="Times New Roman"/>
          <w:b/>
          <w:sz w:val="24"/>
          <w:szCs w:val="24"/>
        </w:rPr>
        <w:t>Methodology</w:t>
      </w:r>
      <w:commentRangeEnd w:id="4"/>
      <w:r w:rsidR="00CF51F5">
        <w:rPr>
          <w:rStyle w:val="CommentReference"/>
        </w:rPr>
        <w:commentReference w:id="4"/>
      </w:r>
      <w:r>
        <w:rPr>
          <w:rFonts w:ascii="Times New Roman" w:eastAsia="Times New Roman" w:hAnsi="Times New Roman" w:cs="Times New Roman"/>
          <w:b/>
          <w:sz w:val="24"/>
          <w:szCs w:val="24"/>
        </w:rPr>
        <w:tab/>
      </w:r>
    </w:p>
    <w:p w14:paraId="5EBBCDB1" w14:textId="77777777" w:rsidR="0012535C" w:rsidRPr="00D34B18" w:rsidRDefault="0012535C" w:rsidP="0012535C">
      <w:pPr>
        <w:spacing w:after="0" w:line="360" w:lineRule="auto"/>
        <w:ind w:firstLine="720"/>
        <w:jc w:val="both"/>
        <w:rPr>
          <w:rFonts w:ascii="Times New Roman" w:hAnsi="Times New Roman" w:cs="Times New Roman"/>
          <w:sz w:val="24"/>
          <w:szCs w:val="24"/>
        </w:rPr>
      </w:pPr>
      <w:r w:rsidRPr="00D34B18">
        <w:rPr>
          <w:rFonts w:ascii="Times New Roman" w:eastAsia="Times New Roman" w:hAnsi="Times New Roman" w:cs="Times New Roman"/>
          <w:sz w:val="24"/>
          <w:szCs w:val="24"/>
        </w:rPr>
        <w:lastRenderedPageBreak/>
        <w:t>Since the Nigerian Exchange Group (NGX) provided the data for the study, an ex-post facto research approach was used. The study covered a nine-year timeframe from 2013 to 2022. The study population consisted of 42 multinational firms listed Nigerian Exchange Group (NGX) as of 2023. The study samples</w:t>
      </w:r>
      <w:r>
        <w:rPr>
          <w:rFonts w:ascii="Times New Roman" w:eastAsia="Times New Roman" w:hAnsi="Times New Roman" w:cs="Times New Roman"/>
          <w:sz w:val="24"/>
          <w:szCs w:val="24"/>
        </w:rPr>
        <w:t xml:space="preserve"> 20</w:t>
      </w:r>
      <w:r w:rsidRPr="00D34B18">
        <w:rPr>
          <w:rFonts w:ascii="Times New Roman" w:eastAsia="Times New Roman" w:hAnsi="Times New Roman" w:cs="Times New Roman"/>
          <w:sz w:val="24"/>
          <w:szCs w:val="24"/>
        </w:rPr>
        <w:t xml:space="preserve"> multinational firms using Purposive Sampling Techniques. The study mainly focuses on </w:t>
      </w:r>
      <w:r>
        <w:rPr>
          <w:rFonts w:ascii="Times New Roman" w:hAnsi="Times New Roman" w:cs="Times New Roman"/>
          <w:sz w:val="24"/>
          <w:szCs w:val="24"/>
        </w:rPr>
        <w:t>corporate</w:t>
      </w:r>
      <w:r w:rsidRPr="00D34B18">
        <w:rPr>
          <w:rFonts w:ascii="Times New Roman" w:hAnsi="Times New Roman" w:cs="Times New Roman"/>
          <w:sz w:val="24"/>
          <w:szCs w:val="24"/>
        </w:rPr>
        <w:t xml:space="preserve"> compensation and the financial stability of multinational firms </w:t>
      </w:r>
      <w:r>
        <w:rPr>
          <w:rFonts w:ascii="Times New Roman" w:eastAsia="Times New Roman" w:hAnsi="Times New Roman" w:cs="Times New Roman"/>
          <w:sz w:val="24"/>
          <w:szCs w:val="24"/>
        </w:rPr>
        <w:t xml:space="preserve">operating in Nigeria. </w:t>
      </w:r>
      <w:r w:rsidRPr="00D34B18">
        <w:rPr>
          <w:rFonts w:ascii="Times New Roman" w:eastAsia="Times New Roman" w:hAnsi="Times New Roman" w:cs="Times New Roman"/>
          <w:sz w:val="24"/>
          <w:szCs w:val="24"/>
        </w:rPr>
        <w:t xml:space="preserve">Panel regression analysis was used to </w:t>
      </w:r>
      <w:r>
        <w:rPr>
          <w:rFonts w:ascii="Times New Roman" w:eastAsia="Times New Roman" w:hAnsi="Times New Roman" w:cs="Times New Roman"/>
          <w:sz w:val="24"/>
          <w:szCs w:val="24"/>
        </w:rPr>
        <w:t>analyze</w:t>
      </w:r>
      <w:r w:rsidRPr="00D34B18">
        <w:rPr>
          <w:rFonts w:ascii="Times New Roman" w:eastAsia="Times New Roman" w:hAnsi="Times New Roman" w:cs="Times New Roman"/>
          <w:sz w:val="24"/>
          <w:szCs w:val="24"/>
        </w:rPr>
        <w:t xml:space="preserve"> the data.</w:t>
      </w:r>
      <w:r>
        <w:rPr>
          <w:rFonts w:ascii="Times New Roman" w:eastAsia="Times New Roman" w:hAnsi="Times New Roman" w:cs="Times New Roman"/>
          <w:sz w:val="24"/>
          <w:szCs w:val="24"/>
        </w:rPr>
        <w:t xml:space="preserve"> </w:t>
      </w:r>
      <w:r w:rsidRPr="00D34B18">
        <w:rPr>
          <w:rFonts w:ascii="Times New Roman" w:hAnsi="Times New Roman" w:cs="Times New Roman"/>
          <w:sz w:val="24"/>
          <w:szCs w:val="24"/>
        </w:rPr>
        <w:t xml:space="preserve">The general econometric form of the model is stated as: </w:t>
      </w:r>
    </w:p>
    <w:p w14:paraId="65CEEBA5"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 = (α + X1 + X2 + X3 </w:t>
      </w:r>
      <w:r w:rsidRPr="00D34B18">
        <w:rPr>
          <w:rFonts w:ascii="Times New Roman" w:hAnsi="Times New Roman" w:cs="Times New Roman"/>
          <w:sz w:val="24"/>
          <w:szCs w:val="24"/>
        </w:rPr>
        <w:t>………. + e) ………………………………………….. (</w:t>
      </w:r>
      <w:proofErr w:type="spellStart"/>
      <w:r w:rsidRPr="00D34B18">
        <w:rPr>
          <w:rFonts w:ascii="Times New Roman" w:hAnsi="Times New Roman" w:cs="Times New Roman"/>
          <w:i/>
          <w:sz w:val="24"/>
          <w:szCs w:val="24"/>
        </w:rPr>
        <w:t>i</w:t>
      </w:r>
      <w:proofErr w:type="spellEnd"/>
      <w:r w:rsidRPr="00D34B18">
        <w:rPr>
          <w:rFonts w:ascii="Times New Roman" w:hAnsi="Times New Roman" w:cs="Times New Roman"/>
          <w:i/>
          <w:sz w:val="24"/>
          <w:szCs w:val="24"/>
        </w:rPr>
        <w:t>)</w:t>
      </w:r>
      <w:r w:rsidRPr="00D34B18">
        <w:rPr>
          <w:rFonts w:ascii="Times New Roman" w:hAnsi="Times New Roman" w:cs="Times New Roman"/>
          <w:sz w:val="24"/>
          <w:szCs w:val="24"/>
        </w:rPr>
        <w:t xml:space="preserve"> </w:t>
      </w:r>
    </w:p>
    <w:p w14:paraId="4E330BCE"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In the model, </w:t>
      </w:r>
    </w:p>
    <w:p w14:paraId="1758C923"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Y = the dependent variable </w:t>
      </w:r>
    </w:p>
    <w:p w14:paraId="4428FB63"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α = the constant </w:t>
      </w:r>
    </w:p>
    <w:p w14:paraId="7340DD3A"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X1 – </w:t>
      </w:r>
      <w:proofErr w:type="spellStart"/>
      <w:r w:rsidRPr="00D34B18">
        <w:rPr>
          <w:rFonts w:ascii="Times New Roman" w:hAnsi="Times New Roman" w:cs="Times New Roman"/>
          <w:sz w:val="24"/>
          <w:szCs w:val="24"/>
        </w:rPr>
        <w:t>Xn</w:t>
      </w:r>
      <w:proofErr w:type="spellEnd"/>
      <w:r w:rsidRPr="00D34B18">
        <w:rPr>
          <w:rFonts w:ascii="Times New Roman" w:hAnsi="Times New Roman" w:cs="Times New Roman"/>
          <w:sz w:val="24"/>
          <w:szCs w:val="24"/>
        </w:rPr>
        <w:t xml:space="preserve"> = the independent variables </w:t>
      </w:r>
    </w:p>
    <w:p w14:paraId="1A73F93A"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e = error term </w:t>
      </w:r>
    </w:p>
    <w:p w14:paraId="6E2CE2FC" w14:textId="77777777" w:rsidR="0012535C" w:rsidRPr="00D34B18" w:rsidRDefault="0012535C" w:rsidP="0012535C">
      <w:pPr>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Specifically, the functional form of the model is then specified as</w:t>
      </w:r>
    </w:p>
    <w:p w14:paraId="4B0CD13C" w14:textId="77777777" w:rsidR="0012535C" w:rsidRPr="00D34B18" w:rsidRDefault="0012535C" w:rsidP="0012535C">
      <w:pPr>
        <w:spacing w:after="0"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FinSt</w:t>
      </w:r>
      <w:proofErr w:type="spellEnd"/>
      <w:r>
        <w:rPr>
          <w:rFonts w:ascii="Times New Roman" w:hAnsi="Times New Roman" w:cs="Times New Roman"/>
          <w:i/>
          <w:sz w:val="24"/>
          <w:szCs w:val="24"/>
        </w:rPr>
        <w:t xml:space="preserve"> = </w:t>
      </w:r>
      <w:proofErr w:type="gramStart"/>
      <w:r>
        <w:rPr>
          <w:rFonts w:ascii="Times New Roman" w:hAnsi="Times New Roman" w:cs="Times New Roman"/>
          <w:i/>
          <w:sz w:val="24"/>
          <w:szCs w:val="24"/>
        </w:rPr>
        <w:t>f(</w:t>
      </w:r>
      <w:proofErr w:type="gramEnd"/>
      <w:r w:rsidRPr="00D34B18">
        <w:rPr>
          <w:rFonts w:ascii="Times New Roman" w:hAnsi="Times New Roman" w:cs="Times New Roman"/>
          <w:i/>
          <w:sz w:val="24"/>
          <w:szCs w:val="24"/>
        </w:rPr>
        <w:t>SW + BP + EB + e) …………………………………………………………..(ii)</w:t>
      </w:r>
    </w:p>
    <w:p w14:paraId="45C3D605" w14:textId="77777777" w:rsidR="0012535C" w:rsidRPr="00D34B18" w:rsidRDefault="0012535C" w:rsidP="0012535C">
      <w:pPr>
        <w:spacing w:after="0"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FinSt</w:t>
      </w:r>
      <w:proofErr w:type="spellEnd"/>
      <w:r>
        <w:rPr>
          <w:rFonts w:ascii="Times New Roman" w:hAnsi="Times New Roman" w:cs="Times New Roman"/>
          <w:i/>
          <w:sz w:val="24"/>
          <w:szCs w:val="24"/>
        </w:rPr>
        <w:t xml:space="preserve"> = </w:t>
      </w:r>
      <w:proofErr w:type="gramStart"/>
      <w:r>
        <w:rPr>
          <w:rFonts w:ascii="Times New Roman" w:hAnsi="Times New Roman" w:cs="Times New Roman"/>
          <w:i/>
          <w:sz w:val="24"/>
          <w:szCs w:val="24"/>
        </w:rPr>
        <w:t>f(</w:t>
      </w:r>
      <w:proofErr w:type="gramEnd"/>
      <w:r>
        <w:rPr>
          <w:rFonts w:ascii="Times New Roman" w:hAnsi="Times New Roman" w:cs="Times New Roman"/>
          <w:i/>
          <w:sz w:val="24"/>
          <w:szCs w:val="24"/>
        </w:rPr>
        <w:t>β0 + β</w:t>
      </w:r>
      <w:r>
        <w:rPr>
          <w:rFonts w:ascii="Times New Roman" w:hAnsi="Times New Roman" w:cs="Times New Roman"/>
          <w:i/>
          <w:sz w:val="24"/>
          <w:szCs w:val="24"/>
          <w:vertAlign w:val="subscript"/>
        </w:rPr>
        <w:t>1</w:t>
      </w:r>
      <w:r w:rsidRPr="00D34B18">
        <w:rPr>
          <w:rFonts w:ascii="Times New Roman" w:hAnsi="Times New Roman" w:cs="Times New Roman"/>
          <w:i/>
          <w:sz w:val="24"/>
          <w:szCs w:val="24"/>
        </w:rPr>
        <w:t>SW + β</w:t>
      </w:r>
      <w:r>
        <w:rPr>
          <w:rFonts w:ascii="Times New Roman" w:hAnsi="Times New Roman" w:cs="Times New Roman"/>
          <w:i/>
          <w:sz w:val="24"/>
          <w:szCs w:val="24"/>
          <w:vertAlign w:val="subscript"/>
        </w:rPr>
        <w:t>2</w:t>
      </w:r>
      <w:r w:rsidRPr="00D34B18">
        <w:rPr>
          <w:rFonts w:ascii="Times New Roman" w:hAnsi="Times New Roman" w:cs="Times New Roman"/>
          <w:i/>
          <w:sz w:val="24"/>
          <w:szCs w:val="24"/>
        </w:rPr>
        <w:t>BP + β</w:t>
      </w:r>
      <w:r w:rsidRPr="00391070">
        <w:rPr>
          <w:rFonts w:ascii="Times New Roman" w:hAnsi="Times New Roman" w:cs="Times New Roman"/>
          <w:i/>
          <w:sz w:val="24"/>
          <w:szCs w:val="24"/>
          <w:vertAlign w:val="subscript"/>
        </w:rPr>
        <w:t>3</w:t>
      </w:r>
      <w:r w:rsidRPr="00D34B18">
        <w:rPr>
          <w:rFonts w:ascii="Times New Roman" w:hAnsi="Times New Roman" w:cs="Times New Roman"/>
          <w:i/>
          <w:sz w:val="24"/>
          <w:szCs w:val="24"/>
        </w:rPr>
        <w:t>EB + e) ………………………………………..(iii)</w:t>
      </w:r>
    </w:p>
    <w:p w14:paraId="04F654E3" w14:textId="77777777" w:rsidR="0012535C" w:rsidRPr="00D34B18" w:rsidRDefault="0012535C" w:rsidP="0012535C">
      <w:pPr>
        <w:spacing w:after="0" w:line="360" w:lineRule="auto"/>
        <w:jc w:val="both"/>
        <w:rPr>
          <w:rFonts w:ascii="Times New Roman" w:hAnsi="Times New Roman" w:cs="Times New Roman"/>
          <w:b/>
          <w:sz w:val="24"/>
          <w:szCs w:val="24"/>
        </w:rPr>
      </w:pPr>
      <w:r w:rsidRPr="00D34B18">
        <w:rPr>
          <w:rFonts w:ascii="Times New Roman" w:hAnsi="Times New Roman" w:cs="Times New Roman"/>
          <w:b/>
          <w:sz w:val="24"/>
          <w:szCs w:val="24"/>
        </w:rPr>
        <w:t>Where:</w:t>
      </w:r>
    </w:p>
    <w:p w14:paraId="79233E7C" w14:textId="77777777" w:rsidR="0012535C" w:rsidRPr="00D34B18" w:rsidRDefault="0012535C" w:rsidP="0012535C">
      <w:pPr>
        <w:spacing w:after="0" w:line="360" w:lineRule="auto"/>
        <w:jc w:val="both"/>
        <w:rPr>
          <w:rFonts w:ascii="Times New Roman" w:hAnsi="Times New Roman" w:cs="Times New Roman"/>
          <w:i/>
          <w:sz w:val="24"/>
          <w:szCs w:val="24"/>
        </w:rPr>
      </w:pPr>
      <w:proofErr w:type="spellStart"/>
      <w:r w:rsidRPr="00D34B18">
        <w:rPr>
          <w:rFonts w:ascii="Times New Roman" w:hAnsi="Times New Roman" w:cs="Times New Roman"/>
          <w:i/>
          <w:sz w:val="24"/>
          <w:szCs w:val="24"/>
        </w:rPr>
        <w:t>FinSt</w:t>
      </w:r>
      <w:proofErr w:type="spellEnd"/>
      <w:r w:rsidRPr="00D34B18">
        <w:rPr>
          <w:rFonts w:ascii="Times New Roman" w:hAnsi="Times New Roman" w:cs="Times New Roman"/>
          <w:i/>
          <w:sz w:val="24"/>
          <w:szCs w:val="24"/>
        </w:rPr>
        <w:t xml:space="preserve"> = Financial Stability</w:t>
      </w:r>
    </w:p>
    <w:p w14:paraId="582119D3" w14:textId="77777777" w:rsidR="0012535C" w:rsidRPr="00D34B18" w:rsidRDefault="0012535C" w:rsidP="0012535C">
      <w:pPr>
        <w:spacing w:after="0" w:line="360" w:lineRule="auto"/>
        <w:jc w:val="both"/>
        <w:rPr>
          <w:rFonts w:ascii="Times New Roman" w:hAnsi="Times New Roman" w:cs="Times New Roman"/>
          <w:i/>
          <w:sz w:val="24"/>
          <w:szCs w:val="24"/>
        </w:rPr>
      </w:pPr>
      <w:r w:rsidRPr="00D34B18">
        <w:rPr>
          <w:rFonts w:ascii="Times New Roman" w:hAnsi="Times New Roman" w:cs="Times New Roman"/>
          <w:i/>
          <w:sz w:val="24"/>
          <w:szCs w:val="24"/>
        </w:rPr>
        <w:t>SW = Salaries and Wages</w:t>
      </w:r>
    </w:p>
    <w:p w14:paraId="08E89A62" w14:textId="77777777" w:rsidR="0012535C" w:rsidRPr="00D34B18" w:rsidRDefault="0012535C" w:rsidP="0012535C">
      <w:pPr>
        <w:spacing w:after="0" w:line="360" w:lineRule="auto"/>
        <w:jc w:val="both"/>
        <w:rPr>
          <w:rFonts w:ascii="Times New Roman" w:hAnsi="Times New Roman" w:cs="Times New Roman"/>
          <w:i/>
          <w:sz w:val="24"/>
          <w:szCs w:val="24"/>
        </w:rPr>
      </w:pPr>
      <w:r w:rsidRPr="00D34B18">
        <w:rPr>
          <w:rFonts w:ascii="Times New Roman" w:hAnsi="Times New Roman" w:cs="Times New Roman"/>
          <w:i/>
          <w:sz w:val="24"/>
          <w:szCs w:val="24"/>
        </w:rPr>
        <w:t>BP = Bonus Payment</w:t>
      </w:r>
    </w:p>
    <w:p w14:paraId="5E775633" w14:textId="77777777" w:rsidR="0012535C" w:rsidRPr="00D34B18" w:rsidRDefault="0012535C" w:rsidP="0012535C">
      <w:pPr>
        <w:spacing w:after="0" w:line="360" w:lineRule="auto"/>
        <w:jc w:val="both"/>
        <w:rPr>
          <w:rFonts w:ascii="Times New Roman" w:eastAsia="Times New Roman" w:hAnsi="Times New Roman" w:cs="Times New Roman"/>
          <w:i/>
          <w:sz w:val="24"/>
          <w:szCs w:val="24"/>
        </w:rPr>
      </w:pPr>
      <w:r w:rsidRPr="00D34B18">
        <w:rPr>
          <w:rFonts w:ascii="Times New Roman" w:hAnsi="Times New Roman" w:cs="Times New Roman"/>
          <w:i/>
          <w:sz w:val="24"/>
          <w:szCs w:val="24"/>
        </w:rPr>
        <w:t xml:space="preserve">EB = </w:t>
      </w:r>
      <w:r>
        <w:rPr>
          <w:rFonts w:ascii="Times New Roman" w:hAnsi="Times New Roman" w:cs="Times New Roman"/>
          <w:i/>
          <w:sz w:val="24"/>
          <w:szCs w:val="24"/>
        </w:rPr>
        <w:t>Corporate</w:t>
      </w:r>
      <w:r w:rsidRPr="00D34B18">
        <w:rPr>
          <w:rFonts w:ascii="Times New Roman" w:hAnsi="Times New Roman" w:cs="Times New Roman"/>
          <w:i/>
          <w:sz w:val="24"/>
          <w:szCs w:val="24"/>
        </w:rPr>
        <w:t xml:space="preserve"> Benefits</w:t>
      </w:r>
    </w:p>
    <w:p w14:paraId="2332D000" w14:textId="77777777" w:rsidR="0012535C" w:rsidRDefault="0012535C" w:rsidP="0012535C">
      <w:pPr>
        <w:spacing w:after="0" w:line="360" w:lineRule="auto"/>
        <w:jc w:val="both"/>
        <w:rPr>
          <w:rFonts w:ascii="Times New Roman" w:eastAsia="Times New Roman" w:hAnsi="Times New Roman" w:cs="Times New Roman"/>
          <w:b/>
          <w:sz w:val="24"/>
          <w:szCs w:val="24"/>
        </w:rPr>
      </w:pPr>
      <w:r w:rsidRPr="00D34B18">
        <w:rPr>
          <w:rFonts w:ascii="Times New Roman" w:hAnsi="Times New Roman" w:cs="Times New Roman"/>
          <w:i/>
          <w:sz w:val="24"/>
          <w:szCs w:val="24"/>
        </w:rPr>
        <w:t>e = error terms</w:t>
      </w:r>
    </w:p>
    <w:p w14:paraId="6F6251EF"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Pr="00D34B18">
        <w:rPr>
          <w:rFonts w:ascii="Times New Roman" w:eastAsia="Times New Roman" w:hAnsi="Times New Roman" w:cs="Times New Roman"/>
          <w:b/>
          <w:sz w:val="24"/>
          <w:szCs w:val="24"/>
        </w:rPr>
        <w:t xml:space="preserve">Measurement of </w:t>
      </w:r>
      <w:commentRangeStart w:id="5"/>
      <w:r w:rsidRPr="00D34B18">
        <w:rPr>
          <w:rFonts w:ascii="Times New Roman" w:eastAsia="Times New Roman" w:hAnsi="Times New Roman" w:cs="Times New Roman"/>
          <w:b/>
          <w:sz w:val="24"/>
          <w:szCs w:val="24"/>
        </w:rPr>
        <w:t>Variables</w:t>
      </w:r>
      <w:commentRangeEnd w:id="5"/>
      <w:r w:rsidR="00CF51F5">
        <w:rPr>
          <w:rStyle w:val="CommentReference"/>
        </w:rPr>
        <w:commentReference w:id="5"/>
      </w:r>
    </w:p>
    <w:tbl>
      <w:tblPr>
        <w:tblStyle w:val="TableGrid"/>
        <w:tblW w:w="0" w:type="auto"/>
        <w:tblLook w:val="04A0" w:firstRow="1" w:lastRow="0" w:firstColumn="1" w:lastColumn="0" w:noHBand="0" w:noVBand="1"/>
      </w:tblPr>
      <w:tblGrid>
        <w:gridCol w:w="2695"/>
        <w:gridCol w:w="2970"/>
        <w:gridCol w:w="1800"/>
        <w:gridCol w:w="1885"/>
      </w:tblGrid>
      <w:tr w:rsidR="0012535C" w:rsidRPr="00D34B18" w14:paraId="1432C619" w14:textId="77777777" w:rsidTr="00CA2F55">
        <w:tc>
          <w:tcPr>
            <w:tcW w:w="2695" w:type="dxa"/>
          </w:tcPr>
          <w:p w14:paraId="29EE3809"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Variables</w:t>
            </w:r>
          </w:p>
        </w:tc>
        <w:tc>
          <w:tcPr>
            <w:tcW w:w="2970" w:type="dxa"/>
          </w:tcPr>
          <w:p w14:paraId="32E86EA3"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Description</w:t>
            </w:r>
          </w:p>
        </w:tc>
        <w:tc>
          <w:tcPr>
            <w:tcW w:w="1800" w:type="dxa"/>
          </w:tcPr>
          <w:p w14:paraId="19E933FD"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Measurement</w:t>
            </w:r>
          </w:p>
        </w:tc>
        <w:tc>
          <w:tcPr>
            <w:tcW w:w="1885" w:type="dxa"/>
          </w:tcPr>
          <w:p w14:paraId="227C4369"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Sources</w:t>
            </w:r>
          </w:p>
        </w:tc>
      </w:tr>
      <w:tr w:rsidR="0012535C" w:rsidRPr="00D34B18" w14:paraId="1B107997" w14:textId="77777777" w:rsidTr="00CA2F55">
        <w:tc>
          <w:tcPr>
            <w:tcW w:w="2695" w:type="dxa"/>
          </w:tcPr>
          <w:p w14:paraId="7AE67456" w14:textId="77777777" w:rsidR="0012535C" w:rsidRPr="00D34B18" w:rsidRDefault="0012535C" w:rsidP="00CA2F55">
            <w:pPr>
              <w:spacing w:line="360" w:lineRule="auto"/>
              <w:rPr>
                <w:rFonts w:ascii="Times New Roman" w:hAnsi="Times New Roman" w:cs="Times New Roman"/>
                <w:b/>
                <w:sz w:val="24"/>
                <w:szCs w:val="24"/>
              </w:rPr>
            </w:pPr>
            <w:r w:rsidRPr="00D34B18">
              <w:rPr>
                <w:rFonts w:ascii="Times New Roman" w:hAnsi="Times New Roman" w:cs="Times New Roman"/>
                <w:b/>
                <w:sz w:val="24"/>
                <w:szCs w:val="24"/>
              </w:rPr>
              <w:t>Dependent variable</w:t>
            </w:r>
          </w:p>
        </w:tc>
        <w:tc>
          <w:tcPr>
            <w:tcW w:w="2970" w:type="dxa"/>
          </w:tcPr>
          <w:p w14:paraId="7609FD7A" w14:textId="77777777" w:rsidR="0012535C" w:rsidRPr="00D34B18" w:rsidRDefault="0012535C" w:rsidP="00CA2F55">
            <w:pPr>
              <w:spacing w:line="360" w:lineRule="auto"/>
              <w:rPr>
                <w:rFonts w:ascii="Times New Roman" w:hAnsi="Times New Roman" w:cs="Times New Roman"/>
                <w:sz w:val="24"/>
                <w:szCs w:val="24"/>
              </w:rPr>
            </w:pPr>
          </w:p>
        </w:tc>
        <w:tc>
          <w:tcPr>
            <w:tcW w:w="1800" w:type="dxa"/>
          </w:tcPr>
          <w:p w14:paraId="784E236F" w14:textId="77777777" w:rsidR="0012535C" w:rsidRPr="00D34B18" w:rsidRDefault="0012535C" w:rsidP="00CA2F55">
            <w:pPr>
              <w:spacing w:line="360" w:lineRule="auto"/>
              <w:rPr>
                <w:rFonts w:ascii="Times New Roman" w:hAnsi="Times New Roman" w:cs="Times New Roman"/>
                <w:sz w:val="24"/>
                <w:szCs w:val="24"/>
              </w:rPr>
            </w:pPr>
          </w:p>
        </w:tc>
        <w:tc>
          <w:tcPr>
            <w:tcW w:w="1885" w:type="dxa"/>
          </w:tcPr>
          <w:p w14:paraId="68B24BBD" w14:textId="77777777" w:rsidR="0012535C" w:rsidRPr="00D34B18" w:rsidRDefault="0012535C" w:rsidP="00CA2F55">
            <w:pPr>
              <w:spacing w:line="360" w:lineRule="auto"/>
              <w:rPr>
                <w:rFonts w:ascii="Times New Roman" w:hAnsi="Times New Roman" w:cs="Times New Roman"/>
                <w:sz w:val="24"/>
                <w:szCs w:val="24"/>
              </w:rPr>
            </w:pPr>
          </w:p>
        </w:tc>
      </w:tr>
      <w:tr w:rsidR="0012535C" w:rsidRPr="00D34B18" w14:paraId="369A9CEB" w14:textId="77777777" w:rsidTr="00CA2F55">
        <w:tc>
          <w:tcPr>
            <w:tcW w:w="2695" w:type="dxa"/>
          </w:tcPr>
          <w:p w14:paraId="621546DB"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Financial Stability</w:t>
            </w:r>
          </w:p>
        </w:tc>
        <w:tc>
          <w:tcPr>
            <w:tcW w:w="2970" w:type="dxa"/>
          </w:tcPr>
          <w:p w14:paraId="654C37D1" w14:textId="77777777" w:rsidR="0012535C" w:rsidRPr="00D34B18" w:rsidRDefault="0012535C" w:rsidP="00CA2F55">
            <w:pPr>
              <w:spacing w:line="360" w:lineRule="auto"/>
              <w:jc w:val="both"/>
              <w:rPr>
                <w:rFonts w:ascii="Times New Roman" w:hAnsi="Times New Roman" w:cs="Times New Roman"/>
                <w:sz w:val="24"/>
                <w:szCs w:val="24"/>
              </w:rPr>
            </w:pPr>
            <w:r w:rsidRPr="00D34B18">
              <w:rPr>
                <w:rFonts w:ascii="Times New Roman" w:hAnsi="Times New Roman" w:cs="Times New Roman"/>
                <w:sz w:val="24"/>
                <w:szCs w:val="24"/>
              </w:rPr>
              <w:t>The financial system provides vital services to households and businesses reliably in all states of the world, even when shocks hit</w:t>
            </w:r>
            <w:r w:rsidRPr="00D34B18">
              <w:rPr>
                <w:rFonts w:ascii="Times New Roman" w:hAnsi="Times New Roman" w:cs="Times New Roman"/>
                <w:sz w:val="24"/>
                <w:szCs w:val="24"/>
                <w:shd w:val="clear" w:color="auto" w:fill="FFFFFF"/>
              </w:rPr>
              <w:t>.</w:t>
            </w:r>
          </w:p>
        </w:tc>
        <w:tc>
          <w:tcPr>
            <w:tcW w:w="1800" w:type="dxa"/>
          </w:tcPr>
          <w:p w14:paraId="38063B39"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Return on Assets</w:t>
            </w:r>
          </w:p>
        </w:tc>
        <w:tc>
          <w:tcPr>
            <w:tcW w:w="1885" w:type="dxa"/>
          </w:tcPr>
          <w:p w14:paraId="621ABB91" w14:textId="77777777" w:rsidR="0012535C" w:rsidRPr="00D34B18" w:rsidRDefault="0012535C" w:rsidP="00CA2F55">
            <w:pPr>
              <w:spacing w:line="360" w:lineRule="auto"/>
              <w:jc w:val="both"/>
              <w:rPr>
                <w:rFonts w:ascii="Times New Roman" w:hAnsi="Times New Roman" w:cs="Times New Roman"/>
                <w:sz w:val="24"/>
                <w:szCs w:val="24"/>
              </w:rPr>
            </w:pPr>
            <w:proofErr w:type="spellStart"/>
            <w:r w:rsidRPr="00D34B18">
              <w:rPr>
                <w:rFonts w:ascii="Times New Roman" w:eastAsia="Times New Roman" w:hAnsi="Times New Roman" w:cs="Times New Roman"/>
                <w:sz w:val="24"/>
                <w:szCs w:val="24"/>
              </w:rPr>
              <w:t>Mamman</w:t>
            </w:r>
            <w:proofErr w:type="spellEnd"/>
            <w:r w:rsidRPr="00D34B18">
              <w:rPr>
                <w:rFonts w:ascii="Times New Roman" w:eastAsia="Times New Roman" w:hAnsi="Times New Roman" w:cs="Times New Roman"/>
                <w:sz w:val="24"/>
                <w:szCs w:val="24"/>
              </w:rPr>
              <w:t xml:space="preserve"> and </w:t>
            </w:r>
            <w:proofErr w:type="spellStart"/>
            <w:r w:rsidRPr="00D34B18">
              <w:rPr>
                <w:rFonts w:ascii="Times New Roman" w:eastAsia="Times New Roman" w:hAnsi="Times New Roman" w:cs="Times New Roman"/>
                <w:sz w:val="24"/>
                <w:szCs w:val="24"/>
              </w:rPr>
              <w:t>Olugbemi</w:t>
            </w:r>
            <w:proofErr w:type="spellEnd"/>
            <w:r w:rsidRPr="00D34B18">
              <w:rPr>
                <w:rFonts w:ascii="Times New Roman" w:eastAsia="Times New Roman" w:hAnsi="Times New Roman" w:cs="Times New Roman"/>
                <w:sz w:val="24"/>
                <w:szCs w:val="24"/>
              </w:rPr>
              <w:t xml:space="preserve"> (2024); </w:t>
            </w:r>
            <w:proofErr w:type="spellStart"/>
            <w:r w:rsidRPr="00D34B18">
              <w:rPr>
                <w:rFonts w:ascii="Times New Roman" w:hAnsi="Times New Roman" w:cs="Times New Roman"/>
                <w:sz w:val="24"/>
                <w:szCs w:val="24"/>
              </w:rPr>
              <w:t>Rababah</w:t>
            </w:r>
            <w:proofErr w:type="spellEnd"/>
            <w:r w:rsidRPr="00D34B18">
              <w:rPr>
                <w:rFonts w:ascii="Times New Roman" w:hAnsi="Times New Roman" w:cs="Times New Roman"/>
                <w:sz w:val="24"/>
                <w:szCs w:val="24"/>
              </w:rPr>
              <w:t xml:space="preserve"> et al. (2020)</w:t>
            </w:r>
          </w:p>
        </w:tc>
      </w:tr>
      <w:tr w:rsidR="0012535C" w:rsidRPr="00D34B18" w14:paraId="2A1F567F" w14:textId="77777777" w:rsidTr="00CA2F55">
        <w:tc>
          <w:tcPr>
            <w:tcW w:w="2695" w:type="dxa"/>
          </w:tcPr>
          <w:p w14:paraId="6482A4C8"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lastRenderedPageBreak/>
              <w:t>Sustainable Growth Rate</w:t>
            </w:r>
          </w:p>
        </w:tc>
        <w:tc>
          <w:tcPr>
            <w:tcW w:w="2970" w:type="dxa"/>
          </w:tcPr>
          <w:p w14:paraId="02F87C74" w14:textId="77777777" w:rsidR="0012535C" w:rsidRPr="00D34B18" w:rsidRDefault="0012535C" w:rsidP="00CA2F55">
            <w:pPr>
              <w:spacing w:line="360" w:lineRule="auto"/>
              <w:jc w:val="both"/>
              <w:rPr>
                <w:rFonts w:ascii="Times New Roman" w:eastAsia="Times New Roman" w:hAnsi="Times New Roman" w:cs="Times New Roman"/>
                <w:sz w:val="24"/>
                <w:szCs w:val="24"/>
              </w:rPr>
            </w:pPr>
            <w:r w:rsidRPr="00A20733">
              <w:rPr>
                <w:rFonts w:ascii="Times New Roman" w:eastAsia="Times New Roman" w:hAnsi="Times New Roman" w:cs="Times New Roman"/>
                <w:sz w:val="24"/>
                <w:szCs w:val="24"/>
              </w:rPr>
              <w:t>The fastest pace of expansion that a business or social venture can maintain without needing to raise money from investors or take on further debt.</w:t>
            </w:r>
          </w:p>
        </w:tc>
        <w:tc>
          <w:tcPr>
            <w:tcW w:w="1800" w:type="dxa"/>
          </w:tcPr>
          <w:p w14:paraId="11CB21EB"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Internal growth</w:t>
            </w:r>
          </w:p>
        </w:tc>
        <w:tc>
          <w:tcPr>
            <w:tcW w:w="1885" w:type="dxa"/>
          </w:tcPr>
          <w:p w14:paraId="38E0FB8E" w14:textId="77777777" w:rsidR="0012535C" w:rsidRPr="00D34B18" w:rsidRDefault="0012535C" w:rsidP="00CA2F55">
            <w:pPr>
              <w:spacing w:line="360" w:lineRule="auto"/>
              <w:jc w:val="both"/>
              <w:rPr>
                <w:rFonts w:ascii="Times New Roman" w:hAnsi="Times New Roman" w:cs="Times New Roman"/>
                <w:sz w:val="24"/>
                <w:szCs w:val="24"/>
              </w:rPr>
            </w:pPr>
            <w:proofErr w:type="spellStart"/>
            <w:r w:rsidRPr="00D34B18">
              <w:rPr>
                <w:rFonts w:ascii="Times New Roman" w:eastAsia="Times New Roman" w:hAnsi="Times New Roman" w:cs="Times New Roman"/>
                <w:sz w:val="24"/>
                <w:szCs w:val="24"/>
              </w:rPr>
              <w:t>Essien</w:t>
            </w:r>
            <w:proofErr w:type="spellEnd"/>
            <w:r w:rsidRPr="00D34B18">
              <w:rPr>
                <w:rFonts w:ascii="Times New Roman" w:eastAsia="Times New Roman" w:hAnsi="Times New Roman" w:cs="Times New Roman"/>
                <w:sz w:val="24"/>
                <w:szCs w:val="24"/>
              </w:rPr>
              <w:t xml:space="preserve"> (2022); </w:t>
            </w:r>
            <w:r w:rsidRPr="00D34B18">
              <w:rPr>
                <w:rFonts w:ascii="Times New Roman" w:hAnsi="Times New Roman" w:cs="Times New Roman"/>
                <w:sz w:val="24"/>
                <w:szCs w:val="24"/>
              </w:rPr>
              <w:t>Wen, et al. (2020)</w:t>
            </w:r>
          </w:p>
        </w:tc>
      </w:tr>
      <w:tr w:rsidR="0012535C" w:rsidRPr="00D34B18" w14:paraId="1ADAA157" w14:textId="77777777" w:rsidTr="00CA2F55">
        <w:tc>
          <w:tcPr>
            <w:tcW w:w="2695" w:type="dxa"/>
          </w:tcPr>
          <w:p w14:paraId="0F460CCC" w14:textId="77777777" w:rsidR="0012535C" w:rsidRPr="00D34B18" w:rsidRDefault="0012535C" w:rsidP="00CA2F55">
            <w:pPr>
              <w:spacing w:line="360" w:lineRule="auto"/>
              <w:rPr>
                <w:rFonts w:ascii="Times New Roman" w:hAnsi="Times New Roman" w:cs="Times New Roman"/>
                <w:b/>
                <w:sz w:val="24"/>
                <w:szCs w:val="24"/>
              </w:rPr>
            </w:pPr>
            <w:r w:rsidRPr="00D34B18">
              <w:rPr>
                <w:rFonts w:ascii="Times New Roman" w:hAnsi="Times New Roman" w:cs="Times New Roman"/>
                <w:b/>
                <w:sz w:val="24"/>
                <w:szCs w:val="24"/>
              </w:rPr>
              <w:t>Independent Variable</w:t>
            </w:r>
          </w:p>
        </w:tc>
        <w:tc>
          <w:tcPr>
            <w:tcW w:w="2970" w:type="dxa"/>
          </w:tcPr>
          <w:p w14:paraId="0D65AC9A" w14:textId="77777777" w:rsidR="0012535C" w:rsidRPr="00D34B18" w:rsidRDefault="0012535C" w:rsidP="00CA2F55">
            <w:pPr>
              <w:spacing w:line="360" w:lineRule="auto"/>
              <w:rPr>
                <w:rFonts w:ascii="Times New Roman" w:hAnsi="Times New Roman" w:cs="Times New Roman"/>
                <w:sz w:val="24"/>
                <w:szCs w:val="24"/>
              </w:rPr>
            </w:pPr>
          </w:p>
        </w:tc>
        <w:tc>
          <w:tcPr>
            <w:tcW w:w="1800" w:type="dxa"/>
          </w:tcPr>
          <w:p w14:paraId="109B5628" w14:textId="77777777" w:rsidR="0012535C" w:rsidRPr="00D34B18" w:rsidRDefault="0012535C" w:rsidP="00CA2F55">
            <w:pPr>
              <w:spacing w:line="360" w:lineRule="auto"/>
              <w:rPr>
                <w:rFonts w:ascii="Times New Roman" w:hAnsi="Times New Roman" w:cs="Times New Roman"/>
                <w:sz w:val="24"/>
                <w:szCs w:val="24"/>
              </w:rPr>
            </w:pPr>
          </w:p>
        </w:tc>
        <w:tc>
          <w:tcPr>
            <w:tcW w:w="1885" w:type="dxa"/>
          </w:tcPr>
          <w:p w14:paraId="3244F793" w14:textId="77777777" w:rsidR="0012535C" w:rsidRPr="00D34B18" w:rsidRDefault="0012535C" w:rsidP="00CA2F55">
            <w:pPr>
              <w:spacing w:line="360" w:lineRule="auto"/>
              <w:rPr>
                <w:rFonts w:ascii="Times New Roman" w:hAnsi="Times New Roman" w:cs="Times New Roman"/>
                <w:sz w:val="24"/>
                <w:szCs w:val="24"/>
              </w:rPr>
            </w:pPr>
          </w:p>
        </w:tc>
      </w:tr>
      <w:tr w:rsidR="0012535C" w:rsidRPr="00D34B18" w14:paraId="6FC9E80A" w14:textId="77777777" w:rsidTr="00CA2F55">
        <w:tc>
          <w:tcPr>
            <w:tcW w:w="2695" w:type="dxa"/>
          </w:tcPr>
          <w:p w14:paraId="506C3F67"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Salaries and Wages</w:t>
            </w:r>
          </w:p>
        </w:tc>
        <w:tc>
          <w:tcPr>
            <w:tcW w:w="2970" w:type="dxa"/>
          </w:tcPr>
          <w:p w14:paraId="63C9201E" w14:textId="77777777" w:rsidR="0012535C" w:rsidRPr="00D34B18" w:rsidRDefault="0012535C" w:rsidP="00CA2F55">
            <w:pPr>
              <w:spacing w:line="360" w:lineRule="auto"/>
              <w:rPr>
                <w:rFonts w:ascii="Times New Roman" w:eastAsia="Times New Roman" w:hAnsi="Times New Roman" w:cs="Times New Roman"/>
                <w:sz w:val="24"/>
                <w:szCs w:val="24"/>
              </w:rPr>
            </w:pPr>
            <w:r w:rsidRPr="00B20E04">
              <w:rPr>
                <w:rFonts w:ascii="Times New Roman" w:eastAsia="Times New Roman" w:hAnsi="Times New Roman" w:cs="Times New Roman"/>
                <w:sz w:val="24"/>
                <w:szCs w:val="24"/>
              </w:rPr>
              <w:t>Wages are often based on an hourly or daily rate, while salaries are a set sum received each month.</w:t>
            </w:r>
          </w:p>
        </w:tc>
        <w:tc>
          <w:tcPr>
            <w:tcW w:w="1800" w:type="dxa"/>
          </w:tcPr>
          <w:p w14:paraId="35E2069A"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 xml:space="preserve">Profit per </w:t>
            </w:r>
            <w:r>
              <w:rPr>
                <w:rFonts w:ascii="Times New Roman" w:hAnsi="Times New Roman" w:cs="Times New Roman"/>
                <w:sz w:val="24"/>
                <w:szCs w:val="24"/>
              </w:rPr>
              <w:t>corporate</w:t>
            </w:r>
          </w:p>
        </w:tc>
        <w:tc>
          <w:tcPr>
            <w:tcW w:w="1885" w:type="dxa"/>
          </w:tcPr>
          <w:p w14:paraId="3B240468" w14:textId="77777777" w:rsidR="0012535C" w:rsidRPr="00D34B18" w:rsidRDefault="0012535C" w:rsidP="00CA2F55">
            <w:pPr>
              <w:spacing w:line="360" w:lineRule="auto"/>
              <w:rPr>
                <w:rFonts w:ascii="Times New Roman" w:hAnsi="Times New Roman" w:cs="Times New Roman"/>
                <w:sz w:val="24"/>
                <w:szCs w:val="24"/>
              </w:rPr>
            </w:pPr>
            <w:proofErr w:type="spellStart"/>
            <w:r w:rsidRPr="00D34B18">
              <w:rPr>
                <w:rFonts w:ascii="Times New Roman" w:hAnsi="Times New Roman" w:cs="Times New Roman"/>
                <w:sz w:val="24"/>
                <w:szCs w:val="24"/>
              </w:rPr>
              <w:t>Akinlabi</w:t>
            </w:r>
            <w:proofErr w:type="spellEnd"/>
            <w:r w:rsidRPr="00D34B18">
              <w:rPr>
                <w:rFonts w:ascii="Times New Roman" w:hAnsi="Times New Roman" w:cs="Times New Roman"/>
                <w:sz w:val="24"/>
                <w:szCs w:val="24"/>
              </w:rPr>
              <w:t>, (2021)</w:t>
            </w:r>
          </w:p>
        </w:tc>
      </w:tr>
      <w:tr w:rsidR="0012535C" w:rsidRPr="00D34B18" w14:paraId="665C3A63" w14:textId="77777777" w:rsidTr="00CA2F55">
        <w:tc>
          <w:tcPr>
            <w:tcW w:w="2695" w:type="dxa"/>
          </w:tcPr>
          <w:p w14:paraId="2FD7B4CE"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Bonus Payment</w:t>
            </w:r>
          </w:p>
        </w:tc>
        <w:tc>
          <w:tcPr>
            <w:tcW w:w="2970" w:type="dxa"/>
          </w:tcPr>
          <w:p w14:paraId="01400F58" w14:textId="77777777" w:rsidR="0012535C" w:rsidRPr="00D34B18" w:rsidRDefault="0012535C" w:rsidP="00CA2F55">
            <w:pPr>
              <w:spacing w:line="360" w:lineRule="auto"/>
              <w:jc w:val="both"/>
              <w:rPr>
                <w:rFonts w:ascii="Times New Roman" w:eastAsia="Times New Roman" w:hAnsi="Times New Roman" w:cs="Times New Roman"/>
                <w:sz w:val="24"/>
                <w:szCs w:val="24"/>
              </w:rPr>
            </w:pPr>
            <w:r w:rsidRPr="003060E9">
              <w:rPr>
                <w:rFonts w:ascii="Times New Roman" w:eastAsia="Times New Roman" w:hAnsi="Times New Roman" w:cs="Times New Roman"/>
                <w:sz w:val="24"/>
                <w:szCs w:val="24"/>
              </w:rPr>
              <w:t>A bonus is a sum of money given to a recipient that exceeds their typical payment expectations.</w:t>
            </w:r>
          </w:p>
        </w:tc>
        <w:tc>
          <w:tcPr>
            <w:tcW w:w="1800" w:type="dxa"/>
          </w:tcPr>
          <w:p w14:paraId="1199418B" w14:textId="77777777" w:rsidR="0012535C" w:rsidRPr="00D34B18" w:rsidRDefault="0012535C" w:rsidP="00CA2F55">
            <w:pPr>
              <w:spacing w:line="360" w:lineRule="auto"/>
              <w:rPr>
                <w:rFonts w:ascii="Times New Roman" w:hAnsi="Times New Roman" w:cs="Times New Roman"/>
                <w:sz w:val="24"/>
                <w:szCs w:val="24"/>
              </w:rPr>
            </w:pPr>
            <w:r>
              <w:rPr>
                <w:rFonts w:ascii="Times New Roman" w:hAnsi="Times New Roman" w:cs="Times New Roman"/>
                <w:sz w:val="24"/>
                <w:szCs w:val="24"/>
              </w:rPr>
              <w:t>Corporate</w:t>
            </w:r>
            <w:r w:rsidRPr="00D34B18">
              <w:rPr>
                <w:rFonts w:ascii="Times New Roman" w:hAnsi="Times New Roman" w:cs="Times New Roman"/>
                <w:sz w:val="24"/>
                <w:szCs w:val="24"/>
              </w:rPr>
              <w:t xml:space="preserve"> benefits asset</w:t>
            </w:r>
          </w:p>
        </w:tc>
        <w:tc>
          <w:tcPr>
            <w:tcW w:w="1885" w:type="dxa"/>
          </w:tcPr>
          <w:p w14:paraId="3F74292B"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Schneider and Sting (2020)</w:t>
            </w:r>
          </w:p>
        </w:tc>
      </w:tr>
      <w:tr w:rsidR="0012535C" w:rsidRPr="00D34B18" w14:paraId="1E63198F" w14:textId="77777777" w:rsidTr="00CA2F55">
        <w:tc>
          <w:tcPr>
            <w:tcW w:w="2695" w:type="dxa"/>
          </w:tcPr>
          <w:p w14:paraId="7B38CF5D" w14:textId="77777777" w:rsidR="0012535C" w:rsidRPr="00D34B18" w:rsidRDefault="0012535C" w:rsidP="00CA2F55">
            <w:pPr>
              <w:spacing w:line="360" w:lineRule="auto"/>
              <w:rPr>
                <w:rFonts w:ascii="Times New Roman" w:hAnsi="Times New Roman" w:cs="Times New Roman"/>
                <w:sz w:val="24"/>
                <w:szCs w:val="24"/>
              </w:rPr>
            </w:pPr>
            <w:r>
              <w:rPr>
                <w:rFonts w:ascii="Times New Roman" w:hAnsi="Times New Roman" w:cs="Times New Roman"/>
                <w:sz w:val="24"/>
                <w:szCs w:val="24"/>
              </w:rPr>
              <w:t>Corporate</w:t>
            </w:r>
            <w:r w:rsidRPr="00D34B18">
              <w:rPr>
                <w:rFonts w:ascii="Times New Roman" w:hAnsi="Times New Roman" w:cs="Times New Roman"/>
                <w:sz w:val="24"/>
                <w:szCs w:val="24"/>
              </w:rPr>
              <w:t xml:space="preserve"> Benefits</w:t>
            </w:r>
          </w:p>
        </w:tc>
        <w:tc>
          <w:tcPr>
            <w:tcW w:w="2970" w:type="dxa"/>
          </w:tcPr>
          <w:p w14:paraId="4D781619" w14:textId="77777777" w:rsidR="0012535C" w:rsidRPr="00D34B18" w:rsidRDefault="0012535C" w:rsidP="00CA2F55">
            <w:pPr>
              <w:spacing w:line="360" w:lineRule="auto"/>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Kinds </w:t>
            </w:r>
            <w:r w:rsidRPr="003F1C8A">
              <w:rPr>
                <w:rFonts w:ascii="Times New Roman" w:eastAsia="Times New Roman" w:hAnsi="Times New Roman" w:cs="Times New Roman"/>
                <w:sz w:val="24"/>
                <w:szCs w:val="24"/>
              </w:rPr>
              <w:t xml:space="preserve">of compensation that firms provide to their </w:t>
            </w:r>
            <w:r>
              <w:rPr>
                <w:rFonts w:ascii="Times New Roman" w:eastAsia="Times New Roman" w:hAnsi="Times New Roman" w:cs="Times New Roman"/>
                <w:sz w:val="24"/>
                <w:szCs w:val="24"/>
              </w:rPr>
              <w:t>corporate</w:t>
            </w:r>
            <w:r w:rsidRPr="003F1C8A">
              <w:rPr>
                <w:rFonts w:ascii="Times New Roman" w:eastAsia="Times New Roman" w:hAnsi="Times New Roman" w:cs="Times New Roman"/>
                <w:sz w:val="24"/>
                <w:szCs w:val="24"/>
              </w:rPr>
              <w:t>s on top of their base salary.</w:t>
            </w:r>
          </w:p>
        </w:tc>
        <w:tc>
          <w:tcPr>
            <w:tcW w:w="1800" w:type="dxa"/>
          </w:tcPr>
          <w:p w14:paraId="12F4ABE7"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 xml:space="preserve">Revenue per </w:t>
            </w:r>
            <w:r>
              <w:rPr>
                <w:rFonts w:ascii="Times New Roman" w:hAnsi="Times New Roman" w:cs="Times New Roman"/>
                <w:sz w:val="24"/>
                <w:szCs w:val="24"/>
              </w:rPr>
              <w:t>corporate</w:t>
            </w:r>
          </w:p>
        </w:tc>
        <w:tc>
          <w:tcPr>
            <w:tcW w:w="1885" w:type="dxa"/>
          </w:tcPr>
          <w:p w14:paraId="4F738932"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Yan and Sloan (2014)</w:t>
            </w:r>
          </w:p>
        </w:tc>
      </w:tr>
    </w:tbl>
    <w:p w14:paraId="5AD846FC"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sidRPr="00D34B18">
        <w:rPr>
          <w:rFonts w:ascii="Times New Roman" w:eastAsia="Times New Roman" w:hAnsi="Times New Roman" w:cs="Times New Roman"/>
          <w:b/>
          <w:sz w:val="24"/>
          <w:szCs w:val="24"/>
        </w:rPr>
        <w:t>Source: Authors’</w:t>
      </w:r>
      <w:r>
        <w:rPr>
          <w:rFonts w:ascii="Times New Roman" w:eastAsia="Times New Roman" w:hAnsi="Times New Roman" w:cs="Times New Roman"/>
          <w:b/>
          <w:sz w:val="24"/>
          <w:szCs w:val="24"/>
        </w:rPr>
        <w:t xml:space="preserve"> Compilation (2025</w:t>
      </w:r>
      <w:r w:rsidRPr="00D34B18">
        <w:rPr>
          <w:rFonts w:ascii="Times New Roman" w:eastAsia="Times New Roman" w:hAnsi="Times New Roman" w:cs="Times New Roman"/>
          <w:b/>
          <w:sz w:val="24"/>
          <w:szCs w:val="24"/>
        </w:rPr>
        <w:t>)</w:t>
      </w:r>
    </w:p>
    <w:p w14:paraId="362808B0" w14:textId="77777777" w:rsidR="0012535C" w:rsidRDefault="0012535C" w:rsidP="0012535C">
      <w:pPr>
        <w:spacing w:line="360" w:lineRule="auto"/>
        <w:jc w:val="both"/>
        <w:rPr>
          <w:rFonts w:ascii="Times New Roman" w:hAnsi="Times New Roman" w:cs="Times New Roman"/>
          <w:b/>
          <w:bCs/>
          <w:sz w:val="24"/>
          <w:szCs w:val="24"/>
        </w:rPr>
      </w:pPr>
    </w:p>
    <w:p w14:paraId="38E22B4B" w14:textId="218B6D99" w:rsidR="0012535C" w:rsidRDefault="003E4777" w:rsidP="001253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list</w:t>
      </w:r>
      <w:r w:rsidR="001F205D">
        <w:rPr>
          <w:rFonts w:ascii="Times New Roman" w:hAnsi="Times New Roman" w:cs="Times New Roman"/>
          <w:b/>
          <w:bCs/>
          <w:sz w:val="24"/>
          <w:szCs w:val="24"/>
        </w:rPr>
        <w:t xml:space="preserve"> 1-</w:t>
      </w:r>
      <w:r w:rsidR="00655A88">
        <w:rPr>
          <w:rFonts w:ascii="Times New Roman" w:hAnsi="Times New Roman" w:cs="Times New Roman"/>
          <w:b/>
          <w:bCs/>
          <w:sz w:val="24"/>
          <w:szCs w:val="24"/>
        </w:rPr>
        <w:t xml:space="preserve"> </w:t>
      </w:r>
      <w:r w:rsidR="00655A88" w:rsidRPr="00655A88">
        <w:rPr>
          <w:rFonts w:ascii="Times New Roman" w:hAnsi="Times New Roman" w:cs="Times New Roman"/>
          <w:b/>
          <w:bCs/>
          <w:sz w:val="24"/>
          <w:szCs w:val="24"/>
        </w:rPr>
        <w:t>Measurement of Variables</w:t>
      </w:r>
    </w:p>
    <w:p w14:paraId="57A3B08A" w14:textId="77777777" w:rsidR="0012535C" w:rsidRDefault="0012535C" w:rsidP="0012535C">
      <w:pPr>
        <w:spacing w:line="360" w:lineRule="auto"/>
        <w:jc w:val="both"/>
        <w:rPr>
          <w:rFonts w:ascii="Times New Roman" w:hAnsi="Times New Roman" w:cs="Times New Roman"/>
          <w:b/>
          <w:bCs/>
          <w:sz w:val="24"/>
          <w:szCs w:val="24"/>
        </w:rPr>
      </w:pPr>
    </w:p>
    <w:p w14:paraId="3DB8853C" w14:textId="77777777" w:rsidR="0012535C" w:rsidRPr="00F1012A" w:rsidRDefault="0012535C" w:rsidP="001253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F1012A">
        <w:rPr>
          <w:rFonts w:ascii="Times New Roman" w:hAnsi="Times New Roman" w:cs="Times New Roman"/>
          <w:b/>
          <w:bCs/>
          <w:sz w:val="24"/>
          <w:szCs w:val="24"/>
        </w:rPr>
        <w:t xml:space="preserve">Results and </w:t>
      </w:r>
      <w:commentRangeStart w:id="6"/>
      <w:r w:rsidRPr="00F1012A">
        <w:rPr>
          <w:rFonts w:ascii="Times New Roman" w:hAnsi="Times New Roman" w:cs="Times New Roman"/>
          <w:b/>
          <w:bCs/>
          <w:sz w:val="24"/>
          <w:szCs w:val="24"/>
        </w:rPr>
        <w:t>Discussions</w:t>
      </w:r>
      <w:commentRangeEnd w:id="6"/>
      <w:r w:rsidR="00386275">
        <w:rPr>
          <w:rStyle w:val="CommentReference"/>
        </w:rPr>
        <w:commentReference w:id="6"/>
      </w:r>
    </w:p>
    <w:p w14:paraId="6ADC263C" w14:textId="77777777" w:rsidR="0012535C" w:rsidRDefault="0012535C" w:rsidP="0012535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4.1</w:t>
      </w:r>
      <w:r w:rsidRPr="00F1012A">
        <w:rPr>
          <w:rFonts w:ascii="Times New Roman" w:eastAsia="Times New Roman" w:hAnsi="Times New Roman" w:cs="Times New Roman"/>
          <w:b/>
          <w:bCs/>
          <w:color w:val="000000"/>
          <w:sz w:val="24"/>
          <w:szCs w:val="24"/>
        </w:rPr>
        <w:t xml:space="preserve"> Descriptive Statistics </w:t>
      </w:r>
    </w:p>
    <w:p w14:paraId="1AB3CB07"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As indicated in Table 1, the</w:t>
      </w:r>
      <w:r w:rsidRPr="00F1012A">
        <w:rPr>
          <w:rFonts w:ascii="Times New Roman" w:eastAsia="DengXian" w:hAnsi="Times New Roman" w:cs="Times New Roman"/>
          <w:color w:val="000000"/>
          <w:sz w:val="24"/>
          <w:szCs w:val="24"/>
        </w:rPr>
        <w:t xml:space="preserve"> descriptive statistics provide valuable insights into the distribution and characteristics of the variables used in this study. Return on asset (RETA) has a mean value of 6.476 with a standard deviation of 6.816, indicating a moderate level of profitability among multinational firms in Nigeria. The minimum value of -9.230 suggests that some firms experienced </w:t>
      </w:r>
      <w:r w:rsidRPr="00F1012A">
        <w:rPr>
          <w:rFonts w:ascii="Times New Roman" w:eastAsia="DengXian" w:hAnsi="Times New Roman" w:cs="Times New Roman"/>
          <w:color w:val="000000"/>
          <w:sz w:val="24"/>
          <w:szCs w:val="24"/>
        </w:rPr>
        <w:lastRenderedPageBreak/>
        <w:t>negative returns, possibly due to financial distress or inefficient asset utilization, while the maximum value of 29.160 reflects firms that achieved high profitability. The significant variation in return on asset (RETA) highlights disparities in financial performance, implying that while some firms efficiently utilize their assets, others struggle to generate returns. Similarly, internal growth rate (INTG) has a mean of 2.673 and a relatively high standard deviation of 7.234, indicating considerable variability in firms' ability to finance growth internally. The minimum value of -53.190 suggests that some firms faced severe financial challenges, possibly relying heavily on external financing or experiencing declining profitability. Conversely, the maximum value of 24.930 indicates that some firms successfully reinvested earnings for growth. The wide dispersion in internal growth rate (INTG) suggests that firms in Nigeria have diverse financial strategies, with some firms demonstrating strong internal financing capacity while others face significant constraints.</w:t>
      </w:r>
    </w:p>
    <w:p w14:paraId="7E808F80" w14:textId="77777777" w:rsidR="0012535C" w:rsidRPr="007A433F" w:rsidRDefault="0012535C" w:rsidP="0012535C">
      <w:pPr>
        <w:spacing w:line="360" w:lineRule="auto"/>
        <w:jc w:val="both"/>
        <w:rPr>
          <w:rFonts w:ascii="Times New Roman" w:eastAsia="DengXian" w:hAnsi="Times New Roman" w:cs="Times New Roman"/>
          <w:color w:val="000000"/>
          <w:sz w:val="24"/>
          <w:szCs w:val="24"/>
        </w:rPr>
      </w:pPr>
      <w:r w:rsidRPr="00F1012A">
        <w:rPr>
          <w:rFonts w:ascii="Times New Roman" w:eastAsia="DengXian" w:hAnsi="Times New Roman" w:cs="Times New Roman"/>
          <w:color w:val="000000"/>
          <w:sz w:val="24"/>
          <w:szCs w:val="24"/>
        </w:rPr>
        <w:t xml:space="preserve">Salaries and wages (SW) have a mean value of 13,587,254.044 and a high standard deviation of 18,088,433.093, indicating substantial variation in employee compensation among firms. The minimum value of 222,238.000 suggests that some firms allocate minimal amounts to salaries and wages, potentially due to differences in workforce size or industry dynamics. On the other hand, the maximum value of 94,380,388.000 highlights that some firms invest heavily in employee compensation, possibly as a strategy to attract and retain top talent. The large spread in salaries and wages (SW) underscores significant disparities in compensation policies among multinational firms. Bonus payment (BP) has a mean value of 1,656,236.311 and a standard deviation of 3,017,383.175, showing a high level of variability. The minimum value of 0.000 indicates that some firms do not provide bonuses, possibly due to financial constraints or company policies, while the maximum value of 16,719,748.000 suggests that some firms allocate substantial amounts to performance-based incentives. The variability in bonus payment (BP) suggests that firms have differing approaches to rewarding employees, which may have implications for employee motivation and overall firm performance. Corporate benefits (EB) exhibit a mean of 21,855.572 with a standard deviation of 92,894.648, indicating significant variation in the provision of non-monetary benefits among firms. The minimum value of 0.000 suggests that some firms do not offer additional corporate benefits, whereas the maximum value of 738,489.000 highlights that some firms allocate substantial resources to employee perks. The large disparity in corporate </w:t>
      </w:r>
      <w:r w:rsidRPr="00F1012A">
        <w:rPr>
          <w:rFonts w:ascii="Times New Roman" w:eastAsia="DengXian" w:hAnsi="Times New Roman" w:cs="Times New Roman"/>
          <w:color w:val="000000"/>
          <w:sz w:val="24"/>
          <w:szCs w:val="24"/>
        </w:rPr>
        <w:lastRenderedPageBreak/>
        <w:t>benefits (EB) suggests that while some firms prioritize non-monetary incentives to enhance employee satisfaction and productivity, others may focus more on direct financial compensation.</w:t>
      </w:r>
    </w:p>
    <w:p w14:paraId="250E180A" w14:textId="151EDAC9" w:rsidR="0012535C" w:rsidRPr="00F1012A" w:rsidRDefault="0012535C" w:rsidP="00386275">
      <w:pPr>
        <w:spacing w:line="360" w:lineRule="auto"/>
        <w:jc w:val="center"/>
        <w:rPr>
          <w:rFonts w:ascii="Times New Roman" w:hAnsi="Times New Roman" w:cs="Times New Roman"/>
          <w:sz w:val="24"/>
          <w:szCs w:val="24"/>
        </w:rPr>
      </w:pPr>
      <w:bookmarkStart w:id="7" w:name="_Hlk95679668"/>
      <w:r>
        <w:rPr>
          <w:rFonts w:ascii="Times New Roman" w:hAnsi="Times New Roman" w:cs="Times New Roman"/>
          <w:b/>
          <w:bCs/>
          <w:color w:val="000000"/>
          <w:sz w:val="24"/>
          <w:szCs w:val="24"/>
        </w:rPr>
        <w:t xml:space="preserve">Table 1: </w:t>
      </w:r>
      <w:r w:rsidRPr="00F1012A">
        <w:rPr>
          <w:rFonts w:ascii="Times New Roman" w:hAnsi="Times New Roman" w:cs="Times New Roman"/>
          <w:b/>
          <w:bCs/>
          <w:color w:val="000000"/>
          <w:sz w:val="24"/>
          <w:szCs w:val="24"/>
        </w:rPr>
        <w:t xml:space="preserve"> Descriptive </w:t>
      </w:r>
      <w:commentRangeStart w:id="8"/>
      <w:r w:rsidRPr="00F1012A">
        <w:rPr>
          <w:rFonts w:ascii="Times New Roman" w:hAnsi="Times New Roman" w:cs="Times New Roman"/>
          <w:b/>
          <w:bCs/>
          <w:color w:val="000000"/>
          <w:sz w:val="24"/>
          <w:szCs w:val="24"/>
        </w:rPr>
        <w:t>Statistics</w:t>
      </w:r>
      <w:commentRangeEnd w:id="8"/>
      <w:r w:rsidR="00386275">
        <w:rPr>
          <w:rStyle w:val="CommentReference"/>
        </w:rPr>
        <w:commentReference w:id="8"/>
      </w:r>
    </w:p>
    <w:tbl>
      <w:tblPr>
        <w:tblW w:w="5000" w:type="pct"/>
        <w:tblLook w:val="0000" w:firstRow="0" w:lastRow="0" w:firstColumn="0" w:lastColumn="0" w:noHBand="0" w:noVBand="0"/>
      </w:tblPr>
      <w:tblGrid>
        <w:gridCol w:w="2505"/>
        <w:gridCol w:w="711"/>
        <w:gridCol w:w="1596"/>
        <w:gridCol w:w="1596"/>
        <w:gridCol w:w="1356"/>
        <w:gridCol w:w="1596"/>
      </w:tblGrid>
      <w:tr w:rsidR="0012535C" w:rsidRPr="00F1012A" w14:paraId="150F2A9B" w14:textId="77777777" w:rsidTr="00CA2F55">
        <w:tc>
          <w:tcPr>
            <w:tcW w:w="1408" w:type="pct"/>
            <w:tcBorders>
              <w:top w:val="single" w:sz="4" w:space="0" w:color="auto"/>
              <w:left w:val="nil"/>
              <w:bottom w:val="single" w:sz="10" w:space="0" w:color="auto"/>
              <w:right w:val="nil"/>
            </w:tcBorders>
          </w:tcPr>
          <w:bookmarkEnd w:id="7"/>
          <w:p w14:paraId="28BCF8E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Variable</w:t>
            </w:r>
          </w:p>
        </w:tc>
        <w:tc>
          <w:tcPr>
            <w:tcW w:w="449" w:type="pct"/>
            <w:tcBorders>
              <w:top w:val="single" w:sz="4" w:space="0" w:color="auto"/>
              <w:left w:val="nil"/>
              <w:bottom w:val="single" w:sz="10" w:space="0" w:color="auto"/>
              <w:right w:val="nil"/>
            </w:tcBorders>
          </w:tcPr>
          <w:p w14:paraId="74A54B0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w:t>
            </w:r>
            <w:proofErr w:type="spellStart"/>
            <w:r w:rsidRPr="00F1012A">
              <w:rPr>
                <w:rFonts w:ascii="Times New Roman" w:eastAsia="DengXian" w:hAnsi="Times New Roman" w:cs="Times New Roman"/>
                <w:sz w:val="24"/>
                <w:szCs w:val="24"/>
              </w:rPr>
              <w:t>Obs</w:t>
            </w:r>
            <w:proofErr w:type="spellEnd"/>
          </w:p>
        </w:tc>
        <w:tc>
          <w:tcPr>
            <w:tcW w:w="786" w:type="pct"/>
            <w:tcBorders>
              <w:top w:val="single" w:sz="4" w:space="0" w:color="auto"/>
              <w:left w:val="nil"/>
              <w:bottom w:val="single" w:sz="10" w:space="0" w:color="auto"/>
              <w:right w:val="nil"/>
            </w:tcBorders>
          </w:tcPr>
          <w:p w14:paraId="043CEDB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Mean</w:t>
            </w:r>
          </w:p>
        </w:tc>
        <w:tc>
          <w:tcPr>
            <w:tcW w:w="786" w:type="pct"/>
            <w:tcBorders>
              <w:top w:val="single" w:sz="4" w:space="0" w:color="auto"/>
              <w:left w:val="nil"/>
              <w:bottom w:val="single" w:sz="10" w:space="0" w:color="auto"/>
              <w:right w:val="nil"/>
            </w:tcBorders>
          </w:tcPr>
          <w:p w14:paraId="3079588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Std. Dev.</w:t>
            </w:r>
          </w:p>
        </w:tc>
        <w:tc>
          <w:tcPr>
            <w:tcW w:w="786" w:type="pct"/>
            <w:tcBorders>
              <w:top w:val="single" w:sz="4" w:space="0" w:color="auto"/>
              <w:left w:val="nil"/>
              <w:bottom w:val="single" w:sz="10" w:space="0" w:color="auto"/>
              <w:right w:val="nil"/>
            </w:tcBorders>
          </w:tcPr>
          <w:p w14:paraId="3A463053"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Min</w:t>
            </w:r>
          </w:p>
        </w:tc>
        <w:tc>
          <w:tcPr>
            <w:tcW w:w="785" w:type="pct"/>
            <w:tcBorders>
              <w:top w:val="single" w:sz="4" w:space="0" w:color="auto"/>
              <w:left w:val="nil"/>
              <w:bottom w:val="single" w:sz="10" w:space="0" w:color="auto"/>
              <w:right w:val="nil"/>
            </w:tcBorders>
          </w:tcPr>
          <w:p w14:paraId="31B8AE9A"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Max</w:t>
            </w:r>
          </w:p>
        </w:tc>
      </w:tr>
      <w:tr w:rsidR="0012535C" w:rsidRPr="00F1012A" w14:paraId="78CFCA25" w14:textId="77777777" w:rsidTr="00CA2F55">
        <w:tc>
          <w:tcPr>
            <w:tcW w:w="1408" w:type="pct"/>
            <w:tcBorders>
              <w:top w:val="nil"/>
              <w:left w:val="nil"/>
              <w:bottom w:val="nil"/>
              <w:right w:val="nil"/>
            </w:tcBorders>
          </w:tcPr>
          <w:p w14:paraId="01E23BED"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w:t>
            </w:r>
            <w:proofErr w:type="spellStart"/>
            <w:r w:rsidRPr="00F1012A">
              <w:rPr>
                <w:rFonts w:ascii="Times New Roman" w:eastAsia="DengXian" w:hAnsi="Times New Roman" w:cs="Times New Roman"/>
                <w:sz w:val="24"/>
                <w:szCs w:val="24"/>
              </w:rPr>
              <w:t>Reta</w:t>
            </w:r>
            <w:proofErr w:type="spellEnd"/>
          </w:p>
        </w:tc>
        <w:tc>
          <w:tcPr>
            <w:tcW w:w="449" w:type="pct"/>
            <w:tcBorders>
              <w:top w:val="nil"/>
              <w:left w:val="nil"/>
              <w:bottom w:val="nil"/>
              <w:right w:val="nil"/>
            </w:tcBorders>
          </w:tcPr>
          <w:p w14:paraId="5F21AEBD"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nil"/>
              <w:right w:val="nil"/>
            </w:tcBorders>
          </w:tcPr>
          <w:p w14:paraId="2A3978F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6.476</w:t>
            </w:r>
          </w:p>
        </w:tc>
        <w:tc>
          <w:tcPr>
            <w:tcW w:w="786" w:type="pct"/>
            <w:tcBorders>
              <w:top w:val="nil"/>
              <w:left w:val="nil"/>
              <w:bottom w:val="nil"/>
              <w:right w:val="nil"/>
            </w:tcBorders>
          </w:tcPr>
          <w:p w14:paraId="79E30A6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6.816</w:t>
            </w:r>
          </w:p>
        </w:tc>
        <w:tc>
          <w:tcPr>
            <w:tcW w:w="786" w:type="pct"/>
            <w:tcBorders>
              <w:top w:val="nil"/>
              <w:left w:val="nil"/>
              <w:bottom w:val="nil"/>
              <w:right w:val="nil"/>
            </w:tcBorders>
          </w:tcPr>
          <w:p w14:paraId="1611F2D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-9.230</w:t>
            </w:r>
          </w:p>
        </w:tc>
        <w:tc>
          <w:tcPr>
            <w:tcW w:w="785" w:type="pct"/>
            <w:tcBorders>
              <w:top w:val="nil"/>
              <w:left w:val="nil"/>
              <w:bottom w:val="nil"/>
              <w:right w:val="nil"/>
            </w:tcBorders>
          </w:tcPr>
          <w:p w14:paraId="499F215D"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29.160</w:t>
            </w:r>
          </w:p>
        </w:tc>
      </w:tr>
      <w:tr w:rsidR="0012535C" w:rsidRPr="00F1012A" w14:paraId="618DDAD2" w14:textId="77777777" w:rsidTr="00CA2F55">
        <w:tc>
          <w:tcPr>
            <w:tcW w:w="1408" w:type="pct"/>
            <w:tcBorders>
              <w:top w:val="nil"/>
              <w:left w:val="nil"/>
              <w:bottom w:val="nil"/>
              <w:right w:val="nil"/>
            </w:tcBorders>
          </w:tcPr>
          <w:p w14:paraId="568AD3B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w:t>
            </w:r>
            <w:proofErr w:type="spellStart"/>
            <w:r w:rsidRPr="00F1012A">
              <w:rPr>
                <w:rFonts w:ascii="Times New Roman" w:eastAsia="DengXian" w:hAnsi="Times New Roman" w:cs="Times New Roman"/>
                <w:sz w:val="24"/>
                <w:szCs w:val="24"/>
              </w:rPr>
              <w:t>Intg</w:t>
            </w:r>
            <w:proofErr w:type="spellEnd"/>
          </w:p>
        </w:tc>
        <w:tc>
          <w:tcPr>
            <w:tcW w:w="449" w:type="pct"/>
            <w:tcBorders>
              <w:top w:val="nil"/>
              <w:left w:val="nil"/>
              <w:bottom w:val="nil"/>
              <w:right w:val="nil"/>
            </w:tcBorders>
          </w:tcPr>
          <w:p w14:paraId="26E9117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nil"/>
              <w:right w:val="nil"/>
            </w:tcBorders>
          </w:tcPr>
          <w:p w14:paraId="564EB62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2.673</w:t>
            </w:r>
          </w:p>
        </w:tc>
        <w:tc>
          <w:tcPr>
            <w:tcW w:w="786" w:type="pct"/>
            <w:tcBorders>
              <w:top w:val="nil"/>
              <w:left w:val="nil"/>
              <w:bottom w:val="nil"/>
              <w:right w:val="nil"/>
            </w:tcBorders>
          </w:tcPr>
          <w:p w14:paraId="24ADCB8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7.234</w:t>
            </w:r>
          </w:p>
        </w:tc>
        <w:tc>
          <w:tcPr>
            <w:tcW w:w="786" w:type="pct"/>
            <w:tcBorders>
              <w:top w:val="nil"/>
              <w:left w:val="nil"/>
              <w:bottom w:val="nil"/>
              <w:right w:val="nil"/>
            </w:tcBorders>
          </w:tcPr>
          <w:p w14:paraId="3A66EFF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-53.190</w:t>
            </w:r>
          </w:p>
        </w:tc>
        <w:tc>
          <w:tcPr>
            <w:tcW w:w="785" w:type="pct"/>
            <w:tcBorders>
              <w:top w:val="nil"/>
              <w:left w:val="nil"/>
              <w:bottom w:val="nil"/>
              <w:right w:val="nil"/>
            </w:tcBorders>
          </w:tcPr>
          <w:p w14:paraId="1A0F8C8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24.930</w:t>
            </w:r>
          </w:p>
        </w:tc>
      </w:tr>
      <w:tr w:rsidR="0012535C" w:rsidRPr="00F1012A" w14:paraId="01C6D82F" w14:textId="77777777" w:rsidTr="00CA2F55">
        <w:tc>
          <w:tcPr>
            <w:tcW w:w="1408" w:type="pct"/>
            <w:tcBorders>
              <w:top w:val="nil"/>
              <w:left w:val="nil"/>
              <w:bottom w:val="nil"/>
              <w:right w:val="nil"/>
            </w:tcBorders>
          </w:tcPr>
          <w:p w14:paraId="1A109FB4"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w:t>
            </w:r>
            <w:proofErr w:type="spellStart"/>
            <w:r w:rsidRPr="00F1012A">
              <w:rPr>
                <w:rFonts w:ascii="Times New Roman" w:eastAsia="DengXian" w:hAnsi="Times New Roman" w:cs="Times New Roman"/>
                <w:sz w:val="24"/>
                <w:szCs w:val="24"/>
              </w:rPr>
              <w:t>Sw</w:t>
            </w:r>
            <w:proofErr w:type="spellEnd"/>
          </w:p>
        </w:tc>
        <w:tc>
          <w:tcPr>
            <w:tcW w:w="449" w:type="pct"/>
            <w:tcBorders>
              <w:top w:val="nil"/>
              <w:left w:val="nil"/>
              <w:bottom w:val="nil"/>
              <w:right w:val="nil"/>
            </w:tcBorders>
          </w:tcPr>
          <w:p w14:paraId="0ACB8812"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nil"/>
              <w:right w:val="nil"/>
            </w:tcBorders>
          </w:tcPr>
          <w:p w14:paraId="3D2FDF8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13587254.044</w:t>
            </w:r>
          </w:p>
        </w:tc>
        <w:tc>
          <w:tcPr>
            <w:tcW w:w="786" w:type="pct"/>
            <w:tcBorders>
              <w:top w:val="nil"/>
              <w:left w:val="nil"/>
              <w:bottom w:val="nil"/>
              <w:right w:val="nil"/>
            </w:tcBorders>
          </w:tcPr>
          <w:p w14:paraId="709FE2D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18088433.093</w:t>
            </w:r>
          </w:p>
        </w:tc>
        <w:tc>
          <w:tcPr>
            <w:tcW w:w="786" w:type="pct"/>
            <w:tcBorders>
              <w:top w:val="nil"/>
              <w:left w:val="nil"/>
              <w:bottom w:val="nil"/>
              <w:right w:val="nil"/>
            </w:tcBorders>
          </w:tcPr>
          <w:p w14:paraId="40CF0C6E"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222238.000</w:t>
            </w:r>
          </w:p>
        </w:tc>
        <w:tc>
          <w:tcPr>
            <w:tcW w:w="785" w:type="pct"/>
            <w:tcBorders>
              <w:top w:val="nil"/>
              <w:left w:val="nil"/>
              <w:bottom w:val="nil"/>
              <w:right w:val="nil"/>
            </w:tcBorders>
          </w:tcPr>
          <w:p w14:paraId="621CB133"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94380388.000</w:t>
            </w:r>
          </w:p>
        </w:tc>
      </w:tr>
      <w:tr w:rsidR="0012535C" w:rsidRPr="00F1012A" w14:paraId="2B5BA640" w14:textId="77777777" w:rsidTr="00CA2F55">
        <w:tc>
          <w:tcPr>
            <w:tcW w:w="1408" w:type="pct"/>
            <w:tcBorders>
              <w:top w:val="nil"/>
              <w:left w:val="nil"/>
              <w:right w:val="nil"/>
            </w:tcBorders>
          </w:tcPr>
          <w:p w14:paraId="446030B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w:t>
            </w:r>
            <w:proofErr w:type="spellStart"/>
            <w:r w:rsidRPr="00F1012A">
              <w:rPr>
                <w:rFonts w:ascii="Times New Roman" w:eastAsia="DengXian" w:hAnsi="Times New Roman" w:cs="Times New Roman"/>
                <w:sz w:val="24"/>
                <w:szCs w:val="24"/>
              </w:rPr>
              <w:t>Bp</w:t>
            </w:r>
            <w:proofErr w:type="spellEnd"/>
          </w:p>
        </w:tc>
        <w:tc>
          <w:tcPr>
            <w:tcW w:w="449" w:type="pct"/>
            <w:tcBorders>
              <w:top w:val="nil"/>
              <w:left w:val="nil"/>
              <w:right w:val="nil"/>
            </w:tcBorders>
          </w:tcPr>
          <w:p w14:paraId="39395AF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right w:val="nil"/>
            </w:tcBorders>
          </w:tcPr>
          <w:p w14:paraId="68644E1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1656236.311</w:t>
            </w:r>
          </w:p>
        </w:tc>
        <w:tc>
          <w:tcPr>
            <w:tcW w:w="786" w:type="pct"/>
            <w:tcBorders>
              <w:top w:val="nil"/>
              <w:left w:val="nil"/>
              <w:right w:val="nil"/>
            </w:tcBorders>
          </w:tcPr>
          <w:p w14:paraId="6B157CD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3017383.175</w:t>
            </w:r>
          </w:p>
        </w:tc>
        <w:tc>
          <w:tcPr>
            <w:tcW w:w="786" w:type="pct"/>
            <w:tcBorders>
              <w:top w:val="nil"/>
              <w:left w:val="nil"/>
              <w:right w:val="nil"/>
            </w:tcBorders>
          </w:tcPr>
          <w:p w14:paraId="3262F07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0.000</w:t>
            </w:r>
          </w:p>
        </w:tc>
        <w:tc>
          <w:tcPr>
            <w:tcW w:w="785" w:type="pct"/>
            <w:tcBorders>
              <w:top w:val="nil"/>
              <w:left w:val="nil"/>
              <w:right w:val="nil"/>
            </w:tcBorders>
          </w:tcPr>
          <w:p w14:paraId="18AFCD1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16719748.000</w:t>
            </w:r>
          </w:p>
        </w:tc>
      </w:tr>
      <w:tr w:rsidR="0012535C" w:rsidRPr="00F1012A" w14:paraId="1994A30D" w14:textId="77777777" w:rsidTr="00CA2F55">
        <w:tc>
          <w:tcPr>
            <w:tcW w:w="1408" w:type="pct"/>
            <w:tcBorders>
              <w:top w:val="nil"/>
              <w:left w:val="nil"/>
              <w:bottom w:val="single" w:sz="4" w:space="0" w:color="auto"/>
              <w:right w:val="nil"/>
            </w:tcBorders>
          </w:tcPr>
          <w:p w14:paraId="7605B63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w:t>
            </w:r>
            <w:proofErr w:type="spellStart"/>
            <w:r w:rsidRPr="00F1012A">
              <w:rPr>
                <w:rFonts w:ascii="Times New Roman" w:eastAsia="DengXian" w:hAnsi="Times New Roman" w:cs="Times New Roman"/>
                <w:sz w:val="24"/>
                <w:szCs w:val="24"/>
              </w:rPr>
              <w:t>Eb</w:t>
            </w:r>
            <w:proofErr w:type="spellEnd"/>
          </w:p>
        </w:tc>
        <w:tc>
          <w:tcPr>
            <w:tcW w:w="449" w:type="pct"/>
            <w:tcBorders>
              <w:top w:val="nil"/>
              <w:left w:val="nil"/>
              <w:bottom w:val="single" w:sz="4" w:space="0" w:color="auto"/>
              <w:right w:val="nil"/>
            </w:tcBorders>
          </w:tcPr>
          <w:p w14:paraId="542D7649"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single" w:sz="4" w:space="0" w:color="auto"/>
              <w:right w:val="nil"/>
            </w:tcBorders>
          </w:tcPr>
          <w:p w14:paraId="6F1FC1D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21855.572</w:t>
            </w:r>
          </w:p>
        </w:tc>
        <w:tc>
          <w:tcPr>
            <w:tcW w:w="786" w:type="pct"/>
            <w:tcBorders>
              <w:top w:val="nil"/>
              <w:left w:val="nil"/>
              <w:bottom w:val="single" w:sz="4" w:space="0" w:color="auto"/>
              <w:right w:val="nil"/>
            </w:tcBorders>
          </w:tcPr>
          <w:p w14:paraId="305BF72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92894.648</w:t>
            </w:r>
          </w:p>
        </w:tc>
        <w:tc>
          <w:tcPr>
            <w:tcW w:w="786" w:type="pct"/>
            <w:tcBorders>
              <w:top w:val="nil"/>
              <w:left w:val="nil"/>
              <w:bottom w:val="single" w:sz="4" w:space="0" w:color="auto"/>
              <w:right w:val="nil"/>
            </w:tcBorders>
          </w:tcPr>
          <w:p w14:paraId="53244C1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0.000</w:t>
            </w:r>
          </w:p>
        </w:tc>
        <w:tc>
          <w:tcPr>
            <w:tcW w:w="785" w:type="pct"/>
            <w:tcBorders>
              <w:top w:val="nil"/>
              <w:left w:val="nil"/>
              <w:bottom w:val="single" w:sz="4" w:space="0" w:color="auto"/>
              <w:right w:val="nil"/>
            </w:tcBorders>
          </w:tcPr>
          <w:p w14:paraId="3287AA1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738489.000</w:t>
            </w:r>
          </w:p>
        </w:tc>
      </w:tr>
    </w:tbl>
    <w:p w14:paraId="763FDEC5" w14:textId="77777777" w:rsidR="0012535C" w:rsidRPr="00F1012A" w:rsidRDefault="0012535C" w:rsidP="0012535C">
      <w:pPr>
        <w:spacing w:line="360" w:lineRule="auto"/>
        <w:jc w:val="both"/>
        <w:rPr>
          <w:rFonts w:ascii="Times New Roman" w:eastAsia="DengXian" w:hAnsi="Times New Roman" w:cs="Times New Roman"/>
          <w:sz w:val="24"/>
          <w:szCs w:val="24"/>
        </w:rPr>
      </w:pPr>
      <w:r w:rsidRPr="00F1012A">
        <w:rPr>
          <w:rFonts w:ascii="Times New Roman" w:hAnsi="Times New Roman" w:cs="Times New Roman"/>
          <w:b/>
          <w:bCs/>
          <w:color w:val="000000"/>
          <w:sz w:val="24"/>
          <w:szCs w:val="24"/>
        </w:rPr>
        <w:t>Source: Author</w:t>
      </w:r>
      <w:r>
        <w:rPr>
          <w:rFonts w:ascii="Times New Roman" w:hAnsi="Times New Roman" w:cs="Times New Roman"/>
          <w:b/>
          <w:bCs/>
          <w:color w:val="000000"/>
          <w:sz w:val="24"/>
          <w:szCs w:val="24"/>
        </w:rPr>
        <w:t>’s computation</w:t>
      </w:r>
      <w:r w:rsidRPr="00F1012A">
        <w:rPr>
          <w:rFonts w:ascii="Times New Roman" w:hAnsi="Times New Roman" w:cs="Times New Roman"/>
          <w:b/>
          <w:bCs/>
          <w:color w:val="000000"/>
          <w:sz w:val="24"/>
          <w:szCs w:val="24"/>
        </w:rPr>
        <w:t xml:space="preserve"> (2025)</w:t>
      </w:r>
    </w:p>
    <w:p w14:paraId="0B521C7D" w14:textId="77777777" w:rsidR="0012535C" w:rsidRPr="00F1012A" w:rsidRDefault="0012535C" w:rsidP="0012535C">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4.2 </w:t>
      </w:r>
      <w:r w:rsidRPr="00F1012A">
        <w:rPr>
          <w:rFonts w:ascii="Times New Roman" w:eastAsia="Times New Roman" w:hAnsi="Times New Roman" w:cs="Times New Roman"/>
          <w:b/>
          <w:bCs/>
          <w:color w:val="000000"/>
          <w:sz w:val="24"/>
          <w:szCs w:val="24"/>
        </w:rPr>
        <w:t>Correlation Analysis</w:t>
      </w:r>
    </w:p>
    <w:p w14:paraId="681B90B2" w14:textId="77777777" w:rsidR="0012535C" w:rsidRPr="00F1012A" w:rsidRDefault="0012535C" w:rsidP="0012535C">
      <w:pPr>
        <w:spacing w:line="360" w:lineRule="auto"/>
        <w:jc w:val="both"/>
        <w:rPr>
          <w:rFonts w:ascii="Times New Roman" w:eastAsia="Times New Roman" w:hAnsi="Times New Roman" w:cs="Times New Roman"/>
          <w:color w:val="000000"/>
          <w:sz w:val="24"/>
          <w:szCs w:val="24"/>
        </w:rPr>
      </w:pPr>
      <w:r w:rsidRPr="00F1012A">
        <w:rPr>
          <w:rFonts w:ascii="Times New Roman" w:eastAsia="Times New Roman" w:hAnsi="Times New Roman" w:cs="Times New Roman"/>
          <w:color w:val="000000"/>
          <w:sz w:val="24"/>
          <w:szCs w:val="24"/>
        </w:rPr>
        <w:t>In the case of the correlation between corporate compensati</w:t>
      </w:r>
      <w:r>
        <w:rPr>
          <w:rFonts w:ascii="Times New Roman" w:eastAsia="Times New Roman" w:hAnsi="Times New Roman" w:cs="Times New Roman"/>
          <w:color w:val="000000"/>
          <w:sz w:val="24"/>
          <w:szCs w:val="24"/>
        </w:rPr>
        <w:t xml:space="preserve">on and financial stability, Table 2, </w:t>
      </w:r>
      <w:r w:rsidRPr="00F1012A">
        <w:rPr>
          <w:rFonts w:ascii="Times New Roman" w:eastAsia="Times New Roman" w:hAnsi="Times New Roman" w:cs="Times New Roman"/>
          <w:color w:val="000000"/>
          <w:sz w:val="24"/>
          <w:szCs w:val="24"/>
        </w:rPr>
        <w:t>results show that there exists a strong positive association between the dependent variable of return on asset (0.716) and the dependent variable of internal growth rate during the period under study. This suggests that firms with higher return on asset tend to exhibit higher internal growth rates. Also, the result shows that there is a negative association between the independent variable of salaries and wages (-0.261) and the dependent variable of return on asset when measured during the period under study. Similarly, salaries and wages (-0.275) are negatively associated with the dependent variable of internal growth rate when measured during the period under study. These negative associations suggest that as salaries and wages increase, there tends to be a decline in return on asset and internal growth rate. Furthermore, the result shows that corporate benefits (-0.139) have a negative association with return on asset, while corporate benefits (-0.118) have a negative association with internal growth rate when measured during the period under study. The weak negative association suggests that firms with higher corporate benefits may experience a slight reduction in financial stability, as measured by return on asset and internal growth rate.</w:t>
      </w:r>
    </w:p>
    <w:p w14:paraId="048AD9BB" w14:textId="77777777" w:rsidR="0012535C" w:rsidRPr="007A433F" w:rsidRDefault="0012535C" w:rsidP="0012535C">
      <w:pPr>
        <w:spacing w:line="360" w:lineRule="auto"/>
        <w:jc w:val="both"/>
        <w:rPr>
          <w:rFonts w:ascii="Times New Roman" w:eastAsia="Times New Roman" w:hAnsi="Times New Roman" w:cs="Times New Roman"/>
          <w:color w:val="000000"/>
          <w:sz w:val="24"/>
          <w:szCs w:val="24"/>
        </w:rPr>
      </w:pPr>
      <w:r w:rsidRPr="00F1012A">
        <w:rPr>
          <w:rFonts w:ascii="Times New Roman" w:eastAsia="Times New Roman" w:hAnsi="Times New Roman" w:cs="Times New Roman"/>
          <w:color w:val="000000"/>
          <w:sz w:val="24"/>
          <w:szCs w:val="24"/>
        </w:rPr>
        <w:t xml:space="preserve">In the case of bonus payment, the result shows a positive association between bonus payment (0.124) and return on asset during the period under study. However, bonus payment (-0.091) is negatively associated with internal growth rate during the period under study. This suggests that firms that pay higher bonuses tend to experience an increase in return on asset, while their internal </w:t>
      </w:r>
      <w:r w:rsidRPr="00F1012A">
        <w:rPr>
          <w:rFonts w:ascii="Times New Roman" w:eastAsia="Times New Roman" w:hAnsi="Times New Roman" w:cs="Times New Roman"/>
          <w:color w:val="000000"/>
          <w:sz w:val="24"/>
          <w:szCs w:val="24"/>
        </w:rPr>
        <w:lastRenderedPageBreak/>
        <w:t xml:space="preserve">growth rate may slightly decline. In the case of the association among the independent variables, the result shows that salaries and wages (0.379) have a moderate positive association with bonus payment during the period under study. This suggests that firms that pay higher salaries and wages tend to also offer higher bonus payments. Additionally, salaries and wages (-0.048) exhibit a weak negative association with corporate benefits. Corporate benefits (0.169) show a weak positive association with bonus payment during the period under study. The results indicate the absence of </w:t>
      </w:r>
      <w:proofErr w:type="spellStart"/>
      <w:r w:rsidRPr="00F1012A">
        <w:rPr>
          <w:rFonts w:ascii="Times New Roman" w:eastAsia="Times New Roman" w:hAnsi="Times New Roman" w:cs="Times New Roman"/>
          <w:color w:val="000000"/>
          <w:sz w:val="24"/>
          <w:szCs w:val="24"/>
        </w:rPr>
        <w:t>multicollinearity</w:t>
      </w:r>
      <w:proofErr w:type="spellEnd"/>
      <w:r w:rsidRPr="00F1012A">
        <w:rPr>
          <w:rFonts w:ascii="Times New Roman" w:eastAsia="Times New Roman" w:hAnsi="Times New Roman" w:cs="Times New Roman"/>
          <w:color w:val="000000"/>
          <w:sz w:val="24"/>
          <w:szCs w:val="24"/>
        </w:rPr>
        <w:t xml:space="preserve"> since all the associations are seen to be weak and moderate. However, to confirm the absence of </w:t>
      </w:r>
      <w:proofErr w:type="spellStart"/>
      <w:r w:rsidRPr="00F1012A">
        <w:rPr>
          <w:rFonts w:ascii="Times New Roman" w:eastAsia="Times New Roman" w:hAnsi="Times New Roman" w:cs="Times New Roman"/>
          <w:color w:val="000000"/>
          <w:sz w:val="24"/>
          <w:szCs w:val="24"/>
        </w:rPr>
        <w:t>multicollinearity</w:t>
      </w:r>
      <w:proofErr w:type="spellEnd"/>
      <w:r w:rsidRPr="00F1012A">
        <w:rPr>
          <w:rFonts w:ascii="Times New Roman" w:eastAsia="Times New Roman" w:hAnsi="Times New Roman" w:cs="Times New Roman"/>
          <w:color w:val="000000"/>
          <w:sz w:val="24"/>
          <w:szCs w:val="24"/>
        </w:rPr>
        <w:t xml:space="preserve"> among the variables, we employed a more robust check of the Variance Inflation Factor Test (VIF), the results of which will be presented in the next sections</w:t>
      </w:r>
      <w:r w:rsidRPr="00F1012A">
        <w:rPr>
          <w:rFonts w:ascii="Times New Roman" w:eastAsia="Times New Roman" w:hAnsi="Times New Roman" w:cs="Times New Roman"/>
          <w:color w:val="000000"/>
          <w:sz w:val="24"/>
          <w:szCs w:val="24"/>
          <w:lang w:val="en-GB"/>
        </w:rPr>
        <w:t>.</w:t>
      </w:r>
    </w:p>
    <w:p w14:paraId="5DCF7EF9" w14:textId="6C4B4F7B" w:rsidR="0012535C" w:rsidRPr="00F1012A" w:rsidRDefault="0012535C" w:rsidP="00386275">
      <w:pPr>
        <w:spacing w:line="360" w:lineRule="auto"/>
        <w:jc w:val="center"/>
        <w:rPr>
          <w:rFonts w:ascii="Times New Roman" w:hAnsi="Times New Roman" w:cs="Times New Roman"/>
          <w:sz w:val="24"/>
          <w:szCs w:val="24"/>
          <w:lang w:val="en-GB"/>
        </w:rPr>
      </w:pPr>
      <w:r>
        <w:rPr>
          <w:rFonts w:ascii="Times New Roman" w:hAnsi="Times New Roman" w:cs="Times New Roman"/>
          <w:b/>
          <w:bCs/>
          <w:color w:val="000000"/>
          <w:sz w:val="24"/>
          <w:szCs w:val="24"/>
        </w:rPr>
        <w:t xml:space="preserve">Table </w:t>
      </w:r>
      <w:r w:rsidRPr="00F1012A">
        <w:rPr>
          <w:rFonts w:ascii="Times New Roman" w:hAnsi="Times New Roman" w:cs="Times New Roman"/>
          <w:b/>
          <w:bCs/>
          <w:color w:val="000000"/>
          <w:sz w:val="24"/>
          <w:szCs w:val="24"/>
        </w:rPr>
        <w:t xml:space="preserve">2: Correlation </w:t>
      </w:r>
      <w:commentRangeStart w:id="9"/>
      <w:r w:rsidRPr="00F1012A">
        <w:rPr>
          <w:rFonts w:ascii="Times New Roman" w:hAnsi="Times New Roman" w:cs="Times New Roman"/>
          <w:b/>
          <w:bCs/>
          <w:color w:val="000000"/>
          <w:sz w:val="24"/>
          <w:szCs w:val="24"/>
        </w:rPr>
        <w:t>Results</w:t>
      </w:r>
      <w:commentRangeEnd w:id="9"/>
      <w:r w:rsidR="00386275">
        <w:rPr>
          <w:rStyle w:val="CommentReference"/>
        </w:rPr>
        <w:commentReference w:id="9"/>
      </w:r>
    </w:p>
    <w:tbl>
      <w:tblPr>
        <w:tblW w:w="5000" w:type="pct"/>
        <w:tblLook w:val="0000" w:firstRow="0" w:lastRow="0" w:firstColumn="0" w:lastColumn="0" w:noHBand="0" w:noVBand="0"/>
      </w:tblPr>
      <w:tblGrid>
        <w:gridCol w:w="1547"/>
        <w:gridCol w:w="1563"/>
        <w:gridCol w:w="1563"/>
        <w:gridCol w:w="1563"/>
        <w:gridCol w:w="1563"/>
        <w:gridCol w:w="1561"/>
      </w:tblGrid>
      <w:tr w:rsidR="0012535C" w:rsidRPr="00F1012A" w14:paraId="1AF9C803" w14:textId="77777777" w:rsidTr="00CA2F55">
        <w:tc>
          <w:tcPr>
            <w:tcW w:w="826" w:type="pct"/>
            <w:tcBorders>
              <w:top w:val="single" w:sz="4" w:space="0" w:color="auto"/>
              <w:left w:val="nil"/>
              <w:bottom w:val="single" w:sz="10" w:space="0" w:color="auto"/>
              <w:right w:val="nil"/>
            </w:tcBorders>
          </w:tcPr>
          <w:p w14:paraId="7C46FE74"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Variables</w:t>
            </w:r>
          </w:p>
        </w:tc>
        <w:tc>
          <w:tcPr>
            <w:tcW w:w="835" w:type="pct"/>
            <w:tcBorders>
              <w:top w:val="single" w:sz="4" w:space="0" w:color="auto"/>
              <w:left w:val="nil"/>
              <w:bottom w:val="single" w:sz="10" w:space="0" w:color="auto"/>
              <w:right w:val="nil"/>
            </w:tcBorders>
          </w:tcPr>
          <w:p w14:paraId="4A9CACD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(1)</w:t>
            </w:r>
          </w:p>
        </w:tc>
        <w:tc>
          <w:tcPr>
            <w:tcW w:w="835" w:type="pct"/>
            <w:tcBorders>
              <w:top w:val="single" w:sz="4" w:space="0" w:color="auto"/>
              <w:left w:val="nil"/>
              <w:bottom w:val="single" w:sz="10" w:space="0" w:color="auto"/>
              <w:right w:val="nil"/>
            </w:tcBorders>
          </w:tcPr>
          <w:p w14:paraId="779F81F4"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(2)</w:t>
            </w:r>
          </w:p>
        </w:tc>
        <w:tc>
          <w:tcPr>
            <w:tcW w:w="835" w:type="pct"/>
            <w:tcBorders>
              <w:top w:val="single" w:sz="4" w:space="0" w:color="auto"/>
              <w:left w:val="nil"/>
              <w:bottom w:val="single" w:sz="10" w:space="0" w:color="auto"/>
              <w:right w:val="nil"/>
            </w:tcBorders>
          </w:tcPr>
          <w:p w14:paraId="3D49634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(3)</w:t>
            </w:r>
          </w:p>
        </w:tc>
        <w:tc>
          <w:tcPr>
            <w:tcW w:w="835" w:type="pct"/>
            <w:tcBorders>
              <w:top w:val="single" w:sz="4" w:space="0" w:color="auto"/>
              <w:left w:val="nil"/>
              <w:bottom w:val="single" w:sz="10" w:space="0" w:color="auto"/>
              <w:right w:val="nil"/>
            </w:tcBorders>
          </w:tcPr>
          <w:p w14:paraId="43727B8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(4)</w:t>
            </w:r>
          </w:p>
        </w:tc>
        <w:tc>
          <w:tcPr>
            <w:tcW w:w="835" w:type="pct"/>
            <w:tcBorders>
              <w:top w:val="single" w:sz="4" w:space="0" w:color="auto"/>
              <w:left w:val="nil"/>
              <w:bottom w:val="single" w:sz="10" w:space="0" w:color="auto"/>
              <w:right w:val="nil"/>
            </w:tcBorders>
          </w:tcPr>
          <w:p w14:paraId="19F9B0A1"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(5)</w:t>
            </w:r>
          </w:p>
        </w:tc>
      </w:tr>
      <w:tr w:rsidR="0012535C" w:rsidRPr="00F1012A" w14:paraId="48D4F273" w14:textId="77777777" w:rsidTr="00CA2F55">
        <w:trPr>
          <w:gridAfter w:val="4"/>
          <w:wAfter w:w="3339" w:type="pct"/>
        </w:trPr>
        <w:tc>
          <w:tcPr>
            <w:tcW w:w="826" w:type="pct"/>
            <w:tcBorders>
              <w:top w:val="nil"/>
              <w:left w:val="nil"/>
              <w:bottom w:val="nil"/>
              <w:right w:val="nil"/>
            </w:tcBorders>
          </w:tcPr>
          <w:p w14:paraId="7B7AE56A"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(1) </w:t>
            </w:r>
            <w:proofErr w:type="spellStart"/>
            <w:r w:rsidRPr="00F1012A">
              <w:rPr>
                <w:rFonts w:ascii="Times New Roman" w:eastAsia="DengXian" w:hAnsi="Times New Roman" w:cs="Times New Roman"/>
                <w:sz w:val="24"/>
                <w:szCs w:val="24"/>
              </w:rPr>
              <w:t>reta</w:t>
            </w:r>
            <w:proofErr w:type="spellEnd"/>
          </w:p>
        </w:tc>
        <w:tc>
          <w:tcPr>
            <w:tcW w:w="835" w:type="pct"/>
            <w:tcBorders>
              <w:top w:val="nil"/>
              <w:left w:val="nil"/>
              <w:bottom w:val="nil"/>
              <w:right w:val="nil"/>
            </w:tcBorders>
          </w:tcPr>
          <w:p w14:paraId="34C01AE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0A55CAE3" w14:textId="77777777" w:rsidTr="00CA2F55">
        <w:trPr>
          <w:gridAfter w:val="3"/>
          <w:wAfter w:w="2504" w:type="pct"/>
        </w:trPr>
        <w:tc>
          <w:tcPr>
            <w:tcW w:w="826" w:type="pct"/>
            <w:tcBorders>
              <w:top w:val="nil"/>
              <w:left w:val="nil"/>
              <w:bottom w:val="nil"/>
              <w:right w:val="nil"/>
            </w:tcBorders>
          </w:tcPr>
          <w:p w14:paraId="2C65FA2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(2) </w:t>
            </w:r>
            <w:proofErr w:type="spellStart"/>
            <w:r w:rsidRPr="00F1012A">
              <w:rPr>
                <w:rFonts w:ascii="Times New Roman" w:eastAsia="DengXian" w:hAnsi="Times New Roman" w:cs="Times New Roman"/>
                <w:sz w:val="24"/>
                <w:szCs w:val="24"/>
              </w:rPr>
              <w:t>intg</w:t>
            </w:r>
            <w:proofErr w:type="spellEnd"/>
          </w:p>
        </w:tc>
        <w:tc>
          <w:tcPr>
            <w:tcW w:w="835" w:type="pct"/>
            <w:tcBorders>
              <w:top w:val="nil"/>
              <w:left w:val="nil"/>
              <w:bottom w:val="nil"/>
              <w:right w:val="nil"/>
            </w:tcBorders>
          </w:tcPr>
          <w:p w14:paraId="5F3A4B82"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0.716</w:t>
            </w:r>
          </w:p>
        </w:tc>
        <w:tc>
          <w:tcPr>
            <w:tcW w:w="835" w:type="pct"/>
            <w:tcBorders>
              <w:top w:val="nil"/>
              <w:left w:val="nil"/>
              <w:bottom w:val="nil"/>
              <w:right w:val="nil"/>
            </w:tcBorders>
          </w:tcPr>
          <w:p w14:paraId="5A6FB3E9"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774E4F9F" w14:textId="77777777" w:rsidTr="00CA2F55">
        <w:trPr>
          <w:gridAfter w:val="2"/>
          <w:wAfter w:w="1669" w:type="pct"/>
        </w:trPr>
        <w:tc>
          <w:tcPr>
            <w:tcW w:w="826" w:type="pct"/>
            <w:tcBorders>
              <w:top w:val="nil"/>
              <w:left w:val="nil"/>
              <w:bottom w:val="nil"/>
              <w:right w:val="nil"/>
            </w:tcBorders>
          </w:tcPr>
          <w:p w14:paraId="185526C2"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(3) </w:t>
            </w:r>
            <w:proofErr w:type="spellStart"/>
            <w:r w:rsidRPr="00F1012A">
              <w:rPr>
                <w:rFonts w:ascii="Times New Roman" w:eastAsia="DengXian" w:hAnsi="Times New Roman" w:cs="Times New Roman"/>
                <w:sz w:val="24"/>
                <w:szCs w:val="24"/>
              </w:rPr>
              <w:t>sw</w:t>
            </w:r>
            <w:proofErr w:type="spellEnd"/>
          </w:p>
        </w:tc>
        <w:tc>
          <w:tcPr>
            <w:tcW w:w="835" w:type="pct"/>
            <w:tcBorders>
              <w:top w:val="nil"/>
              <w:left w:val="nil"/>
              <w:bottom w:val="nil"/>
              <w:right w:val="nil"/>
            </w:tcBorders>
          </w:tcPr>
          <w:p w14:paraId="15BC8E1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-0.261</w:t>
            </w:r>
          </w:p>
        </w:tc>
        <w:tc>
          <w:tcPr>
            <w:tcW w:w="835" w:type="pct"/>
            <w:tcBorders>
              <w:top w:val="nil"/>
              <w:left w:val="nil"/>
              <w:bottom w:val="nil"/>
              <w:right w:val="nil"/>
            </w:tcBorders>
          </w:tcPr>
          <w:p w14:paraId="7DA4936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-0.275</w:t>
            </w:r>
          </w:p>
        </w:tc>
        <w:tc>
          <w:tcPr>
            <w:tcW w:w="835" w:type="pct"/>
            <w:tcBorders>
              <w:top w:val="nil"/>
              <w:left w:val="nil"/>
              <w:bottom w:val="nil"/>
              <w:right w:val="nil"/>
            </w:tcBorders>
          </w:tcPr>
          <w:p w14:paraId="2DB797F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04E594A1" w14:textId="77777777" w:rsidTr="00CA2F55">
        <w:trPr>
          <w:gridAfter w:val="1"/>
          <w:wAfter w:w="835" w:type="pct"/>
        </w:trPr>
        <w:tc>
          <w:tcPr>
            <w:tcW w:w="826" w:type="pct"/>
            <w:tcBorders>
              <w:top w:val="nil"/>
              <w:left w:val="nil"/>
              <w:bottom w:val="nil"/>
              <w:right w:val="nil"/>
            </w:tcBorders>
          </w:tcPr>
          <w:p w14:paraId="125185FE"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(4) </w:t>
            </w:r>
            <w:proofErr w:type="spellStart"/>
            <w:r w:rsidRPr="00F1012A">
              <w:rPr>
                <w:rFonts w:ascii="Times New Roman" w:eastAsia="DengXian" w:hAnsi="Times New Roman" w:cs="Times New Roman"/>
                <w:sz w:val="24"/>
                <w:szCs w:val="24"/>
              </w:rPr>
              <w:t>eb</w:t>
            </w:r>
            <w:proofErr w:type="spellEnd"/>
          </w:p>
        </w:tc>
        <w:tc>
          <w:tcPr>
            <w:tcW w:w="835" w:type="pct"/>
            <w:tcBorders>
              <w:top w:val="nil"/>
              <w:left w:val="nil"/>
              <w:bottom w:val="nil"/>
              <w:right w:val="nil"/>
            </w:tcBorders>
          </w:tcPr>
          <w:p w14:paraId="5C8E253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-0.139</w:t>
            </w:r>
          </w:p>
        </w:tc>
        <w:tc>
          <w:tcPr>
            <w:tcW w:w="835" w:type="pct"/>
            <w:tcBorders>
              <w:top w:val="nil"/>
              <w:left w:val="nil"/>
              <w:bottom w:val="nil"/>
              <w:right w:val="nil"/>
            </w:tcBorders>
          </w:tcPr>
          <w:p w14:paraId="54373EF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-0.118</w:t>
            </w:r>
          </w:p>
        </w:tc>
        <w:tc>
          <w:tcPr>
            <w:tcW w:w="835" w:type="pct"/>
            <w:tcBorders>
              <w:top w:val="nil"/>
              <w:left w:val="nil"/>
              <w:bottom w:val="nil"/>
              <w:right w:val="nil"/>
            </w:tcBorders>
          </w:tcPr>
          <w:p w14:paraId="66779791"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-0.048</w:t>
            </w:r>
          </w:p>
        </w:tc>
        <w:tc>
          <w:tcPr>
            <w:tcW w:w="835" w:type="pct"/>
            <w:tcBorders>
              <w:top w:val="nil"/>
              <w:left w:val="nil"/>
              <w:bottom w:val="nil"/>
              <w:right w:val="nil"/>
            </w:tcBorders>
          </w:tcPr>
          <w:p w14:paraId="14FE8FF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4CCEAC24" w14:textId="77777777" w:rsidTr="00CA2F55">
        <w:tc>
          <w:tcPr>
            <w:tcW w:w="826" w:type="pct"/>
            <w:tcBorders>
              <w:top w:val="nil"/>
              <w:left w:val="nil"/>
              <w:bottom w:val="nil"/>
              <w:right w:val="nil"/>
            </w:tcBorders>
          </w:tcPr>
          <w:p w14:paraId="7683AA2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(5) </w:t>
            </w:r>
            <w:proofErr w:type="spellStart"/>
            <w:r w:rsidRPr="00F1012A">
              <w:rPr>
                <w:rFonts w:ascii="Times New Roman" w:eastAsia="DengXian" w:hAnsi="Times New Roman" w:cs="Times New Roman"/>
                <w:sz w:val="24"/>
                <w:szCs w:val="24"/>
              </w:rPr>
              <w:t>bpl</w:t>
            </w:r>
            <w:proofErr w:type="spellEnd"/>
          </w:p>
        </w:tc>
        <w:tc>
          <w:tcPr>
            <w:tcW w:w="835" w:type="pct"/>
            <w:tcBorders>
              <w:top w:val="nil"/>
              <w:left w:val="nil"/>
              <w:bottom w:val="nil"/>
              <w:right w:val="nil"/>
            </w:tcBorders>
          </w:tcPr>
          <w:p w14:paraId="342430FA"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0.124</w:t>
            </w:r>
          </w:p>
        </w:tc>
        <w:tc>
          <w:tcPr>
            <w:tcW w:w="835" w:type="pct"/>
            <w:tcBorders>
              <w:top w:val="nil"/>
              <w:left w:val="nil"/>
              <w:bottom w:val="nil"/>
              <w:right w:val="nil"/>
            </w:tcBorders>
          </w:tcPr>
          <w:p w14:paraId="6B77BC5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-0.091</w:t>
            </w:r>
          </w:p>
        </w:tc>
        <w:tc>
          <w:tcPr>
            <w:tcW w:w="835" w:type="pct"/>
            <w:tcBorders>
              <w:top w:val="nil"/>
              <w:left w:val="nil"/>
              <w:bottom w:val="nil"/>
              <w:right w:val="nil"/>
            </w:tcBorders>
          </w:tcPr>
          <w:p w14:paraId="6B802C91"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0.379</w:t>
            </w:r>
          </w:p>
        </w:tc>
        <w:tc>
          <w:tcPr>
            <w:tcW w:w="835" w:type="pct"/>
            <w:tcBorders>
              <w:top w:val="nil"/>
              <w:left w:val="nil"/>
              <w:bottom w:val="nil"/>
              <w:right w:val="nil"/>
            </w:tcBorders>
          </w:tcPr>
          <w:p w14:paraId="2F3A98E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0.169</w:t>
            </w:r>
          </w:p>
        </w:tc>
        <w:tc>
          <w:tcPr>
            <w:tcW w:w="835" w:type="pct"/>
            <w:tcBorders>
              <w:top w:val="nil"/>
              <w:left w:val="nil"/>
              <w:bottom w:val="nil"/>
              <w:right w:val="nil"/>
            </w:tcBorders>
          </w:tcPr>
          <w:p w14:paraId="7608DB3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5B79AFBC" w14:textId="77777777" w:rsidTr="00CA2F55">
        <w:tc>
          <w:tcPr>
            <w:tcW w:w="5000" w:type="pct"/>
            <w:gridSpan w:val="6"/>
            <w:tcBorders>
              <w:top w:val="single" w:sz="6" w:space="0" w:color="auto"/>
              <w:left w:val="nil"/>
              <w:bottom w:val="nil"/>
              <w:right w:val="nil"/>
            </w:tcBorders>
          </w:tcPr>
          <w:p w14:paraId="2FAEAEEE"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hAnsi="Times New Roman" w:cs="Times New Roman"/>
                <w:b/>
                <w:bCs/>
                <w:color w:val="000000"/>
                <w:sz w:val="24"/>
                <w:szCs w:val="24"/>
              </w:rPr>
              <w:t>Source: Author</w:t>
            </w:r>
            <w:r>
              <w:rPr>
                <w:rFonts w:ascii="Times New Roman" w:hAnsi="Times New Roman" w:cs="Times New Roman"/>
                <w:b/>
                <w:bCs/>
                <w:color w:val="000000"/>
                <w:sz w:val="24"/>
                <w:szCs w:val="24"/>
              </w:rPr>
              <w:t>’s Computation</w:t>
            </w:r>
            <w:r w:rsidRPr="00F1012A">
              <w:rPr>
                <w:rFonts w:ascii="Times New Roman" w:hAnsi="Times New Roman" w:cs="Times New Roman"/>
                <w:b/>
                <w:bCs/>
                <w:color w:val="000000"/>
                <w:sz w:val="24"/>
                <w:szCs w:val="24"/>
              </w:rPr>
              <w:t xml:space="preserve"> (2025)</w:t>
            </w:r>
          </w:p>
        </w:tc>
      </w:tr>
    </w:tbl>
    <w:p w14:paraId="66579FE1" w14:textId="77777777" w:rsidR="0012535C" w:rsidRPr="00F1012A" w:rsidRDefault="0012535C" w:rsidP="0012535C">
      <w:pPr>
        <w:spacing w:line="360" w:lineRule="auto"/>
        <w:jc w:val="both"/>
        <w:rPr>
          <w:rFonts w:ascii="Times New Roman" w:eastAsia="DengXian" w:hAnsi="Times New Roman" w:cs="Times New Roman"/>
          <w:b/>
          <w:bCs/>
          <w:sz w:val="24"/>
          <w:szCs w:val="24"/>
          <w:lang w:val="en-GB"/>
        </w:rPr>
      </w:pPr>
      <w:r>
        <w:rPr>
          <w:rFonts w:ascii="Times New Roman" w:eastAsia="DengXian" w:hAnsi="Times New Roman" w:cs="Times New Roman"/>
          <w:b/>
          <w:bCs/>
          <w:sz w:val="24"/>
          <w:szCs w:val="24"/>
        </w:rPr>
        <w:t xml:space="preserve">4.3 </w:t>
      </w:r>
      <w:r w:rsidRPr="00F1012A">
        <w:rPr>
          <w:rFonts w:ascii="Times New Roman" w:eastAsia="DengXian" w:hAnsi="Times New Roman" w:cs="Times New Roman"/>
          <w:b/>
          <w:bCs/>
          <w:sz w:val="24"/>
          <w:szCs w:val="24"/>
        </w:rPr>
        <w:t xml:space="preserve">Regression </w:t>
      </w:r>
      <w:commentRangeStart w:id="10"/>
      <w:r w:rsidRPr="00F1012A">
        <w:rPr>
          <w:rFonts w:ascii="Times New Roman" w:eastAsia="DengXian" w:hAnsi="Times New Roman" w:cs="Times New Roman"/>
          <w:b/>
          <w:bCs/>
          <w:sz w:val="24"/>
          <w:szCs w:val="24"/>
        </w:rPr>
        <w:t>Analyses</w:t>
      </w:r>
      <w:commentRangeEnd w:id="10"/>
      <w:r w:rsidR="00386275">
        <w:rPr>
          <w:rStyle w:val="CommentReference"/>
        </w:rPr>
        <w:commentReference w:id="10"/>
      </w:r>
      <w:r w:rsidRPr="00F1012A">
        <w:rPr>
          <w:rFonts w:ascii="Times New Roman" w:eastAsia="DengXian" w:hAnsi="Times New Roman" w:cs="Times New Roman"/>
          <w:b/>
          <w:bCs/>
          <w:sz w:val="24"/>
          <w:szCs w:val="24"/>
        </w:rPr>
        <w:t xml:space="preserve">  </w:t>
      </w:r>
    </w:p>
    <w:p w14:paraId="4A9D59BF" w14:textId="77777777" w:rsidR="0012535C" w:rsidRPr="00F1012A" w:rsidRDefault="0012535C" w:rsidP="0012535C">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F1012A">
        <w:rPr>
          <w:rFonts w:ascii="Times New Roman" w:hAnsi="Times New Roman" w:cs="Times New Roman"/>
          <w:sz w:val="24"/>
          <w:szCs w:val="24"/>
        </w:rPr>
        <w:t xml:space="preserve"> represents the results obtained from the estimation of the models using the OLS regression method. The results indicate that the dependent variable, as captured by the regression model, has an R-Square value of 0.094 when measured in terms of return on assets and 0.050 when measured in terms of internal growth rate. This suggests that the independent variables in the study account for approximately 9.4% and 5% of the systematic variation in the dependent variables during the period under study. The remaining 90.6% and 95% of the variation is explained by other factors not included in the model, as indicated by the error term. This underscores the relevance of the model in explaining the dependent variable. However, to further validate the estimates of the OLS results, this study also tests for </w:t>
      </w:r>
      <w:proofErr w:type="spellStart"/>
      <w:r w:rsidRPr="00F1012A">
        <w:rPr>
          <w:rFonts w:ascii="Times New Roman" w:hAnsi="Times New Roman" w:cs="Times New Roman"/>
          <w:sz w:val="24"/>
          <w:szCs w:val="24"/>
        </w:rPr>
        <w:t>multicollinearity</w:t>
      </w:r>
      <w:proofErr w:type="spellEnd"/>
      <w:r w:rsidRPr="00F1012A">
        <w:rPr>
          <w:rFonts w:ascii="Times New Roman" w:hAnsi="Times New Roman" w:cs="Times New Roman"/>
          <w:sz w:val="24"/>
          <w:szCs w:val="24"/>
        </w:rPr>
        <w:t xml:space="preserve"> and heteroscedasticity.</w:t>
      </w:r>
    </w:p>
    <w:tbl>
      <w:tblPr>
        <w:tblStyle w:val="TableGrid1"/>
        <w:tblW w:w="5000" w:type="pct"/>
        <w:tblBorders>
          <w:top w:val="none" w:sz="0" w:space="0" w:color="000000" w:shadow="1"/>
          <w:left w:val="none" w:sz="0" w:space="0" w:color="000000" w:shadow="1"/>
          <w:bottom w:val="none" w:sz="0" w:space="0" w:color="000000" w:shadow="1"/>
          <w:right w:val="none" w:sz="0" w:space="0" w:color="000000" w:shadow="1"/>
          <w:insideH w:val="none" w:sz="0" w:space="0" w:color="000000" w:shadow="1"/>
          <w:insideV w:val="none" w:sz="0" w:space="0" w:color="000000" w:shadow="1"/>
        </w:tblBorders>
        <w:tblLook w:val="04A0" w:firstRow="1" w:lastRow="0" w:firstColumn="1" w:lastColumn="0" w:noHBand="0" w:noVBand="1"/>
      </w:tblPr>
      <w:tblGrid>
        <w:gridCol w:w="1522"/>
        <w:gridCol w:w="1843"/>
        <w:gridCol w:w="2076"/>
        <w:gridCol w:w="1843"/>
        <w:gridCol w:w="2076"/>
      </w:tblGrid>
      <w:tr w:rsidR="0012535C" w:rsidRPr="00F1012A" w14:paraId="4A33C388" w14:textId="77777777" w:rsidTr="00CA2F55">
        <w:tc>
          <w:tcPr>
            <w:tcW w:w="1805" w:type="dxa"/>
            <w:gridSpan w:val="5"/>
            <w:tcBorders>
              <w:bottom w:val="single" w:sz="0" w:space="0" w:color="000000"/>
            </w:tcBorders>
          </w:tcPr>
          <w:p w14:paraId="1188DA84" w14:textId="77777777" w:rsidR="0012535C" w:rsidRPr="00F1012A" w:rsidRDefault="0012535C" w:rsidP="0038627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3</w:t>
            </w:r>
            <w:r w:rsidRPr="00F1012A">
              <w:rPr>
                <w:rFonts w:ascii="Times New Roman" w:hAnsi="Times New Roman" w:cs="Times New Roman"/>
                <w:b/>
                <w:bCs/>
                <w:sz w:val="24"/>
                <w:szCs w:val="24"/>
              </w:rPr>
              <w:t>: Regression Results</w:t>
            </w:r>
          </w:p>
        </w:tc>
      </w:tr>
      <w:tr w:rsidR="0012535C" w:rsidRPr="00F1012A" w14:paraId="7ED7C58D" w14:textId="77777777" w:rsidTr="00CA2F55">
        <w:tc>
          <w:tcPr>
            <w:tcW w:w="0" w:type="auto"/>
            <w:tcBorders>
              <w:top w:val="single" w:sz="0" w:space="0" w:color="000000"/>
            </w:tcBorders>
            <w:shd w:val="pct50" w:color="FFFFFF" w:fill="FFFFFF"/>
          </w:tcPr>
          <w:p w14:paraId="3EE1207B"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Borders>
              <w:top w:val="single" w:sz="0" w:space="0" w:color="000000"/>
            </w:tcBorders>
            <w:shd w:val="pct50" w:color="FFFFFF" w:fill="FFFFFF"/>
          </w:tcPr>
          <w:p w14:paraId="5DA7F3FC"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w:t>
            </w:r>
          </w:p>
        </w:tc>
        <w:tc>
          <w:tcPr>
            <w:tcW w:w="0" w:type="auto"/>
            <w:tcBorders>
              <w:top w:val="single" w:sz="0" w:space="0" w:color="000000"/>
            </w:tcBorders>
            <w:shd w:val="pct50" w:color="FFFFFF" w:fill="FFFFFF"/>
          </w:tcPr>
          <w:p w14:paraId="0F47FA9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w:t>
            </w:r>
          </w:p>
        </w:tc>
        <w:tc>
          <w:tcPr>
            <w:tcW w:w="0" w:type="auto"/>
            <w:tcBorders>
              <w:top w:val="single" w:sz="0" w:space="0" w:color="000000"/>
            </w:tcBorders>
            <w:shd w:val="pct50" w:color="FFFFFF" w:fill="FFFFFF"/>
          </w:tcPr>
          <w:p w14:paraId="5764555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(3)</w:t>
            </w:r>
          </w:p>
        </w:tc>
        <w:tc>
          <w:tcPr>
            <w:tcW w:w="0" w:type="auto"/>
            <w:tcBorders>
              <w:top w:val="single" w:sz="0" w:space="0" w:color="000000"/>
            </w:tcBorders>
            <w:shd w:val="pct50" w:color="FFFFFF" w:fill="FFFFFF"/>
          </w:tcPr>
          <w:p w14:paraId="3F2B653E"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(4)</w:t>
            </w:r>
          </w:p>
        </w:tc>
      </w:tr>
      <w:tr w:rsidR="0012535C" w:rsidRPr="00F1012A" w14:paraId="761CC4F9" w14:textId="77777777" w:rsidTr="00CA2F55">
        <w:tc>
          <w:tcPr>
            <w:tcW w:w="0" w:type="auto"/>
            <w:tcBorders>
              <w:bottom w:val="double" w:sz="0" w:space="0" w:color="000000"/>
            </w:tcBorders>
          </w:tcPr>
          <w:p w14:paraId="36C29DB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lastRenderedPageBreak/>
              <w:t>Variables</w:t>
            </w:r>
          </w:p>
        </w:tc>
        <w:tc>
          <w:tcPr>
            <w:tcW w:w="0" w:type="auto"/>
            <w:tcBorders>
              <w:bottom w:val="double" w:sz="0" w:space="0" w:color="000000"/>
            </w:tcBorders>
          </w:tcPr>
          <w:p w14:paraId="632A750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OLS Regression</w:t>
            </w:r>
          </w:p>
        </w:tc>
        <w:tc>
          <w:tcPr>
            <w:tcW w:w="0" w:type="auto"/>
            <w:tcBorders>
              <w:bottom w:val="double" w:sz="0" w:space="0" w:color="000000"/>
            </w:tcBorders>
          </w:tcPr>
          <w:p w14:paraId="6ED8D38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Robust Regression</w:t>
            </w:r>
          </w:p>
        </w:tc>
        <w:tc>
          <w:tcPr>
            <w:tcW w:w="0" w:type="auto"/>
            <w:tcBorders>
              <w:bottom w:val="double" w:sz="0" w:space="0" w:color="000000"/>
            </w:tcBorders>
          </w:tcPr>
          <w:p w14:paraId="0F36D1A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OLS Regression</w:t>
            </w:r>
          </w:p>
        </w:tc>
        <w:tc>
          <w:tcPr>
            <w:tcW w:w="0" w:type="auto"/>
            <w:tcBorders>
              <w:bottom w:val="double" w:sz="0" w:space="0" w:color="000000"/>
            </w:tcBorders>
          </w:tcPr>
          <w:p w14:paraId="4515F31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Robust Regression</w:t>
            </w:r>
          </w:p>
        </w:tc>
      </w:tr>
      <w:tr w:rsidR="0012535C" w:rsidRPr="00F1012A" w14:paraId="0985F5C9" w14:textId="77777777" w:rsidTr="00CA2F55">
        <w:tc>
          <w:tcPr>
            <w:tcW w:w="0" w:type="auto"/>
            <w:tcBorders>
              <w:top w:val="double" w:sz="0" w:space="0" w:color="000000"/>
            </w:tcBorders>
          </w:tcPr>
          <w:p w14:paraId="48BD870F" w14:textId="77777777" w:rsidR="0012535C" w:rsidRPr="00F1012A" w:rsidRDefault="0012535C" w:rsidP="00CA2F55">
            <w:pPr>
              <w:spacing w:line="360" w:lineRule="auto"/>
              <w:jc w:val="both"/>
              <w:rPr>
                <w:rFonts w:ascii="Times New Roman" w:hAnsi="Times New Roman" w:cs="Times New Roman"/>
                <w:sz w:val="24"/>
                <w:szCs w:val="24"/>
              </w:rPr>
            </w:pPr>
            <w:proofErr w:type="spellStart"/>
            <w:r w:rsidRPr="00F1012A">
              <w:rPr>
                <w:rFonts w:ascii="Times New Roman" w:hAnsi="Times New Roman" w:cs="Times New Roman"/>
                <w:sz w:val="24"/>
                <w:szCs w:val="24"/>
              </w:rPr>
              <w:t>Sw</w:t>
            </w:r>
            <w:proofErr w:type="spellEnd"/>
          </w:p>
        </w:tc>
        <w:tc>
          <w:tcPr>
            <w:tcW w:w="0" w:type="auto"/>
            <w:tcBorders>
              <w:top w:val="double" w:sz="0" w:space="0" w:color="000000"/>
            </w:tcBorders>
          </w:tcPr>
          <w:p w14:paraId="29F3150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-2.662***</w:t>
            </w:r>
          </w:p>
        </w:tc>
        <w:tc>
          <w:tcPr>
            <w:tcW w:w="0" w:type="auto"/>
            <w:tcBorders>
              <w:top w:val="double" w:sz="0" w:space="0" w:color="000000"/>
            </w:tcBorders>
          </w:tcPr>
          <w:p w14:paraId="6D7996E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-2.142***</w:t>
            </w:r>
          </w:p>
        </w:tc>
        <w:tc>
          <w:tcPr>
            <w:tcW w:w="0" w:type="auto"/>
            <w:tcBorders>
              <w:top w:val="double" w:sz="0" w:space="0" w:color="000000"/>
            </w:tcBorders>
          </w:tcPr>
          <w:p w14:paraId="6CA04B4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-2.213**</w:t>
            </w:r>
          </w:p>
        </w:tc>
        <w:tc>
          <w:tcPr>
            <w:tcW w:w="0" w:type="auto"/>
            <w:tcBorders>
              <w:top w:val="double" w:sz="0" w:space="0" w:color="000000"/>
            </w:tcBorders>
          </w:tcPr>
          <w:p w14:paraId="5C74D7C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-1.656***</w:t>
            </w:r>
          </w:p>
        </w:tc>
      </w:tr>
      <w:tr w:rsidR="0012535C" w:rsidRPr="00F1012A" w14:paraId="5CFE777A" w14:textId="77777777" w:rsidTr="00CA2F55">
        <w:tc>
          <w:tcPr>
            <w:tcW w:w="0" w:type="auto"/>
          </w:tcPr>
          <w:p w14:paraId="7332DE5B"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01894E0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(0.001)</w:t>
            </w:r>
          </w:p>
        </w:tc>
        <w:tc>
          <w:tcPr>
            <w:tcW w:w="0" w:type="auto"/>
          </w:tcPr>
          <w:p w14:paraId="0B8458D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(0.001)</w:t>
            </w:r>
          </w:p>
        </w:tc>
        <w:tc>
          <w:tcPr>
            <w:tcW w:w="0" w:type="auto"/>
          </w:tcPr>
          <w:p w14:paraId="6F4FE25A"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(0.011)</w:t>
            </w:r>
          </w:p>
        </w:tc>
        <w:tc>
          <w:tcPr>
            <w:tcW w:w="0" w:type="auto"/>
          </w:tcPr>
          <w:p w14:paraId="66AB844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(0.005)</w:t>
            </w:r>
          </w:p>
        </w:tc>
      </w:tr>
      <w:tr w:rsidR="0012535C" w:rsidRPr="00F1012A" w14:paraId="1E7C4D1E" w14:textId="77777777" w:rsidTr="00CA2F55">
        <w:tc>
          <w:tcPr>
            <w:tcW w:w="0" w:type="auto"/>
          </w:tcPr>
          <w:p w14:paraId="293A5B70" w14:textId="77777777" w:rsidR="0012535C" w:rsidRPr="00F1012A" w:rsidRDefault="0012535C" w:rsidP="00CA2F55">
            <w:pPr>
              <w:spacing w:line="360" w:lineRule="auto"/>
              <w:jc w:val="both"/>
              <w:rPr>
                <w:rFonts w:ascii="Times New Roman" w:hAnsi="Times New Roman" w:cs="Times New Roman"/>
                <w:sz w:val="24"/>
                <w:szCs w:val="24"/>
              </w:rPr>
            </w:pPr>
            <w:proofErr w:type="spellStart"/>
            <w:r w:rsidRPr="00F1012A">
              <w:rPr>
                <w:rFonts w:ascii="Times New Roman" w:hAnsi="Times New Roman" w:cs="Times New Roman"/>
                <w:sz w:val="24"/>
                <w:szCs w:val="24"/>
              </w:rPr>
              <w:t>Eb</w:t>
            </w:r>
            <w:proofErr w:type="spellEnd"/>
          </w:p>
        </w:tc>
        <w:tc>
          <w:tcPr>
            <w:tcW w:w="0" w:type="auto"/>
          </w:tcPr>
          <w:p w14:paraId="3ED2A28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-0.992***</w:t>
            </w:r>
          </w:p>
        </w:tc>
        <w:tc>
          <w:tcPr>
            <w:tcW w:w="0" w:type="auto"/>
          </w:tcPr>
          <w:p w14:paraId="31B2739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-0.733**</w:t>
            </w:r>
          </w:p>
        </w:tc>
        <w:tc>
          <w:tcPr>
            <w:tcW w:w="0" w:type="auto"/>
          </w:tcPr>
          <w:p w14:paraId="2608E0BD"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-0.659</w:t>
            </w:r>
          </w:p>
        </w:tc>
        <w:tc>
          <w:tcPr>
            <w:tcW w:w="0" w:type="auto"/>
          </w:tcPr>
          <w:p w14:paraId="3DA282A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-0.443</w:t>
            </w:r>
          </w:p>
        </w:tc>
      </w:tr>
      <w:tr w:rsidR="0012535C" w:rsidRPr="00F1012A" w14:paraId="689BB6FA" w14:textId="77777777" w:rsidTr="00CA2F55">
        <w:tc>
          <w:tcPr>
            <w:tcW w:w="0" w:type="auto"/>
          </w:tcPr>
          <w:p w14:paraId="21A72DB3"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2590EF8A"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(0.007)</w:t>
            </w:r>
          </w:p>
        </w:tc>
        <w:tc>
          <w:tcPr>
            <w:tcW w:w="0" w:type="auto"/>
          </w:tcPr>
          <w:p w14:paraId="44424DDC"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(0.012)</w:t>
            </w:r>
          </w:p>
        </w:tc>
        <w:tc>
          <w:tcPr>
            <w:tcW w:w="0" w:type="auto"/>
          </w:tcPr>
          <w:p w14:paraId="3EB1CAC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(0.096)</w:t>
            </w:r>
          </w:p>
        </w:tc>
        <w:tc>
          <w:tcPr>
            <w:tcW w:w="0" w:type="auto"/>
          </w:tcPr>
          <w:p w14:paraId="45BC6C8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(0.096)</w:t>
            </w:r>
          </w:p>
        </w:tc>
      </w:tr>
      <w:tr w:rsidR="0012535C" w:rsidRPr="00F1012A" w14:paraId="79BAD10F" w14:textId="77777777" w:rsidTr="00CA2F55">
        <w:tc>
          <w:tcPr>
            <w:tcW w:w="0" w:type="auto"/>
          </w:tcPr>
          <w:p w14:paraId="38C78969" w14:textId="77777777" w:rsidR="0012535C" w:rsidRPr="00F1012A" w:rsidRDefault="0012535C" w:rsidP="00CA2F55">
            <w:pPr>
              <w:spacing w:line="360" w:lineRule="auto"/>
              <w:jc w:val="both"/>
              <w:rPr>
                <w:rFonts w:ascii="Times New Roman" w:hAnsi="Times New Roman" w:cs="Times New Roman"/>
                <w:sz w:val="24"/>
                <w:szCs w:val="24"/>
              </w:rPr>
            </w:pPr>
            <w:proofErr w:type="spellStart"/>
            <w:r w:rsidRPr="00F1012A">
              <w:rPr>
                <w:rFonts w:ascii="Times New Roman" w:hAnsi="Times New Roman" w:cs="Times New Roman"/>
                <w:sz w:val="24"/>
                <w:szCs w:val="24"/>
              </w:rPr>
              <w:t>Bp</w:t>
            </w:r>
            <w:proofErr w:type="spellEnd"/>
          </w:p>
        </w:tc>
        <w:tc>
          <w:tcPr>
            <w:tcW w:w="0" w:type="auto"/>
          </w:tcPr>
          <w:p w14:paraId="59EF4CE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0.434**</w:t>
            </w:r>
          </w:p>
        </w:tc>
        <w:tc>
          <w:tcPr>
            <w:tcW w:w="0" w:type="auto"/>
          </w:tcPr>
          <w:p w14:paraId="4C65DF88"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0.410***</w:t>
            </w:r>
          </w:p>
        </w:tc>
        <w:tc>
          <w:tcPr>
            <w:tcW w:w="0" w:type="auto"/>
          </w:tcPr>
          <w:p w14:paraId="7B3D454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0.051</w:t>
            </w:r>
          </w:p>
        </w:tc>
        <w:tc>
          <w:tcPr>
            <w:tcW w:w="0" w:type="auto"/>
          </w:tcPr>
          <w:p w14:paraId="7897FC66"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0.051</w:t>
            </w:r>
          </w:p>
        </w:tc>
      </w:tr>
      <w:tr w:rsidR="0012535C" w:rsidRPr="00F1012A" w14:paraId="221E8D52" w14:textId="77777777" w:rsidTr="00CA2F55">
        <w:tc>
          <w:tcPr>
            <w:tcW w:w="0" w:type="auto"/>
          </w:tcPr>
          <w:p w14:paraId="0EF31DF8"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1FD16DC4"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(0.011)</w:t>
            </w:r>
          </w:p>
        </w:tc>
        <w:tc>
          <w:tcPr>
            <w:tcW w:w="0" w:type="auto"/>
          </w:tcPr>
          <w:p w14:paraId="406CB44C"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(0.003)</w:t>
            </w:r>
          </w:p>
        </w:tc>
        <w:tc>
          <w:tcPr>
            <w:tcW w:w="0" w:type="auto"/>
          </w:tcPr>
          <w:p w14:paraId="254D950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(0.782)</w:t>
            </w:r>
          </w:p>
        </w:tc>
        <w:tc>
          <w:tcPr>
            <w:tcW w:w="0" w:type="auto"/>
          </w:tcPr>
          <w:p w14:paraId="2C5A5FE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(0.677)</w:t>
            </w:r>
          </w:p>
        </w:tc>
      </w:tr>
      <w:tr w:rsidR="0012535C" w:rsidRPr="00F1012A" w14:paraId="25D45350" w14:textId="77777777" w:rsidTr="00CA2F55">
        <w:tc>
          <w:tcPr>
            <w:tcW w:w="0" w:type="auto"/>
          </w:tcPr>
          <w:p w14:paraId="0920393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Intercept</w:t>
            </w:r>
          </w:p>
        </w:tc>
        <w:tc>
          <w:tcPr>
            <w:tcW w:w="0" w:type="auto"/>
          </w:tcPr>
          <w:p w14:paraId="343EBB5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23.389***</w:t>
            </w:r>
          </w:p>
        </w:tc>
        <w:tc>
          <w:tcPr>
            <w:tcW w:w="0" w:type="auto"/>
          </w:tcPr>
          <w:p w14:paraId="65A57E0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19.061***</w:t>
            </w:r>
          </w:p>
        </w:tc>
        <w:tc>
          <w:tcPr>
            <w:tcW w:w="0" w:type="auto"/>
          </w:tcPr>
          <w:p w14:paraId="18DFA2D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17.654***</w:t>
            </w:r>
          </w:p>
        </w:tc>
        <w:tc>
          <w:tcPr>
            <w:tcW w:w="0" w:type="auto"/>
          </w:tcPr>
          <w:p w14:paraId="5676C79A"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13.602***</w:t>
            </w:r>
          </w:p>
        </w:tc>
      </w:tr>
      <w:tr w:rsidR="0012535C" w:rsidRPr="00F1012A" w14:paraId="075B6E56" w14:textId="77777777" w:rsidTr="00CA2F55">
        <w:tc>
          <w:tcPr>
            <w:tcW w:w="0" w:type="auto"/>
          </w:tcPr>
          <w:p w14:paraId="5D8CDAE9"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7FB6F4F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(0.000)</w:t>
            </w:r>
          </w:p>
        </w:tc>
        <w:tc>
          <w:tcPr>
            <w:tcW w:w="0" w:type="auto"/>
          </w:tcPr>
          <w:p w14:paraId="28E1474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(0.000)</w:t>
            </w:r>
          </w:p>
        </w:tc>
        <w:tc>
          <w:tcPr>
            <w:tcW w:w="0" w:type="auto"/>
          </w:tcPr>
          <w:p w14:paraId="65795A9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(0.002)</w:t>
            </w:r>
          </w:p>
        </w:tc>
        <w:tc>
          <w:tcPr>
            <w:tcW w:w="0" w:type="auto"/>
          </w:tcPr>
          <w:p w14:paraId="7B9467B4"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(0.000)</w:t>
            </w:r>
          </w:p>
        </w:tc>
      </w:tr>
      <w:tr w:rsidR="0012535C" w:rsidRPr="00F1012A" w14:paraId="51633213" w14:textId="77777777" w:rsidTr="00CA2F55">
        <w:tc>
          <w:tcPr>
            <w:tcW w:w="0" w:type="auto"/>
          </w:tcPr>
          <w:p w14:paraId="59A49C2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Observations</w:t>
            </w:r>
          </w:p>
        </w:tc>
        <w:tc>
          <w:tcPr>
            <w:tcW w:w="0" w:type="auto"/>
          </w:tcPr>
          <w:p w14:paraId="1B0765E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c>
          <w:tcPr>
            <w:tcW w:w="0" w:type="auto"/>
          </w:tcPr>
          <w:p w14:paraId="05DC16D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c>
          <w:tcPr>
            <w:tcW w:w="0" w:type="auto"/>
          </w:tcPr>
          <w:p w14:paraId="676444F6"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c>
          <w:tcPr>
            <w:tcW w:w="0" w:type="auto"/>
          </w:tcPr>
          <w:p w14:paraId="0CB686E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r>
      <w:tr w:rsidR="0012535C" w:rsidRPr="00F1012A" w14:paraId="4424414D" w14:textId="77777777" w:rsidTr="00CA2F55">
        <w:tc>
          <w:tcPr>
            <w:tcW w:w="0" w:type="auto"/>
          </w:tcPr>
          <w:p w14:paraId="6584E608"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R</w:t>
            </w:r>
            <w:r w:rsidRPr="00F1012A">
              <w:rPr>
                <w:rFonts w:ascii="Times New Roman" w:hAnsi="Times New Roman" w:cs="Times New Roman"/>
                <w:sz w:val="24"/>
                <w:szCs w:val="24"/>
                <w:vertAlign w:val="superscript"/>
              </w:rPr>
              <w:t xml:space="preserve">2 </w:t>
            </w:r>
          </w:p>
        </w:tc>
        <w:tc>
          <w:tcPr>
            <w:tcW w:w="0" w:type="auto"/>
          </w:tcPr>
          <w:p w14:paraId="3679A6A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0.094</w:t>
            </w:r>
          </w:p>
        </w:tc>
        <w:tc>
          <w:tcPr>
            <w:tcW w:w="0" w:type="auto"/>
          </w:tcPr>
          <w:p w14:paraId="73FB6E7E"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0.097</w:t>
            </w:r>
          </w:p>
        </w:tc>
        <w:tc>
          <w:tcPr>
            <w:tcW w:w="0" w:type="auto"/>
          </w:tcPr>
          <w:p w14:paraId="0FCAD47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0.050</w:t>
            </w:r>
          </w:p>
        </w:tc>
        <w:tc>
          <w:tcPr>
            <w:tcW w:w="0" w:type="auto"/>
          </w:tcPr>
          <w:p w14:paraId="7345499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0.057</w:t>
            </w:r>
          </w:p>
        </w:tc>
      </w:tr>
      <w:tr w:rsidR="0012535C" w:rsidRPr="00F1012A" w14:paraId="767FDDF6" w14:textId="77777777" w:rsidTr="00CA2F55">
        <w:tc>
          <w:tcPr>
            <w:tcW w:w="0" w:type="auto"/>
          </w:tcPr>
          <w:p w14:paraId="3DEA0A1A" w14:textId="77777777" w:rsidR="0012535C" w:rsidRPr="00F1012A" w:rsidRDefault="0012535C" w:rsidP="00CA2F55">
            <w:pPr>
              <w:spacing w:line="360" w:lineRule="auto"/>
              <w:jc w:val="both"/>
              <w:rPr>
                <w:rFonts w:ascii="Times New Roman" w:hAnsi="Times New Roman" w:cs="Times New Roman"/>
                <w:sz w:val="24"/>
                <w:szCs w:val="24"/>
              </w:rPr>
            </w:pPr>
            <w:proofErr w:type="spellStart"/>
            <w:r w:rsidRPr="00F1012A">
              <w:rPr>
                <w:rFonts w:ascii="Times New Roman" w:hAnsi="Times New Roman" w:cs="Times New Roman"/>
                <w:sz w:val="24"/>
                <w:szCs w:val="24"/>
              </w:rPr>
              <w:t>Hettest</w:t>
            </w:r>
            <w:proofErr w:type="spellEnd"/>
          </w:p>
        </w:tc>
        <w:tc>
          <w:tcPr>
            <w:tcW w:w="0" w:type="auto"/>
          </w:tcPr>
          <w:p w14:paraId="56926D32"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4.43{0.0354}</w:t>
            </w:r>
          </w:p>
        </w:tc>
        <w:tc>
          <w:tcPr>
            <w:tcW w:w="0" w:type="auto"/>
          </w:tcPr>
          <w:p w14:paraId="4A740AA1"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60C898CE"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15.64{0.000}</w:t>
            </w:r>
          </w:p>
        </w:tc>
        <w:tc>
          <w:tcPr>
            <w:tcW w:w="0" w:type="auto"/>
          </w:tcPr>
          <w:p w14:paraId="0A9AFA45" w14:textId="77777777" w:rsidR="0012535C" w:rsidRPr="00F1012A" w:rsidRDefault="0012535C" w:rsidP="00CA2F55">
            <w:pPr>
              <w:spacing w:line="360" w:lineRule="auto"/>
              <w:jc w:val="both"/>
              <w:rPr>
                <w:rFonts w:ascii="Times New Roman" w:hAnsi="Times New Roman" w:cs="Times New Roman"/>
                <w:sz w:val="24"/>
                <w:szCs w:val="24"/>
              </w:rPr>
            </w:pPr>
          </w:p>
        </w:tc>
      </w:tr>
      <w:tr w:rsidR="0012535C" w:rsidRPr="00F1012A" w14:paraId="22E29C20" w14:textId="77777777" w:rsidTr="00CA2F55">
        <w:tc>
          <w:tcPr>
            <w:tcW w:w="0" w:type="auto"/>
            <w:tcBorders>
              <w:bottom w:val="thick" w:sz="0" w:space="0" w:color="000000"/>
            </w:tcBorders>
          </w:tcPr>
          <w:p w14:paraId="22732FB6"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VIF</w:t>
            </w:r>
          </w:p>
        </w:tc>
        <w:tc>
          <w:tcPr>
            <w:tcW w:w="0" w:type="auto"/>
            <w:tcBorders>
              <w:bottom w:val="thick" w:sz="0" w:space="0" w:color="000000"/>
            </w:tcBorders>
          </w:tcPr>
          <w:p w14:paraId="37FA3102"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1.11</w:t>
            </w:r>
          </w:p>
        </w:tc>
        <w:tc>
          <w:tcPr>
            <w:tcW w:w="0" w:type="auto"/>
            <w:tcBorders>
              <w:bottom w:val="thick" w:sz="0" w:space="0" w:color="000000"/>
            </w:tcBorders>
          </w:tcPr>
          <w:p w14:paraId="1436F60B"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Borders>
              <w:bottom w:val="thick" w:sz="0" w:space="0" w:color="000000"/>
            </w:tcBorders>
          </w:tcPr>
          <w:p w14:paraId="1B89AF1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1.11</w:t>
            </w:r>
          </w:p>
        </w:tc>
        <w:tc>
          <w:tcPr>
            <w:tcW w:w="0" w:type="auto"/>
            <w:tcBorders>
              <w:bottom w:val="thick" w:sz="0" w:space="0" w:color="000000"/>
            </w:tcBorders>
          </w:tcPr>
          <w:p w14:paraId="0C0E7D1E" w14:textId="77777777" w:rsidR="0012535C" w:rsidRPr="00F1012A" w:rsidRDefault="0012535C" w:rsidP="00CA2F55">
            <w:pPr>
              <w:spacing w:line="360" w:lineRule="auto"/>
              <w:jc w:val="both"/>
              <w:rPr>
                <w:rFonts w:ascii="Times New Roman" w:hAnsi="Times New Roman" w:cs="Times New Roman"/>
                <w:sz w:val="24"/>
                <w:szCs w:val="24"/>
              </w:rPr>
            </w:pPr>
          </w:p>
        </w:tc>
      </w:tr>
      <w:tr w:rsidR="0012535C" w:rsidRPr="00F1012A" w14:paraId="21D68E28" w14:textId="77777777" w:rsidTr="00CA2F55">
        <w:tc>
          <w:tcPr>
            <w:tcW w:w="0" w:type="auto"/>
            <w:gridSpan w:val="5"/>
            <w:tcBorders>
              <w:top w:val="thick" w:sz="0" w:space="0" w:color="000000"/>
            </w:tcBorders>
          </w:tcPr>
          <w:p w14:paraId="6A8C424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i/>
                <w:sz w:val="24"/>
                <w:szCs w:val="24"/>
              </w:rPr>
              <w:t>Notes:   p-values are in parentheses. *** p&lt;.01, ** p&lt;.05</w:t>
            </w:r>
          </w:p>
        </w:tc>
      </w:tr>
    </w:tbl>
    <w:p w14:paraId="3F186681" w14:textId="77777777" w:rsidR="0012535C" w:rsidRPr="00F1012A" w:rsidRDefault="0012535C" w:rsidP="0012535C">
      <w:pPr>
        <w:spacing w:line="360" w:lineRule="auto"/>
        <w:jc w:val="both"/>
        <w:rPr>
          <w:rFonts w:ascii="Times New Roman" w:hAnsi="Times New Roman" w:cs="Times New Roman"/>
          <w:sz w:val="24"/>
          <w:szCs w:val="24"/>
        </w:rPr>
      </w:pPr>
      <w:r w:rsidRPr="00F1012A">
        <w:rPr>
          <w:rFonts w:ascii="Times New Roman" w:hAnsi="Times New Roman" w:cs="Times New Roman"/>
          <w:b/>
          <w:bCs/>
          <w:color w:val="000000"/>
          <w:sz w:val="24"/>
          <w:szCs w:val="24"/>
        </w:rPr>
        <w:t>Source: Author</w:t>
      </w:r>
      <w:r>
        <w:rPr>
          <w:rFonts w:ascii="Times New Roman" w:hAnsi="Times New Roman" w:cs="Times New Roman"/>
          <w:b/>
          <w:bCs/>
          <w:color w:val="000000"/>
          <w:sz w:val="24"/>
          <w:szCs w:val="24"/>
        </w:rPr>
        <w:t>’s Computation</w:t>
      </w:r>
      <w:r w:rsidRPr="00F1012A">
        <w:rPr>
          <w:rFonts w:ascii="Times New Roman" w:hAnsi="Times New Roman" w:cs="Times New Roman"/>
          <w:b/>
          <w:bCs/>
          <w:color w:val="000000"/>
          <w:sz w:val="24"/>
          <w:szCs w:val="24"/>
        </w:rPr>
        <w:t xml:space="preserve"> (2025)</w:t>
      </w:r>
    </w:p>
    <w:p w14:paraId="262131C4" w14:textId="77777777" w:rsidR="0012535C" w:rsidRPr="00F1012A" w:rsidRDefault="0012535C" w:rsidP="0012535C">
      <w:pPr>
        <w:spacing w:line="360" w:lineRule="auto"/>
        <w:jc w:val="both"/>
        <w:rPr>
          <w:rFonts w:ascii="Times New Roman" w:hAnsi="Times New Roman" w:cs="Times New Roman"/>
          <w:b/>
          <w:bCs/>
          <w:sz w:val="24"/>
          <w:szCs w:val="24"/>
        </w:rPr>
      </w:pPr>
      <w:r w:rsidRPr="00F1012A">
        <w:rPr>
          <w:rFonts w:ascii="Times New Roman" w:hAnsi="Times New Roman" w:cs="Times New Roman"/>
          <w:b/>
          <w:bCs/>
          <w:sz w:val="24"/>
          <w:szCs w:val="24"/>
        </w:rPr>
        <w:t>Regression Diagnostics</w:t>
      </w:r>
    </w:p>
    <w:p w14:paraId="627EE9F1" w14:textId="77777777" w:rsidR="0012535C" w:rsidRPr="00F1012A" w:rsidRDefault="0012535C" w:rsidP="0012535C">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 xml:space="preserve">The analysis also includes a test for </w:t>
      </w:r>
      <w:proofErr w:type="spellStart"/>
      <w:r w:rsidRPr="00F1012A">
        <w:rPr>
          <w:rFonts w:ascii="Times New Roman" w:hAnsi="Times New Roman" w:cs="Times New Roman"/>
          <w:sz w:val="24"/>
          <w:szCs w:val="24"/>
        </w:rPr>
        <w:t>multicollinearity</w:t>
      </w:r>
      <w:proofErr w:type="spellEnd"/>
      <w:r w:rsidRPr="00F1012A">
        <w:rPr>
          <w:rFonts w:ascii="Times New Roman" w:hAnsi="Times New Roman" w:cs="Times New Roman"/>
          <w:sz w:val="24"/>
          <w:szCs w:val="24"/>
        </w:rPr>
        <w:t xml:space="preserve"> using the Variance Inflation Factor (VIF). The mean VIF for the variables in the OLS regression models is 1.11, which is well below the commonly accepted threshold of 10. This indicates that there is no severe </w:t>
      </w:r>
      <w:proofErr w:type="spellStart"/>
      <w:r w:rsidRPr="00F1012A">
        <w:rPr>
          <w:rFonts w:ascii="Times New Roman" w:hAnsi="Times New Roman" w:cs="Times New Roman"/>
          <w:sz w:val="24"/>
          <w:szCs w:val="24"/>
        </w:rPr>
        <w:t>multicollinearity</w:t>
      </w:r>
      <w:proofErr w:type="spellEnd"/>
      <w:r w:rsidRPr="00F1012A">
        <w:rPr>
          <w:rFonts w:ascii="Times New Roman" w:hAnsi="Times New Roman" w:cs="Times New Roman"/>
          <w:sz w:val="24"/>
          <w:szCs w:val="24"/>
        </w:rPr>
        <w:t xml:space="preserve"> among the independent variables, suggesting that they do not have high </w:t>
      </w:r>
      <w:proofErr w:type="spellStart"/>
      <w:r w:rsidRPr="00F1012A">
        <w:rPr>
          <w:rFonts w:ascii="Times New Roman" w:hAnsi="Times New Roman" w:cs="Times New Roman"/>
          <w:sz w:val="24"/>
          <w:szCs w:val="24"/>
        </w:rPr>
        <w:t>intercorrelations</w:t>
      </w:r>
      <w:proofErr w:type="spellEnd"/>
      <w:r w:rsidRPr="00F1012A">
        <w:rPr>
          <w:rFonts w:ascii="Times New Roman" w:hAnsi="Times New Roman" w:cs="Times New Roman"/>
          <w:sz w:val="24"/>
          <w:szCs w:val="24"/>
        </w:rPr>
        <w:t xml:space="preserve"> that would necessitate their exclusion from the model. The absence of </w:t>
      </w:r>
      <w:proofErr w:type="spellStart"/>
      <w:r w:rsidRPr="00F1012A">
        <w:rPr>
          <w:rFonts w:ascii="Times New Roman" w:hAnsi="Times New Roman" w:cs="Times New Roman"/>
          <w:sz w:val="24"/>
          <w:szCs w:val="24"/>
        </w:rPr>
        <w:t>multicollinearity</w:t>
      </w:r>
      <w:proofErr w:type="spellEnd"/>
      <w:r w:rsidRPr="00F1012A">
        <w:rPr>
          <w:rFonts w:ascii="Times New Roman" w:hAnsi="Times New Roman" w:cs="Times New Roman"/>
          <w:sz w:val="24"/>
          <w:szCs w:val="24"/>
        </w:rPr>
        <w:t xml:space="preserve"> enhances the reliability of the estimated coefficients. The assumption of homoscedasticity was tested using the </w:t>
      </w:r>
      <w:proofErr w:type="spellStart"/>
      <w:r w:rsidRPr="00F1012A">
        <w:rPr>
          <w:rFonts w:ascii="Times New Roman" w:hAnsi="Times New Roman" w:cs="Times New Roman"/>
          <w:sz w:val="24"/>
          <w:szCs w:val="24"/>
        </w:rPr>
        <w:t>Breusch</w:t>
      </w:r>
      <w:proofErr w:type="spellEnd"/>
      <w:r w:rsidRPr="00F1012A">
        <w:rPr>
          <w:rFonts w:ascii="Times New Roman" w:hAnsi="Times New Roman" w:cs="Times New Roman"/>
          <w:sz w:val="24"/>
          <w:szCs w:val="24"/>
        </w:rPr>
        <w:t>-Pagan test, with the results showing a significant p-value across both models. This indicates that the assumption of homoscedasticity is violated, implying the presence of heteroscedasticity in the OLS regression model. As a result, the standard errors of the estimates may be unreliable, potentially leading to biased statistical inferences.</w:t>
      </w:r>
    </w:p>
    <w:p w14:paraId="39E1B62A" w14:textId="77777777" w:rsidR="0012535C" w:rsidRPr="00F1012A" w:rsidRDefault="0012535C" w:rsidP="0012535C">
      <w:pPr>
        <w:spacing w:line="360" w:lineRule="auto"/>
        <w:jc w:val="both"/>
        <w:rPr>
          <w:rFonts w:ascii="Times New Roman" w:hAnsi="Times New Roman" w:cs="Times New Roman"/>
          <w:b/>
          <w:bCs/>
          <w:sz w:val="24"/>
          <w:szCs w:val="24"/>
        </w:rPr>
      </w:pPr>
      <w:r w:rsidRPr="00F1012A">
        <w:rPr>
          <w:rFonts w:ascii="Times New Roman" w:hAnsi="Times New Roman" w:cs="Times New Roman"/>
          <w:b/>
          <w:bCs/>
          <w:sz w:val="24"/>
          <w:szCs w:val="24"/>
        </w:rPr>
        <w:t>Robust Regression</w:t>
      </w:r>
    </w:p>
    <w:p w14:paraId="23164D84" w14:textId="77777777" w:rsidR="0012535C" w:rsidRPr="00F1012A" w:rsidRDefault="0012535C" w:rsidP="0012535C">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To address the issue of heteroscedasticity, the study re-estimated the model using robust regression techniques, as recommended by Wooldridge (2010). The results from the robust regression are presented i</w:t>
      </w:r>
      <w:r>
        <w:rPr>
          <w:rFonts w:ascii="Times New Roman" w:hAnsi="Times New Roman" w:cs="Times New Roman"/>
          <w:sz w:val="24"/>
          <w:szCs w:val="24"/>
        </w:rPr>
        <w:t>n the second column of Table 3</w:t>
      </w:r>
      <w:r w:rsidRPr="00F1012A">
        <w:rPr>
          <w:rFonts w:ascii="Times New Roman" w:hAnsi="Times New Roman" w:cs="Times New Roman"/>
          <w:sz w:val="24"/>
          <w:szCs w:val="24"/>
        </w:rPr>
        <w:t xml:space="preserve">. The robust regression model shows a slightly higher </w:t>
      </w:r>
      <w:r w:rsidRPr="00F1012A">
        <w:rPr>
          <w:rFonts w:ascii="Times New Roman" w:hAnsi="Times New Roman" w:cs="Times New Roman"/>
          <w:sz w:val="24"/>
          <w:szCs w:val="24"/>
        </w:rPr>
        <w:lastRenderedPageBreak/>
        <w:t xml:space="preserve">R-Square value of 0.097 for the return on asset model and 0.057 for the internal growth model, indicating that approximately 9.7% and 5.7% of the systematic variation in the dependent variable is explained by the independent variables. This slight improvement suggests that the robust regression provides a more accurate and reliable estimation of the model, accounting for the heteroscedasticity observed in the OLS results. The robust regression results confirm the statistical significance of several variables, further validating the findings of the study and ensuring more robust statistical inferences.  </w:t>
      </w:r>
    </w:p>
    <w:p w14:paraId="29A875C7" w14:textId="77777777" w:rsidR="0012535C" w:rsidRDefault="0012535C" w:rsidP="0012535C">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4.4 Discussion of </w:t>
      </w:r>
      <w:commentRangeStart w:id="11"/>
      <w:r>
        <w:rPr>
          <w:rFonts w:ascii="Times New Roman" w:hAnsi="Times New Roman" w:cs="Times New Roman"/>
          <w:b/>
          <w:bCs/>
          <w:sz w:val="24"/>
          <w:szCs w:val="24"/>
          <w:lang w:val="en-GB"/>
        </w:rPr>
        <w:t>Findings</w:t>
      </w:r>
      <w:commentRangeEnd w:id="11"/>
      <w:r w:rsidR="00386275">
        <w:rPr>
          <w:rStyle w:val="CommentReference"/>
        </w:rPr>
        <w:commentReference w:id="11"/>
      </w:r>
    </w:p>
    <w:p w14:paraId="3EBB2F4E" w14:textId="77777777" w:rsidR="0012535C" w:rsidRPr="00F1012A" w:rsidRDefault="0012535C" w:rsidP="0012535C">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4.4.1 Effect of corporate compensation on financial stability</w:t>
      </w:r>
    </w:p>
    <w:p w14:paraId="2E129F46"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Statistical inferences from Table 3 showed</w:t>
      </w:r>
      <w:r w:rsidRPr="00F1012A">
        <w:rPr>
          <w:rFonts w:ascii="Times New Roman" w:eastAsia="DengXian" w:hAnsi="Times New Roman" w:cs="Times New Roman"/>
          <w:color w:val="000000"/>
          <w:sz w:val="24"/>
          <w:szCs w:val="24"/>
        </w:rPr>
        <w:t xml:space="preserve"> that salaries and wages (SW) have a coefficient of -2.662, with a p-value of 0.001, indicating statistical significance at the 1% level. This result suggests that salaries and wages have a significant negative effect on financial stability, as measured by return on asset (RETA). Similarly, salaries and wages (SW) exhibit a negative effect on internal growth rate (INTG), reinforcing the argument that rising wage costs may impose financial constraints on firms, limiting their ability to reinvest earnings into expansion. This finding is consistent with the studies of </w:t>
      </w:r>
      <w:proofErr w:type="spellStart"/>
      <w:r w:rsidRPr="00F1012A">
        <w:rPr>
          <w:rFonts w:ascii="Times New Roman" w:eastAsia="DengXian" w:hAnsi="Times New Roman" w:cs="Times New Roman"/>
          <w:color w:val="000000"/>
          <w:sz w:val="24"/>
          <w:szCs w:val="24"/>
        </w:rPr>
        <w:t>Akinlabi</w:t>
      </w:r>
      <w:proofErr w:type="spellEnd"/>
      <w:r w:rsidRPr="00F1012A">
        <w:rPr>
          <w:rFonts w:ascii="Times New Roman" w:eastAsia="DengXian" w:hAnsi="Times New Roman" w:cs="Times New Roman"/>
          <w:color w:val="000000"/>
          <w:sz w:val="24"/>
          <w:szCs w:val="24"/>
        </w:rPr>
        <w:t xml:space="preserve"> (2021) and </w:t>
      </w:r>
      <w:proofErr w:type="spellStart"/>
      <w:r w:rsidRPr="00F1012A">
        <w:rPr>
          <w:rFonts w:ascii="Times New Roman" w:eastAsia="DengXian" w:hAnsi="Times New Roman" w:cs="Times New Roman"/>
          <w:color w:val="000000"/>
          <w:sz w:val="24"/>
          <w:szCs w:val="24"/>
        </w:rPr>
        <w:t>Mamman</w:t>
      </w:r>
      <w:proofErr w:type="spellEnd"/>
      <w:r w:rsidRPr="00F1012A">
        <w:rPr>
          <w:rFonts w:ascii="Times New Roman" w:eastAsia="DengXian" w:hAnsi="Times New Roman" w:cs="Times New Roman"/>
          <w:color w:val="000000"/>
          <w:sz w:val="24"/>
          <w:szCs w:val="24"/>
        </w:rPr>
        <w:t xml:space="preserve"> &amp; </w:t>
      </w:r>
      <w:proofErr w:type="spellStart"/>
      <w:r w:rsidRPr="00F1012A">
        <w:rPr>
          <w:rFonts w:ascii="Times New Roman" w:eastAsia="DengXian" w:hAnsi="Times New Roman" w:cs="Times New Roman"/>
          <w:color w:val="000000"/>
          <w:sz w:val="24"/>
          <w:szCs w:val="24"/>
        </w:rPr>
        <w:t>Olugbemi</w:t>
      </w:r>
      <w:proofErr w:type="spellEnd"/>
      <w:r w:rsidRPr="00F1012A">
        <w:rPr>
          <w:rFonts w:ascii="Times New Roman" w:eastAsia="DengXian" w:hAnsi="Times New Roman" w:cs="Times New Roman"/>
          <w:color w:val="000000"/>
          <w:sz w:val="24"/>
          <w:szCs w:val="24"/>
        </w:rPr>
        <w:t xml:space="preserve"> (2024), who emphasize that while salaries and wages are crucial for workforce retention and productivity, excessive wage burdens can erode firm profitability, particularly when not matched with proportional productivity gains. The results imply that firms with higher wage expenditures may face financial inefficiencies, which could hinder long-term stability and growth. These findings highlight the importance of strategic wage allocation to ensure financial sustainability while maintaining employee satisfaction.</w:t>
      </w:r>
    </w:p>
    <w:p w14:paraId="1B751567"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Table 3</w:t>
      </w:r>
      <w:r w:rsidRPr="00F1012A">
        <w:rPr>
          <w:rFonts w:ascii="Times New Roman" w:eastAsia="DengXian" w:hAnsi="Times New Roman" w:cs="Times New Roman"/>
          <w:color w:val="000000"/>
          <w:sz w:val="24"/>
          <w:szCs w:val="24"/>
        </w:rPr>
        <w:t xml:space="preserve"> also shows that corporate benefits (EB) have a coefficient of -0.992, with a p-value of 0.007, indicating statistical significance at the 1% level. This suggests that corporate benefits negatively influence financial stability, implying that excessive expenditures on non-wage benefits may contribute to declining returns on assets and reduced internal growth rates. The negative association between corporate benefits and internal growth rate suggests that firms prioritizing excessive employee benefits may experience constraints in their ability to fund expansion from retained earnings. This aligns with the findings of </w:t>
      </w:r>
      <w:proofErr w:type="spellStart"/>
      <w:r w:rsidRPr="00F1012A">
        <w:rPr>
          <w:rFonts w:ascii="Times New Roman" w:eastAsia="DengXian" w:hAnsi="Times New Roman" w:cs="Times New Roman"/>
          <w:color w:val="000000"/>
          <w:sz w:val="24"/>
          <w:szCs w:val="24"/>
        </w:rPr>
        <w:t>Babatope</w:t>
      </w:r>
      <w:proofErr w:type="spellEnd"/>
      <w:r w:rsidRPr="00F1012A">
        <w:rPr>
          <w:rFonts w:ascii="Times New Roman" w:eastAsia="DengXian" w:hAnsi="Times New Roman" w:cs="Times New Roman"/>
          <w:color w:val="000000"/>
          <w:sz w:val="24"/>
          <w:szCs w:val="24"/>
        </w:rPr>
        <w:t xml:space="preserve"> (2023) and </w:t>
      </w:r>
      <w:proofErr w:type="spellStart"/>
      <w:r w:rsidRPr="00F1012A">
        <w:rPr>
          <w:rFonts w:ascii="Times New Roman" w:eastAsia="DengXian" w:hAnsi="Times New Roman" w:cs="Times New Roman"/>
          <w:color w:val="000000"/>
          <w:sz w:val="24"/>
          <w:szCs w:val="24"/>
        </w:rPr>
        <w:t>Mahssouni</w:t>
      </w:r>
      <w:proofErr w:type="spellEnd"/>
      <w:r w:rsidRPr="00F1012A">
        <w:rPr>
          <w:rFonts w:ascii="Times New Roman" w:eastAsia="DengXian" w:hAnsi="Times New Roman" w:cs="Times New Roman"/>
          <w:color w:val="000000"/>
          <w:sz w:val="24"/>
          <w:szCs w:val="24"/>
        </w:rPr>
        <w:t xml:space="preserve"> et al. (2022), who argue that while corporate benefits improve employee well-being and retention, an </w:t>
      </w:r>
      <w:r w:rsidRPr="00F1012A">
        <w:rPr>
          <w:rFonts w:ascii="Times New Roman" w:eastAsia="DengXian" w:hAnsi="Times New Roman" w:cs="Times New Roman"/>
          <w:color w:val="000000"/>
          <w:sz w:val="24"/>
          <w:szCs w:val="24"/>
        </w:rPr>
        <w:lastRenderedPageBreak/>
        <w:t>overreliance on non-wage compensation can create financial inefficiencies if it does not directly contribute to enhanced firm performance. The results underscore the need for firms to strike a balance between offering competitive corporate benefits and maintaining sustainable financial performance.</w:t>
      </w:r>
    </w:p>
    <w:p w14:paraId="75C2C324"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 xml:space="preserve">Additionally, Table 3 </w:t>
      </w:r>
      <w:r w:rsidRPr="00F1012A">
        <w:rPr>
          <w:rFonts w:ascii="Times New Roman" w:eastAsia="DengXian" w:hAnsi="Times New Roman" w:cs="Times New Roman"/>
          <w:color w:val="000000"/>
          <w:sz w:val="24"/>
          <w:szCs w:val="24"/>
        </w:rPr>
        <w:t xml:space="preserve">shows that bonus payment (BP) has a coefficient of 0.434, with a p-value of 0.011, indicating statistical significance at the 5% level. This result suggests that bonus payments positively impact financial stability, as measured by return on asset. Similarly, bonus payment (BP) also exhibits a positive effect on internal growth rate, suggesting that firms implementing performance-based compensation structures may experience improved financial health and expansion capabilities. This finding is in line with the studies of </w:t>
      </w:r>
      <w:proofErr w:type="spellStart"/>
      <w:r w:rsidRPr="00F1012A">
        <w:rPr>
          <w:rFonts w:ascii="Times New Roman" w:eastAsia="DengXian" w:hAnsi="Times New Roman" w:cs="Times New Roman"/>
          <w:color w:val="000000"/>
          <w:sz w:val="24"/>
          <w:szCs w:val="24"/>
        </w:rPr>
        <w:t>Babbuli</w:t>
      </w:r>
      <w:proofErr w:type="spellEnd"/>
      <w:r w:rsidRPr="00F1012A">
        <w:rPr>
          <w:rFonts w:ascii="Times New Roman" w:eastAsia="DengXian" w:hAnsi="Times New Roman" w:cs="Times New Roman"/>
          <w:color w:val="000000"/>
          <w:sz w:val="24"/>
          <w:szCs w:val="24"/>
        </w:rPr>
        <w:t xml:space="preserve"> &amp; </w:t>
      </w:r>
      <w:proofErr w:type="spellStart"/>
      <w:r w:rsidRPr="00F1012A">
        <w:rPr>
          <w:rFonts w:ascii="Times New Roman" w:eastAsia="DengXian" w:hAnsi="Times New Roman" w:cs="Times New Roman"/>
          <w:color w:val="000000"/>
          <w:sz w:val="24"/>
          <w:szCs w:val="24"/>
        </w:rPr>
        <w:t>Aliyu</w:t>
      </w:r>
      <w:proofErr w:type="spellEnd"/>
      <w:r w:rsidRPr="00F1012A">
        <w:rPr>
          <w:rFonts w:ascii="Times New Roman" w:eastAsia="DengXian" w:hAnsi="Times New Roman" w:cs="Times New Roman"/>
          <w:color w:val="000000"/>
          <w:sz w:val="24"/>
          <w:szCs w:val="24"/>
        </w:rPr>
        <w:t xml:space="preserve"> (2024) and </w:t>
      </w:r>
      <w:proofErr w:type="spellStart"/>
      <w:r w:rsidRPr="00F1012A">
        <w:rPr>
          <w:rFonts w:ascii="Times New Roman" w:eastAsia="DengXian" w:hAnsi="Times New Roman" w:cs="Times New Roman"/>
          <w:color w:val="000000"/>
          <w:sz w:val="24"/>
          <w:szCs w:val="24"/>
        </w:rPr>
        <w:t>Murtiningsih</w:t>
      </w:r>
      <w:proofErr w:type="spellEnd"/>
      <w:r w:rsidRPr="00F1012A">
        <w:rPr>
          <w:rFonts w:ascii="Times New Roman" w:eastAsia="DengXian" w:hAnsi="Times New Roman" w:cs="Times New Roman"/>
          <w:color w:val="000000"/>
          <w:sz w:val="24"/>
          <w:szCs w:val="24"/>
        </w:rPr>
        <w:t xml:space="preserve"> (2020), who highlight that performance-linked incentives, such as bonuses, can significantly enhance employee motivation and productivity, leading to better financial performance. The positive effect of bonus payments implies that firms that effectively tie employee compensation to performance may experience enhanced profitability and long-term growth prospects. Furthermore, these findings suggest that while fixed wage expenditures and corporate benefits may introduce financial rigidity, bonuses, which are tied to firm performance, offer a more flexible and sustainable compensation mechanism that enhance both profitability and internal expansion.</w:t>
      </w:r>
    </w:p>
    <w:p w14:paraId="4BC53B28" w14:textId="77777777" w:rsidR="0012535C" w:rsidRPr="00F1012A" w:rsidRDefault="0012535C" w:rsidP="0012535C">
      <w:pPr>
        <w:spacing w:line="360" w:lineRule="auto"/>
        <w:jc w:val="both"/>
        <w:rPr>
          <w:rFonts w:ascii="Times New Roman" w:hAnsi="Times New Roman" w:cs="Times New Roman"/>
          <w:sz w:val="24"/>
          <w:szCs w:val="24"/>
        </w:rPr>
      </w:pPr>
      <w:r>
        <w:rPr>
          <w:rFonts w:ascii="Times New Roman" w:eastAsia="DengXian" w:hAnsi="Times New Roman" w:cs="Times New Roman"/>
          <w:b/>
          <w:bCs/>
          <w:sz w:val="24"/>
          <w:szCs w:val="24"/>
        </w:rPr>
        <w:t xml:space="preserve">5. </w:t>
      </w:r>
      <w:r w:rsidRPr="00F1012A">
        <w:rPr>
          <w:rFonts w:ascii="Times New Roman" w:eastAsia="DengXian" w:hAnsi="Times New Roman" w:cs="Times New Roman"/>
          <w:b/>
          <w:bCs/>
          <w:sz w:val="24"/>
          <w:szCs w:val="24"/>
        </w:rPr>
        <w:t xml:space="preserve">Conclusion and </w:t>
      </w:r>
      <w:commentRangeStart w:id="12"/>
      <w:r w:rsidRPr="00F1012A">
        <w:rPr>
          <w:rFonts w:ascii="Times New Roman" w:eastAsia="DengXian" w:hAnsi="Times New Roman" w:cs="Times New Roman"/>
          <w:b/>
          <w:bCs/>
          <w:sz w:val="24"/>
          <w:szCs w:val="24"/>
        </w:rPr>
        <w:t>Recommendation</w:t>
      </w:r>
      <w:commentRangeEnd w:id="12"/>
      <w:r w:rsidR="00386275">
        <w:rPr>
          <w:rStyle w:val="CommentReference"/>
        </w:rPr>
        <w:commentReference w:id="12"/>
      </w:r>
    </w:p>
    <w:p w14:paraId="687B49C4"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sidRPr="00F1012A">
        <w:rPr>
          <w:rFonts w:ascii="Times New Roman" w:eastAsia="DengXian" w:hAnsi="Times New Roman" w:cs="Times New Roman"/>
          <w:color w:val="000000"/>
          <w:sz w:val="24"/>
          <w:szCs w:val="24"/>
        </w:rPr>
        <w:t xml:space="preserve">With the increasing complexity of financial management and the need to balance employee remuneration with long-term financial sustainability, understanding how salaries and wages, bonus payments, and corporate benefits influence firm performance is crucial. Many firms struggle to optimize compensation structures in ways that enhance financial stability without creating inefficiencies. The main aim of this study was to examine how corporate compensation, specifically salaries and wages, bonus payments, and corporate benefits, impacts financial stability, as measured by return on asset and internal growth rate, over the period 2013–2022. The key findings of this study reveal that salaries and wages and corporate benefits exert a significant negative impact on financial stability, while bonus payments have a positive effect. The results indicate that higher salaries and wages are associated with reduced financial performance, implying that firms may be overburdened by fixed wage costs, leading to profitability constraints. </w:t>
      </w:r>
      <w:r w:rsidRPr="00F1012A">
        <w:rPr>
          <w:rFonts w:ascii="Times New Roman" w:eastAsia="DengXian" w:hAnsi="Times New Roman" w:cs="Times New Roman"/>
          <w:color w:val="000000"/>
          <w:sz w:val="24"/>
          <w:szCs w:val="24"/>
        </w:rPr>
        <w:lastRenderedPageBreak/>
        <w:t>Similarly, excessive corporate benefits contribute to lower financial stability, suggesting that firms allocating substantial resources to non-monetary compensations may be sacrificing financial sustainability. Conversely, bonus payments exhibit a positive relationship with financial stability, indicating that firms that structure employee incentives around performance tend to experience higher profitability and internal growth. These findings provide empirical evidence that firms should consider optimizing compensation structures to enhance financial outcomes.</w:t>
      </w:r>
    </w:p>
    <w:p w14:paraId="5CC9D50B"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sidRPr="00F1012A">
        <w:rPr>
          <w:rFonts w:ascii="Times New Roman" w:eastAsia="DengXian" w:hAnsi="Times New Roman" w:cs="Times New Roman"/>
          <w:color w:val="000000"/>
          <w:sz w:val="24"/>
          <w:szCs w:val="24"/>
        </w:rPr>
        <w:t xml:space="preserve">In light of the findings, this study provides general recommendations for corporate managers, policymakers, and other stakeholders to adopt balanced compensation strategies. With regard to salaries and wages, corporate managers and directors should implement wage structures that align with firm productivity and financial stability. Instead of unsustainably high fixed salaries, firms should consider variable pay structures that provide flexibility while ensuring competitiveness in the labor market. Policymakers and regulators should develop frameworks that encourage wage transparency and promote fair but financially viable salary structures. Analysts and investors should critically assess salary expenses in financial statements to determine their impact on profitability and firm value before making investment decisions. For corporate benefits, firms should ensure that non-monetary compensations are structured in a way that maximizes employee productivity without eroding financial stability. Corporate managers should conduct cost-benefit analyses of benefits such as pensions, health insurance, and other perks to ensure they provide value relative to their financial implications. Regulators should establish policies that promote sustainable corporate benefits without pressuring firms into unsustainable expenditures. Investors and analysts should evaluate firms’ benefit policies as part of their financial assessment to determine their long-term sustainability. Regarding bonus payments, firms should prioritize performance-based incentives as a means of motivating employees while safeguarding financial stability. Corporate managers should implement structured and transparent bonus schemes that reward productivity and efficiency rather than blanket discretionary payments. </w:t>
      </w:r>
    </w:p>
    <w:p w14:paraId="45FEF5F7" w14:textId="77777777" w:rsidR="0012535C" w:rsidRPr="00D34B18" w:rsidRDefault="0012535C" w:rsidP="0012535C">
      <w:pPr>
        <w:spacing w:line="360" w:lineRule="auto"/>
        <w:jc w:val="both"/>
        <w:rPr>
          <w:rFonts w:ascii="Times New Roman" w:eastAsia="Times New Roman" w:hAnsi="Times New Roman" w:cs="Times New Roman"/>
          <w:b/>
          <w:sz w:val="24"/>
          <w:szCs w:val="24"/>
        </w:rPr>
      </w:pPr>
      <w:r w:rsidRPr="00F1012A">
        <w:rPr>
          <w:rFonts w:ascii="Times New Roman" w:eastAsia="DengXian" w:hAnsi="Times New Roman" w:cs="Times New Roman"/>
          <w:color w:val="000000"/>
          <w:sz w:val="24"/>
          <w:szCs w:val="24"/>
        </w:rPr>
        <w:t xml:space="preserve">This study contributes to knowledge in multiple dimensions. Contextually, it expands the understanding of corporate compensation and financial stability within the Nigerian business environment, particularly among multinational firms. In terms of variables, it offers new empirical insights into the effects of salaries and wages, bonus payments, and corporate benefits on financial stability, broadening the existing literature on corporate remuneration. Methodologically, this </w:t>
      </w:r>
      <w:r w:rsidRPr="00F1012A">
        <w:rPr>
          <w:rFonts w:ascii="Times New Roman" w:eastAsia="DengXian" w:hAnsi="Times New Roman" w:cs="Times New Roman"/>
          <w:color w:val="000000"/>
          <w:sz w:val="24"/>
          <w:szCs w:val="24"/>
        </w:rPr>
        <w:lastRenderedPageBreak/>
        <w:t>study employs robust regression techniques to account for heteroscedasticity and enhance the accuracy of its findings. Theoretically, it strengthens the link between compensation theories and financial performance by validating the role of performance-based incentives in firm stability. Empirically, this study provides evidence that excessive fixed compensation may hinder financial sustainability, while performance-driven incentives may contribute positively to profitability and growth. Future research can explore the impact of corporate compensation on financial stability across different industries to determine whether the observed effects are industry-specific. Further studies may also incorporate additional compensation variables, such as equity-based incentives, profit-sharing schemes, and executive stock options, to provide a more comprehensive view of how compensation influences financial outcomes. Additionally, future research could adopt longitudinal analyses or panel data techniques to examine how changes in compensation policies over time affect firm stability. Lastly, expanding the scope beyond Nigeria to other emerging markets could provide a comparative perspective on compensation and financial stability in different economic contexts.</w:t>
      </w:r>
    </w:p>
    <w:p w14:paraId="612EDEF1" w14:textId="77777777" w:rsidR="0012535C" w:rsidRPr="00D34B18" w:rsidRDefault="0012535C" w:rsidP="0012535C">
      <w:pPr>
        <w:spacing w:after="0" w:line="240" w:lineRule="auto"/>
        <w:jc w:val="center"/>
        <w:rPr>
          <w:rFonts w:ascii="Times New Roman" w:eastAsia="Times New Roman" w:hAnsi="Times New Roman" w:cs="Times New Roman"/>
          <w:b/>
          <w:sz w:val="24"/>
          <w:szCs w:val="24"/>
        </w:rPr>
      </w:pPr>
      <w:commentRangeStart w:id="13"/>
      <w:r w:rsidRPr="00D34B18">
        <w:rPr>
          <w:rFonts w:ascii="Times New Roman" w:eastAsia="Times New Roman" w:hAnsi="Times New Roman" w:cs="Times New Roman"/>
          <w:b/>
          <w:sz w:val="24"/>
          <w:szCs w:val="24"/>
        </w:rPr>
        <w:t>References</w:t>
      </w:r>
      <w:commentRangeEnd w:id="13"/>
      <w:r w:rsidR="00386275">
        <w:rPr>
          <w:rStyle w:val="CommentReference"/>
        </w:rPr>
        <w:commentReference w:id="13"/>
      </w:r>
    </w:p>
    <w:p w14:paraId="5E2BB810"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Akinlabi</w:t>
      </w:r>
      <w:proofErr w:type="spellEnd"/>
      <w:r w:rsidRPr="00F65F5D">
        <w:rPr>
          <w:rFonts w:ascii="Times New Roman" w:hAnsi="Times New Roman" w:cs="Times New Roman"/>
          <w:sz w:val="24"/>
          <w:szCs w:val="24"/>
        </w:rPr>
        <w:t xml:space="preserve">, D. A (2021). Wages and salaries administration in Nigeria: economic benefits and problems. </w:t>
      </w:r>
      <w:r w:rsidRPr="00F65F5D">
        <w:rPr>
          <w:rFonts w:ascii="Times New Roman" w:hAnsi="Times New Roman" w:cs="Times New Roman"/>
          <w:i/>
          <w:sz w:val="24"/>
          <w:szCs w:val="24"/>
        </w:rPr>
        <w:t>Being a paper presented at the 15th National Conference of School of Secondary Education (Vocational), Federal College of Education</w:t>
      </w:r>
      <w:r w:rsidRPr="00F65F5D">
        <w:rPr>
          <w:rFonts w:ascii="Times New Roman" w:hAnsi="Times New Roman" w:cs="Times New Roman"/>
          <w:sz w:val="24"/>
          <w:szCs w:val="24"/>
        </w:rPr>
        <w:t>, Abeokuta.</w:t>
      </w:r>
    </w:p>
    <w:p w14:paraId="4E4128F6"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Babatope</w:t>
      </w:r>
      <w:proofErr w:type="spellEnd"/>
      <w:r w:rsidRPr="00F65F5D">
        <w:rPr>
          <w:rFonts w:ascii="Times New Roman" w:hAnsi="Times New Roman" w:cs="Times New Roman"/>
          <w:sz w:val="24"/>
          <w:szCs w:val="24"/>
        </w:rPr>
        <w:t xml:space="preserve">, S. S. (2023). Influence of Workers’ Commensurate Income on Human Capital Input in Colleges of Education in the South-west, Nigeria. </w:t>
      </w:r>
      <w:r w:rsidRPr="00F65F5D">
        <w:rPr>
          <w:rFonts w:ascii="Times New Roman" w:hAnsi="Times New Roman" w:cs="Times New Roman"/>
          <w:i/>
          <w:sz w:val="24"/>
          <w:szCs w:val="24"/>
        </w:rPr>
        <w:t>Being a paper presented at the 1stNational Conference of School of vocational Education</w:t>
      </w:r>
      <w:r w:rsidRPr="00F65F5D">
        <w:rPr>
          <w:rFonts w:ascii="Times New Roman" w:hAnsi="Times New Roman" w:cs="Times New Roman"/>
          <w:sz w:val="24"/>
          <w:szCs w:val="24"/>
        </w:rPr>
        <w:t xml:space="preserve">, </w:t>
      </w:r>
      <w:proofErr w:type="spellStart"/>
      <w:r w:rsidRPr="00F65F5D">
        <w:rPr>
          <w:rFonts w:ascii="Times New Roman" w:hAnsi="Times New Roman" w:cs="Times New Roman"/>
          <w:sz w:val="24"/>
          <w:szCs w:val="24"/>
        </w:rPr>
        <w:t>Adeniran</w:t>
      </w:r>
      <w:proofErr w:type="spellEnd"/>
      <w:r w:rsidRPr="00F65F5D">
        <w:rPr>
          <w:rFonts w:ascii="Times New Roman" w:hAnsi="Times New Roman" w:cs="Times New Roman"/>
          <w:sz w:val="24"/>
          <w:szCs w:val="24"/>
        </w:rPr>
        <w:t xml:space="preserve"> </w:t>
      </w:r>
      <w:proofErr w:type="spellStart"/>
      <w:r w:rsidRPr="00F65F5D">
        <w:rPr>
          <w:rFonts w:ascii="Times New Roman" w:hAnsi="Times New Roman" w:cs="Times New Roman"/>
          <w:sz w:val="24"/>
          <w:szCs w:val="24"/>
        </w:rPr>
        <w:t>Ogunsanya</w:t>
      </w:r>
      <w:proofErr w:type="spellEnd"/>
      <w:r w:rsidRPr="00F65F5D">
        <w:rPr>
          <w:rFonts w:ascii="Times New Roman" w:hAnsi="Times New Roman" w:cs="Times New Roman"/>
          <w:sz w:val="24"/>
          <w:szCs w:val="24"/>
        </w:rPr>
        <w:t xml:space="preserve"> University, </w:t>
      </w:r>
      <w:proofErr w:type="spellStart"/>
      <w:r w:rsidRPr="00F65F5D">
        <w:rPr>
          <w:rFonts w:ascii="Times New Roman" w:hAnsi="Times New Roman" w:cs="Times New Roman"/>
          <w:sz w:val="24"/>
          <w:szCs w:val="24"/>
        </w:rPr>
        <w:t>ijanikin</w:t>
      </w:r>
      <w:proofErr w:type="spellEnd"/>
      <w:r w:rsidRPr="00F65F5D">
        <w:rPr>
          <w:rFonts w:ascii="Times New Roman" w:hAnsi="Times New Roman" w:cs="Times New Roman"/>
          <w:sz w:val="24"/>
          <w:szCs w:val="24"/>
        </w:rPr>
        <w:t>, Lagos.</w:t>
      </w:r>
    </w:p>
    <w:p w14:paraId="34CD3577" w14:textId="77777777" w:rsidR="0012535C" w:rsidRPr="00F65F5D" w:rsidRDefault="0012535C" w:rsidP="0012535C">
      <w:pPr>
        <w:spacing w:line="240" w:lineRule="auto"/>
        <w:ind w:left="720" w:hanging="720"/>
        <w:jc w:val="both"/>
        <w:rPr>
          <w:rFonts w:ascii="Times New Roman" w:hAnsi="Times New Roman" w:cs="Times New Roman"/>
          <w:b/>
          <w:sz w:val="24"/>
          <w:szCs w:val="24"/>
        </w:rPr>
      </w:pPr>
      <w:proofErr w:type="spellStart"/>
      <w:r w:rsidRPr="00F65F5D">
        <w:rPr>
          <w:rFonts w:ascii="Times New Roman" w:hAnsi="Times New Roman" w:cs="Times New Roman"/>
          <w:sz w:val="24"/>
          <w:szCs w:val="24"/>
        </w:rPr>
        <w:t>Babbuli</w:t>
      </w:r>
      <w:proofErr w:type="spellEnd"/>
      <w:r w:rsidRPr="00F65F5D">
        <w:rPr>
          <w:rFonts w:ascii="Times New Roman" w:hAnsi="Times New Roman" w:cs="Times New Roman"/>
          <w:sz w:val="24"/>
          <w:szCs w:val="24"/>
        </w:rPr>
        <w:t xml:space="preserve">, I. B., &amp; </w:t>
      </w:r>
      <w:proofErr w:type="spellStart"/>
      <w:r w:rsidRPr="00F65F5D">
        <w:rPr>
          <w:rFonts w:ascii="Times New Roman" w:hAnsi="Times New Roman" w:cs="Times New Roman"/>
          <w:sz w:val="24"/>
          <w:szCs w:val="24"/>
        </w:rPr>
        <w:t>Aliyu</w:t>
      </w:r>
      <w:proofErr w:type="spellEnd"/>
      <w:r w:rsidRPr="00F65F5D">
        <w:rPr>
          <w:rFonts w:ascii="Times New Roman" w:hAnsi="Times New Roman" w:cs="Times New Roman"/>
          <w:sz w:val="24"/>
          <w:szCs w:val="24"/>
        </w:rPr>
        <w:t xml:space="preserve">, U. (2024). Effect of financial compensation practices on employee performance: a case study of Nigerian public University. </w:t>
      </w:r>
      <w:r w:rsidRPr="00F65F5D">
        <w:rPr>
          <w:rFonts w:ascii="Times New Roman" w:hAnsi="Times New Roman" w:cs="Times New Roman"/>
          <w:i/>
          <w:sz w:val="24"/>
          <w:szCs w:val="24"/>
        </w:rPr>
        <w:t xml:space="preserve">International Journal of African Innovation &amp; </w:t>
      </w:r>
      <w:proofErr w:type="spellStart"/>
      <w:r w:rsidRPr="00F65F5D">
        <w:rPr>
          <w:rFonts w:ascii="Times New Roman" w:hAnsi="Times New Roman" w:cs="Times New Roman"/>
          <w:i/>
          <w:sz w:val="24"/>
          <w:szCs w:val="24"/>
        </w:rPr>
        <w:t>Multidsciplinary</w:t>
      </w:r>
      <w:proofErr w:type="spellEnd"/>
      <w:r w:rsidRPr="00F65F5D">
        <w:rPr>
          <w:rFonts w:ascii="Times New Roman" w:hAnsi="Times New Roman" w:cs="Times New Roman"/>
          <w:i/>
          <w:sz w:val="24"/>
          <w:szCs w:val="24"/>
        </w:rPr>
        <w:t xml:space="preserve"> Resources, 05</w:t>
      </w:r>
      <w:r w:rsidRPr="00F65F5D">
        <w:rPr>
          <w:rFonts w:ascii="Times New Roman" w:hAnsi="Times New Roman" w:cs="Times New Roman"/>
          <w:sz w:val="24"/>
          <w:szCs w:val="24"/>
        </w:rPr>
        <w:t>(2), 85-102.</w:t>
      </w:r>
    </w:p>
    <w:p w14:paraId="3F88F6BD" w14:textId="77777777" w:rsidR="0012535C"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Balsam, S., &amp; Harris, E. E. (2014). The impact of CEO compensation on nonprofit donations. </w:t>
      </w:r>
      <w:r w:rsidRPr="00F65F5D">
        <w:rPr>
          <w:rFonts w:ascii="Times New Roman" w:hAnsi="Times New Roman" w:cs="Times New Roman"/>
          <w:i/>
          <w:sz w:val="24"/>
          <w:szCs w:val="24"/>
        </w:rPr>
        <w:t xml:space="preserve">The </w:t>
      </w:r>
      <w:bookmarkStart w:id="14" w:name="_GoBack"/>
      <w:bookmarkEnd w:id="14"/>
      <w:r w:rsidRPr="00F65F5D">
        <w:rPr>
          <w:rFonts w:ascii="Times New Roman" w:hAnsi="Times New Roman" w:cs="Times New Roman"/>
          <w:i/>
          <w:sz w:val="24"/>
          <w:szCs w:val="24"/>
        </w:rPr>
        <w:t>Accounting Review</w:t>
      </w:r>
      <w:r w:rsidRPr="00F65F5D">
        <w:rPr>
          <w:rFonts w:ascii="Times New Roman" w:hAnsi="Times New Roman" w:cs="Times New Roman"/>
          <w:sz w:val="24"/>
          <w:szCs w:val="24"/>
        </w:rPr>
        <w:t>, 89, 425-450.</w:t>
      </w:r>
    </w:p>
    <w:p w14:paraId="046E88B4"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Becker M.C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2010). </w:t>
      </w:r>
      <w:r w:rsidRPr="002D4808">
        <w:rPr>
          <w:rFonts w:ascii="Times New Roman" w:hAnsi="Times New Roman" w:cs="Times New Roman"/>
          <w:i/>
          <w:sz w:val="24"/>
          <w:szCs w:val="24"/>
        </w:rPr>
        <w:t>Handbook on Organisational Routines</w:t>
      </w:r>
      <w:r>
        <w:rPr>
          <w:rFonts w:ascii="Times New Roman" w:hAnsi="Times New Roman" w:cs="Times New Roman"/>
          <w:sz w:val="24"/>
          <w:szCs w:val="24"/>
        </w:rPr>
        <w:t xml:space="preserve">. Edward </w:t>
      </w:r>
      <w:proofErr w:type="spellStart"/>
      <w:r>
        <w:rPr>
          <w:rFonts w:ascii="Times New Roman" w:hAnsi="Times New Roman" w:cs="Times New Roman"/>
          <w:sz w:val="24"/>
          <w:szCs w:val="24"/>
        </w:rPr>
        <w:t>Elger</w:t>
      </w:r>
      <w:proofErr w:type="spellEnd"/>
      <w:r>
        <w:rPr>
          <w:rFonts w:ascii="Times New Roman" w:hAnsi="Times New Roman" w:cs="Times New Roman"/>
          <w:sz w:val="24"/>
          <w:szCs w:val="24"/>
        </w:rPr>
        <w:t xml:space="preserve"> publishers. 71 -79</w:t>
      </w:r>
    </w:p>
    <w:p w14:paraId="1F7F2547"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Boudreaux, C. J. (2018). Ethnic diversity and small business venturing. </w:t>
      </w:r>
      <w:r w:rsidRPr="00F65F5D">
        <w:rPr>
          <w:rFonts w:ascii="Times New Roman" w:hAnsi="Times New Roman" w:cs="Times New Roman"/>
          <w:i/>
          <w:sz w:val="24"/>
          <w:szCs w:val="24"/>
        </w:rPr>
        <w:t>Small Business Economics</w:t>
      </w:r>
      <w:r w:rsidRPr="00F65F5D">
        <w:rPr>
          <w:rFonts w:ascii="Times New Roman" w:hAnsi="Times New Roman" w:cs="Times New Roman"/>
          <w:sz w:val="24"/>
          <w:szCs w:val="24"/>
        </w:rPr>
        <w:t>. https://doi. org/10.1007/s11187-018-0087-4.</w:t>
      </w:r>
    </w:p>
    <w:p w14:paraId="6BC5DDFF"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Boudreaux, C. J. (2020). Corporate compensation and new venture performance: does benefit type matter?  </w:t>
      </w:r>
      <w:r w:rsidRPr="00F65F5D">
        <w:rPr>
          <w:rFonts w:ascii="Times New Roman" w:hAnsi="Times New Roman" w:cs="Times New Roman"/>
          <w:i/>
          <w:sz w:val="24"/>
          <w:szCs w:val="24"/>
        </w:rPr>
        <w:t>Small Business Economic</w:t>
      </w:r>
      <w:r w:rsidRPr="00F65F5D">
        <w:rPr>
          <w:rFonts w:ascii="Times New Roman" w:hAnsi="Times New Roman" w:cs="Times New Roman"/>
          <w:sz w:val="24"/>
          <w:szCs w:val="24"/>
        </w:rPr>
        <w:t>, 1-25. https://doi.org/10.1007/s11187-020-00357-5</w:t>
      </w:r>
    </w:p>
    <w:p w14:paraId="20E26B3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Chikota</w:t>
      </w:r>
      <w:proofErr w:type="spellEnd"/>
      <w:r w:rsidRPr="00F65F5D">
        <w:rPr>
          <w:rFonts w:ascii="Times New Roman" w:hAnsi="Times New Roman" w:cs="Times New Roman"/>
          <w:sz w:val="24"/>
          <w:szCs w:val="24"/>
        </w:rPr>
        <w:t xml:space="preserve">, G. L., &amp; Neely, D. G. (2014). Building nonprofit financial capacity: The impact of revenue con centration and overhead costs. </w:t>
      </w:r>
      <w:r w:rsidRPr="00F65F5D">
        <w:rPr>
          <w:rFonts w:ascii="Times New Roman" w:hAnsi="Times New Roman" w:cs="Times New Roman"/>
          <w:i/>
          <w:sz w:val="24"/>
          <w:szCs w:val="24"/>
        </w:rPr>
        <w:t>Nonprofit and Voluntary Sector Quarterly, 43</w:t>
      </w:r>
      <w:r w:rsidRPr="00F65F5D">
        <w:rPr>
          <w:rFonts w:ascii="Times New Roman" w:hAnsi="Times New Roman" w:cs="Times New Roman"/>
          <w:sz w:val="24"/>
          <w:szCs w:val="24"/>
        </w:rPr>
        <w:t>, 570-588.</w:t>
      </w:r>
    </w:p>
    <w:p w14:paraId="2938B058"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Cole, R. A., &amp; </w:t>
      </w:r>
      <w:proofErr w:type="spellStart"/>
      <w:r w:rsidRPr="00F65F5D">
        <w:rPr>
          <w:rFonts w:ascii="Times New Roman" w:hAnsi="Times New Roman" w:cs="Times New Roman"/>
          <w:sz w:val="24"/>
          <w:szCs w:val="24"/>
        </w:rPr>
        <w:t>Sokolyk</w:t>
      </w:r>
      <w:proofErr w:type="spellEnd"/>
      <w:r w:rsidRPr="00F65F5D">
        <w:rPr>
          <w:rFonts w:ascii="Times New Roman" w:hAnsi="Times New Roman" w:cs="Times New Roman"/>
          <w:sz w:val="24"/>
          <w:szCs w:val="24"/>
        </w:rPr>
        <w:t>, T. (2018). Debt financing, survival, and growth of start-up firms</w:t>
      </w:r>
      <w:r w:rsidRPr="00F65F5D">
        <w:rPr>
          <w:rFonts w:ascii="Times New Roman" w:hAnsi="Times New Roman" w:cs="Times New Roman"/>
          <w:i/>
          <w:sz w:val="24"/>
          <w:szCs w:val="24"/>
        </w:rPr>
        <w:t>. Journal of Corporate Finance, 50</w:t>
      </w:r>
      <w:r w:rsidRPr="00F65F5D">
        <w:rPr>
          <w:rFonts w:ascii="Times New Roman" w:hAnsi="Times New Roman" w:cs="Times New Roman"/>
          <w:sz w:val="24"/>
          <w:szCs w:val="24"/>
        </w:rPr>
        <w:t xml:space="preserve">, 609-625. </w:t>
      </w:r>
      <w:hyperlink r:id="rId9" w:history="1">
        <w:r w:rsidRPr="00F65F5D">
          <w:rPr>
            <w:rStyle w:val="Hyperlink"/>
            <w:rFonts w:ascii="Times New Roman" w:hAnsi="Times New Roman" w:cs="Times New Roman"/>
            <w:color w:val="auto"/>
            <w:sz w:val="24"/>
            <w:szCs w:val="24"/>
          </w:rPr>
          <w:t>https://doi.org/10.1016/j.jcorpfin.2017.10.013</w:t>
        </w:r>
      </w:hyperlink>
      <w:r w:rsidRPr="00F65F5D">
        <w:rPr>
          <w:rFonts w:ascii="Times New Roman" w:hAnsi="Times New Roman" w:cs="Times New Roman"/>
          <w:sz w:val="24"/>
          <w:szCs w:val="24"/>
        </w:rPr>
        <w:t>.</w:t>
      </w:r>
    </w:p>
    <w:p w14:paraId="7ED1E7BF"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lastRenderedPageBreak/>
        <w:t>Essien</w:t>
      </w:r>
      <w:proofErr w:type="spellEnd"/>
      <w:r w:rsidRPr="00F65F5D">
        <w:rPr>
          <w:rFonts w:ascii="Times New Roman" w:hAnsi="Times New Roman" w:cs="Times New Roman"/>
          <w:sz w:val="24"/>
          <w:szCs w:val="24"/>
        </w:rPr>
        <w:t xml:space="preserve">, C. E. (2022). Corporates’ Productivity as Human Capital Tool for National Development Measurement. </w:t>
      </w:r>
      <w:r w:rsidRPr="00F65F5D">
        <w:rPr>
          <w:rFonts w:ascii="Times New Roman" w:hAnsi="Times New Roman" w:cs="Times New Roman"/>
          <w:i/>
          <w:sz w:val="24"/>
          <w:szCs w:val="24"/>
        </w:rPr>
        <w:t>Journal of Association of Economic Educators, 1</w:t>
      </w:r>
      <w:r w:rsidRPr="00F65F5D">
        <w:rPr>
          <w:rFonts w:ascii="Times New Roman" w:hAnsi="Times New Roman" w:cs="Times New Roman"/>
          <w:sz w:val="24"/>
          <w:szCs w:val="24"/>
        </w:rPr>
        <w:t>(1), 81-87. ISSN 2167-9541, 2167-9533.</w:t>
      </w:r>
    </w:p>
    <w:p w14:paraId="55B48B0A" w14:textId="77777777" w:rsidR="0012535C"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Gideon, L. O. (2022). Wage Review: A Motivational Factor and Incentive for Workers’ Performance. </w:t>
      </w:r>
      <w:r w:rsidRPr="00F65F5D">
        <w:rPr>
          <w:rFonts w:ascii="Times New Roman" w:hAnsi="Times New Roman" w:cs="Times New Roman"/>
          <w:i/>
          <w:sz w:val="24"/>
          <w:szCs w:val="24"/>
        </w:rPr>
        <w:t>Being a paper presented at the 5thof National Conference Innovative Entrepreneurs</w:t>
      </w:r>
      <w:r w:rsidRPr="00F65F5D">
        <w:rPr>
          <w:rFonts w:ascii="Times New Roman" w:hAnsi="Times New Roman" w:cs="Times New Roman"/>
          <w:sz w:val="24"/>
          <w:szCs w:val="24"/>
        </w:rPr>
        <w:t xml:space="preserve">, Ogun State Chapter. </w:t>
      </w:r>
    </w:p>
    <w:p w14:paraId="0A46D3D4"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Joel, S. O (2023). </w:t>
      </w:r>
      <w:r w:rsidRPr="00F65F5D">
        <w:rPr>
          <w:rFonts w:ascii="Times New Roman" w:hAnsi="Times New Roman" w:cs="Times New Roman"/>
          <w:i/>
          <w:sz w:val="24"/>
          <w:szCs w:val="24"/>
        </w:rPr>
        <w:t>Simple Approach to Scientific Management for Schools and Colleges. Lagos: Morning Dews Press and Publishers</w:t>
      </w:r>
      <w:r w:rsidRPr="00F65F5D">
        <w:rPr>
          <w:rFonts w:ascii="Times New Roman" w:hAnsi="Times New Roman" w:cs="Times New Roman"/>
          <w:sz w:val="24"/>
          <w:szCs w:val="24"/>
        </w:rPr>
        <w:t>.</w:t>
      </w:r>
    </w:p>
    <w:p w14:paraId="5A3933A5"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Krasna</w:t>
      </w:r>
      <w:proofErr w:type="spellEnd"/>
      <w:r w:rsidRPr="00F65F5D">
        <w:rPr>
          <w:rFonts w:ascii="Times New Roman" w:hAnsi="Times New Roman" w:cs="Times New Roman"/>
          <w:sz w:val="24"/>
          <w:szCs w:val="24"/>
        </w:rPr>
        <w:t xml:space="preserve">, H., </w:t>
      </w:r>
      <w:proofErr w:type="spellStart"/>
      <w:r w:rsidRPr="00F65F5D">
        <w:rPr>
          <w:rFonts w:ascii="Times New Roman" w:hAnsi="Times New Roman" w:cs="Times New Roman"/>
          <w:sz w:val="24"/>
          <w:szCs w:val="24"/>
        </w:rPr>
        <w:t>Venkataraman</w:t>
      </w:r>
      <w:proofErr w:type="spellEnd"/>
      <w:r w:rsidRPr="00F65F5D">
        <w:rPr>
          <w:rFonts w:ascii="Times New Roman" w:hAnsi="Times New Roman" w:cs="Times New Roman"/>
          <w:sz w:val="24"/>
          <w:szCs w:val="24"/>
        </w:rPr>
        <w:t xml:space="preserve">, M., &amp; </w:t>
      </w:r>
      <w:proofErr w:type="spellStart"/>
      <w:r w:rsidRPr="00F65F5D">
        <w:rPr>
          <w:rFonts w:ascii="Times New Roman" w:hAnsi="Times New Roman" w:cs="Times New Roman"/>
          <w:sz w:val="24"/>
          <w:szCs w:val="24"/>
        </w:rPr>
        <w:t>Patino</w:t>
      </w:r>
      <w:proofErr w:type="spellEnd"/>
      <w:r w:rsidRPr="00F65F5D">
        <w:rPr>
          <w:rFonts w:ascii="Times New Roman" w:hAnsi="Times New Roman" w:cs="Times New Roman"/>
          <w:sz w:val="24"/>
          <w:szCs w:val="24"/>
        </w:rPr>
        <w:t xml:space="preserve">, I. (2024). Salary disparities in public health occupations: analysis of federal data, 2021-2022. </w:t>
      </w:r>
      <w:r w:rsidRPr="00F65F5D">
        <w:rPr>
          <w:rFonts w:ascii="Times New Roman" w:hAnsi="Times New Roman" w:cs="Times New Roman"/>
          <w:i/>
          <w:sz w:val="24"/>
          <w:szCs w:val="24"/>
        </w:rPr>
        <w:t>American Journal of Public Health, 114</w:t>
      </w:r>
      <w:r w:rsidRPr="00F65F5D">
        <w:rPr>
          <w:rFonts w:ascii="Times New Roman" w:hAnsi="Times New Roman" w:cs="Times New Roman"/>
          <w:sz w:val="24"/>
          <w:szCs w:val="24"/>
        </w:rPr>
        <w:t xml:space="preserve">(3), 329-339. </w:t>
      </w:r>
      <w:hyperlink r:id="rId10" w:history="1">
        <w:r w:rsidRPr="00F65F5D">
          <w:rPr>
            <w:rStyle w:val="Hyperlink"/>
            <w:rFonts w:ascii="Times New Roman" w:hAnsi="Times New Roman" w:cs="Times New Roman"/>
            <w:color w:val="auto"/>
            <w:sz w:val="24"/>
            <w:szCs w:val="24"/>
          </w:rPr>
          <w:t>https://doi.org/10.2105/AJPH.2023.307512</w:t>
        </w:r>
      </w:hyperlink>
      <w:r w:rsidRPr="00F65F5D">
        <w:rPr>
          <w:rFonts w:ascii="Times New Roman" w:hAnsi="Times New Roman" w:cs="Times New Roman"/>
          <w:sz w:val="24"/>
          <w:szCs w:val="24"/>
        </w:rPr>
        <w:t>.</w:t>
      </w:r>
    </w:p>
    <w:p w14:paraId="5F7F33A8"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Kraugusteeliana</w:t>
      </w:r>
      <w:proofErr w:type="spellEnd"/>
      <w:r w:rsidRPr="00F65F5D">
        <w:rPr>
          <w:rFonts w:ascii="Times New Roman" w:hAnsi="Times New Roman" w:cs="Times New Roman"/>
          <w:sz w:val="24"/>
          <w:szCs w:val="24"/>
        </w:rPr>
        <w:t xml:space="preserve">, K., </w:t>
      </w:r>
      <w:proofErr w:type="spellStart"/>
      <w:r w:rsidRPr="00F65F5D">
        <w:rPr>
          <w:rFonts w:ascii="Times New Roman" w:hAnsi="Times New Roman" w:cs="Times New Roman"/>
          <w:sz w:val="24"/>
          <w:szCs w:val="24"/>
        </w:rPr>
        <w:t>Gadzali</w:t>
      </w:r>
      <w:proofErr w:type="spellEnd"/>
      <w:r w:rsidRPr="00F65F5D">
        <w:rPr>
          <w:rFonts w:ascii="Times New Roman" w:hAnsi="Times New Roman" w:cs="Times New Roman"/>
          <w:sz w:val="24"/>
          <w:szCs w:val="24"/>
        </w:rPr>
        <w:t xml:space="preserve">, S. S., &amp; </w:t>
      </w:r>
      <w:proofErr w:type="spellStart"/>
      <w:r w:rsidRPr="00F65F5D">
        <w:rPr>
          <w:rFonts w:ascii="Times New Roman" w:hAnsi="Times New Roman" w:cs="Times New Roman"/>
          <w:sz w:val="24"/>
          <w:szCs w:val="24"/>
        </w:rPr>
        <w:t>Ausat</w:t>
      </w:r>
      <w:proofErr w:type="spellEnd"/>
      <w:r w:rsidRPr="00F65F5D">
        <w:rPr>
          <w:rFonts w:ascii="Times New Roman" w:hAnsi="Times New Roman" w:cs="Times New Roman"/>
          <w:sz w:val="24"/>
          <w:szCs w:val="24"/>
        </w:rPr>
        <w:t xml:space="preserve">, A. M. A. (2023). </w:t>
      </w:r>
      <w:proofErr w:type="spellStart"/>
      <w:r w:rsidRPr="00F65F5D">
        <w:rPr>
          <w:rFonts w:ascii="Times New Roman" w:hAnsi="Times New Roman" w:cs="Times New Roman"/>
          <w:sz w:val="24"/>
          <w:szCs w:val="24"/>
        </w:rPr>
        <w:t>Revitalising</w:t>
      </w:r>
      <w:proofErr w:type="spellEnd"/>
      <w:r w:rsidRPr="00F65F5D">
        <w:rPr>
          <w:rFonts w:ascii="Times New Roman" w:hAnsi="Times New Roman" w:cs="Times New Roman"/>
          <w:sz w:val="24"/>
          <w:szCs w:val="24"/>
        </w:rPr>
        <w:t xml:space="preserve"> organisational performance: innovative strategies for information technology-based human resource development. </w:t>
      </w:r>
      <w:proofErr w:type="spellStart"/>
      <w:r w:rsidRPr="00F65F5D">
        <w:rPr>
          <w:rFonts w:ascii="Times New Roman" w:hAnsi="Times New Roman" w:cs="Times New Roman"/>
          <w:i/>
          <w:sz w:val="24"/>
          <w:szCs w:val="24"/>
        </w:rPr>
        <w:t>Jurnal</w:t>
      </w:r>
      <w:proofErr w:type="spellEnd"/>
      <w:r w:rsidRPr="00F65F5D">
        <w:rPr>
          <w:rFonts w:ascii="Times New Roman" w:hAnsi="Times New Roman" w:cs="Times New Roman"/>
          <w:i/>
          <w:sz w:val="24"/>
          <w:szCs w:val="24"/>
        </w:rPr>
        <w:t xml:space="preserve"> </w:t>
      </w:r>
      <w:proofErr w:type="spellStart"/>
      <w:r w:rsidRPr="00F65F5D">
        <w:rPr>
          <w:rFonts w:ascii="Times New Roman" w:hAnsi="Times New Roman" w:cs="Times New Roman"/>
          <w:i/>
          <w:sz w:val="24"/>
          <w:szCs w:val="24"/>
        </w:rPr>
        <w:t>Minfo</w:t>
      </w:r>
      <w:proofErr w:type="spellEnd"/>
      <w:r w:rsidRPr="00F65F5D">
        <w:rPr>
          <w:rFonts w:ascii="Times New Roman" w:hAnsi="Times New Roman" w:cs="Times New Roman"/>
          <w:i/>
          <w:sz w:val="24"/>
          <w:szCs w:val="24"/>
        </w:rPr>
        <w:t xml:space="preserve"> </w:t>
      </w:r>
      <w:proofErr w:type="spellStart"/>
      <w:r w:rsidRPr="00F65F5D">
        <w:rPr>
          <w:rFonts w:ascii="Times New Roman" w:hAnsi="Times New Roman" w:cs="Times New Roman"/>
          <w:i/>
          <w:sz w:val="24"/>
          <w:szCs w:val="24"/>
        </w:rPr>
        <w:t>Polgan</w:t>
      </w:r>
      <w:proofErr w:type="spellEnd"/>
      <w:r w:rsidRPr="00F65F5D">
        <w:rPr>
          <w:rFonts w:ascii="Times New Roman" w:hAnsi="Times New Roman" w:cs="Times New Roman"/>
          <w:i/>
          <w:sz w:val="24"/>
          <w:szCs w:val="24"/>
        </w:rPr>
        <w:t>, 12</w:t>
      </w:r>
      <w:r w:rsidRPr="00F65F5D">
        <w:rPr>
          <w:rFonts w:ascii="Times New Roman" w:hAnsi="Times New Roman" w:cs="Times New Roman"/>
          <w:sz w:val="24"/>
          <w:szCs w:val="24"/>
        </w:rPr>
        <w:t>(2), 2384-2392.</w:t>
      </w:r>
    </w:p>
    <w:p w14:paraId="2DED9165"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Mahssouni</w:t>
      </w:r>
      <w:proofErr w:type="spellEnd"/>
      <w:r w:rsidRPr="00F65F5D">
        <w:rPr>
          <w:rFonts w:ascii="Times New Roman" w:hAnsi="Times New Roman" w:cs="Times New Roman"/>
          <w:sz w:val="24"/>
          <w:szCs w:val="24"/>
        </w:rPr>
        <w:t xml:space="preserve">, R., Mohamed, N. T., &amp; Mohamed, M. (2022). Corporate compensation, training and financial performance during the COVID-19 pandemic. </w:t>
      </w:r>
      <w:r w:rsidRPr="00F65F5D">
        <w:rPr>
          <w:rFonts w:ascii="Times New Roman" w:hAnsi="Times New Roman" w:cs="Times New Roman"/>
          <w:i/>
          <w:sz w:val="24"/>
          <w:szCs w:val="24"/>
        </w:rPr>
        <w:t>Journal of Risk and Financial Management, 15,</w:t>
      </w:r>
      <w:r w:rsidRPr="00F65F5D">
        <w:rPr>
          <w:rFonts w:ascii="Times New Roman" w:hAnsi="Times New Roman" w:cs="Times New Roman"/>
          <w:sz w:val="24"/>
          <w:szCs w:val="24"/>
        </w:rPr>
        <w:t xml:space="preserve"> 559. https://doi.org/10.3390/ jrfm15120559.</w:t>
      </w:r>
    </w:p>
    <w:p w14:paraId="0DEF8F9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Mamman</w:t>
      </w:r>
      <w:proofErr w:type="spellEnd"/>
      <w:r w:rsidRPr="00F65F5D">
        <w:rPr>
          <w:rFonts w:ascii="Times New Roman" w:hAnsi="Times New Roman" w:cs="Times New Roman"/>
          <w:sz w:val="24"/>
          <w:szCs w:val="24"/>
        </w:rPr>
        <w:t xml:space="preserve">, J. S., &amp; </w:t>
      </w:r>
      <w:proofErr w:type="spellStart"/>
      <w:r w:rsidRPr="00F65F5D">
        <w:rPr>
          <w:rFonts w:ascii="Times New Roman" w:hAnsi="Times New Roman" w:cs="Times New Roman"/>
          <w:sz w:val="24"/>
          <w:szCs w:val="24"/>
        </w:rPr>
        <w:t>Olugbemi</w:t>
      </w:r>
      <w:proofErr w:type="spellEnd"/>
      <w:r w:rsidRPr="00F65F5D">
        <w:rPr>
          <w:rFonts w:ascii="Times New Roman" w:hAnsi="Times New Roman" w:cs="Times New Roman"/>
          <w:sz w:val="24"/>
          <w:szCs w:val="24"/>
        </w:rPr>
        <w:t xml:space="preserve">, O. S. (2024). Influence of salaries and wages consequential adjustment on business educator productivity in formal organizations. </w:t>
      </w:r>
      <w:r w:rsidRPr="00F65F5D">
        <w:rPr>
          <w:rFonts w:ascii="Times New Roman" w:hAnsi="Times New Roman" w:cs="Times New Roman"/>
          <w:i/>
          <w:sz w:val="24"/>
          <w:szCs w:val="24"/>
        </w:rPr>
        <w:t>Al-</w:t>
      </w:r>
      <w:proofErr w:type="spellStart"/>
      <w:r w:rsidRPr="00F65F5D">
        <w:rPr>
          <w:rFonts w:ascii="Times New Roman" w:hAnsi="Times New Roman" w:cs="Times New Roman"/>
          <w:i/>
          <w:sz w:val="24"/>
          <w:szCs w:val="24"/>
        </w:rPr>
        <w:t>Hikmah</w:t>
      </w:r>
      <w:proofErr w:type="spellEnd"/>
      <w:r w:rsidRPr="00F65F5D">
        <w:rPr>
          <w:rFonts w:ascii="Times New Roman" w:hAnsi="Times New Roman" w:cs="Times New Roman"/>
          <w:i/>
          <w:sz w:val="24"/>
          <w:szCs w:val="24"/>
        </w:rPr>
        <w:t xml:space="preserve"> Journal of Arts &amp; Social Sciences Education, 6</w:t>
      </w:r>
      <w:r w:rsidRPr="00F65F5D">
        <w:rPr>
          <w:rFonts w:ascii="Times New Roman" w:hAnsi="Times New Roman" w:cs="Times New Roman"/>
          <w:sz w:val="24"/>
          <w:szCs w:val="24"/>
        </w:rPr>
        <w:t>(1), 36-41.</w:t>
      </w:r>
    </w:p>
    <w:p w14:paraId="3A6504D3"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Martinez, N., </w:t>
      </w:r>
      <w:proofErr w:type="spellStart"/>
      <w:r w:rsidRPr="00F65F5D">
        <w:rPr>
          <w:rFonts w:ascii="Times New Roman" w:hAnsi="Times New Roman" w:cs="Times New Roman"/>
          <w:sz w:val="24"/>
          <w:szCs w:val="24"/>
        </w:rPr>
        <w:t>Kilag</w:t>
      </w:r>
      <w:proofErr w:type="spellEnd"/>
      <w:r w:rsidRPr="00F65F5D">
        <w:rPr>
          <w:rFonts w:ascii="Times New Roman" w:hAnsi="Times New Roman" w:cs="Times New Roman"/>
          <w:sz w:val="24"/>
          <w:szCs w:val="24"/>
        </w:rPr>
        <w:t xml:space="preserve">, O. K., &amp; </w:t>
      </w:r>
      <w:proofErr w:type="spellStart"/>
      <w:r w:rsidRPr="00F65F5D">
        <w:rPr>
          <w:rFonts w:ascii="Times New Roman" w:hAnsi="Times New Roman" w:cs="Times New Roman"/>
          <w:sz w:val="24"/>
          <w:szCs w:val="24"/>
        </w:rPr>
        <w:t>Macario</w:t>
      </w:r>
      <w:proofErr w:type="spellEnd"/>
      <w:r w:rsidRPr="00F65F5D">
        <w:rPr>
          <w:rFonts w:ascii="Times New Roman" w:hAnsi="Times New Roman" w:cs="Times New Roman"/>
          <w:sz w:val="24"/>
          <w:szCs w:val="24"/>
        </w:rPr>
        <w:t xml:space="preserve">, R. (2023). The impact of organizational culture on leadership strategies in crisis management. </w:t>
      </w:r>
      <w:proofErr w:type="spellStart"/>
      <w:r w:rsidRPr="00F65F5D">
        <w:rPr>
          <w:rFonts w:ascii="Times New Roman" w:hAnsi="Times New Roman" w:cs="Times New Roman"/>
          <w:sz w:val="24"/>
          <w:szCs w:val="24"/>
        </w:rPr>
        <w:t>Excellencia</w:t>
      </w:r>
      <w:proofErr w:type="spellEnd"/>
      <w:r w:rsidRPr="00F65F5D">
        <w:rPr>
          <w:rFonts w:ascii="Times New Roman" w:hAnsi="Times New Roman" w:cs="Times New Roman"/>
          <w:sz w:val="24"/>
          <w:szCs w:val="24"/>
        </w:rPr>
        <w:t xml:space="preserve">: </w:t>
      </w:r>
      <w:r w:rsidRPr="00F65F5D">
        <w:rPr>
          <w:rFonts w:ascii="Times New Roman" w:hAnsi="Times New Roman" w:cs="Times New Roman"/>
          <w:i/>
          <w:sz w:val="24"/>
          <w:szCs w:val="24"/>
        </w:rPr>
        <w:t>International Multi-disciplinary Journal of Education (2994-9521), 1</w:t>
      </w:r>
      <w:r w:rsidRPr="00F65F5D">
        <w:rPr>
          <w:rFonts w:ascii="Times New Roman" w:hAnsi="Times New Roman" w:cs="Times New Roman"/>
          <w:sz w:val="24"/>
          <w:szCs w:val="24"/>
        </w:rPr>
        <w:t>(5), 454-466.</w:t>
      </w:r>
    </w:p>
    <w:p w14:paraId="5076F27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Morgan, A. G., &amp; </w:t>
      </w:r>
      <w:proofErr w:type="spellStart"/>
      <w:r w:rsidRPr="00F65F5D">
        <w:rPr>
          <w:rFonts w:ascii="Times New Roman" w:hAnsi="Times New Roman" w:cs="Times New Roman"/>
          <w:sz w:val="24"/>
          <w:szCs w:val="24"/>
        </w:rPr>
        <w:t>Poulsen</w:t>
      </w:r>
      <w:proofErr w:type="spellEnd"/>
      <w:r w:rsidRPr="00F65F5D">
        <w:rPr>
          <w:rFonts w:ascii="Times New Roman" w:hAnsi="Times New Roman" w:cs="Times New Roman"/>
          <w:sz w:val="24"/>
          <w:szCs w:val="24"/>
        </w:rPr>
        <w:t xml:space="preserve">, A. B. (2001). Linking pay to performance-compensation proposals in the S&amp;P 500. </w:t>
      </w:r>
      <w:r w:rsidRPr="00F65F5D">
        <w:rPr>
          <w:rFonts w:ascii="Times New Roman" w:hAnsi="Times New Roman" w:cs="Times New Roman"/>
          <w:i/>
          <w:sz w:val="24"/>
          <w:szCs w:val="24"/>
        </w:rPr>
        <w:t>Journal of Financial Economics, 62</w:t>
      </w:r>
      <w:r w:rsidRPr="00F65F5D">
        <w:rPr>
          <w:rFonts w:ascii="Times New Roman" w:hAnsi="Times New Roman" w:cs="Times New Roman"/>
          <w:sz w:val="24"/>
          <w:szCs w:val="24"/>
        </w:rPr>
        <w:t xml:space="preserve">(3), 489-523. </w:t>
      </w:r>
      <w:hyperlink r:id="rId11" w:history="1">
        <w:r w:rsidRPr="00F65F5D">
          <w:rPr>
            <w:rStyle w:val="Hyperlink"/>
            <w:rFonts w:ascii="Times New Roman" w:hAnsi="Times New Roman" w:cs="Times New Roman"/>
            <w:color w:val="auto"/>
            <w:sz w:val="24"/>
            <w:szCs w:val="24"/>
          </w:rPr>
          <w:t>https://doi.org/10.1016/S0304-405X(01)00084-8</w:t>
        </w:r>
      </w:hyperlink>
      <w:r w:rsidRPr="00F65F5D">
        <w:rPr>
          <w:rFonts w:ascii="Times New Roman" w:hAnsi="Times New Roman" w:cs="Times New Roman"/>
          <w:sz w:val="24"/>
          <w:szCs w:val="24"/>
        </w:rPr>
        <w:t>.</w:t>
      </w:r>
    </w:p>
    <w:p w14:paraId="7E416519" w14:textId="77777777" w:rsidR="0012535C" w:rsidRPr="00F65F5D" w:rsidRDefault="0012535C" w:rsidP="0012535C">
      <w:pPr>
        <w:spacing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Murtiningsih</w:t>
      </w:r>
      <w:proofErr w:type="spellEnd"/>
      <w:r w:rsidRPr="00F65F5D">
        <w:rPr>
          <w:rFonts w:ascii="Times New Roman" w:hAnsi="Times New Roman" w:cs="Times New Roman"/>
          <w:sz w:val="24"/>
          <w:szCs w:val="24"/>
        </w:rPr>
        <w:t>, R. S. (2020). The Impact of Compensation, Training &amp;Development, and Organizational Culture on Job Satisfaction and employee Retention. Indonesian Management and Accounting Research, 19(1), 33-50.</w:t>
      </w:r>
    </w:p>
    <w:p w14:paraId="2DD0590F" w14:textId="77777777" w:rsidR="0012535C"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Noordeen</w:t>
      </w:r>
      <w:proofErr w:type="spellEnd"/>
      <w:r w:rsidRPr="00F65F5D">
        <w:rPr>
          <w:rFonts w:ascii="Times New Roman" w:hAnsi="Times New Roman" w:cs="Times New Roman"/>
          <w:sz w:val="24"/>
          <w:szCs w:val="24"/>
        </w:rPr>
        <w:t xml:space="preserve">, T. G., Gary, N., &amp; Braden, R. A. (2022). Competency-based human resource development strategy. </w:t>
      </w:r>
      <w:r w:rsidRPr="00F65F5D">
        <w:rPr>
          <w:rFonts w:ascii="Times New Roman" w:hAnsi="Times New Roman" w:cs="Times New Roman"/>
          <w:i/>
          <w:iCs/>
          <w:sz w:val="24"/>
          <w:szCs w:val="24"/>
        </w:rPr>
        <w:t>The International Journal of Human Resource Management, 3</w:t>
      </w:r>
      <w:r w:rsidRPr="00F65F5D">
        <w:rPr>
          <w:rFonts w:ascii="Times New Roman" w:hAnsi="Times New Roman" w:cs="Times New Roman"/>
          <w:sz w:val="24"/>
          <w:szCs w:val="24"/>
        </w:rPr>
        <w:t>(5), 1111-1118.</w:t>
      </w:r>
    </w:p>
    <w:p w14:paraId="2CF55A5C" w14:textId="77777777" w:rsidR="0012535C" w:rsidRDefault="0012535C" w:rsidP="0012535C">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O’keefe</w:t>
      </w:r>
      <w:proofErr w:type="spellEnd"/>
      <w:r>
        <w:rPr>
          <w:rFonts w:ascii="Times New Roman" w:hAnsi="Times New Roman" w:cs="Times New Roman"/>
          <w:sz w:val="24"/>
          <w:szCs w:val="24"/>
        </w:rPr>
        <w:t xml:space="preserve"> D. F., Peach, J. M. &amp; </w:t>
      </w:r>
      <w:proofErr w:type="spellStart"/>
      <w:r>
        <w:rPr>
          <w:rFonts w:ascii="Times New Roman" w:hAnsi="Times New Roman" w:cs="Times New Roman"/>
          <w:sz w:val="24"/>
          <w:szCs w:val="24"/>
        </w:rPr>
        <w:t>Messervey</w:t>
      </w:r>
      <w:proofErr w:type="spellEnd"/>
      <w:r>
        <w:rPr>
          <w:rFonts w:ascii="Times New Roman" w:hAnsi="Times New Roman" w:cs="Times New Roman"/>
          <w:sz w:val="24"/>
          <w:szCs w:val="24"/>
        </w:rPr>
        <w:t xml:space="preserve"> D (2019). The Combine Effect of Ethical Leadership, Moral Identity, and Organisational Identification on Workplace Behavior. </w:t>
      </w:r>
      <w:r w:rsidRPr="009D7A83">
        <w:rPr>
          <w:rFonts w:ascii="Times New Roman" w:hAnsi="Times New Roman" w:cs="Times New Roman"/>
          <w:i/>
          <w:sz w:val="24"/>
          <w:szCs w:val="24"/>
        </w:rPr>
        <w:t>Journal of Leadership Studies</w:t>
      </w:r>
      <w:r>
        <w:rPr>
          <w:rFonts w:ascii="Times New Roman" w:hAnsi="Times New Roman" w:cs="Times New Roman"/>
          <w:i/>
          <w:sz w:val="24"/>
          <w:szCs w:val="24"/>
        </w:rPr>
        <w:t>. 81-96.</w:t>
      </w:r>
    </w:p>
    <w:p w14:paraId="5B9840F4"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Olatunde</w:t>
      </w:r>
      <w:proofErr w:type="spellEnd"/>
      <w:r w:rsidRPr="00F65F5D">
        <w:rPr>
          <w:rFonts w:ascii="Times New Roman" w:hAnsi="Times New Roman" w:cs="Times New Roman"/>
          <w:sz w:val="24"/>
          <w:szCs w:val="24"/>
        </w:rPr>
        <w:t xml:space="preserve"> A. M (2023). Assessing the Synergy between Labour Productivity and Corporates’ Earnings. </w:t>
      </w:r>
      <w:r w:rsidRPr="00F65F5D">
        <w:rPr>
          <w:rFonts w:ascii="Times New Roman" w:hAnsi="Times New Roman" w:cs="Times New Roman"/>
          <w:i/>
          <w:sz w:val="24"/>
          <w:szCs w:val="24"/>
        </w:rPr>
        <w:t>Being a paper presented at the 5th National Conference of Nigerian Registered Entrepreneurs</w:t>
      </w:r>
      <w:r w:rsidRPr="00F65F5D">
        <w:rPr>
          <w:rFonts w:ascii="Times New Roman" w:hAnsi="Times New Roman" w:cs="Times New Roman"/>
          <w:sz w:val="24"/>
          <w:szCs w:val="24"/>
        </w:rPr>
        <w:t>, Tagged Lagos 2023.</w:t>
      </w:r>
    </w:p>
    <w:p w14:paraId="7B00C00E"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
    <w:p w14:paraId="66D4DD1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Rababah</w:t>
      </w:r>
      <w:proofErr w:type="spellEnd"/>
      <w:r w:rsidRPr="00F65F5D">
        <w:rPr>
          <w:rFonts w:ascii="Times New Roman" w:hAnsi="Times New Roman" w:cs="Times New Roman"/>
          <w:sz w:val="24"/>
          <w:szCs w:val="24"/>
        </w:rPr>
        <w:t xml:space="preserve">, A., Al-Haddad, L., </w:t>
      </w:r>
      <w:proofErr w:type="spellStart"/>
      <w:r w:rsidRPr="00F65F5D">
        <w:rPr>
          <w:rFonts w:ascii="Times New Roman" w:hAnsi="Times New Roman" w:cs="Times New Roman"/>
          <w:sz w:val="24"/>
          <w:szCs w:val="24"/>
        </w:rPr>
        <w:t>Safdar</w:t>
      </w:r>
      <w:proofErr w:type="spellEnd"/>
      <w:r w:rsidRPr="00F65F5D">
        <w:rPr>
          <w:rFonts w:ascii="Times New Roman" w:hAnsi="Times New Roman" w:cs="Times New Roman"/>
          <w:sz w:val="24"/>
          <w:szCs w:val="24"/>
        </w:rPr>
        <w:t xml:space="preserve"> </w:t>
      </w:r>
      <w:proofErr w:type="spellStart"/>
      <w:r w:rsidRPr="00F65F5D">
        <w:rPr>
          <w:rFonts w:ascii="Times New Roman" w:hAnsi="Times New Roman" w:cs="Times New Roman"/>
          <w:sz w:val="24"/>
          <w:szCs w:val="24"/>
        </w:rPr>
        <w:t>Sial</w:t>
      </w:r>
      <w:proofErr w:type="spellEnd"/>
      <w:r w:rsidRPr="00F65F5D">
        <w:rPr>
          <w:rFonts w:ascii="Times New Roman" w:hAnsi="Times New Roman" w:cs="Times New Roman"/>
          <w:sz w:val="24"/>
          <w:szCs w:val="24"/>
        </w:rPr>
        <w:t xml:space="preserve">, M., </w:t>
      </w:r>
      <w:proofErr w:type="spellStart"/>
      <w:r w:rsidRPr="00F65F5D">
        <w:rPr>
          <w:rFonts w:ascii="Times New Roman" w:hAnsi="Times New Roman" w:cs="Times New Roman"/>
          <w:sz w:val="24"/>
          <w:szCs w:val="24"/>
        </w:rPr>
        <w:t>Chunmei</w:t>
      </w:r>
      <w:proofErr w:type="spellEnd"/>
      <w:r w:rsidRPr="00F65F5D">
        <w:rPr>
          <w:rFonts w:ascii="Times New Roman" w:hAnsi="Times New Roman" w:cs="Times New Roman"/>
          <w:sz w:val="24"/>
          <w:szCs w:val="24"/>
        </w:rPr>
        <w:t xml:space="preserve">, Z., &amp; Cherian, J. (2020). Analyzing the effects of COVID-19 pandemic on the financial performance of Chinese listed companies. </w:t>
      </w:r>
      <w:r w:rsidRPr="00F65F5D">
        <w:rPr>
          <w:rFonts w:ascii="Times New Roman" w:hAnsi="Times New Roman" w:cs="Times New Roman"/>
          <w:i/>
          <w:sz w:val="24"/>
          <w:szCs w:val="24"/>
        </w:rPr>
        <w:t>Journal of Public Affairs 20</w:t>
      </w:r>
      <w:r w:rsidRPr="00F65F5D">
        <w:rPr>
          <w:rFonts w:ascii="Times New Roman" w:hAnsi="Times New Roman" w:cs="Times New Roman"/>
          <w:sz w:val="24"/>
          <w:szCs w:val="24"/>
        </w:rPr>
        <w:t>, e2440.</w:t>
      </w:r>
    </w:p>
    <w:p w14:paraId="0F33571D"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Reina, C. S., Kristie, M. R., Suzanne, J. P., Kris, B., &amp; Peter, W. H. (2018). Quitting the Boss? The role of manager influence tactics and corporate emotional engagement in voluntary turnover. </w:t>
      </w:r>
      <w:r w:rsidRPr="00F65F5D">
        <w:rPr>
          <w:rFonts w:ascii="Times New Roman" w:hAnsi="Times New Roman" w:cs="Times New Roman"/>
          <w:i/>
          <w:iCs/>
          <w:sz w:val="24"/>
          <w:szCs w:val="24"/>
        </w:rPr>
        <w:t>Journal of Leadership Organization Studies, 25(</w:t>
      </w:r>
      <w:r w:rsidRPr="00F65F5D">
        <w:rPr>
          <w:rFonts w:ascii="Times New Roman" w:hAnsi="Times New Roman" w:cs="Times New Roman"/>
          <w:sz w:val="24"/>
          <w:szCs w:val="24"/>
        </w:rPr>
        <w:t>41), 5-18.</w:t>
      </w:r>
    </w:p>
    <w:p w14:paraId="3FA1A224" w14:textId="77777777" w:rsidR="0012535C" w:rsidRPr="00F65F5D" w:rsidRDefault="0012535C" w:rsidP="0012535C">
      <w:pPr>
        <w:spacing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lastRenderedPageBreak/>
        <w:t>Rinny</w:t>
      </w:r>
      <w:proofErr w:type="spellEnd"/>
      <w:r w:rsidRPr="00F65F5D">
        <w:rPr>
          <w:rFonts w:ascii="Times New Roman" w:hAnsi="Times New Roman" w:cs="Times New Roman"/>
          <w:sz w:val="24"/>
          <w:szCs w:val="24"/>
        </w:rPr>
        <w:t xml:space="preserve">, P., </w:t>
      </w:r>
      <w:proofErr w:type="spellStart"/>
      <w:r w:rsidRPr="00F65F5D">
        <w:rPr>
          <w:rFonts w:ascii="Times New Roman" w:hAnsi="Times New Roman" w:cs="Times New Roman"/>
          <w:sz w:val="24"/>
          <w:szCs w:val="24"/>
        </w:rPr>
        <w:t>Purba</w:t>
      </w:r>
      <w:proofErr w:type="spellEnd"/>
      <w:r w:rsidRPr="00F65F5D">
        <w:rPr>
          <w:rFonts w:ascii="Times New Roman" w:hAnsi="Times New Roman" w:cs="Times New Roman"/>
          <w:sz w:val="24"/>
          <w:szCs w:val="24"/>
        </w:rPr>
        <w:t xml:space="preserve">, C. B., &amp; </w:t>
      </w:r>
      <w:proofErr w:type="spellStart"/>
      <w:r w:rsidRPr="00F65F5D">
        <w:rPr>
          <w:rFonts w:ascii="Times New Roman" w:hAnsi="Times New Roman" w:cs="Times New Roman"/>
          <w:sz w:val="24"/>
          <w:szCs w:val="24"/>
        </w:rPr>
        <w:t>Handiman</w:t>
      </w:r>
      <w:proofErr w:type="spellEnd"/>
      <w:r w:rsidRPr="00F65F5D">
        <w:rPr>
          <w:rFonts w:ascii="Times New Roman" w:hAnsi="Times New Roman" w:cs="Times New Roman"/>
          <w:sz w:val="24"/>
          <w:szCs w:val="24"/>
        </w:rPr>
        <w:t xml:space="preserve">, U. T. (2020). The influence of compensation, job promotion, and job satisfaction on employee performance of </w:t>
      </w:r>
      <w:proofErr w:type="spellStart"/>
      <w:r w:rsidRPr="00F65F5D">
        <w:rPr>
          <w:rFonts w:ascii="Times New Roman" w:hAnsi="Times New Roman" w:cs="Times New Roman"/>
          <w:sz w:val="24"/>
          <w:szCs w:val="24"/>
        </w:rPr>
        <w:t>Mercubuana</w:t>
      </w:r>
      <w:proofErr w:type="spellEnd"/>
      <w:r w:rsidRPr="00F65F5D">
        <w:rPr>
          <w:rFonts w:ascii="Times New Roman" w:hAnsi="Times New Roman" w:cs="Times New Roman"/>
          <w:sz w:val="24"/>
          <w:szCs w:val="24"/>
        </w:rPr>
        <w:t xml:space="preserve"> University. </w:t>
      </w:r>
      <w:r w:rsidRPr="00F65F5D">
        <w:rPr>
          <w:rFonts w:ascii="Times New Roman" w:hAnsi="Times New Roman" w:cs="Times New Roman"/>
          <w:i/>
          <w:sz w:val="24"/>
          <w:szCs w:val="24"/>
        </w:rPr>
        <w:t>International Journal of Business Marketing and Management (IJBMM), 5</w:t>
      </w:r>
      <w:r w:rsidRPr="00F65F5D">
        <w:rPr>
          <w:rFonts w:ascii="Times New Roman" w:hAnsi="Times New Roman" w:cs="Times New Roman"/>
          <w:sz w:val="24"/>
          <w:szCs w:val="24"/>
        </w:rPr>
        <w:t>(2), 39-48.</w:t>
      </w:r>
    </w:p>
    <w:p w14:paraId="36D6182B"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Safuan</w:t>
      </w:r>
      <w:proofErr w:type="spellEnd"/>
      <w:r w:rsidRPr="00F65F5D">
        <w:rPr>
          <w:rFonts w:ascii="Times New Roman" w:hAnsi="Times New Roman" w:cs="Times New Roman"/>
          <w:sz w:val="24"/>
          <w:szCs w:val="24"/>
        </w:rPr>
        <w:t xml:space="preserve">, S., &amp; </w:t>
      </w:r>
      <w:proofErr w:type="spellStart"/>
      <w:r w:rsidRPr="00F65F5D">
        <w:rPr>
          <w:rFonts w:ascii="Times New Roman" w:hAnsi="Times New Roman" w:cs="Times New Roman"/>
          <w:sz w:val="24"/>
          <w:szCs w:val="24"/>
        </w:rPr>
        <w:t>Kurnia</w:t>
      </w:r>
      <w:proofErr w:type="spellEnd"/>
      <w:r w:rsidRPr="00F65F5D">
        <w:rPr>
          <w:rFonts w:ascii="Times New Roman" w:hAnsi="Times New Roman" w:cs="Times New Roman"/>
          <w:sz w:val="24"/>
          <w:szCs w:val="24"/>
        </w:rPr>
        <w:t xml:space="preserve">, T. (2021). Literature review of pandemic </w:t>
      </w:r>
      <w:proofErr w:type="spellStart"/>
      <w:r w:rsidRPr="00F65F5D">
        <w:rPr>
          <w:rFonts w:ascii="Times New Roman" w:hAnsi="Times New Roman" w:cs="Times New Roman"/>
          <w:sz w:val="24"/>
          <w:szCs w:val="24"/>
        </w:rPr>
        <w:t>Covid</w:t>
      </w:r>
      <w:proofErr w:type="spellEnd"/>
      <w:r w:rsidRPr="00F65F5D">
        <w:rPr>
          <w:rFonts w:ascii="Times New Roman" w:hAnsi="Times New Roman" w:cs="Times New Roman"/>
          <w:sz w:val="24"/>
          <w:szCs w:val="24"/>
        </w:rPr>
        <w:t xml:space="preserve"> 19 effects on corporate compensation. </w:t>
      </w:r>
      <w:r w:rsidRPr="00F65F5D">
        <w:rPr>
          <w:rFonts w:ascii="Times New Roman" w:hAnsi="Times New Roman" w:cs="Times New Roman"/>
          <w:i/>
          <w:sz w:val="24"/>
          <w:szCs w:val="24"/>
        </w:rPr>
        <w:t>Journal of Business and Management Review 2,</w:t>
      </w:r>
      <w:r w:rsidRPr="00F65F5D">
        <w:rPr>
          <w:rFonts w:ascii="Times New Roman" w:hAnsi="Times New Roman" w:cs="Times New Roman"/>
          <w:sz w:val="24"/>
          <w:szCs w:val="24"/>
        </w:rPr>
        <w:t xml:space="preserve"> 57-64.</w:t>
      </w:r>
    </w:p>
    <w:p w14:paraId="4E6A0256" w14:textId="77777777" w:rsidR="0012535C"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Schneider, P., &amp; </w:t>
      </w:r>
      <w:proofErr w:type="spellStart"/>
      <w:r w:rsidRPr="00F65F5D">
        <w:rPr>
          <w:rFonts w:ascii="Times New Roman" w:hAnsi="Times New Roman" w:cs="Times New Roman"/>
          <w:sz w:val="24"/>
          <w:szCs w:val="24"/>
        </w:rPr>
        <w:t>StingF</w:t>
      </w:r>
      <w:proofErr w:type="spellEnd"/>
      <w:r w:rsidRPr="00F65F5D">
        <w:rPr>
          <w:rFonts w:ascii="Times New Roman" w:hAnsi="Times New Roman" w:cs="Times New Roman"/>
          <w:sz w:val="24"/>
          <w:szCs w:val="24"/>
        </w:rPr>
        <w:t xml:space="preserve">, F. J. (2020). Corporates' perspectives on digitalization-induced change: Exploring frames of Industry 4.0. </w:t>
      </w:r>
      <w:r w:rsidRPr="00F65F5D">
        <w:rPr>
          <w:rFonts w:ascii="Times New Roman" w:hAnsi="Times New Roman" w:cs="Times New Roman"/>
          <w:i/>
          <w:iCs/>
          <w:sz w:val="24"/>
          <w:szCs w:val="24"/>
        </w:rPr>
        <w:t>Academy of Management Discoveries, 6</w:t>
      </w:r>
      <w:r w:rsidRPr="00F65F5D">
        <w:rPr>
          <w:rFonts w:ascii="Times New Roman" w:hAnsi="Times New Roman" w:cs="Times New Roman"/>
          <w:sz w:val="24"/>
          <w:szCs w:val="24"/>
        </w:rPr>
        <w:t>(3), 406-435. https://doi.org/ 10.5465/amd.2019.0012.</w:t>
      </w:r>
    </w:p>
    <w:p w14:paraId="53E8797A"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Schultz T.W (1961). Investment in Human Capital. </w:t>
      </w:r>
      <w:r w:rsidRPr="007D35DE">
        <w:rPr>
          <w:rFonts w:ascii="Times New Roman" w:hAnsi="Times New Roman" w:cs="Times New Roman"/>
          <w:i/>
          <w:sz w:val="24"/>
          <w:szCs w:val="24"/>
        </w:rPr>
        <w:t>American Economic Review</w:t>
      </w:r>
      <w:r>
        <w:rPr>
          <w:rFonts w:ascii="Times New Roman" w:hAnsi="Times New Roman" w:cs="Times New Roman"/>
          <w:sz w:val="24"/>
          <w:szCs w:val="24"/>
        </w:rPr>
        <w:t>, 51, 1 - 17</w:t>
      </w:r>
    </w:p>
    <w:p w14:paraId="18892E2A"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roofErr w:type="spellStart"/>
      <w:r w:rsidRPr="00F65F5D">
        <w:rPr>
          <w:rFonts w:ascii="Times New Roman" w:hAnsi="Times New Roman" w:cs="Times New Roman"/>
          <w:sz w:val="24"/>
          <w:szCs w:val="24"/>
        </w:rPr>
        <w:t>Sesil</w:t>
      </w:r>
      <w:proofErr w:type="spellEnd"/>
      <w:r w:rsidRPr="00F65F5D">
        <w:rPr>
          <w:rFonts w:ascii="Times New Roman" w:hAnsi="Times New Roman" w:cs="Times New Roman"/>
          <w:sz w:val="24"/>
          <w:szCs w:val="24"/>
        </w:rPr>
        <w:t xml:space="preserve">, J. C., &amp; Lin, Y. P. (2011). The impact of corporate stock option adoption and incidence on productivity: evidence from U.S. panel data. Industrial Relations: </w:t>
      </w:r>
      <w:r w:rsidRPr="00F65F5D">
        <w:rPr>
          <w:rFonts w:ascii="Times New Roman" w:hAnsi="Times New Roman" w:cs="Times New Roman"/>
          <w:i/>
          <w:sz w:val="24"/>
          <w:szCs w:val="24"/>
        </w:rPr>
        <w:t>A Journal of Economy and Society, 50</w:t>
      </w:r>
      <w:r w:rsidRPr="00F65F5D">
        <w:rPr>
          <w:rFonts w:ascii="Times New Roman" w:hAnsi="Times New Roman" w:cs="Times New Roman"/>
          <w:sz w:val="24"/>
          <w:szCs w:val="24"/>
        </w:rPr>
        <w:t>(3), 514–534. https://doi. org/10.1111/j.1468-232X.2011.00648.x.</w:t>
      </w:r>
    </w:p>
    <w:p w14:paraId="61BCC9DD"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Vu, K., &amp; Ho, Y. (2020). Human capital as the potential of people including their skills and abilities over time. </w:t>
      </w:r>
      <w:r w:rsidRPr="00F65F5D">
        <w:rPr>
          <w:rFonts w:ascii="Times New Roman" w:hAnsi="Times New Roman" w:cs="Times New Roman"/>
          <w:i/>
          <w:sz w:val="24"/>
          <w:szCs w:val="24"/>
        </w:rPr>
        <w:t>Academy of Management Journal, 50</w:t>
      </w:r>
      <w:r w:rsidRPr="00F65F5D">
        <w:rPr>
          <w:rFonts w:ascii="Times New Roman" w:hAnsi="Times New Roman" w:cs="Times New Roman"/>
          <w:sz w:val="24"/>
          <w:szCs w:val="24"/>
        </w:rPr>
        <w:t>(5), 1079-1106.</w:t>
      </w:r>
    </w:p>
    <w:p w14:paraId="2298FD80"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Wen, B., Zhou, X., Hu, Y., &amp; Zhang, X (2020). Role stress and turnover intention of front-line hotel corporates: The roles of burnout and service climate. </w:t>
      </w:r>
      <w:r w:rsidRPr="00F65F5D">
        <w:rPr>
          <w:rFonts w:ascii="Times New Roman" w:hAnsi="Times New Roman" w:cs="Times New Roman"/>
          <w:i/>
          <w:iCs/>
          <w:sz w:val="24"/>
          <w:szCs w:val="24"/>
        </w:rPr>
        <w:t>Frontiers Psychology, 11</w:t>
      </w:r>
      <w:r w:rsidRPr="00F65F5D">
        <w:rPr>
          <w:rFonts w:ascii="Times New Roman" w:hAnsi="Times New Roman" w:cs="Times New Roman"/>
          <w:sz w:val="24"/>
          <w:szCs w:val="24"/>
        </w:rPr>
        <w:t>(5), 36-52.</w:t>
      </w:r>
    </w:p>
    <w:p w14:paraId="6241E5A6"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Yan, W., &amp; Sloan, M. F. (2014). The impact of corporate compensation and financial performance on nonprofit organization donations. </w:t>
      </w:r>
      <w:r w:rsidRPr="00F65F5D">
        <w:rPr>
          <w:rFonts w:ascii="Times New Roman" w:hAnsi="Times New Roman" w:cs="Times New Roman"/>
          <w:i/>
          <w:sz w:val="24"/>
          <w:szCs w:val="24"/>
        </w:rPr>
        <w:t>American Review of Public Administration</w:t>
      </w:r>
      <w:r w:rsidRPr="00F65F5D">
        <w:rPr>
          <w:rFonts w:ascii="Times New Roman" w:hAnsi="Times New Roman" w:cs="Times New Roman"/>
          <w:sz w:val="24"/>
          <w:szCs w:val="24"/>
        </w:rPr>
        <w:t xml:space="preserve"> 1-16. DOI: 10.1177/0275074014554000.</w:t>
      </w:r>
    </w:p>
    <w:p w14:paraId="1513FC75"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Yan, W., &amp; Sloan, M. F. (2016). The impact of corporate compensation and financial performance on nonprofit organization donations. </w:t>
      </w:r>
      <w:r w:rsidRPr="00F65F5D">
        <w:rPr>
          <w:rFonts w:ascii="Times New Roman" w:hAnsi="Times New Roman" w:cs="Times New Roman"/>
          <w:i/>
          <w:sz w:val="24"/>
          <w:szCs w:val="24"/>
        </w:rPr>
        <w:t>The American Review of Public Administration, 46</w:t>
      </w:r>
      <w:r w:rsidRPr="00F65F5D">
        <w:rPr>
          <w:rFonts w:ascii="Times New Roman" w:hAnsi="Times New Roman" w:cs="Times New Roman"/>
          <w:sz w:val="24"/>
          <w:szCs w:val="24"/>
        </w:rPr>
        <w:t>, 243-58.</w:t>
      </w:r>
    </w:p>
    <w:p w14:paraId="3AC8BE3D"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Young, S. L., Welter, C., &amp; Conger, M. (2018). Stability vs. flexibility: the effect of regulatory institutions on opportunity type. </w:t>
      </w:r>
      <w:r w:rsidRPr="00F65F5D">
        <w:rPr>
          <w:rFonts w:ascii="Times New Roman" w:hAnsi="Times New Roman" w:cs="Times New Roman"/>
          <w:i/>
          <w:sz w:val="24"/>
          <w:szCs w:val="24"/>
        </w:rPr>
        <w:t>Journal of International Business Studies, 49</w:t>
      </w:r>
      <w:r w:rsidRPr="00F65F5D">
        <w:rPr>
          <w:rFonts w:ascii="Times New Roman" w:hAnsi="Times New Roman" w:cs="Times New Roman"/>
          <w:sz w:val="24"/>
          <w:szCs w:val="24"/>
        </w:rPr>
        <w:t>(4), 407-441.ttps://doi.org/10.1057/s41267-017-0095-7.</w:t>
      </w:r>
    </w:p>
    <w:p w14:paraId="42370AAB" w14:textId="77777777" w:rsidR="0012535C" w:rsidRPr="00F65F5D" w:rsidRDefault="0012535C" w:rsidP="0012535C">
      <w:pPr>
        <w:spacing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Zafar, M., </w:t>
      </w:r>
      <w:proofErr w:type="spellStart"/>
      <w:r w:rsidRPr="00F65F5D">
        <w:rPr>
          <w:rFonts w:ascii="Times New Roman" w:hAnsi="Times New Roman" w:cs="Times New Roman"/>
          <w:sz w:val="24"/>
          <w:szCs w:val="24"/>
        </w:rPr>
        <w:t>Sarwar</w:t>
      </w:r>
      <w:proofErr w:type="spellEnd"/>
      <w:r w:rsidRPr="00F65F5D">
        <w:rPr>
          <w:rFonts w:ascii="Times New Roman" w:hAnsi="Times New Roman" w:cs="Times New Roman"/>
          <w:sz w:val="24"/>
          <w:szCs w:val="24"/>
        </w:rPr>
        <w:t xml:space="preserve">, A., Zafar, A., &amp; </w:t>
      </w:r>
      <w:proofErr w:type="spellStart"/>
      <w:r w:rsidRPr="00F65F5D">
        <w:rPr>
          <w:rFonts w:ascii="Times New Roman" w:hAnsi="Times New Roman" w:cs="Times New Roman"/>
          <w:sz w:val="24"/>
          <w:szCs w:val="24"/>
        </w:rPr>
        <w:t>Sheeraz</w:t>
      </w:r>
      <w:proofErr w:type="spellEnd"/>
      <w:r w:rsidRPr="00F65F5D">
        <w:rPr>
          <w:rFonts w:ascii="Times New Roman" w:hAnsi="Times New Roman" w:cs="Times New Roman"/>
          <w:sz w:val="24"/>
          <w:szCs w:val="24"/>
        </w:rPr>
        <w:t xml:space="preserve">, A. (2021). Effect of financial compensation practices on employee job performance: an empirical study. </w:t>
      </w:r>
      <w:r w:rsidRPr="00F65F5D">
        <w:rPr>
          <w:rFonts w:ascii="Times New Roman" w:hAnsi="Times New Roman" w:cs="Times New Roman"/>
          <w:i/>
          <w:sz w:val="24"/>
          <w:szCs w:val="24"/>
        </w:rPr>
        <w:t>In Proceedings of the Fourteenth International Conference on Management Science and Engineering Management, 2</w:t>
      </w:r>
      <w:r w:rsidRPr="00F65F5D">
        <w:rPr>
          <w:rFonts w:ascii="Times New Roman" w:hAnsi="Times New Roman" w:cs="Times New Roman"/>
          <w:sz w:val="24"/>
          <w:szCs w:val="24"/>
        </w:rPr>
        <w:t>, 315- 324). Springer International Publishing.</w:t>
      </w:r>
    </w:p>
    <w:p w14:paraId="54A11A29"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Zhao, H., Zhou, Q., He, P., &amp; Jiang, C. (2021). How and when does socially responsible HRM affect corporates' organizational citizenship behaviors toward the environment? </w:t>
      </w:r>
      <w:r w:rsidRPr="00F65F5D">
        <w:rPr>
          <w:rFonts w:ascii="Times New Roman" w:hAnsi="Times New Roman" w:cs="Times New Roman"/>
          <w:i/>
          <w:iCs/>
          <w:sz w:val="24"/>
          <w:szCs w:val="24"/>
        </w:rPr>
        <w:t>Journal of Business Ethics, 169</w:t>
      </w:r>
      <w:r w:rsidRPr="00F65F5D">
        <w:rPr>
          <w:rFonts w:ascii="Times New Roman" w:hAnsi="Times New Roman" w:cs="Times New Roman"/>
          <w:sz w:val="24"/>
          <w:szCs w:val="24"/>
        </w:rPr>
        <w:t xml:space="preserve">(2), 371-385. </w:t>
      </w:r>
      <w:hyperlink r:id="rId12" w:history="1">
        <w:r w:rsidRPr="00F65F5D">
          <w:rPr>
            <w:rStyle w:val="Hyperlink"/>
            <w:rFonts w:ascii="Times New Roman" w:hAnsi="Times New Roman" w:cs="Times New Roman"/>
            <w:color w:val="auto"/>
            <w:sz w:val="24"/>
            <w:szCs w:val="24"/>
          </w:rPr>
          <w:t>https://doi.org/10.1007/s10551-019-04285-7</w:t>
        </w:r>
      </w:hyperlink>
      <w:r w:rsidRPr="00F65F5D">
        <w:rPr>
          <w:rFonts w:ascii="Times New Roman" w:hAnsi="Times New Roman" w:cs="Times New Roman"/>
          <w:sz w:val="24"/>
          <w:szCs w:val="24"/>
        </w:rPr>
        <w:t>.</w:t>
      </w:r>
    </w:p>
    <w:p w14:paraId="43758125" w14:textId="77777777" w:rsidR="0012535C" w:rsidRDefault="0012535C" w:rsidP="0012535C"/>
    <w:p w14:paraId="0DE831A6" w14:textId="77777777" w:rsidR="008B4878" w:rsidRDefault="008B4878" w:rsidP="008B4878">
      <w:pPr>
        <w:spacing w:line="240" w:lineRule="auto"/>
        <w:rPr>
          <w:b/>
          <w:bCs/>
        </w:rPr>
      </w:pPr>
    </w:p>
    <w:p w14:paraId="1FC5728A" w14:textId="77777777" w:rsidR="008B4878" w:rsidRDefault="008B4878" w:rsidP="008B4878">
      <w:pPr>
        <w:spacing w:line="240" w:lineRule="auto"/>
        <w:rPr>
          <w:b/>
          <w:bCs/>
        </w:rPr>
      </w:pPr>
      <w:r>
        <w:rPr>
          <w:b/>
          <w:bCs/>
        </w:rPr>
        <w:t xml:space="preserve">APPENDICES </w:t>
      </w:r>
    </w:p>
    <w:p w14:paraId="74C7EBAD" w14:textId="77777777" w:rsidR="008B4878" w:rsidRPr="00200023" w:rsidRDefault="008B4878" w:rsidP="008B4878">
      <w:pPr>
        <w:spacing w:after="0" w:line="240" w:lineRule="auto"/>
        <w:rPr>
          <w:rFonts w:ascii="Consolas" w:hAnsi="Consolas"/>
          <w:sz w:val="20"/>
          <w:szCs w:val="20"/>
        </w:rPr>
      </w:pPr>
    </w:p>
    <w:p w14:paraId="34A939F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Source |       SS           </w:t>
      </w:r>
      <w:proofErr w:type="spellStart"/>
      <w:r w:rsidRPr="00200023">
        <w:rPr>
          <w:rFonts w:ascii="Consolas" w:hAnsi="Consolas"/>
          <w:sz w:val="20"/>
          <w:szCs w:val="20"/>
        </w:rPr>
        <w:t>df</w:t>
      </w:r>
      <w:proofErr w:type="spellEnd"/>
      <w:r w:rsidRPr="00200023">
        <w:rPr>
          <w:rFonts w:ascii="Consolas" w:hAnsi="Consolas"/>
          <w:sz w:val="20"/>
          <w:szCs w:val="20"/>
        </w:rPr>
        <w:t xml:space="preserve">       MS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5B229FB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3, 176)       =      6.07</w:t>
      </w:r>
    </w:p>
    <w:p w14:paraId="5A55EC2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Model |   779.84533         </w:t>
      </w:r>
      <w:proofErr w:type="gramStart"/>
      <w:r w:rsidRPr="00200023">
        <w:rPr>
          <w:rFonts w:ascii="Consolas" w:hAnsi="Consolas"/>
          <w:sz w:val="20"/>
          <w:szCs w:val="20"/>
        </w:rPr>
        <w:t>3  259.948443</w:t>
      </w:r>
      <w:proofErr w:type="gramEnd"/>
      <w:r w:rsidRPr="00200023">
        <w:rPr>
          <w:rFonts w:ascii="Consolas" w:hAnsi="Consolas"/>
          <w:sz w:val="20"/>
          <w:szCs w:val="20"/>
        </w:rPr>
        <w:t xml:space="preserve">   </w:t>
      </w:r>
      <w:proofErr w:type="spellStart"/>
      <w:r w:rsidRPr="00200023">
        <w:rPr>
          <w:rFonts w:ascii="Consolas" w:hAnsi="Consolas"/>
          <w:sz w:val="20"/>
          <w:szCs w:val="20"/>
        </w:rPr>
        <w:t>Prob</w:t>
      </w:r>
      <w:proofErr w:type="spellEnd"/>
      <w:r w:rsidRPr="00200023">
        <w:rPr>
          <w:rFonts w:ascii="Consolas" w:hAnsi="Consolas"/>
          <w:sz w:val="20"/>
          <w:szCs w:val="20"/>
        </w:rPr>
        <w:t xml:space="preserve"> &gt; F        =    0.0006</w:t>
      </w:r>
    </w:p>
    <w:p w14:paraId="2D5232C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Residual </w:t>
      </w:r>
      <w:proofErr w:type="gramStart"/>
      <w:r w:rsidRPr="00200023">
        <w:rPr>
          <w:rFonts w:ascii="Consolas" w:hAnsi="Consolas"/>
          <w:sz w:val="20"/>
          <w:szCs w:val="20"/>
        </w:rPr>
        <w:t>|  7535.29079</w:t>
      </w:r>
      <w:proofErr w:type="gramEnd"/>
      <w:r w:rsidRPr="00200023">
        <w:rPr>
          <w:rFonts w:ascii="Consolas" w:hAnsi="Consolas"/>
          <w:sz w:val="20"/>
          <w:szCs w:val="20"/>
        </w:rPr>
        <w:t xml:space="preserve">       176  42.8141522   R-squared       =    0.0938</w:t>
      </w:r>
    </w:p>
    <w:p w14:paraId="457280C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Adj</w:t>
      </w:r>
      <w:proofErr w:type="spellEnd"/>
      <w:r w:rsidRPr="00200023">
        <w:rPr>
          <w:rFonts w:ascii="Consolas" w:hAnsi="Consolas"/>
          <w:sz w:val="20"/>
          <w:szCs w:val="20"/>
        </w:rPr>
        <w:t xml:space="preserve"> R-squared   =    0.0783</w:t>
      </w:r>
    </w:p>
    <w:p w14:paraId="54C39B5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Total </w:t>
      </w:r>
      <w:proofErr w:type="gramStart"/>
      <w:r w:rsidRPr="00200023">
        <w:rPr>
          <w:rFonts w:ascii="Consolas" w:hAnsi="Consolas"/>
          <w:sz w:val="20"/>
          <w:szCs w:val="20"/>
        </w:rPr>
        <w:t>|  8315.13612</w:t>
      </w:r>
      <w:proofErr w:type="gramEnd"/>
      <w:r w:rsidRPr="00200023">
        <w:rPr>
          <w:rFonts w:ascii="Consolas" w:hAnsi="Consolas"/>
          <w:sz w:val="20"/>
          <w:szCs w:val="20"/>
        </w:rPr>
        <w:t xml:space="preserve">       179  46.4532744   Root MSE        =    6.5433</w:t>
      </w:r>
    </w:p>
    <w:p w14:paraId="6F2AA61A" w14:textId="77777777" w:rsidR="008B4878" w:rsidRPr="00200023" w:rsidRDefault="008B4878" w:rsidP="008B4878">
      <w:pPr>
        <w:spacing w:after="0" w:line="240" w:lineRule="auto"/>
        <w:rPr>
          <w:rFonts w:ascii="Consolas" w:hAnsi="Consolas"/>
          <w:sz w:val="20"/>
          <w:szCs w:val="20"/>
        </w:rPr>
      </w:pPr>
    </w:p>
    <w:p w14:paraId="5233235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0EDE953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lastRenderedPageBreak/>
        <w:t xml:space="preserve">        </w:t>
      </w:r>
      <w:proofErr w:type="spellStart"/>
      <w:r w:rsidRPr="00200023">
        <w:rPr>
          <w:rFonts w:ascii="Consolas" w:hAnsi="Consolas"/>
          <w:sz w:val="20"/>
          <w:szCs w:val="20"/>
        </w:rPr>
        <w:t>reta</w:t>
      </w:r>
      <w:proofErr w:type="spellEnd"/>
      <w:r w:rsidRPr="00200023">
        <w:rPr>
          <w:rFonts w:ascii="Consolas" w:hAnsi="Consolas"/>
          <w:sz w:val="20"/>
          <w:szCs w:val="20"/>
        </w:rPr>
        <w:t xml:space="preserve"> |      </w:t>
      </w:r>
      <w:proofErr w:type="spellStart"/>
      <w:r w:rsidRPr="00200023">
        <w:rPr>
          <w:rFonts w:ascii="Consolas" w:hAnsi="Consolas"/>
          <w:sz w:val="20"/>
          <w:szCs w:val="20"/>
        </w:rPr>
        <w:t>Coef</w:t>
      </w:r>
      <w:proofErr w:type="spellEnd"/>
      <w:r w:rsidRPr="00200023">
        <w:rPr>
          <w:rFonts w:ascii="Consolas" w:hAnsi="Consolas"/>
          <w:sz w:val="20"/>
          <w:szCs w:val="20"/>
        </w:rPr>
        <w:t xml:space="preserve">.   Std. Err.      </w:t>
      </w:r>
      <w:proofErr w:type="gramStart"/>
      <w:r w:rsidRPr="00200023">
        <w:rPr>
          <w:rFonts w:ascii="Consolas" w:hAnsi="Consolas"/>
          <w:sz w:val="20"/>
          <w:szCs w:val="20"/>
        </w:rPr>
        <w:t>t</w:t>
      </w:r>
      <w:proofErr w:type="gramEnd"/>
      <w:r w:rsidRPr="00200023">
        <w:rPr>
          <w:rFonts w:ascii="Consolas" w:hAnsi="Consolas"/>
          <w:sz w:val="20"/>
          <w:szCs w:val="20"/>
        </w:rPr>
        <w:t xml:space="preserve">    P&gt;|t|     [95% Conf. Interval]</w:t>
      </w:r>
    </w:p>
    <w:p w14:paraId="0C105BE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AA30B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swl</w:t>
      </w:r>
      <w:proofErr w:type="spellEnd"/>
      <w:proofErr w:type="gramEnd"/>
      <w:r w:rsidRPr="00200023">
        <w:rPr>
          <w:rFonts w:ascii="Consolas" w:hAnsi="Consolas"/>
          <w:sz w:val="20"/>
          <w:szCs w:val="20"/>
        </w:rPr>
        <w:t xml:space="preserve"> |  -2.661745   .7880055    -3.38   0.001      -4.2169   -1.106589</w:t>
      </w:r>
    </w:p>
    <w:p w14:paraId="0BFE2CF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ebl</w:t>
      </w:r>
      <w:proofErr w:type="spellEnd"/>
      <w:proofErr w:type="gramEnd"/>
      <w:r w:rsidRPr="00200023">
        <w:rPr>
          <w:rFonts w:ascii="Consolas" w:hAnsi="Consolas"/>
          <w:sz w:val="20"/>
          <w:szCs w:val="20"/>
        </w:rPr>
        <w:t xml:space="preserve"> |  -.9920839   .3619052    -2.74   0.007    -1.706316   -.2778516</w:t>
      </w:r>
    </w:p>
    <w:p w14:paraId="31108B7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bpl</w:t>
      </w:r>
      <w:proofErr w:type="spellEnd"/>
      <w:r w:rsidRPr="00200023">
        <w:rPr>
          <w:rFonts w:ascii="Consolas" w:hAnsi="Consolas"/>
          <w:sz w:val="20"/>
          <w:szCs w:val="20"/>
        </w:rPr>
        <w:t xml:space="preserve"> |   .4340629   .1683191     2.58   0.011     .1018793    .7662464</w:t>
      </w:r>
    </w:p>
    <w:p w14:paraId="62C294B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23.38947    5.20521     4.49   0.000     13.11681    33.66213</w:t>
      </w:r>
    </w:p>
    <w:p w14:paraId="5DCF22F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E7C4CD1" w14:textId="77777777" w:rsidR="008B4878" w:rsidRPr="00200023" w:rsidRDefault="008B4878" w:rsidP="008B4878">
      <w:pPr>
        <w:spacing w:after="0" w:line="240" w:lineRule="auto"/>
        <w:rPr>
          <w:rFonts w:ascii="Consolas" w:hAnsi="Consolas"/>
          <w:sz w:val="20"/>
          <w:szCs w:val="20"/>
        </w:rPr>
      </w:pPr>
    </w:p>
    <w:p w14:paraId="319BE2E4" w14:textId="77777777" w:rsidR="008B4878" w:rsidRPr="00200023" w:rsidRDefault="008B4878" w:rsidP="008B4878">
      <w:pPr>
        <w:spacing w:after="0" w:line="240" w:lineRule="auto"/>
        <w:rPr>
          <w:rFonts w:ascii="Consolas" w:hAnsi="Consolas"/>
          <w:sz w:val="20"/>
          <w:szCs w:val="20"/>
        </w:rPr>
      </w:pPr>
    </w:p>
    <w:p w14:paraId="445C0D2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VIF       1/VIF  </w:t>
      </w:r>
    </w:p>
    <w:p w14:paraId="1A70B60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710515B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bpl</w:t>
      </w:r>
      <w:proofErr w:type="spellEnd"/>
      <w:r w:rsidRPr="00200023">
        <w:rPr>
          <w:rFonts w:ascii="Consolas" w:hAnsi="Consolas"/>
          <w:sz w:val="20"/>
          <w:szCs w:val="20"/>
        </w:rPr>
        <w:t xml:space="preserve"> |      1.16    0.863421</w:t>
      </w:r>
    </w:p>
    <w:p w14:paraId="6B1F1D7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      1.10    0.908690</w:t>
      </w:r>
    </w:p>
    <w:p w14:paraId="23BB491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1.07    0.933621</w:t>
      </w:r>
    </w:p>
    <w:p w14:paraId="62F0850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02C067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Mean VIF |      1.11</w:t>
      </w:r>
    </w:p>
    <w:p w14:paraId="740070B8" w14:textId="77777777" w:rsidR="008B4878" w:rsidRPr="00200023" w:rsidRDefault="008B4878" w:rsidP="008B4878">
      <w:pPr>
        <w:spacing w:after="0" w:line="240" w:lineRule="auto"/>
        <w:rPr>
          <w:rFonts w:ascii="Consolas" w:hAnsi="Consolas"/>
          <w:sz w:val="20"/>
          <w:szCs w:val="20"/>
        </w:rPr>
      </w:pPr>
    </w:p>
    <w:p w14:paraId="4FF14837" w14:textId="77777777" w:rsidR="008B4878" w:rsidRPr="00200023" w:rsidRDefault="008B4878" w:rsidP="008B4878">
      <w:pPr>
        <w:spacing w:after="0" w:line="240" w:lineRule="auto"/>
        <w:rPr>
          <w:rFonts w:ascii="Consolas" w:hAnsi="Consolas"/>
          <w:sz w:val="20"/>
          <w:szCs w:val="20"/>
        </w:rPr>
      </w:pPr>
    </w:p>
    <w:p w14:paraId="766C4C1B" w14:textId="77777777" w:rsidR="008B4878" w:rsidRPr="00200023" w:rsidRDefault="008B4878" w:rsidP="008B4878">
      <w:pPr>
        <w:spacing w:after="0" w:line="240" w:lineRule="auto"/>
        <w:rPr>
          <w:rFonts w:ascii="Consolas" w:hAnsi="Consolas"/>
          <w:sz w:val="20"/>
          <w:szCs w:val="20"/>
        </w:rPr>
      </w:pPr>
      <w:proofErr w:type="spellStart"/>
      <w:r w:rsidRPr="00200023">
        <w:rPr>
          <w:rFonts w:ascii="Consolas" w:hAnsi="Consolas"/>
          <w:sz w:val="20"/>
          <w:szCs w:val="20"/>
        </w:rPr>
        <w:t>Breusch</w:t>
      </w:r>
      <w:proofErr w:type="spellEnd"/>
      <w:r w:rsidRPr="00200023">
        <w:rPr>
          <w:rFonts w:ascii="Consolas" w:hAnsi="Consolas"/>
          <w:sz w:val="20"/>
          <w:szCs w:val="20"/>
        </w:rPr>
        <w:t xml:space="preserve">-Pagan / Cook-Weisberg test for </w:t>
      </w:r>
      <w:proofErr w:type="spellStart"/>
      <w:r w:rsidRPr="00200023">
        <w:rPr>
          <w:rFonts w:ascii="Consolas" w:hAnsi="Consolas"/>
          <w:sz w:val="20"/>
          <w:szCs w:val="20"/>
        </w:rPr>
        <w:t>heteroskedasticity</w:t>
      </w:r>
      <w:proofErr w:type="spellEnd"/>
      <w:r w:rsidRPr="00200023">
        <w:rPr>
          <w:rFonts w:ascii="Consolas" w:hAnsi="Consolas"/>
          <w:sz w:val="20"/>
          <w:szCs w:val="20"/>
        </w:rPr>
        <w:t xml:space="preserve"> </w:t>
      </w:r>
    </w:p>
    <w:p w14:paraId="33B097C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Ho: Constant variance</w:t>
      </w:r>
    </w:p>
    <w:p w14:paraId="18BA88F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Variables: fitted values of </w:t>
      </w:r>
      <w:proofErr w:type="spellStart"/>
      <w:r w:rsidRPr="00200023">
        <w:rPr>
          <w:rFonts w:ascii="Consolas" w:hAnsi="Consolas"/>
          <w:sz w:val="20"/>
          <w:szCs w:val="20"/>
        </w:rPr>
        <w:t>reta</w:t>
      </w:r>
      <w:proofErr w:type="spellEnd"/>
    </w:p>
    <w:p w14:paraId="4725ABB2" w14:textId="77777777" w:rsidR="008B4878" w:rsidRPr="00200023" w:rsidRDefault="008B4878" w:rsidP="008B4878">
      <w:pPr>
        <w:spacing w:after="0" w:line="240" w:lineRule="auto"/>
        <w:rPr>
          <w:rFonts w:ascii="Consolas" w:hAnsi="Consolas"/>
          <w:sz w:val="20"/>
          <w:szCs w:val="20"/>
        </w:rPr>
      </w:pPr>
    </w:p>
    <w:p w14:paraId="0B38B37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chi2(1)      =     4.43</w:t>
      </w:r>
    </w:p>
    <w:p w14:paraId="1948BF7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Prob</w:t>
      </w:r>
      <w:proofErr w:type="spellEnd"/>
      <w:r w:rsidRPr="00200023">
        <w:rPr>
          <w:rFonts w:ascii="Consolas" w:hAnsi="Consolas"/>
          <w:sz w:val="20"/>
          <w:szCs w:val="20"/>
        </w:rPr>
        <w:t xml:space="preserve"> &gt; </w:t>
      </w:r>
      <w:proofErr w:type="gramStart"/>
      <w:r w:rsidRPr="00200023">
        <w:rPr>
          <w:rFonts w:ascii="Consolas" w:hAnsi="Consolas"/>
          <w:sz w:val="20"/>
          <w:szCs w:val="20"/>
        </w:rPr>
        <w:t>chi2  =</w:t>
      </w:r>
      <w:proofErr w:type="gramEnd"/>
      <w:r w:rsidRPr="00200023">
        <w:rPr>
          <w:rFonts w:ascii="Consolas" w:hAnsi="Consolas"/>
          <w:sz w:val="20"/>
          <w:szCs w:val="20"/>
        </w:rPr>
        <w:t xml:space="preserve">   0.0354</w:t>
      </w:r>
    </w:p>
    <w:p w14:paraId="16E6ABD3" w14:textId="77777777" w:rsidR="008B4878" w:rsidRPr="00200023" w:rsidRDefault="008B4878" w:rsidP="008B4878">
      <w:pPr>
        <w:spacing w:after="0" w:line="240" w:lineRule="auto"/>
        <w:rPr>
          <w:rFonts w:ascii="Consolas" w:hAnsi="Consolas"/>
          <w:sz w:val="20"/>
          <w:szCs w:val="20"/>
        </w:rPr>
      </w:pPr>
    </w:p>
    <w:p w14:paraId="2A5A84D6" w14:textId="77777777" w:rsidR="008B4878" w:rsidRPr="00200023" w:rsidRDefault="008B4878" w:rsidP="008B4878">
      <w:pPr>
        <w:spacing w:after="0" w:line="240" w:lineRule="auto"/>
        <w:rPr>
          <w:rFonts w:ascii="Consolas" w:hAnsi="Consolas"/>
          <w:sz w:val="20"/>
          <w:szCs w:val="20"/>
        </w:rPr>
      </w:pPr>
    </w:p>
    <w:p w14:paraId="6DA6CEA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Robust regression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3352860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 xml:space="preserve">  3,       176) =       6.31</w:t>
      </w:r>
    </w:p>
    <w:p w14:paraId="7FEC9E9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Prob</w:t>
      </w:r>
      <w:proofErr w:type="spellEnd"/>
      <w:r w:rsidRPr="00200023">
        <w:rPr>
          <w:rFonts w:ascii="Consolas" w:hAnsi="Consolas"/>
          <w:sz w:val="20"/>
          <w:szCs w:val="20"/>
        </w:rPr>
        <w:t xml:space="preserve"> &gt; F          =     0.0004</w:t>
      </w:r>
    </w:p>
    <w:p w14:paraId="338C33B0" w14:textId="77777777" w:rsidR="008B4878" w:rsidRPr="00200023" w:rsidRDefault="008B4878" w:rsidP="008B4878">
      <w:pPr>
        <w:spacing w:after="0" w:line="240" w:lineRule="auto"/>
        <w:rPr>
          <w:rFonts w:ascii="Consolas" w:hAnsi="Consolas"/>
          <w:sz w:val="20"/>
          <w:szCs w:val="20"/>
        </w:rPr>
      </w:pPr>
    </w:p>
    <w:p w14:paraId="24A7A91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F0F0CD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reta</w:t>
      </w:r>
      <w:proofErr w:type="spellEnd"/>
      <w:r w:rsidRPr="00200023">
        <w:rPr>
          <w:rFonts w:ascii="Consolas" w:hAnsi="Consolas"/>
          <w:sz w:val="20"/>
          <w:szCs w:val="20"/>
        </w:rPr>
        <w:t xml:space="preserve"> |      </w:t>
      </w:r>
      <w:proofErr w:type="spellStart"/>
      <w:r w:rsidRPr="00200023">
        <w:rPr>
          <w:rFonts w:ascii="Consolas" w:hAnsi="Consolas"/>
          <w:sz w:val="20"/>
          <w:szCs w:val="20"/>
        </w:rPr>
        <w:t>Coef</w:t>
      </w:r>
      <w:proofErr w:type="spellEnd"/>
      <w:r w:rsidRPr="00200023">
        <w:rPr>
          <w:rFonts w:ascii="Consolas" w:hAnsi="Consolas"/>
          <w:sz w:val="20"/>
          <w:szCs w:val="20"/>
        </w:rPr>
        <w:t xml:space="preserve">.   Std. Err.      </w:t>
      </w:r>
      <w:proofErr w:type="gramStart"/>
      <w:r w:rsidRPr="00200023">
        <w:rPr>
          <w:rFonts w:ascii="Consolas" w:hAnsi="Consolas"/>
          <w:sz w:val="20"/>
          <w:szCs w:val="20"/>
        </w:rPr>
        <w:t>t</w:t>
      </w:r>
      <w:proofErr w:type="gramEnd"/>
      <w:r w:rsidRPr="00200023">
        <w:rPr>
          <w:rFonts w:ascii="Consolas" w:hAnsi="Consolas"/>
          <w:sz w:val="20"/>
          <w:szCs w:val="20"/>
        </w:rPr>
        <w:t xml:space="preserve">    P&gt;|t|     [95% Conf. Interval]</w:t>
      </w:r>
    </w:p>
    <w:p w14:paraId="0F6C1EA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1E1776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swl</w:t>
      </w:r>
      <w:proofErr w:type="spellEnd"/>
      <w:proofErr w:type="gramEnd"/>
      <w:r w:rsidRPr="00200023">
        <w:rPr>
          <w:rFonts w:ascii="Consolas" w:hAnsi="Consolas"/>
          <w:sz w:val="20"/>
          <w:szCs w:val="20"/>
        </w:rPr>
        <w:t xml:space="preserve"> |  -2.142321   .6307099    -3.40   0.001    -3.387049   -.8975937</w:t>
      </w:r>
    </w:p>
    <w:p w14:paraId="01AEE99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ebl</w:t>
      </w:r>
      <w:proofErr w:type="spellEnd"/>
      <w:proofErr w:type="gramEnd"/>
      <w:r w:rsidRPr="00200023">
        <w:rPr>
          <w:rFonts w:ascii="Consolas" w:hAnsi="Consolas"/>
          <w:sz w:val="20"/>
          <w:szCs w:val="20"/>
        </w:rPr>
        <w:t xml:space="preserve"> |  -.7328697   .2896645    -2.53   0.012    -1.304532   -.1612069</w:t>
      </w:r>
    </w:p>
    <w:p w14:paraId="2E42FAC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bpl</w:t>
      </w:r>
      <w:proofErr w:type="spellEnd"/>
      <w:r w:rsidRPr="00200023">
        <w:rPr>
          <w:rFonts w:ascii="Consolas" w:hAnsi="Consolas"/>
          <w:sz w:val="20"/>
          <w:szCs w:val="20"/>
        </w:rPr>
        <w:t xml:space="preserve"> |   .4099538   .1347206     3.04   0.003     .1440781    .6758294</w:t>
      </w:r>
    </w:p>
    <w:p w14:paraId="5A9C5A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19.06121   4.166186     4.58   0.000      10.8391    27.28332</w:t>
      </w:r>
    </w:p>
    <w:p w14:paraId="3B570A0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1528B9C3" w14:textId="77777777" w:rsidR="008B4878" w:rsidRPr="00200023" w:rsidRDefault="008B4878" w:rsidP="008B4878">
      <w:pPr>
        <w:spacing w:after="0" w:line="240" w:lineRule="auto"/>
        <w:rPr>
          <w:rFonts w:ascii="Consolas" w:hAnsi="Consolas"/>
          <w:sz w:val="20"/>
          <w:szCs w:val="20"/>
        </w:rPr>
      </w:pPr>
    </w:p>
    <w:p w14:paraId="566B340C" w14:textId="77777777" w:rsidR="008B4878" w:rsidRPr="00200023" w:rsidRDefault="008B4878" w:rsidP="008B4878">
      <w:pPr>
        <w:spacing w:after="0" w:line="240" w:lineRule="auto"/>
        <w:rPr>
          <w:rFonts w:ascii="Consolas" w:hAnsi="Consolas"/>
          <w:sz w:val="20"/>
          <w:szCs w:val="20"/>
        </w:rPr>
      </w:pPr>
    </w:p>
    <w:p w14:paraId="69B891C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Source |       SS           </w:t>
      </w:r>
      <w:proofErr w:type="spellStart"/>
      <w:r w:rsidRPr="00200023">
        <w:rPr>
          <w:rFonts w:ascii="Consolas" w:hAnsi="Consolas"/>
          <w:sz w:val="20"/>
          <w:szCs w:val="20"/>
        </w:rPr>
        <w:t>df</w:t>
      </w:r>
      <w:proofErr w:type="spellEnd"/>
      <w:r w:rsidRPr="00200023">
        <w:rPr>
          <w:rFonts w:ascii="Consolas" w:hAnsi="Consolas"/>
          <w:sz w:val="20"/>
          <w:szCs w:val="20"/>
        </w:rPr>
        <w:t xml:space="preserve">       MS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68BCEB2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3, 176)       =      3.09</w:t>
      </w:r>
    </w:p>
    <w:p w14:paraId="32957CE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Model </w:t>
      </w:r>
      <w:proofErr w:type="gramStart"/>
      <w:r w:rsidRPr="00200023">
        <w:rPr>
          <w:rFonts w:ascii="Consolas" w:hAnsi="Consolas"/>
          <w:sz w:val="20"/>
          <w:szCs w:val="20"/>
        </w:rPr>
        <w:t>|  469.348865</w:t>
      </w:r>
      <w:proofErr w:type="gramEnd"/>
      <w:r w:rsidRPr="00200023">
        <w:rPr>
          <w:rFonts w:ascii="Consolas" w:hAnsi="Consolas"/>
          <w:sz w:val="20"/>
          <w:szCs w:val="20"/>
        </w:rPr>
        <w:t xml:space="preserve">         3  156.449622   </w:t>
      </w:r>
      <w:proofErr w:type="spellStart"/>
      <w:r w:rsidRPr="00200023">
        <w:rPr>
          <w:rFonts w:ascii="Consolas" w:hAnsi="Consolas"/>
          <w:sz w:val="20"/>
          <w:szCs w:val="20"/>
        </w:rPr>
        <w:t>Prob</w:t>
      </w:r>
      <w:proofErr w:type="spellEnd"/>
      <w:r w:rsidRPr="00200023">
        <w:rPr>
          <w:rFonts w:ascii="Consolas" w:hAnsi="Consolas"/>
          <w:sz w:val="20"/>
          <w:szCs w:val="20"/>
        </w:rPr>
        <w:t xml:space="preserve"> &gt; F        =    0.0283</w:t>
      </w:r>
    </w:p>
    <w:p w14:paraId="2BE46B1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Residual |   8898.4988       </w:t>
      </w:r>
      <w:proofErr w:type="gramStart"/>
      <w:r w:rsidRPr="00200023">
        <w:rPr>
          <w:rFonts w:ascii="Consolas" w:hAnsi="Consolas"/>
          <w:sz w:val="20"/>
          <w:szCs w:val="20"/>
        </w:rPr>
        <w:t>176  50.5596523</w:t>
      </w:r>
      <w:proofErr w:type="gramEnd"/>
      <w:r w:rsidRPr="00200023">
        <w:rPr>
          <w:rFonts w:ascii="Consolas" w:hAnsi="Consolas"/>
          <w:sz w:val="20"/>
          <w:szCs w:val="20"/>
        </w:rPr>
        <w:t xml:space="preserve">   R-squared       =    0.0501</w:t>
      </w:r>
    </w:p>
    <w:p w14:paraId="74EC9F9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Adj</w:t>
      </w:r>
      <w:proofErr w:type="spellEnd"/>
      <w:r w:rsidRPr="00200023">
        <w:rPr>
          <w:rFonts w:ascii="Consolas" w:hAnsi="Consolas"/>
          <w:sz w:val="20"/>
          <w:szCs w:val="20"/>
        </w:rPr>
        <w:t xml:space="preserve"> R-squared   =    0.0339</w:t>
      </w:r>
    </w:p>
    <w:p w14:paraId="34B3BFC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Total </w:t>
      </w:r>
      <w:proofErr w:type="gramStart"/>
      <w:r w:rsidRPr="00200023">
        <w:rPr>
          <w:rFonts w:ascii="Consolas" w:hAnsi="Consolas"/>
          <w:sz w:val="20"/>
          <w:szCs w:val="20"/>
        </w:rPr>
        <w:t>|  9367.84766</w:t>
      </w:r>
      <w:proofErr w:type="gramEnd"/>
      <w:r w:rsidRPr="00200023">
        <w:rPr>
          <w:rFonts w:ascii="Consolas" w:hAnsi="Consolas"/>
          <w:sz w:val="20"/>
          <w:szCs w:val="20"/>
        </w:rPr>
        <w:t xml:space="preserve">       179  52.3343445   Root MSE        =    7.1105</w:t>
      </w:r>
    </w:p>
    <w:p w14:paraId="6ED0C6E6" w14:textId="77777777" w:rsidR="008B4878" w:rsidRPr="00200023" w:rsidRDefault="008B4878" w:rsidP="008B4878">
      <w:pPr>
        <w:spacing w:after="0" w:line="240" w:lineRule="auto"/>
        <w:rPr>
          <w:rFonts w:ascii="Consolas" w:hAnsi="Consolas"/>
          <w:sz w:val="20"/>
          <w:szCs w:val="20"/>
        </w:rPr>
      </w:pPr>
    </w:p>
    <w:p w14:paraId="5A6B59B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35CCA1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w:t>
      </w:r>
      <w:proofErr w:type="spellStart"/>
      <w:r w:rsidRPr="00200023">
        <w:rPr>
          <w:rFonts w:ascii="Consolas" w:hAnsi="Consolas"/>
          <w:sz w:val="20"/>
          <w:szCs w:val="20"/>
        </w:rPr>
        <w:t>Coef</w:t>
      </w:r>
      <w:proofErr w:type="spellEnd"/>
      <w:r w:rsidRPr="00200023">
        <w:rPr>
          <w:rFonts w:ascii="Consolas" w:hAnsi="Consolas"/>
          <w:sz w:val="20"/>
          <w:szCs w:val="20"/>
        </w:rPr>
        <w:t xml:space="preserve">.   Std. Err.      </w:t>
      </w:r>
      <w:proofErr w:type="gramStart"/>
      <w:r w:rsidRPr="00200023">
        <w:rPr>
          <w:rFonts w:ascii="Consolas" w:hAnsi="Consolas"/>
          <w:sz w:val="20"/>
          <w:szCs w:val="20"/>
        </w:rPr>
        <w:t>t</w:t>
      </w:r>
      <w:proofErr w:type="gramEnd"/>
      <w:r w:rsidRPr="00200023">
        <w:rPr>
          <w:rFonts w:ascii="Consolas" w:hAnsi="Consolas"/>
          <w:sz w:val="20"/>
          <w:szCs w:val="20"/>
        </w:rPr>
        <w:t xml:space="preserve">    P&gt;|t|     [95% Conf. Interval]</w:t>
      </w:r>
    </w:p>
    <w:p w14:paraId="79C2D38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23A2B8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swl</w:t>
      </w:r>
      <w:proofErr w:type="spellEnd"/>
      <w:proofErr w:type="gramEnd"/>
      <w:r w:rsidRPr="00200023">
        <w:rPr>
          <w:rFonts w:ascii="Consolas" w:hAnsi="Consolas"/>
          <w:sz w:val="20"/>
          <w:szCs w:val="20"/>
        </w:rPr>
        <w:t xml:space="preserve"> |  -2.213048    .856323    -2.58   0.011    -3.903031   -.5230653</w:t>
      </w:r>
    </w:p>
    <w:p w14:paraId="4CA49E2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ebl</w:t>
      </w:r>
      <w:proofErr w:type="spellEnd"/>
      <w:proofErr w:type="gramEnd"/>
      <w:r w:rsidRPr="00200023">
        <w:rPr>
          <w:rFonts w:ascii="Consolas" w:hAnsi="Consolas"/>
          <w:sz w:val="20"/>
          <w:szCs w:val="20"/>
        </w:rPr>
        <w:t xml:space="preserve"> |  -.6588304   .3932812    -1.68   0.096    -1.434984    .1173235</w:t>
      </w:r>
    </w:p>
    <w:p w14:paraId="62541C4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bpl</w:t>
      </w:r>
      <w:proofErr w:type="spellEnd"/>
      <w:r w:rsidRPr="00200023">
        <w:rPr>
          <w:rFonts w:ascii="Consolas" w:hAnsi="Consolas"/>
          <w:sz w:val="20"/>
          <w:szCs w:val="20"/>
        </w:rPr>
        <w:t xml:space="preserve"> |   .0506947   .1829118     0.28   0.782    -.3102881    .4116775</w:t>
      </w:r>
    </w:p>
    <w:p w14:paraId="4FCDAF0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17.65447   5.656485     3.12   0.002     6.491205    28.81774</w:t>
      </w:r>
    </w:p>
    <w:p w14:paraId="20C0743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12371F33" w14:textId="77777777" w:rsidR="008B4878" w:rsidRPr="00200023" w:rsidRDefault="008B4878" w:rsidP="008B4878">
      <w:pPr>
        <w:spacing w:after="0" w:line="240" w:lineRule="auto"/>
        <w:rPr>
          <w:rFonts w:ascii="Consolas" w:hAnsi="Consolas"/>
          <w:sz w:val="20"/>
          <w:szCs w:val="20"/>
        </w:rPr>
      </w:pPr>
    </w:p>
    <w:p w14:paraId="67B4AA5C" w14:textId="77777777" w:rsidR="008B4878" w:rsidRPr="00200023" w:rsidRDefault="008B4878" w:rsidP="008B4878">
      <w:pPr>
        <w:spacing w:after="0" w:line="240" w:lineRule="auto"/>
        <w:rPr>
          <w:rFonts w:ascii="Consolas" w:hAnsi="Consolas"/>
          <w:sz w:val="20"/>
          <w:szCs w:val="20"/>
        </w:rPr>
      </w:pPr>
    </w:p>
    <w:p w14:paraId="18F88C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VIF       1/VIF  </w:t>
      </w:r>
    </w:p>
    <w:p w14:paraId="1233C94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7BC442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bpl</w:t>
      </w:r>
      <w:proofErr w:type="spellEnd"/>
      <w:r w:rsidRPr="00200023">
        <w:rPr>
          <w:rFonts w:ascii="Consolas" w:hAnsi="Consolas"/>
          <w:sz w:val="20"/>
          <w:szCs w:val="20"/>
        </w:rPr>
        <w:t xml:space="preserve"> |      1.16    0.863421</w:t>
      </w:r>
    </w:p>
    <w:p w14:paraId="3C90B82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      1.10    0.908690</w:t>
      </w:r>
    </w:p>
    <w:p w14:paraId="16F5C4C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1.07    0.933621</w:t>
      </w:r>
    </w:p>
    <w:p w14:paraId="6D89DB0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CA3ACB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Mean VIF |      1.11</w:t>
      </w:r>
    </w:p>
    <w:p w14:paraId="0E261CB0" w14:textId="77777777" w:rsidR="008B4878" w:rsidRPr="00200023" w:rsidRDefault="008B4878" w:rsidP="008B4878">
      <w:pPr>
        <w:spacing w:after="0" w:line="240" w:lineRule="auto"/>
        <w:rPr>
          <w:rFonts w:ascii="Consolas" w:hAnsi="Consolas"/>
          <w:sz w:val="20"/>
          <w:szCs w:val="20"/>
        </w:rPr>
      </w:pPr>
    </w:p>
    <w:p w14:paraId="6727397E" w14:textId="77777777" w:rsidR="008B4878" w:rsidRPr="00200023" w:rsidRDefault="008B4878" w:rsidP="008B4878">
      <w:pPr>
        <w:spacing w:after="0" w:line="240" w:lineRule="auto"/>
        <w:rPr>
          <w:rFonts w:ascii="Consolas" w:hAnsi="Consolas"/>
          <w:sz w:val="20"/>
          <w:szCs w:val="20"/>
        </w:rPr>
      </w:pPr>
    </w:p>
    <w:p w14:paraId="66D58165" w14:textId="77777777" w:rsidR="008B4878" w:rsidRPr="00200023" w:rsidRDefault="008B4878" w:rsidP="008B4878">
      <w:pPr>
        <w:spacing w:after="0" w:line="240" w:lineRule="auto"/>
        <w:rPr>
          <w:rFonts w:ascii="Consolas" w:hAnsi="Consolas"/>
          <w:sz w:val="20"/>
          <w:szCs w:val="20"/>
        </w:rPr>
      </w:pPr>
      <w:proofErr w:type="spellStart"/>
      <w:r w:rsidRPr="00200023">
        <w:rPr>
          <w:rFonts w:ascii="Consolas" w:hAnsi="Consolas"/>
          <w:sz w:val="20"/>
          <w:szCs w:val="20"/>
        </w:rPr>
        <w:t>Breusch</w:t>
      </w:r>
      <w:proofErr w:type="spellEnd"/>
      <w:r w:rsidRPr="00200023">
        <w:rPr>
          <w:rFonts w:ascii="Consolas" w:hAnsi="Consolas"/>
          <w:sz w:val="20"/>
          <w:szCs w:val="20"/>
        </w:rPr>
        <w:t xml:space="preserve">-Pagan / Cook-Weisberg test for </w:t>
      </w:r>
      <w:proofErr w:type="spellStart"/>
      <w:r w:rsidRPr="00200023">
        <w:rPr>
          <w:rFonts w:ascii="Consolas" w:hAnsi="Consolas"/>
          <w:sz w:val="20"/>
          <w:szCs w:val="20"/>
        </w:rPr>
        <w:t>heteroskedasticity</w:t>
      </w:r>
      <w:proofErr w:type="spellEnd"/>
      <w:r w:rsidRPr="00200023">
        <w:rPr>
          <w:rFonts w:ascii="Consolas" w:hAnsi="Consolas"/>
          <w:sz w:val="20"/>
          <w:szCs w:val="20"/>
        </w:rPr>
        <w:t xml:space="preserve"> </w:t>
      </w:r>
    </w:p>
    <w:p w14:paraId="27D1EBB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Ho: Constant variance</w:t>
      </w:r>
    </w:p>
    <w:p w14:paraId="3B4D88A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Variables: fitted values of </w:t>
      </w:r>
      <w:proofErr w:type="spellStart"/>
      <w:r w:rsidRPr="00200023">
        <w:rPr>
          <w:rFonts w:ascii="Consolas" w:hAnsi="Consolas"/>
          <w:sz w:val="20"/>
          <w:szCs w:val="20"/>
        </w:rPr>
        <w:t>intg</w:t>
      </w:r>
      <w:proofErr w:type="spellEnd"/>
    </w:p>
    <w:p w14:paraId="28804417" w14:textId="77777777" w:rsidR="008B4878" w:rsidRPr="00200023" w:rsidRDefault="008B4878" w:rsidP="008B4878">
      <w:pPr>
        <w:spacing w:after="0" w:line="240" w:lineRule="auto"/>
        <w:rPr>
          <w:rFonts w:ascii="Consolas" w:hAnsi="Consolas"/>
          <w:sz w:val="20"/>
          <w:szCs w:val="20"/>
        </w:rPr>
      </w:pPr>
    </w:p>
    <w:p w14:paraId="5BC0DC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chi2(1)      =    15.64</w:t>
      </w:r>
    </w:p>
    <w:p w14:paraId="10D90D6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Prob</w:t>
      </w:r>
      <w:proofErr w:type="spellEnd"/>
      <w:r w:rsidRPr="00200023">
        <w:rPr>
          <w:rFonts w:ascii="Consolas" w:hAnsi="Consolas"/>
          <w:sz w:val="20"/>
          <w:szCs w:val="20"/>
        </w:rPr>
        <w:t xml:space="preserve"> &gt; </w:t>
      </w:r>
      <w:proofErr w:type="gramStart"/>
      <w:r w:rsidRPr="00200023">
        <w:rPr>
          <w:rFonts w:ascii="Consolas" w:hAnsi="Consolas"/>
          <w:sz w:val="20"/>
          <w:szCs w:val="20"/>
        </w:rPr>
        <w:t>chi2  =</w:t>
      </w:r>
      <w:proofErr w:type="gramEnd"/>
      <w:r w:rsidRPr="00200023">
        <w:rPr>
          <w:rFonts w:ascii="Consolas" w:hAnsi="Consolas"/>
          <w:sz w:val="20"/>
          <w:szCs w:val="20"/>
        </w:rPr>
        <w:t xml:space="preserve">   0.0001</w:t>
      </w:r>
    </w:p>
    <w:p w14:paraId="71E3BA2C" w14:textId="77777777" w:rsidR="008B4878" w:rsidRPr="00200023" w:rsidRDefault="008B4878" w:rsidP="008B4878">
      <w:pPr>
        <w:spacing w:after="0" w:line="240" w:lineRule="auto"/>
        <w:rPr>
          <w:rFonts w:ascii="Consolas" w:hAnsi="Consolas"/>
          <w:sz w:val="20"/>
          <w:szCs w:val="20"/>
        </w:rPr>
      </w:pPr>
    </w:p>
    <w:p w14:paraId="486A2C0F" w14:textId="77777777" w:rsidR="008B4878" w:rsidRPr="00200023" w:rsidRDefault="008B4878" w:rsidP="008B4878">
      <w:pPr>
        <w:spacing w:after="0" w:line="240" w:lineRule="auto"/>
        <w:rPr>
          <w:rFonts w:ascii="Consolas" w:hAnsi="Consolas"/>
          <w:sz w:val="20"/>
          <w:szCs w:val="20"/>
        </w:rPr>
      </w:pPr>
    </w:p>
    <w:p w14:paraId="2C2921E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Robust regression                               Number of </w:t>
      </w:r>
      <w:proofErr w:type="spellStart"/>
      <w:r w:rsidRPr="00200023">
        <w:rPr>
          <w:rFonts w:ascii="Consolas" w:hAnsi="Consolas"/>
          <w:sz w:val="20"/>
          <w:szCs w:val="20"/>
        </w:rPr>
        <w:t>obs</w:t>
      </w:r>
      <w:proofErr w:type="spellEnd"/>
      <w:r w:rsidRPr="00200023">
        <w:rPr>
          <w:rFonts w:ascii="Consolas" w:hAnsi="Consolas"/>
          <w:sz w:val="20"/>
          <w:szCs w:val="20"/>
        </w:rPr>
        <w:t xml:space="preserve">     =        180</w:t>
      </w:r>
    </w:p>
    <w:p w14:paraId="410573D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 xml:space="preserve">  3,       176) =       3.56</w:t>
      </w:r>
    </w:p>
    <w:p w14:paraId="0939639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Prob</w:t>
      </w:r>
      <w:proofErr w:type="spellEnd"/>
      <w:r w:rsidRPr="00200023">
        <w:rPr>
          <w:rFonts w:ascii="Consolas" w:hAnsi="Consolas"/>
          <w:sz w:val="20"/>
          <w:szCs w:val="20"/>
        </w:rPr>
        <w:t xml:space="preserve"> &gt; F          =     0.0155</w:t>
      </w:r>
    </w:p>
    <w:p w14:paraId="79AF181B" w14:textId="77777777" w:rsidR="008B4878" w:rsidRPr="00200023" w:rsidRDefault="008B4878" w:rsidP="008B4878">
      <w:pPr>
        <w:spacing w:after="0" w:line="240" w:lineRule="auto"/>
        <w:rPr>
          <w:rFonts w:ascii="Consolas" w:hAnsi="Consolas"/>
          <w:sz w:val="20"/>
          <w:szCs w:val="20"/>
        </w:rPr>
      </w:pPr>
    </w:p>
    <w:p w14:paraId="4D3CCC1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306EEA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w:t>
      </w:r>
      <w:proofErr w:type="spellStart"/>
      <w:r w:rsidRPr="00200023">
        <w:rPr>
          <w:rFonts w:ascii="Consolas" w:hAnsi="Consolas"/>
          <w:sz w:val="20"/>
          <w:szCs w:val="20"/>
        </w:rPr>
        <w:t>Coef</w:t>
      </w:r>
      <w:proofErr w:type="spellEnd"/>
      <w:r w:rsidRPr="00200023">
        <w:rPr>
          <w:rFonts w:ascii="Consolas" w:hAnsi="Consolas"/>
          <w:sz w:val="20"/>
          <w:szCs w:val="20"/>
        </w:rPr>
        <w:t xml:space="preserve">.   Std. Err.      </w:t>
      </w:r>
      <w:proofErr w:type="gramStart"/>
      <w:r w:rsidRPr="00200023">
        <w:rPr>
          <w:rFonts w:ascii="Consolas" w:hAnsi="Consolas"/>
          <w:sz w:val="20"/>
          <w:szCs w:val="20"/>
        </w:rPr>
        <w:t>t</w:t>
      </w:r>
      <w:proofErr w:type="gramEnd"/>
      <w:r w:rsidRPr="00200023">
        <w:rPr>
          <w:rFonts w:ascii="Consolas" w:hAnsi="Consolas"/>
          <w:sz w:val="20"/>
          <w:szCs w:val="20"/>
        </w:rPr>
        <w:t xml:space="preserve">    P&gt;|t|     [95% Conf. Interval]</w:t>
      </w:r>
    </w:p>
    <w:p w14:paraId="2A35364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670A77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swl</w:t>
      </w:r>
      <w:proofErr w:type="spellEnd"/>
      <w:proofErr w:type="gramEnd"/>
      <w:r w:rsidRPr="00200023">
        <w:rPr>
          <w:rFonts w:ascii="Consolas" w:hAnsi="Consolas"/>
          <w:sz w:val="20"/>
          <w:szCs w:val="20"/>
        </w:rPr>
        <w:t xml:space="preserve"> |  -1.655797   .5756615    -2.88   0.005    -2.791885   -.5197091</w:t>
      </w:r>
    </w:p>
    <w:p w14:paraId="3AD4B63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-.44271   .2643825    -1.67   0.096     -.964478     .079058</w:t>
      </w:r>
    </w:p>
    <w:p w14:paraId="0D5EB10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bpl</w:t>
      </w:r>
      <w:proofErr w:type="spellEnd"/>
      <w:r w:rsidRPr="00200023">
        <w:rPr>
          <w:rFonts w:ascii="Consolas" w:hAnsi="Consolas"/>
          <w:sz w:val="20"/>
          <w:szCs w:val="20"/>
        </w:rPr>
        <w:t xml:space="preserve"> |   .0512864   .1229621     0.42   0.677    -.1913836    .2939564</w:t>
      </w:r>
    </w:p>
    <w:p w14:paraId="04BAF02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13.60248   3.802561     3.58   0.000     6.097996    21.10697</w:t>
      </w:r>
    </w:p>
    <w:p w14:paraId="129AE28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AF03166" w14:textId="77777777" w:rsidR="008B4878" w:rsidRPr="00200023" w:rsidRDefault="008B4878" w:rsidP="008B4878">
      <w:pPr>
        <w:spacing w:after="0" w:line="240" w:lineRule="auto"/>
        <w:rPr>
          <w:rFonts w:ascii="Consolas" w:hAnsi="Consolas"/>
          <w:sz w:val="20"/>
          <w:szCs w:val="20"/>
        </w:rPr>
      </w:pPr>
    </w:p>
    <w:p w14:paraId="4BA3FB48" w14:textId="77777777" w:rsidR="008B4878" w:rsidRPr="00200023" w:rsidRDefault="008B4878" w:rsidP="008B4878">
      <w:pPr>
        <w:spacing w:after="0" w:line="240" w:lineRule="auto"/>
        <w:rPr>
          <w:rFonts w:ascii="Consolas" w:hAnsi="Consolas"/>
          <w:sz w:val="20"/>
          <w:szCs w:val="20"/>
        </w:rPr>
      </w:pPr>
    </w:p>
    <w:p w14:paraId="6CEBE234" w14:textId="77777777" w:rsidR="008B4878" w:rsidRPr="00200023" w:rsidRDefault="008B4878" w:rsidP="008B4878">
      <w:pPr>
        <w:spacing w:after="0" w:line="240" w:lineRule="auto"/>
        <w:rPr>
          <w:rFonts w:ascii="Consolas" w:hAnsi="Consolas"/>
          <w:sz w:val="20"/>
          <w:szCs w:val="20"/>
        </w:rPr>
      </w:pPr>
    </w:p>
    <w:p w14:paraId="3051D80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w:t>
      </w:r>
      <w:proofErr w:type="spellStart"/>
      <w:r w:rsidRPr="00200023">
        <w:rPr>
          <w:rFonts w:ascii="Consolas" w:hAnsi="Consolas"/>
          <w:sz w:val="20"/>
          <w:szCs w:val="20"/>
        </w:rPr>
        <w:t>Obs</w:t>
      </w:r>
      <w:proofErr w:type="spellEnd"/>
      <w:r w:rsidRPr="00200023">
        <w:rPr>
          <w:rFonts w:ascii="Consolas" w:hAnsi="Consolas"/>
          <w:sz w:val="20"/>
          <w:szCs w:val="20"/>
        </w:rPr>
        <w:t xml:space="preserve">        Mean    Std. Dev.       Min        Max</w:t>
      </w:r>
    </w:p>
    <w:p w14:paraId="4EDA71F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2D530B9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reta</w:t>
      </w:r>
      <w:proofErr w:type="spellEnd"/>
      <w:r w:rsidRPr="00200023">
        <w:rPr>
          <w:rFonts w:ascii="Consolas" w:hAnsi="Consolas"/>
          <w:sz w:val="20"/>
          <w:szCs w:val="20"/>
        </w:rPr>
        <w:t xml:space="preserve"> |        180    6.476333    6.815664      -9.23      29.16</w:t>
      </w:r>
    </w:p>
    <w:p w14:paraId="65F15BA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180    2.673333    7.234248     -53.19      24.93</w:t>
      </w:r>
    </w:p>
    <w:p w14:paraId="7756ED4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w:t>
      </w:r>
      <w:proofErr w:type="spellEnd"/>
      <w:r w:rsidRPr="00200023">
        <w:rPr>
          <w:rFonts w:ascii="Consolas" w:hAnsi="Consolas"/>
          <w:sz w:val="20"/>
          <w:szCs w:val="20"/>
        </w:rPr>
        <w:t xml:space="preserve"> |        180    1.36e+07    1.81e+07     222238   9.44e+07</w:t>
      </w:r>
    </w:p>
    <w:p w14:paraId="5CDA09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w:t>
      </w:r>
      <w:proofErr w:type="spellEnd"/>
      <w:r w:rsidRPr="00200023">
        <w:rPr>
          <w:rFonts w:ascii="Consolas" w:hAnsi="Consolas"/>
          <w:sz w:val="20"/>
          <w:szCs w:val="20"/>
        </w:rPr>
        <w:t xml:space="preserve"> |        180     1656236     3017383          0   1.67e+07</w:t>
      </w:r>
    </w:p>
    <w:p w14:paraId="33B98FB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w:t>
      </w:r>
      <w:proofErr w:type="spellEnd"/>
      <w:r w:rsidRPr="00200023">
        <w:rPr>
          <w:rFonts w:ascii="Consolas" w:hAnsi="Consolas"/>
          <w:sz w:val="20"/>
          <w:szCs w:val="20"/>
        </w:rPr>
        <w:t xml:space="preserve"> |        180    21855.57    92894.65          0     738489</w:t>
      </w:r>
    </w:p>
    <w:p w14:paraId="70CA77C7" w14:textId="77777777" w:rsidR="008B4878" w:rsidRPr="00200023" w:rsidRDefault="008B4878" w:rsidP="008B4878">
      <w:pPr>
        <w:spacing w:after="0" w:line="240" w:lineRule="auto"/>
        <w:rPr>
          <w:rFonts w:ascii="Consolas" w:hAnsi="Consolas"/>
          <w:sz w:val="20"/>
          <w:szCs w:val="20"/>
        </w:rPr>
      </w:pPr>
    </w:p>
    <w:p w14:paraId="2261FE83" w14:textId="77777777" w:rsidR="008B4878" w:rsidRPr="00200023" w:rsidRDefault="008B4878" w:rsidP="008B4878">
      <w:pPr>
        <w:spacing w:after="0" w:line="240" w:lineRule="auto"/>
        <w:rPr>
          <w:rFonts w:ascii="Consolas" w:hAnsi="Consolas"/>
          <w:sz w:val="20"/>
          <w:szCs w:val="20"/>
        </w:rPr>
      </w:pPr>
    </w:p>
    <w:p w14:paraId="246DACC0" w14:textId="77777777" w:rsidR="008B4878" w:rsidRPr="00200023" w:rsidRDefault="008B4878" w:rsidP="008B4878">
      <w:pPr>
        <w:spacing w:after="0" w:line="240" w:lineRule="auto"/>
        <w:rPr>
          <w:rFonts w:ascii="Consolas" w:hAnsi="Consolas"/>
          <w:sz w:val="20"/>
          <w:szCs w:val="20"/>
        </w:rPr>
      </w:pPr>
    </w:p>
    <w:p w14:paraId="1E890E5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w:t>
      </w:r>
      <w:proofErr w:type="spellStart"/>
      <w:r w:rsidRPr="00200023">
        <w:rPr>
          <w:rFonts w:ascii="Consolas" w:hAnsi="Consolas"/>
          <w:sz w:val="20"/>
          <w:szCs w:val="20"/>
        </w:rPr>
        <w:t>Obs</w:t>
      </w:r>
      <w:proofErr w:type="spellEnd"/>
      <w:r w:rsidRPr="00200023">
        <w:rPr>
          <w:rFonts w:ascii="Consolas" w:hAnsi="Consolas"/>
          <w:sz w:val="20"/>
          <w:szCs w:val="20"/>
        </w:rPr>
        <w:t xml:space="preserve">       W           V         z       </w:t>
      </w:r>
      <w:proofErr w:type="spellStart"/>
      <w:r w:rsidRPr="00200023">
        <w:rPr>
          <w:rFonts w:ascii="Consolas" w:hAnsi="Consolas"/>
          <w:sz w:val="20"/>
          <w:szCs w:val="20"/>
        </w:rPr>
        <w:t>Prob</w:t>
      </w:r>
      <w:proofErr w:type="spellEnd"/>
      <w:r w:rsidRPr="00200023">
        <w:rPr>
          <w:rFonts w:ascii="Consolas" w:hAnsi="Consolas"/>
          <w:sz w:val="20"/>
          <w:szCs w:val="20"/>
        </w:rPr>
        <w:t>&gt;z</w:t>
      </w:r>
    </w:p>
    <w:p w14:paraId="0AF7786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2D37AC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reta</w:t>
      </w:r>
      <w:proofErr w:type="spellEnd"/>
      <w:r w:rsidRPr="00200023">
        <w:rPr>
          <w:rFonts w:ascii="Consolas" w:hAnsi="Consolas"/>
          <w:sz w:val="20"/>
          <w:szCs w:val="20"/>
        </w:rPr>
        <w:t xml:space="preserve"> |        180    0.94643      7.294     4.547    0.00000</w:t>
      </w:r>
    </w:p>
    <w:p w14:paraId="161A49A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180    0.80721     26.247     7.478    0.00000</w:t>
      </w:r>
    </w:p>
    <w:p w14:paraId="0988ADA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        180    0.96939      4.167     3.266    0.00054</w:t>
      </w:r>
    </w:p>
    <w:p w14:paraId="5B7B215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        180    0.77865     30.135     7.794    0.00000</w:t>
      </w:r>
    </w:p>
    <w:p w14:paraId="1DBB8EA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bpl</w:t>
      </w:r>
      <w:proofErr w:type="spellEnd"/>
      <w:r w:rsidRPr="00200023">
        <w:rPr>
          <w:rFonts w:ascii="Consolas" w:hAnsi="Consolas"/>
          <w:sz w:val="20"/>
          <w:szCs w:val="20"/>
        </w:rPr>
        <w:t xml:space="preserve"> |        180    0.80754     26.203     7.474    0.00000</w:t>
      </w:r>
    </w:p>
    <w:p w14:paraId="3F5C7A67" w14:textId="77777777" w:rsidR="008B4878" w:rsidRPr="00200023" w:rsidRDefault="008B4878" w:rsidP="008B4878">
      <w:pPr>
        <w:spacing w:after="0" w:line="240" w:lineRule="auto"/>
        <w:rPr>
          <w:rFonts w:ascii="Consolas" w:hAnsi="Consolas"/>
          <w:sz w:val="20"/>
          <w:szCs w:val="20"/>
        </w:rPr>
      </w:pPr>
    </w:p>
    <w:p w14:paraId="59D0A42C" w14:textId="77777777" w:rsidR="008B4878" w:rsidRPr="00200023" w:rsidRDefault="008B4878" w:rsidP="008B4878">
      <w:pPr>
        <w:spacing w:after="0" w:line="240" w:lineRule="auto"/>
        <w:rPr>
          <w:rFonts w:ascii="Consolas" w:hAnsi="Consolas"/>
          <w:sz w:val="20"/>
          <w:szCs w:val="20"/>
        </w:rPr>
      </w:pPr>
    </w:p>
    <w:p w14:paraId="34371542" w14:textId="77777777" w:rsidR="008B4878" w:rsidRPr="00200023" w:rsidRDefault="008B4878" w:rsidP="008B4878">
      <w:pPr>
        <w:spacing w:after="0" w:line="240" w:lineRule="auto"/>
        <w:rPr>
          <w:rFonts w:ascii="Consolas" w:hAnsi="Consolas"/>
          <w:sz w:val="20"/>
          <w:szCs w:val="20"/>
        </w:rPr>
      </w:pPr>
    </w:p>
    <w:p w14:paraId="403766A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     </w:t>
      </w:r>
      <w:proofErr w:type="spellStart"/>
      <w:r w:rsidRPr="00200023">
        <w:rPr>
          <w:rFonts w:ascii="Consolas" w:hAnsi="Consolas"/>
          <w:sz w:val="20"/>
          <w:szCs w:val="20"/>
        </w:rPr>
        <w:t>reta</w:t>
      </w:r>
      <w:proofErr w:type="spellEnd"/>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w:t>
      </w:r>
      <w:proofErr w:type="spellStart"/>
      <w:r w:rsidRPr="00200023">
        <w:rPr>
          <w:rFonts w:ascii="Consolas" w:hAnsi="Consolas"/>
          <w:sz w:val="20"/>
          <w:szCs w:val="20"/>
        </w:rPr>
        <w:t>swl</w:t>
      </w:r>
      <w:proofErr w:type="spellEnd"/>
      <w:r w:rsidRPr="00200023">
        <w:rPr>
          <w:rFonts w:ascii="Consolas" w:hAnsi="Consolas"/>
          <w:sz w:val="20"/>
          <w:szCs w:val="20"/>
        </w:rPr>
        <w:t xml:space="preserve">      </w:t>
      </w:r>
      <w:proofErr w:type="spellStart"/>
      <w:r w:rsidRPr="00200023">
        <w:rPr>
          <w:rFonts w:ascii="Consolas" w:hAnsi="Consolas"/>
          <w:sz w:val="20"/>
          <w:szCs w:val="20"/>
        </w:rPr>
        <w:t>ebl</w:t>
      </w:r>
      <w:proofErr w:type="spellEnd"/>
      <w:r w:rsidRPr="00200023">
        <w:rPr>
          <w:rFonts w:ascii="Consolas" w:hAnsi="Consolas"/>
          <w:sz w:val="20"/>
          <w:szCs w:val="20"/>
        </w:rPr>
        <w:t xml:space="preserve">      </w:t>
      </w:r>
      <w:proofErr w:type="spellStart"/>
      <w:r w:rsidRPr="00200023">
        <w:rPr>
          <w:rFonts w:ascii="Consolas" w:hAnsi="Consolas"/>
          <w:sz w:val="20"/>
          <w:szCs w:val="20"/>
        </w:rPr>
        <w:t>bpl</w:t>
      </w:r>
      <w:proofErr w:type="spellEnd"/>
    </w:p>
    <w:p w14:paraId="286B1C0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lastRenderedPageBreak/>
        <w:t>-------------+---------------------------------------------</w:t>
      </w:r>
    </w:p>
    <w:p w14:paraId="301EBA7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reta</w:t>
      </w:r>
      <w:proofErr w:type="spellEnd"/>
      <w:r w:rsidRPr="00200023">
        <w:rPr>
          <w:rFonts w:ascii="Consolas" w:hAnsi="Consolas"/>
          <w:sz w:val="20"/>
          <w:szCs w:val="20"/>
        </w:rPr>
        <w:t xml:space="preserve"> |   1.0000 </w:t>
      </w:r>
    </w:p>
    <w:p w14:paraId="25E542F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r w:rsidRPr="00200023">
        <w:rPr>
          <w:rFonts w:ascii="Consolas" w:hAnsi="Consolas"/>
          <w:sz w:val="20"/>
          <w:szCs w:val="20"/>
        </w:rPr>
        <w:t>intg</w:t>
      </w:r>
      <w:proofErr w:type="spellEnd"/>
      <w:r w:rsidRPr="00200023">
        <w:rPr>
          <w:rFonts w:ascii="Consolas" w:hAnsi="Consolas"/>
          <w:sz w:val="20"/>
          <w:szCs w:val="20"/>
        </w:rPr>
        <w:t xml:space="preserve"> |   0.7158   1.0000 </w:t>
      </w:r>
    </w:p>
    <w:p w14:paraId="6747241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swl</w:t>
      </w:r>
      <w:proofErr w:type="spellEnd"/>
      <w:proofErr w:type="gramEnd"/>
      <w:r w:rsidRPr="00200023">
        <w:rPr>
          <w:rFonts w:ascii="Consolas" w:hAnsi="Consolas"/>
          <w:sz w:val="20"/>
          <w:szCs w:val="20"/>
        </w:rPr>
        <w:t xml:space="preserve"> |  -0.2606  -0.2747   1.0000 </w:t>
      </w:r>
    </w:p>
    <w:p w14:paraId="2F3FA9A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ebl</w:t>
      </w:r>
      <w:proofErr w:type="spellEnd"/>
      <w:proofErr w:type="gramEnd"/>
      <w:r w:rsidRPr="00200023">
        <w:rPr>
          <w:rFonts w:ascii="Consolas" w:hAnsi="Consolas"/>
          <w:sz w:val="20"/>
          <w:szCs w:val="20"/>
        </w:rPr>
        <w:t xml:space="preserve"> |  -0.1385  -0.1182  -0.0477   1.0000 </w:t>
      </w:r>
    </w:p>
    <w:p w14:paraId="385CEAE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spellStart"/>
      <w:proofErr w:type="gramStart"/>
      <w:r w:rsidRPr="00200023">
        <w:rPr>
          <w:rFonts w:ascii="Consolas" w:hAnsi="Consolas"/>
          <w:sz w:val="20"/>
          <w:szCs w:val="20"/>
        </w:rPr>
        <w:t>bpl</w:t>
      </w:r>
      <w:proofErr w:type="spellEnd"/>
      <w:proofErr w:type="gramEnd"/>
      <w:r w:rsidRPr="00200023">
        <w:rPr>
          <w:rFonts w:ascii="Consolas" w:hAnsi="Consolas"/>
          <w:sz w:val="20"/>
          <w:szCs w:val="20"/>
        </w:rPr>
        <w:t xml:space="preserve"> |   0.1244  -0.0912   0.3792   0.1690   1.0000 </w:t>
      </w:r>
    </w:p>
    <w:p w14:paraId="5FAB6079" w14:textId="77777777" w:rsidR="008B4878" w:rsidRDefault="008B4878" w:rsidP="008B4878">
      <w:pPr>
        <w:spacing w:after="0" w:line="240" w:lineRule="auto"/>
        <w:ind w:left="720" w:hanging="720"/>
        <w:jc w:val="both"/>
        <w:rPr>
          <w:rFonts w:ascii="Times New Roman" w:hAnsi="Times New Roman" w:cs="Times New Roman"/>
          <w:sz w:val="24"/>
          <w:szCs w:val="24"/>
        </w:rPr>
      </w:pPr>
    </w:p>
    <w:p w14:paraId="4CA0FEA3" w14:textId="77777777" w:rsidR="008B4878" w:rsidRDefault="008B4878" w:rsidP="008B4878">
      <w:pPr>
        <w:spacing w:after="0" w:line="240" w:lineRule="auto"/>
        <w:ind w:left="720" w:hanging="720"/>
        <w:jc w:val="both"/>
        <w:rPr>
          <w:rFonts w:ascii="Times New Roman" w:hAnsi="Times New Roman" w:cs="Times New Roman"/>
          <w:sz w:val="24"/>
          <w:szCs w:val="24"/>
        </w:rPr>
      </w:pPr>
    </w:p>
    <w:p w14:paraId="575596A5" w14:textId="77777777" w:rsidR="008B4878" w:rsidRPr="00D34B18" w:rsidRDefault="008B4878" w:rsidP="008B4878">
      <w:pPr>
        <w:spacing w:after="0" w:line="240" w:lineRule="auto"/>
        <w:ind w:left="720" w:hanging="720"/>
        <w:jc w:val="both"/>
        <w:rPr>
          <w:rFonts w:ascii="Times New Roman" w:hAnsi="Times New Roman" w:cs="Times New Roman"/>
          <w:sz w:val="24"/>
          <w:szCs w:val="24"/>
        </w:rPr>
      </w:pPr>
    </w:p>
    <w:p w14:paraId="09811335" w14:textId="77777777" w:rsidR="00BC30EF" w:rsidRDefault="00BC30EF"/>
    <w:sectPr w:rsidR="00BC30E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10-09T20:41:00Z" w:initials="L">
    <w:p w14:paraId="50A754C3" w14:textId="3A4F7439" w:rsidR="00E61F34" w:rsidRDefault="00E61F34">
      <w:pPr>
        <w:pStyle w:val="CommentText"/>
      </w:pPr>
      <w:r>
        <w:rPr>
          <w:rStyle w:val="CommentReference"/>
        </w:rPr>
        <w:annotationRef/>
      </w:r>
      <w:r>
        <w:t>The manuscripts was satisfied.</w:t>
      </w:r>
    </w:p>
  </w:comment>
  <w:comment w:id="1" w:author="Lenovo" w:date="2025-10-09T20:32:00Z" w:initials="L">
    <w:p w14:paraId="5BF94C34" w14:textId="447B7E41" w:rsidR="00E61F34" w:rsidRDefault="00E61F34">
      <w:pPr>
        <w:pStyle w:val="CommentText"/>
      </w:pPr>
      <w:r>
        <w:rPr>
          <w:rStyle w:val="CommentReference"/>
        </w:rPr>
        <w:annotationRef/>
      </w:r>
      <w:r>
        <w:t xml:space="preserve">The Keywords was more than 4 or 5 words. </w:t>
      </w:r>
    </w:p>
  </w:comment>
  <w:comment w:id="2" w:author="Lenovo" w:date="2025-10-09T20:46:00Z" w:initials="L">
    <w:p w14:paraId="5986E15D" w14:textId="21997D03" w:rsidR="00CF51F5" w:rsidRDefault="00CF51F5">
      <w:pPr>
        <w:pStyle w:val="CommentText"/>
      </w:pPr>
      <w:r>
        <w:rPr>
          <w:rStyle w:val="CommentReference"/>
        </w:rPr>
        <w:annotationRef/>
      </w:r>
      <w:r>
        <w:t>It was good.</w:t>
      </w:r>
    </w:p>
  </w:comment>
  <w:comment w:id="3" w:author="Lenovo" w:date="2025-10-09T20:46:00Z" w:initials="L">
    <w:p w14:paraId="185D9CD5" w14:textId="233368CE" w:rsidR="00CF51F5" w:rsidRDefault="00CF51F5">
      <w:pPr>
        <w:pStyle w:val="CommentText"/>
      </w:pPr>
      <w:r>
        <w:rPr>
          <w:rStyle w:val="CommentReference"/>
        </w:rPr>
        <w:annotationRef/>
      </w:r>
      <w:r>
        <w:t>The literature review was found.</w:t>
      </w:r>
    </w:p>
  </w:comment>
  <w:comment w:id="4" w:author="Lenovo" w:date="2025-10-09T20:50:00Z" w:initials="L">
    <w:p w14:paraId="06485D9D" w14:textId="6A26D2B7" w:rsidR="00CF51F5" w:rsidRDefault="00CF51F5">
      <w:pPr>
        <w:pStyle w:val="CommentText"/>
      </w:pPr>
      <w:r>
        <w:rPr>
          <w:rStyle w:val="CommentReference"/>
        </w:rPr>
        <w:annotationRef/>
      </w:r>
      <w:r>
        <w:t>The methodology part also was found it.</w:t>
      </w:r>
    </w:p>
  </w:comment>
  <w:comment w:id="5" w:author="Lenovo" w:date="2025-10-09T20:51:00Z" w:initials="L">
    <w:p w14:paraId="6E6EB69B" w14:textId="08E6556D" w:rsidR="00CF51F5" w:rsidRDefault="00CF51F5">
      <w:pPr>
        <w:pStyle w:val="CommentText"/>
      </w:pPr>
      <w:r>
        <w:rPr>
          <w:rStyle w:val="CommentReference"/>
        </w:rPr>
        <w:annotationRef/>
      </w:r>
      <w:r>
        <w:t xml:space="preserve">It was found that the variable </w:t>
      </w:r>
      <w:r w:rsidR="00386275">
        <w:t>factor was satisfied.</w:t>
      </w:r>
    </w:p>
  </w:comment>
  <w:comment w:id="6" w:author="Lenovo" w:date="2025-10-09T20:53:00Z" w:initials="L">
    <w:p w14:paraId="0767DCF7" w14:textId="02DDE174" w:rsidR="00386275" w:rsidRDefault="00386275">
      <w:pPr>
        <w:pStyle w:val="CommentText"/>
      </w:pPr>
      <w:r>
        <w:rPr>
          <w:rStyle w:val="CommentReference"/>
        </w:rPr>
        <w:annotationRef/>
      </w:r>
      <w:r>
        <w:t>The results and discussions was satisfied.</w:t>
      </w:r>
    </w:p>
  </w:comment>
  <w:comment w:id="8" w:author="Lenovo" w:date="2025-10-09T20:55:00Z" w:initials="L">
    <w:p w14:paraId="48E88358" w14:textId="65C9082B" w:rsidR="00386275" w:rsidRDefault="00386275">
      <w:pPr>
        <w:pStyle w:val="CommentText"/>
      </w:pPr>
      <w:r>
        <w:rPr>
          <w:rStyle w:val="CommentReference"/>
        </w:rPr>
        <w:annotationRef/>
      </w:r>
      <w:r>
        <w:t>The descriptive statistics was good performance.</w:t>
      </w:r>
    </w:p>
  </w:comment>
  <w:comment w:id="9" w:author="Lenovo" w:date="2025-10-09T20:56:00Z" w:initials="L">
    <w:p w14:paraId="2035172C" w14:textId="79B87FCB" w:rsidR="00386275" w:rsidRDefault="00386275">
      <w:pPr>
        <w:pStyle w:val="CommentText"/>
      </w:pPr>
      <w:r>
        <w:rPr>
          <w:rStyle w:val="CommentReference"/>
        </w:rPr>
        <w:annotationRef/>
      </w:r>
      <w:r>
        <w:t>The correlations results was satisfied.</w:t>
      </w:r>
    </w:p>
  </w:comment>
  <w:comment w:id="10" w:author="Lenovo" w:date="2025-10-09T20:58:00Z" w:initials="L">
    <w:p w14:paraId="360B789F" w14:textId="2FBB9538" w:rsidR="00386275" w:rsidRDefault="00386275">
      <w:pPr>
        <w:pStyle w:val="CommentText"/>
      </w:pPr>
      <w:r>
        <w:rPr>
          <w:rStyle w:val="CommentReference"/>
        </w:rPr>
        <w:annotationRef/>
      </w:r>
      <w:r>
        <w:t>The regression analysis was good.</w:t>
      </w:r>
    </w:p>
  </w:comment>
  <w:comment w:id="11" w:author="Lenovo" w:date="2025-10-09T20:58:00Z" w:initials="L">
    <w:p w14:paraId="4A5858D0" w14:textId="779F5621" w:rsidR="00386275" w:rsidRDefault="00386275">
      <w:pPr>
        <w:pStyle w:val="CommentText"/>
      </w:pPr>
      <w:r>
        <w:rPr>
          <w:rStyle w:val="CommentReference"/>
        </w:rPr>
        <w:annotationRef/>
      </w:r>
      <w:r>
        <w:t xml:space="preserve">The findings was good. </w:t>
      </w:r>
    </w:p>
  </w:comment>
  <w:comment w:id="12" w:author="Lenovo" w:date="2025-10-09T20:59:00Z" w:initials="L">
    <w:p w14:paraId="36B82A32" w14:textId="38719A64" w:rsidR="00386275" w:rsidRDefault="00386275">
      <w:pPr>
        <w:pStyle w:val="CommentText"/>
      </w:pPr>
      <w:r>
        <w:rPr>
          <w:rStyle w:val="CommentReference"/>
        </w:rPr>
        <w:annotationRef/>
      </w:r>
      <w:r>
        <w:t>It was satisfied.</w:t>
      </w:r>
    </w:p>
  </w:comment>
  <w:comment w:id="13" w:author="Lenovo" w:date="2025-10-09T20:59:00Z" w:initials="L">
    <w:p w14:paraId="793CBB5A" w14:textId="3D34B7A5" w:rsidR="00386275" w:rsidRDefault="00386275">
      <w:pPr>
        <w:pStyle w:val="CommentText"/>
      </w:pPr>
      <w:r>
        <w:rPr>
          <w:rStyle w:val="CommentReference"/>
        </w:rPr>
        <w:annotationRef/>
      </w:r>
      <w:r>
        <w:t>The references was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A754C3" w15:done="0"/>
  <w15:commentEx w15:paraId="5BF94C34" w15:done="0"/>
  <w15:commentEx w15:paraId="5986E15D" w15:done="0"/>
  <w15:commentEx w15:paraId="185D9CD5" w15:done="0"/>
  <w15:commentEx w15:paraId="06485D9D" w15:done="0"/>
  <w15:commentEx w15:paraId="6E6EB69B" w15:done="0"/>
  <w15:commentEx w15:paraId="0767DCF7" w15:done="0"/>
  <w15:commentEx w15:paraId="48E88358" w15:done="0"/>
  <w15:commentEx w15:paraId="2035172C" w15:done="0"/>
  <w15:commentEx w15:paraId="360B789F" w15:done="0"/>
  <w15:commentEx w15:paraId="4A5858D0" w15:done="0"/>
  <w15:commentEx w15:paraId="36B82A32" w15:done="0"/>
  <w15:commentEx w15:paraId="793CBB5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BCBD4" w14:textId="77777777" w:rsidR="003C0051" w:rsidRDefault="003C0051" w:rsidP="009733E9">
      <w:pPr>
        <w:spacing w:after="0" w:line="240" w:lineRule="auto"/>
      </w:pPr>
      <w:r>
        <w:separator/>
      </w:r>
    </w:p>
  </w:endnote>
  <w:endnote w:type="continuationSeparator" w:id="0">
    <w:p w14:paraId="0EF0A005" w14:textId="77777777" w:rsidR="003C0051" w:rsidRDefault="003C0051" w:rsidP="0097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8682" w14:textId="77777777" w:rsidR="009733E9" w:rsidRDefault="00973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51AB" w14:textId="77777777" w:rsidR="009733E9" w:rsidRDefault="00973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5E4C" w14:textId="77777777" w:rsidR="009733E9" w:rsidRDefault="0097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4E628" w14:textId="77777777" w:rsidR="003C0051" w:rsidRDefault="003C0051" w:rsidP="009733E9">
      <w:pPr>
        <w:spacing w:after="0" w:line="240" w:lineRule="auto"/>
      </w:pPr>
      <w:r>
        <w:separator/>
      </w:r>
    </w:p>
  </w:footnote>
  <w:footnote w:type="continuationSeparator" w:id="0">
    <w:p w14:paraId="4864CC40" w14:textId="77777777" w:rsidR="003C0051" w:rsidRDefault="003C0051" w:rsidP="0097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A397" w14:textId="7237F270" w:rsidR="009733E9" w:rsidRDefault="003C0051">
    <w:pPr>
      <w:pStyle w:val="Header"/>
    </w:pPr>
    <w:r>
      <w:rPr>
        <w:noProof/>
      </w:rPr>
      <w:pict w14:anchorId="70010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49CA" w14:textId="21D6CB63" w:rsidR="009733E9" w:rsidRDefault="003C0051">
    <w:pPr>
      <w:pStyle w:val="Header"/>
    </w:pPr>
    <w:r>
      <w:rPr>
        <w:noProof/>
      </w:rPr>
      <w:pict w14:anchorId="26BC5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CA16" w14:textId="219F8A20" w:rsidR="009733E9" w:rsidRDefault="003C0051">
    <w:pPr>
      <w:pStyle w:val="Header"/>
    </w:pPr>
    <w:r>
      <w:rPr>
        <w:noProof/>
      </w:rPr>
      <w:pict w14:anchorId="6A718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4A18"/>
    <w:multiLevelType w:val="hybridMultilevel"/>
    <w:tmpl w:val="757A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GxMDMxNjCxNDexsDRQ0lEKTi0uzszPAykwrAUAKN7x8iwAAAA="/>
  </w:docVars>
  <w:rsids>
    <w:rsidRoot w:val="0012535C"/>
    <w:rsid w:val="0012535C"/>
    <w:rsid w:val="001F205D"/>
    <w:rsid w:val="00386275"/>
    <w:rsid w:val="003C0051"/>
    <w:rsid w:val="003E4777"/>
    <w:rsid w:val="00462D29"/>
    <w:rsid w:val="00655A88"/>
    <w:rsid w:val="00777602"/>
    <w:rsid w:val="008B4878"/>
    <w:rsid w:val="009733E9"/>
    <w:rsid w:val="00B83B78"/>
    <w:rsid w:val="00BC30EF"/>
    <w:rsid w:val="00CF51F5"/>
    <w:rsid w:val="00DF7F9F"/>
    <w:rsid w:val="00E04B57"/>
    <w:rsid w:val="00E44B3D"/>
    <w:rsid w:val="00E61F34"/>
    <w:rsid w:val="00EB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CB4711"/>
  <w15:chartTrackingRefBased/>
  <w15:docId w15:val="{9BB27620-1647-444C-92FA-36A30F6B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35C"/>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35C"/>
    <w:rPr>
      <w:color w:val="0563C1" w:themeColor="hyperlink"/>
      <w:u w:val="single"/>
    </w:rPr>
  </w:style>
  <w:style w:type="table" w:styleId="TableGrid">
    <w:name w:val="Table Grid"/>
    <w:basedOn w:val="TableNormal"/>
    <w:uiPriority w:val="39"/>
    <w:rsid w:val="0012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35C"/>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12535C"/>
    <w:pPr>
      <w:spacing w:after="0" w:line="240" w:lineRule="auto"/>
    </w:pPr>
    <w:rPr>
      <w:rFonts w:eastAsia="Apto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77602"/>
    <w:rPr>
      <w:color w:val="605E5C"/>
      <w:shd w:val="clear" w:color="auto" w:fill="E1DFDD"/>
    </w:rPr>
  </w:style>
  <w:style w:type="paragraph" w:styleId="Header">
    <w:name w:val="header"/>
    <w:basedOn w:val="Normal"/>
    <w:link w:val="HeaderChar"/>
    <w:uiPriority w:val="99"/>
    <w:unhideWhenUsed/>
    <w:rsid w:val="0097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3E9"/>
    <w:rPr>
      <w:rFonts w:ascii="Calibri" w:eastAsia="Calibri" w:hAnsi="Calibri" w:cs="SimSun"/>
    </w:rPr>
  </w:style>
  <w:style w:type="paragraph" w:styleId="Footer">
    <w:name w:val="footer"/>
    <w:basedOn w:val="Normal"/>
    <w:link w:val="FooterChar"/>
    <w:uiPriority w:val="99"/>
    <w:unhideWhenUsed/>
    <w:rsid w:val="0097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3E9"/>
    <w:rPr>
      <w:rFonts w:ascii="Calibri" w:eastAsia="Calibri" w:hAnsi="Calibri" w:cs="SimSun"/>
    </w:rPr>
  </w:style>
  <w:style w:type="character" w:styleId="CommentReference">
    <w:name w:val="annotation reference"/>
    <w:basedOn w:val="DefaultParagraphFont"/>
    <w:uiPriority w:val="99"/>
    <w:semiHidden/>
    <w:unhideWhenUsed/>
    <w:rsid w:val="00E61F34"/>
    <w:rPr>
      <w:sz w:val="16"/>
      <w:szCs w:val="16"/>
    </w:rPr>
  </w:style>
  <w:style w:type="paragraph" w:styleId="CommentText">
    <w:name w:val="annotation text"/>
    <w:basedOn w:val="Normal"/>
    <w:link w:val="CommentTextChar"/>
    <w:uiPriority w:val="99"/>
    <w:semiHidden/>
    <w:unhideWhenUsed/>
    <w:rsid w:val="00E61F34"/>
    <w:pPr>
      <w:spacing w:line="240" w:lineRule="auto"/>
    </w:pPr>
    <w:rPr>
      <w:sz w:val="20"/>
      <w:szCs w:val="20"/>
    </w:rPr>
  </w:style>
  <w:style w:type="character" w:customStyle="1" w:styleId="CommentTextChar">
    <w:name w:val="Comment Text Char"/>
    <w:basedOn w:val="DefaultParagraphFont"/>
    <w:link w:val="CommentText"/>
    <w:uiPriority w:val="99"/>
    <w:semiHidden/>
    <w:rsid w:val="00E61F34"/>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E61F34"/>
    <w:rPr>
      <w:b/>
      <w:bCs/>
    </w:rPr>
  </w:style>
  <w:style w:type="character" w:customStyle="1" w:styleId="CommentSubjectChar">
    <w:name w:val="Comment Subject Char"/>
    <w:basedOn w:val="CommentTextChar"/>
    <w:link w:val="CommentSubject"/>
    <w:uiPriority w:val="99"/>
    <w:semiHidden/>
    <w:rsid w:val="00E61F34"/>
    <w:rPr>
      <w:rFonts w:ascii="Calibri" w:eastAsia="Calibri" w:hAnsi="Calibri" w:cs="SimSun"/>
      <w:b/>
      <w:bCs/>
      <w:sz w:val="20"/>
      <w:szCs w:val="20"/>
    </w:rPr>
  </w:style>
  <w:style w:type="paragraph" w:styleId="BalloonText">
    <w:name w:val="Balloon Text"/>
    <w:basedOn w:val="Normal"/>
    <w:link w:val="BalloonTextChar"/>
    <w:uiPriority w:val="99"/>
    <w:semiHidden/>
    <w:unhideWhenUsed/>
    <w:rsid w:val="00E61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3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07/s10551-019-04285-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304-405X(01)00084-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2105/AJPH.2023.3075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jcorpfin.2017.10.01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25</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AFOLABI</dc:creator>
  <cp:keywords/>
  <dc:description/>
  <cp:lastModifiedBy>Lenovo</cp:lastModifiedBy>
  <cp:revision>10</cp:revision>
  <dcterms:created xsi:type="dcterms:W3CDTF">2025-10-06T07:32:00Z</dcterms:created>
  <dcterms:modified xsi:type="dcterms:W3CDTF">2025-10-09T15:31:00Z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65ef4744-adef-48a2-96ae-3e1eb5c2a4ba</vt:lpwstr>
  </property>
</Properties>
</file>