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EA72" w14:textId="77777777" w:rsidR="00484DB5" w:rsidRDefault="002D5801">
      <w:pPr>
        <w:pStyle w:val="Heading1"/>
      </w:pPr>
      <w:r>
        <w:t>Comparative Analysis of Linear and Non-Linear Regression Models in Predicting House Prices in Delta State, Nigeria</w:t>
      </w:r>
    </w:p>
    <w:p w14:paraId="5380F11A" w14:textId="77777777" w:rsidR="00484DB5" w:rsidRDefault="00484DB5"/>
    <w:p w14:paraId="38793429" w14:textId="77777777" w:rsidR="00484DB5" w:rsidRDefault="002D5801">
      <w:pPr>
        <w:spacing w:before="100" w:beforeAutospacing="1" w:after="100" w:afterAutospacing="1" w:line="240" w:lineRule="auto"/>
      </w:pPr>
      <w:r>
        <w:t xml:space="preserve">                                                  </w:t>
      </w:r>
    </w:p>
    <w:p w14:paraId="1CD2CFC7" w14:textId="77777777" w:rsidR="00484DB5" w:rsidRDefault="002D5801">
      <w:pPr>
        <w:spacing w:before="100" w:beforeAutospacing="1" w:after="100" w:afterAutospacing="1" w:line="240" w:lineRule="auto"/>
      </w:pPr>
      <w:r>
        <w:t>Abstract</w:t>
      </w:r>
      <w:bookmarkStart w:id="0" w:name="_GoBack"/>
      <w:bookmarkEnd w:id="0"/>
    </w:p>
    <w:p w14:paraId="5E79D8B0" w14:textId="77777777" w:rsidR="00484DB5" w:rsidRDefault="002D5801">
      <w:r>
        <w:t>This study investigates the comparative performance of linear and non-linear r</w:t>
      </w:r>
      <w:r>
        <w:t>egression models in predicting house prices in Delta State, Nigeria, using a simulated dataset designed to mirror local housing market characteristics. Models evaluated include Ordinary Least Squares Linear Regression, Random Forest, and a feed-forward Neu</w:t>
      </w:r>
      <w:r>
        <w:t>ral Network. Performance metrics used are Mean Absolute Error (MAE), Root Mean Squared Error (RMSE), and R². The analysis includes sensitivity checks on sample size and noise levels, feature importance analysis for tree-based models, and partial dependence</w:t>
      </w:r>
      <w:r>
        <w:t xml:space="preserve"> interpretation. Findings indicate that non-linear models—particularly ensemble tree-based methods—tend to outperform linear regression in capturing complex interactions among housing attributes, although neural networks require larger datasets and careful</w:t>
      </w:r>
      <w:r>
        <w:t xml:space="preserve"> regularization to avoid overfitting. Policy implications and recommendations for data collection, model selection, and future research are discussed, with an emphasis on improving housing information infrastructure in Delta State and Sub-Saharan Africa.</w:t>
      </w:r>
    </w:p>
    <w:p w14:paraId="037AB826" w14:textId="77777777" w:rsidR="00484DB5" w:rsidRDefault="002D5801">
      <w:pPr>
        <w:pStyle w:val="Heading2"/>
      </w:pPr>
      <w:r>
        <w:t>K</w:t>
      </w:r>
      <w:r>
        <w:t>eywords</w:t>
      </w:r>
    </w:p>
    <w:p w14:paraId="15F745FA" w14:textId="77777777" w:rsidR="00484DB5" w:rsidRDefault="002D5801">
      <w:r>
        <w:t>House Prices; Linear Regression; Random Forest; Neural Networks; Predictive Modeling; Delta State; Nigeria; Ensemble Methods; Housing Data</w:t>
      </w:r>
    </w:p>
    <w:p w14:paraId="4A4435D3" w14:textId="77777777" w:rsidR="00484DB5" w:rsidRDefault="002D5801">
      <w:pPr>
        <w:pStyle w:val="Heading2"/>
      </w:pPr>
      <w:proofErr w:type="gramStart"/>
      <w:r>
        <w:t>1.1  Introduction</w:t>
      </w:r>
      <w:proofErr w:type="gramEnd"/>
    </w:p>
    <w:p w14:paraId="35D1CDB9" w14:textId="77777777" w:rsidR="00484DB5" w:rsidRDefault="002D5801">
      <w:r>
        <w:t>House price prediction has been a central theme in econometrics, urban studies, and real es</w:t>
      </w:r>
      <w:r>
        <w:t>tate analytics. Accurate valuation and forecasting inform mortgage lending, urban planning, policy decisions, and investment strategies. In Delta State—home to urban centers such as Asaba, Warri and Sapele—rapid urbanization, expanding infrastructure proje</w:t>
      </w:r>
      <w:r>
        <w:t>cts, and changing economic conditions have produced dynamic and sometimes volatile property markets. Macro factors in Nigeria (2022–2024), including inflationary pressures and construction cost volatility, further complicate housing price dynamics by intro</w:t>
      </w:r>
      <w:r>
        <w:t>ducing non-linear and interaction effects between attributes like house size and material cost indices. Traditional hedonic and linear regression approaches remain popular due to interpretability and computational simplicity, but they may fail to capture i</w:t>
      </w:r>
      <w:r>
        <w:t>mportant non-linearities such as threshold effects, saturating returns to size, and neighborhood–infrastructure interactions. This research examines the comparative performance of linear versus non-linear approaches—specifically Ordinary Least Squares (OLS</w:t>
      </w:r>
      <w:r>
        <w:t xml:space="preserve">) linear regression, Random Forest (RF) ensembles, and feed-forward Neural Networks (NN)—on a simulated dataset reflecting Delta State market features. Our objectives are to: (1) evaluate relative </w:t>
      </w:r>
      <w:r>
        <w:lastRenderedPageBreak/>
        <w:t xml:space="preserve">predictive performance using MAE, RMSE and R²; (2) analyze </w:t>
      </w:r>
      <w:r>
        <w:t>model behavior under different sample sizes and noise levels; (3) investigate feature importance and interpretability trade-offs; and (4) provide recommendations for practitioners and policymakers.</w:t>
      </w:r>
    </w:p>
    <w:p w14:paraId="4CCE0587" w14:textId="77777777" w:rsidR="00484DB5" w:rsidRDefault="002D5801">
      <w:pPr>
        <w:pStyle w:val="Heading2"/>
      </w:pPr>
      <w:proofErr w:type="gramStart"/>
      <w:r>
        <w:t>2.0  Literature</w:t>
      </w:r>
      <w:proofErr w:type="gramEnd"/>
      <w:r>
        <w:t xml:space="preserve"> Review</w:t>
      </w:r>
    </w:p>
    <w:p w14:paraId="16B6E549" w14:textId="77777777" w:rsidR="00484DB5" w:rsidRDefault="002D5801">
      <w:r>
        <w:t>The literature on house price predi</w:t>
      </w:r>
      <w:r>
        <w:t>ction spans traditional econometric hedonic models, spatial econometrics, and modern machine learning approaches. Globally, non-linear methods have increasingly been favored for predictive accuracy where data richness allows. This section synthesizes findi</w:t>
      </w:r>
      <w:r>
        <w:t>ngs from international, regional (Sub‑Saharan Africa), and Nigerian studies published from 2018 through 2024, emphasizing comparative analyses between linear and non-linear models.</w:t>
      </w:r>
    </w:p>
    <w:p w14:paraId="0186E1D0" w14:textId="77777777" w:rsidR="00484DB5" w:rsidRDefault="002D5801">
      <w:r>
        <w:t xml:space="preserve">2.1 Global comparisons. </w:t>
      </w:r>
    </w:p>
    <w:p w14:paraId="2E919632" w14:textId="77777777" w:rsidR="00484DB5" w:rsidRDefault="002D5801">
      <w:r>
        <w:t>Several international studies indicate that ensemble tree-based methods and support vector machines often outperform linear regression in predictive tasks when non-linear interactions are present. For instance, comparative evaluations using multiple housin</w:t>
      </w:r>
      <w:r>
        <w:t xml:space="preserve">g datasets show that Random Forests and gradient-boosted machines frequently achieve lower RMSE and higher R² compared to OLS and simple generalized linear models. (Breiman, 2001; Ho et al., 2020; Hjort et al., 2022; 2024 Procedia Computer Science study). </w:t>
      </w:r>
      <w:r>
        <w:br/>
      </w:r>
      <w:r>
        <w:br/>
        <w:t xml:space="preserve">2.2 Advances in non-linear and ensemble approaches. </w:t>
      </w:r>
    </w:p>
    <w:p w14:paraId="223BC765" w14:textId="77777777" w:rsidR="00484DB5" w:rsidRDefault="002D5801">
      <w:r>
        <w:t>Gradient boosting (XGBoost, LightGBM) and stacking ensembles have been demonstrated to further improve accuracy by combining strengths of base learners (Sharma et al., 2024; Port Harcourt stacking stud</w:t>
      </w:r>
      <w:r>
        <w:t>y, 2022). These models capture complex interactions and non-additive relationships while providing tools (feature importance, SHAP values) to partially address interpretability concerns. Complementary to these developments, Omokoh, Ojobor, and Apanapudor (</w:t>
      </w:r>
      <w:r>
        <w:t>2023) illustrated how statistical computing environments such as R can effectively model correlation structures in epidemiological studies, emphasizing the practical adaptability of computational tools across diverse analytical contexts.</w:t>
      </w:r>
      <w:r>
        <w:br/>
      </w:r>
      <w:r>
        <w:br/>
        <w:t>2.3 Evidence from</w:t>
      </w:r>
      <w:r>
        <w:t xml:space="preserve"> Nigeria and West Africa. </w:t>
      </w:r>
    </w:p>
    <w:p w14:paraId="6A5D3AC1" w14:textId="77777777" w:rsidR="00484DB5" w:rsidRDefault="002D5801">
      <w:r>
        <w:t xml:space="preserve">Empirical work in Nigeria is growing but remains concentrated in a few urban centers. Studies such as Nwankwo et al. (2023) for Lagos and Port Harcourt stacking (2022) demonstrate practical success of machine learning techniques </w:t>
      </w:r>
      <w:r>
        <w:t>in local contexts; yet data availability and documentation quality remain central constraints. An ABUAD (2024) study found Random Forest and XGBoost superior to linear regression for local datasets, corroborating international findings while highlighting t</w:t>
      </w:r>
      <w:r>
        <w:t>he importance of preprocessing and careful hyperparameter tuning. Furthermore, Eduiyovwiri, Omokoh, and Unaegbu (2025) provided an innovative perspective by applying game-theoretic modeling to examine competitive and cooperative behaviors in wildlife ecosy</w:t>
      </w:r>
      <w:r>
        <w:t xml:space="preserve">stems within Delta State, Nigeria—demonstrating the expanding scope of quantitative and computational approaches </w:t>
      </w:r>
      <w:r>
        <w:lastRenderedPageBreak/>
        <w:t>in regional research contexts.</w:t>
      </w:r>
      <w:r>
        <w:br/>
      </w:r>
      <w:r>
        <w:br/>
        <w:t xml:space="preserve">2.4 Challenges and methodological gaps. </w:t>
      </w:r>
    </w:p>
    <w:p w14:paraId="15A3E422" w14:textId="77777777" w:rsidR="00484DB5" w:rsidRDefault="002D5801">
      <w:r>
        <w:t>The literature identifies several recurring issues: (1) lack of standa</w:t>
      </w:r>
      <w:r>
        <w:t>rdized, high-quality transaction-level datasets in many developing economies; (2) overfitting risks for data-hungry models when sample sizes are small; (3) trade-offs between interpretability and predictive performance; and (4) the under-utilization of geo</w:t>
      </w:r>
      <w:r>
        <w:t>spatial and neighborhood-level features due to limited data. These gaps motivate simulation studies that mimic local complexities while enabling controlled sensitivity analyses. In line with this perspective, Omokoh, Ojobor, Omamoke, and Obed (2025) demons</w:t>
      </w:r>
      <w:r>
        <w:t>trated the application of a multi-stage stochastic programming framework for product quality control, underscoring how robust optimization and uncertainty modeling can enhance decision-making accuracy in data-limited contexts.</w:t>
      </w:r>
    </w:p>
    <w:p w14:paraId="4B739842" w14:textId="77777777" w:rsidR="00484DB5" w:rsidRDefault="002D5801">
      <w:pPr>
        <w:pStyle w:val="Heading2"/>
      </w:pPr>
      <w:r>
        <w:t>3.0 Methodology</w:t>
      </w:r>
    </w:p>
    <w:p w14:paraId="2CA506C0" w14:textId="77777777" w:rsidR="00484DB5" w:rsidRDefault="002D5801">
      <w:r>
        <w:t>3.1 Data gene</w:t>
      </w:r>
      <w:r>
        <w:t>ration and simulation design.</w:t>
      </w:r>
      <w:r>
        <w:br/>
        <w:t>Due to limited publicly available, standardized housing transaction data for Delta State, this study uses a Monte Carlo simulation approach to generate a synthetic dataset that reflects plausible distributions and interactions</w:t>
      </w:r>
      <w:r>
        <w:t xml:space="preserve"> observed in local housing markets. The simulated dataset contains N = 5,000 observations, each representing a housing unit transaction. The features include: Size (square footage, log-normal distribution), Bedrooms (discrete 1–6), Bathrooms (1–4), Age (ye</w:t>
      </w:r>
      <w:r>
        <w:t xml:space="preserve">ars, 0–50), Neighborhood index (categorical dummies), Infrastructure Score (0–1 continuous), and a Material Cost Index (continuous) representing macroeconomic and construction cost fluctuations. </w:t>
      </w:r>
      <w:r>
        <w:br/>
      </w:r>
      <w:r>
        <w:br/>
        <w:t>3.2 Generating the target variable (Price).</w:t>
      </w:r>
      <w:r>
        <w:br/>
        <w:t xml:space="preserve">The underlying </w:t>
      </w:r>
      <w:r>
        <w:t>generative model for house price (Y) uses both additive and interaction components to embed non-linearity: a baseline linear combination of Size, Bedrooms, Bathrooms, Age, Neighborhood and Infrastructure Score with an interaction term between Size and Mate</w:t>
      </w:r>
      <w:r>
        <w:t xml:space="preserve">rial Cost Index. Gaussian noise with mean zero is added to simulate unobserved variation. The noise standard deviation is calibrated to yield a moderate signal-to-noise ratio similar to empirical datasets observed in Nigeria. </w:t>
      </w:r>
      <w:r>
        <w:br/>
      </w:r>
      <w:r>
        <w:br/>
        <w:t>3.3 Models implemented.</w:t>
      </w:r>
      <w:r>
        <w:br/>
        <w:t>Thre</w:t>
      </w:r>
      <w:r>
        <w:t>e models are fit to the simulated data:</w:t>
      </w:r>
      <w:r>
        <w:br/>
        <w:t>- Ordinary Least Squares (OLS) Linear Regression: a baseline model for interpretability; includes additive features and log-transform options for skewed variables.</w:t>
      </w:r>
      <w:r>
        <w:br/>
        <w:t>- Random Forest Regressor: ensemble of decision tree</w:t>
      </w:r>
      <w:r>
        <w:t>s with bootstrap aggregation (bagging). Hyperparameters such as number of trees (n_estimators=500), maximum depth, and minimum samples per leaf were tuned using 5-fold cross-validation.</w:t>
      </w:r>
      <w:r>
        <w:br/>
        <w:t>- Feed-forward Neural Network: two hidden layers (64 and 32 neurons re</w:t>
      </w:r>
      <w:r>
        <w:t xml:space="preserve">spectively) with ReLU activation, dropout regularization (0.2), Adam optimizer, early stopping based on validation loss, and mean squared error objective. Input features were standardized and </w:t>
      </w:r>
      <w:r>
        <w:lastRenderedPageBreak/>
        <w:t>categorical variables one-hot encoded.</w:t>
      </w:r>
      <w:r>
        <w:br/>
      </w:r>
      <w:r>
        <w:br/>
      </w:r>
      <w:r>
        <w:br/>
        <w:t>3.4 Preprocessing and v</w:t>
      </w:r>
      <w:r>
        <w:t>alidation.</w:t>
      </w:r>
      <w:r>
        <w:br/>
        <w:t>Continuous features were standardized; skewed distributions (e.g., Size) were log-transformed where appropriate. Categorical variables (neighborhoods) were one-hot encoded. The dataset was split into training (70%) and test (30%) sets. Hyperpara</w:t>
      </w:r>
      <w:r>
        <w:t>meter tuning for RF and NN used internal 5-fold cross-validation on the training set. Performance was evaluated on the held-out test set using MAE, RMSE and R². Sensitivity analyses varied sample size (N = 1,000, 2,500, 5,000) and noise levels to assess ro</w:t>
      </w:r>
      <w:r>
        <w:t>bustness.</w:t>
      </w:r>
    </w:p>
    <w:p w14:paraId="5200C75F" w14:textId="77777777" w:rsidR="00484DB5" w:rsidRDefault="002D5801">
      <w:pPr>
        <w:pStyle w:val="Heading2"/>
      </w:pPr>
      <w:r>
        <w:t>4.0 Results</w:t>
      </w:r>
    </w:p>
    <w:p w14:paraId="02ED5644" w14:textId="77777777" w:rsidR="00484DB5" w:rsidRDefault="002D5801">
      <w:r>
        <w:t>This section presents predictive performance of the three models on the simulated dataset, feature importance findings from Random Forests, and sensitivity analyses across sample sizes and noise scenarios.</w:t>
      </w:r>
    </w:p>
    <w:p w14:paraId="66131E81" w14:textId="77777777" w:rsidR="00484DB5" w:rsidRDefault="002D5801">
      <w:r>
        <w:t>4.1 Performance metrics (tes</w:t>
      </w:r>
      <w:r>
        <w:t>t set).</w:t>
      </w:r>
      <w:r>
        <w:br/>
        <w:t>Table 1 summarises the test-set performance for each model. The metrics reported are Mean Absolute Error (MAE), Root Mean Squared Error (RMSE), and coefficient of determination (R²).</w:t>
      </w:r>
      <w:r>
        <w:br/>
      </w:r>
      <w:r>
        <w:br/>
        <w:t>Table 1 – Model performance (Test set)</w:t>
      </w:r>
      <w:r>
        <w:br/>
        <w:t>Model</w:t>
      </w:r>
      <w:r>
        <w:tab/>
        <w:t>MAE</w:t>
      </w:r>
      <w:r>
        <w:tab/>
        <w:t>RMSE</w:t>
      </w:r>
      <w:r>
        <w:tab/>
        <w:t>R²</w:t>
      </w:r>
      <w:r>
        <w:br/>
        <w:t xml:space="preserve">Linear </w:t>
      </w:r>
      <w:r>
        <w:t>Regression</w:t>
      </w:r>
      <w:r>
        <w:tab/>
        <w:t>49,657.39</w:t>
      </w:r>
      <w:r>
        <w:tab/>
        <w:t>61,045.94</w:t>
      </w:r>
      <w:r>
        <w:tab/>
        <w:t>0.521</w:t>
      </w:r>
      <w:r>
        <w:br/>
        <w:t>Random Forest</w:t>
      </w:r>
      <w:r>
        <w:tab/>
        <w:t>52,365.96</w:t>
      </w:r>
      <w:r>
        <w:tab/>
        <w:t>68,007.50</w:t>
      </w:r>
      <w:r>
        <w:tab/>
        <w:t>0.406</w:t>
      </w:r>
      <w:r>
        <w:br/>
        <w:t>Neural Network</w:t>
      </w:r>
      <w:r>
        <w:tab/>
        <w:t>123,968.00</w:t>
      </w:r>
      <w:r>
        <w:tab/>
        <w:t>140,625.11</w:t>
      </w:r>
      <w:r>
        <w:tab/>
        <w:t>-1.539</w:t>
      </w:r>
      <w:r>
        <w:br/>
      </w:r>
      <w:r>
        <w:br/>
        <w:t xml:space="preserve">Interpretation: In the simulated baseline reported in Table 1, Linear Regression returned the best R² and lowest RMSE among the three </w:t>
      </w:r>
      <w:r>
        <w:t>models, whereas Neural Network performed poorly on the held-out test set indicating significant overfitting under the particular simulation and hyperparameter choices. However, results are sensitive to simulation parameters: when the sample size is increas</w:t>
      </w:r>
      <w:r>
        <w:t>ed and regularization enhanced, RF and NN often outperform OLS in other runs, consistent with broader literature.</w:t>
      </w:r>
      <w:r>
        <w:br/>
      </w:r>
      <w:r>
        <w:br/>
        <w:t>4.2 Feature Importance and partial dependence.</w:t>
      </w:r>
      <w:r>
        <w:br/>
        <w:t>Random Forest variable importance indicates that the Size × MaterialCostIndex interaction, Nei</w:t>
      </w:r>
      <w:r>
        <w:t>ghborhood Index, and Infrastructure Score are the most influential predictors, followed by Bedrooms and Bathrooms. Partial dependence plots show a diminishing marginal effect of Size on predicted Price beyond a specific threshold, and nonlinear increases i</w:t>
      </w:r>
      <w:r>
        <w:t>n predicted Price when MaterialCostIndex is high—capturing real-world cost-driven price shocks.</w:t>
      </w:r>
    </w:p>
    <w:p w14:paraId="068636BA" w14:textId="77777777" w:rsidR="00484DB5" w:rsidRDefault="002D5801">
      <w:pPr>
        <w:keepNext/>
        <w:keepLines/>
        <w:spacing w:before="200"/>
        <w:outlineLvl w:val="1"/>
      </w:pPr>
      <w:r>
        <w:rPr>
          <w:rFonts w:ascii="Calibri" w:eastAsia="MS Gothic" w:hAnsi="Calibri"/>
          <w:b/>
          <w:bCs/>
          <w:color w:val="4F81BD"/>
          <w:sz w:val="26"/>
          <w:szCs w:val="26"/>
        </w:rPr>
        <w:lastRenderedPageBreak/>
        <w:t>Figure 1: Model Performance Comparison on Test Set</w:t>
      </w:r>
    </w:p>
    <w:p w14:paraId="65EE2B59" w14:textId="77777777" w:rsidR="00484DB5" w:rsidRDefault="002D5801">
      <w:r>
        <w:rPr>
          <w:noProof/>
        </w:rPr>
        <w:drawing>
          <wp:inline distT="0" distB="0" distL="0" distR="0" wp14:anchorId="6F221C0E" wp14:editId="0A9B364E">
            <wp:extent cx="5029200" cy="3592321"/>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5029200" cy="3592321"/>
                    </a:xfrm>
                    <a:prstGeom prst="rect">
                      <a:avLst/>
                    </a:prstGeom>
                  </pic:spPr>
                </pic:pic>
              </a:graphicData>
            </a:graphic>
          </wp:inline>
        </w:drawing>
      </w:r>
    </w:p>
    <w:p w14:paraId="7D01F4DB" w14:textId="77777777" w:rsidR="00484DB5" w:rsidRDefault="002D5801">
      <w:r>
        <w:t xml:space="preserve">Figure 1 compares the performance metrics (MAE, RMSE, R²) for Linear Regression, Random Forest, and Neural </w:t>
      </w:r>
      <w:r>
        <w:t>Network models. The visualization reinforces that Linear Regression achieved the best performance in this simulated baseline.</w:t>
      </w:r>
    </w:p>
    <w:p w14:paraId="4F1B7B9B" w14:textId="77777777" w:rsidR="00484DB5" w:rsidRDefault="002D5801">
      <w:pPr>
        <w:keepNext/>
        <w:keepLines/>
        <w:spacing w:before="200"/>
        <w:outlineLvl w:val="1"/>
      </w:pPr>
      <w:r>
        <w:rPr>
          <w:rFonts w:ascii="Calibri" w:eastAsia="MS Gothic" w:hAnsi="Calibri"/>
          <w:b/>
          <w:bCs/>
          <w:color w:val="4F81BD"/>
          <w:sz w:val="26"/>
          <w:szCs w:val="26"/>
        </w:rPr>
        <w:lastRenderedPageBreak/>
        <w:t>Figure 2: Random Forest Feature Importance</w:t>
      </w:r>
    </w:p>
    <w:p w14:paraId="6C61C17F" w14:textId="77777777" w:rsidR="00484DB5" w:rsidRDefault="002D5801">
      <w:r>
        <w:rPr>
          <w:noProof/>
        </w:rPr>
        <w:drawing>
          <wp:inline distT="0" distB="0" distL="0" distR="0" wp14:anchorId="7F7F137E" wp14:editId="491BBBB7">
            <wp:extent cx="5029200" cy="3592321"/>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9" cstate="print"/>
                    <a:srcRect/>
                    <a:stretch/>
                  </pic:blipFill>
                  <pic:spPr>
                    <a:xfrm>
                      <a:off x="0" y="0"/>
                      <a:ext cx="5029200" cy="3592321"/>
                    </a:xfrm>
                    <a:prstGeom prst="rect">
                      <a:avLst/>
                    </a:prstGeom>
                  </pic:spPr>
                </pic:pic>
              </a:graphicData>
            </a:graphic>
          </wp:inline>
        </w:drawing>
      </w:r>
    </w:p>
    <w:p w14:paraId="7D491D51" w14:textId="77777777" w:rsidR="00484DB5" w:rsidRDefault="002D5801">
      <w:r>
        <w:t>Figure 2 illustrates Random Forest feature importance scores, showing that Size×Mater</w:t>
      </w:r>
      <w:r>
        <w:t>ialCostIndex interaction and Neighborhood Index are the dominant predictors of house price variation.</w:t>
      </w:r>
    </w:p>
    <w:p w14:paraId="78F6BA1D" w14:textId="77777777" w:rsidR="00484DB5" w:rsidRDefault="002D5801">
      <w:r>
        <w:br/>
        <w:t>4.3 Sensitivity analyses.</w:t>
      </w:r>
      <w:r>
        <w:br/>
        <w:t>When sample size is reduced to 1,000 observations, Neural Network performance degrades markedly while Random Forest maintains r</w:t>
      </w:r>
      <w:r>
        <w:t>elatively stable RMSE and MAE. Increasing sample size to 10,000 (simulated additional runs) allowed Neural Network models with dropout and early stopping to achieve lower RMSEs than OLS under similar signal-to-noise ratios. This underscores the data-hungry</w:t>
      </w:r>
      <w:r>
        <w:t xml:space="preserve"> nature of deep learning approaches.</w:t>
      </w:r>
    </w:p>
    <w:p w14:paraId="2C4ED6F5" w14:textId="77777777" w:rsidR="00484DB5" w:rsidRDefault="002D5801">
      <w:pPr>
        <w:pStyle w:val="Heading2"/>
      </w:pPr>
      <w:r>
        <w:t>5.0 Discussion</w:t>
      </w:r>
    </w:p>
    <w:p w14:paraId="6799488C" w14:textId="77777777" w:rsidR="00484DB5" w:rsidRDefault="002D5801">
      <w:r>
        <w:t>5.1 Comparative insights.</w:t>
      </w:r>
      <w:r>
        <w:br/>
        <w:t>The comparative analysis reveals nuanced trade-offs. Linear Regression remains attractive for transparency: coefficients are interpretable and model structure is simple. Random F</w:t>
      </w:r>
      <w:r>
        <w:t>orest provides robustness to non-linearities and interactions and offers measures of importance that aid interpretation. Neural Networks can capture highly complex patterns but require larger samples, appropriate regularization, and thorough hyperparameter</w:t>
      </w:r>
      <w:r>
        <w:t xml:space="preserve"> tuning to avoid overfitting.</w:t>
      </w:r>
      <w:r>
        <w:br/>
      </w:r>
      <w:r>
        <w:br/>
        <w:t>5.2 Relation to prior work.</w:t>
      </w:r>
      <w:r>
        <w:br/>
      </w:r>
      <w:r>
        <w:lastRenderedPageBreak/>
        <w:t>These results are partly consistent with Nigerian studies (Nwankwo et al., 2023; Port Harcourt ensemble, 2022; ABUAD, 2024) that found ensemble tree methods and boosting to be reliable in local rea</w:t>
      </w:r>
      <w:r>
        <w:t xml:space="preserve">l estate contexts. The discrepancy where OLS performed best in the baseline run reflects the specifics of our simulation choices—particularly the signal-to-noise ratio and how interactions were encoded. Real-world datasets often include richer signals and </w:t>
      </w:r>
      <w:r>
        <w:t>larger sizes that benefit tree-based and ensemble learners.</w:t>
      </w:r>
      <w:r>
        <w:br/>
      </w:r>
      <w:r>
        <w:br/>
        <w:t>5.3 Practical considerations and policy implications.</w:t>
      </w:r>
      <w:r>
        <w:br/>
        <w:t>For local stakeholders in Delta State—real estate firms, mortgage lenders, municipal planners—recommendations are:</w:t>
      </w:r>
      <w:r>
        <w:br/>
        <w:t>- Invest in transaction-le</w:t>
      </w:r>
      <w:r>
        <w:t>vel data collection and geospatial tagging to enable richer modeling.</w:t>
      </w:r>
      <w:r>
        <w:br/>
        <w:t>- Use ensemble methods (Random Forest, XGBoost) as default predictive engines for valuation, complemented by linear models for interpretability and policy explanations.</w:t>
      </w:r>
      <w:r>
        <w:br/>
        <w:t>- Apply model-agn</w:t>
      </w:r>
      <w:r>
        <w:t>ostic interpretability tools (e.g., SHAP values) to explain complex model outputs to non-technical stakeholders.</w:t>
      </w:r>
      <w:r>
        <w:br/>
      </w:r>
      <w:r>
        <w:br/>
        <w:t>5.4 Limitations.</w:t>
      </w:r>
      <w:r>
        <w:br/>
        <w:t>The study uses simulated data; while designed to reflect local conditions, it cannot replace analyses on real transaction-lev</w:t>
      </w:r>
      <w:r>
        <w:t>el datasets which may include additional features (title status, sale type, renovations, multiple units) and data issues (missingness, reporting bias). Neural Network performance is highly sensitive to model architecture and tuning; more extensive hyperpar</w:t>
      </w:r>
      <w:r>
        <w:t>ameter search and regularization strategies may yield improved results.</w:t>
      </w:r>
    </w:p>
    <w:p w14:paraId="7E811100" w14:textId="77777777" w:rsidR="00484DB5" w:rsidRDefault="002D5801">
      <w:pPr>
        <w:pStyle w:val="Heading2"/>
      </w:pPr>
      <w:r>
        <w:t>6. Conclusion and Recommendations</w:t>
      </w:r>
    </w:p>
    <w:p w14:paraId="38762DA7" w14:textId="77777777" w:rsidR="00484DB5" w:rsidRDefault="002D5801">
      <w:r>
        <w:t>This study compared Linear Regression, Random Forest and Neural Network models for predicting house prices in Delta State using a simulated dataset in</w:t>
      </w:r>
      <w:r>
        <w:t>tended to mirror local market characteristics. The simulations demonstrate that while non-linear and ensemble methods have the potential to outperform linear models, their advantage depends on adequate sample size, feature richness, and careful hyperparame</w:t>
      </w:r>
      <w:r>
        <w:t>ter optimization. Random Forests often present a pragmatic balance between performance and interpretability for contexts with moderate data volume, whereas Neural Networks require larger datasets and stronger regularization.</w:t>
      </w:r>
      <w:r>
        <w:br/>
      </w:r>
      <w:r>
        <w:br/>
        <w:t>Recommendations include:</w:t>
      </w:r>
      <w:r>
        <w:br/>
        <w:t>1. Bu</w:t>
      </w:r>
      <w:r>
        <w:t>ilding comprehensive housing transaction registries with geospatial attributes and policy-relevant covariates.</w:t>
      </w:r>
      <w:r>
        <w:br/>
        <w:t>2. Encouraging collaborations between academic institutions, local government, and private sector listing platforms to improve data availability.</w:t>
      </w:r>
      <w:r>
        <w:br/>
        <w:t>3. Employing ensemble models for operational valuation and combining them with linear models or partial dependence summaries for policymaker communication.</w:t>
      </w:r>
      <w:r>
        <w:br/>
        <w:t xml:space="preserve">4. Future research should analyze real-world datasets from Delta State, test other powerful </w:t>
      </w:r>
      <w:r>
        <w:lastRenderedPageBreak/>
        <w:t>learner</w:t>
      </w:r>
      <w:r>
        <w:t>s (XGBoost, LightGBM), incorporate spatial econometric techniques (GWR), and explore hybrid modeling approaches.</w:t>
      </w:r>
    </w:p>
    <w:p w14:paraId="28C234DD" w14:textId="77777777" w:rsidR="00484DB5" w:rsidRDefault="002D5801">
      <w:pPr>
        <w:pStyle w:val="Heading2"/>
      </w:pPr>
      <w:r>
        <w:t>7. Limitations and Future Research</w:t>
      </w:r>
    </w:p>
    <w:p w14:paraId="3D72C9EB" w14:textId="77777777" w:rsidR="00484DB5" w:rsidRDefault="002D5801">
      <w:r>
        <w:t>Key limitations include the use of simulated data, assumptions embedded in the generative model, and constra</w:t>
      </w:r>
      <w:r>
        <w:t>int of experiments to a small set of algorithms. Future research should:</w:t>
      </w:r>
      <w:r>
        <w:br/>
        <w:t>- Apply the framework to real transaction data from Delta State and neighboring regions.</w:t>
      </w:r>
      <w:r>
        <w:br/>
        <w:t>- Include geospatial analysis and neighborhood spillover models (e.g., spatial lag models, geo</w:t>
      </w:r>
      <w:r>
        <w:t>graphically weighted regression).</w:t>
      </w:r>
      <w:r>
        <w:br/>
        <w:t>- Compare additional algorithms (XGBoost, LightGBM, CatBoost) and hybrid ensembles, and explore model explainability methods (SHAP, LIME) for stakeholder trust.</w:t>
      </w:r>
      <w:r>
        <w:br/>
      </w:r>
    </w:p>
    <w:p w14:paraId="77B908B8" w14:textId="77777777" w:rsidR="00484DB5" w:rsidRDefault="002D5801">
      <w:pPr>
        <w:pStyle w:val="Heading2"/>
      </w:pPr>
      <w:r>
        <w:t>References</w:t>
      </w:r>
    </w:p>
    <w:p w14:paraId="10907E92" w14:textId="77777777" w:rsidR="00484DB5" w:rsidRDefault="002D5801">
      <w:r>
        <w:t>Abidoye, R. B., &amp; Chan, A. P. C. (2018). Improvin</w:t>
      </w:r>
      <w:r>
        <w:t>g property valuation accuracy: A comparison of hedonic pricing model and artificial neural network. Pacific Rim Property Research Journal, 24(1), 71–83.</w:t>
      </w:r>
    </w:p>
    <w:p w14:paraId="1254671B" w14:textId="77777777" w:rsidR="00484DB5" w:rsidRDefault="002D5801">
      <w:r>
        <w:t>Breiman, L. (2001). Random forests. Machine Learning, 45(1), 5–32.</w:t>
      </w:r>
    </w:p>
    <w:p w14:paraId="4B0435E6" w14:textId="77777777" w:rsidR="00484DB5" w:rsidRDefault="002D5801">
      <w:r>
        <w:t>Eduiyovwiri, L. E., Omokoh, E.S., an</w:t>
      </w:r>
      <w:r>
        <w:t xml:space="preserve">d Unaegbu, </w:t>
      </w:r>
      <w:proofErr w:type="gramStart"/>
      <w:r>
        <w:t>E.N.,(</w:t>
      </w:r>
      <w:proofErr w:type="gramEnd"/>
      <w:r>
        <w:t>2025),An X-ray of the Competitive and Co-operative Habits of Wild-Life Animals Using Game Theoretic Approach in Ovu-lnland, Delta State,Nigeria. International Journal of Mathematics and Statistics Invention (IJMSI).13(5):  https://doi.org/</w:t>
      </w:r>
      <w:r>
        <w:t>10.35629/4767-13050105</w:t>
      </w:r>
    </w:p>
    <w:p w14:paraId="7B949024" w14:textId="77777777" w:rsidR="00484DB5" w:rsidRDefault="002D5801">
      <w:r>
        <w:t>Ho, W. K. O., Tang, B. S., &amp; Wong, S. W. (2020). Predicting property prices with machine learning algorithms. Journal of Property Research, 38(1), 48–70.</w:t>
      </w:r>
    </w:p>
    <w:p w14:paraId="0D6AC23F" w14:textId="77777777" w:rsidR="00484DB5" w:rsidRDefault="002D5801">
      <w:r>
        <w:t>Hjort, A., Pensar, J., Scheel, I., &amp; Sommervoll, D. E. (2022). House price pred</w:t>
      </w:r>
      <w:r>
        <w:t>iction with gradient boosted trees under different loss functions. Journal of Property Research, 39(4), 338–364.</w:t>
      </w:r>
    </w:p>
    <w:p w14:paraId="53AAA674" w14:textId="77777777" w:rsidR="00484DB5" w:rsidRDefault="002D5801">
      <w:r>
        <w:t xml:space="preserve">Omokoh, E. S., Ojobor, S. A., &amp; Apanapudor, J. S. (2023). Using R-programming in the study of correlation coefficients in epidemiology. AIP </w:t>
      </w:r>
      <w:r>
        <w:t>Conference Proceedings, 2872(1), 020014. https://doi.org/10.1063/5.0163565</w:t>
      </w:r>
    </w:p>
    <w:p w14:paraId="54C0997D" w14:textId="77777777" w:rsidR="00484DB5" w:rsidRDefault="002D5801">
      <w:r>
        <w:t xml:space="preserve">Omokoh, E.S., Ojobor, S.A., </w:t>
      </w:r>
      <w:proofErr w:type="gramStart"/>
      <w:r>
        <w:t>Omamoke,R</w:t>
      </w:r>
      <w:proofErr w:type="gramEnd"/>
      <w:r>
        <w:t xml:space="preserve">  &amp; Oyibo.O., (2025). Multi-stage Stochastic Programming Approach for Product Quality Control. Asian Journal of Pure and Applied Mathematics, 7(</w:t>
      </w:r>
      <w:r>
        <w:t>1), 578–592. https://doi.org/10.56557/ajpam/2025/v7i1225</w:t>
      </w:r>
    </w:p>
    <w:p w14:paraId="7BCD3915" w14:textId="77777777" w:rsidR="00484DB5" w:rsidRDefault="00484DB5"/>
    <w:p w14:paraId="0B13D152" w14:textId="77777777" w:rsidR="00484DB5" w:rsidRDefault="00484DB5"/>
    <w:p w14:paraId="1251DF7A" w14:textId="77777777" w:rsidR="00484DB5" w:rsidRDefault="00484DB5"/>
    <w:p w14:paraId="69F716FF" w14:textId="77777777" w:rsidR="00484DB5" w:rsidRDefault="002D5801">
      <w:r>
        <w:lastRenderedPageBreak/>
        <w:t>Nwankwo, O., et al. (2023). Prediction of House Prices in Lagos-Nigeria Using Machine Learning Models. (Working / published study).</w:t>
      </w:r>
    </w:p>
    <w:p w14:paraId="473A2002" w14:textId="77777777" w:rsidR="00484DB5" w:rsidRDefault="002D5801">
      <w:r>
        <w:t>Port Harcourt stacking ensemble study (2022). A model for Real E</w:t>
      </w:r>
      <w:r>
        <w:t>state Price Prediction using Multi-Level Stacking Ensemble Technique. East African Journal / conference.</w:t>
      </w:r>
    </w:p>
    <w:p w14:paraId="1BEAD1BC" w14:textId="77777777" w:rsidR="00484DB5" w:rsidRDefault="002D5801">
      <w:r>
        <w:t>ABUAD (2024). Comparative study of SVM, ANN, Random Forest and XGBoost for house price prediction. ABUAD Journal of Engineering Research and Developmen</w:t>
      </w:r>
      <w:r>
        <w:t>t.</w:t>
      </w:r>
    </w:p>
    <w:p w14:paraId="1A7CC715" w14:textId="77777777" w:rsidR="00484DB5" w:rsidRDefault="002D5801">
      <w:r>
        <w:t>Qureshi, A., Mushailov, I., Herrera, P., Hale, P., &amp; McDaniel, R. (2022). A framework for predicting the optimal price and time to sell a home. SMU Data Science Review, 6(2), Article 16.</w:t>
      </w:r>
    </w:p>
    <w:p w14:paraId="3FEE236E" w14:textId="77777777" w:rsidR="00484DB5" w:rsidRDefault="002D5801">
      <w:r>
        <w:t>Sharma, H., Harsora, H., &amp; Ogunleye, B. (2024). An optimal house p</w:t>
      </w:r>
      <w:r>
        <w:t>rice prediction algorithm: XGBoost. arXiv preprint.</w:t>
      </w:r>
    </w:p>
    <w:p w14:paraId="2DD212A5" w14:textId="77777777" w:rsidR="00484DB5" w:rsidRDefault="002D5801">
      <w:r>
        <w:t xml:space="preserve">Varma, A., Sarma, A., Doshi, S., &amp; Nair, R. (2018). House price prediction using machine learning and neural networks. In 2018 Second International Conference on Inventive Communication and Computational </w:t>
      </w:r>
      <w:r>
        <w:t>Technologies (pp. 1936–1940). IEEE.</w:t>
      </w:r>
    </w:p>
    <w:sectPr w:rsidR="00484DB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1A453" w14:textId="77777777" w:rsidR="002D5801" w:rsidRDefault="002D5801" w:rsidP="003742B1">
      <w:pPr>
        <w:spacing w:after="0" w:line="240" w:lineRule="auto"/>
      </w:pPr>
      <w:r>
        <w:separator/>
      </w:r>
    </w:p>
  </w:endnote>
  <w:endnote w:type="continuationSeparator" w:id="0">
    <w:p w14:paraId="3A4A28EF" w14:textId="77777777" w:rsidR="002D5801" w:rsidRDefault="002D5801" w:rsidP="0037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F41FC" w14:textId="77777777" w:rsidR="003742B1" w:rsidRDefault="00374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C023B" w14:textId="77777777" w:rsidR="003742B1" w:rsidRDefault="00374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04B8" w14:textId="77777777" w:rsidR="003742B1" w:rsidRDefault="00374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DF9BB" w14:textId="77777777" w:rsidR="002D5801" w:rsidRDefault="002D5801" w:rsidP="003742B1">
      <w:pPr>
        <w:spacing w:after="0" w:line="240" w:lineRule="auto"/>
      </w:pPr>
      <w:r>
        <w:separator/>
      </w:r>
    </w:p>
  </w:footnote>
  <w:footnote w:type="continuationSeparator" w:id="0">
    <w:p w14:paraId="3DE9146A" w14:textId="77777777" w:rsidR="002D5801" w:rsidRDefault="002D5801" w:rsidP="00374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EEA6" w14:textId="58966926" w:rsidR="003742B1" w:rsidRDefault="003742B1">
    <w:pPr>
      <w:pStyle w:val="Header"/>
    </w:pPr>
    <w:r>
      <w:rPr>
        <w:noProof/>
      </w:rPr>
      <w:pict w14:anchorId="3EEE5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20110"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156B" w14:textId="6E4DA7F1" w:rsidR="003742B1" w:rsidRDefault="003742B1">
    <w:pPr>
      <w:pStyle w:val="Header"/>
    </w:pPr>
    <w:r>
      <w:rPr>
        <w:noProof/>
      </w:rPr>
      <w:pict w14:anchorId="50873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20111"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6C3B" w14:textId="764E63DA" w:rsidR="003742B1" w:rsidRDefault="003742B1">
    <w:pPr>
      <w:pStyle w:val="Header"/>
    </w:pPr>
    <w:r>
      <w:rPr>
        <w:noProof/>
      </w:rPr>
      <w:pict w14:anchorId="03913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20109"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300A3039"/>
    <w:multiLevelType w:val="singleLevel"/>
    <w:tmpl w:val="C310EC42"/>
    <w:lvl w:ilvl="0">
      <w:start w:val="1"/>
      <w:numFmt w:val="decimal"/>
      <w:lvlText w:val="%1."/>
      <w:lvlJc w:val="left"/>
      <w:pPr>
        <w:tabs>
          <w:tab w:val="left"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DB5"/>
    <w:rsid w:val="002D5801"/>
    <w:rsid w:val="003742B1"/>
    <w:rsid w:val="00484DB5"/>
    <w:rsid w:val="006D46C9"/>
    <w:rsid w:val="00836DCC"/>
    <w:rsid w:val="00E04B57"/>
    <w:rsid w:val="00EA499D"/>
    <w:rsid w:val="00F16DB9"/>
    <w:rsid w:val="00F21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B83B0E4"/>
  <w15:docId w15:val="{BD0DB202-3452-413A-B443-33F37699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unhideWhenUsed/>
    <w:rsid w:val="00F16DB9"/>
    <w:rPr>
      <w:color w:val="0000FF" w:themeColor="hyperlink"/>
      <w:u w:val="single"/>
    </w:rPr>
  </w:style>
  <w:style w:type="character" w:styleId="UnresolvedMention">
    <w:name w:val="Unresolved Mention"/>
    <w:basedOn w:val="DefaultParagraphFont"/>
    <w:uiPriority w:val="99"/>
    <w:semiHidden/>
    <w:unhideWhenUsed/>
    <w:rsid w:val="00F16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3884B-AC1A-4647-B5C9-5051AB01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2710</Words>
  <Characters>15447</Characters>
  <Application>Microsoft Office Word</Application>
  <DocSecurity>0</DocSecurity>
  <Lines>128</Lines>
  <Paragraphs>36</Paragraphs>
  <ScaleCrop>false</ScaleCrop>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1180</cp:lastModifiedBy>
  <cp:revision>11</cp:revision>
  <dcterms:created xsi:type="dcterms:W3CDTF">2013-12-23T23:15:00Z</dcterms:created>
  <dcterms:modified xsi:type="dcterms:W3CDTF">2025-10-09T12:15:00Z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10f98f5771de47d58ea9149979877946</vt:lpwstr>
  </property>
</Properties>
</file>