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34CF" w14:textId="122E3410" w:rsidR="00E84C4C" w:rsidRPr="00DC6440" w:rsidRDefault="00D24198" w:rsidP="00BF5931">
      <w:pPr>
        <w:spacing w:line="240" w:lineRule="auto"/>
        <w:jc w:val="center"/>
        <w:rPr>
          <w:rFonts w:ascii="Times New Roman" w:hAnsi="Times New Roman" w:cs="Times New Roman"/>
          <w:b/>
        </w:rPr>
      </w:pPr>
      <w:r>
        <w:rPr>
          <w:rFonts w:ascii="Times New Roman" w:hAnsi="Times New Roman" w:cs="Times New Roman"/>
          <w:b/>
        </w:rPr>
        <w:t>Growth And Yield Response o</w:t>
      </w:r>
      <w:r w:rsidRPr="00DC6440">
        <w:rPr>
          <w:rFonts w:ascii="Times New Roman" w:hAnsi="Times New Roman" w:cs="Times New Roman"/>
          <w:b/>
        </w:rPr>
        <w:t>f</w:t>
      </w:r>
      <w:r w:rsidR="006347B7" w:rsidRPr="00DC6440">
        <w:rPr>
          <w:rFonts w:ascii="Times New Roman" w:hAnsi="Times New Roman" w:cs="Times New Roman"/>
          <w:b/>
        </w:rPr>
        <w:t xml:space="preserve"> </w:t>
      </w:r>
      <w:r w:rsidR="00516B53">
        <w:rPr>
          <w:rFonts w:ascii="Times New Roman" w:hAnsi="Times New Roman" w:cs="Times New Roman"/>
          <w:b/>
        </w:rPr>
        <w:t>Eggplant</w:t>
      </w:r>
      <w:r w:rsidR="00966DC1" w:rsidRPr="00DC6440">
        <w:rPr>
          <w:rFonts w:ascii="Times New Roman" w:hAnsi="Times New Roman" w:cs="Times New Roman"/>
          <w:b/>
        </w:rPr>
        <w:t xml:space="preserve"> (</w:t>
      </w:r>
      <w:r w:rsidR="00516B53">
        <w:rPr>
          <w:rFonts w:ascii="Times New Roman" w:hAnsi="Times New Roman" w:cs="Times New Roman"/>
          <w:b/>
          <w:i/>
        </w:rPr>
        <w:t>Solanum m</w:t>
      </w:r>
      <w:r w:rsidR="00516B53" w:rsidRPr="00DC6440">
        <w:rPr>
          <w:rFonts w:ascii="Times New Roman" w:hAnsi="Times New Roman" w:cs="Times New Roman"/>
          <w:b/>
          <w:i/>
        </w:rPr>
        <w:t xml:space="preserve">elongena </w:t>
      </w:r>
      <w:r w:rsidR="00516B53" w:rsidRPr="00516B53">
        <w:rPr>
          <w:rFonts w:ascii="Times New Roman" w:hAnsi="Times New Roman" w:cs="Times New Roman"/>
          <w:b/>
        </w:rPr>
        <w:t>L</w:t>
      </w:r>
      <w:r w:rsidR="00966DC1" w:rsidRPr="00DC6440">
        <w:rPr>
          <w:rFonts w:ascii="Times New Roman" w:hAnsi="Times New Roman" w:cs="Times New Roman"/>
          <w:b/>
        </w:rPr>
        <w:t xml:space="preserve">.) </w:t>
      </w:r>
      <w:r>
        <w:rPr>
          <w:rFonts w:ascii="Times New Roman" w:hAnsi="Times New Roman" w:cs="Times New Roman"/>
          <w:b/>
        </w:rPr>
        <w:t>t</w:t>
      </w:r>
      <w:r w:rsidRPr="00DC6440">
        <w:rPr>
          <w:rFonts w:ascii="Times New Roman" w:hAnsi="Times New Roman" w:cs="Times New Roman"/>
          <w:b/>
        </w:rPr>
        <w:t>o Sure</w:t>
      </w:r>
      <w:r w:rsidR="00966DC1" w:rsidRPr="00DC6440">
        <w:rPr>
          <w:rFonts w:ascii="Times New Roman" w:hAnsi="Times New Roman" w:cs="Times New Roman"/>
          <w:b/>
        </w:rPr>
        <w:t>-</w:t>
      </w:r>
      <w:r w:rsidRPr="00DC6440">
        <w:rPr>
          <w:rFonts w:ascii="Times New Roman" w:hAnsi="Times New Roman" w:cs="Times New Roman"/>
          <w:b/>
        </w:rPr>
        <w:t xml:space="preserve">Grow </w:t>
      </w:r>
      <w:proofErr w:type="gramStart"/>
      <w:r w:rsidRPr="00DC6440">
        <w:rPr>
          <w:rFonts w:ascii="Times New Roman" w:hAnsi="Times New Roman" w:cs="Times New Roman"/>
          <w:b/>
        </w:rPr>
        <w:t xml:space="preserve">Liquid </w:t>
      </w:r>
      <w:r>
        <w:rPr>
          <w:rFonts w:ascii="Times New Roman" w:hAnsi="Times New Roman" w:cs="Times New Roman"/>
          <w:b/>
        </w:rPr>
        <w:t xml:space="preserve"> </w:t>
      </w:r>
      <w:r w:rsidR="00516B53" w:rsidRPr="00DC6440">
        <w:rPr>
          <w:rFonts w:ascii="Times New Roman" w:hAnsi="Times New Roman" w:cs="Times New Roman"/>
          <w:b/>
        </w:rPr>
        <w:t>Organic</w:t>
      </w:r>
      <w:proofErr w:type="gramEnd"/>
      <w:r w:rsidR="00516B53" w:rsidRPr="00DC6440">
        <w:rPr>
          <w:rFonts w:ascii="Times New Roman" w:hAnsi="Times New Roman" w:cs="Times New Roman"/>
          <w:b/>
        </w:rPr>
        <w:t xml:space="preserve"> Fertilizer </w:t>
      </w:r>
      <w:r>
        <w:rPr>
          <w:rFonts w:ascii="Times New Roman" w:hAnsi="Times New Roman" w:cs="Times New Roman"/>
          <w:b/>
        </w:rPr>
        <w:t>i</w:t>
      </w:r>
      <w:r w:rsidRPr="00DC6440">
        <w:rPr>
          <w:rFonts w:ascii="Times New Roman" w:hAnsi="Times New Roman" w:cs="Times New Roman"/>
          <w:b/>
        </w:rPr>
        <w:t>n Owerri</w:t>
      </w:r>
      <w:r w:rsidR="00966DC1" w:rsidRPr="00DC6440">
        <w:rPr>
          <w:rFonts w:ascii="Times New Roman" w:hAnsi="Times New Roman" w:cs="Times New Roman"/>
          <w:b/>
        </w:rPr>
        <w:t xml:space="preserve">, </w:t>
      </w:r>
      <w:r w:rsidR="00516B53">
        <w:rPr>
          <w:rFonts w:ascii="Times New Roman" w:hAnsi="Times New Roman" w:cs="Times New Roman"/>
          <w:b/>
        </w:rPr>
        <w:t>Nigeria</w:t>
      </w:r>
    </w:p>
    <w:p w14:paraId="78BC9CAC" w14:textId="77777777" w:rsidR="00A562D9" w:rsidRPr="00DC6440" w:rsidRDefault="00C61806" w:rsidP="00BF5931">
      <w:pPr>
        <w:spacing w:line="240" w:lineRule="auto"/>
        <w:ind w:left="3600"/>
        <w:rPr>
          <w:rFonts w:ascii="Times New Roman" w:hAnsi="Times New Roman" w:cs="Times New Roman"/>
        </w:rPr>
      </w:pPr>
      <w:r w:rsidRPr="00DC6440">
        <w:rPr>
          <w:rFonts w:ascii="Times New Roman" w:hAnsi="Times New Roman" w:cs="Times New Roman"/>
        </w:rPr>
        <w:t xml:space="preserve">   </w:t>
      </w:r>
    </w:p>
    <w:p w14:paraId="76D36A84" w14:textId="77777777" w:rsidR="00C61806" w:rsidRPr="00DC6440" w:rsidRDefault="00C61806" w:rsidP="00BF5931">
      <w:pPr>
        <w:spacing w:line="240" w:lineRule="auto"/>
        <w:ind w:left="3600"/>
        <w:rPr>
          <w:rFonts w:ascii="Times New Roman" w:hAnsi="Times New Roman" w:cs="Times New Roman"/>
        </w:rPr>
      </w:pPr>
      <w:r w:rsidRPr="00DC6440">
        <w:rPr>
          <w:rFonts w:ascii="Times New Roman" w:hAnsi="Times New Roman" w:cs="Times New Roman"/>
        </w:rPr>
        <w:t xml:space="preserve"> ABSTRACT</w:t>
      </w:r>
    </w:p>
    <w:p w14:paraId="27AA49DC" w14:textId="77777777" w:rsidR="00EF5D18" w:rsidRDefault="00D24198" w:rsidP="00BF5931">
      <w:pPr>
        <w:spacing w:line="240" w:lineRule="auto"/>
        <w:jc w:val="both"/>
        <w:rPr>
          <w:rFonts w:ascii="Times New Roman" w:hAnsi="Times New Roman" w:cs="Times New Roman"/>
          <w:lang w:bidi="ar-SA"/>
        </w:rPr>
      </w:pPr>
      <w:r w:rsidRPr="00B20FD0">
        <w:rPr>
          <w:rFonts w:ascii="Times New Roman" w:hAnsi="Times New Roman" w:cs="Times New Roman"/>
        </w:rPr>
        <w:t>Ensuring agricultural sustainability has become a major global challenge due to rising food demand, environmental degradation, and the adverse impacts</w:t>
      </w:r>
      <w:r w:rsidRPr="00DC6440">
        <w:rPr>
          <w:rFonts w:ascii="Times New Roman" w:hAnsi="Times New Roman" w:cs="Times New Roman"/>
        </w:rPr>
        <w:t xml:space="preserve"> </w:t>
      </w:r>
      <w:r w:rsidR="00CE2875" w:rsidRPr="00DC6440">
        <w:rPr>
          <w:rFonts w:ascii="Times New Roman" w:hAnsi="Times New Roman" w:cs="Times New Roman"/>
        </w:rPr>
        <w:t xml:space="preserve">of </w:t>
      </w:r>
      <w:r w:rsidR="002E0ED6" w:rsidRPr="00DC6440">
        <w:rPr>
          <w:rFonts w:ascii="Times New Roman" w:hAnsi="Times New Roman" w:cs="Times New Roman"/>
        </w:rPr>
        <w:t xml:space="preserve">costly </w:t>
      </w:r>
      <w:r w:rsidR="00CE2875" w:rsidRPr="00DC6440">
        <w:rPr>
          <w:rFonts w:ascii="Times New Roman" w:hAnsi="Times New Roman" w:cs="Times New Roman"/>
        </w:rPr>
        <w:t>synthetic agrochemicals.</w:t>
      </w:r>
      <w:r w:rsidR="00D406A0">
        <w:rPr>
          <w:rFonts w:ascii="Times New Roman" w:hAnsi="Times New Roman" w:cs="Times New Roman"/>
        </w:rPr>
        <w:t xml:space="preserve"> </w:t>
      </w:r>
      <w:r w:rsidR="00C171DD" w:rsidRPr="0091111F">
        <w:rPr>
          <w:rFonts w:ascii="Times New Roman" w:hAnsi="Times New Roman" w:cs="Times New Roman"/>
          <w:color w:val="000000"/>
        </w:rPr>
        <w:t>Organic</w:t>
      </w:r>
      <w:r w:rsidR="00D406A0" w:rsidRPr="0091111F">
        <w:rPr>
          <w:rFonts w:ascii="Times New Roman" w:hAnsi="Times New Roman" w:cs="Times New Roman"/>
          <w:color w:val="000000"/>
        </w:rPr>
        <w:t xml:space="preserve"> foliar feeding, an important component of organic agriculture, has shown promising results in boosting food security while minimizing the negative impacts of synthetic fertilizers on human health and the environment</w:t>
      </w:r>
      <w:r w:rsidR="00837CBC" w:rsidRPr="00DC6440">
        <w:rPr>
          <w:rFonts w:ascii="Times New Roman" w:eastAsia="Calibri" w:hAnsi="Times New Roman" w:cs="Times New Roman"/>
          <w:color w:val="000000" w:themeColor="text1"/>
        </w:rPr>
        <w:t>.</w:t>
      </w:r>
      <w:r w:rsidR="006347B7" w:rsidRPr="00DC6440">
        <w:rPr>
          <w:rFonts w:ascii="Times New Roman" w:eastAsia="Calibri" w:hAnsi="Times New Roman" w:cs="Times New Roman"/>
          <w:color w:val="000000" w:themeColor="text1"/>
        </w:rPr>
        <w:t xml:space="preserve"> The study, therefore</w:t>
      </w:r>
      <w:r w:rsidR="006347B7" w:rsidRPr="00DC6440">
        <w:rPr>
          <w:rFonts w:ascii="Times New Roman" w:hAnsi="Times New Roman" w:cs="Times New Roman"/>
        </w:rPr>
        <w:t xml:space="preserve">, </w:t>
      </w:r>
      <w:r w:rsidR="00837CBC" w:rsidRPr="00DC6440">
        <w:rPr>
          <w:rFonts w:ascii="Times New Roman" w:hAnsi="Times New Roman" w:cs="Times New Roman"/>
        </w:rPr>
        <w:t>aimed a</w:t>
      </w:r>
      <w:r w:rsidR="00C30001" w:rsidRPr="00DC6440">
        <w:rPr>
          <w:rFonts w:ascii="Times New Roman" w:hAnsi="Times New Roman" w:cs="Times New Roman"/>
        </w:rPr>
        <w:t xml:space="preserve">t evaluating </w:t>
      </w:r>
      <w:r w:rsidR="000B567F" w:rsidRPr="00DC6440">
        <w:rPr>
          <w:rFonts w:ascii="Times New Roman" w:hAnsi="Times New Roman" w:cs="Times New Roman"/>
        </w:rPr>
        <w:t>the grow</w:t>
      </w:r>
      <w:r w:rsidR="00C171DD">
        <w:rPr>
          <w:rFonts w:ascii="Times New Roman" w:hAnsi="Times New Roman" w:cs="Times New Roman"/>
        </w:rPr>
        <w:t xml:space="preserve">th and yield response of </w:t>
      </w:r>
      <w:r w:rsidR="000B567F" w:rsidRPr="00DC6440">
        <w:rPr>
          <w:rFonts w:ascii="Times New Roman" w:hAnsi="Times New Roman" w:cs="Times New Roman"/>
        </w:rPr>
        <w:t>egg</w:t>
      </w:r>
      <w:r w:rsidR="00C171DD">
        <w:rPr>
          <w:rFonts w:ascii="Times New Roman" w:hAnsi="Times New Roman" w:cs="Times New Roman"/>
        </w:rPr>
        <w:t>plant</w:t>
      </w:r>
      <w:r w:rsidR="000B567F" w:rsidRPr="00DC6440">
        <w:rPr>
          <w:rFonts w:ascii="Times New Roman" w:hAnsi="Times New Roman" w:cs="Times New Roman"/>
        </w:rPr>
        <w:t xml:space="preserve"> (</w:t>
      </w:r>
      <w:r w:rsidR="000B567F" w:rsidRPr="00DC6440">
        <w:rPr>
          <w:rFonts w:ascii="Times New Roman" w:hAnsi="Times New Roman" w:cs="Times New Roman"/>
          <w:i/>
        </w:rPr>
        <w:t>Solanum melongena)</w:t>
      </w:r>
      <w:r w:rsidR="000B567F" w:rsidRPr="00DC6440">
        <w:rPr>
          <w:rFonts w:ascii="Times New Roman" w:hAnsi="Times New Roman" w:cs="Times New Roman"/>
        </w:rPr>
        <w:t xml:space="preserve"> to Sure-grow liquid organic foliar fertilizer in Owerri eastern part of Nigeria. </w:t>
      </w:r>
      <w:r w:rsidR="00966DC1" w:rsidRPr="00DC6440">
        <w:rPr>
          <w:rFonts w:ascii="Times New Roman" w:hAnsi="Times New Roman" w:cs="Times New Roman"/>
        </w:rPr>
        <w:t xml:space="preserve">This </w:t>
      </w:r>
      <w:r w:rsidR="0045673E">
        <w:rPr>
          <w:rFonts w:ascii="Times New Roman" w:hAnsi="Times New Roman" w:cs="Times New Roman"/>
        </w:rPr>
        <w:t>study</w:t>
      </w:r>
      <w:r w:rsidR="00966DC1" w:rsidRPr="00DC6440">
        <w:rPr>
          <w:rFonts w:ascii="Times New Roman" w:hAnsi="Times New Roman" w:cs="Times New Roman"/>
        </w:rPr>
        <w:t xml:space="preserve"> was conducted</w:t>
      </w:r>
      <w:r w:rsidR="0045673E">
        <w:rPr>
          <w:rFonts w:ascii="Times New Roman" w:hAnsi="Times New Roman" w:cs="Times New Roman"/>
        </w:rPr>
        <w:t xml:space="preserve"> during the 2023 cropping season</w:t>
      </w:r>
      <w:r w:rsidR="00966DC1" w:rsidRPr="00DC6440">
        <w:rPr>
          <w:rFonts w:ascii="Times New Roman" w:hAnsi="Times New Roman" w:cs="Times New Roman"/>
        </w:rPr>
        <w:t xml:space="preserve"> at the Teaching and Research Farm of the Faculty of Agriculture and Veterinary Medicine Imo Sta</w:t>
      </w:r>
      <w:r w:rsidR="0045673E">
        <w:rPr>
          <w:rFonts w:ascii="Times New Roman" w:hAnsi="Times New Roman" w:cs="Times New Roman"/>
        </w:rPr>
        <w:t>te University Owerri</w:t>
      </w:r>
      <w:r w:rsidR="000B567F" w:rsidRPr="00DC6440">
        <w:rPr>
          <w:rFonts w:ascii="Times New Roman" w:hAnsi="Times New Roman" w:cs="Times New Roman"/>
        </w:rPr>
        <w:t xml:space="preserve">. </w:t>
      </w:r>
      <w:r w:rsidR="00966DC1" w:rsidRPr="00DC6440">
        <w:rPr>
          <w:rFonts w:ascii="Times New Roman" w:hAnsi="Times New Roman" w:cs="Times New Roman"/>
        </w:rPr>
        <w:t xml:space="preserve">The experimental design was a Randomized Complete Block Design with three replications. </w:t>
      </w:r>
      <w:r w:rsidR="009814FE" w:rsidRPr="00DC6440">
        <w:rPr>
          <w:rFonts w:ascii="Times New Roman" w:hAnsi="Times New Roman" w:cs="Times New Roman"/>
        </w:rPr>
        <w:t xml:space="preserve">The treatments were different application rates of </w:t>
      </w:r>
      <w:r w:rsidR="00966DC1" w:rsidRPr="00DC6440">
        <w:rPr>
          <w:rFonts w:ascii="Times New Roman" w:hAnsi="Times New Roman" w:cs="Times New Roman"/>
        </w:rPr>
        <w:t xml:space="preserve">Sure-grow liquid organic </w:t>
      </w:r>
      <w:r w:rsidR="009814FE" w:rsidRPr="00DC6440">
        <w:rPr>
          <w:rFonts w:ascii="Times New Roman" w:hAnsi="Times New Roman" w:cs="Times New Roman"/>
        </w:rPr>
        <w:t>fertilizer</w:t>
      </w:r>
      <w:r w:rsidR="00966DC1" w:rsidRPr="00DC6440">
        <w:rPr>
          <w:rFonts w:ascii="Times New Roman" w:hAnsi="Times New Roman" w:cs="Times New Roman"/>
        </w:rPr>
        <w:t xml:space="preserve"> </w:t>
      </w:r>
      <w:r w:rsidR="0045673E">
        <w:rPr>
          <w:rFonts w:ascii="Times New Roman" w:hAnsi="Times New Roman" w:cs="Times New Roman"/>
        </w:rPr>
        <w:t>(0</w:t>
      </w:r>
      <w:r w:rsidR="00BE3623" w:rsidRPr="00DC6440">
        <w:rPr>
          <w:rFonts w:ascii="Times New Roman" w:hAnsi="Times New Roman" w:cs="Times New Roman"/>
        </w:rPr>
        <w:t xml:space="preserve"> </w:t>
      </w:r>
      <w:r w:rsidR="009814FE" w:rsidRPr="00DC6440">
        <w:rPr>
          <w:rFonts w:ascii="Times New Roman" w:hAnsi="Times New Roman" w:cs="Times New Roman"/>
        </w:rPr>
        <w:t>{control}</w:t>
      </w:r>
      <w:r w:rsidR="0045673E">
        <w:rPr>
          <w:rFonts w:ascii="Times New Roman" w:hAnsi="Times New Roman" w:cs="Times New Roman"/>
        </w:rPr>
        <w:t>, 200, 400</w:t>
      </w:r>
      <w:r w:rsidR="00966DC1" w:rsidRPr="00DC6440">
        <w:rPr>
          <w:rFonts w:ascii="Times New Roman" w:hAnsi="Times New Roman" w:cs="Times New Roman"/>
        </w:rPr>
        <w:t xml:space="preserve"> and 600ml) each in 20L of wa</w:t>
      </w:r>
      <w:r w:rsidR="00CC2141" w:rsidRPr="00DC6440">
        <w:rPr>
          <w:rFonts w:ascii="Times New Roman" w:hAnsi="Times New Roman" w:cs="Times New Roman"/>
        </w:rPr>
        <w:t xml:space="preserve">ter. </w:t>
      </w:r>
      <w:r w:rsidR="009814FE" w:rsidRPr="00DC6440">
        <w:rPr>
          <w:rFonts w:ascii="Times New Roman" w:hAnsi="Times New Roman" w:cs="Times New Roman"/>
        </w:rPr>
        <w:t xml:space="preserve">These </w:t>
      </w:r>
      <w:r w:rsidR="00966DC1" w:rsidRPr="00DC6440">
        <w:rPr>
          <w:rFonts w:ascii="Times New Roman" w:hAnsi="Times New Roman" w:cs="Times New Roman"/>
        </w:rPr>
        <w:t>were randomly applied to the p</w:t>
      </w:r>
      <w:r w:rsidR="008D0CFF" w:rsidRPr="00DC6440">
        <w:rPr>
          <w:rFonts w:ascii="Times New Roman" w:hAnsi="Times New Roman" w:cs="Times New Roman"/>
        </w:rPr>
        <w:t>lots of</w:t>
      </w:r>
      <w:r w:rsidR="00CC2141" w:rsidRPr="00DC6440">
        <w:rPr>
          <w:rFonts w:ascii="Times New Roman" w:hAnsi="Times New Roman" w:cs="Times New Roman"/>
        </w:rPr>
        <w:t xml:space="preserve"> the garden egg</w:t>
      </w:r>
      <w:r w:rsidR="008D0CFF" w:rsidRPr="00DC6440">
        <w:rPr>
          <w:rFonts w:ascii="Times New Roman" w:hAnsi="Times New Roman" w:cs="Times New Roman"/>
        </w:rPr>
        <w:t>plant two weeks after transplanting. Evaluation of</w:t>
      </w:r>
      <w:r w:rsidR="00966DC1" w:rsidRPr="00DC6440">
        <w:rPr>
          <w:rFonts w:ascii="Times New Roman" w:hAnsi="Times New Roman" w:cs="Times New Roman"/>
        </w:rPr>
        <w:t xml:space="preserve"> growth and yield components were done at different growth stages and at harvest. Data collected were analyzed using Analysis of Variance (ANOVA) and means separation was done using Duncan New Multiple Range Test (DNMRT) at 5% level of probability. </w:t>
      </w:r>
      <w:r w:rsidR="00D80553" w:rsidRPr="00DC6440">
        <w:rPr>
          <w:rFonts w:ascii="Times New Roman" w:hAnsi="Times New Roman" w:cs="Times New Roman"/>
        </w:rPr>
        <w:t xml:space="preserve">Result indicated that among </w:t>
      </w:r>
      <w:r w:rsidR="0045673E">
        <w:rPr>
          <w:rFonts w:ascii="Times New Roman" w:hAnsi="Times New Roman" w:cs="Times New Roman"/>
        </w:rPr>
        <w:t>the</w:t>
      </w:r>
      <w:r w:rsidR="00D80553" w:rsidRPr="00DC6440">
        <w:rPr>
          <w:rFonts w:ascii="Times New Roman" w:hAnsi="Times New Roman" w:cs="Times New Roman"/>
        </w:rPr>
        <w:t xml:space="preserve"> treatment rates, </w:t>
      </w:r>
      <w:r w:rsidR="00314434">
        <w:rPr>
          <w:rFonts w:ascii="Times New Roman" w:eastAsia="Calibri" w:hAnsi="Times New Roman" w:cs="Times New Roman"/>
          <w:lang w:bidi="ar-SA"/>
        </w:rPr>
        <w:t xml:space="preserve">600ml </w:t>
      </w:r>
      <w:r w:rsidR="00A100D8" w:rsidRPr="00DC6440">
        <w:rPr>
          <w:rFonts w:ascii="Times New Roman" w:eastAsia="Calibri" w:hAnsi="Times New Roman" w:cs="Times New Roman"/>
          <w:lang w:bidi="ar-SA"/>
        </w:rPr>
        <w:t xml:space="preserve">of </w:t>
      </w:r>
      <w:r w:rsidR="00A100D8" w:rsidRPr="00DC6440">
        <w:rPr>
          <w:rFonts w:ascii="Times New Roman" w:hAnsi="Times New Roman" w:cs="Times New Roman"/>
        </w:rPr>
        <w:t>Sure-grow</w:t>
      </w:r>
      <w:r w:rsidR="00A100D8" w:rsidRPr="00DC6440">
        <w:rPr>
          <w:rFonts w:ascii="Times New Roman" w:eastAsia="Calibri" w:hAnsi="Times New Roman" w:cs="Times New Roman"/>
          <w:lang w:bidi="ar-SA"/>
        </w:rPr>
        <w:t xml:space="preserve"> </w:t>
      </w:r>
      <w:r w:rsidR="00314434">
        <w:rPr>
          <w:rFonts w:ascii="Times New Roman" w:eastAsia="Calibri" w:hAnsi="Times New Roman" w:cs="Times New Roman"/>
          <w:lang w:bidi="ar-SA"/>
        </w:rPr>
        <w:t>produced</w:t>
      </w:r>
      <w:r w:rsidR="00A100D8" w:rsidRPr="00DC6440">
        <w:rPr>
          <w:rFonts w:ascii="Times New Roman" w:eastAsia="Calibri" w:hAnsi="Times New Roman" w:cs="Times New Roman"/>
          <w:lang w:bidi="ar-SA"/>
        </w:rPr>
        <w:t xml:space="preserve"> the highest value</w:t>
      </w:r>
      <w:r w:rsidR="00314434">
        <w:rPr>
          <w:rFonts w:ascii="Times New Roman" w:eastAsia="Calibri" w:hAnsi="Times New Roman" w:cs="Times New Roman"/>
          <w:lang w:bidi="ar-SA"/>
        </w:rPr>
        <w:t>s for the p</w:t>
      </w:r>
      <w:r w:rsidR="00966DC1" w:rsidRPr="00DC6440">
        <w:rPr>
          <w:rFonts w:ascii="Times New Roman" w:eastAsia="Calibri" w:hAnsi="Times New Roman" w:cs="Times New Roman"/>
          <w:lang w:bidi="ar-SA"/>
        </w:rPr>
        <w:t>arameters such as plant height</w:t>
      </w:r>
      <w:r w:rsidR="00A100D8" w:rsidRPr="00DC6440">
        <w:rPr>
          <w:rFonts w:ascii="Times New Roman" w:eastAsia="Calibri" w:hAnsi="Times New Roman" w:cs="Times New Roman"/>
          <w:lang w:bidi="ar-SA"/>
        </w:rPr>
        <w:t xml:space="preserve"> (</w:t>
      </w:r>
      <w:r w:rsidR="00A100D8" w:rsidRPr="00DC6440">
        <w:rPr>
          <w:rFonts w:ascii="Times New Roman" w:hAnsi="Times New Roman" w:cs="Times New Roman"/>
          <w:color w:val="000000" w:themeColor="text1"/>
        </w:rPr>
        <w:t>83.06cm)</w:t>
      </w:r>
      <w:r w:rsidR="00077B48" w:rsidRPr="00DC6440">
        <w:rPr>
          <w:rFonts w:ascii="Times New Roman" w:eastAsia="Calibri" w:hAnsi="Times New Roman" w:cs="Times New Roman"/>
          <w:lang w:bidi="ar-SA"/>
        </w:rPr>
        <w:t xml:space="preserve"> and nu</w:t>
      </w:r>
      <w:r w:rsidR="00966DC1" w:rsidRPr="00DC6440">
        <w:rPr>
          <w:rFonts w:ascii="Times New Roman" w:eastAsia="Calibri" w:hAnsi="Times New Roman" w:cs="Times New Roman"/>
          <w:lang w:bidi="ar-SA"/>
        </w:rPr>
        <w:t>mber of leaves</w:t>
      </w:r>
      <w:r w:rsidR="006B52DE" w:rsidRPr="00DC6440">
        <w:rPr>
          <w:rFonts w:ascii="Times New Roman" w:eastAsia="Calibri" w:hAnsi="Times New Roman" w:cs="Times New Roman"/>
          <w:lang w:bidi="ar-SA"/>
        </w:rPr>
        <w:t xml:space="preserve"> </w:t>
      </w:r>
      <w:r w:rsidR="00077B48" w:rsidRPr="00DC6440">
        <w:rPr>
          <w:rFonts w:ascii="Times New Roman" w:eastAsia="Calibri" w:hAnsi="Times New Roman" w:cs="Times New Roman"/>
          <w:lang w:bidi="ar-SA"/>
        </w:rPr>
        <w:t>(</w:t>
      </w:r>
      <w:r w:rsidR="00077B48" w:rsidRPr="00DC6440">
        <w:rPr>
          <w:rFonts w:ascii="Times New Roman" w:hAnsi="Times New Roman" w:cs="Times New Roman"/>
          <w:color w:val="000000" w:themeColor="text1"/>
        </w:rPr>
        <w:t>50.67)</w:t>
      </w:r>
      <w:r w:rsidR="00077B48" w:rsidRPr="00DC6440">
        <w:rPr>
          <w:rFonts w:ascii="Times New Roman" w:eastAsia="Calibri" w:hAnsi="Times New Roman" w:cs="Times New Roman"/>
          <w:lang w:bidi="ar-SA"/>
        </w:rPr>
        <w:t xml:space="preserve"> at</w:t>
      </w:r>
      <w:r w:rsidR="00EE3953" w:rsidRPr="00DC6440">
        <w:rPr>
          <w:rFonts w:ascii="Times New Roman" w:eastAsia="Calibri" w:hAnsi="Times New Roman" w:cs="Times New Roman"/>
          <w:lang w:bidi="ar-SA"/>
        </w:rPr>
        <w:t xml:space="preserve"> 4, 6, and 8</w:t>
      </w:r>
      <w:r w:rsidR="006B52DE" w:rsidRPr="00DC6440">
        <w:rPr>
          <w:rFonts w:ascii="Times New Roman" w:eastAsia="Calibri" w:hAnsi="Times New Roman" w:cs="Times New Roman"/>
          <w:lang w:bidi="ar-SA"/>
        </w:rPr>
        <w:t>WAT</w:t>
      </w:r>
      <w:r w:rsidR="00D80553" w:rsidRPr="00DC6440">
        <w:rPr>
          <w:rFonts w:ascii="Times New Roman" w:eastAsia="Calibri" w:hAnsi="Times New Roman" w:cs="Times New Roman"/>
          <w:lang w:bidi="ar-SA"/>
        </w:rPr>
        <w:t>,</w:t>
      </w:r>
      <w:r w:rsidR="00EE3953" w:rsidRPr="00DC6440">
        <w:rPr>
          <w:rFonts w:ascii="Times New Roman" w:eastAsia="Calibri" w:hAnsi="Times New Roman" w:cs="Times New Roman"/>
          <w:lang w:bidi="ar-SA"/>
        </w:rPr>
        <w:t xml:space="preserve"> </w:t>
      </w:r>
      <w:r w:rsidR="00D80553" w:rsidRPr="00DC6440">
        <w:rPr>
          <w:rFonts w:ascii="Times New Roman" w:eastAsia="Calibri" w:hAnsi="Times New Roman" w:cs="Times New Roman"/>
          <w:lang w:bidi="ar-SA"/>
        </w:rPr>
        <w:t xml:space="preserve">with </w:t>
      </w:r>
      <w:r w:rsidR="00EE3953" w:rsidRPr="00DC6440">
        <w:rPr>
          <w:rFonts w:ascii="Times New Roman" w:eastAsia="Calibri" w:hAnsi="Times New Roman" w:cs="Times New Roman"/>
          <w:lang w:bidi="ar-SA"/>
        </w:rPr>
        <w:t>except</w:t>
      </w:r>
      <w:r w:rsidR="00D80553" w:rsidRPr="00DC6440">
        <w:rPr>
          <w:rFonts w:ascii="Times New Roman" w:eastAsia="Calibri" w:hAnsi="Times New Roman" w:cs="Times New Roman"/>
          <w:lang w:bidi="ar-SA"/>
        </w:rPr>
        <w:t>ion of</w:t>
      </w:r>
      <w:r w:rsidR="00314434">
        <w:rPr>
          <w:rFonts w:ascii="Times New Roman" w:eastAsia="Calibri" w:hAnsi="Times New Roman" w:cs="Times New Roman"/>
          <w:lang w:bidi="ar-SA"/>
        </w:rPr>
        <w:t xml:space="preserve"> 400ml showed</w:t>
      </w:r>
      <w:r w:rsidR="00EE3953" w:rsidRPr="00DC6440">
        <w:rPr>
          <w:rFonts w:ascii="Times New Roman" w:eastAsia="Calibri" w:hAnsi="Times New Roman" w:cs="Times New Roman"/>
          <w:lang w:bidi="ar-SA"/>
        </w:rPr>
        <w:t xml:space="preserve"> </w:t>
      </w:r>
      <w:r w:rsidR="00D80553" w:rsidRPr="00DC6440">
        <w:rPr>
          <w:rFonts w:ascii="Times New Roman" w:eastAsia="Calibri" w:hAnsi="Times New Roman" w:cs="Times New Roman"/>
          <w:lang w:bidi="ar-SA"/>
        </w:rPr>
        <w:t>statistical</w:t>
      </w:r>
      <w:r w:rsidR="00314434">
        <w:rPr>
          <w:rFonts w:ascii="Times New Roman" w:eastAsia="Calibri" w:hAnsi="Times New Roman" w:cs="Times New Roman"/>
          <w:lang w:bidi="ar-SA"/>
        </w:rPr>
        <w:t>ly</w:t>
      </w:r>
      <w:r w:rsidR="00EE3953" w:rsidRPr="00DC6440">
        <w:rPr>
          <w:rFonts w:ascii="Times New Roman" w:eastAsia="Calibri" w:hAnsi="Times New Roman" w:cs="Times New Roman"/>
          <w:lang w:bidi="ar-SA"/>
        </w:rPr>
        <w:t xml:space="preserve"> similar values</w:t>
      </w:r>
      <w:r w:rsidR="00966DC1" w:rsidRPr="00DC6440">
        <w:rPr>
          <w:rFonts w:ascii="Times New Roman" w:eastAsia="Calibri" w:hAnsi="Times New Roman" w:cs="Times New Roman"/>
          <w:lang w:bidi="ar-SA"/>
        </w:rPr>
        <w:t>.</w:t>
      </w:r>
      <w:r w:rsidR="006B52DE" w:rsidRPr="00DC6440">
        <w:rPr>
          <w:rFonts w:ascii="Times New Roman" w:eastAsia="Calibri" w:hAnsi="Times New Roman" w:cs="Times New Roman"/>
          <w:lang w:bidi="ar-SA"/>
        </w:rPr>
        <w:t xml:space="preserve"> </w:t>
      </w:r>
      <w:r w:rsidR="00D80553" w:rsidRPr="00DC6440">
        <w:rPr>
          <w:rFonts w:ascii="Times New Roman" w:eastAsia="Calibri" w:hAnsi="Times New Roman" w:cs="Times New Roman"/>
          <w:lang w:bidi="ar-SA"/>
        </w:rPr>
        <w:t>However,</w:t>
      </w:r>
      <w:r w:rsidR="00077B48" w:rsidRPr="00DC6440">
        <w:rPr>
          <w:rFonts w:ascii="Times New Roman" w:eastAsia="Calibri" w:hAnsi="Times New Roman" w:cs="Times New Roman"/>
          <w:lang w:bidi="ar-SA"/>
        </w:rPr>
        <w:t xml:space="preserve"> </w:t>
      </w:r>
      <w:r w:rsidR="00D80553" w:rsidRPr="00DC6440">
        <w:rPr>
          <w:rFonts w:ascii="Times New Roman" w:eastAsia="Calibri" w:hAnsi="Times New Roman" w:cs="Times New Roman"/>
          <w:lang w:bidi="ar-SA"/>
        </w:rPr>
        <w:t>the former</w:t>
      </w:r>
      <w:r w:rsidR="006B52DE" w:rsidRPr="00DC6440">
        <w:rPr>
          <w:rFonts w:ascii="Times New Roman" w:eastAsia="Calibri" w:hAnsi="Times New Roman" w:cs="Times New Roman"/>
          <w:lang w:bidi="ar-SA"/>
        </w:rPr>
        <w:t xml:space="preserve"> </w:t>
      </w:r>
      <w:r w:rsidR="00077B48" w:rsidRPr="00DC6440">
        <w:rPr>
          <w:rFonts w:ascii="Times New Roman" w:eastAsia="Calibri" w:hAnsi="Times New Roman" w:cs="Times New Roman"/>
          <w:lang w:bidi="ar-SA"/>
        </w:rPr>
        <w:t>showed statistical similarities with</w:t>
      </w:r>
      <w:r w:rsidR="006B52DE" w:rsidRPr="00DC6440">
        <w:rPr>
          <w:rFonts w:ascii="Times New Roman" w:eastAsia="Calibri" w:hAnsi="Times New Roman" w:cs="Times New Roman"/>
          <w:lang w:bidi="ar-SA"/>
        </w:rPr>
        <w:t xml:space="preserve"> other treatment rates on</w:t>
      </w:r>
      <w:r w:rsidR="00D80553" w:rsidRPr="00DC6440">
        <w:rPr>
          <w:rFonts w:ascii="Times New Roman" w:eastAsia="Calibri" w:hAnsi="Times New Roman" w:cs="Times New Roman"/>
          <w:lang w:bidi="ar-SA"/>
        </w:rPr>
        <w:t xml:space="preserve"> the</w:t>
      </w:r>
      <w:r w:rsidR="00966DC1" w:rsidRPr="00DC6440">
        <w:rPr>
          <w:rFonts w:ascii="Times New Roman" w:eastAsia="Calibri" w:hAnsi="Times New Roman" w:cs="Times New Roman"/>
          <w:lang w:bidi="ar-SA"/>
        </w:rPr>
        <w:t xml:space="preserve"> </w:t>
      </w:r>
      <w:r w:rsidR="006B52DE" w:rsidRPr="00DC6440">
        <w:rPr>
          <w:rFonts w:ascii="Times New Roman" w:eastAsia="Calibri" w:hAnsi="Times New Roman" w:cs="Times New Roman"/>
          <w:lang w:bidi="ar-SA"/>
        </w:rPr>
        <w:t>Number of branches and Plant girth especially at late</w:t>
      </w:r>
      <w:r w:rsidR="00EE3953" w:rsidRPr="00DC6440">
        <w:rPr>
          <w:rFonts w:ascii="Times New Roman" w:eastAsia="Calibri" w:hAnsi="Times New Roman" w:cs="Times New Roman"/>
          <w:lang w:bidi="ar-SA"/>
        </w:rPr>
        <w:t>r</w:t>
      </w:r>
      <w:r w:rsidR="006B52DE" w:rsidRPr="00DC6440">
        <w:rPr>
          <w:rFonts w:ascii="Times New Roman" w:eastAsia="Calibri" w:hAnsi="Times New Roman" w:cs="Times New Roman"/>
          <w:lang w:bidi="ar-SA"/>
        </w:rPr>
        <w:t xml:space="preserve"> stage of the crop development</w:t>
      </w:r>
      <w:r w:rsidR="00CC2141" w:rsidRPr="00DC6440">
        <w:rPr>
          <w:rFonts w:ascii="Times New Roman" w:eastAsia="Calibri" w:hAnsi="Times New Roman" w:cs="Times New Roman"/>
          <w:lang w:bidi="ar-SA"/>
        </w:rPr>
        <w:t>.</w:t>
      </w:r>
      <w:r w:rsidR="006B52DE" w:rsidRPr="00DC6440">
        <w:rPr>
          <w:rFonts w:ascii="Times New Roman" w:eastAsia="Calibri" w:hAnsi="Times New Roman" w:cs="Times New Roman"/>
          <w:lang w:bidi="ar-SA"/>
        </w:rPr>
        <w:t xml:space="preserve"> The second highest values</w:t>
      </w:r>
      <w:r w:rsidR="00EE3953" w:rsidRPr="00DC6440">
        <w:rPr>
          <w:rFonts w:ascii="Times New Roman" w:eastAsia="Calibri" w:hAnsi="Times New Roman" w:cs="Times New Roman"/>
          <w:lang w:bidi="ar-SA"/>
        </w:rPr>
        <w:t xml:space="preserve"> were</w:t>
      </w:r>
      <w:r w:rsidR="00D80553" w:rsidRPr="00DC6440">
        <w:rPr>
          <w:rFonts w:ascii="Times New Roman" w:eastAsia="Calibri" w:hAnsi="Times New Roman" w:cs="Times New Roman"/>
          <w:lang w:bidi="ar-SA"/>
        </w:rPr>
        <w:t xml:space="preserve"> also</w:t>
      </w:r>
      <w:r w:rsidR="006B52DE" w:rsidRPr="00DC6440">
        <w:rPr>
          <w:rFonts w:ascii="Times New Roman" w:eastAsia="Calibri" w:hAnsi="Times New Roman" w:cs="Times New Roman"/>
          <w:lang w:bidi="ar-SA"/>
        </w:rPr>
        <w:t xml:space="preserve"> </w:t>
      </w:r>
      <w:r w:rsidR="00EE3953" w:rsidRPr="00DC6440">
        <w:rPr>
          <w:rFonts w:ascii="Times New Roman" w:eastAsia="Calibri" w:hAnsi="Times New Roman" w:cs="Times New Roman"/>
          <w:lang w:bidi="ar-SA"/>
        </w:rPr>
        <w:t>recorded</w:t>
      </w:r>
      <w:r w:rsidR="006B52DE" w:rsidRPr="00DC6440">
        <w:rPr>
          <w:rFonts w:ascii="Times New Roman" w:eastAsia="Calibri" w:hAnsi="Times New Roman" w:cs="Times New Roman"/>
          <w:lang w:bidi="ar-SA"/>
        </w:rPr>
        <w:t xml:space="preserve"> for 400ml</w:t>
      </w:r>
      <w:r w:rsidR="00EE3953" w:rsidRPr="00DC6440">
        <w:rPr>
          <w:rFonts w:ascii="Times New Roman" w:eastAsia="Calibri" w:hAnsi="Times New Roman" w:cs="Times New Roman"/>
          <w:lang w:bidi="ar-SA"/>
        </w:rPr>
        <w:t xml:space="preserve"> on the above parameters. Meanwhile, y</w:t>
      </w:r>
      <w:r w:rsidR="00966DC1" w:rsidRPr="00DC6440">
        <w:rPr>
          <w:rFonts w:ascii="Times New Roman" w:eastAsia="Calibri" w:hAnsi="Times New Roman" w:cs="Times New Roman"/>
          <w:lang w:bidi="ar-SA"/>
        </w:rPr>
        <w:t xml:space="preserve">ield components </w:t>
      </w:r>
      <w:r w:rsidR="00CC2141" w:rsidRPr="00DC6440">
        <w:rPr>
          <w:rFonts w:ascii="Times New Roman" w:eastAsia="Calibri" w:hAnsi="Times New Roman" w:cs="Times New Roman"/>
          <w:lang w:bidi="ar-SA"/>
        </w:rPr>
        <w:t>were also impacted as p</w:t>
      </w:r>
      <w:r w:rsidR="00966DC1" w:rsidRPr="00DC6440">
        <w:rPr>
          <w:rFonts w:ascii="Times New Roman" w:eastAsia="Calibri" w:hAnsi="Times New Roman" w:cs="Times New Roman"/>
          <w:lang w:bidi="ar-SA"/>
        </w:rPr>
        <w:t>lots that received the treatment</w:t>
      </w:r>
      <w:r w:rsidR="00CC2141" w:rsidRPr="00DC6440">
        <w:rPr>
          <w:rFonts w:ascii="Times New Roman" w:eastAsia="Calibri" w:hAnsi="Times New Roman" w:cs="Times New Roman"/>
          <w:lang w:bidi="ar-SA"/>
        </w:rPr>
        <w:t>s</w:t>
      </w:r>
      <w:r w:rsidR="00966DC1" w:rsidRPr="00DC6440">
        <w:rPr>
          <w:rFonts w:ascii="Times New Roman" w:eastAsia="Calibri" w:hAnsi="Times New Roman" w:cs="Times New Roman"/>
          <w:lang w:bidi="ar-SA"/>
        </w:rPr>
        <w:t xml:space="preserve"> got higher values than the control. </w:t>
      </w:r>
      <w:r w:rsidR="00314434">
        <w:rPr>
          <w:rFonts w:ascii="Times New Roman" w:eastAsia="Calibri" w:hAnsi="Times New Roman" w:cs="Times New Roman"/>
          <w:lang w:bidi="ar-SA"/>
        </w:rPr>
        <w:t xml:space="preserve">The </w:t>
      </w:r>
      <w:r w:rsidR="00966DC1" w:rsidRPr="00DC6440">
        <w:rPr>
          <w:rFonts w:ascii="Times New Roman" w:eastAsia="Calibri" w:hAnsi="Times New Roman" w:cs="Times New Roman"/>
          <w:lang w:bidi="ar-SA"/>
        </w:rPr>
        <w:t xml:space="preserve">600mls </w:t>
      </w:r>
      <w:r w:rsidR="00314434">
        <w:rPr>
          <w:rFonts w:ascii="Times New Roman" w:eastAsia="Calibri" w:hAnsi="Times New Roman" w:cs="Times New Roman"/>
          <w:lang w:bidi="ar-SA"/>
        </w:rPr>
        <w:t xml:space="preserve">treatment </w:t>
      </w:r>
      <w:r w:rsidR="00966DC1" w:rsidRPr="00DC6440">
        <w:rPr>
          <w:rFonts w:ascii="Times New Roman" w:eastAsia="Calibri" w:hAnsi="Times New Roman" w:cs="Times New Roman"/>
          <w:lang w:bidi="ar-SA"/>
        </w:rPr>
        <w:t xml:space="preserve">significantly </w:t>
      </w:r>
      <w:r w:rsidR="00EE3953" w:rsidRPr="00DC6440">
        <w:rPr>
          <w:rFonts w:ascii="Times New Roman" w:hAnsi="Times New Roman" w:cs="Times New Roman"/>
          <w:color w:val="000000" w:themeColor="text1"/>
        </w:rPr>
        <w:t xml:space="preserve">(p&lt;0.05) </w:t>
      </w:r>
      <w:r w:rsidR="00EF5D18">
        <w:rPr>
          <w:rFonts w:ascii="Times New Roman" w:eastAsia="Calibri" w:hAnsi="Times New Roman" w:cs="Times New Roman"/>
          <w:lang w:bidi="ar-SA"/>
        </w:rPr>
        <w:t>increasing yield</w:t>
      </w:r>
      <w:r w:rsidR="00314434">
        <w:rPr>
          <w:rFonts w:ascii="Times New Roman" w:eastAsia="Calibri" w:hAnsi="Times New Roman" w:cs="Times New Roman"/>
          <w:lang w:bidi="ar-SA"/>
        </w:rPr>
        <w:t xml:space="preserve"> parameters </w:t>
      </w:r>
      <w:r w:rsidR="00966DC1" w:rsidRPr="00DC6440">
        <w:rPr>
          <w:rFonts w:ascii="Times New Roman" w:eastAsia="Calibri" w:hAnsi="Times New Roman" w:cs="Times New Roman"/>
          <w:lang w:bidi="ar-SA"/>
        </w:rPr>
        <w:t xml:space="preserve">of </w:t>
      </w:r>
      <w:r w:rsidR="00314434">
        <w:rPr>
          <w:rFonts w:ascii="Times New Roman" w:eastAsia="Calibri" w:hAnsi="Times New Roman" w:cs="Times New Roman"/>
          <w:lang w:bidi="ar-SA"/>
        </w:rPr>
        <w:t>f</w:t>
      </w:r>
      <w:r w:rsidR="00CC2141" w:rsidRPr="00DC6440">
        <w:rPr>
          <w:rFonts w:ascii="Times New Roman" w:eastAsia="Calibri" w:hAnsi="Times New Roman" w:cs="Times New Roman"/>
          <w:lang w:bidi="ar-SA"/>
        </w:rPr>
        <w:t>resh fruit weight</w:t>
      </w:r>
      <w:r w:rsidR="00314434">
        <w:rPr>
          <w:rFonts w:ascii="Times New Roman" w:eastAsia="Calibri" w:hAnsi="Times New Roman" w:cs="Times New Roman"/>
          <w:lang w:bidi="ar-SA"/>
        </w:rPr>
        <w:t xml:space="preserve"> of</w:t>
      </w:r>
      <w:r w:rsidR="00CC2141" w:rsidRPr="00DC6440">
        <w:rPr>
          <w:rFonts w:ascii="Times New Roman" w:eastAsia="Calibri" w:hAnsi="Times New Roman" w:cs="Times New Roman"/>
          <w:lang w:bidi="ar-SA"/>
        </w:rPr>
        <w:t xml:space="preserve"> </w:t>
      </w:r>
      <w:r w:rsidR="004A3739" w:rsidRPr="00DC6440">
        <w:rPr>
          <w:rFonts w:ascii="Times New Roman" w:eastAsia="Calibri" w:hAnsi="Times New Roman" w:cs="Times New Roman"/>
          <w:lang w:bidi="ar-SA"/>
        </w:rPr>
        <w:t>(5</w:t>
      </w:r>
      <w:r w:rsidR="00966DC1" w:rsidRPr="00DC6440">
        <w:rPr>
          <w:rFonts w:ascii="Times New Roman" w:eastAsia="Calibri" w:hAnsi="Times New Roman" w:cs="Times New Roman"/>
          <w:lang w:bidi="ar-SA"/>
        </w:rPr>
        <w:t>19</w:t>
      </w:r>
      <w:r w:rsidR="004A3739" w:rsidRPr="00DC6440">
        <w:rPr>
          <w:rFonts w:ascii="Times New Roman" w:eastAsia="Calibri" w:hAnsi="Times New Roman" w:cs="Times New Roman"/>
          <w:lang w:bidi="ar-SA"/>
        </w:rPr>
        <w:t>6.0</w:t>
      </w:r>
      <w:r w:rsidR="00314434">
        <w:rPr>
          <w:rFonts w:ascii="Times New Roman" w:eastAsia="Calibri" w:hAnsi="Times New Roman" w:cs="Times New Roman"/>
          <w:lang w:bidi="ar-SA"/>
        </w:rPr>
        <w:t xml:space="preserve"> </w:t>
      </w:r>
      <w:r w:rsidR="00966DC1" w:rsidRPr="00DC6440">
        <w:rPr>
          <w:rFonts w:ascii="Times New Roman" w:eastAsia="Calibri" w:hAnsi="Times New Roman" w:cs="Times New Roman"/>
          <w:lang w:bidi="ar-SA"/>
        </w:rPr>
        <w:t>kg</w:t>
      </w:r>
      <w:r w:rsidR="00314434">
        <w:rPr>
          <w:rFonts w:ascii="Times New Roman" w:eastAsia="Calibri" w:hAnsi="Times New Roman" w:cs="Times New Roman"/>
          <w:lang w:bidi="ar-SA"/>
        </w:rPr>
        <w:t>/plot</w:t>
      </w:r>
      <w:r w:rsidR="00EF5D18">
        <w:rPr>
          <w:rFonts w:ascii="Times New Roman" w:eastAsia="Calibri" w:hAnsi="Times New Roman" w:cs="Times New Roman"/>
          <w:lang w:bidi="ar-SA"/>
        </w:rPr>
        <w:t xml:space="preserve">), </w:t>
      </w:r>
      <w:r w:rsidR="00966DC1" w:rsidRPr="00DC6440">
        <w:rPr>
          <w:rFonts w:ascii="Times New Roman" w:eastAsia="Calibri" w:hAnsi="Times New Roman" w:cs="Times New Roman"/>
          <w:lang w:bidi="ar-SA"/>
        </w:rPr>
        <w:t>(397.48)</w:t>
      </w:r>
      <w:r w:rsidR="00EF5D18">
        <w:rPr>
          <w:rFonts w:ascii="Times New Roman" w:eastAsia="Calibri" w:hAnsi="Times New Roman" w:cs="Times New Roman"/>
          <w:lang w:bidi="ar-SA"/>
        </w:rPr>
        <w:t xml:space="preserve"> fruits/plot</w:t>
      </w:r>
      <w:r w:rsidR="00CC2141" w:rsidRPr="00DC6440">
        <w:rPr>
          <w:rFonts w:ascii="Times New Roman" w:eastAsia="Calibri" w:hAnsi="Times New Roman" w:cs="Times New Roman"/>
          <w:lang w:bidi="ar-SA"/>
        </w:rPr>
        <w:t xml:space="preserve"> </w:t>
      </w:r>
      <w:r w:rsidR="00966DC1" w:rsidRPr="00DC6440">
        <w:rPr>
          <w:rFonts w:ascii="Times New Roman" w:eastAsia="Calibri" w:hAnsi="Times New Roman" w:cs="Times New Roman"/>
          <w:lang w:bidi="ar-SA"/>
        </w:rPr>
        <w:t>(451.82kg/h</w:t>
      </w:r>
      <w:r w:rsidR="00EF5D18">
        <w:rPr>
          <w:rFonts w:ascii="Times New Roman" w:eastAsia="Calibri" w:hAnsi="Times New Roman" w:cs="Times New Roman"/>
          <w:lang w:bidi="ar-SA"/>
        </w:rPr>
        <w:t>a)</w:t>
      </w:r>
      <w:r w:rsidR="00966DC1" w:rsidRPr="00DC6440">
        <w:rPr>
          <w:rFonts w:ascii="Times New Roman" w:eastAsia="Calibri" w:hAnsi="Times New Roman" w:cs="Times New Roman"/>
          <w:lang w:bidi="ar-SA"/>
        </w:rPr>
        <w:t>. 400mls obtained significant (p</w:t>
      </w:r>
      <w:r w:rsidR="00CA471C" w:rsidRPr="00DC6440">
        <w:rPr>
          <w:rFonts w:ascii="Times New Roman" w:eastAsia="Calibri" w:hAnsi="Times New Roman" w:cs="Times New Roman"/>
          <w:lang w:bidi="ar-SA"/>
        </w:rPr>
        <w:t>&lt;</w:t>
      </w:r>
      <w:r w:rsidR="00966DC1" w:rsidRPr="00DC6440">
        <w:rPr>
          <w:rFonts w:ascii="Times New Roman" w:eastAsia="Calibri" w:hAnsi="Times New Roman" w:cs="Times New Roman"/>
          <w:lang w:bidi="ar-SA"/>
        </w:rPr>
        <w:t xml:space="preserve">0.05) higher values than 200mls </w:t>
      </w:r>
      <w:r w:rsidR="00CA471C" w:rsidRPr="00DC6440">
        <w:rPr>
          <w:rFonts w:ascii="Times New Roman" w:eastAsia="Calibri" w:hAnsi="Times New Roman" w:cs="Times New Roman"/>
          <w:lang w:bidi="ar-SA"/>
        </w:rPr>
        <w:t xml:space="preserve">on </w:t>
      </w:r>
      <w:r w:rsidR="00EF5D18">
        <w:rPr>
          <w:rFonts w:ascii="Times New Roman" w:eastAsia="Calibri" w:hAnsi="Times New Roman" w:cs="Times New Roman"/>
          <w:lang w:bidi="ar-SA"/>
        </w:rPr>
        <w:t>f</w:t>
      </w:r>
      <w:r w:rsidR="00EE3D85" w:rsidRPr="00DC6440">
        <w:rPr>
          <w:rFonts w:ascii="Times New Roman" w:eastAsia="Calibri" w:hAnsi="Times New Roman" w:cs="Times New Roman"/>
          <w:lang w:bidi="ar-SA"/>
        </w:rPr>
        <w:t>resh weight (4400g)</w:t>
      </w:r>
      <w:r w:rsidR="00966DC1" w:rsidRPr="00DC6440">
        <w:rPr>
          <w:rFonts w:ascii="Times New Roman" w:eastAsia="Calibri" w:hAnsi="Times New Roman" w:cs="Times New Roman"/>
          <w:lang w:bidi="ar-SA"/>
        </w:rPr>
        <w:t xml:space="preserve"> and </w:t>
      </w:r>
      <w:r w:rsidR="00EE3D85" w:rsidRPr="00DC6440">
        <w:rPr>
          <w:rFonts w:ascii="Times New Roman" w:eastAsia="Calibri" w:hAnsi="Times New Roman" w:cs="Times New Roman"/>
          <w:lang w:bidi="ar-SA"/>
        </w:rPr>
        <w:t>yield/ha (382.6kg)</w:t>
      </w:r>
      <w:r w:rsidR="00966DC1" w:rsidRPr="00DC6440">
        <w:rPr>
          <w:rFonts w:ascii="Times New Roman" w:eastAsia="Calibri" w:hAnsi="Times New Roman" w:cs="Times New Roman"/>
          <w:lang w:bidi="ar-SA"/>
        </w:rPr>
        <w:t xml:space="preserve">, but showed statistical similarities with 600mls in the yield components. </w:t>
      </w:r>
      <w:r w:rsidR="00EF5D18" w:rsidRPr="00F10141">
        <w:rPr>
          <w:rFonts w:ascii="Times New Roman" w:hAnsi="Times New Roman" w:cs="Times New Roman"/>
          <w:lang w:bidi="ar-SA"/>
        </w:rPr>
        <w:t>Overall, the analysis indicated that the 600 ml application outperformed the other treatment levels in nearly all the evaluated parameters.</w:t>
      </w:r>
    </w:p>
    <w:p w14:paraId="4AE032CC" w14:textId="77777777" w:rsidR="00966DC1" w:rsidRPr="00DC6440" w:rsidRDefault="00966DC1" w:rsidP="00BF5931">
      <w:pPr>
        <w:spacing w:line="240" w:lineRule="auto"/>
        <w:jc w:val="both"/>
        <w:rPr>
          <w:rFonts w:ascii="Times New Roman" w:hAnsi="Times New Roman" w:cs="Times New Roman"/>
        </w:rPr>
      </w:pPr>
      <w:r w:rsidRPr="00DC6440">
        <w:rPr>
          <w:rFonts w:ascii="Times New Roman" w:hAnsi="Times New Roman" w:cs="Times New Roman"/>
        </w:rPr>
        <w:t>Keywords: Sure-grow li</w:t>
      </w:r>
      <w:r w:rsidR="00EE3D85" w:rsidRPr="00DC6440">
        <w:rPr>
          <w:rFonts w:ascii="Times New Roman" w:hAnsi="Times New Roman" w:cs="Times New Roman"/>
        </w:rPr>
        <w:t>quid organic fertilizer, Growth, Yield</w:t>
      </w:r>
      <w:r w:rsidRPr="00DC6440">
        <w:rPr>
          <w:rFonts w:ascii="Times New Roman" w:hAnsi="Times New Roman" w:cs="Times New Roman"/>
        </w:rPr>
        <w:t>, Garden Egg</w:t>
      </w:r>
      <w:r w:rsidR="00EE3D85" w:rsidRPr="00DC6440">
        <w:rPr>
          <w:rFonts w:ascii="Times New Roman" w:hAnsi="Times New Roman" w:cs="Times New Roman"/>
        </w:rPr>
        <w:t>.</w:t>
      </w:r>
    </w:p>
    <w:p w14:paraId="16098697" w14:textId="77777777" w:rsidR="0058791D" w:rsidRPr="00DC6440" w:rsidRDefault="00C47311" w:rsidP="00BF5931">
      <w:pPr>
        <w:spacing w:before="100" w:beforeAutospacing="1" w:after="100" w:afterAutospacing="1" w:line="240" w:lineRule="auto"/>
        <w:jc w:val="both"/>
        <w:outlineLvl w:val="2"/>
        <w:rPr>
          <w:rFonts w:ascii="Times New Roman" w:eastAsia="Times New Roman" w:hAnsi="Times New Roman" w:cs="Times New Roman"/>
          <w:b/>
          <w:bCs/>
          <w:lang w:bidi="ar-SA"/>
        </w:rPr>
      </w:pPr>
      <w:r w:rsidRPr="00DC6440">
        <w:rPr>
          <w:rFonts w:ascii="Times New Roman" w:eastAsia="Times New Roman" w:hAnsi="Times New Roman" w:cs="Times New Roman"/>
          <w:b/>
          <w:bCs/>
          <w:lang w:bidi="ar-SA"/>
        </w:rPr>
        <w:t>1.0 Introduction</w:t>
      </w:r>
    </w:p>
    <w:p w14:paraId="067D1777" w14:textId="77777777" w:rsidR="00C47311" w:rsidRPr="00DC6440" w:rsidRDefault="00C47311" w:rsidP="00FF6D16">
      <w:pPr>
        <w:spacing w:line="240" w:lineRule="auto"/>
        <w:jc w:val="both"/>
        <w:rPr>
          <w:rFonts w:ascii="Times New Roman" w:hAnsi="Times New Roman" w:cs="Times New Roman"/>
        </w:rPr>
      </w:pPr>
      <w:r w:rsidRPr="00DC6440">
        <w:rPr>
          <w:rFonts w:ascii="Times New Roman" w:hAnsi="Times New Roman" w:cs="Times New Roman"/>
        </w:rPr>
        <w:t>Agricul</w:t>
      </w:r>
      <w:r w:rsidR="00FF6D16">
        <w:rPr>
          <w:rFonts w:ascii="Times New Roman" w:hAnsi="Times New Roman" w:cs="Times New Roman"/>
        </w:rPr>
        <w:t xml:space="preserve">tural sustainability is </w:t>
      </w:r>
      <w:r w:rsidRPr="00DC6440">
        <w:rPr>
          <w:rFonts w:ascii="Times New Roman" w:hAnsi="Times New Roman" w:cs="Times New Roman"/>
        </w:rPr>
        <w:t xml:space="preserve">a major global concern </w:t>
      </w:r>
      <w:r w:rsidR="00FF6D16">
        <w:rPr>
          <w:rFonts w:ascii="Times New Roman" w:hAnsi="Times New Roman" w:cs="Times New Roman"/>
        </w:rPr>
        <w:t xml:space="preserve">due to rising </w:t>
      </w:r>
      <w:r w:rsidRPr="00DC6440">
        <w:rPr>
          <w:rFonts w:ascii="Times New Roman" w:hAnsi="Times New Roman" w:cs="Times New Roman"/>
        </w:rPr>
        <w:t xml:space="preserve">food demand, environmental degradation, and the </w:t>
      </w:r>
      <w:r w:rsidR="00FF6D16">
        <w:rPr>
          <w:rFonts w:ascii="Times New Roman" w:hAnsi="Times New Roman" w:cs="Times New Roman"/>
        </w:rPr>
        <w:t>negative impacts</w:t>
      </w:r>
      <w:r w:rsidRPr="00DC6440">
        <w:rPr>
          <w:rFonts w:ascii="Times New Roman" w:hAnsi="Times New Roman" w:cs="Times New Roman"/>
        </w:rPr>
        <w:t xml:space="preserve"> of synthetic agrochemicals</w:t>
      </w:r>
      <w:r w:rsidR="00FF6D16">
        <w:rPr>
          <w:rFonts w:ascii="Times New Roman" w:hAnsi="Times New Roman" w:cs="Times New Roman"/>
        </w:rPr>
        <w:t xml:space="preserve"> which underscores </w:t>
      </w:r>
      <w:r w:rsidR="00FF6D16" w:rsidRPr="006F7F47">
        <w:rPr>
          <w:rFonts w:ascii="Times New Roman" w:hAnsi="Times New Roman" w:cs="Times New Roman"/>
        </w:rPr>
        <w:t>the need for alternative nutrient management strategies</w:t>
      </w:r>
      <w:r w:rsidR="00FF6D16">
        <w:rPr>
          <w:rFonts w:ascii="Times New Roman" w:hAnsi="Times New Roman" w:cs="Times New Roman"/>
        </w:rPr>
        <w:t>. E</w:t>
      </w:r>
      <w:r w:rsidRPr="00DC6440">
        <w:rPr>
          <w:rFonts w:ascii="Times New Roman" w:hAnsi="Times New Roman" w:cs="Times New Roman"/>
        </w:rPr>
        <w:t>xcessive use of chemical fert</w:t>
      </w:r>
      <w:r w:rsidR="008F2095">
        <w:rPr>
          <w:rFonts w:ascii="Times New Roman" w:hAnsi="Times New Roman" w:cs="Times New Roman"/>
        </w:rPr>
        <w:t>ilizers has been</w:t>
      </w:r>
      <w:r w:rsidRPr="00DC6440">
        <w:rPr>
          <w:rFonts w:ascii="Times New Roman" w:hAnsi="Times New Roman" w:cs="Times New Roman"/>
        </w:rPr>
        <w:t xml:space="preserve"> soil nutrient imbalance, groundwater contamination, red</w:t>
      </w:r>
      <w:r w:rsidR="008F2095">
        <w:rPr>
          <w:rFonts w:ascii="Times New Roman" w:hAnsi="Times New Roman" w:cs="Times New Roman"/>
        </w:rPr>
        <w:t xml:space="preserve">uced soil biodiversity, and potential risks to human health </w:t>
      </w:r>
      <w:r w:rsidRPr="00DC6440">
        <w:rPr>
          <w:rFonts w:ascii="Times New Roman" w:hAnsi="Times New Roman" w:cs="Times New Roman"/>
        </w:rPr>
        <w:t xml:space="preserve">(Zulfiqar et al., 2022). Consequently, there is a growing interest in organic fertilizers, particularly </w:t>
      </w:r>
      <w:r w:rsidRPr="00DC6440">
        <w:rPr>
          <w:rStyle w:val="Strong"/>
          <w:rFonts w:ascii="Times New Roman" w:hAnsi="Times New Roman" w:cs="Times New Roman"/>
          <w:b w:val="0"/>
        </w:rPr>
        <w:t>foliar-applied organic formulations</w:t>
      </w:r>
      <w:r w:rsidRPr="00DC6440">
        <w:rPr>
          <w:rFonts w:ascii="Times New Roman" w:hAnsi="Times New Roman" w:cs="Times New Roman"/>
          <w:b/>
        </w:rPr>
        <w:t>,</w:t>
      </w:r>
      <w:r w:rsidRPr="00DC6440">
        <w:rPr>
          <w:rFonts w:ascii="Times New Roman" w:hAnsi="Times New Roman" w:cs="Times New Roman"/>
        </w:rPr>
        <w:t xml:space="preserve"> which are believed to enhance crop performance while maintaining environmental integrity.</w:t>
      </w:r>
      <w:r w:rsidR="00BF34CF" w:rsidRPr="00DC6440">
        <w:rPr>
          <w:rFonts w:ascii="Times New Roman" w:hAnsi="Times New Roman" w:cs="Times New Roman"/>
        </w:rPr>
        <w:t xml:space="preserve"> </w:t>
      </w:r>
      <w:r w:rsidRPr="00DC6440">
        <w:rPr>
          <w:rFonts w:ascii="Times New Roman" w:hAnsi="Times New Roman" w:cs="Times New Roman"/>
        </w:rPr>
        <w:t>This has led to growing interest in the use of organic fertilizers, par</w:t>
      </w:r>
      <w:r w:rsidR="00017283" w:rsidRPr="00DC6440">
        <w:rPr>
          <w:rFonts w:ascii="Times New Roman" w:hAnsi="Times New Roman" w:cs="Times New Roman"/>
        </w:rPr>
        <w:t xml:space="preserve">ticularly foliar-applied types, </w:t>
      </w:r>
      <w:r w:rsidRPr="00DC6440">
        <w:rPr>
          <w:rFonts w:ascii="Times New Roman" w:hAnsi="Times New Roman" w:cs="Times New Roman"/>
        </w:rPr>
        <w:t>which are believed to enhance plant growth while preserving soil health and reducing ecological harm</w:t>
      </w:r>
      <w:r w:rsidR="008F2095">
        <w:rPr>
          <w:rFonts w:ascii="Times New Roman" w:hAnsi="Times New Roman" w:cs="Times New Roman"/>
        </w:rPr>
        <w:t xml:space="preserve"> eggplant </w:t>
      </w:r>
      <w:r w:rsidRPr="00DC6440">
        <w:rPr>
          <w:rStyle w:val="Strong"/>
          <w:rFonts w:ascii="Times New Roman" w:hAnsi="Times New Roman" w:cs="Times New Roman"/>
        </w:rPr>
        <w:t>(</w:t>
      </w:r>
      <w:r w:rsidRPr="00DC6440">
        <w:rPr>
          <w:rStyle w:val="Emphasis"/>
          <w:rFonts w:ascii="Times New Roman" w:hAnsi="Times New Roman" w:cs="Times New Roman"/>
          <w:bCs/>
        </w:rPr>
        <w:t>Solanum melongena</w:t>
      </w:r>
      <w:r w:rsidRPr="00DC6440">
        <w:rPr>
          <w:rStyle w:val="Strong"/>
          <w:rFonts w:ascii="Times New Roman" w:hAnsi="Times New Roman" w:cs="Times New Roman"/>
        </w:rPr>
        <w:t xml:space="preserve"> </w:t>
      </w:r>
      <w:r w:rsidRPr="00DC6440">
        <w:rPr>
          <w:rStyle w:val="Strong"/>
          <w:rFonts w:ascii="Times New Roman" w:hAnsi="Times New Roman" w:cs="Times New Roman"/>
          <w:b w:val="0"/>
        </w:rPr>
        <w:t>L</w:t>
      </w:r>
      <w:r w:rsidRPr="00DC6440">
        <w:rPr>
          <w:rStyle w:val="Strong"/>
          <w:rFonts w:ascii="Times New Roman" w:hAnsi="Times New Roman" w:cs="Times New Roman"/>
        </w:rPr>
        <w:t>.)</w:t>
      </w:r>
      <w:r w:rsidRPr="00DC6440">
        <w:rPr>
          <w:rFonts w:ascii="Times New Roman" w:hAnsi="Times New Roman" w:cs="Times New Roman"/>
        </w:rPr>
        <w:t xml:space="preserve">, </w:t>
      </w:r>
      <w:r w:rsidR="008F2095">
        <w:rPr>
          <w:rFonts w:ascii="Times New Roman" w:hAnsi="Times New Roman" w:cs="Times New Roman"/>
        </w:rPr>
        <w:t>locally</w:t>
      </w:r>
      <w:r w:rsidRPr="00DC6440">
        <w:rPr>
          <w:rFonts w:ascii="Times New Roman" w:hAnsi="Times New Roman" w:cs="Times New Roman"/>
        </w:rPr>
        <w:t xml:space="preserve"> known as eggplant or </w:t>
      </w:r>
      <w:proofErr w:type="spellStart"/>
      <w:r w:rsidRPr="00DC6440">
        <w:rPr>
          <w:rFonts w:ascii="Times New Roman" w:hAnsi="Times New Roman" w:cs="Times New Roman"/>
        </w:rPr>
        <w:t>aubergine</w:t>
      </w:r>
      <w:proofErr w:type="spellEnd"/>
      <w:r w:rsidRPr="00DC6440">
        <w:rPr>
          <w:rFonts w:ascii="Times New Roman" w:hAnsi="Times New Roman" w:cs="Times New Roman"/>
        </w:rPr>
        <w:t>, is a valuable vegetable crop with high nutritional and economic importance</w:t>
      </w:r>
      <w:r w:rsidR="008F2095">
        <w:rPr>
          <w:rFonts w:ascii="Times New Roman" w:hAnsi="Times New Roman" w:cs="Times New Roman"/>
        </w:rPr>
        <w:t xml:space="preserve">, </w:t>
      </w:r>
      <w:proofErr w:type="spellStart"/>
      <w:r w:rsidR="008F2095">
        <w:rPr>
          <w:rFonts w:ascii="Times New Roman" w:hAnsi="Times New Roman" w:cs="Times New Roman"/>
        </w:rPr>
        <w:t>particully</w:t>
      </w:r>
      <w:proofErr w:type="spellEnd"/>
      <w:r w:rsidRPr="00DC6440">
        <w:rPr>
          <w:rFonts w:ascii="Times New Roman" w:hAnsi="Times New Roman" w:cs="Times New Roman"/>
        </w:rPr>
        <w:t xml:space="preserve"> in tropical and subtropical regions (Hasan et al., 2023). </w:t>
      </w:r>
      <w:r w:rsidR="00DA6E48" w:rsidRPr="00DC6440">
        <w:rPr>
          <w:rFonts w:ascii="Times New Roman" w:hAnsi="Times New Roman" w:cs="Times New Roman"/>
        </w:rPr>
        <w:t xml:space="preserve"> It </w:t>
      </w:r>
      <w:r w:rsidR="00DA6E48" w:rsidRPr="00DC6440">
        <w:rPr>
          <w:rFonts w:ascii="Times New Roman" w:eastAsia="Calibri" w:hAnsi="Times New Roman" w:cs="Times New Roman"/>
          <w:color w:val="000000" w:themeColor="text1"/>
        </w:rPr>
        <w:t>is one of the most important vegetables in the world after potato, tomato and cucumber and it is usually grown for its nutritious fruits and leaves which are utilized as vegetables to contribute to the essential nutrients in human diet (</w:t>
      </w:r>
      <w:proofErr w:type="spellStart"/>
      <w:r w:rsidR="00DA6E48" w:rsidRPr="00DC6440">
        <w:rPr>
          <w:rFonts w:ascii="Times New Roman" w:eastAsia="Calibri" w:hAnsi="Times New Roman" w:cs="Times New Roman"/>
          <w:color w:val="000000" w:themeColor="text1"/>
        </w:rPr>
        <w:t>Maghfoer</w:t>
      </w:r>
      <w:proofErr w:type="spellEnd"/>
      <w:r w:rsidR="00DA6E48" w:rsidRPr="00DC6440">
        <w:rPr>
          <w:rFonts w:ascii="Times New Roman" w:eastAsia="Calibri" w:hAnsi="Times New Roman" w:cs="Times New Roman"/>
          <w:color w:val="000000" w:themeColor="text1"/>
        </w:rPr>
        <w:t xml:space="preserve"> </w:t>
      </w:r>
      <w:r w:rsidR="00DA6E48" w:rsidRPr="00DC6440">
        <w:rPr>
          <w:rFonts w:ascii="Times New Roman" w:eastAsia="Calibri" w:hAnsi="Times New Roman" w:cs="Times New Roman"/>
          <w:i/>
          <w:color w:val="000000" w:themeColor="text1"/>
        </w:rPr>
        <w:t>et al.,</w:t>
      </w:r>
      <w:r w:rsidR="00DA6E48" w:rsidRPr="00DC6440">
        <w:rPr>
          <w:rFonts w:ascii="Times New Roman" w:eastAsia="Calibri" w:hAnsi="Times New Roman" w:cs="Times New Roman"/>
          <w:color w:val="000000" w:themeColor="text1"/>
        </w:rPr>
        <w:t xml:space="preserve"> 2014). According to Onwuka, (2005), garden egg fruits </w:t>
      </w:r>
      <w:r w:rsidR="008F2095">
        <w:rPr>
          <w:rFonts w:ascii="Times New Roman" w:eastAsia="Calibri" w:hAnsi="Times New Roman" w:cs="Times New Roman"/>
          <w:color w:val="000000" w:themeColor="text1"/>
        </w:rPr>
        <w:t>can</w:t>
      </w:r>
      <w:r w:rsidR="00DA6E48" w:rsidRPr="00DC6440">
        <w:rPr>
          <w:rFonts w:ascii="Times New Roman" w:eastAsia="Calibri" w:hAnsi="Times New Roman" w:cs="Times New Roman"/>
          <w:color w:val="000000" w:themeColor="text1"/>
        </w:rPr>
        <w:t xml:space="preserve"> be consumed raw as snacks by both adult and children. The fruits are cooked and used in the preparation of sauces for cocoyam and yam. In Southeastern Nigeria, the fruits are served alongside with </w:t>
      </w:r>
      <w:proofErr w:type="spellStart"/>
      <w:r w:rsidR="00DA6E48" w:rsidRPr="00DC6440">
        <w:rPr>
          <w:rFonts w:ascii="Times New Roman" w:eastAsia="Calibri" w:hAnsi="Times New Roman" w:cs="Times New Roman"/>
          <w:color w:val="000000" w:themeColor="text1"/>
        </w:rPr>
        <w:t>Kolanuts</w:t>
      </w:r>
      <w:proofErr w:type="spellEnd"/>
      <w:r w:rsidR="00DA6E48" w:rsidRPr="00DC6440">
        <w:rPr>
          <w:rFonts w:ascii="Times New Roman" w:eastAsia="Calibri" w:hAnsi="Times New Roman" w:cs="Times New Roman"/>
          <w:color w:val="000000" w:themeColor="text1"/>
        </w:rPr>
        <w:t xml:space="preserve"> </w:t>
      </w:r>
      <w:r w:rsidR="00DA6E48" w:rsidRPr="00DC6440">
        <w:rPr>
          <w:rFonts w:ascii="Times New Roman" w:eastAsia="Calibri" w:hAnsi="Times New Roman" w:cs="Times New Roman"/>
          <w:i/>
          <w:color w:val="000000" w:themeColor="text1"/>
        </w:rPr>
        <w:t xml:space="preserve">(Cola </w:t>
      </w:r>
      <w:proofErr w:type="spellStart"/>
      <w:r w:rsidR="00DA6E48" w:rsidRPr="00DC6440">
        <w:rPr>
          <w:rFonts w:ascii="Times New Roman" w:eastAsia="Calibri" w:hAnsi="Times New Roman" w:cs="Times New Roman"/>
          <w:i/>
          <w:color w:val="000000" w:themeColor="text1"/>
        </w:rPr>
        <w:t>accumilata</w:t>
      </w:r>
      <w:proofErr w:type="spellEnd"/>
      <w:r w:rsidR="00DA6E48" w:rsidRPr="00DC6440">
        <w:rPr>
          <w:rFonts w:ascii="Times New Roman" w:eastAsia="Calibri" w:hAnsi="Times New Roman" w:cs="Times New Roman"/>
          <w:i/>
          <w:color w:val="000000" w:themeColor="text1"/>
        </w:rPr>
        <w:t xml:space="preserve">) </w:t>
      </w:r>
      <w:r w:rsidR="008F2095">
        <w:rPr>
          <w:rFonts w:ascii="Times New Roman" w:eastAsia="Calibri" w:hAnsi="Times New Roman" w:cs="Times New Roman"/>
          <w:color w:val="000000" w:themeColor="text1"/>
        </w:rPr>
        <w:t>during</w:t>
      </w:r>
      <w:r w:rsidR="00DA6E48" w:rsidRPr="00DC6440">
        <w:rPr>
          <w:rFonts w:ascii="Times New Roman" w:eastAsia="Calibri" w:hAnsi="Times New Roman" w:cs="Times New Roman"/>
          <w:color w:val="000000" w:themeColor="text1"/>
        </w:rPr>
        <w:t xml:space="preserve"> both </w:t>
      </w:r>
      <w:r w:rsidR="008F2095">
        <w:rPr>
          <w:rFonts w:ascii="Times New Roman" w:eastAsia="Calibri" w:hAnsi="Times New Roman" w:cs="Times New Roman"/>
          <w:color w:val="000000" w:themeColor="text1"/>
        </w:rPr>
        <w:t>large</w:t>
      </w:r>
      <w:r w:rsidR="00DA6E48" w:rsidRPr="00DC6440">
        <w:rPr>
          <w:rFonts w:ascii="Times New Roman" w:eastAsia="Calibri" w:hAnsi="Times New Roman" w:cs="Times New Roman"/>
          <w:color w:val="000000" w:themeColor="text1"/>
        </w:rPr>
        <w:t xml:space="preserve"> and small ceremonies such as marriages, festivals, traditional title taking</w:t>
      </w:r>
      <w:r w:rsidR="008F2095">
        <w:rPr>
          <w:rFonts w:ascii="Times New Roman" w:eastAsia="Calibri" w:hAnsi="Times New Roman" w:cs="Times New Roman"/>
          <w:color w:val="000000" w:themeColor="text1"/>
        </w:rPr>
        <w:t xml:space="preserve"> </w:t>
      </w:r>
      <w:r w:rsidR="008F2095">
        <w:rPr>
          <w:rFonts w:ascii="Times New Roman" w:hAnsi="Times New Roman" w:cs="Times New Roman"/>
          <w:color w:val="000000"/>
        </w:rPr>
        <w:t>and community gatherings</w:t>
      </w:r>
      <w:r w:rsidR="008F2095">
        <w:rPr>
          <w:rFonts w:ascii="Times New Roman" w:eastAsia="Calibri" w:hAnsi="Times New Roman" w:cs="Times New Roman"/>
          <w:color w:val="000000" w:themeColor="text1"/>
        </w:rPr>
        <w:t xml:space="preserve"> </w:t>
      </w:r>
      <w:r w:rsidR="005241A7" w:rsidRPr="00DC6440">
        <w:rPr>
          <w:rFonts w:ascii="Times New Roman" w:eastAsia="Calibri" w:hAnsi="Times New Roman" w:cs="Times New Roman"/>
          <w:color w:val="000000" w:themeColor="text1"/>
        </w:rPr>
        <w:t xml:space="preserve">(Onwuka, 2005). </w:t>
      </w:r>
      <w:r w:rsidR="00DA6E48" w:rsidRPr="00DC6440">
        <w:rPr>
          <w:rFonts w:ascii="Times New Roman" w:eastAsia="Calibri" w:hAnsi="Times New Roman" w:cs="Times New Roman"/>
          <w:color w:val="000000" w:themeColor="text1"/>
        </w:rPr>
        <w:t>In many</w:t>
      </w:r>
      <w:r w:rsidRPr="00DC6440">
        <w:rPr>
          <w:rFonts w:ascii="Times New Roman" w:hAnsi="Times New Roman" w:cs="Times New Roman"/>
        </w:rPr>
        <w:t xml:space="preserve"> African countries, </w:t>
      </w:r>
      <w:r w:rsidR="008F2095">
        <w:rPr>
          <w:rFonts w:ascii="Times New Roman" w:hAnsi="Times New Roman" w:cs="Times New Roman"/>
        </w:rPr>
        <w:t>particularly</w:t>
      </w:r>
      <w:r w:rsidRPr="00DC6440">
        <w:rPr>
          <w:rFonts w:ascii="Times New Roman" w:hAnsi="Times New Roman" w:cs="Times New Roman"/>
        </w:rPr>
        <w:t xml:space="preserve"> Nigeria, it plays a key role in food security and serves as a source of income for rural farmers (Olaniyi &amp; Aka</w:t>
      </w:r>
      <w:r w:rsidR="00985921" w:rsidRPr="00DC6440">
        <w:rPr>
          <w:rFonts w:ascii="Times New Roman" w:hAnsi="Times New Roman" w:cs="Times New Roman"/>
        </w:rPr>
        <w:t xml:space="preserve">nbi, 2021). However, the </w:t>
      </w:r>
      <w:r w:rsidRPr="00DC6440">
        <w:rPr>
          <w:rFonts w:ascii="Times New Roman" w:hAnsi="Times New Roman" w:cs="Times New Roman"/>
        </w:rPr>
        <w:t xml:space="preserve">productivity </w:t>
      </w:r>
      <w:r w:rsidR="00985921" w:rsidRPr="00DC6440">
        <w:rPr>
          <w:rFonts w:ascii="Times New Roman" w:hAnsi="Times New Roman" w:cs="Times New Roman"/>
        </w:rPr>
        <w:t xml:space="preserve">of the crop </w:t>
      </w:r>
      <w:r w:rsidRPr="00DC6440">
        <w:rPr>
          <w:rFonts w:ascii="Times New Roman" w:hAnsi="Times New Roman" w:cs="Times New Roman"/>
        </w:rPr>
        <w:t>is often limited by poor soil fertility, erratic rainfall, and lack of access to sustainable nutrient sources</w:t>
      </w:r>
      <w:r w:rsidR="00985921" w:rsidRPr="00DC6440">
        <w:rPr>
          <w:rFonts w:ascii="Times New Roman" w:hAnsi="Times New Roman" w:cs="Times New Roman"/>
        </w:rPr>
        <w:t xml:space="preserve">. This underscores the need for </w:t>
      </w:r>
      <w:r w:rsidR="008F2095">
        <w:rPr>
          <w:rFonts w:ascii="Times New Roman" w:hAnsi="Times New Roman" w:cs="Times New Roman"/>
        </w:rPr>
        <w:t>efficien</w:t>
      </w:r>
      <w:r w:rsidR="00992F85">
        <w:rPr>
          <w:rFonts w:ascii="Times New Roman" w:hAnsi="Times New Roman" w:cs="Times New Roman"/>
        </w:rPr>
        <w:t>t</w:t>
      </w:r>
      <w:r w:rsidR="00985921" w:rsidRPr="00DC6440">
        <w:rPr>
          <w:rFonts w:ascii="Times New Roman" w:hAnsi="Times New Roman" w:cs="Times New Roman"/>
        </w:rPr>
        <w:t xml:space="preserve"> nutrient management</w:t>
      </w:r>
      <w:r w:rsidR="00C276E9" w:rsidRPr="00DC6440">
        <w:rPr>
          <w:rFonts w:ascii="Times New Roman" w:hAnsi="Times New Roman" w:cs="Times New Roman"/>
        </w:rPr>
        <w:t xml:space="preserve"> and agronomic practices</w:t>
      </w:r>
      <w:r w:rsidR="00985921" w:rsidRPr="00DC6440">
        <w:rPr>
          <w:rFonts w:ascii="Times New Roman" w:hAnsi="Times New Roman" w:cs="Times New Roman"/>
        </w:rPr>
        <w:t xml:space="preserve"> </w:t>
      </w:r>
      <w:r w:rsidR="00C276E9" w:rsidRPr="00DC6440">
        <w:rPr>
          <w:rFonts w:ascii="Times New Roman" w:hAnsi="Times New Roman" w:cs="Times New Roman"/>
        </w:rPr>
        <w:t xml:space="preserve">for optimum performance of crops during growth periods. </w:t>
      </w:r>
      <w:r w:rsidR="00C276E9" w:rsidRPr="00DC6440">
        <w:rPr>
          <w:rFonts w:ascii="Times New Roman" w:hAnsi="Times New Roman" w:cs="Times New Roman"/>
        </w:rPr>
        <w:lastRenderedPageBreak/>
        <w:t xml:space="preserve">Generally, nutrient management is a vital component of cultural practices which </w:t>
      </w:r>
      <w:r w:rsidR="003E295A" w:rsidRPr="00DC6440">
        <w:rPr>
          <w:rFonts w:ascii="Times New Roman" w:hAnsi="Times New Roman" w:cs="Times New Roman"/>
        </w:rPr>
        <w:t>ensures</w:t>
      </w:r>
      <w:r w:rsidR="00C276E9" w:rsidRPr="00DC6440">
        <w:rPr>
          <w:rFonts w:ascii="Times New Roman" w:hAnsi="Times New Roman" w:cs="Times New Roman"/>
        </w:rPr>
        <w:t xml:space="preserve"> improvement of most crops (Nnadi et. al., 2025</w:t>
      </w:r>
      <w:r w:rsidR="003E295A" w:rsidRPr="00DC6440">
        <w:rPr>
          <w:rFonts w:ascii="Times New Roman" w:hAnsi="Times New Roman" w:cs="Times New Roman"/>
        </w:rPr>
        <w:t>). In fact, crop growth and yield development requires mineral nutrition at an appropriate amount which can be supplied to crops as a fertilizer (Umar et al., 2025)</w:t>
      </w:r>
    </w:p>
    <w:p w14:paraId="07F9E416" w14:textId="77777777" w:rsidR="00C47311" w:rsidRPr="00DC6440" w:rsidRDefault="00651618" w:rsidP="00BF5931">
      <w:pPr>
        <w:pStyle w:val="NormalWeb"/>
        <w:jc w:val="both"/>
        <w:rPr>
          <w:sz w:val="22"/>
          <w:szCs w:val="22"/>
        </w:rPr>
      </w:pPr>
      <w:r w:rsidRPr="00DC6440">
        <w:rPr>
          <w:rStyle w:val="Strong"/>
          <w:b w:val="0"/>
          <w:sz w:val="22"/>
          <w:szCs w:val="22"/>
        </w:rPr>
        <w:t>With respect to fertilizers, l</w:t>
      </w:r>
      <w:r w:rsidR="00C47311" w:rsidRPr="00DC6440">
        <w:rPr>
          <w:rStyle w:val="Strong"/>
          <w:b w:val="0"/>
          <w:sz w:val="22"/>
          <w:szCs w:val="22"/>
        </w:rPr>
        <w:t>iquid organic foliar fertilizers</w:t>
      </w:r>
      <w:r w:rsidR="00C47311" w:rsidRPr="00DC6440">
        <w:rPr>
          <w:sz w:val="22"/>
          <w:szCs w:val="22"/>
        </w:rPr>
        <w:t>, such as Sure-Grow, are designed to supply essential nutrients and organic compounds efficiently, potentially boosting growth and yield in vegetables like garden egg.</w:t>
      </w:r>
      <w:r w:rsidR="00C945DB" w:rsidRPr="00DC6440">
        <w:rPr>
          <w:sz w:val="22"/>
          <w:szCs w:val="22"/>
        </w:rPr>
        <w:t xml:space="preserve"> </w:t>
      </w:r>
      <w:r w:rsidR="00C945DB" w:rsidRPr="00DC6440">
        <w:rPr>
          <w:rFonts w:eastAsia="Calibri"/>
          <w:color w:val="000000" w:themeColor="text1"/>
          <w:sz w:val="22"/>
          <w:szCs w:val="22"/>
          <w:lang w:bidi="en-US"/>
        </w:rPr>
        <w:t xml:space="preserve">For a sustainable or ecological agriculture, inorganic fertilizers are known for their high cost and negative environmental effects if managed poorly (Morris </w:t>
      </w:r>
      <w:r w:rsidR="00C945DB" w:rsidRPr="00DC6440">
        <w:rPr>
          <w:rFonts w:eastAsia="Calibri"/>
          <w:i/>
          <w:color w:val="000000" w:themeColor="text1"/>
          <w:sz w:val="22"/>
          <w:szCs w:val="22"/>
          <w:lang w:bidi="en-US"/>
        </w:rPr>
        <w:t>et al.,</w:t>
      </w:r>
      <w:r w:rsidR="00C945DB" w:rsidRPr="00DC6440">
        <w:rPr>
          <w:rFonts w:eastAsia="Calibri"/>
          <w:color w:val="000000" w:themeColor="text1"/>
          <w:sz w:val="22"/>
          <w:szCs w:val="22"/>
          <w:lang w:bidi="en-US"/>
        </w:rPr>
        <w:t xml:space="preserve"> 2007). Thus, to reduce and eliminate the adverse effects of synthetic fertilizers on human health and environment, a new agricultural practice has been developed which is called and known as organic agriculture which have little or zero effect on human and on the environment (Aksoy, 2001, Chowdhury 2004). </w:t>
      </w:r>
      <w:r w:rsidR="00D83975" w:rsidRPr="00DC6440">
        <w:rPr>
          <w:sz w:val="22"/>
          <w:szCs w:val="22"/>
        </w:rPr>
        <w:t xml:space="preserve">Organic foliar fertilizers </w:t>
      </w:r>
      <w:r w:rsidR="00EE3D85" w:rsidRPr="00DC6440">
        <w:rPr>
          <w:sz w:val="22"/>
          <w:szCs w:val="22"/>
        </w:rPr>
        <w:t>can minimize</w:t>
      </w:r>
      <w:r w:rsidR="00D83975" w:rsidRPr="00DC6440">
        <w:rPr>
          <w:sz w:val="22"/>
          <w:szCs w:val="22"/>
        </w:rPr>
        <w:t xml:space="preserve"> nutrient leaching and runoff, enhancing uptake efficiency while minimizing environmental degradation (</w:t>
      </w:r>
      <w:proofErr w:type="spellStart"/>
      <w:r w:rsidR="00D83975" w:rsidRPr="00DC6440">
        <w:rPr>
          <w:sz w:val="22"/>
          <w:szCs w:val="22"/>
        </w:rPr>
        <w:t>Fitochem</w:t>
      </w:r>
      <w:proofErr w:type="spellEnd"/>
      <w:r w:rsidR="00D83975" w:rsidRPr="00DC6440">
        <w:rPr>
          <w:sz w:val="22"/>
          <w:szCs w:val="22"/>
        </w:rPr>
        <w:t xml:space="preserve">, 2024; </w:t>
      </w:r>
      <w:proofErr w:type="spellStart"/>
      <w:r w:rsidR="00D83975" w:rsidRPr="00DC6440">
        <w:rPr>
          <w:sz w:val="22"/>
          <w:szCs w:val="22"/>
        </w:rPr>
        <w:t>Ferticell</w:t>
      </w:r>
      <w:proofErr w:type="spellEnd"/>
      <w:r w:rsidR="00D83975" w:rsidRPr="00DC6440">
        <w:rPr>
          <w:sz w:val="22"/>
          <w:szCs w:val="22"/>
        </w:rPr>
        <w:t xml:space="preserve">, 2023). Since they are derived from natural inputs like seaweed, compost teas, and fish emulsions, they </w:t>
      </w:r>
      <w:r w:rsidR="00EE3D85" w:rsidRPr="00DC6440">
        <w:rPr>
          <w:sz w:val="22"/>
          <w:szCs w:val="22"/>
        </w:rPr>
        <w:t xml:space="preserve">are able to </w:t>
      </w:r>
      <w:r w:rsidR="00D83975" w:rsidRPr="00DC6440">
        <w:rPr>
          <w:sz w:val="22"/>
          <w:szCs w:val="22"/>
        </w:rPr>
        <w:t>promote soil biodiversity and long-term fertility (Haifa Group, 2022).</w:t>
      </w:r>
    </w:p>
    <w:p w14:paraId="18AFC7C8" w14:textId="77777777" w:rsidR="00D83975" w:rsidRPr="00DC6440" w:rsidRDefault="00C945DB" w:rsidP="00BF5931">
      <w:pPr>
        <w:spacing w:line="240" w:lineRule="auto"/>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 xml:space="preserve">Liquid fertilizers have their positive traits </w:t>
      </w:r>
      <w:r w:rsidR="00EE3D85" w:rsidRPr="00DC6440">
        <w:rPr>
          <w:rFonts w:ascii="Times New Roman" w:eastAsia="Calibri" w:hAnsi="Times New Roman" w:cs="Times New Roman"/>
          <w:color w:val="000000" w:themeColor="text1"/>
        </w:rPr>
        <w:t>as they</w:t>
      </w:r>
      <w:r w:rsidR="00FE7605" w:rsidRPr="00DC6440">
        <w:rPr>
          <w:rFonts w:ascii="Times New Roman" w:eastAsia="Calibri" w:hAnsi="Times New Roman" w:cs="Times New Roman"/>
          <w:color w:val="000000" w:themeColor="text1"/>
        </w:rPr>
        <w:t xml:space="preserve"> contain</w:t>
      </w:r>
      <w:r w:rsidRPr="00DC6440">
        <w:rPr>
          <w:rFonts w:ascii="Times New Roman" w:eastAsia="Calibri" w:hAnsi="Times New Roman" w:cs="Times New Roman"/>
          <w:color w:val="000000" w:themeColor="text1"/>
        </w:rPr>
        <w:t xml:space="preserve"> low chemically added materials (Huang and Snapp 2004). </w:t>
      </w:r>
      <w:r w:rsidR="00D83975" w:rsidRPr="00DC6440">
        <w:rPr>
          <w:rFonts w:ascii="Times New Roman" w:hAnsi="Times New Roman" w:cs="Times New Roman"/>
        </w:rPr>
        <w:t>Many organic foliar products contain bioactive compounds such as amino acids, trace minerals (e.g., boron, calcium, silicon), and fulvic acids that enhance photosynthesis, stress resistance, a</w:t>
      </w:r>
      <w:r w:rsidR="009144CD" w:rsidRPr="00DC6440">
        <w:rPr>
          <w:rFonts w:ascii="Times New Roman" w:hAnsi="Times New Roman" w:cs="Times New Roman"/>
        </w:rPr>
        <w:t>nd immune response (</w:t>
      </w:r>
      <w:proofErr w:type="spellStart"/>
      <w:r w:rsidR="00D83975" w:rsidRPr="00DC6440">
        <w:rPr>
          <w:rFonts w:ascii="Times New Roman" w:hAnsi="Times New Roman" w:cs="Times New Roman"/>
        </w:rPr>
        <w:t>Fitochem</w:t>
      </w:r>
      <w:proofErr w:type="spellEnd"/>
      <w:r w:rsidR="00D83975" w:rsidRPr="00DC6440">
        <w:rPr>
          <w:rFonts w:ascii="Times New Roman" w:hAnsi="Times New Roman" w:cs="Times New Roman"/>
        </w:rPr>
        <w:t>, 2024). These compounds help plants resist pests and diseases while improving quality parameters like fruit size, taste, and shelf-life</w:t>
      </w:r>
    </w:p>
    <w:p w14:paraId="2A900871" w14:textId="77777777" w:rsidR="00C945DB" w:rsidRPr="00DC6440" w:rsidRDefault="00D83975" w:rsidP="00BF5931">
      <w:pPr>
        <w:spacing w:line="240" w:lineRule="auto"/>
        <w:jc w:val="both"/>
        <w:rPr>
          <w:rFonts w:ascii="Times New Roman" w:eastAsia="Calibri" w:hAnsi="Times New Roman" w:cs="Times New Roman"/>
          <w:color w:val="000000" w:themeColor="text1"/>
          <w:shd w:val="clear" w:color="auto" w:fill="FCFCFC"/>
        </w:rPr>
      </w:pPr>
      <w:r w:rsidRPr="00DC6440">
        <w:rPr>
          <w:rFonts w:ascii="Times New Roman" w:eastAsia="Calibri" w:hAnsi="Times New Roman" w:cs="Times New Roman"/>
          <w:color w:val="000000" w:themeColor="text1"/>
        </w:rPr>
        <w:t>Furthermore, t</w:t>
      </w:r>
      <w:r w:rsidR="00C945DB" w:rsidRPr="00DC6440">
        <w:rPr>
          <w:rFonts w:ascii="Times New Roman" w:eastAsia="Calibri" w:hAnsi="Times New Roman" w:cs="Times New Roman"/>
          <w:color w:val="000000" w:themeColor="text1"/>
        </w:rPr>
        <w:t>here are two ways in which liquid fertilizers can be applied or used, that is via root systems as well as via leaves (Rahmi and Jumiati, 2007).</w:t>
      </w:r>
      <w:r w:rsidR="00985921" w:rsidRPr="00DC6440">
        <w:rPr>
          <w:rFonts w:ascii="Times New Roman" w:eastAsia="Calibri" w:hAnsi="Times New Roman" w:cs="Times New Roman"/>
          <w:color w:val="000000" w:themeColor="text1"/>
          <w:shd w:val="clear" w:color="auto" w:fill="FCFCFC"/>
        </w:rPr>
        <w:t xml:space="preserve">. Foliar fertilizer application is environmental friendly and it is an effective fertilization method that has high potentials to alleviate soil water pollution problems that is associated with excessive inorganic soil fertilizer application (Kannan, 2010). According to </w:t>
      </w:r>
      <w:proofErr w:type="spellStart"/>
      <w:r w:rsidR="00985921" w:rsidRPr="00DC6440">
        <w:rPr>
          <w:rFonts w:ascii="Times New Roman" w:eastAsia="Calibri" w:hAnsi="Times New Roman" w:cs="Times New Roman"/>
          <w:color w:val="000000" w:themeColor="text1"/>
          <w:shd w:val="clear" w:color="auto" w:fill="FCFCFC"/>
        </w:rPr>
        <w:t>Agbede</w:t>
      </w:r>
      <w:proofErr w:type="spellEnd"/>
      <w:r w:rsidR="00985921" w:rsidRPr="00DC6440">
        <w:rPr>
          <w:rFonts w:ascii="Times New Roman" w:eastAsia="Calibri" w:hAnsi="Times New Roman" w:cs="Times New Roman"/>
          <w:color w:val="000000" w:themeColor="text1"/>
          <w:shd w:val="clear" w:color="auto" w:fill="FCFCFC"/>
        </w:rPr>
        <w:t xml:space="preserve"> </w:t>
      </w:r>
      <w:r w:rsidR="00985921" w:rsidRPr="00DC6440">
        <w:rPr>
          <w:rFonts w:ascii="Times New Roman" w:eastAsia="Calibri" w:hAnsi="Times New Roman" w:cs="Times New Roman"/>
          <w:i/>
          <w:color w:val="000000" w:themeColor="text1"/>
          <w:shd w:val="clear" w:color="auto" w:fill="FCFCFC"/>
        </w:rPr>
        <w:t>et al.</w:t>
      </w:r>
      <w:r w:rsidR="00985921" w:rsidRPr="00DC6440">
        <w:rPr>
          <w:rFonts w:ascii="Times New Roman" w:eastAsia="Calibri" w:hAnsi="Times New Roman" w:cs="Times New Roman"/>
          <w:color w:val="000000" w:themeColor="text1"/>
          <w:shd w:val="clear" w:color="auto" w:fill="FCFCFC"/>
        </w:rPr>
        <w:t xml:space="preserve"> (2008)</w:t>
      </w:r>
      <w:r w:rsidR="00922244" w:rsidRPr="00DC6440">
        <w:rPr>
          <w:rFonts w:ascii="Times New Roman" w:eastAsia="Calibri" w:hAnsi="Times New Roman" w:cs="Times New Roman"/>
          <w:color w:val="000000" w:themeColor="text1"/>
          <w:shd w:val="clear" w:color="auto" w:fill="FCFCFC"/>
        </w:rPr>
        <w:t>, l</w:t>
      </w:r>
      <w:r w:rsidR="00985921" w:rsidRPr="00DC6440">
        <w:rPr>
          <w:rFonts w:ascii="Times New Roman" w:eastAsia="Calibri" w:hAnsi="Times New Roman" w:cs="Times New Roman"/>
          <w:color w:val="000000" w:themeColor="text1"/>
          <w:shd w:val="clear" w:color="auto" w:fill="FCFCFC"/>
        </w:rPr>
        <w:t>iquid organic fertilizer is now one of the most important inputs contributing to crop production through its increase in productivity and improved yield quality and quantity. It is also important to note that most soil</w:t>
      </w:r>
      <w:r w:rsidR="00AD7C84" w:rsidRPr="00DC6440">
        <w:rPr>
          <w:rFonts w:ascii="Times New Roman" w:eastAsia="Calibri" w:hAnsi="Times New Roman" w:cs="Times New Roman"/>
          <w:color w:val="000000" w:themeColor="text1"/>
          <w:shd w:val="clear" w:color="auto" w:fill="FCFCFC"/>
        </w:rPr>
        <w:t>s</w:t>
      </w:r>
      <w:r w:rsidR="0021666D" w:rsidRPr="00DC6440">
        <w:rPr>
          <w:rFonts w:ascii="Times New Roman" w:eastAsia="Calibri" w:hAnsi="Times New Roman" w:cs="Times New Roman"/>
          <w:color w:val="000000" w:themeColor="text1"/>
          <w:shd w:val="clear" w:color="auto" w:fill="FCFCFC"/>
        </w:rPr>
        <w:t xml:space="preserve"> </w:t>
      </w:r>
      <w:r w:rsidR="00922244" w:rsidRPr="00DC6440">
        <w:rPr>
          <w:rFonts w:ascii="Times New Roman" w:eastAsia="Calibri" w:hAnsi="Times New Roman" w:cs="Times New Roman"/>
          <w:color w:val="000000" w:themeColor="text1"/>
          <w:shd w:val="clear" w:color="auto" w:fill="FCFCFC"/>
        </w:rPr>
        <w:t xml:space="preserve">in </w:t>
      </w:r>
      <w:r w:rsidR="0021666D" w:rsidRPr="00DC6440">
        <w:rPr>
          <w:rFonts w:ascii="Times New Roman" w:eastAsia="Calibri" w:hAnsi="Times New Roman" w:cs="Times New Roman"/>
          <w:color w:val="000000" w:themeColor="text1"/>
          <w:shd w:val="clear" w:color="auto" w:fill="FCFCFC"/>
        </w:rPr>
        <w:t>eastern</w:t>
      </w:r>
      <w:r w:rsidR="00985921" w:rsidRPr="00DC6440">
        <w:rPr>
          <w:rFonts w:ascii="Times New Roman" w:eastAsia="Calibri" w:hAnsi="Times New Roman" w:cs="Times New Roman"/>
          <w:color w:val="000000" w:themeColor="text1"/>
          <w:shd w:val="clear" w:color="auto" w:fill="FCFCFC"/>
        </w:rPr>
        <w:t xml:space="preserve"> </w:t>
      </w:r>
      <w:r w:rsidR="0021666D" w:rsidRPr="00DC6440">
        <w:rPr>
          <w:rFonts w:ascii="Times New Roman" w:eastAsia="Calibri" w:hAnsi="Times New Roman" w:cs="Times New Roman"/>
          <w:color w:val="000000" w:themeColor="text1"/>
          <w:shd w:val="clear" w:color="auto" w:fill="FCFCFC"/>
        </w:rPr>
        <w:t>part of</w:t>
      </w:r>
      <w:r w:rsidR="00985921" w:rsidRPr="00DC6440">
        <w:rPr>
          <w:rFonts w:ascii="Times New Roman" w:eastAsia="Calibri" w:hAnsi="Times New Roman" w:cs="Times New Roman"/>
          <w:color w:val="000000" w:themeColor="text1"/>
          <w:shd w:val="clear" w:color="auto" w:fill="FCFCFC"/>
        </w:rPr>
        <w:t xml:space="preserve"> Nigeria</w:t>
      </w:r>
      <w:r w:rsidR="0021666D" w:rsidRPr="00DC6440">
        <w:rPr>
          <w:rFonts w:ascii="Times New Roman" w:eastAsia="Calibri" w:hAnsi="Times New Roman" w:cs="Times New Roman"/>
          <w:color w:val="000000" w:themeColor="text1"/>
          <w:shd w:val="clear" w:color="auto" w:fill="FCFCFC"/>
        </w:rPr>
        <w:t>, particularly Owerri</w:t>
      </w:r>
      <w:r w:rsidR="00985921" w:rsidRPr="00DC6440">
        <w:rPr>
          <w:rFonts w:ascii="Times New Roman" w:eastAsia="Calibri" w:hAnsi="Times New Roman" w:cs="Times New Roman"/>
          <w:color w:val="000000" w:themeColor="text1"/>
          <w:shd w:val="clear" w:color="auto" w:fill="FCFCFC"/>
        </w:rPr>
        <w:t xml:space="preserve"> are usually low in organic matter, nitrogen and phosphorus</w:t>
      </w:r>
      <w:r w:rsidR="00F42A7B" w:rsidRPr="00DC6440">
        <w:rPr>
          <w:rFonts w:ascii="Times New Roman" w:hAnsi="Times New Roman" w:cs="Times New Roman"/>
        </w:rPr>
        <w:t xml:space="preserve"> (</w:t>
      </w:r>
      <w:proofErr w:type="spellStart"/>
      <w:r w:rsidR="00F42A7B" w:rsidRPr="00DC6440">
        <w:rPr>
          <w:rFonts w:ascii="Times New Roman" w:hAnsi="Times New Roman" w:cs="Times New Roman"/>
        </w:rPr>
        <w:t>Odendo</w:t>
      </w:r>
      <w:proofErr w:type="spellEnd"/>
      <w:r w:rsidR="00F42A7B" w:rsidRPr="00DC6440">
        <w:rPr>
          <w:rFonts w:ascii="Times New Roman" w:hAnsi="Times New Roman" w:cs="Times New Roman"/>
        </w:rPr>
        <w:t xml:space="preserve"> et al., 2004),</w:t>
      </w:r>
      <w:r w:rsidR="00985921" w:rsidRPr="00DC6440">
        <w:rPr>
          <w:rFonts w:ascii="Times New Roman" w:eastAsia="Calibri" w:hAnsi="Times New Roman" w:cs="Times New Roman"/>
          <w:color w:val="000000" w:themeColor="text1"/>
          <w:shd w:val="clear" w:color="auto" w:fill="FCFCFC"/>
        </w:rPr>
        <w:t xml:space="preserve"> therefore the need to supplement the soils with the needed nutrient. Thus the use of organic liquid fertilizer</w:t>
      </w:r>
      <w:r w:rsidR="0021666D" w:rsidRPr="00DC6440">
        <w:rPr>
          <w:rFonts w:ascii="Times New Roman" w:eastAsia="Calibri" w:hAnsi="Times New Roman" w:cs="Times New Roman"/>
          <w:color w:val="000000" w:themeColor="text1"/>
          <w:shd w:val="clear" w:color="auto" w:fill="FCFCFC"/>
        </w:rPr>
        <w:t xml:space="preserve"> is most ideal as it</w:t>
      </w:r>
      <w:r w:rsidR="00985921" w:rsidRPr="00DC6440">
        <w:rPr>
          <w:rFonts w:ascii="Times New Roman" w:eastAsia="Calibri" w:hAnsi="Times New Roman" w:cs="Times New Roman"/>
          <w:color w:val="000000" w:themeColor="text1"/>
          <w:shd w:val="clear" w:color="auto" w:fill="FCFCFC"/>
        </w:rPr>
        <w:t xml:space="preserve"> can be easily translocated for quick absorption, growth and development.</w:t>
      </w:r>
    </w:p>
    <w:p w14:paraId="72A0A725" w14:textId="77777777" w:rsidR="007803EA" w:rsidRDefault="00C47311" w:rsidP="00BF5931">
      <w:pPr>
        <w:pStyle w:val="NormalWeb"/>
        <w:jc w:val="both"/>
        <w:rPr>
          <w:sz w:val="22"/>
          <w:szCs w:val="22"/>
        </w:rPr>
      </w:pPr>
      <w:r w:rsidRPr="00DC6440">
        <w:rPr>
          <w:sz w:val="22"/>
          <w:szCs w:val="22"/>
        </w:rPr>
        <w:t xml:space="preserve">Several recent studies have highlighted the effectiveness of foliar-applied organic inputs. For example, Hasan et al. (2023) reported that the application of </w:t>
      </w:r>
      <w:proofErr w:type="spellStart"/>
      <w:r w:rsidRPr="00DC6440">
        <w:rPr>
          <w:sz w:val="22"/>
          <w:szCs w:val="22"/>
        </w:rPr>
        <w:t>biostimulants</w:t>
      </w:r>
      <w:proofErr w:type="spellEnd"/>
      <w:r w:rsidRPr="00DC6440">
        <w:rPr>
          <w:sz w:val="22"/>
          <w:szCs w:val="22"/>
        </w:rPr>
        <w:t xml:space="preserve"> and organic foliar fertilizers significantly improved vegetative growth, chlorophyll content, and yield quality in eggplant. Similarly, Zulfiqar et al. (2022) found that foliar nutrient supplementation enhanced micronutrient availability, soil microbial activity, and fruit mineral content.</w:t>
      </w:r>
    </w:p>
    <w:p w14:paraId="18393D51" w14:textId="77777777" w:rsidR="00D83975" w:rsidRPr="00DC6440" w:rsidRDefault="00D83975" w:rsidP="00BF5931">
      <w:pPr>
        <w:pStyle w:val="NormalWeb"/>
        <w:jc w:val="both"/>
        <w:rPr>
          <w:sz w:val="22"/>
          <w:szCs w:val="22"/>
        </w:rPr>
      </w:pPr>
      <w:r w:rsidRPr="00DC6440">
        <w:rPr>
          <w:sz w:val="22"/>
          <w:szCs w:val="22"/>
        </w:rPr>
        <w:t xml:space="preserve">Trials with organic foliar application in crops like okra and tomato show better results when foliar feeds are integrated into broader nutrient management strategies (Alemu &amp; Mohammed, 2024; </w:t>
      </w:r>
      <w:proofErr w:type="spellStart"/>
      <w:r w:rsidRPr="00DC6440">
        <w:rPr>
          <w:sz w:val="22"/>
          <w:szCs w:val="22"/>
        </w:rPr>
        <w:t>Ferticell</w:t>
      </w:r>
      <w:proofErr w:type="spellEnd"/>
      <w:r w:rsidRPr="00DC6440">
        <w:rPr>
          <w:sz w:val="22"/>
          <w:szCs w:val="22"/>
        </w:rPr>
        <w:t>, 2023).</w:t>
      </w:r>
      <w:r w:rsidR="009C1416" w:rsidRPr="00DC6440">
        <w:rPr>
          <w:sz w:val="22"/>
          <w:szCs w:val="22"/>
        </w:rPr>
        <w:t xml:space="preserve"> </w:t>
      </w:r>
    </w:p>
    <w:p w14:paraId="66F1FE1A" w14:textId="77777777" w:rsidR="00816D64" w:rsidRPr="00DC6440" w:rsidRDefault="00B77C17" w:rsidP="00BF5931">
      <w:pPr>
        <w:spacing w:line="240" w:lineRule="auto"/>
        <w:jc w:val="both"/>
        <w:rPr>
          <w:rFonts w:ascii="Times New Roman" w:eastAsia="Calibri" w:hAnsi="Times New Roman" w:cs="Times New Roman"/>
          <w:color w:val="000000" w:themeColor="text1"/>
          <w:lang w:val="en-GB"/>
        </w:rPr>
      </w:pPr>
      <w:r w:rsidRPr="00DC6440">
        <w:rPr>
          <w:rFonts w:ascii="Times New Roman" w:eastAsia="Calibri" w:hAnsi="Times New Roman" w:cs="Times New Roman"/>
          <w:color w:val="000000" w:themeColor="text1"/>
        </w:rPr>
        <w:t xml:space="preserve">Research study by Ranasinghe </w:t>
      </w:r>
      <w:r w:rsidRPr="00DC6440">
        <w:rPr>
          <w:rFonts w:ascii="Times New Roman" w:eastAsia="Calibri" w:hAnsi="Times New Roman" w:cs="Times New Roman"/>
          <w:i/>
          <w:color w:val="000000" w:themeColor="text1"/>
        </w:rPr>
        <w:t xml:space="preserve">et al. </w:t>
      </w:r>
      <w:r w:rsidRPr="00DC6440">
        <w:rPr>
          <w:rFonts w:ascii="Times New Roman" w:eastAsia="Calibri" w:hAnsi="Times New Roman" w:cs="Times New Roman"/>
          <w:color w:val="000000" w:themeColor="text1"/>
        </w:rPr>
        <w:t xml:space="preserve">(2021) showed that foliar application of organic liquid fertilizers showed a tremendous increase in the average shoot heights of </w:t>
      </w:r>
      <w:proofErr w:type="spellStart"/>
      <w:r w:rsidRPr="00DC6440">
        <w:rPr>
          <w:rFonts w:ascii="Times New Roman" w:eastAsia="Calibri" w:hAnsi="Times New Roman" w:cs="Times New Roman"/>
          <w:i/>
          <w:color w:val="000000" w:themeColor="text1"/>
        </w:rPr>
        <w:t>B.alba</w:t>
      </w:r>
      <w:proofErr w:type="spellEnd"/>
      <w:r w:rsidRPr="00DC6440">
        <w:rPr>
          <w:rFonts w:ascii="Times New Roman" w:eastAsia="Calibri" w:hAnsi="Times New Roman" w:cs="Times New Roman"/>
          <w:i/>
          <w:iCs/>
          <w:color w:val="000000" w:themeColor="text1"/>
        </w:rPr>
        <w:t xml:space="preserve"> </w:t>
      </w:r>
      <w:r w:rsidRPr="00DC6440">
        <w:rPr>
          <w:rFonts w:ascii="Times New Roman" w:eastAsia="Calibri" w:hAnsi="Times New Roman" w:cs="Times New Roman"/>
          <w:color w:val="000000" w:themeColor="text1"/>
        </w:rPr>
        <w:t>and equally in t</w:t>
      </w:r>
      <w:r w:rsidR="007803EA">
        <w:rPr>
          <w:rFonts w:ascii="Times New Roman" w:eastAsia="Calibri" w:hAnsi="Times New Roman" w:cs="Times New Roman"/>
          <w:color w:val="000000" w:themeColor="text1"/>
        </w:rPr>
        <w:t>he number of leaves per plant</w:t>
      </w:r>
      <w:r w:rsidRPr="00DC6440">
        <w:rPr>
          <w:rFonts w:ascii="Times New Roman" w:eastAsia="Calibri" w:hAnsi="Times New Roman" w:cs="Times New Roman"/>
          <w:color w:val="000000" w:themeColor="text1"/>
        </w:rPr>
        <w:t>.</w:t>
      </w:r>
      <w:r w:rsidR="00816D64" w:rsidRPr="00DC6440">
        <w:rPr>
          <w:rFonts w:ascii="Times New Roman" w:eastAsia="Calibri" w:hAnsi="Times New Roman" w:cs="Times New Roman"/>
          <w:color w:val="000000" w:themeColor="text1"/>
        </w:rPr>
        <w:t xml:space="preserve"> </w:t>
      </w:r>
      <w:r w:rsidR="00816D64" w:rsidRPr="00DC6440">
        <w:rPr>
          <w:rFonts w:ascii="Times New Roman" w:hAnsi="Times New Roman" w:cs="Times New Roman"/>
          <w:color w:val="000000" w:themeColor="text1"/>
        </w:rPr>
        <w:t xml:space="preserve">Hassan </w:t>
      </w:r>
      <w:r w:rsidR="00816D64" w:rsidRPr="00DC6440">
        <w:rPr>
          <w:rFonts w:ascii="Times New Roman" w:hAnsi="Times New Roman" w:cs="Times New Roman"/>
          <w:i/>
          <w:color w:val="000000" w:themeColor="text1"/>
        </w:rPr>
        <w:t>et al</w:t>
      </w:r>
      <w:r w:rsidR="00816D64" w:rsidRPr="00DC6440">
        <w:rPr>
          <w:rFonts w:ascii="Times New Roman" w:hAnsi="Times New Roman" w:cs="Times New Roman"/>
          <w:color w:val="000000" w:themeColor="text1"/>
        </w:rPr>
        <w:t xml:space="preserve">. (2021) observed that the growth characteristics of </w:t>
      </w:r>
      <w:r w:rsidR="00816D64" w:rsidRPr="00DC6440">
        <w:rPr>
          <w:rFonts w:ascii="Times New Roman" w:hAnsi="Times New Roman" w:cs="Times New Roman"/>
          <w:i/>
          <w:color w:val="000000" w:themeColor="text1"/>
        </w:rPr>
        <w:t>Cucumis. sativus</w:t>
      </w:r>
      <w:r w:rsidR="00816D64" w:rsidRPr="00DC6440">
        <w:rPr>
          <w:rFonts w:ascii="Times New Roman" w:hAnsi="Times New Roman" w:cs="Times New Roman"/>
          <w:color w:val="000000" w:themeColor="text1"/>
        </w:rPr>
        <w:t xml:space="preserve"> under greenhouse conditions during the two growing seasons of 2017 and 2018, were effectively influenced by the application of different TAM (True </w:t>
      </w:r>
      <w:proofErr w:type="spellStart"/>
      <w:r w:rsidR="00816D64" w:rsidRPr="00DC6440">
        <w:rPr>
          <w:rFonts w:ascii="Times New Roman" w:hAnsi="Times New Roman" w:cs="Times New Roman"/>
          <w:color w:val="000000" w:themeColor="text1"/>
        </w:rPr>
        <w:t>Algea</w:t>
      </w:r>
      <w:proofErr w:type="spellEnd"/>
      <w:r w:rsidR="00816D64" w:rsidRPr="00DC6440">
        <w:rPr>
          <w:rFonts w:ascii="Times New Roman" w:hAnsi="Times New Roman" w:cs="Times New Roman"/>
          <w:color w:val="000000" w:themeColor="text1"/>
        </w:rPr>
        <w:t xml:space="preserve"> Max) concentrations in a very promising magnitude with regard to traits such as plant height, leaf number, leaf area, and dry matter percentage, a tangible variation over the two seasons of cultivation could be induced. </w:t>
      </w:r>
    </w:p>
    <w:p w14:paraId="6CAE15B1" w14:textId="77777777" w:rsidR="00816D64" w:rsidRPr="00DC6440" w:rsidRDefault="00816D64" w:rsidP="00BF5931">
      <w:pPr>
        <w:spacing w:line="240" w:lineRule="auto"/>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 xml:space="preserve">A study reported that </w:t>
      </w:r>
      <w:proofErr w:type="spellStart"/>
      <w:r w:rsidRPr="00DC6440">
        <w:rPr>
          <w:rFonts w:ascii="Times New Roman" w:eastAsia="Calibri" w:hAnsi="Times New Roman" w:cs="Times New Roman"/>
          <w:color w:val="000000" w:themeColor="text1"/>
        </w:rPr>
        <w:t>Ergonfill</w:t>
      </w:r>
      <w:proofErr w:type="spellEnd"/>
      <w:r w:rsidRPr="00DC6440">
        <w:rPr>
          <w:rFonts w:ascii="Times New Roman" w:eastAsia="Calibri" w:hAnsi="Times New Roman" w:cs="Times New Roman"/>
          <w:color w:val="000000" w:themeColor="text1"/>
        </w:rPr>
        <w:t xml:space="preserve">, a liquid organic fertilizer that was made from the hydrolysis of protein animal, increased cherry tomato fruit yield up to 40% than control in stress water condition (Murtic </w:t>
      </w:r>
      <w:r w:rsidRPr="00DC6440">
        <w:rPr>
          <w:rFonts w:ascii="Times New Roman" w:eastAsia="Calibri" w:hAnsi="Times New Roman" w:cs="Times New Roman"/>
          <w:i/>
          <w:color w:val="000000" w:themeColor="text1"/>
        </w:rPr>
        <w:t>et al.,</w:t>
      </w:r>
      <w:r w:rsidR="007803EA">
        <w:rPr>
          <w:rFonts w:ascii="Times New Roman" w:eastAsia="Calibri" w:hAnsi="Times New Roman" w:cs="Times New Roman"/>
          <w:i/>
          <w:color w:val="000000" w:themeColor="text1"/>
        </w:rPr>
        <w:t xml:space="preserve"> </w:t>
      </w:r>
      <w:r w:rsidRPr="00DC6440">
        <w:rPr>
          <w:rFonts w:ascii="Times New Roman" w:eastAsia="Calibri" w:hAnsi="Times New Roman" w:cs="Times New Roman"/>
          <w:color w:val="000000" w:themeColor="text1"/>
        </w:rPr>
        <w:t xml:space="preserve">2018).  Jaafar and Abbass (2020) maintained that spraying with the organic fertilizer </w:t>
      </w:r>
      <w:proofErr w:type="spellStart"/>
      <w:r w:rsidRPr="00DC6440">
        <w:rPr>
          <w:rFonts w:ascii="Times New Roman" w:eastAsia="Calibri" w:hAnsi="Times New Roman" w:cs="Times New Roman"/>
          <w:color w:val="000000" w:themeColor="text1"/>
        </w:rPr>
        <w:t>humi</w:t>
      </w:r>
      <w:proofErr w:type="spellEnd"/>
      <w:r w:rsidRPr="00DC6440">
        <w:rPr>
          <w:rFonts w:ascii="Times New Roman" w:eastAsia="Calibri" w:hAnsi="Times New Roman" w:cs="Times New Roman"/>
          <w:color w:val="000000" w:themeColor="text1"/>
        </w:rPr>
        <w:t xml:space="preserve"> max significantly improved the vegetative yield components (number of fruits per plant, fruit weight and total yield) compared to untreated plants. </w:t>
      </w:r>
      <w:r w:rsidR="00E0620B" w:rsidRPr="00DC6440">
        <w:rPr>
          <w:rFonts w:ascii="Times New Roman" w:eastAsia="Calibri" w:hAnsi="Times New Roman" w:cs="Times New Roman"/>
          <w:color w:val="000000" w:themeColor="text1"/>
        </w:rPr>
        <w:t xml:space="preserve">Similarly, </w:t>
      </w:r>
      <w:r w:rsidR="00E0620B" w:rsidRPr="00DC6440">
        <w:rPr>
          <w:rFonts w:ascii="Times New Roman" w:hAnsi="Times New Roman" w:cs="Times New Roman"/>
          <w:color w:val="000000" w:themeColor="text1"/>
        </w:rPr>
        <w:t xml:space="preserve">Mahamad </w:t>
      </w:r>
      <w:r w:rsidR="00E0620B" w:rsidRPr="00DC6440">
        <w:rPr>
          <w:rFonts w:ascii="Times New Roman" w:hAnsi="Times New Roman" w:cs="Times New Roman"/>
          <w:i/>
          <w:color w:val="000000" w:themeColor="text1"/>
        </w:rPr>
        <w:t>et al.</w:t>
      </w:r>
      <w:r w:rsidR="00E0620B" w:rsidRPr="00DC6440">
        <w:rPr>
          <w:rFonts w:ascii="Times New Roman" w:hAnsi="Times New Roman" w:cs="Times New Roman"/>
          <w:color w:val="000000" w:themeColor="text1"/>
        </w:rPr>
        <w:t xml:space="preserve"> (2022) reported that the application of different organic fertilizers had a significant effect on yield potential of eggplant.</w:t>
      </w:r>
      <w:r w:rsidR="00B51B24" w:rsidRPr="00DC6440">
        <w:rPr>
          <w:rFonts w:ascii="Times New Roman" w:hAnsi="Times New Roman" w:cs="Times New Roman"/>
          <w:color w:val="000000" w:themeColor="text1"/>
        </w:rPr>
        <w:t xml:space="preserve"> </w:t>
      </w:r>
    </w:p>
    <w:p w14:paraId="6D8316DE" w14:textId="77777777" w:rsidR="00C47311" w:rsidRPr="006C5A6C" w:rsidRDefault="00C47311" w:rsidP="00BF5931">
      <w:pPr>
        <w:pStyle w:val="NormalWeb"/>
        <w:jc w:val="both"/>
        <w:rPr>
          <w:color w:val="000000" w:themeColor="text1"/>
          <w:sz w:val="22"/>
          <w:szCs w:val="22"/>
        </w:rPr>
      </w:pPr>
      <w:r w:rsidRPr="00DC6440">
        <w:rPr>
          <w:sz w:val="22"/>
          <w:szCs w:val="22"/>
        </w:rPr>
        <w:lastRenderedPageBreak/>
        <w:t xml:space="preserve">Despite these promising findings, there is limited localized research on the response of garden egg to </w:t>
      </w:r>
      <w:r w:rsidRPr="00DC6440">
        <w:rPr>
          <w:rStyle w:val="Strong"/>
          <w:b w:val="0"/>
          <w:sz w:val="22"/>
          <w:szCs w:val="22"/>
        </w:rPr>
        <w:t>specific organic foliar fertilizers</w:t>
      </w:r>
      <w:r w:rsidRPr="00DC6440">
        <w:rPr>
          <w:b/>
          <w:sz w:val="22"/>
          <w:szCs w:val="22"/>
        </w:rPr>
        <w:t xml:space="preserve"> </w:t>
      </w:r>
      <w:r w:rsidRPr="00DC6440">
        <w:rPr>
          <w:sz w:val="22"/>
          <w:szCs w:val="22"/>
        </w:rPr>
        <w:t>like Sure-Grow. Understanding how garden egg plants respond to this formulation could contribute to more sustainable agronomic practices, particularly in regions where chemical inputs are either inaccessible or environmentally unsustainable.</w:t>
      </w:r>
      <w:r w:rsidR="0021666D" w:rsidRPr="00DC6440">
        <w:rPr>
          <w:sz w:val="22"/>
          <w:szCs w:val="22"/>
        </w:rPr>
        <w:t xml:space="preserve"> Again, </w:t>
      </w:r>
      <w:r w:rsidR="0021666D" w:rsidRPr="006C5A6C">
        <w:rPr>
          <w:rFonts w:eastAsia="Calibri"/>
          <w:color w:val="000000" w:themeColor="text1"/>
          <w:sz w:val="22"/>
          <w:szCs w:val="22"/>
          <w:lang w:bidi="en-US"/>
        </w:rPr>
        <w:t>due to the rising consumption of garden eggs and its importa</w:t>
      </w:r>
      <w:r w:rsidR="006C5A6C">
        <w:rPr>
          <w:rFonts w:eastAsia="Calibri"/>
          <w:color w:val="000000" w:themeColor="text1"/>
          <w:sz w:val="22"/>
          <w:szCs w:val="22"/>
          <w:lang w:bidi="en-US"/>
        </w:rPr>
        <w:t xml:space="preserve">nce in our modern day society, </w:t>
      </w:r>
      <w:r w:rsidR="0021666D" w:rsidRPr="006C5A6C">
        <w:rPr>
          <w:rFonts w:eastAsia="Calibri"/>
          <w:color w:val="000000" w:themeColor="text1"/>
          <w:sz w:val="22"/>
          <w:szCs w:val="22"/>
          <w:lang w:bidi="en-US"/>
        </w:rPr>
        <w:t>it is highly important to increase the production of organic nutritious fruits using organic fertilizer.</w:t>
      </w:r>
    </w:p>
    <w:p w14:paraId="59112E52" w14:textId="77777777" w:rsidR="0059455D" w:rsidRPr="00DC6440" w:rsidRDefault="00C47311" w:rsidP="00BF5931">
      <w:pPr>
        <w:pStyle w:val="NormalWeb"/>
        <w:jc w:val="both"/>
        <w:rPr>
          <w:sz w:val="22"/>
          <w:szCs w:val="22"/>
        </w:rPr>
      </w:pPr>
      <w:r w:rsidRPr="00DC6440">
        <w:rPr>
          <w:sz w:val="22"/>
          <w:szCs w:val="22"/>
        </w:rPr>
        <w:t xml:space="preserve">This study, therefore, </w:t>
      </w:r>
      <w:r w:rsidR="00CD3814" w:rsidRPr="00DC6440">
        <w:rPr>
          <w:sz w:val="22"/>
          <w:szCs w:val="22"/>
        </w:rPr>
        <w:t>aimed</w:t>
      </w:r>
      <w:r w:rsidRPr="00DC6440">
        <w:rPr>
          <w:sz w:val="22"/>
          <w:szCs w:val="22"/>
        </w:rPr>
        <w:t xml:space="preserve"> </w:t>
      </w:r>
      <w:r w:rsidR="00CD3814" w:rsidRPr="00DC6440">
        <w:rPr>
          <w:sz w:val="22"/>
          <w:szCs w:val="22"/>
        </w:rPr>
        <w:t>at evaluating</w:t>
      </w:r>
      <w:r w:rsidRPr="00DC6440">
        <w:rPr>
          <w:sz w:val="22"/>
          <w:szCs w:val="22"/>
        </w:rPr>
        <w:t xml:space="preserve"> the </w:t>
      </w:r>
      <w:r w:rsidRPr="006C5A6C">
        <w:rPr>
          <w:rStyle w:val="Strong"/>
          <w:b w:val="0"/>
          <w:sz w:val="22"/>
          <w:szCs w:val="22"/>
        </w:rPr>
        <w:t>growth</w:t>
      </w:r>
      <w:r w:rsidR="0059455D" w:rsidRPr="006C5A6C">
        <w:rPr>
          <w:rStyle w:val="Strong"/>
          <w:b w:val="0"/>
          <w:sz w:val="22"/>
          <w:szCs w:val="22"/>
        </w:rPr>
        <w:t xml:space="preserve"> and yield</w:t>
      </w:r>
      <w:r w:rsidRPr="006C5A6C">
        <w:rPr>
          <w:rStyle w:val="Strong"/>
          <w:b w:val="0"/>
          <w:sz w:val="22"/>
          <w:szCs w:val="22"/>
        </w:rPr>
        <w:t xml:space="preserve"> response of garden egg</w:t>
      </w:r>
      <w:r w:rsidRPr="00DC6440">
        <w:rPr>
          <w:sz w:val="22"/>
          <w:szCs w:val="22"/>
        </w:rPr>
        <w:t xml:space="preserve"> to different concentrations of Sure-Grow li</w:t>
      </w:r>
      <w:r w:rsidR="0059455D" w:rsidRPr="00DC6440">
        <w:rPr>
          <w:sz w:val="22"/>
          <w:szCs w:val="22"/>
        </w:rPr>
        <w:t xml:space="preserve">quid foliar organic fertilizer. Specifically, the objectives of the study were to: </w:t>
      </w:r>
    </w:p>
    <w:p w14:paraId="032ADA62" w14:textId="77777777" w:rsidR="005A113D" w:rsidRPr="00DC6440" w:rsidRDefault="00CD3814" w:rsidP="00BF5931">
      <w:pPr>
        <w:numPr>
          <w:ilvl w:val="0"/>
          <w:numId w:val="2"/>
        </w:numPr>
        <w:spacing w:before="240" w:line="240" w:lineRule="auto"/>
        <w:contextualSpacing/>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ascertain the effect of Sure-G</w:t>
      </w:r>
      <w:r w:rsidR="0059455D" w:rsidRPr="00DC6440">
        <w:rPr>
          <w:rFonts w:ascii="Times New Roman" w:eastAsia="Calibri" w:hAnsi="Times New Roman" w:cs="Times New Roman"/>
          <w:color w:val="000000" w:themeColor="text1"/>
        </w:rPr>
        <w:t>row organic fertilizer on the growth of garden egg.</w:t>
      </w:r>
    </w:p>
    <w:p w14:paraId="1E0885DF" w14:textId="77777777" w:rsidR="005A113D" w:rsidRPr="00DC6440" w:rsidRDefault="00CD3814" w:rsidP="00BF5931">
      <w:pPr>
        <w:numPr>
          <w:ilvl w:val="0"/>
          <w:numId w:val="2"/>
        </w:numPr>
        <w:spacing w:before="240" w:line="240" w:lineRule="auto"/>
        <w:contextualSpacing/>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evaluate the effect of Sure-G</w:t>
      </w:r>
      <w:r w:rsidR="0059455D" w:rsidRPr="00DC6440">
        <w:rPr>
          <w:rFonts w:ascii="Times New Roman" w:eastAsia="Calibri" w:hAnsi="Times New Roman" w:cs="Times New Roman"/>
          <w:color w:val="000000" w:themeColor="text1"/>
        </w:rPr>
        <w:t>row liquid organic fertilizer on the yield of garden egg</w:t>
      </w:r>
    </w:p>
    <w:p w14:paraId="48046C31" w14:textId="77777777" w:rsidR="0059455D" w:rsidRPr="00DC6440" w:rsidRDefault="0059455D" w:rsidP="00BF5931">
      <w:pPr>
        <w:numPr>
          <w:ilvl w:val="0"/>
          <w:numId w:val="2"/>
        </w:numPr>
        <w:spacing w:before="240" w:line="240" w:lineRule="auto"/>
        <w:contextualSpacing/>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estimate the suitable applic</w:t>
      </w:r>
      <w:r w:rsidR="00CD3814" w:rsidRPr="00DC6440">
        <w:rPr>
          <w:rFonts w:ascii="Times New Roman" w:eastAsia="Calibri" w:hAnsi="Times New Roman" w:cs="Times New Roman"/>
          <w:color w:val="000000" w:themeColor="text1"/>
        </w:rPr>
        <w:t>ation of Sure-G</w:t>
      </w:r>
      <w:r w:rsidRPr="00DC6440">
        <w:rPr>
          <w:rFonts w:ascii="Times New Roman" w:eastAsia="Calibri" w:hAnsi="Times New Roman" w:cs="Times New Roman"/>
          <w:color w:val="000000" w:themeColor="text1"/>
        </w:rPr>
        <w:t xml:space="preserve">row liquid fertilizer for garden egg </w:t>
      </w:r>
      <w:r w:rsidR="00CD3814" w:rsidRPr="00DC6440">
        <w:rPr>
          <w:rFonts w:ascii="Times New Roman" w:eastAsia="Calibri" w:hAnsi="Times New Roman" w:cs="Times New Roman"/>
          <w:color w:val="000000" w:themeColor="text1"/>
        </w:rPr>
        <w:t>optimal</w:t>
      </w:r>
      <w:r w:rsidRPr="00DC6440">
        <w:rPr>
          <w:rFonts w:ascii="Times New Roman" w:eastAsia="Calibri" w:hAnsi="Times New Roman" w:cs="Times New Roman"/>
          <w:color w:val="000000" w:themeColor="text1"/>
        </w:rPr>
        <w:t xml:space="preserve"> performance</w:t>
      </w:r>
      <w:r w:rsidR="00CD3814" w:rsidRPr="00DC6440">
        <w:rPr>
          <w:rFonts w:ascii="Times New Roman" w:eastAsia="Calibri" w:hAnsi="Times New Roman" w:cs="Times New Roman"/>
          <w:color w:val="000000" w:themeColor="text1"/>
        </w:rPr>
        <w:t xml:space="preserve"> in the study area</w:t>
      </w:r>
    </w:p>
    <w:p w14:paraId="6CB77CC6" w14:textId="77777777" w:rsidR="0059455D" w:rsidRPr="00DC6440" w:rsidRDefault="0059455D" w:rsidP="00BF5931">
      <w:pPr>
        <w:pStyle w:val="NormalWeb"/>
        <w:jc w:val="both"/>
        <w:rPr>
          <w:sz w:val="22"/>
          <w:szCs w:val="22"/>
        </w:rPr>
      </w:pPr>
    </w:p>
    <w:p w14:paraId="563AA420" w14:textId="77777777" w:rsidR="00C77934" w:rsidRPr="00DC6440" w:rsidRDefault="007803EA" w:rsidP="00BF5931">
      <w:pPr>
        <w:spacing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w:t>
      </w:r>
      <w:r w:rsidR="00D60C8E">
        <w:rPr>
          <w:rFonts w:ascii="Times New Roman" w:eastAsia="Calibri" w:hAnsi="Times New Roman" w:cs="Times New Roman"/>
          <w:b/>
          <w:color w:val="000000" w:themeColor="text1"/>
        </w:rPr>
        <w:t xml:space="preserve"> </w:t>
      </w:r>
      <w:r w:rsidR="00C77934" w:rsidRPr="00DC6440">
        <w:rPr>
          <w:rFonts w:ascii="Times New Roman" w:eastAsia="Calibri" w:hAnsi="Times New Roman" w:cs="Times New Roman"/>
          <w:b/>
          <w:color w:val="000000" w:themeColor="text1"/>
        </w:rPr>
        <w:t>MATERIALS AND METHODS</w:t>
      </w:r>
    </w:p>
    <w:p w14:paraId="22B7448E" w14:textId="77777777" w:rsidR="00C77934" w:rsidRPr="00DC6440" w:rsidRDefault="00D60C8E" w:rsidP="00BF5931">
      <w:pPr>
        <w:spacing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w:t>
      </w:r>
      <w:r w:rsidR="00C77934" w:rsidRPr="00DC6440">
        <w:rPr>
          <w:rFonts w:ascii="Times New Roman" w:eastAsia="Calibri" w:hAnsi="Times New Roman" w:cs="Times New Roman"/>
          <w:b/>
          <w:color w:val="000000" w:themeColor="text1"/>
        </w:rPr>
        <w:t>.1. Location of study</w:t>
      </w:r>
    </w:p>
    <w:p w14:paraId="6BCDC8C2" w14:textId="77777777" w:rsidR="00C77934" w:rsidRPr="00DC6440" w:rsidRDefault="00C77934" w:rsidP="00BF5931">
      <w:pPr>
        <w:spacing w:line="240" w:lineRule="auto"/>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This study was conducted at the Teaching and Research Farm of Imo State University Owerri, Faculty of Agriculture and Veterinary Medicine. Owerri is located in South East rain forest Agricultural zone of Nigeria, between latitudes 4°45</w:t>
      </w:r>
      <w:r w:rsidRPr="00DC6440">
        <w:rPr>
          <w:rFonts w:ascii="Times New Roman" w:eastAsia="Calibri" w:hAnsi="Times New Roman" w:cs="Times New Roman"/>
          <w:i/>
          <w:color w:val="000000" w:themeColor="text1"/>
        </w:rPr>
        <w:t xml:space="preserve">' </w:t>
      </w:r>
      <w:r w:rsidRPr="00DC6440">
        <w:rPr>
          <w:rFonts w:ascii="Times New Roman" w:eastAsia="Calibri" w:hAnsi="Times New Roman" w:cs="Times New Roman"/>
          <w:color w:val="000000" w:themeColor="text1"/>
        </w:rPr>
        <w:t>N and 7°15</w:t>
      </w:r>
      <w:r w:rsidRPr="00DC6440">
        <w:rPr>
          <w:rFonts w:ascii="Times New Roman" w:eastAsia="Calibri" w:hAnsi="Times New Roman" w:cs="Times New Roman"/>
          <w:i/>
          <w:color w:val="000000" w:themeColor="text1"/>
        </w:rPr>
        <w:t xml:space="preserve">' </w:t>
      </w:r>
      <w:r w:rsidRPr="00DC6440">
        <w:rPr>
          <w:rFonts w:ascii="Times New Roman" w:eastAsia="Calibri" w:hAnsi="Times New Roman" w:cs="Times New Roman"/>
          <w:color w:val="000000" w:themeColor="text1"/>
        </w:rPr>
        <w:t>N, and longitudes 6°5</w:t>
      </w:r>
      <w:r w:rsidRPr="00DC6440">
        <w:rPr>
          <w:rFonts w:ascii="Times New Roman" w:eastAsia="Calibri" w:hAnsi="Times New Roman" w:cs="Times New Roman"/>
          <w:i/>
          <w:color w:val="000000" w:themeColor="text1"/>
        </w:rPr>
        <w:t xml:space="preserve">' </w:t>
      </w:r>
      <w:r w:rsidRPr="00DC6440">
        <w:rPr>
          <w:rFonts w:ascii="Times New Roman" w:eastAsia="Calibri" w:hAnsi="Times New Roman" w:cs="Times New Roman"/>
          <w:color w:val="000000" w:themeColor="text1"/>
        </w:rPr>
        <w:t>E and 7°25</w:t>
      </w:r>
      <w:r w:rsidRPr="00DC6440">
        <w:rPr>
          <w:rFonts w:ascii="Times New Roman" w:eastAsia="Calibri" w:hAnsi="Times New Roman" w:cs="Times New Roman"/>
          <w:i/>
          <w:color w:val="000000" w:themeColor="text1"/>
        </w:rPr>
        <w:t>'</w:t>
      </w:r>
      <w:r w:rsidRPr="00DC6440">
        <w:rPr>
          <w:rFonts w:ascii="Times New Roman" w:eastAsia="Calibri" w:hAnsi="Times New Roman" w:cs="Times New Roman"/>
          <w:color w:val="000000" w:themeColor="text1"/>
        </w:rPr>
        <w:t xml:space="preserve"> E, at an elevat</w:t>
      </w:r>
      <w:r w:rsidR="005B049A" w:rsidRPr="00DC6440">
        <w:rPr>
          <w:rFonts w:ascii="Times New Roman" w:eastAsia="Calibri" w:hAnsi="Times New Roman" w:cs="Times New Roman"/>
          <w:color w:val="000000" w:themeColor="text1"/>
        </w:rPr>
        <w:t xml:space="preserve">ion of 91m above sea level. The </w:t>
      </w:r>
      <w:r w:rsidRPr="00DC6440">
        <w:rPr>
          <w:rFonts w:ascii="Times New Roman" w:eastAsia="Calibri" w:hAnsi="Times New Roman" w:cs="Times New Roman"/>
          <w:color w:val="000000" w:themeColor="text1"/>
        </w:rPr>
        <w:t>rain distribution</w:t>
      </w:r>
      <w:r w:rsidR="005B049A" w:rsidRPr="00DC6440">
        <w:rPr>
          <w:rFonts w:ascii="Times New Roman" w:eastAsia="Calibri" w:hAnsi="Times New Roman" w:cs="Times New Roman"/>
          <w:color w:val="000000" w:themeColor="text1"/>
        </w:rPr>
        <w:t xml:space="preserve"> of the area</w:t>
      </w:r>
      <w:r w:rsidRPr="00DC6440">
        <w:rPr>
          <w:rFonts w:ascii="Times New Roman" w:eastAsia="Calibri" w:hAnsi="Times New Roman" w:cs="Times New Roman"/>
          <w:color w:val="000000" w:themeColor="text1"/>
        </w:rPr>
        <w:t xml:space="preserve"> is bimodal, with peaks in July and September. The environmental conditions are characterized by a mean maximum temp</w:t>
      </w:r>
      <w:r w:rsidR="005B049A" w:rsidRPr="00DC6440">
        <w:rPr>
          <w:rFonts w:ascii="Times New Roman" w:eastAsia="Calibri" w:hAnsi="Times New Roman" w:cs="Times New Roman"/>
          <w:color w:val="000000" w:themeColor="text1"/>
        </w:rPr>
        <w:t>erature of 32.1</w:t>
      </w:r>
      <w:r w:rsidRPr="00DC6440">
        <w:rPr>
          <w:rFonts w:ascii="Times New Roman" w:eastAsia="Calibri" w:hAnsi="Times New Roman" w:cs="Times New Roman"/>
          <w:color w:val="000000" w:themeColor="text1"/>
          <w:vertAlign w:val="superscript"/>
        </w:rPr>
        <w:t>o</w:t>
      </w:r>
      <w:r w:rsidRPr="00DC6440">
        <w:rPr>
          <w:rFonts w:ascii="Times New Roman" w:eastAsia="Calibri" w:hAnsi="Times New Roman" w:cs="Times New Roman"/>
          <w:color w:val="000000" w:themeColor="text1"/>
        </w:rPr>
        <w:t>C</w:t>
      </w:r>
      <w:r w:rsidR="005B049A" w:rsidRPr="00DC6440">
        <w:rPr>
          <w:rFonts w:ascii="Times New Roman" w:eastAsia="Calibri" w:hAnsi="Times New Roman" w:cs="Times New Roman"/>
          <w:color w:val="000000" w:themeColor="text1"/>
        </w:rPr>
        <w:t>,</w:t>
      </w:r>
      <w:r w:rsidRPr="00DC6440">
        <w:rPr>
          <w:rFonts w:ascii="Times New Roman" w:eastAsia="Calibri" w:hAnsi="Times New Roman" w:cs="Times New Roman"/>
          <w:color w:val="000000" w:themeColor="text1"/>
          <w:vertAlign w:val="superscript"/>
        </w:rPr>
        <w:t xml:space="preserve"> </w:t>
      </w:r>
      <w:r w:rsidRPr="00DC6440">
        <w:rPr>
          <w:rFonts w:ascii="Times New Roman" w:eastAsia="Calibri" w:hAnsi="Times New Roman" w:cs="Times New Roman"/>
          <w:color w:val="000000" w:themeColor="text1"/>
        </w:rPr>
        <w:t xml:space="preserve">relative humidity ranging from 70 to 85 percent, average annual rainfall of 2500mm, annual evaporation of 1450mm, and soil type is primarily sandy loam with a pH of 5.5 (NIMET, 2017). </w:t>
      </w:r>
    </w:p>
    <w:p w14:paraId="509BBE20" w14:textId="77777777" w:rsidR="00C77934" w:rsidRPr="00DC6440" w:rsidRDefault="00D60C8E" w:rsidP="00BF5931">
      <w:pPr>
        <w:spacing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w:t>
      </w:r>
      <w:r w:rsidR="00C77934" w:rsidRPr="00DC6440">
        <w:rPr>
          <w:rFonts w:ascii="Times New Roman" w:eastAsia="Calibri" w:hAnsi="Times New Roman" w:cs="Times New Roman"/>
          <w:b/>
          <w:color w:val="000000" w:themeColor="text1"/>
        </w:rPr>
        <w:t>.2 Land Preparation</w:t>
      </w:r>
    </w:p>
    <w:p w14:paraId="01D9B103" w14:textId="77777777" w:rsidR="00C77934" w:rsidRPr="00DC6440" w:rsidRDefault="00C77934" w:rsidP="00BF5931">
      <w:pPr>
        <w:spacing w:line="240" w:lineRule="auto"/>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The site was cleared of existing vegetation, and trash was removed from the farm site. The mapping of the site was followed by manual soil pulverization an</w:t>
      </w:r>
      <w:r w:rsidR="007803EA">
        <w:rPr>
          <w:rFonts w:ascii="Times New Roman" w:eastAsia="Calibri" w:hAnsi="Times New Roman" w:cs="Times New Roman"/>
          <w:color w:val="000000" w:themeColor="text1"/>
        </w:rPr>
        <w:t xml:space="preserve">d bed making. Each bed was 2 m </w:t>
      </w:r>
      <w:r w:rsidR="007803EA">
        <w:rPr>
          <w:rFonts w:ascii="Times New Roman" w:hAnsi="Times New Roman" w:cs="Times New Roman"/>
          <w:color w:val="000000"/>
        </w:rPr>
        <w:t>×</w:t>
      </w:r>
      <w:r w:rsidRPr="00DC6440">
        <w:rPr>
          <w:rFonts w:ascii="Times New Roman" w:eastAsia="Calibri" w:hAnsi="Times New Roman" w:cs="Times New Roman"/>
          <w:color w:val="000000" w:themeColor="text1"/>
        </w:rPr>
        <w:t xml:space="preserve"> 2m in size, the beds were separated by a 0.5m furrow for free passage and weeding, while a 1m pathway separated the blocks.</w:t>
      </w:r>
    </w:p>
    <w:p w14:paraId="17687C56" w14:textId="77777777" w:rsidR="00C77934" w:rsidRPr="00DC6440" w:rsidRDefault="00D60C8E" w:rsidP="00BF5931">
      <w:pPr>
        <w:spacing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w:t>
      </w:r>
      <w:r w:rsidR="00C77934" w:rsidRPr="00DC6440">
        <w:rPr>
          <w:rFonts w:ascii="Times New Roman" w:eastAsia="Calibri" w:hAnsi="Times New Roman" w:cs="Times New Roman"/>
          <w:b/>
          <w:color w:val="000000" w:themeColor="text1"/>
        </w:rPr>
        <w:t>.3. Source of experimental materials</w:t>
      </w:r>
    </w:p>
    <w:p w14:paraId="1E76A439" w14:textId="77777777" w:rsidR="00C77934" w:rsidRPr="00DC6440" w:rsidRDefault="00C77934" w:rsidP="00BF5931">
      <w:pPr>
        <w:spacing w:line="240" w:lineRule="auto"/>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 xml:space="preserve">The Sure-grow liquid organic fertilizer was gotten from Right Family </w:t>
      </w:r>
      <w:proofErr w:type="spellStart"/>
      <w:r w:rsidRPr="00DC6440">
        <w:rPr>
          <w:rFonts w:ascii="Times New Roman" w:eastAsia="Calibri" w:hAnsi="Times New Roman" w:cs="Times New Roman"/>
          <w:color w:val="000000" w:themeColor="text1"/>
        </w:rPr>
        <w:t>Agro</w:t>
      </w:r>
      <w:proofErr w:type="spellEnd"/>
      <w:r w:rsidRPr="00DC6440">
        <w:rPr>
          <w:rFonts w:ascii="Times New Roman" w:eastAsia="Calibri" w:hAnsi="Times New Roman" w:cs="Times New Roman"/>
          <w:color w:val="000000" w:themeColor="text1"/>
        </w:rPr>
        <w:t xml:space="preserve"> Services Ltd Owerri. While the garden egg seeds were procured from Imo Agricultural development </w:t>
      </w:r>
      <w:proofErr w:type="spellStart"/>
      <w:r w:rsidRPr="00DC6440">
        <w:rPr>
          <w:rFonts w:ascii="Times New Roman" w:eastAsia="Calibri" w:hAnsi="Times New Roman" w:cs="Times New Roman"/>
          <w:color w:val="000000" w:themeColor="text1"/>
        </w:rPr>
        <w:t>programme</w:t>
      </w:r>
      <w:proofErr w:type="spellEnd"/>
      <w:r w:rsidRPr="00DC6440">
        <w:rPr>
          <w:rFonts w:ascii="Times New Roman" w:eastAsia="Calibri" w:hAnsi="Times New Roman" w:cs="Times New Roman"/>
          <w:color w:val="000000" w:themeColor="text1"/>
        </w:rPr>
        <w:t xml:space="preserve"> (ADP). </w:t>
      </w:r>
    </w:p>
    <w:p w14:paraId="4886D2EF" w14:textId="77777777" w:rsidR="00C77934" w:rsidRPr="00DC6440" w:rsidRDefault="00D60C8E" w:rsidP="00BF5931">
      <w:pPr>
        <w:spacing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w:t>
      </w:r>
      <w:r w:rsidR="00C77934" w:rsidRPr="00DC6440">
        <w:rPr>
          <w:rFonts w:ascii="Times New Roman" w:eastAsia="Calibri" w:hAnsi="Times New Roman" w:cs="Times New Roman"/>
          <w:b/>
          <w:color w:val="000000" w:themeColor="text1"/>
        </w:rPr>
        <w:t>.4. Treatments and Experimental Design</w:t>
      </w:r>
    </w:p>
    <w:p w14:paraId="7756E573" w14:textId="77777777" w:rsidR="00CD3814" w:rsidRPr="00DC6440" w:rsidRDefault="00C77934" w:rsidP="00BF5931">
      <w:pPr>
        <w:spacing w:line="240" w:lineRule="auto"/>
        <w:jc w:val="both"/>
        <w:rPr>
          <w:rFonts w:ascii="Times New Roman" w:hAnsi="Times New Roman" w:cs="Times New Roman"/>
        </w:rPr>
      </w:pPr>
      <w:r w:rsidRPr="00DC6440">
        <w:rPr>
          <w:rFonts w:ascii="Times New Roman" w:eastAsia="Calibri" w:hAnsi="Times New Roman" w:cs="Times New Roman"/>
          <w:color w:val="000000" w:themeColor="text1"/>
        </w:rPr>
        <w:t xml:space="preserve">A total of 12 treatments </w:t>
      </w:r>
      <w:r w:rsidR="007803EA">
        <w:rPr>
          <w:rFonts w:ascii="Times New Roman" w:eastAsia="Calibri" w:hAnsi="Times New Roman" w:cs="Times New Roman"/>
          <w:color w:val="000000" w:themeColor="text1"/>
        </w:rPr>
        <w:t>included four (4) rates of Sure-G</w:t>
      </w:r>
      <w:r w:rsidRPr="00DC6440">
        <w:rPr>
          <w:rFonts w:ascii="Times New Roman" w:eastAsia="Calibri" w:hAnsi="Times New Roman" w:cs="Times New Roman"/>
          <w:color w:val="000000" w:themeColor="text1"/>
        </w:rPr>
        <w:t xml:space="preserve">row organic </w:t>
      </w:r>
      <w:r w:rsidR="0048076F">
        <w:rPr>
          <w:rFonts w:ascii="Times New Roman" w:eastAsia="Calibri" w:hAnsi="Times New Roman" w:cs="Times New Roman"/>
          <w:color w:val="000000" w:themeColor="text1"/>
        </w:rPr>
        <w:t>fertilizer at (0, 200, 400 and 600ml per 20 L</w:t>
      </w:r>
      <w:r w:rsidRPr="00DC6440">
        <w:rPr>
          <w:rFonts w:ascii="Times New Roman" w:eastAsia="Calibri" w:hAnsi="Times New Roman" w:cs="Times New Roman"/>
          <w:color w:val="000000" w:themeColor="text1"/>
        </w:rPr>
        <w:t xml:space="preserve"> water</w:t>
      </w:r>
      <w:r w:rsidR="0048076F">
        <w:rPr>
          <w:rFonts w:ascii="Times New Roman" w:eastAsia="Calibri" w:hAnsi="Times New Roman" w:cs="Times New Roman"/>
          <w:color w:val="000000" w:themeColor="text1"/>
        </w:rPr>
        <w:t>)</w:t>
      </w:r>
      <w:r w:rsidRPr="00DC6440">
        <w:rPr>
          <w:rFonts w:ascii="Times New Roman" w:eastAsia="Calibri" w:hAnsi="Times New Roman" w:cs="Times New Roman"/>
          <w:color w:val="000000" w:themeColor="text1"/>
        </w:rPr>
        <w:t xml:space="preserve"> </w:t>
      </w:r>
      <w:r w:rsidR="0048076F">
        <w:rPr>
          <w:rFonts w:ascii="Times New Roman" w:eastAsia="Calibri" w:hAnsi="Times New Roman" w:cs="Times New Roman"/>
          <w:color w:val="000000" w:themeColor="text1"/>
        </w:rPr>
        <w:t xml:space="preserve">and </w:t>
      </w:r>
      <w:r w:rsidRPr="00DC6440">
        <w:rPr>
          <w:rFonts w:ascii="Times New Roman" w:eastAsia="Calibri" w:hAnsi="Times New Roman" w:cs="Times New Roman"/>
          <w:color w:val="000000" w:themeColor="text1"/>
        </w:rPr>
        <w:t>control</w:t>
      </w:r>
      <w:r w:rsidR="0048076F">
        <w:rPr>
          <w:rFonts w:ascii="Times New Roman" w:eastAsia="Calibri" w:hAnsi="Times New Roman" w:cs="Times New Roman"/>
          <w:color w:val="000000" w:themeColor="text1"/>
        </w:rPr>
        <w:t xml:space="preserve"> (no fertilizer)</w:t>
      </w:r>
      <w:r w:rsidRPr="00DC6440">
        <w:rPr>
          <w:rFonts w:ascii="Times New Roman" w:eastAsia="Calibri" w:hAnsi="Times New Roman" w:cs="Times New Roman"/>
          <w:color w:val="000000" w:themeColor="text1"/>
        </w:rPr>
        <w:t xml:space="preserve">. </w:t>
      </w:r>
      <w:r w:rsidR="0048076F" w:rsidRPr="00B20FD0">
        <w:rPr>
          <w:color w:val="000000"/>
        </w:rPr>
        <w:t>The fertilizer contained X% N, Y% P2O5, and Z% K2O. Foliar application was done using a knapsack sprayer at a rate of approximately 500 L/ha to ensure uniform coverage.</w:t>
      </w:r>
      <w:r w:rsidR="0048076F">
        <w:rPr>
          <w:color w:val="000000"/>
        </w:rPr>
        <w:t xml:space="preserve"> </w:t>
      </w:r>
      <w:r w:rsidRPr="00DC6440">
        <w:rPr>
          <w:rFonts w:ascii="Times New Roman" w:eastAsia="Calibri" w:hAnsi="Times New Roman" w:cs="Times New Roman"/>
          <w:color w:val="000000" w:themeColor="text1"/>
        </w:rPr>
        <w:t>The ex</w:t>
      </w:r>
      <w:r w:rsidR="0048076F">
        <w:rPr>
          <w:rFonts w:ascii="Times New Roman" w:eastAsia="Calibri" w:hAnsi="Times New Roman" w:cs="Times New Roman"/>
          <w:color w:val="000000" w:themeColor="text1"/>
        </w:rPr>
        <w:t>perimental field was 11.5 x 10.0m (115 m</w:t>
      </w:r>
      <w:r w:rsidR="0048076F" w:rsidRPr="0048076F">
        <w:rPr>
          <w:rFonts w:ascii="Times New Roman" w:eastAsia="Calibri" w:hAnsi="Times New Roman" w:cs="Times New Roman"/>
          <w:color w:val="000000" w:themeColor="text1"/>
          <w:vertAlign w:val="superscript"/>
        </w:rPr>
        <w:t>2</w:t>
      </w:r>
      <w:r w:rsidRPr="00DC6440">
        <w:rPr>
          <w:rFonts w:ascii="Times New Roman" w:eastAsia="Calibri" w:hAnsi="Times New Roman" w:cs="Times New Roman"/>
          <w:color w:val="000000" w:themeColor="text1"/>
        </w:rPr>
        <w:t>) which was laid out using a Randomized Complete Block Design (RCBD). The treatments were randomized in each block, which gave a total of 12 exper</w:t>
      </w:r>
      <w:r w:rsidR="0048076F">
        <w:rPr>
          <w:rFonts w:ascii="Times New Roman" w:eastAsia="Calibri" w:hAnsi="Times New Roman" w:cs="Times New Roman"/>
          <w:color w:val="000000" w:themeColor="text1"/>
        </w:rPr>
        <w:t>imental plots, each measuring 2</w:t>
      </w:r>
      <w:r w:rsidRPr="00DC6440">
        <w:rPr>
          <w:rFonts w:ascii="Times New Roman" w:eastAsia="Calibri" w:hAnsi="Times New Roman" w:cs="Times New Roman"/>
          <w:color w:val="000000" w:themeColor="text1"/>
        </w:rPr>
        <w:t xml:space="preserve"> x 2m.</w:t>
      </w:r>
    </w:p>
    <w:p w14:paraId="5BAD69AE" w14:textId="77777777" w:rsidR="002C27CE" w:rsidRPr="00DC58F7" w:rsidRDefault="002C27CE" w:rsidP="00DC58F7">
      <w:pPr>
        <w:pStyle w:val="ListParagraph"/>
        <w:numPr>
          <w:ilvl w:val="1"/>
          <w:numId w:val="9"/>
        </w:numPr>
        <w:spacing w:line="240" w:lineRule="auto"/>
        <w:jc w:val="both"/>
        <w:rPr>
          <w:rFonts w:ascii="Times New Roman" w:eastAsia="Calibri" w:hAnsi="Times New Roman" w:cs="Times New Roman"/>
          <w:b/>
          <w:color w:val="000000" w:themeColor="text1"/>
          <w:lang w:val="en-GB"/>
        </w:rPr>
      </w:pPr>
      <w:r w:rsidRPr="00DC58F7">
        <w:rPr>
          <w:rFonts w:ascii="Times New Roman" w:eastAsia="Calibri" w:hAnsi="Times New Roman" w:cs="Times New Roman"/>
          <w:b/>
          <w:color w:val="000000" w:themeColor="text1"/>
          <w:lang w:val="en-GB"/>
        </w:rPr>
        <w:tab/>
        <w:t>Soil Physico-Chemical analysis</w:t>
      </w:r>
    </w:p>
    <w:p w14:paraId="26BC309F" w14:textId="77777777" w:rsidR="00692AF5" w:rsidRPr="004F6004" w:rsidRDefault="002C27CE" w:rsidP="00692AF5">
      <w:pPr>
        <w:spacing w:line="240" w:lineRule="auto"/>
        <w:jc w:val="both"/>
        <w:rPr>
          <w:rFonts w:ascii="Times New Roman" w:eastAsia="Calibri" w:hAnsi="Times New Roman" w:cs="Times New Roman"/>
          <w:color w:val="000000" w:themeColor="text1"/>
          <w:lang w:val="en-GB"/>
        </w:rPr>
      </w:pPr>
      <w:r w:rsidRPr="007540A8">
        <w:rPr>
          <w:rFonts w:ascii="Times New Roman" w:eastAsia="Calibri" w:hAnsi="Times New Roman" w:cs="Times New Roman"/>
          <w:color w:val="000000" w:themeColor="text1"/>
          <w:lang w:val="en-GB"/>
        </w:rPr>
        <w:t xml:space="preserve">Soil samples </w:t>
      </w:r>
      <w:r w:rsidRPr="007540A8">
        <w:rPr>
          <w:rFonts w:ascii="Times New Roman" w:eastAsia="Calibri" w:hAnsi="Times New Roman" w:cs="Times New Roman"/>
          <w:color w:val="000000" w:themeColor="text1"/>
        </w:rPr>
        <w:t xml:space="preserve">were </w:t>
      </w:r>
      <w:r w:rsidRPr="007540A8">
        <w:rPr>
          <w:rFonts w:ascii="Times New Roman" w:eastAsia="Calibri" w:hAnsi="Times New Roman" w:cs="Times New Roman"/>
          <w:color w:val="000000" w:themeColor="text1"/>
          <w:lang w:val="en-GB"/>
        </w:rPr>
        <w:t>collected randomly from the site where the field experiment was conducted to the depth of 0-15cm before planting.</w:t>
      </w:r>
      <w:r w:rsidRPr="004F6004">
        <w:rPr>
          <w:rFonts w:ascii="Times New Roman" w:eastAsia="Calibri" w:hAnsi="Times New Roman" w:cs="Times New Roman"/>
          <w:color w:val="000000" w:themeColor="text1"/>
          <w:lang w:val="en-GB"/>
        </w:rPr>
        <w:t xml:space="preserve">  </w:t>
      </w:r>
      <w:r w:rsidR="00692AF5" w:rsidRPr="004F6004">
        <w:rPr>
          <w:rFonts w:ascii="Times New Roman" w:eastAsia="Calibri" w:hAnsi="Times New Roman" w:cs="Times New Roman"/>
          <w:color w:val="000000" w:themeColor="text1"/>
          <w:lang w:val="en-GB"/>
        </w:rPr>
        <w:t xml:space="preserve">The soils collected </w:t>
      </w:r>
      <w:r w:rsidR="00692AF5" w:rsidRPr="004F6004">
        <w:rPr>
          <w:rFonts w:ascii="Times New Roman" w:eastAsia="Calibri" w:hAnsi="Times New Roman" w:cs="Times New Roman"/>
          <w:color w:val="000000" w:themeColor="text1"/>
        </w:rPr>
        <w:t xml:space="preserve">were </w:t>
      </w:r>
      <w:r w:rsidR="00692AF5" w:rsidRPr="004F6004">
        <w:rPr>
          <w:rFonts w:ascii="Times New Roman" w:eastAsia="Calibri" w:hAnsi="Times New Roman" w:cs="Times New Roman"/>
          <w:color w:val="000000" w:themeColor="text1"/>
          <w:lang w:val="en-GB"/>
        </w:rPr>
        <w:t>dried and then passed through a 2mm sieve and the physicochemical analysis was conducted to determine soil properties.</w:t>
      </w:r>
    </w:p>
    <w:p w14:paraId="1CA219A2" w14:textId="77777777" w:rsidR="004F6004" w:rsidRDefault="00DC58F7" w:rsidP="004F6004">
      <w:pPr>
        <w:spacing w:line="240" w:lineRule="auto"/>
        <w:jc w:val="both"/>
        <w:rPr>
          <w:rFonts w:ascii="Times New Roman" w:hAnsi="Times New Roman" w:cs="Times New Roman"/>
        </w:rPr>
      </w:pPr>
      <w:r w:rsidRPr="007540A8">
        <w:rPr>
          <w:rFonts w:ascii="Times New Roman" w:hAnsi="Times New Roman" w:cs="Times New Roman"/>
        </w:rPr>
        <w:t>Soil Texture (Sand, Silt, and Clay Content)</w:t>
      </w:r>
      <w:r w:rsidR="003E6166">
        <w:rPr>
          <w:rFonts w:ascii="Times New Roman" w:hAnsi="Times New Roman" w:cs="Times New Roman"/>
        </w:rPr>
        <w:t xml:space="preserve"> was</w:t>
      </w:r>
      <w:r w:rsidRPr="007540A8">
        <w:rPr>
          <w:rFonts w:ascii="Times New Roman" w:hAnsi="Times New Roman" w:cs="Times New Roman"/>
        </w:rPr>
        <w:t xml:space="preserve"> </w:t>
      </w:r>
      <w:r w:rsidR="00692AF5" w:rsidRPr="007540A8">
        <w:rPr>
          <w:rFonts w:ascii="Times New Roman" w:hAnsi="Times New Roman" w:cs="Times New Roman"/>
        </w:rPr>
        <w:t xml:space="preserve">determined </w:t>
      </w:r>
      <w:r w:rsidR="003E6166">
        <w:rPr>
          <w:rFonts w:ascii="Times New Roman" w:hAnsi="Times New Roman" w:cs="Times New Roman"/>
        </w:rPr>
        <w:t xml:space="preserve">by </w:t>
      </w:r>
      <w:r w:rsidRPr="007540A8">
        <w:rPr>
          <w:rFonts w:ascii="Times New Roman" w:hAnsi="Times New Roman" w:cs="Times New Roman"/>
        </w:rPr>
        <w:t xml:space="preserve">Hydrometer in which particles </w:t>
      </w:r>
      <w:r w:rsidR="003E6166">
        <w:rPr>
          <w:rFonts w:ascii="Times New Roman" w:hAnsi="Times New Roman" w:cs="Times New Roman"/>
        </w:rPr>
        <w:t>were</w:t>
      </w:r>
      <w:r w:rsidRPr="007540A8">
        <w:rPr>
          <w:rFonts w:ascii="Times New Roman" w:hAnsi="Times New Roman" w:cs="Times New Roman"/>
        </w:rPr>
        <w:t xml:space="preserve"> dispersed using sodium hexametaphosphate and allowed to settle. The particle size </w:t>
      </w:r>
      <w:r w:rsidR="003E6166">
        <w:rPr>
          <w:rFonts w:ascii="Times New Roman" w:hAnsi="Times New Roman" w:cs="Times New Roman"/>
        </w:rPr>
        <w:t>was</w:t>
      </w:r>
      <w:r w:rsidRPr="007540A8">
        <w:rPr>
          <w:rFonts w:ascii="Times New Roman" w:hAnsi="Times New Roman" w:cs="Times New Roman"/>
        </w:rPr>
        <w:t xml:space="preserve"> determined using Stokes’ Law (Gee</w:t>
      </w:r>
      <w:r w:rsidR="003D7ACD" w:rsidRPr="007540A8">
        <w:rPr>
          <w:rFonts w:ascii="Times New Roman" w:hAnsi="Times New Roman" w:cs="Times New Roman"/>
        </w:rPr>
        <w:t xml:space="preserve"> &amp; Or, </w:t>
      </w:r>
      <w:r w:rsidRPr="007540A8">
        <w:rPr>
          <w:rFonts w:ascii="Times New Roman" w:hAnsi="Times New Roman" w:cs="Times New Roman"/>
        </w:rPr>
        <w:t>2002</w:t>
      </w:r>
      <w:r w:rsidR="004F6004" w:rsidRPr="007540A8">
        <w:rPr>
          <w:rFonts w:ascii="Times New Roman" w:hAnsi="Times New Roman" w:cs="Times New Roman"/>
        </w:rPr>
        <w:t>; Steinmetz, 2024; Mozaffari et al., 2024</w:t>
      </w:r>
      <w:r w:rsidRPr="007540A8">
        <w:rPr>
          <w:rFonts w:ascii="Times New Roman" w:hAnsi="Times New Roman" w:cs="Times New Roman"/>
        </w:rPr>
        <w:t xml:space="preserve">). The Bulk Density and </w:t>
      </w:r>
      <w:r w:rsidR="003D7ACD" w:rsidRPr="007540A8">
        <w:rPr>
          <w:rFonts w:ascii="Times New Roman" w:hAnsi="Times New Roman" w:cs="Times New Roman"/>
        </w:rPr>
        <w:t xml:space="preserve">Particle </w:t>
      </w:r>
      <w:r w:rsidR="003D7ACD" w:rsidRPr="007540A8">
        <w:rPr>
          <w:rFonts w:ascii="Times New Roman" w:hAnsi="Times New Roman" w:cs="Times New Roman"/>
        </w:rPr>
        <w:lastRenderedPageBreak/>
        <w:t>Density were determined by Clod m</w:t>
      </w:r>
      <w:r w:rsidRPr="007540A8">
        <w:rPr>
          <w:rFonts w:ascii="Times New Roman" w:hAnsi="Times New Roman" w:cs="Times New Roman"/>
        </w:rPr>
        <w:t>ethod</w:t>
      </w:r>
      <w:r w:rsidR="003D7ACD" w:rsidRPr="007540A8">
        <w:rPr>
          <w:rFonts w:ascii="Times New Roman" w:hAnsi="Times New Roman" w:cs="Times New Roman"/>
        </w:rPr>
        <w:t xml:space="preserve"> and Pycnometer method respectively (Blake &amp; Hartge, 1986).  The Soil pH determined </w:t>
      </w:r>
      <w:r w:rsidR="003E6166">
        <w:rPr>
          <w:rFonts w:ascii="Times New Roman" w:hAnsi="Times New Roman" w:cs="Times New Roman"/>
        </w:rPr>
        <w:t xml:space="preserve">was </w:t>
      </w:r>
      <w:r w:rsidR="003D7ACD" w:rsidRPr="007540A8">
        <w:rPr>
          <w:rFonts w:ascii="Times New Roman" w:hAnsi="Times New Roman" w:cs="Times New Roman"/>
        </w:rPr>
        <w:t>by Glass electrode in water (1:1 or 1:2.5 soil-to-water ratio) (</w:t>
      </w:r>
      <w:r w:rsidR="0043224D" w:rsidRPr="007540A8">
        <w:rPr>
          <w:rFonts w:ascii="Times New Roman" w:hAnsi="Times New Roman" w:cs="Times New Roman"/>
        </w:rPr>
        <w:t>Thomas, 1996</w:t>
      </w:r>
      <w:r w:rsidR="003D7ACD" w:rsidRPr="007540A8">
        <w:rPr>
          <w:rFonts w:ascii="Times New Roman" w:hAnsi="Times New Roman" w:cs="Times New Roman"/>
        </w:rPr>
        <w:t>).</w:t>
      </w:r>
      <w:r w:rsidR="0043224D" w:rsidRPr="007540A8">
        <w:rPr>
          <w:rFonts w:ascii="Times New Roman" w:hAnsi="Times New Roman" w:cs="Times New Roman"/>
        </w:rPr>
        <w:t xml:space="preserve"> Electrical Conductivity was ascertained by the method of EC Conductivity meter in 1:5 soil-water suspensions, Rhoades (1996).</w:t>
      </w:r>
      <w:r w:rsidR="0043224D" w:rsidRPr="004F6004">
        <w:rPr>
          <w:rFonts w:ascii="Times New Roman" w:hAnsi="Times New Roman" w:cs="Times New Roman"/>
        </w:rPr>
        <w:t xml:space="preserve"> </w:t>
      </w:r>
    </w:p>
    <w:p w14:paraId="11BE1579" w14:textId="77777777" w:rsidR="002007DC" w:rsidRPr="004F6004" w:rsidRDefault="0043224D" w:rsidP="004F6004">
      <w:pPr>
        <w:spacing w:line="240" w:lineRule="auto"/>
        <w:jc w:val="both"/>
        <w:rPr>
          <w:rFonts w:ascii="Times New Roman" w:eastAsia="Calibri" w:hAnsi="Times New Roman" w:cs="Times New Roman"/>
          <w:color w:val="000000" w:themeColor="text1"/>
          <w:lang w:val="en-GB"/>
        </w:rPr>
      </w:pPr>
      <w:r w:rsidRPr="007540A8">
        <w:rPr>
          <w:rFonts w:ascii="Times New Roman" w:hAnsi="Times New Roman" w:cs="Times New Roman"/>
        </w:rPr>
        <w:t>Organic Carbon was determined by Walkley-Black Wet Oxidation</w:t>
      </w:r>
      <w:r w:rsidR="003E6166">
        <w:rPr>
          <w:rFonts w:ascii="Times New Roman" w:hAnsi="Times New Roman" w:cs="Times New Roman"/>
        </w:rPr>
        <w:t xml:space="preserve"> metho</w:t>
      </w:r>
      <w:r w:rsidRPr="007540A8">
        <w:rPr>
          <w:rFonts w:ascii="Times New Roman" w:hAnsi="Times New Roman" w:cs="Times New Roman"/>
        </w:rPr>
        <w:t xml:space="preserve"> (Walkley &amp; Black, 1934) whereas the Total Nitrogen </w:t>
      </w:r>
      <w:r w:rsidR="003E6166">
        <w:rPr>
          <w:rFonts w:ascii="Times New Roman" w:hAnsi="Times New Roman" w:cs="Times New Roman"/>
        </w:rPr>
        <w:t xml:space="preserve">was </w:t>
      </w:r>
      <w:r w:rsidRPr="007540A8">
        <w:rPr>
          <w:rFonts w:ascii="Times New Roman" w:hAnsi="Times New Roman" w:cs="Times New Roman"/>
        </w:rPr>
        <w:t>determined by Kjeldahl Digestion</w:t>
      </w:r>
      <w:r w:rsidR="003E6166">
        <w:rPr>
          <w:rFonts w:ascii="Times New Roman" w:hAnsi="Times New Roman" w:cs="Times New Roman"/>
        </w:rPr>
        <w:t xml:space="preserve"> method</w:t>
      </w:r>
      <w:r w:rsidRPr="007540A8">
        <w:rPr>
          <w:rFonts w:ascii="Times New Roman" w:hAnsi="Times New Roman" w:cs="Times New Roman"/>
        </w:rPr>
        <w:t xml:space="preserve"> (Bremner, 1996).</w:t>
      </w:r>
      <w:r w:rsidR="002007DC" w:rsidRPr="007540A8">
        <w:rPr>
          <w:rFonts w:ascii="Times New Roman" w:hAnsi="Times New Roman" w:cs="Times New Roman"/>
        </w:rPr>
        <w:t xml:space="preserve"> Meanwhile,</w:t>
      </w:r>
      <w:r w:rsidRPr="007540A8">
        <w:rPr>
          <w:rFonts w:ascii="Times New Roman" w:hAnsi="Times New Roman" w:cs="Times New Roman"/>
        </w:rPr>
        <w:t xml:space="preserve"> </w:t>
      </w:r>
      <w:r w:rsidR="002007DC" w:rsidRPr="007540A8">
        <w:rPr>
          <w:rFonts w:ascii="Times New Roman" w:hAnsi="Times New Roman" w:cs="Times New Roman"/>
        </w:rPr>
        <w:t xml:space="preserve">using Mehlich-3 for universal application method, </w:t>
      </w:r>
      <w:r w:rsidRPr="007540A8">
        <w:rPr>
          <w:rFonts w:ascii="Times New Roman" w:hAnsi="Times New Roman" w:cs="Times New Roman"/>
        </w:rPr>
        <w:t>Available Phosphorus</w:t>
      </w:r>
      <w:r w:rsidR="002007DC" w:rsidRPr="007540A8">
        <w:rPr>
          <w:rFonts w:ascii="Times New Roman" w:hAnsi="Times New Roman" w:cs="Times New Roman"/>
        </w:rPr>
        <w:t xml:space="preserve"> of the soil was determined (</w:t>
      </w:r>
      <w:proofErr w:type="spellStart"/>
      <w:r w:rsidR="002007DC" w:rsidRPr="007540A8">
        <w:rPr>
          <w:rFonts w:ascii="Times New Roman" w:hAnsi="Times New Roman" w:cs="Times New Roman"/>
        </w:rPr>
        <w:t>Mehlich</w:t>
      </w:r>
      <w:proofErr w:type="spellEnd"/>
      <w:r w:rsidR="002007DC" w:rsidRPr="007540A8">
        <w:rPr>
          <w:rFonts w:ascii="Times New Roman" w:hAnsi="Times New Roman" w:cs="Times New Roman"/>
        </w:rPr>
        <w:t xml:space="preserve">, 1984).  Exchangeable Cations (Ca²⁺, Mg²⁺, K⁺, Na⁺) </w:t>
      </w:r>
      <w:r w:rsidR="003E6166">
        <w:rPr>
          <w:rFonts w:ascii="Times New Roman" w:hAnsi="Times New Roman" w:cs="Times New Roman"/>
        </w:rPr>
        <w:t xml:space="preserve">were ascertained </w:t>
      </w:r>
      <w:r w:rsidR="002007DC" w:rsidRPr="007540A8">
        <w:rPr>
          <w:rFonts w:ascii="Times New Roman" w:hAnsi="Times New Roman" w:cs="Times New Roman"/>
        </w:rPr>
        <w:t xml:space="preserve">with a </w:t>
      </w:r>
      <w:r w:rsidR="000A06DF" w:rsidRPr="007540A8">
        <w:rPr>
          <w:rFonts w:ascii="Times New Roman" w:hAnsi="Times New Roman" w:cs="Times New Roman"/>
        </w:rPr>
        <w:t xml:space="preserve">method in which the cationic were extracted with ammonium acetate and then analyzed using flame photometry (Thomas </w:t>
      </w:r>
      <w:r w:rsidR="002007DC" w:rsidRPr="007540A8">
        <w:rPr>
          <w:rFonts w:ascii="Times New Roman" w:hAnsi="Times New Roman" w:cs="Times New Roman"/>
        </w:rPr>
        <w:t>1982)</w:t>
      </w:r>
      <w:r w:rsidR="000A06DF" w:rsidRPr="007540A8">
        <w:rPr>
          <w:rFonts w:ascii="Times New Roman" w:hAnsi="Times New Roman" w:cs="Times New Roman"/>
        </w:rPr>
        <w:t>. The method of Neutral ammonium acetate extraction, quantified with flame photometer was employed in determining the Available Potassium (Pratt,</w:t>
      </w:r>
      <w:r w:rsidR="00692AF5" w:rsidRPr="007540A8">
        <w:rPr>
          <w:rFonts w:ascii="Times New Roman" w:hAnsi="Times New Roman" w:cs="Times New Roman"/>
        </w:rPr>
        <w:t xml:space="preserve"> </w:t>
      </w:r>
      <w:r w:rsidR="000A06DF" w:rsidRPr="007540A8">
        <w:rPr>
          <w:rFonts w:ascii="Times New Roman" w:hAnsi="Times New Roman" w:cs="Times New Roman"/>
        </w:rPr>
        <w:t>1965)</w:t>
      </w:r>
      <w:r w:rsidR="00692AF5" w:rsidRPr="007540A8">
        <w:rPr>
          <w:rFonts w:ascii="Times New Roman" w:hAnsi="Times New Roman" w:cs="Times New Roman"/>
        </w:rPr>
        <w:t xml:space="preserve">. </w:t>
      </w:r>
      <w:r w:rsidR="002007DC" w:rsidRPr="007540A8">
        <w:rPr>
          <w:rFonts w:ascii="Times New Roman" w:hAnsi="Times New Roman" w:cs="Times New Roman"/>
        </w:rPr>
        <w:t>Micronutrients (Fe, Mn, Cu, Zn)</w:t>
      </w:r>
      <w:r w:rsidR="00692AF5" w:rsidRPr="007540A8">
        <w:rPr>
          <w:rFonts w:ascii="Times New Roman" w:hAnsi="Times New Roman" w:cs="Times New Roman"/>
        </w:rPr>
        <w:t xml:space="preserve"> were determined method of DTPA extraction followed by atomic absorption spectroscopy. (Lindsay &amp; Norvell, 1978).</w:t>
      </w:r>
      <w:r w:rsidR="00692AF5" w:rsidRPr="004F6004">
        <w:rPr>
          <w:rFonts w:ascii="Times New Roman" w:hAnsi="Times New Roman" w:cs="Times New Roman"/>
        </w:rPr>
        <w:t xml:space="preserve"> </w:t>
      </w:r>
    </w:p>
    <w:p w14:paraId="444A9095" w14:textId="77777777" w:rsidR="002C27CE" w:rsidRPr="00DC6440" w:rsidRDefault="00D60C8E" w:rsidP="00BF5931">
      <w:pPr>
        <w:spacing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2.6</w:t>
      </w:r>
      <w:r w:rsidR="002C27CE" w:rsidRPr="00DC6440">
        <w:rPr>
          <w:rFonts w:ascii="Times New Roman" w:eastAsia="Calibri" w:hAnsi="Times New Roman" w:cs="Times New Roman"/>
          <w:b/>
          <w:color w:val="000000" w:themeColor="text1"/>
        </w:rPr>
        <w:tab/>
        <w:t>Planting</w:t>
      </w:r>
    </w:p>
    <w:p w14:paraId="7B9984DC" w14:textId="77777777" w:rsidR="002C27CE" w:rsidRPr="00DC6440" w:rsidRDefault="00421C9F" w:rsidP="00BF5931">
      <w:pPr>
        <w:spacing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Planting was</w:t>
      </w:r>
      <w:r w:rsidR="00233857" w:rsidRPr="00DC6440">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 xml:space="preserve">carried out </w:t>
      </w:r>
      <w:r w:rsidR="00233857" w:rsidRPr="00DC6440">
        <w:rPr>
          <w:rFonts w:ascii="Times New Roman" w:eastAsia="Calibri" w:hAnsi="Times New Roman" w:cs="Times New Roman"/>
          <w:color w:val="000000" w:themeColor="text1"/>
        </w:rPr>
        <w:t>in April 2023</w:t>
      </w:r>
      <w:r>
        <w:rPr>
          <w:rFonts w:ascii="Times New Roman" w:eastAsia="Calibri" w:hAnsi="Times New Roman" w:cs="Times New Roman"/>
          <w:color w:val="000000" w:themeColor="text1"/>
        </w:rPr>
        <w:t xml:space="preserve"> during the </w:t>
      </w:r>
      <w:r w:rsidR="002C27CE" w:rsidRPr="00DC6440">
        <w:rPr>
          <w:rFonts w:ascii="Times New Roman" w:eastAsia="Calibri" w:hAnsi="Times New Roman" w:cs="Times New Roman"/>
          <w:color w:val="000000" w:themeColor="text1"/>
        </w:rPr>
        <w:t>cropping seasons. The seeds were planted in the nursery for two weeks which was transplanted to the field two weeks after planting. The garden egg seedlings were planted at a s</w:t>
      </w:r>
      <w:r>
        <w:rPr>
          <w:rFonts w:ascii="Times New Roman" w:eastAsia="Calibri" w:hAnsi="Times New Roman" w:cs="Times New Roman"/>
          <w:color w:val="000000" w:themeColor="text1"/>
        </w:rPr>
        <w:t>pacing of 1 x 1m</w:t>
      </w:r>
      <w:r w:rsidR="002C27CE" w:rsidRPr="00DC6440">
        <w:rPr>
          <w:rFonts w:ascii="Times New Roman" w:eastAsia="Calibri" w:hAnsi="Times New Roman" w:cs="Times New Roman"/>
          <w:color w:val="000000" w:themeColor="text1"/>
        </w:rPr>
        <w:t xml:space="preserve"> with 2 seedlings per hole, which were later thinned down to one seedling per stand after two weeks of transplanting.</w:t>
      </w:r>
      <w:r w:rsidR="0078599E">
        <w:rPr>
          <w:rFonts w:ascii="Times New Roman" w:eastAsia="Calibri" w:hAnsi="Times New Roman" w:cs="Times New Roman"/>
          <w:color w:val="000000" w:themeColor="text1"/>
        </w:rPr>
        <w:t xml:space="preserve"> </w:t>
      </w:r>
    </w:p>
    <w:p w14:paraId="4B8AD8DE" w14:textId="77777777" w:rsidR="002C27CE" w:rsidRPr="00DC6440" w:rsidRDefault="00AC6051" w:rsidP="00BF5931">
      <w:pPr>
        <w:spacing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2.7</w:t>
      </w:r>
      <w:r w:rsidR="002C27CE" w:rsidRPr="00DC6440">
        <w:rPr>
          <w:rFonts w:ascii="Times New Roman" w:eastAsia="Calibri" w:hAnsi="Times New Roman" w:cs="Times New Roman"/>
          <w:b/>
          <w:color w:val="000000" w:themeColor="text1"/>
        </w:rPr>
        <w:tab/>
        <w:t xml:space="preserve">Organic Fertilizer Application </w:t>
      </w:r>
    </w:p>
    <w:p w14:paraId="28AE9AAF" w14:textId="77777777" w:rsidR="002C27CE" w:rsidRPr="00DC6440" w:rsidRDefault="00421C9F" w:rsidP="00421C9F">
      <w:pPr>
        <w:pStyle w:val="CommentText"/>
        <w:rPr>
          <w:rFonts w:ascii="Times New Roman" w:hAnsi="Times New Roman" w:cs="Times New Roman"/>
          <w:color w:val="000000" w:themeColor="text1"/>
        </w:rPr>
      </w:pPr>
      <w:r>
        <w:rPr>
          <w:rFonts w:ascii="Times New Roman" w:hAnsi="Times New Roman" w:cs="Times New Roman"/>
          <w:color w:val="000000" w:themeColor="text1"/>
        </w:rPr>
        <w:t xml:space="preserve">The application of </w:t>
      </w:r>
      <w:r>
        <w:t>Sure-Grow® organic foliar fertilizer</w:t>
      </w:r>
      <w:r w:rsidRPr="00DC6440">
        <w:rPr>
          <w:rFonts w:ascii="Times New Roman" w:hAnsi="Times New Roman" w:cs="Times New Roman"/>
          <w:color w:val="000000" w:themeColor="text1"/>
        </w:rPr>
        <w:t xml:space="preserve"> </w:t>
      </w:r>
      <w:r w:rsidR="002C27CE" w:rsidRPr="00DC6440">
        <w:rPr>
          <w:rFonts w:ascii="Times New Roman" w:hAnsi="Times New Roman" w:cs="Times New Roman"/>
          <w:color w:val="000000" w:themeColor="text1"/>
        </w:rPr>
        <w:t>as applied into three splits at 2 weeks after transplanting, 4 weeks after of transplanting and 6 weeks after transplanting to ensure effective utilization.</w:t>
      </w:r>
    </w:p>
    <w:p w14:paraId="4D7103D7" w14:textId="77777777" w:rsidR="002C27CE" w:rsidRPr="00DC6440" w:rsidRDefault="00AC6051" w:rsidP="00BF5931">
      <w:pPr>
        <w:spacing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2.8</w:t>
      </w:r>
      <w:r w:rsidR="002C27CE" w:rsidRPr="00DC6440">
        <w:rPr>
          <w:rFonts w:ascii="Times New Roman" w:eastAsia="Calibri" w:hAnsi="Times New Roman" w:cs="Times New Roman"/>
          <w:b/>
          <w:color w:val="000000" w:themeColor="text1"/>
        </w:rPr>
        <w:tab/>
        <w:t>Weeding</w:t>
      </w:r>
    </w:p>
    <w:p w14:paraId="03AD27E6" w14:textId="77777777" w:rsidR="002C27CE" w:rsidRPr="00DC6440" w:rsidRDefault="002C27CE" w:rsidP="00BF5931">
      <w:pPr>
        <w:spacing w:line="240" w:lineRule="auto"/>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 xml:space="preserve">The weeding was carried out three times using weeding hoe, machete and by </w:t>
      </w:r>
      <w:proofErr w:type="spellStart"/>
      <w:r w:rsidRPr="00DC6440">
        <w:rPr>
          <w:rFonts w:ascii="Times New Roman" w:eastAsia="Calibri" w:hAnsi="Times New Roman" w:cs="Times New Roman"/>
          <w:color w:val="000000" w:themeColor="text1"/>
        </w:rPr>
        <w:t>roguing</w:t>
      </w:r>
      <w:proofErr w:type="spellEnd"/>
      <w:r w:rsidRPr="00DC6440">
        <w:rPr>
          <w:rFonts w:ascii="Times New Roman" w:eastAsia="Calibri" w:hAnsi="Times New Roman" w:cs="Times New Roman"/>
          <w:color w:val="000000" w:themeColor="text1"/>
        </w:rPr>
        <w:t xml:space="preserve"> to maintain a clean experimental field till crop maturity. </w:t>
      </w:r>
      <w:proofErr w:type="spellStart"/>
      <w:r w:rsidRPr="00DC6440">
        <w:rPr>
          <w:rFonts w:ascii="Times New Roman" w:eastAsia="Calibri" w:hAnsi="Times New Roman" w:cs="Times New Roman"/>
          <w:color w:val="000000" w:themeColor="text1"/>
        </w:rPr>
        <w:t>Earthening</w:t>
      </w:r>
      <w:proofErr w:type="spellEnd"/>
      <w:r w:rsidRPr="00DC6440">
        <w:rPr>
          <w:rFonts w:ascii="Times New Roman" w:eastAsia="Calibri" w:hAnsi="Times New Roman" w:cs="Times New Roman"/>
          <w:color w:val="000000" w:themeColor="text1"/>
        </w:rPr>
        <w:t>-up was carried out to minimize root lodging and also to encourage drainage around the plant base.</w:t>
      </w:r>
    </w:p>
    <w:p w14:paraId="24E05F66" w14:textId="77777777" w:rsidR="002C27CE" w:rsidRPr="00DC6440" w:rsidRDefault="00AC6051" w:rsidP="00BF5931">
      <w:pPr>
        <w:spacing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2.9</w:t>
      </w:r>
      <w:r w:rsidR="002C27CE" w:rsidRPr="00DC6440">
        <w:rPr>
          <w:rFonts w:ascii="Times New Roman" w:eastAsia="Calibri" w:hAnsi="Times New Roman" w:cs="Times New Roman"/>
          <w:b/>
          <w:color w:val="000000" w:themeColor="text1"/>
        </w:rPr>
        <w:tab/>
        <w:t>Pest Control</w:t>
      </w:r>
    </w:p>
    <w:p w14:paraId="4EB89269" w14:textId="77777777" w:rsidR="002C27CE" w:rsidRPr="00DC6440" w:rsidRDefault="002C27CE" w:rsidP="00BF5931">
      <w:pPr>
        <w:spacing w:line="240" w:lineRule="auto"/>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Bio-pesticides were used to control pest infestation that was noticed.  Neem leaves was cut, mashed and the extracts used as a bio-pesticides, also</w:t>
      </w:r>
      <w:r w:rsidR="006C5A6C">
        <w:rPr>
          <w:rFonts w:ascii="Times New Roman" w:eastAsia="Calibri" w:hAnsi="Times New Roman" w:cs="Times New Roman"/>
          <w:color w:val="000000" w:themeColor="text1"/>
        </w:rPr>
        <w:t xml:space="preserve"> wood ash was sprayed around</w:t>
      </w:r>
      <w:r w:rsidRPr="00DC6440">
        <w:rPr>
          <w:rFonts w:ascii="Times New Roman" w:eastAsia="Calibri" w:hAnsi="Times New Roman" w:cs="Times New Roman"/>
          <w:color w:val="000000" w:themeColor="text1"/>
        </w:rPr>
        <w:t xml:space="preserve"> the farm and </w:t>
      </w:r>
      <w:r w:rsidR="006C5A6C">
        <w:rPr>
          <w:rFonts w:ascii="Times New Roman" w:eastAsia="Calibri" w:hAnsi="Times New Roman" w:cs="Times New Roman"/>
          <w:color w:val="000000" w:themeColor="text1"/>
        </w:rPr>
        <w:t>on</w:t>
      </w:r>
      <w:r w:rsidRPr="00DC6440">
        <w:rPr>
          <w:rFonts w:ascii="Times New Roman" w:eastAsia="Calibri" w:hAnsi="Times New Roman" w:cs="Times New Roman"/>
          <w:color w:val="000000" w:themeColor="text1"/>
        </w:rPr>
        <w:t xml:space="preserve"> the plants.</w:t>
      </w:r>
    </w:p>
    <w:p w14:paraId="19D5B57E" w14:textId="77777777" w:rsidR="002C27CE" w:rsidRPr="00DC6440" w:rsidRDefault="00AC6051" w:rsidP="00BF5931">
      <w:pPr>
        <w:spacing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w:t>
      </w:r>
      <w:r w:rsidR="002C27CE" w:rsidRPr="00DC6440">
        <w:rPr>
          <w:rFonts w:ascii="Times New Roman" w:eastAsia="Calibri" w:hAnsi="Times New Roman" w:cs="Times New Roman"/>
          <w:b/>
          <w:color w:val="000000" w:themeColor="text1"/>
        </w:rPr>
        <w:t>.</w:t>
      </w:r>
      <w:r>
        <w:rPr>
          <w:rFonts w:ascii="Times New Roman" w:eastAsia="Calibri" w:hAnsi="Times New Roman" w:cs="Times New Roman"/>
          <w:b/>
          <w:color w:val="000000" w:themeColor="text1"/>
        </w:rPr>
        <w:t>10</w:t>
      </w:r>
      <w:r w:rsidR="002C27CE" w:rsidRPr="00DC6440">
        <w:rPr>
          <w:rFonts w:ascii="Times New Roman" w:eastAsia="Calibri" w:hAnsi="Times New Roman" w:cs="Times New Roman"/>
          <w:b/>
          <w:color w:val="000000" w:themeColor="text1"/>
        </w:rPr>
        <w:tab/>
        <w:t>Data Collection</w:t>
      </w:r>
    </w:p>
    <w:p w14:paraId="36A0531A" w14:textId="77777777" w:rsidR="00702471" w:rsidRPr="00DC6440" w:rsidRDefault="00702471" w:rsidP="00BF5931">
      <w:pPr>
        <w:spacing w:after="0" w:line="240" w:lineRule="auto"/>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 xml:space="preserve">Plant samples were collected at two weeks’ intervals from the tagged plants per plot to monitor the growth of plants. </w:t>
      </w:r>
      <w:r w:rsidR="002C27CE" w:rsidRPr="00DC6440">
        <w:rPr>
          <w:rFonts w:ascii="Times New Roman" w:eastAsia="Calibri" w:hAnsi="Times New Roman" w:cs="Times New Roman"/>
          <w:color w:val="000000" w:themeColor="text1"/>
        </w:rPr>
        <w:t>Data were collected on both growth and yield parameters as follows:</w:t>
      </w:r>
    </w:p>
    <w:p w14:paraId="3FA0EC5B" w14:textId="77777777" w:rsidR="00702471" w:rsidRPr="00DC6440" w:rsidRDefault="00702471" w:rsidP="00BF5931">
      <w:pPr>
        <w:spacing w:after="0" w:line="240" w:lineRule="auto"/>
        <w:jc w:val="both"/>
        <w:rPr>
          <w:rFonts w:ascii="Times New Roman" w:eastAsia="Calibri" w:hAnsi="Times New Roman" w:cs="Times New Roman"/>
          <w:color w:val="000000" w:themeColor="text1"/>
        </w:rPr>
      </w:pPr>
    </w:p>
    <w:p w14:paraId="1B9825B8" w14:textId="77777777" w:rsidR="00702471" w:rsidRPr="00DC6440" w:rsidRDefault="00AC6051" w:rsidP="00BF5931">
      <w:pPr>
        <w:spacing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2.10.1 </w:t>
      </w:r>
      <w:r w:rsidR="00702471" w:rsidRPr="00DC6440">
        <w:rPr>
          <w:rFonts w:ascii="Times New Roman" w:eastAsia="Calibri" w:hAnsi="Times New Roman" w:cs="Times New Roman"/>
          <w:b/>
          <w:color w:val="000000" w:themeColor="text1"/>
        </w:rPr>
        <w:t>Growth parameters</w:t>
      </w:r>
    </w:p>
    <w:p w14:paraId="36EBC256" w14:textId="77777777" w:rsidR="002C27CE" w:rsidRPr="00DC6440" w:rsidRDefault="002C27CE" w:rsidP="00BF5931">
      <w:pPr>
        <w:numPr>
          <w:ilvl w:val="0"/>
          <w:numId w:val="5"/>
        </w:numPr>
        <w:spacing w:line="240" w:lineRule="auto"/>
        <w:contextualSpacing/>
        <w:jc w:val="both"/>
        <w:rPr>
          <w:rFonts w:ascii="Times New Roman" w:eastAsia="Calibri" w:hAnsi="Times New Roman" w:cs="Times New Roman"/>
          <w:b/>
          <w:color w:val="000000" w:themeColor="text1"/>
        </w:rPr>
      </w:pPr>
      <w:r w:rsidRPr="00DC6440">
        <w:rPr>
          <w:rFonts w:ascii="Times New Roman" w:eastAsia="Calibri" w:hAnsi="Times New Roman" w:cs="Times New Roman"/>
          <w:b/>
          <w:color w:val="000000" w:themeColor="text1"/>
        </w:rPr>
        <w:t>Days to 50% flowering</w:t>
      </w:r>
      <w:r w:rsidR="005A3B00">
        <w:rPr>
          <w:rFonts w:ascii="Times New Roman" w:eastAsia="Calibri" w:hAnsi="Times New Roman" w:cs="Times New Roman"/>
          <w:b/>
          <w:color w:val="000000" w:themeColor="text1"/>
        </w:rPr>
        <w:t xml:space="preserve"> </w:t>
      </w:r>
      <w:r w:rsidR="005A3B00">
        <w:rPr>
          <w:rFonts w:ascii="Times New Roman" w:hAnsi="Times New Roman" w:cs="Times New Roman"/>
          <w:b/>
          <w:color w:val="000000"/>
        </w:rPr>
        <w:t>(day)</w:t>
      </w:r>
    </w:p>
    <w:p w14:paraId="0D8B2374" w14:textId="77777777" w:rsidR="002C27CE" w:rsidRPr="00DC6440" w:rsidRDefault="002C27CE" w:rsidP="00BF5931">
      <w:pPr>
        <w:spacing w:line="240" w:lineRule="auto"/>
        <w:ind w:left="720"/>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 xml:space="preserve">The number of days to 50% flowering </w:t>
      </w:r>
      <w:r w:rsidR="00AC6051">
        <w:rPr>
          <w:rFonts w:ascii="Times New Roman" w:eastAsia="Calibri" w:hAnsi="Times New Roman" w:cs="Times New Roman"/>
          <w:color w:val="000000" w:themeColor="text1"/>
        </w:rPr>
        <w:t>was</w:t>
      </w:r>
      <w:r w:rsidRPr="00DC6440">
        <w:rPr>
          <w:rFonts w:ascii="Times New Roman" w:eastAsia="Calibri" w:hAnsi="Times New Roman" w:cs="Times New Roman"/>
          <w:color w:val="000000" w:themeColor="text1"/>
        </w:rPr>
        <w:t xml:space="preserve"> counted and recorded for each plot.</w:t>
      </w:r>
    </w:p>
    <w:p w14:paraId="2DDBD430" w14:textId="77777777" w:rsidR="002C27CE" w:rsidRPr="00DC6440" w:rsidRDefault="002C27CE" w:rsidP="00BF5931">
      <w:pPr>
        <w:numPr>
          <w:ilvl w:val="0"/>
          <w:numId w:val="5"/>
        </w:numPr>
        <w:spacing w:line="240" w:lineRule="auto"/>
        <w:contextualSpacing/>
        <w:jc w:val="both"/>
        <w:rPr>
          <w:rFonts w:ascii="Times New Roman" w:eastAsia="Calibri" w:hAnsi="Times New Roman" w:cs="Times New Roman"/>
          <w:b/>
          <w:color w:val="000000" w:themeColor="text1"/>
        </w:rPr>
      </w:pPr>
      <w:r w:rsidRPr="00DC6440">
        <w:rPr>
          <w:rFonts w:ascii="Times New Roman" w:eastAsia="Calibri" w:hAnsi="Times New Roman" w:cs="Times New Roman"/>
          <w:b/>
          <w:color w:val="000000" w:themeColor="text1"/>
        </w:rPr>
        <w:t>Plant height (cm)</w:t>
      </w:r>
    </w:p>
    <w:p w14:paraId="6567EE02" w14:textId="77777777" w:rsidR="002C27CE" w:rsidRPr="00DC6440" w:rsidRDefault="002C27CE" w:rsidP="00BF5931">
      <w:pPr>
        <w:spacing w:line="240" w:lineRule="auto"/>
        <w:ind w:left="360"/>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 xml:space="preserve">The plant heights were measured from the base of the sample plant to the apex of the terminal leaf bud by the use of meter rule. </w:t>
      </w:r>
    </w:p>
    <w:p w14:paraId="5F22A1E2" w14:textId="77777777" w:rsidR="002C27CE" w:rsidRPr="00DC6440" w:rsidRDefault="002C27CE" w:rsidP="00BF5931">
      <w:pPr>
        <w:numPr>
          <w:ilvl w:val="0"/>
          <w:numId w:val="5"/>
        </w:numPr>
        <w:spacing w:line="240" w:lineRule="auto"/>
        <w:contextualSpacing/>
        <w:jc w:val="both"/>
        <w:rPr>
          <w:rFonts w:ascii="Times New Roman" w:eastAsia="Calibri" w:hAnsi="Times New Roman" w:cs="Times New Roman"/>
          <w:b/>
          <w:color w:val="000000" w:themeColor="text1"/>
        </w:rPr>
      </w:pPr>
      <w:r w:rsidRPr="00DC6440">
        <w:rPr>
          <w:rFonts w:ascii="Times New Roman" w:eastAsia="Calibri" w:hAnsi="Times New Roman" w:cs="Times New Roman"/>
          <w:b/>
          <w:color w:val="000000" w:themeColor="text1"/>
        </w:rPr>
        <w:t>Plant Girth (cm)</w:t>
      </w:r>
    </w:p>
    <w:p w14:paraId="4EA94F2A" w14:textId="77777777" w:rsidR="002C27CE" w:rsidRPr="00DC6440" w:rsidRDefault="002C27CE" w:rsidP="00BF5931">
      <w:pPr>
        <w:spacing w:line="240" w:lineRule="auto"/>
        <w:ind w:firstLine="360"/>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This was measure of round the stem of the plant using a tape and the results recorded.</w:t>
      </w:r>
    </w:p>
    <w:p w14:paraId="504EE5F5" w14:textId="77777777" w:rsidR="002C27CE" w:rsidRPr="00DC6440" w:rsidRDefault="005A3B00" w:rsidP="00BF5931">
      <w:pPr>
        <w:numPr>
          <w:ilvl w:val="0"/>
          <w:numId w:val="5"/>
        </w:numPr>
        <w:spacing w:line="240" w:lineRule="auto"/>
        <w:contextualSpacing/>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Number of leaves</w:t>
      </w:r>
      <w:r w:rsidR="002C27CE" w:rsidRPr="00DC6440">
        <w:rPr>
          <w:rFonts w:ascii="Times New Roman" w:eastAsia="Calibri" w:hAnsi="Times New Roman" w:cs="Times New Roman"/>
          <w:b/>
          <w:color w:val="000000" w:themeColor="text1"/>
        </w:rPr>
        <w:t xml:space="preserve"> </w:t>
      </w:r>
      <w:r w:rsidRPr="00972DC0">
        <w:rPr>
          <w:rFonts w:ascii="Times New Roman" w:hAnsi="Times New Roman" w:cs="Times New Roman"/>
          <w:b/>
          <w:color w:val="000000"/>
        </w:rPr>
        <w:t>(leaf/plant)</w:t>
      </w:r>
    </w:p>
    <w:p w14:paraId="7DD8D0D3" w14:textId="77777777" w:rsidR="002C27CE" w:rsidRPr="00DC6440" w:rsidRDefault="002C27CE" w:rsidP="00BF5931">
      <w:pPr>
        <w:spacing w:line="240" w:lineRule="auto"/>
        <w:ind w:left="360"/>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 xml:space="preserve">The </w:t>
      </w:r>
      <w:r w:rsidR="006C5A6C" w:rsidRPr="00DC6440">
        <w:rPr>
          <w:rFonts w:ascii="Times New Roman" w:eastAsia="Calibri" w:hAnsi="Times New Roman" w:cs="Times New Roman"/>
          <w:color w:val="000000" w:themeColor="text1"/>
        </w:rPr>
        <w:t>number of leaves of the tagged plants was</w:t>
      </w:r>
      <w:r w:rsidRPr="00DC6440">
        <w:rPr>
          <w:rFonts w:ascii="Times New Roman" w:eastAsia="Calibri" w:hAnsi="Times New Roman" w:cs="Times New Roman"/>
          <w:color w:val="000000" w:themeColor="text1"/>
        </w:rPr>
        <w:t xml:space="preserve"> counted, the average taken and recorded at each count intervals.</w:t>
      </w:r>
    </w:p>
    <w:p w14:paraId="01D03348" w14:textId="77777777" w:rsidR="002C27CE" w:rsidRPr="00DC6440" w:rsidRDefault="002C27CE" w:rsidP="00BF5931">
      <w:pPr>
        <w:numPr>
          <w:ilvl w:val="0"/>
          <w:numId w:val="5"/>
        </w:numPr>
        <w:spacing w:line="240" w:lineRule="auto"/>
        <w:contextualSpacing/>
        <w:jc w:val="both"/>
        <w:rPr>
          <w:rFonts w:ascii="Times New Roman" w:eastAsia="Calibri" w:hAnsi="Times New Roman" w:cs="Times New Roman"/>
          <w:b/>
          <w:color w:val="000000" w:themeColor="text1"/>
        </w:rPr>
      </w:pPr>
      <w:r w:rsidRPr="00DC6440">
        <w:rPr>
          <w:rFonts w:ascii="Times New Roman" w:eastAsia="Calibri" w:hAnsi="Times New Roman" w:cs="Times New Roman"/>
          <w:b/>
          <w:color w:val="000000" w:themeColor="text1"/>
        </w:rPr>
        <w:t xml:space="preserve">Number of Branches </w:t>
      </w:r>
    </w:p>
    <w:p w14:paraId="2B4BF1C0" w14:textId="77777777" w:rsidR="002C27CE" w:rsidRPr="00DC6440" w:rsidRDefault="002C27CE" w:rsidP="00BF5931">
      <w:pPr>
        <w:spacing w:line="240" w:lineRule="auto"/>
        <w:ind w:left="360"/>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lastRenderedPageBreak/>
        <w:t xml:space="preserve">The </w:t>
      </w:r>
      <w:r w:rsidR="006C5A6C" w:rsidRPr="00DC6440">
        <w:rPr>
          <w:rFonts w:ascii="Times New Roman" w:eastAsia="Calibri" w:hAnsi="Times New Roman" w:cs="Times New Roman"/>
          <w:color w:val="000000" w:themeColor="text1"/>
        </w:rPr>
        <w:t>number of branches of the tagged plants was</w:t>
      </w:r>
      <w:r w:rsidRPr="00DC6440">
        <w:rPr>
          <w:rFonts w:ascii="Times New Roman" w:eastAsia="Calibri" w:hAnsi="Times New Roman" w:cs="Times New Roman"/>
          <w:color w:val="000000" w:themeColor="text1"/>
        </w:rPr>
        <w:t xml:space="preserve"> counted the average taken and recorded at each count intervals.</w:t>
      </w:r>
    </w:p>
    <w:p w14:paraId="1B862D1E" w14:textId="77777777" w:rsidR="002C27CE" w:rsidRPr="00DC6440" w:rsidRDefault="002C27CE" w:rsidP="00BF5931">
      <w:pPr>
        <w:numPr>
          <w:ilvl w:val="0"/>
          <w:numId w:val="5"/>
        </w:numPr>
        <w:spacing w:line="240" w:lineRule="auto"/>
        <w:contextualSpacing/>
        <w:jc w:val="both"/>
        <w:rPr>
          <w:rFonts w:ascii="Times New Roman" w:eastAsia="Calibri" w:hAnsi="Times New Roman" w:cs="Times New Roman"/>
          <w:b/>
          <w:color w:val="000000" w:themeColor="text1"/>
        </w:rPr>
      </w:pPr>
      <w:r w:rsidRPr="00DC6440">
        <w:rPr>
          <w:rFonts w:ascii="Times New Roman" w:eastAsia="Calibri" w:hAnsi="Times New Roman" w:cs="Times New Roman"/>
          <w:b/>
          <w:color w:val="000000" w:themeColor="text1"/>
        </w:rPr>
        <w:t xml:space="preserve">Number of roots </w:t>
      </w:r>
    </w:p>
    <w:p w14:paraId="057DA4A1" w14:textId="77777777" w:rsidR="00641370" w:rsidRDefault="00641370" w:rsidP="00BF5931">
      <w:pPr>
        <w:spacing w:line="240" w:lineRule="auto"/>
        <w:ind w:firstLine="360"/>
        <w:jc w:val="both"/>
        <w:rPr>
          <w:rFonts w:ascii="Times New Roman" w:eastAsia="Calibri" w:hAnsi="Times New Roman" w:cs="Times New Roman"/>
          <w:color w:val="000000" w:themeColor="text1"/>
        </w:rPr>
      </w:pPr>
      <w:r>
        <w:t>To access roots, the tagged plants were lifted out with a ball of earth using a shovel. Again, to ensure the total root recovery, a circumference of 25cm was maintained around the plants with a vertical depth of 35cm. Thereafter, the roots were carefully washed to get rid of attached soil by dipping them in a container of water.</w:t>
      </w:r>
    </w:p>
    <w:p w14:paraId="402167F7" w14:textId="77777777" w:rsidR="002C27CE" w:rsidRPr="00DC6440" w:rsidRDefault="002C27CE" w:rsidP="00BF5931">
      <w:pPr>
        <w:spacing w:line="240" w:lineRule="auto"/>
        <w:ind w:firstLine="360"/>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 xml:space="preserve">The </w:t>
      </w:r>
      <w:r w:rsidR="006C5A6C" w:rsidRPr="00DC6440">
        <w:rPr>
          <w:rFonts w:ascii="Times New Roman" w:eastAsia="Calibri" w:hAnsi="Times New Roman" w:cs="Times New Roman"/>
          <w:color w:val="000000" w:themeColor="text1"/>
        </w:rPr>
        <w:t xml:space="preserve">number of roots </w:t>
      </w:r>
      <w:r w:rsidR="005A3B00">
        <w:rPr>
          <w:rFonts w:ascii="Times New Roman" w:eastAsia="Calibri" w:hAnsi="Times New Roman" w:cs="Times New Roman"/>
          <w:color w:val="000000" w:themeColor="text1"/>
        </w:rPr>
        <w:t xml:space="preserve">per plants </w:t>
      </w:r>
      <w:r w:rsidR="006C5A6C" w:rsidRPr="00DC6440">
        <w:rPr>
          <w:rFonts w:ascii="Times New Roman" w:eastAsia="Calibri" w:hAnsi="Times New Roman" w:cs="Times New Roman"/>
          <w:color w:val="000000" w:themeColor="text1"/>
        </w:rPr>
        <w:t>was</w:t>
      </w:r>
      <w:r w:rsidRPr="00DC6440">
        <w:rPr>
          <w:rFonts w:ascii="Times New Roman" w:eastAsia="Calibri" w:hAnsi="Times New Roman" w:cs="Times New Roman"/>
          <w:color w:val="000000" w:themeColor="text1"/>
        </w:rPr>
        <w:t xml:space="preserve"> counted visually using a magnifying glass to enhance view.</w:t>
      </w:r>
    </w:p>
    <w:p w14:paraId="5C9E4067" w14:textId="77777777" w:rsidR="00AC6051" w:rsidRDefault="00AC6051" w:rsidP="00BF5931">
      <w:pPr>
        <w:spacing w:line="240" w:lineRule="auto"/>
        <w:ind w:firstLine="360"/>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 </w:t>
      </w:r>
    </w:p>
    <w:p w14:paraId="3E1988CF" w14:textId="77777777" w:rsidR="00702471" w:rsidRPr="00DC6440" w:rsidRDefault="00702471" w:rsidP="00BF5931">
      <w:pPr>
        <w:spacing w:line="240" w:lineRule="auto"/>
        <w:ind w:firstLine="360"/>
        <w:jc w:val="both"/>
        <w:rPr>
          <w:rFonts w:ascii="Times New Roman" w:eastAsia="Calibri" w:hAnsi="Times New Roman" w:cs="Times New Roman"/>
          <w:b/>
          <w:color w:val="000000" w:themeColor="text1"/>
        </w:rPr>
      </w:pPr>
      <w:r w:rsidRPr="00DC6440">
        <w:rPr>
          <w:rFonts w:ascii="Times New Roman" w:eastAsia="Calibri" w:hAnsi="Times New Roman" w:cs="Times New Roman"/>
          <w:b/>
          <w:color w:val="000000" w:themeColor="text1"/>
        </w:rPr>
        <w:t>Yield Parameters</w:t>
      </w:r>
    </w:p>
    <w:p w14:paraId="74A23B6C" w14:textId="77777777" w:rsidR="002C27CE" w:rsidRPr="00DC6440" w:rsidRDefault="00453D0C" w:rsidP="00BF5931">
      <w:pPr>
        <w:numPr>
          <w:ilvl w:val="0"/>
          <w:numId w:val="5"/>
        </w:numPr>
        <w:spacing w:line="240" w:lineRule="auto"/>
        <w:contextualSpacing/>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Yield</w:t>
      </w:r>
      <w:r w:rsidR="002C27CE" w:rsidRPr="00DC6440">
        <w:rPr>
          <w:rFonts w:ascii="Times New Roman" w:eastAsia="Calibri" w:hAnsi="Times New Roman" w:cs="Times New Roman"/>
          <w:b/>
          <w:color w:val="000000" w:themeColor="text1"/>
        </w:rPr>
        <w:t xml:space="preserve"> </w:t>
      </w:r>
      <w:r>
        <w:rPr>
          <w:rFonts w:ascii="Times New Roman" w:eastAsia="Calibri" w:hAnsi="Times New Roman" w:cs="Times New Roman"/>
          <w:b/>
          <w:color w:val="000000" w:themeColor="text1"/>
        </w:rPr>
        <w:t>(</w:t>
      </w:r>
      <w:r w:rsidR="002C27CE" w:rsidRPr="00DC6440">
        <w:rPr>
          <w:rFonts w:ascii="Times New Roman" w:eastAsia="Calibri" w:hAnsi="Times New Roman" w:cs="Times New Roman"/>
          <w:b/>
          <w:color w:val="000000" w:themeColor="text1"/>
        </w:rPr>
        <w:t>kg</w:t>
      </w:r>
      <w:r>
        <w:rPr>
          <w:rFonts w:ascii="Times New Roman" w:eastAsia="Calibri" w:hAnsi="Times New Roman" w:cs="Times New Roman"/>
          <w:b/>
          <w:color w:val="000000" w:themeColor="text1"/>
        </w:rPr>
        <w:t>/plot)</w:t>
      </w:r>
    </w:p>
    <w:p w14:paraId="0ECE905A" w14:textId="77777777" w:rsidR="002C27CE" w:rsidRPr="00DC6440" w:rsidRDefault="002C27CE" w:rsidP="00BF5931">
      <w:pPr>
        <w:spacing w:line="240" w:lineRule="auto"/>
        <w:ind w:left="360"/>
        <w:jc w:val="both"/>
        <w:rPr>
          <w:rFonts w:ascii="Times New Roman" w:eastAsia="Calibri" w:hAnsi="Times New Roman" w:cs="Times New Roman"/>
          <w:color w:val="000000" w:themeColor="text1"/>
        </w:rPr>
      </w:pPr>
      <w:r w:rsidRPr="00DC6440">
        <w:rPr>
          <w:rFonts w:ascii="Times New Roman" w:eastAsia="Calibri" w:hAnsi="Times New Roman" w:cs="Times New Roman"/>
          <w:color w:val="000000" w:themeColor="text1"/>
        </w:rPr>
        <w:t>After fruits from the sampled plants were harvested and weighed, the weights were summed up and then divided by the total</w:t>
      </w:r>
      <w:r w:rsidR="00702471" w:rsidRPr="00DC6440">
        <w:rPr>
          <w:rFonts w:ascii="Times New Roman" w:eastAsia="Calibri" w:hAnsi="Times New Roman" w:cs="Times New Roman"/>
          <w:color w:val="000000" w:themeColor="text1"/>
        </w:rPr>
        <w:t xml:space="preserve"> number of sampled plants which gave</w:t>
      </w:r>
      <w:r w:rsidRPr="00DC6440">
        <w:rPr>
          <w:rFonts w:ascii="Times New Roman" w:eastAsia="Calibri" w:hAnsi="Times New Roman" w:cs="Times New Roman"/>
          <w:color w:val="000000" w:themeColor="text1"/>
        </w:rPr>
        <w:t xml:space="preserve"> the mean weight per plan</w:t>
      </w:r>
      <w:r w:rsidR="00453D0C">
        <w:rPr>
          <w:rFonts w:ascii="Times New Roman" w:eastAsia="Calibri" w:hAnsi="Times New Roman" w:cs="Times New Roman"/>
          <w:color w:val="000000" w:themeColor="text1"/>
        </w:rPr>
        <w:t>t and it was expressed in kg</w:t>
      </w:r>
      <w:r w:rsidR="00702471" w:rsidRPr="00DC6440">
        <w:rPr>
          <w:rFonts w:ascii="Times New Roman" w:eastAsia="Calibri" w:hAnsi="Times New Roman" w:cs="Times New Roman"/>
          <w:color w:val="000000" w:themeColor="text1"/>
        </w:rPr>
        <w:t>/ha, and</w:t>
      </w:r>
      <w:r w:rsidRPr="00DC6440">
        <w:rPr>
          <w:rFonts w:ascii="Times New Roman" w:eastAsia="Calibri" w:hAnsi="Times New Roman" w:cs="Times New Roman"/>
          <w:color w:val="000000" w:themeColor="text1"/>
        </w:rPr>
        <w:t xml:space="preserve"> thus:</w:t>
      </w:r>
    </w:p>
    <w:p w14:paraId="258498C0" w14:textId="77777777" w:rsidR="002C27CE" w:rsidRPr="00DC6440" w:rsidRDefault="002C27CE" w:rsidP="00BF5931">
      <w:pPr>
        <w:spacing w:after="0" w:line="240" w:lineRule="auto"/>
        <w:ind w:firstLine="360"/>
        <w:jc w:val="both"/>
        <w:rPr>
          <w:rFonts w:ascii="Times New Roman" w:eastAsia="Calibri" w:hAnsi="Times New Roman" w:cs="Times New Roman"/>
          <w:i/>
          <w:color w:val="000000" w:themeColor="text1"/>
          <w:u w:val="single"/>
        </w:rPr>
      </w:pPr>
      <w:r w:rsidRPr="00DC6440">
        <w:rPr>
          <w:rFonts w:ascii="Times New Roman" w:eastAsia="Calibri" w:hAnsi="Times New Roman" w:cs="Times New Roman"/>
          <w:i/>
          <w:color w:val="000000" w:themeColor="text1"/>
        </w:rPr>
        <w:t xml:space="preserve">Yield = </w:t>
      </w:r>
      <w:r w:rsidRPr="00DC6440">
        <w:rPr>
          <w:rFonts w:ascii="Times New Roman" w:eastAsia="Calibri" w:hAnsi="Times New Roman" w:cs="Times New Roman"/>
          <w:i/>
          <w:color w:val="000000" w:themeColor="text1"/>
        </w:rPr>
        <w:tab/>
      </w:r>
      <w:r w:rsidRPr="00DC6440">
        <w:rPr>
          <w:rFonts w:ascii="Times New Roman" w:eastAsia="Calibri" w:hAnsi="Times New Roman" w:cs="Times New Roman"/>
          <w:i/>
          <w:color w:val="000000" w:themeColor="text1"/>
          <w:u w:val="single"/>
        </w:rPr>
        <w:t>yield (kg)/plot</w:t>
      </w:r>
      <w:r w:rsidRPr="00DC6440">
        <w:rPr>
          <w:rFonts w:ascii="Times New Roman" w:eastAsia="Calibri" w:hAnsi="Times New Roman" w:cs="Times New Roman"/>
          <w:i/>
          <w:color w:val="000000" w:themeColor="text1"/>
        </w:rPr>
        <w:t xml:space="preserve"> x 10,000m</w:t>
      </w:r>
      <w:r w:rsidRPr="00DC6440">
        <w:rPr>
          <w:rFonts w:ascii="Times New Roman" w:eastAsia="Calibri" w:hAnsi="Times New Roman" w:cs="Times New Roman"/>
          <w:i/>
          <w:color w:val="000000" w:themeColor="text1"/>
          <w:vertAlign w:val="superscript"/>
        </w:rPr>
        <w:t>2</w:t>
      </w:r>
    </w:p>
    <w:p w14:paraId="6AE4BF3C" w14:textId="77777777" w:rsidR="002C27CE" w:rsidRPr="00DC6440" w:rsidRDefault="002C27CE" w:rsidP="00BF5931">
      <w:pPr>
        <w:spacing w:after="0" w:line="240" w:lineRule="auto"/>
        <w:jc w:val="both"/>
        <w:rPr>
          <w:rFonts w:ascii="Times New Roman" w:eastAsia="Calibri" w:hAnsi="Times New Roman" w:cs="Times New Roman"/>
          <w:i/>
          <w:color w:val="000000" w:themeColor="text1"/>
        </w:rPr>
      </w:pPr>
      <w:r w:rsidRPr="00DC6440">
        <w:rPr>
          <w:rFonts w:ascii="Times New Roman" w:eastAsia="Calibri" w:hAnsi="Times New Roman" w:cs="Times New Roman"/>
          <w:i/>
          <w:color w:val="000000" w:themeColor="text1"/>
        </w:rPr>
        <w:t xml:space="preserve">  </w:t>
      </w:r>
      <w:r w:rsidRPr="00DC6440">
        <w:rPr>
          <w:rFonts w:ascii="Times New Roman" w:eastAsia="Calibri" w:hAnsi="Times New Roman" w:cs="Times New Roman"/>
          <w:i/>
          <w:color w:val="000000" w:themeColor="text1"/>
        </w:rPr>
        <w:tab/>
      </w:r>
      <w:r w:rsidRPr="00DC6440">
        <w:rPr>
          <w:rFonts w:ascii="Times New Roman" w:eastAsia="Calibri" w:hAnsi="Times New Roman" w:cs="Times New Roman"/>
          <w:i/>
          <w:color w:val="000000" w:themeColor="text1"/>
        </w:rPr>
        <w:tab/>
        <w:t xml:space="preserve">  Plot area (m</w:t>
      </w:r>
      <w:r w:rsidRPr="00DC6440">
        <w:rPr>
          <w:rFonts w:ascii="Times New Roman" w:eastAsia="Calibri" w:hAnsi="Times New Roman" w:cs="Times New Roman"/>
          <w:i/>
          <w:color w:val="000000" w:themeColor="text1"/>
          <w:vertAlign w:val="superscript"/>
        </w:rPr>
        <w:t>2</w:t>
      </w:r>
      <w:r w:rsidRPr="00DC6440">
        <w:rPr>
          <w:rFonts w:ascii="Times New Roman" w:eastAsia="Calibri" w:hAnsi="Times New Roman" w:cs="Times New Roman"/>
          <w:i/>
          <w:color w:val="000000" w:themeColor="text1"/>
        </w:rPr>
        <w:t xml:space="preserve">)    </w:t>
      </w:r>
    </w:p>
    <w:p w14:paraId="6489578E" w14:textId="77777777" w:rsidR="002C27CE" w:rsidRPr="005F68FA" w:rsidRDefault="002C27CE" w:rsidP="005F68FA">
      <w:pPr>
        <w:numPr>
          <w:ilvl w:val="0"/>
          <w:numId w:val="7"/>
        </w:numPr>
        <w:spacing w:line="240" w:lineRule="auto"/>
        <w:contextualSpacing/>
        <w:jc w:val="both"/>
        <w:rPr>
          <w:rFonts w:ascii="Times New Roman" w:hAnsi="Times New Roman" w:cs="Times New Roman"/>
          <w:b/>
          <w:color w:val="000000"/>
        </w:rPr>
      </w:pPr>
      <w:r w:rsidRPr="00DC6440">
        <w:rPr>
          <w:rFonts w:ascii="Times New Roman" w:eastAsia="Calibri" w:hAnsi="Times New Roman" w:cs="Times New Roman"/>
          <w:b/>
          <w:color w:val="000000" w:themeColor="text1"/>
        </w:rPr>
        <w:t>Number of fruits</w:t>
      </w:r>
      <w:r w:rsidR="005F68FA">
        <w:rPr>
          <w:rFonts w:ascii="Times New Roman" w:hAnsi="Times New Roman" w:cs="Times New Roman"/>
          <w:b/>
          <w:color w:val="000000"/>
        </w:rPr>
        <w:t>(fruit/plot)</w:t>
      </w:r>
    </w:p>
    <w:p w14:paraId="03F0DF0C" w14:textId="77777777" w:rsidR="00511856" w:rsidRDefault="002C27CE" w:rsidP="005F68FA">
      <w:pPr>
        <w:spacing w:line="240" w:lineRule="auto"/>
        <w:jc w:val="both"/>
        <w:rPr>
          <w:rFonts w:ascii="Times New Roman" w:hAnsi="Times New Roman" w:cs="Times New Roman"/>
        </w:rPr>
      </w:pPr>
      <w:r w:rsidRPr="00DC6440">
        <w:rPr>
          <w:rFonts w:ascii="Times New Roman" w:eastAsia="Calibri" w:hAnsi="Times New Roman" w:cs="Times New Roman"/>
          <w:color w:val="000000" w:themeColor="text1"/>
        </w:rPr>
        <w:t>This was done by counting the number of fruits harvested in each sample plot on any given harvest.</w:t>
      </w:r>
    </w:p>
    <w:p w14:paraId="4AA97785" w14:textId="77777777" w:rsidR="005F68FA" w:rsidRPr="005F68FA" w:rsidRDefault="005F68FA" w:rsidP="005F68FA">
      <w:pPr>
        <w:spacing w:line="240" w:lineRule="auto"/>
        <w:jc w:val="both"/>
        <w:rPr>
          <w:rFonts w:ascii="Times New Roman" w:hAnsi="Times New Roman" w:cs="Times New Roman"/>
        </w:rPr>
      </w:pPr>
    </w:p>
    <w:p w14:paraId="625B10F1" w14:textId="77777777" w:rsidR="00702471" w:rsidRPr="00DC6440" w:rsidRDefault="00AC6051" w:rsidP="00BF5931">
      <w:pPr>
        <w:spacing w:line="240" w:lineRule="auto"/>
        <w:ind w:right="-23"/>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2</w:t>
      </w:r>
      <w:r w:rsidR="00702471" w:rsidRPr="00DC6440">
        <w:rPr>
          <w:rFonts w:ascii="Times New Roman" w:eastAsia="Calibri" w:hAnsi="Times New Roman" w:cs="Times New Roman"/>
          <w:b/>
          <w:color w:val="000000" w:themeColor="text1"/>
        </w:rPr>
        <w:t>.</w:t>
      </w:r>
      <w:r>
        <w:rPr>
          <w:rFonts w:ascii="Times New Roman" w:eastAsia="Calibri" w:hAnsi="Times New Roman" w:cs="Times New Roman"/>
          <w:b/>
          <w:color w:val="000000" w:themeColor="text1"/>
        </w:rPr>
        <w:t>11</w:t>
      </w:r>
      <w:r w:rsidR="00702471" w:rsidRPr="00DC6440">
        <w:rPr>
          <w:rFonts w:ascii="Times New Roman" w:eastAsia="Calibri" w:hAnsi="Times New Roman" w:cs="Times New Roman"/>
          <w:b/>
          <w:color w:val="000000" w:themeColor="text1"/>
        </w:rPr>
        <w:tab/>
        <w:t>Statistical Analysis</w:t>
      </w:r>
    </w:p>
    <w:p w14:paraId="5AA5CF68" w14:textId="77777777" w:rsidR="00CD3814" w:rsidRPr="00DC6440" w:rsidRDefault="00702471" w:rsidP="00BF5931">
      <w:pPr>
        <w:spacing w:line="240" w:lineRule="auto"/>
        <w:jc w:val="both"/>
        <w:rPr>
          <w:rFonts w:ascii="Times New Roman" w:hAnsi="Times New Roman" w:cs="Times New Roman"/>
        </w:rPr>
      </w:pPr>
      <w:r w:rsidRPr="00DC6440">
        <w:rPr>
          <w:rFonts w:ascii="Times New Roman" w:eastAsia="Calibri" w:hAnsi="Times New Roman" w:cs="Times New Roman"/>
          <w:color w:val="000000" w:themeColor="text1"/>
        </w:rPr>
        <w:t xml:space="preserve">The Data obtained were subjected to analysis of variance (ANOVA) using </w:t>
      </w:r>
      <w:proofErr w:type="spellStart"/>
      <w:r w:rsidRPr="00DC6440">
        <w:rPr>
          <w:rFonts w:ascii="Times New Roman" w:eastAsia="Calibri" w:hAnsi="Times New Roman" w:cs="Times New Roman"/>
          <w:color w:val="000000" w:themeColor="text1"/>
        </w:rPr>
        <w:t>Assistat</w:t>
      </w:r>
      <w:proofErr w:type="spellEnd"/>
      <w:r w:rsidRPr="00DC6440">
        <w:rPr>
          <w:rFonts w:ascii="Times New Roman" w:eastAsia="Calibri" w:hAnsi="Times New Roman" w:cs="Times New Roman"/>
          <w:color w:val="000000" w:themeColor="text1"/>
        </w:rPr>
        <w:t xml:space="preserve"> software, a statistical analysis software with Randomized Complete Block Design (RCBD). Least Significant Difference (LSD) was used to sep</w:t>
      </w:r>
      <w:r w:rsidR="002A477B" w:rsidRPr="00DC6440">
        <w:rPr>
          <w:rFonts w:ascii="Times New Roman" w:eastAsia="Calibri" w:hAnsi="Times New Roman" w:cs="Times New Roman"/>
          <w:color w:val="000000" w:themeColor="text1"/>
        </w:rPr>
        <w:t>arate the means</w:t>
      </w:r>
      <w:r w:rsidRPr="00DC6440">
        <w:rPr>
          <w:rFonts w:ascii="Times New Roman" w:eastAsia="Calibri" w:hAnsi="Times New Roman" w:cs="Times New Roman"/>
          <w:color w:val="000000" w:themeColor="text1"/>
        </w:rPr>
        <w:t xml:space="preserve"> at 5% level of </w:t>
      </w:r>
      <w:r w:rsidR="002A477B" w:rsidRPr="00DC6440">
        <w:rPr>
          <w:rFonts w:ascii="Times New Roman" w:eastAsia="Calibri" w:hAnsi="Times New Roman" w:cs="Times New Roman"/>
          <w:color w:val="000000" w:themeColor="text1"/>
        </w:rPr>
        <w:t>probability (</w:t>
      </w:r>
      <w:r w:rsidRPr="00DC6440">
        <w:rPr>
          <w:rFonts w:ascii="Times New Roman" w:eastAsia="Calibri" w:hAnsi="Times New Roman" w:cs="Times New Roman"/>
          <w:color w:val="000000" w:themeColor="text1"/>
        </w:rPr>
        <w:t>Silva, and de Azevedo, 2016).</w:t>
      </w:r>
    </w:p>
    <w:p w14:paraId="2612AB2A" w14:textId="77777777" w:rsidR="00AC6051" w:rsidRDefault="00AC6051" w:rsidP="00BF5931">
      <w:pPr>
        <w:spacing w:line="240" w:lineRule="auto"/>
        <w:jc w:val="both"/>
        <w:rPr>
          <w:rFonts w:ascii="Times New Roman" w:hAnsi="Times New Roman" w:cs="Times New Roman"/>
          <w:b/>
        </w:rPr>
      </w:pPr>
    </w:p>
    <w:p w14:paraId="353D30B1" w14:textId="77777777" w:rsidR="00CD3814" w:rsidRPr="00AC6051" w:rsidRDefault="00AC6051" w:rsidP="00BF5931">
      <w:pPr>
        <w:spacing w:line="240" w:lineRule="auto"/>
        <w:jc w:val="both"/>
        <w:rPr>
          <w:rFonts w:ascii="Times New Roman" w:hAnsi="Times New Roman" w:cs="Times New Roman"/>
          <w:b/>
        </w:rPr>
      </w:pPr>
      <w:r w:rsidRPr="00AC6051">
        <w:rPr>
          <w:rFonts w:ascii="Times New Roman" w:hAnsi="Times New Roman" w:cs="Times New Roman"/>
          <w:b/>
        </w:rPr>
        <w:t>3.</w:t>
      </w:r>
      <w:r>
        <w:rPr>
          <w:rFonts w:ascii="Times New Roman" w:hAnsi="Times New Roman" w:cs="Times New Roman"/>
          <w:b/>
        </w:rPr>
        <w:t xml:space="preserve"> </w:t>
      </w:r>
      <w:r w:rsidRPr="00AC6051">
        <w:rPr>
          <w:rFonts w:ascii="Times New Roman" w:hAnsi="Times New Roman" w:cs="Times New Roman"/>
          <w:b/>
        </w:rPr>
        <w:t>RESULTS</w:t>
      </w:r>
    </w:p>
    <w:p w14:paraId="0781C641" w14:textId="77777777" w:rsidR="002A477B" w:rsidRPr="00DC6440" w:rsidRDefault="00AC6051" w:rsidP="00BF5931">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   </w:t>
      </w:r>
      <w:r w:rsidR="002A477B" w:rsidRPr="00DC6440">
        <w:rPr>
          <w:rFonts w:ascii="Times New Roman" w:hAnsi="Times New Roman" w:cs="Times New Roman"/>
          <w:b/>
          <w:color w:val="000000" w:themeColor="text1"/>
        </w:rPr>
        <w:t>Plant Height (cm)</w:t>
      </w:r>
    </w:p>
    <w:p w14:paraId="189F57D3" w14:textId="77777777" w:rsidR="002A477B" w:rsidRPr="00DC6440" w:rsidRDefault="002A477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The effect of sure-grow liquid fertilizer on plan</w:t>
      </w:r>
      <w:r w:rsidR="00C76CA2">
        <w:rPr>
          <w:rFonts w:ascii="Times New Roman" w:hAnsi="Times New Roman" w:cs="Times New Roman"/>
          <w:color w:val="000000" w:themeColor="text1"/>
        </w:rPr>
        <w:t>t height is presented in T</w:t>
      </w:r>
      <w:r w:rsidR="009711BA">
        <w:rPr>
          <w:rFonts w:ascii="Times New Roman" w:hAnsi="Times New Roman" w:cs="Times New Roman"/>
          <w:color w:val="000000" w:themeColor="text1"/>
        </w:rPr>
        <w:t>able 1</w:t>
      </w:r>
      <w:r w:rsidR="004A1E0B" w:rsidRPr="00DC6440">
        <w:rPr>
          <w:rFonts w:ascii="Times New Roman" w:hAnsi="Times New Roman" w:cs="Times New Roman"/>
          <w:color w:val="000000" w:themeColor="text1"/>
        </w:rPr>
        <w:t xml:space="preserve">. </w:t>
      </w:r>
      <w:r w:rsidRPr="00DC6440">
        <w:rPr>
          <w:rFonts w:ascii="Times New Roman" w:hAnsi="Times New Roman" w:cs="Times New Roman"/>
          <w:color w:val="000000" w:themeColor="text1"/>
        </w:rPr>
        <w:t>The effect of Sure-grow liquid fertilizer on plant height of garden egg did not show any significant difference (p&lt;0</w:t>
      </w:r>
      <w:r w:rsidR="00C76CA2">
        <w:rPr>
          <w:rFonts w:ascii="Times New Roman" w:hAnsi="Times New Roman" w:cs="Times New Roman"/>
          <w:color w:val="000000" w:themeColor="text1"/>
        </w:rPr>
        <w:t>.05) at 2WAT as shown in T</w:t>
      </w:r>
      <w:r w:rsidR="009711BA">
        <w:rPr>
          <w:rFonts w:ascii="Times New Roman" w:hAnsi="Times New Roman" w:cs="Times New Roman"/>
          <w:color w:val="000000" w:themeColor="text1"/>
        </w:rPr>
        <w:t>able 1</w:t>
      </w:r>
      <w:r w:rsidRPr="00DC6440">
        <w:rPr>
          <w:rFonts w:ascii="Times New Roman" w:hAnsi="Times New Roman" w:cs="Times New Roman"/>
          <w:color w:val="000000" w:themeColor="text1"/>
        </w:rPr>
        <w:t>, however the plants that received 600mls sure grow fertilizer gave the highest mean plant height (8.62cm) followed by plants that received 400mls sure grow fertilizer (7.13cm) and the plants that received 200mls sure grow fertilizer (6.94cm), while the control had the least mean value of (6.59cm). (</w:t>
      </w:r>
      <w:r w:rsidR="004C0924">
        <w:rPr>
          <w:rFonts w:ascii="Times New Roman" w:hAnsi="Times New Roman" w:cs="Times New Roman"/>
          <w:color w:val="000000" w:themeColor="text1"/>
        </w:rPr>
        <w:t>Table 1</w:t>
      </w:r>
      <w:r w:rsidRPr="00DC6440">
        <w:rPr>
          <w:rFonts w:ascii="Times New Roman" w:hAnsi="Times New Roman" w:cs="Times New Roman"/>
          <w:color w:val="000000" w:themeColor="text1"/>
        </w:rPr>
        <w:t>)</w:t>
      </w:r>
    </w:p>
    <w:p w14:paraId="33F8F393" w14:textId="77777777" w:rsidR="002A477B" w:rsidRPr="00DC6440" w:rsidRDefault="002A477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At 4WAT, the data analyses showed that the plants that received 600mls sure grow fertilizer gave the highest mean plant height (18.47cm) which was significantly difference (p&lt;0.05) from the control and 200mls treated plants which gave 12.53cm and 13.07cm respectively.  Ho</w:t>
      </w:r>
      <w:r w:rsidR="009711BA">
        <w:rPr>
          <w:rFonts w:ascii="Times New Roman" w:hAnsi="Times New Roman" w:cs="Times New Roman"/>
          <w:color w:val="000000" w:themeColor="text1"/>
        </w:rPr>
        <w:t xml:space="preserve">wever, the 600mls treated plants </w:t>
      </w:r>
      <w:r w:rsidRPr="00DC6440">
        <w:rPr>
          <w:rFonts w:ascii="Times New Roman" w:hAnsi="Times New Roman" w:cs="Times New Roman"/>
          <w:color w:val="000000" w:themeColor="text1"/>
        </w:rPr>
        <w:t xml:space="preserve">were statistically similar with the 400mls treated plants. </w:t>
      </w:r>
    </w:p>
    <w:p w14:paraId="70A51189" w14:textId="77777777" w:rsidR="002A477B" w:rsidRPr="00DC6440" w:rsidRDefault="002A477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At 6WAT, 600mls Sure-grow fertilizer application significantly gave highest plant height (48.30cm) which was statistically similar to the (64.84) obtained from 400mls treated plants, but differed significantly (p&lt;0.05) from other values as shown in </w:t>
      </w:r>
      <w:r w:rsidR="004C0924">
        <w:rPr>
          <w:rFonts w:ascii="Times New Roman" w:hAnsi="Times New Roman" w:cs="Times New Roman"/>
          <w:color w:val="000000" w:themeColor="text1"/>
        </w:rPr>
        <w:t>table 1</w:t>
      </w:r>
      <w:r w:rsidRPr="00DC6440">
        <w:rPr>
          <w:rFonts w:ascii="Times New Roman" w:hAnsi="Times New Roman" w:cs="Times New Roman"/>
          <w:color w:val="000000" w:themeColor="text1"/>
        </w:rPr>
        <w:t>.</w:t>
      </w:r>
    </w:p>
    <w:p w14:paraId="079EAB63" w14:textId="77777777" w:rsidR="004C0924" w:rsidRDefault="002A477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Data analysis showed that Sure-grow liquid fertilizer had a significant difference (p&lt;0.05) on plant height of the crop at 8WAT. But the highest plant height (83.06cm) obtained from </w:t>
      </w:r>
      <w:r w:rsidR="004C0924">
        <w:rPr>
          <w:rFonts w:ascii="Times New Roman" w:hAnsi="Times New Roman" w:cs="Times New Roman"/>
          <w:color w:val="000000" w:themeColor="text1"/>
        </w:rPr>
        <w:t>600mls while the least</w:t>
      </w:r>
      <w:r w:rsidRPr="00DC6440">
        <w:rPr>
          <w:rFonts w:ascii="Times New Roman" w:hAnsi="Times New Roman" w:cs="Times New Roman"/>
          <w:color w:val="000000" w:themeColor="text1"/>
        </w:rPr>
        <w:t xml:space="preserve"> plant height</w:t>
      </w:r>
      <w:r w:rsidR="004C0924">
        <w:rPr>
          <w:rFonts w:ascii="Times New Roman" w:hAnsi="Times New Roman" w:cs="Times New Roman"/>
          <w:color w:val="000000" w:themeColor="text1"/>
        </w:rPr>
        <w:t xml:space="preserve"> (</w:t>
      </w:r>
      <w:r w:rsidR="004C0924" w:rsidRPr="00DC6440">
        <w:rPr>
          <w:rFonts w:ascii="Times New Roman" w:hAnsi="Times New Roman" w:cs="Times New Roman"/>
          <w:color w:val="000000" w:themeColor="text1"/>
        </w:rPr>
        <w:t>35.03cm)</w:t>
      </w:r>
      <w:r w:rsidRPr="00DC6440">
        <w:rPr>
          <w:rFonts w:ascii="Times New Roman" w:hAnsi="Times New Roman" w:cs="Times New Roman"/>
          <w:color w:val="000000" w:themeColor="text1"/>
        </w:rPr>
        <w:t xml:space="preserve"> </w:t>
      </w:r>
      <w:r w:rsidR="004C0924">
        <w:rPr>
          <w:rFonts w:ascii="Times New Roman" w:hAnsi="Times New Roman" w:cs="Times New Roman"/>
          <w:color w:val="000000" w:themeColor="text1"/>
        </w:rPr>
        <w:t>was</w:t>
      </w:r>
      <w:r w:rsidRPr="00DC6440">
        <w:rPr>
          <w:rFonts w:ascii="Times New Roman" w:hAnsi="Times New Roman" w:cs="Times New Roman"/>
          <w:color w:val="000000" w:themeColor="text1"/>
        </w:rPr>
        <w:t xml:space="preserve"> gotten from control. However, the 400ml treated plant</w:t>
      </w:r>
      <w:r w:rsidR="004C0924">
        <w:rPr>
          <w:rFonts w:ascii="Times New Roman" w:hAnsi="Times New Roman" w:cs="Times New Roman"/>
          <w:color w:val="000000" w:themeColor="text1"/>
        </w:rPr>
        <w:t>s</w:t>
      </w:r>
      <w:r w:rsidRPr="00DC6440">
        <w:rPr>
          <w:rFonts w:ascii="Times New Roman" w:hAnsi="Times New Roman" w:cs="Times New Roman"/>
          <w:color w:val="000000" w:themeColor="text1"/>
        </w:rPr>
        <w:t xml:space="preserve"> wer</w:t>
      </w:r>
      <w:r w:rsidR="004C0924">
        <w:rPr>
          <w:rFonts w:ascii="Times New Roman" w:hAnsi="Times New Roman" w:cs="Times New Roman"/>
          <w:color w:val="000000" w:themeColor="text1"/>
        </w:rPr>
        <w:t>e statistically similar with</w:t>
      </w:r>
      <w:r w:rsidRPr="00DC6440">
        <w:rPr>
          <w:rFonts w:ascii="Times New Roman" w:hAnsi="Times New Roman" w:cs="Times New Roman"/>
          <w:color w:val="000000" w:themeColor="text1"/>
        </w:rPr>
        <w:t xml:space="preserve"> </w:t>
      </w:r>
      <w:r w:rsidR="004C0924">
        <w:rPr>
          <w:rFonts w:ascii="Times New Roman" w:hAnsi="Times New Roman" w:cs="Times New Roman"/>
          <w:color w:val="000000" w:themeColor="text1"/>
        </w:rPr>
        <w:t xml:space="preserve">heights of plants that received </w:t>
      </w:r>
      <w:r w:rsidRPr="00DC6440">
        <w:rPr>
          <w:rFonts w:ascii="Times New Roman" w:hAnsi="Times New Roman" w:cs="Times New Roman"/>
          <w:color w:val="000000" w:themeColor="text1"/>
        </w:rPr>
        <w:t>other treatment</w:t>
      </w:r>
      <w:r w:rsidR="004C0924">
        <w:rPr>
          <w:rFonts w:ascii="Times New Roman" w:hAnsi="Times New Roman" w:cs="Times New Roman"/>
          <w:color w:val="000000" w:themeColor="text1"/>
        </w:rPr>
        <w:t>s</w:t>
      </w:r>
      <w:r w:rsidRPr="00DC6440">
        <w:rPr>
          <w:rFonts w:ascii="Times New Roman" w:hAnsi="Times New Roman" w:cs="Times New Roman"/>
          <w:color w:val="000000" w:themeColor="text1"/>
        </w:rPr>
        <w:t xml:space="preserve"> (</w:t>
      </w:r>
      <w:r w:rsidR="004C0924">
        <w:rPr>
          <w:rFonts w:ascii="Times New Roman" w:hAnsi="Times New Roman" w:cs="Times New Roman"/>
          <w:color w:val="000000" w:themeColor="text1"/>
        </w:rPr>
        <w:t>Table 1</w:t>
      </w:r>
      <w:r w:rsidRPr="00DC6440">
        <w:rPr>
          <w:rFonts w:ascii="Times New Roman" w:hAnsi="Times New Roman" w:cs="Times New Roman"/>
          <w:color w:val="000000" w:themeColor="text1"/>
        </w:rPr>
        <w:t>)</w:t>
      </w:r>
    </w:p>
    <w:p w14:paraId="6D2196C1" w14:textId="77777777" w:rsidR="002A477B" w:rsidRPr="00DC6440" w:rsidRDefault="004C0924"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Table 1</w:t>
      </w:r>
      <w:r w:rsidR="00A562D9" w:rsidRPr="00DC6440">
        <w:rPr>
          <w:rFonts w:ascii="Times New Roman" w:hAnsi="Times New Roman" w:cs="Times New Roman"/>
          <w:color w:val="000000" w:themeColor="text1"/>
        </w:rPr>
        <w:t>.</w:t>
      </w:r>
      <w:r w:rsidR="00453D0C">
        <w:rPr>
          <w:rFonts w:ascii="Times New Roman" w:hAnsi="Times New Roman" w:cs="Times New Roman"/>
          <w:color w:val="000000" w:themeColor="text1"/>
        </w:rPr>
        <w:t xml:space="preserve"> Effect of Sure-G</w:t>
      </w:r>
      <w:r w:rsidR="002A477B" w:rsidRPr="00DC6440">
        <w:rPr>
          <w:rFonts w:ascii="Times New Roman" w:hAnsi="Times New Roman" w:cs="Times New Roman"/>
          <w:color w:val="000000" w:themeColor="text1"/>
        </w:rPr>
        <w:t>row organic liquid fertilizer on mean plant height of garden egg</w:t>
      </w:r>
    </w:p>
    <w:p w14:paraId="3CA1673E" w14:textId="77777777" w:rsidR="002A477B" w:rsidRPr="00DC6440" w:rsidRDefault="002A477B" w:rsidP="00BF5931">
      <w:pPr>
        <w:pBdr>
          <w:top w:val="single" w:sz="4" w:space="1" w:color="auto"/>
        </w:pBd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lastRenderedPageBreak/>
        <w:t>Plant height (cm)</w:t>
      </w:r>
    </w:p>
    <w:p w14:paraId="17029C8D" w14:textId="77777777" w:rsidR="002A477B" w:rsidRPr="00DC6440" w:rsidRDefault="002A477B" w:rsidP="00BF5931">
      <w:pPr>
        <w:pBdr>
          <w:bottom w:val="single" w:sz="4" w:space="1" w:color="auto"/>
        </w:pBdr>
        <w:spacing w:line="240" w:lineRule="auto"/>
        <w:jc w:val="both"/>
        <w:rPr>
          <w:rFonts w:ascii="Times New Roman" w:hAnsi="Times New Roman" w:cs="Times New Roman"/>
          <w:b/>
          <w:color w:val="000000" w:themeColor="text1"/>
        </w:rPr>
      </w:pPr>
      <w:r w:rsidRPr="00DC6440">
        <w:rPr>
          <w:rFonts w:ascii="Times New Roman" w:hAnsi="Times New Roman" w:cs="Times New Roman"/>
          <w:b/>
          <w:color w:val="000000" w:themeColor="text1"/>
        </w:rPr>
        <w:t xml:space="preserve">Treatment </w:t>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t>2 WAT</w:t>
      </w:r>
      <w:r w:rsidR="004C0924">
        <w:rPr>
          <w:rFonts w:ascii="Times New Roman" w:hAnsi="Times New Roman" w:cs="Times New Roman"/>
          <w:b/>
          <w:color w:val="000000" w:themeColor="text1"/>
        </w:rPr>
        <w:t xml:space="preserve"> </w:t>
      </w:r>
      <w:r w:rsidRPr="00DC6440">
        <w:rPr>
          <w:rFonts w:ascii="Times New Roman" w:hAnsi="Times New Roman" w:cs="Times New Roman"/>
          <w:b/>
          <w:color w:val="000000" w:themeColor="text1"/>
        </w:rPr>
        <w:tab/>
        <w:t>4 WAT</w:t>
      </w:r>
      <w:r w:rsidRPr="00DC6440">
        <w:rPr>
          <w:rFonts w:ascii="Times New Roman" w:hAnsi="Times New Roman" w:cs="Times New Roman"/>
          <w:b/>
          <w:color w:val="000000" w:themeColor="text1"/>
        </w:rPr>
        <w:tab/>
      </w:r>
      <w:r w:rsidR="004C0924">
        <w:rPr>
          <w:rFonts w:ascii="Times New Roman" w:hAnsi="Times New Roman" w:cs="Times New Roman"/>
          <w:b/>
          <w:color w:val="000000" w:themeColor="text1"/>
        </w:rPr>
        <w:t xml:space="preserve">             </w:t>
      </w:r>
      <w:r w:rsidRPr="00DC6440">
        <w:rPr>
          <w:rFonts w:ascii="Times New Roman" w:hAnsi="Times New Roman" w:cs="Times New Roman"/>
          <w:b/>
          <w:color w:val="000000" w:themeColor="text1"/>
        </w:rPr>
        <w:t>6 WAT</w:t>
      </w:r>
      <w:r w:rsidR="004C0924">
        <w:rPr>
          <w:rFonts w:ascii="Times New Roman" w:hAnsi="Times New Roman" w:cs="Times New Roman"/>
          <w:b/>
          <w:color w:val="000000" w:themeColor="text1"/>
        </w:rPr>
        <w:t xml:space="preserve">    </w:t>
      </w:r>
      <w:r w:rsidRPr="00DC6440">
        <w:rPr>
          <w:rFonts w:ascii="Times New Roman" w:hAnsi="Times New Roman" w:cs="Times New Roman"/>
          <w:b/>
          <w:color w:val="000000" w:themeColor="text1"/>
        </w:rPr>
        <w:tab/>
        <w:t>8 WAT</w:t>
      </w:r>
    </w:p>
    <w:p w14:paraId="5A3C9DB2" w14:textId="77777777" w:rsidR="002A477B" w:rsidRPr="00DC6440" w:rsidRDefault="000F3017"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0F3017">
        <w:rPr>
          <w:rFonts w:ascii="Times New Roman" w:hAnsi="Times New Roman" w:cs="Times New Roman"/>
          <w:color w:val="000000" w:themeColor="text1"/>
          <w:vertAlign w:val="subscript"/>
        </w:rPr>
        <w:t>1</w:t>
      </w:r>
      <w:r w:rsidR="00483F22">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6.59</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 xml:space="preserve">12.53 </w:t>
      </w:r>
      <w:r w:rsidR="002A477B" w:rsidRPr="00DC6440">
        <w:rPr>
          <w:rFonts w:ascii="Times New Roman" w:hAnsi="Times New Roman" w:cs="Times New Roman"/>
          <w:color w:val="000000" w:themeColor="text1"/>
          <w:vertAlign w:val="superscript"/>
        </w:rPr>
        <w:t>b</w:t>
      </w:r>
      <w:r w:rsidR="002A477B" w:rsidRPr="00DC6440">
        <w:rPr>
          <w:rFonts w:ascii="Times New Roman" w:hAnsi="Times New Roman" w:cs="Times New Roman"/>
          <w:color w:val="000000" w:themeColor="text1"/>
        </w:rPr>
        <w:tab/>
        <w:t xml:space="preserve"> </w:t>
      </w:r>
      <w:r w:rsidR="002A477B" w:rsidRPr="00DC6440">
        <w:rPr>
          <w:rFonts w:ascii="Times New Roman" w:hAnsi="Times New Roman" w:cs="Times New Roman"/>
          <w:color w:val="000000" w:themeColor="text1"/>
        </w:rPr>
        <w:tab/>
        <w:t>22.43</w:t>
      </w:r>
      <w:r w:rsidR="002A477B" w:rsidRPr="00DC6440">
        <w:rPr>
          <w:rFonts w:ascii="Times New Roman" w:hAnsi="Times New Roman" w:cs="Times New Roman"/>
          <w:color w:val="000000" w:themeColor="text1"/>
          <w:vertAlign w:val="superscript"/>
        </w:rPr>
        <w:t xml:space="preserve">b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35.03</w:t>
      </w:r>
      <w:r w:rsidR="002A477B" w:rsidRPr="00DC6440">
        <w:rPr>
          <w:rFonts w:ascii="Times New Roman" w:hAnsi="Times New Roman" w:cs="Times New Roman"/>
          <w:color w:val="000000" w:themeColor="text1"/>
          <w:vertAlign w:val="superscript"/>
        </w:rPr>
        <w:t>b</w:t>
      </w:r>
    </w:p>
    <w:p w14:paraId="627A92A6" w14:textId="77777777" w:rsidR="002A477B" w:rsidRPr="00DC6440" w:rsidRDefault="000F3017"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0F3017">
        <w:rPr>
          <w:rFonts w:ascii="Times New Roman" w:hAnsi="Times New Roman" w:cs="Times New Roman"/>
          <w:color w:val="000000" w:themeColor="text1"/>
          <w:vertAlign w:val="subscript"/>
        </w:rPr>
        <w:t>2</w:t>
      </w:r>
      <w:r w:rsidR="00483F22">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t xml:space="preserve">6.94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13.07 </w:t>
      </w:r>
      <w:r w:rsidR="002A477B" w:rsidRPr="00DC6440">
        <w:rPr>
          <w:rFonts w:ascii="Times New Roman" w:hAnsi="Times New Roman" w:cs="Times New Roman"/>
          <w:color w:val="000000" w:themeColor="text1"/>
          <w:vertAlign w:val="superscript"/>
        </w:rPr>
        <w:t>b</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30.67</w:t>
      </w:r>
      <w:r w:rsidR="002A477B" w:rsidRPr="00DC6440">
        <w:rPr>
          <w:rFonts w:ascii="Times New Roman" w:hAnsi="Times New Roman" w:cs="Times New Roman"/>
          <w:color w:val="000000" w:themeColor="text1"/>
          <w:vertAlign w:val="superscript"/>
        </w:rPr>
        <w:t>b</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42.83</w:t>
      </w:r>
      <w:r w:rsidR="002A477B" w:rsidRPr="00DC6440">
        <w:rPr>
          <w:rFonts w:ascii="Times New Roman" w:hAnsi="Times New Roman" w:cs="Times New Roman"/>
          <w:color w:val="000000" w:themeColor="text1"/>
          <w:vertAlign w:val="superscript"/>
        </w:rPr>
        <w:t>b</w:t>
      </w:r>
    </w:p>
    <w:p w14:paraId="1358D41B" w14:textId="77777777" w:rsidR="002A477B" w:rsidRPr="00DC6440" w:rsidRDefault="000F3017"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0F3017">
        <w:rPr>
          <w:rFonts w:ascii="Times New Roman" w:hAnsi="Times New Roman" w:cs="Times New Roman"/>
          <w:color w:val="000000" w:themeColor="text1"/>
          <w:vertAlign w:val="subscript"/>
        </w:rPr>
        <w:t>3</w:t>
      </w:r>
      <w:r w:rsidR="00483F22">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t xml:space="preserve">7.13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 xml:space="preserve">15.00 </w:t>
      </w:r>
      <w:r w:rsidR="002A477B" w:rsidRPr="00DC6440">
        <w:rPr>
          <w:rFonts w:ascii="Times New Roman" w:hAnsi="Times New Roman" w:cs="Times New Roman"/>
          <w:color w:val="000000" w:themeColor="text1"/>
          <w:vertAlign w:val="superscript"/>
        </w:rPr>
        <w:t>ab</w:t>
      </w:r>
      <w:r w:rsidR="004C0924">
        <w:rPr>
          <w:rFonts w:ascii="Times New Roman" w:hAnsi="Times New Roman" w:cs="Times New Roman"/>
          <w:color w:val="000000" w:themeColor="text1"/>
          <w:vertAlign w:val="superscript"/>
        </w:rPr>
        <w:t xml:space="preserve">  </w:t>
      </w:r>
      <w:r w:rsidR="002A477B" w:rsidRPr="00DC6440">
        <w:rPr>
          <w:rFonts w:ascii="Times New Roman" w:hAnsi="Times New Roman" w:cs="Times New Roman"/>
          <w:color w:val="000000" w:themeColor="text1"/>
        </w:rPr>
        <w:tab/>
        <w:t>37.70</w:t>
      </w:r>
      <w:r w:rsidR="002A477B" w:rsidRPr="00DC6440">
        <w:rPr>
          <w:rFonts w:ascii="Times New Roman" w:hAnsi="Times New Roman" w:cs="Times New Roman"/>
          <w:color w:val="000000" w:themeColor="text1"/>
          <w:vertAlign w:val="superscript"/>
        </w:rPr>
        <w:t>ab</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64.84</w:t>
      </w:r>
      <w:r w:rsidR="002A477B" w:rsidRPr="00DC6440">
        <w:rPr>
          <w:rFonts w:ascii="Times New Roman" w:hAnsi="Times New Roman" w:cs="Times New Roman"/>
          <w:color w:val="000000" w:themeColor="text1"/>
          <w:vertAlign w:val="superscript"/>
        </w:rPr>
        <w:t>ab</w:t>
      </w:r>
    </w:p>
    <w:p w14:paraId="51CDD591" w14:textId="77777777" w:rsidR="002A477B" w:rsidRPr="00DC6440" w:rsidRDefault="000F3017" w:rsidP="00BF5931">
      <w:pPr>
        <w:pBdr>
          <w:bottom w:val="single" w:sz="4" w:space="2" w:color="auto"/>
        </w:pBd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0F3017">
        <w:rPr>
          <w:rFonts w:ascii="Times New Roman" w:hAnsi="Times New Roman" w:cs="Times New Roman"/>
          <w:color w:val="000000" w:themeColor="text1"/>
          <w:vertAlign w:val="subscript"/>
        </w:rPr>
        <w:t>4</w:t>
      </w:r>
      <w:r w:rsidR="00483F22">
        <w:rPr>
          <w:rFonts w:ascii="Times New Roman" w:hAnsi="Times New Roman" w:cs="Times New Roman"/>
          <w:color w:val="000000" w:themeColor="text1"/>
        </w:rPr>
        <w:t xml:space="preserve">                                                  </w:t>
      </w:r>
      <w:r w:rsidR="00483F22">
        <w:rPr>
          <w:rFonts w:ascii="Times New Roman" w:hAnsi="Times New Roman" w:cs="Times New Roman"/>
          <w:color w:val="000000" w:themeColor="text1"/>
        </w:rPr>
        <w:tab/>
      </w:r>
      <w:r w:rsidR="002A477B" w:rsidRPr="00DC6440">
        <w:rPr>
          <w:rFonts w:ascii="Times New Roman" w:hAnsi="Times New Roman" w:cs="Times New Roman"/>
          <w:color w:val="000000" w:themeColor="text1"/>
        </w:rPr>
        <w:t xml:space="preserve">8.62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18.47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 xml:space="preserve">48.30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83.06</w:t>
      </w:r>
      <w:r w:rsidR="002A477B" w:rsidRPr="00DC6440">
        <w:rPr>
          <w:rFonts w:ascii="Times New Roman" w:hAnsi="Times New Roman" w:cs="Times New Roman"/>
          <w:color w:val="000000" w:themeColor="text1"/>
          <w:vertAlign w:val="superscript"/>
        </w:rPr>
        <w:t>a</w:t>
      </w:r>
    </w:p>
    <w:p w14:paraId="6086F9A2" w14:textId="77777777" w:rsidR="00483F22" w:rsidRDefault="002A477B" w:rsidP="00BF5931">
      <w:pPr>
        <w:pBdr>
          <w:between w:val="single" w:sz="4" w:space="1" w:color="auto"/>
        </w:pBd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Means in the same column with the same letter(s) are not significantly different (P&lt;0.05) according to Duncan multiple range test.</w:t>
      </w:r>
      <w:r w:rsidRPr="00DC6440">
        <w:rPr>
          <w:rFonts w:ascii="Times New Roman" w:hAnsi="Times New Roman" w:cs="Times New Roman"/>
          <w:color w:val="000000" w:themeColor="text1"/>
        </w:rPr>
        <w:tab/>
      </w:r>
    </w:p>
    <w:p w14:paraId="3523B383" w14:textId="77777777" w:rsidR="002A477B" w:rsidRPr="00DC6440" w:rsidRDefault="002A477B" w:rsidP="00BF5931">
      <w:pPr>
        <w:pBdr>
          <w:between w:val="single" w:sz="4" w:space="1" w:color="auto"/>
        </w:pBd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ab/>
      </w:r>
      <w:r w:rsidR="00483F22" w:rsidRPr="00483F22">
        <w:rPr>
          <w:rFonts w:ascii="Times New Roman" w:hAnsi="Times New Roman" w:cs="Times New Roman"/>
          <w:b/>
          <w:color w:val="000000" w:themeColor="text1"/>
        </w:rPr>
        <w:t>Key</w:t>
      </w:r>
      <w:r w:rsidR="00483F22">
        <w:rPr>
          <w:rFonts w:ascii="Times New Roman" w:hAnsi="Times New Roman" w:cs="Times New Roman"/>
          <w:color w:val="000000" w:themeColor="text1"/>
        </w:rPr>
        <w:t>:</w:t>
      </w:r>
    </w:p>
    <w:p w14:paraId="35AA8580" w14:textId="77777777" w:rsidR="00483F22" w:rsidRDefault="00483F22" w:rsidP="00483F22">
      <w:pPr>
        <w:spacing w:after="0" w:line="240" w:lineRule="auto"/>
        <w:jc w:val="both"/>
        <w:rPr>
          <w:rFonts w:ascii="Times New Roman" w:hAnsi="Times New Roman" w:cs="Times New Roman"/>
          <w:color w:val="000000" w:themeColor="text1"/>
        </w:rPr>
      </w:pPr>
      <w:r w:rsidRPr="00483F22">
        <w:rPr>
          <w:rFonts w:ascii="Times New Roman" w:hAnsi="Times New Roman" w:cs="Times New Roman"/>
          <w:color w:val="000000" w:themeColor="text1"/>
        </w:rPr>
        <w:t xml:space="preserve">T1: </w:t>
      </w:r>
      <w:r>
        <w:rPr>
          <w:rFonts w:ascii="Times New Roman" w:hAnsi="Times New Roman" w:cs="Times New Roman"/>
          <w:color w:val="000000" w:themeColor="text1"/>
        </w:rPr>
        <w:t xml:space="preserve"> </w:t>
      </w:r>
      <w:r w:rsidRPr="00DC6440">
        <w:rPr>
          <w:rFonts w:ascii="Times New Roman" w:hAnsi="Times New Roman" w:cs="Times New Roman"/>
          <w:color w:val="000000" w:themeColor="text1"/>
        </w:rPr>
        <w:t>0ml of sure grow</w:t>
      </w:r>
    </w:p>
    <w:p w14:paraId="69D06254" w14:textId="77777777" w:rsidR="00483F22" w:rsidRPr="00483F22" w:rsidRDefault="00483F22" w:rsidP="00483F2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0F3017">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w:t>
      </w:r>
      <w:r w:rsidRPr="00DC6440">
        <w:rPr>
          <w:rFonts w:ascii="Times New Roman" w:hAnsi="Times New Roman" w:cs="Times New Roman"/>
          <w:color w:val="000000" w:themeColor="text1"/>
        </w:rPr>
        <w:t>200ml of sure grow/20litersof water</w:t>
      </w:r>
    </w:p>
    <w:p w14:paraId="7A5920C1" w14:textId="77777777" w:rsidR="00483F22" w:rsidRDefault="00483F22" w:rsidP="00483F2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0F3017">
        <w:rPr>
          <w:rFonts w:ascii="Times New Roman" w:hAnsi="Times New Roman" w:cs="Times New Roman"/>
          <w:color w:val="000000" w:themeColor="text1"/>
          <w:vertAlign w:val="subscript"/>
        </w:rPr>
        <w:t>3</w:t>
      </w:r>
      <w:r>
        <w:rPr>
          <w:rFonts w:ascii="Times New Roman" w:hAnsi="Times New Roman" w:cs="Times New Roman"/>
          <w:color w:val="000000" w:themeColor="text1"/>
        </w:rPr>
        <w:t xml:space="preserve">:   </w:t>
      </w:r>
      <w:r w:rsidRPr="00DC6440">
        <w:rPr>
          <w:rFonts w:ascii="Times New Roman" w:hAnsi="Times New Roman" w:cs="Times New Roman"/>
          <w:color w:val="000000" w:themeColor="text1"/>
        </w:rPr>
        <w:t>400ml of sure grow/20 liters of water</w:t>
      </w:r>
    </w:p>
    <w:p w14:paraId="484A9010" w14:textId="77777777" w:rsidR="00483F22" w:rsidRDefault="00483F22" w:rsidP="00483F22">
      <w:pPr>
        <w:spacing w:after="0" w:line="240" w:lineRule="auto"/>
        <w:jc w:val="both"/>
        <w:rPr>
          <w:rFonts w:ascii="Times New Roman" w:hAnsi="Times New Roman" w:cs="Times New Roman"/>
          <w:b/>
          <w:color w:val="000000" w:themeColor="text1"/>
        </w:rPr>
      </w:pPr>
      <w:r>
        <w:rPr>
          <w:rFonts w:ascii="Times New Roman" w:hAnsi="Times New Roman" w:cs="Times New Roman"/>
          <w:color w:val="000000" w:themeColor="text1"/>
        </w:rPr>
        <w:t>T</w:t>
      </w:r>
      <w:r w:rsidRPr="000F3017">
        <w:rPr>
          <w:rFonts w:ascii="Times New Roman" w:hAnsi="Times New Roman" w:cs="Times New Roman"/>
          <w:color w:val="000000" w:themeColor="text1"/>
          <w:vertAlign w:val="subscript"/>
        </w:rPr>
        <w:t>4</w:t>
      </w:r>
      <w:r>
        <w:rPr>
          <w:rFonts w:ascii="Times New Roman" w:hAnsi="Times New Roman" w:cs="Times New Roman"/>
          <w:color w:val="000000" w:themeColor="text1"/>
        </w:rPr>
        <w:t xml:space="preserve">:   </w:t>
      </w:r>
      <w:r w:rsidRPr="00DC6440">
        <w:rPr>
          <w:rFonts w:ascii="Times New Roman" w:hAnsi="Times New Roman" w:cs="Times New Roman"/>
          <w:color w:val="000000" w:themeColor="text1"/>
        </w:rPr>
        <w:t>600ml of sure grow/20 liters of water</w:t>
      </w:r>
    </w:p>
    <w:p w14:paraId="6F858AB4" w14:textId="77777777" w:rsidR="00483F22" w:rsidRDefault="00483F22" w:rsidP="00BF5931">
      <w:pPr>
        <w:spacing w:line="240" w:lineRule="auto"/>
        <w:jc w:val="both"/>
        <w:rPr>
          <w:rFonts w:ascii="Times New Roman" w:hAnsi="Times New Roman" w:cs="Times New Roman"/>
          <w:b/>
          <w:color w:val="000000" w:themeColor="text1"/>
        </w:rPr>
      </w:pPr>
    </w:p>
    <w:p w14:paraId="712713DF" w14:textId="77777777" w:rsidR="00A562D9" w:rsidRPr="00DC6440" w:rsidRDefault="00AC6051" w:rsidP="00BF5931">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3.2</w:t>
      </w:r>
      <w:r w:rsidR="000F3017">
        <w:rPr>
          <w:rFonts w:ascii="Times New Roman" w:hAnsi="Times New Roman" w:cs="Times New Roman"/>
          <w:b/>
          <w:color w:val="000000" w:themeColor="text1"/>
        </w:rPr>
        <w:tab/>
        <w:t>Number of leaves (leaf/</w:t>
      </w:r>
      <w:r w:rsidR="002A477B" w:rsidRPr="00DC6440">
        <w:rPr>
          <w:rFonts w:ascii="Times New Roman" w:hAnsi="Times New Roman" w:cs="Times New Roman"/>
          <w:b/>
          <w:color w:val="000000" w:themeColor="text1"/>
        </w:rPr>
        <w:t>plant</w:t>
      </w:r>
      <w:r w:rsidR="000F3017">
        <w:rPr>
          <w:rFonts w:ascii="Times New Roman" w:hAnsi="Times New Roman" w:cs="Times New Roman"/>
          <w:b/>
          <w:color w:val="000000" w:themeColor="text1"/>
        </w:rPr>
        <w:t>)</w:t>
      </w:r>
    </w:p>
    <w:p w14:paraId="03325537" w14:textId="77777777" w:rsidR="002A477B" w:rsidRPr="00DC6440" w:rsidRDefault="002A477B" w:rsidP="00BF5931">
      <w:pPr>
        <w:spacing w:line="240" w:lineRule="auto"/>
        <w:jc w:val="both"/>
        <w:rPr>
          <w:rFonts w:ascii="Times New Roman" w:hAnsi="Times New Roman" w:cs="Times New Roman"/>
          <w:b/>
          <w:color w:val="000000" w:themeColor="text1"/>
        </w:rPr>
      </w:pPr>
      <w:r w:rsidRPr="00DC6440">
        <w:rPr>
          <w:rFonts w:ascii="Times New Roman" w:hAnsi="Times New Roman" w:cs="Times New Roman"/>
          <w:color w:val="000000" w:themeColor="text1"/>
        </w:rPr>
        <w:t xml:space="preserve">The effect of sure-grow liquid fertilizer on number of leaves per plant is presented in </w:t>
      </w:r>
      <w:r w:rsidR="004C0924">
        <w:rPr>
          <w:rFonts w:ascii="Times New Roman" w:hAnsi="Times New Roman" w:cs="Times New Roman"/>
          <w:color w:val="000000" w:themeColor="text1"/>
        </w:rPr>
        <w:t>table 2</w:t>
      </w:r>
      <w:r w:rsidRPr="00DC6440">
        <w:rPr>
          <w:rFonts w:ascii="Times New Roman" w:hAnsi="Times New Roman" w:cs="Times New Roman"/>
          <w:color w:val="000000" w:themeColor="text1"/>
        </w:rPr>
        <w:t>.</w:t>
      </w:r>
      <w:r w:rsidR="004A1E0B" w:rsidRPr="00DC6440">
        <w:rPr>
          <w:rFonts w:ascii="Times New Roman" w:hAnsi="Times New Roman" w:cs="Times New Roman"/>
          <w:color w:val="000000" w:themeColor="text1"/>
        </w:rPr>
        <w:t xml:space="preserve"> </w:t>
      </w:r>
      <w:r w:rsidRPr="00DC6440">
        <w:rPr>
          <w:rFonts w:ascii="Times New Roman" w:hAnsi="Times New Roman" w:cs="Times New Roman"/>
          <w:color w:val="000000" w:themeColor="text1"/>
        </w:rPr>
        <w:t xml:space="preserve">The effect of Sure-grow liquid organic fertilizer on number of leaves of garden egg is presented in </w:t>
      </w:r>
      <w:r w:rsidR="004C0924">
        <w:rPr>
          <w:rFonts w:ascii="Times New Roman" w:hAnsi="Times New Roman" w:cs="Times New Roman"/>
          <w:color w:val="000000" w:themeColor="text1"/>
        </w:rPr>
        <w:t>table 2</w:t>
      </w:r>
      <w:r w:rsidRPr="00DC6440">
        <w:rPr>
          <w:rFonts w:ascii="Times New Roman" w:hAnsi="Times New Roman" w:cs="Times New Roman"/>
          <w:color w:val="000000" w:themeColor="text1"/>
        </w:rPr>
        <w:t xml:space="preserve"> showed that at 2 WAT, 600mls sure-grow liquid organic fertilizer significantly gave the highest number of leaves (6.00) and this was significantly different (p&lt;0.05) from the control (3.67) and those that received 200mls (3.67). But was not significantly difference (p&lt;0.05) from 400mls sure-grow fertilizer application (5.33). </w:t>
      </w:r>
    </w:p>
    <w:p w14:paraId="3CFBD48E" w14:textId="77777777" w:rsidR="002A477B" w:rsidRPr="00DC6440" w:rsidRDefault="002A477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 The same trend was observed at 4WAT, the number of leaves of garden egg that received 600mls sure-grow liquid organic fertilizer application (13.08) was significantly different (p&lt;0.05) from the control (7.67) and also those that received 200mls (8.33) but was not significantly different (p&lt;0.05) from those that received 400mls sure-grow fertilizer application (11.33). </w:t>
      </w:r>
    </w:p>
    <w:p w14:paraId="2416208F" w14:textId="77777777" w:rsidR="002A477B" w:rsidRPr="00DC6440" w:rsidRDefault="002A477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At 6WAT, 600mls Sure-grow fertilizer application significantly gave highest number of leaves (21.67) which was statistically similar to the (18.67) obtained from 400mls treated plants, but differed significantly (p&lt;0.05) from other values as shown in </w:t>
      </w:r>
      <w:r w:rsidR="004C0924">
        <w:rPr>
          <w:rFonts w:ascii="Times New Roman" w:hAnsi="Times New Roman" w:cs="Times New Roman"/>
          <w:color w:val="000000" w:themeColor="text1"/>
        </w:rPr>
        <w:t>table 2</w:t>
      </w:r>
      <w:r w:rsidRPr="00DC6440">
        <w:rPr>
          <w:rFonts w:ascii="Times New Roman" w:hAnsi="Times New Roman" w:cs="Times New Roman"/>
          <w:color w:val="000000" w:themeColor="text1"/>
        </w:rPr>
        <w:t>.</w:t>
      </w:r>
    </w:p>
    <w:p w14:paraId="7FEBD7AD" w14:textId="77777777" w:rsidR="002A477B" w:rsidRPr="00DC6440" w:rsidRDefault="002A477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Data analysis showed that Sure-grow liquid fertilizer did not have any significant difference (p&lt;0.05) on number of leaves of the crop at 8WAT. But the highest number of leaves per plant (50.67) obtained from 600mls while the least (25.67) leaves were gotten from control. (</w:t>
      </w:r>
      <w:r w:rsidR="004C0924">
        <w:rPr>
          <w:rFonts w:ascii="Times New Roman" w:hAnsi="Times New Roman" w:cs="Times New Roman"/>
          <w:color w:val="000000" w:themeColor="text1"/>
        </w:rPr>
        <w:t>Table 2</w:t>
      </w:r>
      <w:r w:rsidRPr="00DC6440">
        <w:rPr>
          <w:rFonts w:ascii="Times New Roman" w:hAnsi="Times New Roman" w:cs="Times New Roman"/>
          <w:color w:val="000000" w:themeColor="text1"/>
        </w:rPr>
        <w:t>).</w:t>
      </w:r>
    </w:p>
    <w:p w14:paraId="15BDFDDD" w14:textId="77777777" w:rsidR="002A477B" w:rsidRPr="00DC6440" w:rsidRDefault="004C0924" w:rsidP="00BF5931">
      <w:pPr>
        <w:tabs>
          <w:tab w:val="left" w:pos="945"/>
        </w:tabs>
        <w:spacing w:line="240" w:lineRule="auto"/>
        <w:ind w:left="1440" w:hanging="1440"/>
        <w:jc w:val="both"/>
        <w:rPr>
          <w:rFonts w:ascii="Times New Roman" w:hAnsi="Times New Roman" w:cs="Times New Roman"/>
          <w:color w:val="000000" w:themeColor="text1"/>
        </w:rPr>
      </w:pPr>
      <w:r>
        <w:rPr>
          <w:rFonts w:ascii="Times New Roman" w:hAnsi="Times New Roman" w:cs="Times New Roman"/>
          <w:color w:val="000000" w:themeColor="text1"/>
        </w:rPr>
        <w:t>Table 2</w:t>
      </w:r>
      <w:r w:rsidR="002A477B" w:rsidRPr="00DC6440">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t>The effect of sure-grow organic liquid fertilizer on mean number of leaves of garden egg</w:t>
      </w:r>
      <w:r w:rsidR="002A477B" w:rsidRPr="00DC6440">
        <w:rPr>
          <w:rFonts w:ascii="Times New Roman" w:hAnsi="Times New Roman" w:cs="Times New Roman"/>
          <w:color w:val="000000" w:themeColor="text1"/>
        </w:rPr>
        <w:tab/>
      </w:r>
    </w:p>
    <w:p w14:paraId="34C0BE0F" w14:textId="77777777" w:rsidR="002A477B" w:rsidRPr="00DC6440" w:rsidRDefault="00AE3A3D" w:rsidP="00BF5931">
      <w:pPr>
        <w:pBdr>
          <w:top w:val="single" w:sz="4" w:space="1" w:color="auto"/>
          <w:bottom w:val="single" w:sz="4" w:space="1" w:color="auto"/>
        </w:pBdr>
        <w:spacing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Number of leaf per plant</w:t>
      </w:r>
    </w:p>
    <w:p w14:paraId="614816D2" w14:textId="77777777" w:rsidR="002A477B" w:rsidRPr="00DC6440" w:rsidRDefault="002A477B" w:rsidP="00BF5931">
      <w:pPr>
        <w:pBdr>
          <w:top w:val="single" w:sz="4" w:space="1" w:color="auto"/>
          <w:bottom w:val="single" w:sz="4" w:space="1" w:color="auto"/>
        </w:pBdr>
        <w:spacing w:line="240" w:lineRule="auto"/>
        <w:jc w:val="both"/>
        <w:rPr>
          <w:rFonts w:ascii="Times New Roman" w:hAnsi="Times New Roman" w:cs="Times New Roman"/>
          <w:b/>
          <w:color w:val="000000" w:themeColor="text1"/>
        </w:rPr>
      </w:pPr>
      <w:r w:rsidRPr="00DC6440">
        <w:rPr>
          <w:rFonts w:ascii="Times New Roman" w:hAnsi="Times New Roman" w:cs="Times New Roman"/>
          <w:b/>
          <w:color w:val="000000" w:themeColor="text1"/>
        </w:rPr>
        <w:t xml:space="preserve">Treatment </w:t>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t>2 WAT</w:t>
      </w:r>
      <w:r w:rsidRPr="00DC6440">
        <w:rPr>
          <w:rFonts w:ascii="Times New Roman" w:hAnsi="Times New Roman" w:cs="Times New Roman"/>
          <w:b/>
          <w:color w:val="000000" w:themeColor="text1"/>
        </w:rPr>
        <w:tab/>
      </w:r>
      <w:r w:rsidR="00AE3A3D">
        <w:rPr>
          <w:rFonts w:ascii="Times New Roman" w:hAnsi="Times New Roman" w:cs="Times New Roman"/>
          <w:b/>
          <w:color w:val="000000" w:themeColor="text1"/>
        </w:rPr>
        <w:t xml:space="preserve">            </w:t>
      </w:r>
      <w:r w:rsidRPr="00DC6440">
        <w:rPr>
          <w:rFonts w:ascii="Times New Roman" w:hAnsi="Times New Roman" w:cs="Times New Roman"/>
          <w:b/>
          <w:color w:val="000000" w:themeColor="text1"/>
        </w:rPr>
        <w:t>4 WAT</w:t>
      </w:r>
      <w:r w:rsidRPr="00DC6440">
        <w:rPr>
          <w:rFonts w:ascii="Times New Roman" w:hAnsi="Times New Roman" w:cs="Times New Roman"/>
          <w:b/>
          <w:color w:val="000000" w:themeColor="text1"/>
        </w:rPr>
        <w:tab/>
      </w:r>
      <w:r w:rsidR="00AE3A3D">
        <w:rPr>
          <w:rFonts w:ascii="Times New Roman" w:hAnsi="Times New Roman" w:cs="Times New Roman"/>
          <w:b/>
          <w:color w:val="000000" w:themeColor="text1"/>
        </w:rPr>
        <w:t xml:space="preserve">            </w:t>
      </w:r>
      <w:r w:rsidRPr="00DC6440">
        <w:rPr>
          <w:rFonts w:ascii="Times New Roman" w:hAnsi="Times New Roman" w:cs="Times New Roman"/>
          <w:b/>
          <w:color w:val="000000" w:themeColor="text1"/>
        </w:rPr>
        <w:t>6 WAT</w:t>
      </w:r>
      <w:r w:rsidRPr="00DC6440">
        <w:rPr>
          <w:rFonts w:ascii="Times New Roman" w:hAnsi="Times New Roman" w:cs="Times New Roman"/>
          <w:b/>
          <w:color w:val="000000" w:themeColor="text1"/>
        </w:rPr>
        <w:tab/>
      </w:r>
      <w:r w:rsidR="00AE3A3D">
        <w:rPr>
          <w:rFonts w:ascii="Times New Roman" w:hAnsi="Times New Roman" w:cs="Times New Roman"/>
          <w:b/>
          <w:color w:val="000000" w:themeColor="text1"/>
        </w:rPr>
        <w:t xml:space="preserve">           </w:t>
      </w:r>
      <w:r w:rsidRPr="00DC6440">
        <w:rPr>
          <w:rFonts w:ascii="Times New Roman" w:hAnsi="Times New Roman" w:cs="Times New Roman"/>
          <w:b/>
          <w:color w:val="000000" w:themeColor="text1"/>
        </w:rPr>
        <w:t>8 WAT</w:t>
      </w:r>
    </w:p>
    <w:p w14:paraId="25A05A2C" w14:textId="77777777" w:rsidR="002A477B" w:rsidRPr="00DC6440" w:rsidRDefault="00483F22"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483F22">
        <w:rPr>
          <w:rFonts w:ascii="Times New Roman" w:hAnsi="Times New Roman" w:cs="Times New Roman"/>
          <w:color w:val="000000" w:themeColor="text1"/>
          <w:vertAlign w:val="subscript"/>
        </w:rPr>
        <w:t>1</w:t>
      </w:r>
      <w:r w:rsidR="00AE3A3D">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3.67</w:t>
      </w:r>
      <w:r w:rsidR="002A477B" w:rsidRPr="00DC6440">
        <w:rPr>
          <w:rFonts w:ascii="Times New Roman" w:hAnsi="Times New Roman" w:cs="Times New Roman"/>
          <w:color w:val="000000" w:themeColor="text1"/>
          <w:vertAlign w:val="superscript"/>
        </w:rPr>
        <w:t>b</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7.67</w:t>
      </w:r>
      <w:r w:rsidR="002A477B" w:rsidRPr="00DC6440">
        <w:rPr>
          <w:rFonts w:ascii="Times New Roman" w:hAnsi="Times New Roman" w:cs="Times New Roman"/>
          <w:color w:val="000000" w:themeColor="text1"/>
          <w:vertAlign w:val="superscript"/>
        </w:rPr>
        <w:t>b</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9.67</w:t>
      </w:r>
      <w:r w:rsidR="002A477B" w:rsidRPr="00DC6440">
        <w:rPr>
          <w:rFonts w:ascii="Times New Roman" w:hAnsi="Times New Roman" w:cs="Times New Roman"/>
          <w:color w:val="000000" w:themeColor="text1"/>
          <w:vertAlign w:val="superscript"/>
        </w:rPr>
        <w:t>c</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25.67</w:t>
      </w:r>
      <w:r w:rsidR="002A477B" w:rsidRPr="00DC6440">
        <w:rPr>
          <w:rFonts w:ascii="Times New Roman" w:hAnsi="Times New Roman" w:cs="Times New Roman"/>
          <w:color w:val="000000" w:themeColor="text1"/>
          <w:vertAlign w:val="superscript"/>
        </w:rPr>
        <w:t>a</w:t>
      </w:r>
    </w:p>
    <w:p w14:paraId="13B00255" w14:textId="77777777" w:rsidR="002A477B" w:rsidRPr="00DC6440" w:rsidRDefault="00483F22"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483F22">
        <w:rPr>
          <w:rFonts w:ascii="Times New Roman" w:hAnsi="Times New Roman" w:cs="Times New Roman"/>
          <w:color w:val="000000" w:themeColor="text1"/>
          <w:vertAlign w:val="subscript"/>
        </w:rPr>
        <w:t>2</w:t>
      </w:r>
      <w:r w:rsidR="00AE3A3D">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3.67</w:t>
      </w:r>
      <w:r w:rsidR="002A477B" w:rsidRPr="00DC6440">
        <w:rPr>
          <w:rFonts w:ascii="Times New Roman" w:hAnsi="Times New Roman" w:cs="Times New Roman"/>
          <w:color w:val="000000" w:themeColor="text1"/>
          <w:vertAlign w:val="superscript"/>
        </w:rPr>
        <w:t>b</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8.33</w:t>
      </w:r>
      <w:r w:rsidR="002A477B" w:rsidRPr="00DC6440">
        <w:rPr>
          <w:rFonts w:ascii="Times New Roman" w:hAnsi="Times New Roman" w:cs="Times New Roman"/>
          <w:color w:val="000000" w:themeColor="text1"/>
          <w:vertAlign w:val="superscript"/>
        </w:rPr>
        <w:t>b</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11.67</w:t>
      </w:r>
      <w:r w:rsidR="002A477B" w:rsidRPr="00DC6440">
        <w:rPr>
          <w:rFonts w:ascii="Times New Roman" w:hAnsi="Times New Roman" w:cs="Times New Roman"/>
          <w:color w:val="000000" w:themeColor="text1"/>
          <w:vertAlign w:val="superscript"/>
        </w:rPr>
        <w:t>bc</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26.33</w:t>
      </w:r>
      <w:r w:rsidR="002A477B" w:rsidRPr="00DC6440">
        <w:rPr>
          <w:rFonts w:ascii="Times New Roman" w:hAnsi="Times New Roman" w:cs="Times New Roman"/>
          <w:color w:val="000000" w:themeColor="text1"/>
          <w:vertAlign w:val="superscript"/>
        </w:rPr>
        <w:t>a</w:t>
      </w:r>
    </w:p>
    <w:p w14:paraId="62564122" w14:textId="77777777" w:rsidR="002A477B" w:rsidRPr="00DC6440" w:rsidRDefault="00483F22"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483F22">
        <w:rPr>
          <w:rFonts w:ascii="Times New Roman" w:hAnsi="Times New Roman" w:cs="Times New Roman"/>
          <w:color w:val="000000" w:themeColor="text1"/>
          <w:vertAlign w:val="subscript"/>
        </w:rPr>
        <w:t>3</w:t>
      </w:r>
      <w:r w:rsidR="00AE3A3D">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5.33</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11.33</w:t>
      </w:r>
      <w:r w:rsidR="002A477B" w:rsidRPr="00DC6440">
        <w:rPr>
          <w:rFonts w:ascii="Times New Roman" w:hAnsi="Times New Roman" w:cs="Times New Roman"/>
          <w:color w:val="000000" w:themeColor="text1"/>
          <w:vertAlign w:val="superscript"/>
        </w:rPr>
        <w:t>ab</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18.67</w:t>
      </w:r>
      <w:r w:rsidR="002A477B" w:rsidRPr="00DC6440">
        <w:rPr>
          <w:rFonts w:ascii="Times New Roman" w:hAnsi="Times New Roman" w:cs="Times New Roman"/>
          <w:color w:val="000000" w:themeColor="text1"/>
          <w:vertAlign w:val="superscript"/>
        </w:rPr>
        <w:t>ab</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37.33</w:t>
      </w:r>
      <w:r w:rsidR="002A477B" w:rsidRPr="00DC6440">
        <w:rPr>
          <w:rFonts w:ascii="Times New Roman" w:hAnsi="Times New Roman" w:cs="Times New Roman"/>
          <w:color w:val="000000" w:themeColor="text1"/>
          <w:vertAlign w:val="superscript"/>
        </w:rPr>
        <w:t>a</w:t>
      </w:r>
    </w:p>
    <w:p w14:paraId="220D8F6B" w14:textId="77777777" w:rsidR="002A477B" w:rsidRPr="00DC6440" w:rsidRDefault="00483F22" w:rsidP="00BF5931">
      <w:pPr>
        <w:pBdr>
          <w:bottom w:val="single" w:sz="4" w:space="0" w:color="auto"/>
        </w:pBd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483F22">
        <w:rPr>
          <w:rFonts w:ascii="Times New Roman" w:hAnsi="Times New Roman" w:cs="Times New Roman"/>
          <w:color w:val="000000" w:themeColor="text1"/>
          <w:vertAlign w:val="subscript"/>
        </w:rPr>
        <w:t>4</w:t>
      </w:r>
      <w:r w:rsidR="00AE3A3D">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6.00</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13.08</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21.67</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50.67</w:t>
      </w:r>
      <w:r w:rsidR="002A477B" w:rsidRPr="00DC6440">
        <w:rPr>
          <w:rFonts w:ascii="Times New Roman" w:hAnsi="Times New Roman" w:cs="Times New Roman"/>
          <w:color w:val="000000" w:themeColor="text1"/>
          <w:vertAlign w:val="superscript"/>
        </w:rPr>
        <w:t>a</w:t>
      </w:r>
    </w:p>
    <w:p w14:paraId="7D43BC15" w14:textId="77777777" w:rsidR="002A477B" w:rsidRPr="00DC6440" w:rsidRDefault="002A477B" w:rsidP="00BF5931">
      <w:pPr>
        <w:pBdr>
          <w:bottom w:val="single" w:sz="4" w:space="0" w:color="auto"/>
        </w:pBdr>
        <w:spacing w:line="240" w:lineRule="auto"/>
        <w:jc w:val="both"/>
        <w:rPr>
          <w:rFonts w:ascii="Times New Roman" w:hAnsi="Times New Roman" w:cs="Times New Roman"/>
          <w:color w:val="000000" w:themeColor="text1"/>
        </w:rPr>
      </w:pPr>
    </w:p>
    <w:p w14:paraId="2A936505" w14:textId="77777777" w:rsidR="004A1E0B" w:rsidRPr="00DC6440" w:rsidRDefault="002A477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lastRenderedPageBreak/>
        <w:t>Means in the same column with the same letter(s) are not significantly different (P&lt;0.05) according</w:t>
      </w:r>
      <w:r w:rsidR="004A1E0B" w:rsidRPr="00DC6440">
        <w:rPr>
          <w:rFonts w:ascii="Times New Roman" w:hAnsi="Times New Roman" w:cs="Times New Roman"/>
          <w:color w:val="000000" w:themeColor="text1"/>
        </w:rPr>
        <w:t xml:space="preserve"> to Duncan multiple range test.</w:t>
      </w:r>
    </w:p>
    <w:p w14:paraId="7397402A" w14:textId="77777777" w:rsidR="002A477B" w:rsidRPr="00DC6440" w:rsidRDefault="00AC6051" w:rsidP="00BF5931">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3.3</w:t>
      </w:r>
      <w:r w:rsidR="002A477B" w:rsidRPr="00DC6440">
        <w:rPr>
          <w:rFonts w:ascii="Times New Roman" w:hAnsi="Times New Roman" w:cs="Times New Roman"/>
          <w:b/>
          <w:color w:val="000000" w:themeColor="text1"/>
        </w:rPr>
        <w:tab/>
        <w:t>Plant Girth (cm)</w:t>
      </w:r>
    </w:p>
    <w:p w14:paraId="0C8572D0" w14:textId="77777777" w:rsidR="002A477B" w:rsidRPr="00DC6440" w:rsidRDefault="002A477B" w:rsidP="00BF5931">
      <w:pPr>
        <w:spacing w:line="240" w:lineRule="auto"/>
        <w:jc w:val="both"/>
        <w:rPr>
          <w:rFonts w:ascii="Times New Roman" w:hAnsi="Times New Roman" w:cs="Times New Roman"/>
          <w:b/>
          <w:color w:val="000000" w:themeColor="text1"/>
        </w:rPr>
      </w:pPr>
      <w:r w:rsidRPr="00DC6440">
        <w:rPr>
          <w:rFonts w:ascii="Times New Roman" w:hAnsi="Times New Roman" w:cs="Times New Roman"/>
          <w:b/>
          <w:color w:val="000000" w:themeColor="text1"/>
        </w:rPr>
        <w:t xml:space="preserve">The effect of sure-grow liquid fertilizer on plant girth is presented in </w:t>
      </w:r>
      <w:r w:rsidR="00AE3A3D">
        <w:rPr>
          <w:rFonts w:ascii="Times New Roman" w:hAnsi="Times New Roman" w:cs="Times New Roman"/>
          <w:b/>
          <w:color w:val="000000" w:themeColor="text1"/>
        </w:rPr>
        <w:t>T</w:t>
      </w:r>
      <w:r w:rsidR="004C0924">
        <w:rPr>
          <w:rFonts w:ascii="Times New Roman" w:hAnsi="Times New Roman" w:cs="Times New Roman"/>
          <w:b/>
          <w:color w:val="000000" w:themeColor="text1"/>
        </w:rPr>
        <w:t>able 3</w:t>
      </w:r>
      <w:r w:rsidRPr="00DC6440">
        <w:rPr>
          <w:rFonts w:ascii="Times New Roman" w:hAnsi="Times New Roman" w:cs="Times New Roman"/>
          <w:b/>
          <w:color w:val="000000" w:themeColor="text1"/>
        </w:rPr>
        <w:t>.</w:t>
      </w:r>
    </w:p>
    <w:p w14:paraId="76924A3C" w14:textId="77777777" w:rsidR="002A477B" w:rsidRPr="00DC6440" w:rsidRDefault="002A477B" w:rsidP="00BF5931">
      <w:pPr>
        <w:spacing w:before="240"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The effect of sure-grow liquid fertilizer on plant girth of garden egg presented in </w:t>
      </w:r>
      <w:r w:rsidR="00AE3A3D">
        <w:rPr>
          <w:rFonts w:ascii="Times New Roman" w:hAnsi="Times New Roman" w:cs="Times New Roman"/>
          <w:color w:val="000000" w:themeColor="text1"/>
        </w:rPr>
        <w:t>T</w:t>
      </w:r>
      <w:r w:rsidR="004C0924">
        <w:rPr>
          <w:rFonts w:ascii="Times New Roman" w:hAnsi="Times New Roman" w:cs="Times New Roman"/>
          <w:color w:val="000000" w:themeColor="text1"/>
        </w:rPr>
        <w:t>able 3</w:t>
      </w:r>
      <w:r w:rsidRPr="00DC6440">
        <w:rPr>
          <w:rFonts w:ascii="Times New Roman" w:hAnsi="Times New Roman" w:cs="Times New Roman"/>
          <w:color w:val="000000" w:themeColor="text1"/>
        </w:rPr>
        <w:t xml:space="preserve"> did not show any statistical difference (p&lt;0.05) at 2WAT. However, the 600mls fertilizer application rate gave the highest plant girth (1.58cm) and the least was recorded at control (1.16).</w:t>
      </w:r>
    </w:p>
    <w:p w14:paraId="6536D43C" w14:textId="77777777" w:rsidR="002A477B" w:rsidRPr="00DC6440" w:rsidRDefault="002A477B" w:rsidP="00BF5931">
      <w:pPr>
        <w:spacing w:before="240"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Th</w:t>
      </w:r>
      <w:r w:rsidR="00AE3A3D">
        <w:rPr>
          <w:rFonts w:ascii="Times New Roman" w:hAnsi="Times New Roman" w:cs="Times New Roman"/>
          <w:color w:val="000000" w:themeColor="text1"/>
        </w:rPr>
        <w:t>is trend followed at 4WAT, at 6</w:t>
      </w:r>
      <w:r w:rsidRPr="00DC6440">
        <w:rPr>
          <w:rFonts w:ascii="Times New Roman" w:hAnsi="Times New Roman" w:cs="Times New Roman"/>
          <w:color w:val="000000" w:themeColor="text1"/>
        </w:rPr>
        <w:t>WAT while at 8WAT, the application of Sure-grow liquid fertilizer did not show any statistical difference (p&lt;0.05) however 600mls Sure-grow fertilizer application gave higher plant girth (4.27cm) compared with the lowest</w:t>
      </w:r>
      <w:r w:rsidR="00AE3A3D">
        <w:rPr>
          <w:rFonts w:ascii="Times New Roman" w:hAnsi="Times New Roman" w:cs="Times New Roman"/>
          <w:color w:val="000000" w:themeColor="text1"/>
        </w:rPr>
        <w:t xml:space="preserve"> (2.88cm) recorded from control</w:t>
      </w:r>
      <w:r w:rsidRPr="00DC6440">
        <w:rPr>
          <w:rFonts w:ascii="Times New Roman" w:hAnsi="Times New Roman" w:cs="Times New Roman"/>
          <w:color w:val="000000" w:themeColor="text1"/>
        </w:rPr>
        <w:t xml:space="preserve"> as shown in </w:t>
      </w:r>
      <w:r w:rsidR="00AE3A3D">
        <w:rPr>
          <w:rFonts w:ascii="Times New Roman" w:hAnsi="Times New Roman" w:cs="Times New Roman"/>
          <w:color w:val="000000" w:themeColor="text1"/>
        </w:rPr>
        <w:t>T</w:t>
      </w:r>
      <w:r w:rsidR="004C0924">
        <w:rPr>
          <w:rFonts w:ascii="Times New Roman" w:hAnsi="Times New Roman" w:cs="Times New Roman"/>
          <w:color w:val="000000" w:themeColor="text1"/>
        </w:rPr>
        <w:t>able 3</w:t>
      </w:r>
      <w:r w:rsidRPr="00DC6440">
        <w:rPr>
          <w:rFonts w:ascii="Times New Roman" w:hAnsi="Times New Roman" w:cs="Times New Roman"/>
          <w:color w:val="000000" w:themeColor="text1"/>
        </w:rPr>
        <w:t>.</w:t>
      </w:r>
    </w:p>
    <w:p w14:paraId="0378E621" w14:textId="77777777" w:rsidR="002A477B" w:rsidRPr="00DC6440" w:rsidRDefault="004C0924"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Table 3</w:t>
      </w:r>
      <w:r w:rsidR="00A562D9" w:rsidRPr="00DC6440">
        <w:rPr>
          <w:rFonts w:ascii="Times New Roman" w:hAnsi="Times New Roman" w:cs="Times New Roman"/>
          <w:color w:val="000000" w:themeColor="text1"/>
        </w:rPr>
        <w:t xml:space="preserve">. </w:t>
      </w:r>
      <w:r w:rsidR="00AE3A3D">
        <w:rPr>
          <w:rFonts w:ascii="Times New Roman" w:hAnsi="Times New Roman" w:cs="Times New Roman"/>
          <w:color w:val="000000" w:themeColor="text1"/>
        </w:rPr>
        <w:t>E</w:t>
      </w:r>
      <w:r w:rsidR="002A477B" w:rsidRPr="00DC6440">
        <w:rPr>
          <w:rFonts w:ascii="Times New Roman" w:hAnsi="Times New Roman" w:cs="Times New Roman"/>
          <w:color w:val="000000" w:themeColor="text1"/>
        </w:rPr>
        <w:t>ffect of sure-grow organic liquid fertilizer on plant girth of garden egg (cm)</w:t>
      </w:r>
      <w:r w:rsidR="00A562D9" w:rsidRPr="00DC6440">
        <w:rPr>
          <w:rFonts w:ascii="Times New Roman" w:hAnsi="Times New Roman" w:cs="Times New Roman"/>
          <w:color w:val="000000" w:themeColor="text1"/>
        </w:rPr>
        <w:t xml:space="preserve"> </w:t>
      </w:r>
    </w:p>
    <w:p w14:paraId="50213BC8" w14:textId="77777777" w:rsidR="006C5A6C" w:rsidRPr="00D36878" w:rsidRDefault="002A477B" w:rsidP="00BF5931">
      <w:pPr>
        <w:pBdr>
          <w:bottom w:val="single" w:sz="4" w:space="1" w:color="auto"/>
        </w:pBdr>
        <w:spacing w:line="240" w:lineRule="auto"/>
        <w:jc w:val="both"/>
        <w:rPr>
          <w:rFonts w:ascii="Times New Roman" w:hAnsi="Times New Roman" w:cs="Times New Roman"/>
          <w:b/>
          <w:color w:val="000000" w:themeColor="text1"/>
        </w:rPr>
      </w:pPr>
      <w:r w:rsidRPr="00DC6440">
        <w:rPr>
          <w:rFonts w:ascii="Times New Roman" w:hAnsi="Times New Roman" w:cs="Times New Roman"/>
          <w:b/>
          <w:color w:val="000000" w:themeColor="text1"/>
        </w:rPr>
        <w:t xml:space="preserve">Treatment </w:t>
      </w:r>
      <w:r w:rsidR="00D36878">
        <w:rPr>
          <w:rFonts w:ascii="Times New Roman" w:hAnsi="Times New Roman" w:cs="Times New Roman"/>
          <w:b/>
          <w:color w:val="000000" w:themeColor="text1"/>
        </w:rPr>
        <w:tab/>
      </w:r>
      <w:r w:rsidR="00D36878">
        <w:rPr>
          <w:rFonts w:ascii="Times New Roman" w:hAnsi="Times New Roman" w:cs="Times New Roman"/>
          <w:b/>
          <w:color w:val="000000" w:themeColor="text1"/>
        </w:rPr>
        <w:tab/>
      </w:r>
      <w:r w:rsidR="00D36878">
        <w:rPr>
          <w:rFonts w:ascii="Times New Roman" w:hAnsi="Times New Roman" w:cs="Times New Roman"/>
          <w:b/>
          <w:color w:val="000000" w:themeColor="text1"/>
        </w:rPr>
        <w:tab/>
      </w:r>
      <w:r w:rsidR="00D36878">
        <w:rPr>
          <w:rFonts w:ascii="Times New Roman" w:hAnsi="Times New Roman" w:cs="Times New Roman"/>
          <w:b/>
          <w:color w:val="000000" w:themeColor="text1"/>
        </w:rPr>
        <w:tab/>
        <w:t xml:space="preserve">            2WAT              </w:t>
      </w:r>
      <w:r w:rsidRPr="00DC6440">
        <w:rPr>
          <w:rFonts w:ascii="Times New Roman" w:hAnsi="Times New Roman" w:cs="Times New Roman"/>
          <w:b/>
          <w:color w:val="000000" w:themeColor="text1"/>
        </w:rPr>
        <w:t>4</w:t>
      </w:r>
      <w:r w:rsidR="00D36878">
        <w:rPr>
          <w:rFonts w:ascii="Times New Roman" w:hAnsi="Times New Roman" w:cs="Times New Roman"/>
          <w:b/>
          <w:color w:val="000000" w:themeColor="text1"/>
        </w:rPr>
        <w:t>WAT</w:t>
      </w:r>
      <w:r w:rsidR="00D36878">
        <w:rPr>
          <w:rFonts w:ascii="Times New Roman" w:hAnsi="Times New Roman" w:cs="Times New Roman"/>
          <w:b/>
          <w:color w:val="000000" w:themeColor="text1"/>
        </w:rPr>
        <w:tab/>
        <w:t xml:space="preserve">            6</w:t>
      </w:r>
      <w:r w:rsidR="00D36878" w:rsidRPr="00DC6440">
        <w:rPr>
          <w:rFonts w:ascii="Times New Roman" w:hAnsi="Times New Roman" w:cs="Times New Roman"/>
          <w:b/>
          <w:color w:val="000000" w:themeColor="text1"/>
        </w:rPr>
        <w:t>WAT</w:t>
      </w:r>
      <w:r w:rsidR="00D36878">
        <w:rPr>
          <w:rFonts w:ascii="Times New Roman" w:hAnsi="Times New Roman" w:cs="Times New Roman"/>
          <w:color w:val="000000" w:themeColor="text1"/>
        </w:rPr>
        <w:t xml:space="preserve">              </w:t>
      </w:r>
      <w:r w:rsidR="00D36878">
        <w:rPr>
          <w:rFonts w:ascii="Times New Roman" w:hAnsi="Times New Roman" w:cs="Times New Roman"/>
          <w:b/>
          <w:color w:val="000000" w:themeColor="text1"/>
        </w:rPr>
        <w:t>8</w:t>
      </w:r>
      <w:r w:rsidR="00D36878" w:rsidRPr="00DC6440">
        <w:rPr>
          <w:rFonts w:ascii="Times New Roman" w:hAnsi="Times New Roman" w:cs="Times New Roman"/>
          <w:b/>
          <w:color w:val="000000" w:themeColor="text1"/>
        </w:rPr>
        <w:t>WAT</w:t>
      </w:r>
      <w:r w:rsidR="006C5A6C">
        <w:rPr>
          <w:rFonts w:ascii="Times New Roman" w:hAnsi="Times New Roman" w:cs="Times New Roman"/>
          <w:color w:val="000000" w:themeColor="text1"/>
        </w:rPr>
        <w:t xml:space="preserve">   </w:t>
      </w:r>
      <w:r w:rsidR="006C5A6C">
        <w:rPr>
          <w:rFonts w:ascii="Times New Roman" w:hAnsi="Times New Roman" w:cs="Times New Roman"/>
          <w:b/>
          <w:color w:val="000000" w:themeColor="text1"/>
        </w:rPr>
        <w:t xml:space="preserve">          </w:t>
      </w:r>
    </w:p>
    <w:p w14:paraId="25FF3F8D" w14:textId="77777777" w:rsidR="002A477B" w:rsidRPr="00DC6440" w:rsidRDefault="00F72982" w:rsidP="00F72982">
      <w:pPr>
        <w:spacing w:line="24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T</w:t>
      </w:r>
      <w:r w:rsidRPr="00F72982">
        <w:rPr>
          <w:rFonts w:ascii="Times New Roman" w:hAnsi="Times New Roman" w:cs="Times New Roman"/>
          <w:color w:val="000000" w:themeColor="text1"/>
          <w:vertAlign w:val="subscript"/>
        </w:rPr>
        <w:t>1</w:t>
      </w:r>
      <w:r>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1.16</w:t>
      </w:r>
      <w:r w:rsidR="002A477B" w:rsidRPr="00DC6440">
        <w:rPr>
          <w:rFonts w:ascii="Times New Roman" w:hAnsi="Times New Roman" w:cs="Times New Roman"/>
          <w:color w:val="000000" w:themeColor="text1"/>
          <w:vertAlign w:val="superscript"/>
        </w:rPr>
        <w:t xml:space="preserve"> 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2.10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2.44</w:t>
      </w:r>
      <w:r w:rsidR="002A477B" w:rsidRPr="00DC6440">
        <w:rPr>
          <w:rFonts w:ascii="Times New Roman" w:hAnsi="Times New Roman" w:cs="Times New Roman"/>
          <w:color w:val="000000" w:themeColor="text1"/>
          <w:vertAlign w:val="superscript"/>
        </w:rPr>
        <w:t xml:space="preserve"> 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 xml:space="preserve">2.88 </w:t>
      </w:r>
      <w:r w:rsidR="002A477B" w:rsidRPr="00DC6440">
        <w:rPr>
          <w:rFonts w:ascii="Times New Roman" w:hAnsi="Times New Roman" w:cs="Times New Roman"/>
          <w:color w:val="000000" w:themeColor="text1"/>
          <w:vertAlign w:val="superscript"/>
        </w:rPr>
        <w:t>a</w:t>
      </w:r>
    </w:p>
    <w:p w14:paraId="4C35BA2C" w14:textId="77777777" w:rsidR="002A477B" w:rsidRPr="00DC6440" w:rsidRDefault="00F72982"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002A477B" w:rsidRPr="00F72982">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1.19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2.23</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2.55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 xml:space="preserve">2.92 </w:t>
      </w:r>
      <w:r w:rsidR="002A477B" w:rsidRPr="00DC6440">
        <w:rPr>
          <w:rFonts w:ascii="Times New Roman" w:hAnsi="Times New Roman" w:cs="Times New Roman"/>
          <w:color w:val="000000" w:themeColor="text1"/>
          <w:vertAlign w:val="superscript"/>
        </w:rPr>
        <w:t>a</w:t>
      </w:r>
    </w:p>
    <w:p w14:paraId="4433FB6E" w14:textId="77777777" w:rsidR="002A477B" w:rsidRPr="00DC6440" w:rsidRDefault="00F72982"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F72982">
        <w:rPr>
          <w:rFonts w:ascii="Times New Roman" w:hAnsi="Times New Roman" w:cs="Times New Roman"/>
          <w:color w:val="000000" w:themeColor="text1"/>
          <w:vertAlign w:val="subscript"/>
        </w:rPr>
        <w:t>3</w:t>
      </w:r>
      <w:r>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1.29</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2.28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2.60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vertAlign w:val="superscript"/>
        </w:rPr>
        <w:tab/>
      </w:r>
      <w:r w:rsidR="002A477B" w:rsidRPr="00DC6440">
        <w:rPr>
          <w:rFonts w:ascii="Times New Roman" w:hAnsi="Times New Roman" w:cs="Times New Roman"/>
          <w:color w:val="000000" w:themeColor="text1"/>
        </w:rPr>
        <w:tab/>
        <w:t xml:space="preserve">2.98 </w:t>
      </w:r>
      <w:r w:rsidR="002A477B" w:rsidRPr="00DC6440">
        <w:rPr>
          <w:rFonts w:ascii="Times New Roman" w:hAnsi="Times New Roman" w:cs="Times New Roman"/>
          <w:color w:val="000000" w:themeColor="text1"/>
          <w:vertAlign w:val="superscript"/>
        </w:rPr>
        <w:t>a</w:t>
      </w:r>
    </w:p>
    <w:p w14:paraId="194195D0" w14:textId="77777777" w:rsidR="002A477B" w:rsidRPr="00DC6440" w:rsidRDefault="00F72982"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F72982">
        <w:rPr>
          <w:rFonts w:ascii="Times New Roman" w:hAnsi="Times New Roman" w:cs="Times New Roman"/>
          <w:color w:val="000000" w:themeColor="text1"/>
          <w:vertAlign w:val="subscript"/>
        </w:rPr>
        <w:t>4</w:t>
      </w:r>
      <w:r>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1.58</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2.41</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3.81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4.27 </w:t>
      </w:r>
      <w:r w:rsidR="002A477B" w:rsidRPr="00DC6440">
        <w:rPr>
          <w:rFonts w:ascii="Times New Roman" w:hAnsi="Times New Roman" w:cs="Times New Roman"/>
          <w:color w:val="000000" w:themeColor="text1"/>
          <w:vertAlign w:val="superscript"/>
        </w:rPr>
        <w:t>a</w:t>
      </w:r>
    </w:p>
    <w:p w14:paraId="041D00CB" w14:textId="77777777" w:rsidR="002A477B" w:rsidRPr="00DC6440" w:rsidRDefault="002A477B" w:rsidP="00BF5931">
      <w:pPr>
        <w:pBdr>
          <w:bottom w:val="single" w:sz="4" w:space="1" w:color="auto"/>
        </w:pBdr>
        <w:spacing w:line="240" w:lineRule="auto"/>
        <w:jc w:val="both"/>
        <w:rPr>
          <w:rFonts w:ascii="Times New Roman" w:hAnsi="Times New Roman" w:cs="Times New Roman"/>
          <w:color w:val="000000" w:themeColor="text1"/>
        </w:rPr>
      </w:pPr>
    </w:p>
    <w:p w14:paraId="67B41002" w14:textId="77777777" w:rsidR="004A1E0B" w:rsidRPr="00DC6440" w:rsidRDefault="002A477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Means in the same column with the same letter(s) are not significantly different (P&lt;0.05) according to Duncan multiple range test.</w:t>
      </w:r>
      <w:r w:rsidRPr="00DC6440">
        <w:rPr>
          <w:rFonts w:ascii="Times New Roman" w:hAnsi="Times New Roman" w:cs="Times New Roman"/>
          <w:color w:val="000000" w:themeColor="text1"/>
        </w:rPr>
        <w:tab/>
      </w:r>
      <w:r w:rsidRPr="00DC6440">
        <w:rPr>
          <w:rFonts w:ascii="Times New Roman" w:hAnsi="Times New Roman" w:cs="Times New Roman"/>
          <w:color w:val="000000" w:themeColor="text1"/>
        </w:rPr>
        <w:tab/>
      </w:r>
      <w:r w:rsidRPr="00DC6440">
        <w:rPr>
          <w:rFonts w:ascii="Times New Roman" w:hAnsi="Times New Roman" w:cs="Times New Roman"/>
          <w:color w:val="000000" w:themeColor="text1"/>
        </w:rPr>
        <w:tab/>
      </w:r>
      <w:r w:rsidRPr="00DC6440">
        <w:rPr>
          <w:rFonts w:ascii="Times New Roman" w:hAnsi="Times New Roman" w:cs="Times New Roman"/>
          <w:color w:val="000000" w:themeColor="text1"/>
        </w:rPr>
        <w:tab/>
      </w:r>
    </w:p>
    <w:p w14:paraId="01D719A3" w14:textId="77777777" w:rsidR="002A477B" w:rsidRPr="00DC6440" w:rsidRDefault="00AC6051" w:rsidP="00BF5931">
      <w:pPr>
        <w:spacing w:line="240" w:lineRule="auto"/>
        <w:jc w:val="both"/>
        <w:rPr>
          <w:rFonts w:ascii="Times New Roman" w:hAnsi="Times New Roman" w:cs="Times New Roman"/>
          <w:color w:val="000000" w:themeColor="text1"/>
        </w:rPr>
      </w:pPr>
      <w:r>
        <w:rPr>
          <w:rFonts w:ascii="Times New Roman" w:hAnsi="Times New Roman" w:cs="Times New Roman"/>
          <w:b/>
          <w:color w:val="000000" w:themeColor="text1"/>
        </w:rPr>
        <w:t>3.4</w:t>
      </w:r>
      <w:r w:rsidR="002A477B" w:rsidRPr="00DC6440">
        <w:rPr>
          <w:rFonts w:ascii="Times New Roman" w:hAnsi="Times New Roman" w:cs="Times New Roman"/>
          <w:b/>
          <w:color w:val="000000" w:themeColor="text1"/>
        </w:rPr>
        <w:tab/>
        <w:t>Number of Branches per Plant</w:t>
      </w:r>
    </w:p>
    <w:p w14:paraId="33FF2DD3" w14:textId="77777777" w:rsidR="002A477B" w:rsidRPr="00DC6440" w:rsidRDefault="002A477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The effect of sure-grow liquid fertilizer on number of branches per plant is presented in </w:t>
      </w:r>
      <w:r w:rsidR="004C0924">
        <w:rPr>
          <w:rFonts w:ascii="Times New Roman" w:hAnsi="Times New Roman" w:cs="Times New Roman"/>
          <w:color w:val="000000" w:themeColor="text1"/>
        </w:rPr>
        <w:t>table 4</w:t>
      </w:r>
    </w:p>
    <w:p w14:paraId="5F8DC68D" w14:textId="77777777" w:rsidR="002A477B" w:rsidRPr="00DC6440" w:rsidRDefault="002A477B" w:rsidP="00BF5931">
      <w:pPr>
        <w:spacing w:line="240" w:lineRule="auto"/>
        <w:jc w:val="both"/>
        <w:rPr>
          <w:rFonts w:ascii="Times New Roman" w:hAnsi="Times New Roman" w:cs="Times New Roman"/>
          <w:b/>
          <w:color w:val="000000" w:themeColor="text1"/>
        </w:rPr>
      </w:pPr>
      <w:r w:rsidRPr="00DC6440">
        <w:rPr>
          <w:rFonts w:ascii="Times New Roman" w:hAnsi="Times New Roman" w:cs="Times New Roman"/>
          <w:color w:val="000000" w:themeColor="text1"/>
        </w:rPr>
        <w:t>The effect of Sure-grow liquid fertilizer on number of branches of garden egg as influenced by the application of Sure-grow liquid fertilizer did not show any statistical di</w:t>
      </w:r>
      <w:r w:rsidR="008F2897" w:rsidRPr="00DC6440">
        <w:rPr>
          <w:rFonts w:ascii="Times New Roman" w:hAnsi="Times New Roman" w:cs="Times New Roman"/>
          <w:color w:val="000000" w:themeColor="text1"/>
        </w:rPr>
        <w:t xml:space="preserve">fference (p&lt;0.05) at 6WAT, 8WAT and </w:t>
      </w:r>
      <w:r w:rsidRPr="00DC6440">
        <w:rPr>
          <w:rFonts w:ascii="Times New Roman" w:hAnsi="Times New Roman" w:cs="Times New Roman"/>
          <w:color w:val="000000" w:themeColor="text1"/>
        </w:rPr>
        <w:t xml:space="preserve">10WAT. </w:t>
      </w:r>
    </w:p>
    <w:p w14:paraId="5D070A54" w14:textId="77777777" w:rsidR="002A477B" w:rsidRPr="00DC6440" w:rsidRDefault="002A477B" w:rsidP="00BF5931">
      <w:pPr>
        <w:spacing w:before="240"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However, at 6WAT, the 600mls application rate gave the highest number of branches (8.67) and the least was recorded at the control (4.11). This trend was followed at 8 WAT and 10 WAT with the highest number of branches recorded at the plants that received 600mls of sure grow liquid fertilizer (8.67), and (13.63) respectively while the control recorded the least value at different times of data collection. </w:t>
      </w:r>
    </w:p>
    <w:p w14:paraId="72242310" w14:textId="77777777" w:rsidR="002A477B" w:rsidRPr="00DC6440" w:rsidRDefault="004C0924" w:rsidP="00BF5931">
      <w:pPr>
        <w:pBdr>
          <w:bottom w:val="single" w:sz="4" w:space="1" w:color="auto"/>
        </w:pBdr>
        <w:tabs>
          <w:tab w:val="left" w:pos="945"/>
        </w:tabs>
        <w:spacing w:line="240" w:lineRule="auto"/>
        <w:ind w:left="1440" w:hanging="1440"/>
        <w:jc w:val="both"/>
        <w:rPr>
          <w:rFonts w:ascii="Times New Roman" w:hAnsi="Times New Roman" w:cs="Times New Roman"/>
          <w:color w:val="000000" w:themeColor="text1"/>
        </w:rPr>
      </w:pPr>
      <w:r>
        <w:rPr>
          <w:rFonts w:ascii="Times New Roman" w:hAnsi="Times New Roman" w:cs="Times New Roman"/>
          <w:color w:val="000000" w:themeColor="text1"/>
        </w:rPr>
        <w:t>Table 4</w:t>
      </w:r>
      <w:r w:rsidR="002A477B" w:rsidRPr="00DC6440">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t>The effect of sure-grow organic liquid fertilizer on mean number of branches of garden egg per plant</w:t>
      </w:r>
    </w:p>
    <w:p w14:paraId="6F6201E3" w14:textId="77777777" w:rsidR="002A477B" w:rsidRPr="00DC6440" w:rsidRDefault="002A477B" w:rsidP="00BF5931">
      <w:pPr>
        <w:spacing w:line="240" w:lineRule="auto"/>
        <w:ind w:left="2160" w:firstLine="720"/>
        <w:jc w:val="both"/>
        <w:rPr>
          <w:rFonts w:ascii="Times New Roman" w:hAnsi="Times New Roman" w:cs="Times New Roman"/>
          <w:color w:val="000000" w:themeColor="text1"/>
        </w:rPr>
      </w:pPr>
      <w:r w:rsidRPr="00DC6440">
        <w:rPr>
          <w:rFonts w:ascii="Times New Roman" w:hAnsi="Times New Roman" w:cs="Times New Roman"/>
          <w:color w:val="000000" w:themeColor="text1"/>
        </w:rPr>
        <w:t>Number of branches per plant</w:t>
      </w:r>
    </w:p>
    <w:p w14:paraId="1DEF6305" w14:textId="77777777" w:rsidR="002A477B" w:rsidRPr="00DC6440" w:rsidRDefault="002A477B" w:rsidP="00BF5931">
      <w:pPr>
        <w:pBdr>
          <w:bottom w:val="single" w:sz="4" w:space="1" w:color="auto"/>
        </w:pBdr>
        <w:spacing w:line="240" w:lineRule="auto"/>
        <w:jc w:val="both"/>
        <w:rPr>
          <w:rFonts w:ascii="Times New Roman" w:hAnsi="Times New Roman" w:cs="Times New Roman"/>
          <w:b/>
          <w:color w:val="000000" w:themeColor="text1"/>
        </w:rPr>
      </w:pPr>
      <w:r w:rsidRPr="00DC6440">
        <w:rPr>
          <w:rFonts w:ascii="Times New Roman" w:hAnsi="Times New Roman" w:cs="Times New Roman"/>
          <w:b/>
          <w:color w:val="000000" w:themeColor="text1"/>
        </w:rPr>
        <w:t xml:space="preserve">Treatment </w:t>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t>6WAT</w:t>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t>8WAT</w:t>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t>10 WAT</w:t>
      </w:r>
      <w:r w:rsidRPr="00DC6440">
        <w:rPr>
          <w:rFonts w:ascii="Times New Roman" w:hAnsi="Times New Roman" w:cs="Times New Roman"/>
          <w:b/>
          <w:color w:val="000000" w:themeColor="text1"/>
        </w:rPr>
        <w:tab/>
      </w:r>
    </w:p>
    <w:p w14:paraId="03B66C8B" w14:textId="77777777" w:rsidR="002A477B" w:rsidRPr="00DC6440" w:rsidRDefault="00AE3A3D" w:rsidP="00AE3A3D">
      <w:pPr>
        <w:spacing w:line="24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T</w:t>
      </w:r>
      <w:r w:rsidRPr="00AE3A3D">
        <w:rPr>
          <w:rFonts w:ascii="Times New Roman" w:hAnsi="Times New Roman" w:cs="Times New Roman"/>
          <w:color w:val="000000" w:themeColor="text1"/>
          <w:vertAlign w:val="subscript"/>
        </w:rPr>
        <w:t>1</w:t>
      </w:r>
      <w:r>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4.11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6.67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9.77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p>
    <w:p w14:paraId="086ECD0B" w14:textId="77777777" w:rsidR="002A477B" w:rsidRPr="00DC6440" w:rsidRDefault="00AE3A3D"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AE3A3D">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5.33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8.33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10.00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p>
    <w:p w14:paraId="1DBCC97C" w14:textId="77777777" w:rsidR="002A477B" w:rsidRPr="00DC6440" w:rsidRDefault="00AE3A3D"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AE3A3D">
        <w:rPr>
          <w:rFonts w:ascii="Times New Roman" w:hAnsi="Times New Roman" w:cs="Times New Roman"/>
          <w:color w:val="000000" w:themeColor="text1"/>
          <w:vertAlign w:val="subscript"/>
        </w:rPr>
        <w:t>3</w:t>
      </w:r>
      <w:r w:rsidR="004D404F">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6.53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8.47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11.70</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p>
    <w:p w14:paraId="6E8A4D25" w14:textId="77777777" w:rsidR="002A477B" w:rsidRPr="00DC6440" w:rsidRDefault="00AE3A3D"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AE3A3D">
        <w:rPr>
          <w:rFonts w:ascii="Times New Roman" w:hAnsi="Times New Roman" w:cs="Times New Roman"/>
          <w:color w:val="000000" w:themeColor="text1"/>
          <w:vertAlign w:val="subscript"/>
        </w:rPr>
        <w:t>4</w:t>
      </w:r>
      <w:r w:rsidR="004D404F">
        <w:rPr>
          <w:rFonts w:ascii="Times New Roman" w:hAnsi="Times New Roman" w:cs="Times New Roman"/>
          <w:color w:val="000000" w:themeColor="text1"/>
        </w:rPr>
        <w:t xml:space="preserve">                                                         </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8.67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8.67 </w:t>
      </w:r>
      <w:r w:rsidR="002A477B" w:rsidRPr="00DC6440">
        <w:rPr>
          <w:rFonts w:ascii="Times New Roman" w:hAnsi="Times New Roman" w:cs="Times New Roman"/>
          <w:color w:val="000000" w:themeColor="text1"/>
          <w:vertAlign w:val="superscript"/>
        </w:rPr>
        <w:t>a</w:t>
      </w:r>
      <w:r w:rsidR="002A477B" w:rsidRPr="00DC6440">
        <w:rPr>
          <w:rFonts w:ascii="Times New Roman" w:hAnsi="Times New Roman" w:cs="Times New Roman"/>
          <w:color w:val="000000" w:themeColor="text1"/>
        </w:rPr>
        <w:tab/>
      </w:r>
      <w:r w:rsidR="002A477B" w:rsidRPr="00DC6440">
        <w:rPr>
          <w:rFonts w:ascii="Times New Roman" w:hAnsi="Times New Roman" w:cs="Times New Roman"/>
          <w:color w:val="000000" w:themeColor="text1"/>
        </w:rPr>
        <w:tab/>
        <w:t xml:space="preserve">13.63 </w:t>
      </w:r>
      <w:r w:rsidR="002A477B" w:rsidRPr="00DC6440">
        <w:rPr>
          <w:rFonts w:ascii="Times New Roman" w:hAnsi="Times New Roman" w:cs="Times New Roman"/>
          <w:color w:val="000000" w:themeColor="text1"/>
          <w:vertAlign w:val="superscript"/>
        </w:rPr>
        <w:t>a</w:t>
      </w:r>
    </w:p>
    <w:p w14:paraId="4ABE7FFF" w14:textId="77777777" w:rsidR="002A477B" w:rsidRPr="00DC6440" w:rsidRDefault="002A477B" w:rsidP="00BF5931">
      <w:pPr>
        <w:pBdr>
          <w:bottom w:val="single" w:sz="4" w:space="1" w:color="auto"/>
        </w:pBd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ab/>
      </w:r>
    </w:p>
    <w:p w14:paraId="094147B6" w14:textId="77777777" w:rsidR="00CD3814" w:rsidRPr="00201E16" w:rsidRDefault="002A477B" w:rsidP="00201E16">
      <w:pPr>
        <w:pBdr>
          <w:between w:val="single" w:sz="4" w:space="1" w:color="auto"/>
        </w:pBd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lastRenderedPageBreak/>
        <w:t>Means in the same column with the same letter(s) are not significantly different (P&lt;0.05) according to Duncan multiple range test.</w:t>
      </w:r>
      <w:r w:rsidRPr="00DC6440">
        <w:rPr>
          <w:rFonts w:ascii="Times New Roman" w:hAnsi="Times New Roman" w:cs="Times New Roman"/>
          <w:color w:val="000000" w:themeColor="text1"/>
        </w:rPr>
        <w:tab/>
      </w:r>
      <w:r w:rsidRPr="00DC6440">
        <w:rPr>
          <w:rFonts w:ascii="Times New Roman" w:hAnsi="Times New Roman" w:cs="Times New Roman"/>
          <w:color w:val="000000" w:themeColor="text1"/>
        </w:rPr>
        <w:tab/>
      </w:r>
    </w:p>
    <w:p w14:paraId="2868BE13" w14:textId="77777777" w:rsidR="002A477B" w:rsidRPr="00DC6440" w:rsidRDefault="00AC6051" w:rsidP="00BF5931">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3.5</w:t>
      </w:r>
      <w:r w:rsidR="002A477B" w:rsidRPr="00DC6440">
        <w:rPr>
          <w:rFonts w:ascii="Times New Roman" w:hAnsi="Times New Roman" w:cs="Times New Roman"/>
          <w:b/>
          <w:color w:val="000000" w:themeColor="text1"/>
        </w:rPr>
        <w:tab/>
        <w:t>Number of Days to 50% Flowering</w:t>
      </w:r>
    </w:p>
    <w:p w14:paraId="5550B824" w14:textId="77777777" w:rsidR="00201E16" w:rsidRDefault="002A477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The effect of Sure-grow liquid fertilizer on number of days to 50% flowering of g</w:t>
      </w:r>
      <w:r w:rsidR="004C0924">
        <w:rPr>
          <w:rFonts w:ascii="Times New Roman" w:hAnsi="Times New Roman" w:cs="Times New Roman"/>
          <w:color w:val="000000" w:themeColor="text1"/>
        </w:rPr>
        <w:t>arden egg is as shown in Table 5</w:t>
      </w:r>
      <w:r w:rsidRPr="00DC6440">
        <w:rPr>
          <w:rFonts w:ascii="Times New Roman" w:hAnsi="Times New Roman" w:cs="Times New Roman"/>
          <w:color w:val="000000" w:themeColor="text1"/>
        </w:rPr>
        <w:t>, showed that there was no significant difference (p&lt;0.05) of the Sure-grow rates on the number of days to 50% flowering.  But the least number of days to 50%flowering was obtained from the 600mls application (44.00) and the highest number of days to 50% flowering (48.00) was obtained from the control.</w:t>
      </w:r>
    </w:p>
    <w:p w14:paraId="14B523BC" w14:textId="77777777" w:rsidR="00816DFA" w:rsidRPr="00DC6440" w:rsidRDefault="00AC6051" w:rsidP="00BF5931">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3.6</w:t>
      </w:r>
      <w:r w:rsidR="00816DFA" w:rsidRPr="00DC6440">
        <w:rPr>
          <w:rFonts w:ascii="Times New Roman" w:hAnsi="Times New Roman" w:cs="Times New Roman"/>
          <w:b/>
          <w:color w:val="000000" w:themeColor="text1"/>
        </w:rPr>
        <w:tab/>
        <w:t>Number of roots per plant</w:t>
      </w:r>
    </w:p>
    <w:p w14:paraId="042890EF" w14:textId="77777777" w:rsidR="00816DFA" w:rsidRPr="00DC6440" w:rsidRDefault="00816DFA"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At 6WAT, The Sure-grow liquid organic fertilizer rates did not significantly affect (p&lt;0.05) the number of roots of the garden egg. However, the 600mls gave the highest number of roots with (93.00), while the control gave the least with (59.67). (</w:t>
      </w:r>
      <w:r w:rsidR="004C0924">
        <w:rPr>
          <w:rFonts w:ascii="Times New Roman" w:hAnsi="Times New Roman" w:cs="Times New Roman"/>
          <w:color w:val="000000" w:themeColor="text1"/>
        </w:rPr>
        <w:t xml:space="preserve">Table </w:t>
      </w:r>
      <w:r w:rsidR="004D404F">
        <w:rPr>
          <w:rFonts w:ascii="Times New Roman" w:hAnsi="Times New Roman" w:cs="Times New Roman"/>
          <w:color w:val="000000" w:themeColor="text1"/>
        </w:rPr>
        <w:t>5</w:t>
      </w:r>
      <w:r w:rsidRPr="00DC6440">
        <w:rPr>
          <w:rFonts w:ascii="Times New Roman" w:hAnsi="Times New Roman" w:cs="Times New Roman"/>
          <w:color w:val="000000" w:themeColor="text1"/>
        </w:rPr>
        <w:t>)</w:t>
      </w:r>
    </w:p>
    <w:p w14:paraId="234CC5B1" w14:textId="77777777" w:rsidR="005B049A" w:rsidRPr="00DC6440" w:rsidRDefault="00816DFA" w:rsidP="00BF5931">
      <w:pPr>
        <w:spacing w:line="240" w:lineRule="auto"/>
        <w:jc w:val="both"/>
        <w:rPr>
          <w:rFonts w:ascii="Times New Roman" w:hAnsi="Times New Roman" w:cs="Times New Roman"/>
          <w:b/>
          <w:color w:val="000000" w:themeColor="text1"/>
        </w:rPr>
      </w:pPr>
      <w:r w:rsidRPr="00DC6440">
        <w:rPr>
          <w:rFonts w:ascii="Times New Roman" w:hAnsi="Times New Roman" w:cs="Times New Roman"/>
          <w:color w:val="000000" w:themeColor="text1"/>
        </w:rPr>
        <w:t xml:space="preserve">At 8 WAT, the highest number of roots was obtained from 600mls application rate of sure-grow fertilizer and the least was obtained from the control. However, the control was statistically similar to 400mls and 200mls sure-grow fertilizer application as shown in </w:t>
      </w:r>
      <w:r w:rsidR="004D404F">
        <w:rPr>
          <w:rFonts w:ascii="Times New Roman" w:hAnsi="Times New Roman" w:cs="Times New Roman"/>
          <w:color w:val="000000" w:themeColor="text1"/>
        </w:rPr>
        <w:t>T</w:t>
      </w:r>
      <w:r w:rsidR="004C0924">
        <w:rPr>
          <w:rFonts w:ascii="Times New Roman" w:hAnsi="Times New Roman" w:cs="Times New Roman"/>
          <w:color w:val="000000" w:themeColor="text1"/>
        </w:rPr>
        <w:t xml:space="preserve">able </w:t>
      </w:r>
      <w:r w:rsidR="004D404F">
        <w:rPr>
          <w:rFonts w:ascii="Times New Roman" w:hAnsi="Times New Roman" w:cs="Times New Roman"/>
          <w:color w:val="000000" w:themeColor="text1"/>
        </w:rPr>
        <w:t>5</w:t>
      </w:r>
      <w:r w:rsidRPr="00DC6440">
        <w:rPr>
          <w:rFonts w:ascii="Times New Roman" w:hAnsi="Times New Roman" w:cs="Times New Roman"/>
          <w:color w:val="000000" w:themeColor="text1"/>
        </w:rPr>
        <w:t>.</w:t>
      </w:r>
    </w:p>
    <w:p w14:paraId="5348D8DD" w14:textId="77777777" w:rsidR="00816DFA" w:rsidRPr="00DC6440" w:rsidRDefault="004D404F" w:rsidP="00201E16">
      <w:pPr>
        <w:spacing w:line="240" w:lineRule="auto"/>
        <w:ind w:left="1440" w:hanging="1440"/>
        <w:jc w:val="both"/>
        <w:rPr>
          <w:rFonts w:ascii="Times New Roman" w:hAnsi="Times New Roman" w:cs="Times New Roman"/>
          <w:color w:val="000000" w:themeColor="text1"/>
        </w:rPr>
      </w:pPr>
      <w:r>
        <w:rPr>
          <w:rFonts w:ascii="Times New Roman" w:hAnsi="Times New Roman" w:cs="Times New Roman"/>
          <w:color w:val="000000" w:themeColor="text1"/>
        </w:rPr>
        <w:t>Table 5</w:t>
      </w:r>
      <w:r w:rsidR="005B049A" w:rsidRPr="00DC6440">
        <w:rPr>
          <w:rFonts w:ascii="Times New Roman" w:hAnsi="Times New Roman" w:cs="Times New Roman"/>
          <w:color w:val="000000" w:themeColor="text1"/>
        </w:rPr>
        <w:t>.</w:t>
      </w:r>
      <w:r w:rsidR="00201E16">
        <w:rPr>
          <w:rFonts w:ascii="Times New Roman" w:hAnsi="Times New Roman" w:cs="Times New Roman"/>
          <w:color w:val="000000" w:themeColor="text1"/>
        </w:rPr>
        <w:t xml:space="preserve">  E</w:t>
      </w:r>
      <w:r w:rsidR="00816DFA" w:rsidRPr="00DC6440">
        <w:rPr>
          <w:rFonts w:ascii="Times New Roman" w:hAnsi="Times New Roman" w:cs="Times New Roman"/>
          <w:color w:val="000000" w:themeColor="text1"/>
        </w:rPr>
        <w:t>ffect of sure-grow organic liquid fertilizer on</w:t>
      </w:r>
      <w:r w:rsidR="00201E16">
        <w:rPr>
          <w:rFonts w:ascii="Times New Roman" w:hAnsi="Times New Roman" w:cs="Times New Roman"/>
          <w:color w:val="000000" w:themeColor="text1"/>
        </w:rPr>
        <w:t xml:space="preserve"> </w:t>
      </w:r>
      <w:r w:rsidR="00201E16" w:rsidRPr="00DC6440">
        <w:rPr>
          <w:rFonts w:ascii="Times New Roman" w:hAnsi="Times New Roman" w:cs="Times New Roman"/>
          <w:color w:val="000000" w:themeColor="text1"/>
        </w:rPr>
        <w:t>number of days to 50 pe</w:t>
      </w:r>
      <w:r w:rsidR="00201E16">
        <w:rPr>
          <w:rFonts w:ascii="Times New Roman" w:hAnsi="Times New Roman" w:cs="Times New Roman"/>
          <w:color w:val="000000" w:themeColor="text1"/>
        </w:rPr>
        <w:t>rcent flowering and</w:t>
      </w:r>
      <w:r w:rsidR="00816DFA" w:rsidRPr="00DC6440">
        <w:rPr>
          <w:rFonts w:ascii="Times New Roman" w:hAnsi="Times New Roman" w:cs="Times New Roman"/>
          <w:color w:val="000000" w:themeColor="text1"/>
        </w:rPr>
        <w:t xml:space="preserve"> Root number of garden egg.</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r>
    </w:p>
    <w:p w14:paraId="2CB46DA7" w14:textId="77777777" w:rsidR="00816DFA" w:rsidRPr="00DC6440" w:rsidRDefault="00816DFA" w:rsidP="00BF5931">
      <w:pPr>
        <w:pBdr>
          <w:top w:val="single" w:sz="4" w:space="1" w:color="auto"/>
          <w:bottom w:val="single" w:sz="4" w:space="1" w:color="auto"/>
        </w:pBdr>
        <w:spacing w:line="240" w:lineRule="auto"/>
        <w:ind w:firstLine="720"/>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                      </w:t>
      </w:r>
      <w:r w:rsidR="004D404F">
        <w:rPr>
          <w:rFonts w:ascii="Times New Roman" w:hAnsi="Times New Roman" w:cs="Times New Roman"/>
          <w:color w:val="000000" w:themeColor="text1"/>
        </w:rPr>
        <w:t xml:space="preserve">Number of branches                 </w:t>
      </w:r>
      <w:r w:rsidR="00A562D9" w:rsidRPr="00DC6440">
        <w:rPr>
          <w:rFonts w:ascii="Times New Roman" w:hAnsi="Times New Roman" w:cs="Times New Roman"/>
          <w:color w:val="000000" w:themeColor="text1"/>
        </w:rPr>
        <w:t>Root N</w:t>
      </w:r>
      <w:r w:rsidRPr="00DC6440">
        <w:rPr>
          <w:rFonts w:ascii="Times New Roman" w:hAnsi="Times New Roman" w:cs="Times New Roman"/>
          <w:color w:val="000000" w:themeColor="text1"/>
        </w:rPr>
        <w:t>umber</w:t>
      </w:r>
    </w:p>
    <w:p w14:paraId="20DF7191" w14:textId="77777777" w:rsidR="00816DFA" w:rsidRPr="00DC6440" w:rsidRDefault="00816DFA" w:rsidP="00BF5931">
      <w:pPr>
        <w:pBdr>
          <w:top w:val="single" w:sz="4" w:space="1" w:color="auto"/>
          <w:bottom w:val="single" w:sz="4" w:space="1" w:color="auto"/>
        </w:pBdr>
        <w:spacing w:line="240" w:lineRule="auto"/>
        <w:jc w:val="both"/>
        <w:rPr>
          <w:rFonts w:ascii="Times New Roman" w:hAnsi="Times New Roman" w:cs="Times New Roman"/>
          <w:b/>
          <w:color w:val="000000" w:themeColor="text1"/>
        </w:rPr>
      </w:pPr>
      <w:r w:rsidRPr="00DC6440">
        <w:rPr>
          <w:rFonts w:ascii="Times New Roman" w:hAnsi="Times New Roman" w:cs="Times New Roman"/>
          <w:b/>
          <w:color w:val="000000" w:themeColor="text1"/>
        </w:rPr>
        <w:t xml:space="preserve">Treatment </w:t>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r>
      <w:r w:rsidR="004D404F">
        <w:rPr>
          <w:rFonts w:ascii="Times New Roman" w:hAnsi="Times New Roman" w:cs="Times New Roman"/>
          <w:b/>
          <w:color w:val="000000" w:themeColor="text1"/>
        </w:rPr>
        <w:t xml:space="preserve">     </w:t>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t>6WAT</w:t>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t>8WAT</w:t>
      </w:r>
    </w:p>
    <w:p w14:paraId="37148F9C" w14:textId="77777777" w:rsidR="00816DFA" w:rsidRPr="00DC6440" w:rsidRDefault="004D404F"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4D404F">
        <w:rPr>
          <w:rFonts w:ascii="Times New Roman" w:hAnsi="Times New Roman" w:cs="Times New Roman"/>
          <w:color w:val="000000" w:themeColor="text1"/>
          <w:vertAlign w:val="subscript"/>
        </w:rPr>
        <w:t>1</w:t>
      </w:r>
      <w:r w:rsidR="00816DFA" w:rsidRPr="00DC6440">
        <w:rPr>
          <w:rFonts w:ascii="Times New Roman" w:hAnsi="Times New Roman" w:cs="Times New Roman"/>
          <w:color w:val="000000" w:themeColor="text1"/>
        </w:rPr>
        <w:tab/>
      </w:r>
      <w:r>
        <w:rPr>
          <w:rFonts w:ascii="Times New Roman" w:hAnsi="Times New Roman" w:cs="Times New Roman"/>
          <w:color w:val="000000" w:themeColor="text1"/>
        </w:rPr>
        <w:t xml:space="preserve">                             </w:t>
      </w:r>
      <w:r>
        <w:rPr>
          <w:rFonts w:ascii="Times New Roman" w:hAnsi="Times New Roman" w:cs="Times New Roman"/>
          <w:color w:val="000000"/>
        </w:rPr>
        <w:t xml:space="preserve">48.00 </w:t>
      </w:r>
      <w:r>
        <w:rPr>
          <w:rFonts w:ascii="Times New Roman" w:hAnsi="Times New Roman" w:cs="Times New Roman"/>
          <w:color w:val="000000"/>
          <w:vertAlign w:val="superscript"/>
        </w:rPr>
        <w:t>a</w:t>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sidR="00816DFA" w:rsidRPr="00DC6440">
        <w:rPr>
          <w:rFonts w:ascii="Times New Roman" w:hAnsi="Times New Roman" w:cs="Times New Roman"/>
          <w:color w:val="000000" w:themeColor="text1"/>
        </w:rPr>
        <w:t xml:space="preserve">59.67 </w:t>
      </w:r>
      <w:r w:rsidR="00816DFA" w:rsidRPr="00DC6440">
        <w:rPr>
          <w:rFonts w:ascii="Times New Roman" w:hAnsi="Times New Roman" w:cs="Times New Roman"/>
          <w:color w:val="000000" w:themeColor="text1"/>
          <w:vertAlign w:val="superscript"/>
        </w:rPr>
        <w:t>b</w:t>
      </w:r>
      <w:r w:rsidR="00816DFA" w:rsidRPr="00DC6440">
        <w:rPr>
          <w:rFonts w:ascii="Times New Roman" w:hAnsi="Times New Roman" w:cs="Times New Roman"/>
          <w:color w:val="000000" w:themeColor="text1"/>
          <w:vertAlign w:val="superscript"/>
        </w:rPr>
        <w:tab/>
      </w:r>
      <w:r w:rsidR="00816DFA" w:rsidRPr="00DC6440">
        <w:rPr>
          <w:rFonts w:ascii="Times New Roman" w:hAnsi="Times New Roman" w:cs="Times New Roman"/>
          <w:color w:val="000000" w:themeColor="text1"/>
        </w:rPr>
        <w:tab/>
        <w:t>63.67</w:t>
      </w:r>
      <w:r w:rsidR="00816DFA" w:rsidRPr="00DC6440">
        <w:rPr>
          <w:rFonts w:ascii="Times New Roman" w:hAnsi="Times New Roman" w:cs="Times New Roman"/>
          <w:color w:val="000000" w:themeColor="text1"/>
          <w:vertAlign w:val="superscript"/>
        </w:rPr>
        <w:t>b</w:t>
      </w:r>
    </w:p>
    <w:p w14:paraId="2AD61589" w14:textId="77777777" w:rsidR="00816DFA" w:rsidRPr="00DC6440" w:rsidRDefault="004D404F"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w:t>
      </w:r>
      <w:r>
        <w:rPr>
          <w:rFonts w:ascii="Times New Roman" w:hAnsi="Times New Roman" w:cs="Times New Roman"/>
          <w:color w:val="000000"/>
        </w:rPr>
        <w:t xml:space="preserve">44.67 </w:t>
      </w:r>
      <w:r>
        <w:rPr>
          <w:rFonts w:ascii="Times New Roman" w:hAnsi="Times New Roman" w:cs="Times New Roman"/>
          <w:color w:val="000000"/>
          <w:vertAlign w:val="superscript"/>
        </w:rPr>
        <w:t>a</w:t>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sidR="00816DFA" w:rsidRPr="00DC6440">
        <w:rPr>
          <w:rFonts w:ascii="Times New Roman" w:hAnsi="Times New Roman" w:cs="Times New Roman"/>
          <w:color w:val="000000" w:themeColor="text1"/>
        </w:rPr>
        <w:t xml:space="preserve">75.67 </w:t>
      </w:r>
      <w:r w:rsidR="00816DFA" w:rsidRPr="00DC6440">
        <w:rPr>
          <w:rFonts w:ascii="Times New Roman" w:hAnsi="Times New Roman" w:cs="Times New Roman"/>
          <w:color w:val="000000" w:themeColor="text1"/>
          <w:vertAlign w:val="superscript"/>
        </w:rPr>
        <w:t>a</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t xml:space="preserve">77.00 </w:t>
      </w:r>
      <w:r w:rsidR="00816DFA" w:rsidRPr="00DC6440">
        <w:rPr>
          <w:rFonts w:ascii="Times New Roman" w:hAnsi="Times New Roman" w:cs="Times New Roman"/>
          <w:color w:val="000000" w:themeColor="text1"/>
          <w:vertAlign w:val="superscript"/>
        </w:rPr>
        <w:t>b</w:t>
      </w:r>
    </w:p>
    <w:p w14:paraId="7204F5A5" w14:textId="77777777" w:rsidR="00816DFA" w:rsidRPr="00DC6440" w:rsidRDefault="004D404F"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4D404F">
        <w:rPr>
          <w:rFonts w:ascii="Times New Roman" w:hAnsi="Times New Roman" w:cs="Times New Roman"/>
          <w:color w:val="000000" w:themeColor="text1"/>
          <w:vertAlign w:val="subscript"/>
        </w:rPr>
        <w:t>3</w:t>
      </w:r>
      <w:r>
        <w:rPr>
          <w:rFonts w:ascii="Times New Roman" w:hAnsi="Times New Roman" w:cs="Times New Roman"/>
          <w:color w:val="000000" w:themeColor="text1"/>
        </w:rPr>
        <w:t xml:space="preserve">                                      </w:t>
      </w:r>
      <w:r>
        <w:rPr>
          <w:rFonts w:ascii="Times New Roman" w:hAnsi="Times New Roman" w:cs="Times New Roman"/>
          <w:color w:val="000000"/>
        </w:rPr>
        <w:t xml:space="preserve">44.33 </w:t>
      </w:r>
      <w:r>
        <w:rPr>
          <w:rFonts w:ascii="Times New Roman" w:hAnsi="Times New Roman" w:cs="Times New Roman"/>
          <w:color w:val="000000"/>
          <w:vertAlign w:val="superscript"/>
        </w:rPr>
        <w:t>a</w:t>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sidR="00816DFA" w:rsidRPr="00DC6440">
        <w:rPr>
          <w:rFonts w:ascii="Times New Roman" w:hAnsi="Times New Roman" w:cs="Times New Roman"/>
          <w:color w:val="000000" w:themeColor="text1"/>
        </w:rPr>
        <w:t xml:space="preserve">88.67 </w:t>
      </w:r>
      <w:r w:rsidR="00816DFA" w:rsidRPr="00DC6440">
        <w:rPr>
          <w:rFonts w:ascii="Times New Roman" w:hAnsi="Times New Roman" w:cs="Times New Roman"/>
          <w:color w:val="000000" w:themeColor="text1"/>
          <w:vertAlign w:val="superscript"/>
        </w:rPr>
        <w:t>a</w:t>
      </w:r>
      <w:r w:rsidR="00816DFA" w:rsidRPr="00DC6440">
        <w:rPr>
          <w:rFonts w:ascii="Times New Roman" w:hAnsi="Times New Roman" w:cs="Times New Roman"/>
          <w:color w:val="000000" w:themeColor="text1"/>
          <w:vertAlign w:val="superscript"/>
        </w:rPr>
        <w:tab/>
      </w:r>
      <w:r w:rsidR="00816DFA" w:rsidRPr="00DC6440">
        <w:rPr>
          <w:rFonts w:ascii="Times New Roman" w:hAnsi="Times New Roman" w:cs="Times New Roman"/>
          <w:color w:val="000000" w:themeColor="text1"/>
        </w:rPr>
        <w:tab/>
        <w:t xml:space="preserve">78.00 </w:t>
      </w:r>
      <w:r w:rsidR="00816DFA" w:rsidRPr="00DC6440">
        <w:rPr>
          <w:rFonts w:ascii="Times New Roman" w:hAnsi="Times New Roman" w:cs="Times New Roman"/>
          <w:color w:val="000000" w:themeColor="text1"/>
          <w:vertAlign w:val="superscript"/>
        </w:rPr>
        <w:t>b</w:t>
      </w:r>
    </w:p>
    <w:p w14:paraId="4350A2B8" w14:textId="77777777" w:rsidR="00816DFA" w:rsidRPr="00DC6440" w:rsidRDefault="004D404F" w:rsidP="00BF5931">
      <w:pPr>
        <w:spacing w:line="240" w:lineRule="auto"/>
        <w:jc w:val="both"/>
        <w:rPr>
          <w:rFonts w:ascii="Times New Roman" w:hAnsi="Times New Roman" w:cs="Times New Roman"/>
          <w:b/>
          <w:color w:val="000000" w:themeColor="text1"/>
        </w:rPr>
      </w:pPr>
      <w:r>
        <w:rPr>
          <w:rFonts w:ascii="Times New Roman" w:hAnsi="Times New Roman" w:cs="Times New Roman"/>
          <w:color w:val="000000" w:themeColor="text1"/>
        </w:rPr>
        <w:t>T</w:t>
      </w:r>
      <w:r w:rsidRPr="004D404F">
        <w:rPr>
          <w:rFonts w:ascii="Times New Roman" w:hAnsi="Times New Roman" w:cs="Times New Roman"/>
          <w:color w:val="000000" w:themeColor="text1"/>
          <w:vertAlign w:val="subscript"/>
        </w:rPr>
        <w:t>4</w:t>
      </w:r>
      <w:r>
        <w:rPr>
          <w:rFonts w:ascii="Times New Roman" w:hAnsi="Times New Roman" w:cs="Times New Roman"/>
          <w:color w:val="000000" w:themeColor="text1"/>
        </w:rPr>
        <w:t xml:space="preserve">                                      </w:t>
      </w:r>
      <w:r>
        <w:rPr>
          <w:rFonts w:ascii="Times New Roman" w:hAnsi="Times New Roman" w:cs="Times New Roman"/>
          <w:color w:val="000000"/>
        </w:rPr>
        <w:t xml:space="preserve">44.00 </w:t>
      </w:r>
      <w:r>
        <w:rPr>
          <w:rFonts w:ascii="Times New Roman" w:hAnsi="Times New Roman" w:cs="Times New Roman"/>
          <w:color w:val="000000"/>
          <w:vertAlign w:val="superscript"/>
        </w:rPr>
        <w:t>a</w:t>
      </w:r>
      <w:r>
        <w:rPr>
          <w:rFonts w:ascii="Times New Roman" w:hAnsi="Times New Roman" w:cs="Times New Roman"/>
          <w:color w:val="000000" w:themeColor="text1"/>
        </w:rPr>
        <w:t xml:space="preserve">                       </w:t>
      </w:r>
      <w:r w:rsidR="00816DFA" w:rsidRPr="00DC6440">
        <w:rPr>
          <w:rFonts w:ascii="Times New Roman" w:hAnsi="Times New Roman" w:cs="Times New Roman"/>
          <w:color w:val="000000" w:themeColor="text1"/>
        </w:rPr>
        <w:t xml:space="preserve">93.00 </w:t>
      </w:r>
      <w:r w:rsidR="00816DFA" w:rsidRPr="00DC6440">
        <w:rPr>
          <w:rFonts w:ascii="Times New Roman" w:hAnsi="Times New Roman" w:cs="Times New Roman"/>
          <w:color w:val="000000" w:themeColor="text1"/>
          <w:vertAlign w:val="superscript"/>
        </w:rPr>
        <w:t>a</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t xml:space="preserve">116.00 </w:t>
      </w:r>
      <w:r w:rsidR="00816DFA" w:rsidRPr="00DC6440">
        <w:rPr>
          <w:rFonts w:ascii="Times New Roman" w:hAnsi="Times New Roman" w:cs="Times New Roman"/>
          <w:color w:val="000000" w:themeColor="text1"/>
          <w:vertAlign w:val="superscript"/>
        </w:rPr>
        <w:t>a</w:t>
      </w:r>
    </w:p>
    <w:p w14:paraId="077F365A" w14:textId="77777777" w:rsidR="00816DFA" w:rsidRPr="00DC6440" w:rsidRDefault="00816DFA" w:rsidP="00BF5931">
      <w:pPr>
        <w:pBdr>
          <w:bottom w:val="single" w:sz="4" w:space="1" w:color="auto"/>
        </w:pBdr>
        <w:spacing w:line="240" w:lineRule="auto"/>
        <w:jc w:val="both"/>
        <w:rPr>
          <w:rFonts w:ascii="Times New Roman" w:hAnsi="Times New Roman" w:cs="Times New Roman"/>
          <w:color w:val="000000" w:themeColor="text1"/>
        </w:rPr>
      </w:pPr>
    </w:p>
    <w:p w14:paraId="3654D571" w14:textId="77777777" w:rsidR="00F06DC6" w:rsidRPr="00DC6440" w:rsidRDefault="00816DFA" w:rsidP="00BF5931">
      <w:pPr>
        <w:pBdr>
          <w:between w:val="single" w:sz="4" w:space="1" w:color="auto"/>
        </w:pBd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Means in the same column with the same letter(s) are not significantly different (P&lt;0.05) according </w:t>
      </w:r>
      <w:r w:rsidR="005B049A" w:rsidRPr="00DC6440">
        <w:rPr>
          <w:rFonts w:ascii="Times New Roman" w:hAnsi="Times New Roman" w:cs="Times New Roman"/>
          <w:color w:val="000000" w:themeColor="text1"/>
        </w:rPr>
        <w:t>to Duncan multiple range test.</w:t>
      </w:r>
    </w:p>
    <w:p w14:paraId="6F8D131C" w14:textId="77777777" w:rsidR="00816DFA" w:rsidRPr="00DC6440" w:rsidRDefault="00AC6051" w:rsidP="00BF5931">
      <w:pPr>
        <w:spacing w:line="240" w:lineRule="auto"/>
        <w:ind w:left="720" w:hanging="720"/>
        <w:jc w:val="both"/>
        <w:rPr>
          <w:rFonts w:ascii="Times New Roman" w:hAnsi="Times New Roman" w:cs="Times New Roman"/>
          <w:b/>
          <w:color w:val="000000" w:themeColor="text1"/>
        </w:rPr>
      </w:pPr>
      <w:r>
        <w:rPr>
          <w:rFonts w:ascii="Times New Roman" w:hAnsi="Times New Roman" w:cs="Times New Roman"/>
          <w:b/>
          <w:color w:val="000000" w:themeColor="text1"/>
        </w:rPr>
        <w:t>3.7</w:t>
      </w:r>
      <w:r w:rsidR="00816DFA" w:rsidRPr="00DC6440">
        <w:rPr>
          <w:rFonts w:ascii="Times New Roman" w:hAnsi="Times New Roman" w:cs="Times New Roman"/>
          <w:b/>
          <w:color w:val="000000" w:themeColor="text1"/>
        </w:rPr>
        <w:tab/>
      </w:r>
      <w:r w:rsidR="00816DFA" w:rsidRPr="00DC6440">
        <w:rPr>
          <w:rFonts w:ascii="Times New Roman" w:hAnsi="Times New Roman" w:cs="Times New Roman"/>
          <w:b/>
          <w:iCs/>
          <w:color w:val="000000" w:themeColor="text1"/>
        </w:rPr>
        <w:t>Yield and Yield Components as influenced by sure-grow liquid organic fertilizer</w:t>
      </w:r>
      <w:r w:rsidR="00816DFA" w:rsidRPr="00DC6440">
        <w:rPr>
          <w:rFonts w:ascii="Times New Roman" w:hAnsi="Times New Roman" w:cs="Times New Roman"/>
          <w:iCs/>
          <w:color w:val="000000" w:themeColor="text1"/>
        </w:rPr>
        <w:t xml:space="preserve"> </w:t>
      </w:r>
    </w:p>
    <w:p w14:paraId="122308D1" w14:textId="77777777" w:rsidR="00816DFA" w:rsidRPr="00DC6440" w:rsidRDefault="00816DFA" w:rsidP="00BF5931">
      <w:pPr>
        <w:spacing w:line="240" w:lineRule="auto"/>
        <w:jc w:val="both"/>
        <w:rPr>
          <w:rFonts w:ascii="Times New Roman" w:hAnsi="Times New Roman" w:cs="Times New Roman"/>
          <w:b/>
          <w:iCs/>
          <w:color w:val="000000" w:themeColor="text1"/>
        </w:rPr>
      </w:pPr>
      <w:r w:rsidRPr="00DC6440">
        <w:rPr>
          <w:rFonts w:ascii="Times New Roman" w:hAnsi="Times New Roman" w:cs="Times New Roman"/>
          <w:b/>
          <w:iCs/>
          <w:color w:val="000000" w:themeColor="text1"/>
        </w:rPr>
        <w:t>a.</w:t>
      </w:r>
      <w:r w:rsidRPr="00DC6440">
        <w:rPr>
          <w:rFonts w:ascii="Times New Roman" w:hAnsi="Times New Roman" w:cs="Times New Roman"/>
          <w:b/>
          <w:iCs/>
          <w:color w:val="000000" w:themeColor="text1"/>
        </w:rPr>
        <w:tab/>
        <w:t xml:space="preserve">Number of Fruits </w:t>
      </w:r>
    </w:p>
    <w:p w14:paraId="65160647" w14:textId="77777777" w:rsidR="00511856" w:rsidRDefault="00816DFA" w:rsidP="000C5598">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The result in </w:t>
      </w:r>
      <w:r w:rsidR="00201E16">
        <w:rPr>
          <w:rFonts w:ascii="Times New Roman" w:hAnsi="Times New Roman" w:cs="Times New Roman"/>
          <w:color w:val="000000" w:themeColor="text1"/>
        </w:rPr>
        <w:t>T</w:t>
      </w:r>
      <w:r w:rsidR="004C0924">
        <w:rPr>
          <w:rFonts w:ascii="Times New Roman" w:hAnsi="Times New Roman" w:cs="Times New Roman"/>
          <w:color w:val="000000" w:themeColor="text1"/>
        </w:rPr>
        <w:t xml:space="preserve">able </w:t>
      </w:r>
      <w:r w:rsidR="00201E16">
        <w:rPr>
          <w:rFonts w:ascii="Times New Roman" w:hAnsi="Times New Roman" w:cs="Times New Roman"/>
          <w:color w:val="000000" w:themeColor="text1"/>
        </w:rPr>
        <w:t>6</w:t>
      </w:r>
      <w:r w:rsidRPr="00DC6440">
        <w:rPr>
          <w:rFonts w:ascii="Times New Roman" w:hAnsi="Times New Roman" w:cs="Times New Roman"/>
          <w:color w:val="000000" w:themeColor="text1"/>
        </w:rPr>
        <w:t xml:space="preserve"> shows that increase in the concentration of Sure-grow liquid organic fertilizer treatment increased the mean number of fruits.</w:t>
      </w:r>
      <w:r w:rsidR="00201E16">
        <w:rPr>
          <w:rFonts w:ascii="Times New Roman" w:hAnsi="Times New Roman" w:cs="Times New Roman"/>
          <w:color w:val="000000" w:themeColor="text1"/>
        </w:rPr>
        <w:t xml:space="preserve"> </w:t>
      </w:r>
      <w:r w:rsidR="00201E16" w:rsidRPr="00306E14">
        <w:rPr>
          <w:rFonts w:ascii="Times New Roman" w:hAnsi="Times New Roman" w:cs="Times New Roman"/>
          <w:color w:val="000000"/>
        </w:rPr>
        <w:t>The 600 ml treatment significantly (p&lt;0.05) increased yield, producing a fresh fruit weight of 5196 g/plot, 397.48 fruits/plot, and 451.82 kg/ha, compared to the control</w:t>
      </w:r>
      <w:r w:rsidR="00201E16">
        <w:rPr>
          <w:rFonts w:ascii="Times New Roman" w:hAnsi="Times New Roman" w:cs="Times New Roman"/>
          <w:color w:val="000000"/>
        </w:rPr>
        <w:t xml:space="preserve"> its recorded the lowest mean for this traits (221.04 g/plot, 550g and 47.82 kg/ha)</w:t>
      </w:r>
      <w:r w:rsidRPr="00DC6440">
        <w:rPr>
          <w:rFonts w:ascii="Times New Roman" w:hAnsi="Times New Roman" w:cs="Times New Roman"/>
          <w:color w:val="000000" w:themeColor="text1"/>
        </w:rPr>
        <w:t>. The mean number</w:t>
      </w:r>
      <w:r w:rsidR="00C112DA" w:rsidRPr="00DC6440">
        <w:rPr>
          <w:rFonts w:ascii="Times New Roman" w:hAnsi="Times New Roman" w:cs="Times New Roman"/>
          <w:color w:val="000000" w:themeColor="text1"/>
        </w:rPr>
        <w:t>s</w:t>
      </w:r>
      <w:r w:rsidRPr="00DC6440">
        <w:rPr>
          <w:rFonts w:ascii="Times New Roman" w:hAnsi="Times New Roman" w:cs="Times New Roman"/>
          <w:color w:val="000000" w:themeColor="text1"/>
        </w:rPr>
        <w:t xml:space="preserve"> of fruit obtained from other treatme</w:t>
      </w:r>
      <w:r w:rsidR="00090568" w:rsidRPr="00DC6440">
        <w:rPr>
          <w:rFonts w:ascii="Times New Roman" w:hAnsi="Times New Roman" w:cs="Times New Roman"/>
          <w:color w:val="000000" w:themeColor="text1"/>
        </w:rPr>
        <w:t xml:space="preserve">nts were statistically similar </w:t>
      </w:r>
      <w:r w:rsidRPr="00DC6440">
        <w:rPr>
          <w:rFonts w:ascii="Times New Roman" w:hAnsi="Times New Roman" w:cs="Times New Roman"/>
          <w:color w:val="000000" w:themeColor="text1"/>
        </w:rPr>
        <w:t>(</w:t>
      </w:r>
      <w:r w:rsidR="00201E16">
        <w:rPr>
          <w:rFonts w:ascii="Times New Roman" w:hAnsi="Times New Roman" w:cs="Times New Roman"/>
          <w:color w:val="000000" w:themeColor="text1"/>
        </w:rPr>
        <w:t>Table 6</w:t>
      </w:r>
      <w:r w:rsidRPr="00DC6440">
        <w:rPr>
          <w:rFonts w:ascii="Times New Roman" w:hAnsi="Times New Roman" w:cs="Times New Roman"/>
          <w:color w:val="000000" w:themeColor="text1"/>
        </w:rPr>
        <w:t xml:space="preserve">). </w:t>
      </w:r>
    </w:p>
    <w:p w14:paraId="18FBAF28" w14:textId="77777777" w:rsidR="00816DFA" w:rsidRPr="00DC6440" w:rsidRDefault="000C5598" w:rsidP="00BF5931">
      <w:pPr>
        <w:spacing w:line="240" w:lineRule="auto"/>
        <w:ind w:left="1440" w:hanging="1440"/>
        <w:jc w:val="both"/>
        <w:rPr>
          <w:rFonts w:ascii="Times New Roman" w:hAnsi="Times New Roman" w:cs="Times New Roman"/>
          <w:b/>
          <w:color w:val="000000" w:themeColor="text1"/>
        </w:rPr>
      </w:pPr>
      <w:r>
        <w:rPr>
          <w:rFonts w:ascii="Times New Roman" w:hAnsi="Times New Roman" w:cs="Times New Roman"/>
          <w:color w:val="000000" w:themeColor="text1"/>
        </w:rPr>
        <w:t xml:space="preserve">Table </w:t>
      </w:r>
      <w:r w:rsidR="005553B7">
        <w:rPr>
          <w:rFonts w:ascii="Times New Roman" w:hAnsi="Times New Roman" w:cs="Times New Roman"/>
          <w:color w:val="000000" w:themeColor="text1"/>
        </w:rPr>
        <w:t>6</w:t>
      </w:r>
      <w:r w:rsidR="00A562D9" w:rsidRPr="00DC6440">
        <w:rPr>
          <w:rFonts w:ascii="Times New Roman" w:hAnsi="Times New Roman" w:cs="Times New Roman"/>
          <w:color w:val="000000" w:themeColor="text1"/>
        </w:rPr>
        <w:t xml:space="preserve">. </w:t>
      </w:r>
      <w:r w:rsidR="00816DFA" w:rsidRPr="00DC6440">
        <w:rPr>
          <w:rFonts w:ascii="Times New Roman" w:hAnsi="Times New Roman" w:cs="Times New Roman"/>
          <w:color w:val="000000" w:themeColor="text1"/>
        </w:rPr>
        <w:t>Yield and yield components of garden egg as affected by sure-grow organic liquid fertilizer.</w:t>
      </w:r>
    </w:p>
    <w:p w14:paraId="0A7B5173" w14:textId="77777777" w:rsidR="00816DFA" w:rsidRPr="00DC6440" w:rsidRDefault="00816DFA" w:rsidP="000C5598">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7155"/>
          <w:tab w:val="left" w:pos="8355"/>
        </w:tabs>
        <w:spacing w:line="240" w:lineRule="auto"/>
        <w:jc w:val="both"/>
        <w:rPr>
          <w:rFonts w:ascii="Times New Roman" w:hAnsi="Times New Roman" w:cs="Times New Roman"/>
          <w:b/>
          <w:color w:val="000000" w:themeColor="text1"/>
        </w:rPr>
      </w:pPr>
      <w:r w:rsidRPr="00DC6440">
        <w:rPr>
          <w:rFonts w:ascii="Times New Roman" w:hAnsi="Times New Roman" w:cs="Times New Roman"/>
          <w:b/>
          <w:color w:val="000000" w:themeColor="text1"/>
        </w:rPr>
        <w:t xml:space="preserve">Treatment </w:t>
      </w:r>
      <w:r w:rsidRPr="00DC6440">
        <w:rPr>
          <w:rFonts w:ascii="Times New Roman" w:hAnsi="Times New Roman" w:cs="Times New Roman"/>
          <w:b/>
          <w:color w:val="000000" w:themeColor="text1"/>
        </w:rPr>
        <w:tab/>
      </w:r>
      <w:r w:rsidRPr="00DC6440">
        <w:rPr>
          <w:rFonts w:ascii="Times New Roman" w:hAnsi="Times New Roman" w:cs="Times New Roman"/>
          <w:b/>
          <w:color w:val="000000" w:themeColor="text1"/>
        </w:rPr>
        <w:tab/>
        <w:t xml:space="preserve">   </w:t>
      </w:r>
      <w:r w:rsidR="000C5598">
        <w:rPr>
          <w:rFonts w:ascii="Times New Roman" w:hAnsi="Times New Roman" w:cs="Times New Roman"/>
          <w:b/>
          <w:color w:val="000000" w:themeColor="text1"/>
        </w:rPr>
        <w:t xml:space="preserve">                      Number of fresh fruit   F</w:t>
      </w:r>
      <w:r w:rsidR="00A562D9" w:rsidRPr="00DC6440">
        <w:rPr>
          <w:rFonts w:ascii="Times New Roman" w:hAnsi="Times New Roman" w:cs="Times New Roman"/>
          <w:b/>
          <w:color w:val="000000" w:themeColor="text1"/>
        </w:rPr>
        <w:t xml:space="preserve">resh weight (g)   Yield </w:t>
      </w:r>
      <w:r w:rsidRPr="00DC6440">
        <w:rPr>
          <w:rFonts w:ascii="Times New Roman" w:hAnsi="Times New Roman" w:cs="Times New Roman"/>
          <w:b/>
          <w:color w:val="000000" w:themeColor="text1"/>
        </w:rPr>
        <w:t>(kg/ha)</w:t>
      </w:r>
      <w:r w:rsidRPr="00DC6440">
        <w:rPr>
          <w:rFonts w:ascii="Times New Roman" w:hAnsi="Times New Roman" w:cs="Times New Roman"/>
          <w:b/>
          <w:color w:val="000000" w:themeColor="text1"/>
        </w:rPr>
        <w:tab/>
        <w:t xml:space="preserve"> </w:t>
      </w:r>
      <w:r w:rsidRPr="00DC6440">
        <w:rPr>
          <w:rFonts w:ascii="Times New Roman" w:hAnsi="Times New Roman" w:cs="Times New Roman"/>
          <w:b/>
          <w:color w:val="000000" w:themeColor="text1"/>
        </w:rPr>
        <w:tab/>
      </w:r>
    </w:p>
    <w:p w14:paraId="37F059EE" w14:textId="77777777" w:rsidR="00816DFA" w:rsidRPr="00DC6440" w:rsidRDefault="000C5598"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0C5598">
        <w:rPr>
          <w:rFonts w:ascii="Times New Roman" w:hAnsi="Times New Roman" w:cs="Times New Roman"/>
          <w:color w:val="000000" w:themeColor="text1"/>
          <w:vertAlign w:val="subscript"/>
        </w:rPr>
        <w:t>1</w:t>
      </w:r>
      <w:r w:rsidR="00816DFA" w:rsidRPr="00DC6440">
        <w:rPr>
          <w:rFonts w:ascii="Times New Roman" w:hAnsi="Times New Roman" w:cs="Times New Roman"/>
          <w:color w:val="000000" w:themeColor="text1"/>
        </w:rPr>
        <w:tab/>
      </w:r>
      <w:r>
        <w:rPr>
          <w:rFonts w:ascii="Times New Roman" w:hAnsi="Times New Roman" w:cs="Times New Roman"/>
          <w:color w:val="000000" w:themeColor="text1"/>
        </w:rPr>
        <w:t xml:space="preserve">                                         </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t xml:space="preserve">221.04 </w:t>
      </w:r>
      <w:r w:rsidR="00816DFA" w:rsidRPr="00DC6440">
        <w:rPr>
          <w:rFonts w:ascii="Times New Roman" w:hAnsi="Times New Roman" w:cs="Times New Roman"/>
          <w:color w:val="000000" w:themeColor="text1"/>
          <w:vertAlign w:val="superscript"/>
        </w:rPr>
        <w:t>b</w:t>
      </w:r>
      <w:r w:rsidR="00816DFA" w:rsidRPr="00DC6440">
        <w:rPr>
          <w:rFonts w:ascii="Times New Roman" w:hAnsi="Times New Roman" w:cs="Times New Roman"/>
          <w:color w:val="000000" w:themeColor="text1"/>
          <w:vertAlign w:val="superscript"/>
        </w:rPr>
        <w:tab/>
      </w:r>
      <w:r w:rsidR="00816DFA" w:rsidRPr="00DC6440">
        <w:rPr>
          <w:rFonts w:ascii="Times New Roman" w:hAnsi="Times New Roman" w:cs="Times New Roman"/>
          <w:color w:val="000000" w:themeColor="text1"/>
        </w:rPr>
        <w:tab/>
        <w:t xml:space="preserve">550 </w:t>
      </w:r>
      <w:r w:rsidR="00816DFA" w:rsidRPr="00DC6440">
        <w:rPr>
          <w:rFonts w:ascii="Times New Roman" w:hAnsi="Times New Roman" w:cs="Times New Roman"/>
          <w:color w:val="000000" w:themeColor="text1"/>
          <w:vertAlign w:val="superscript"/>
        </w:rPr>
        <w:t>b</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t xml:space="preserve">47.82 </w:t>
      </w:r>
      <w:r w:rsidR="00816DFA" w:rsidRPr="00DC6440">
        <w:rPr>
          <w:rFonts w:ascii="Times New Roman" w:hAnsi="Times New Roman" w:cs="Times New Roman"/>
          <w:color w:val="000000" w:themeColor="text1"/>
          <w:vertAlign w:val="superscript"/>
        </w:rPr>
        <w:t>b</w:t>
      </w:r>
    </w:p>
    <w:p w14:paraId="1AB6DF4C" w14:textId="77777777" w:rsidR="00816DFA" w:rsidRPr="00DC6440" w:rsidRDefault="000C5598"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0C5598">
        <w:rPr>
          <w:rFonts w:ascii="Times New Roman" w:hAnsi="Times New Roman" w:cs="Times New Roman"/>
          <w:color w:val="000000" w:themeColor="text1"/>
          <w:vertAlign w:val="subscript"/>
        </w:rPr>
        <w:t>2</w:t>
      </w:r>
      <w:r w:rsidR="00816DFA" w:rsidRPr="00DC6440">
        <w:rPr>
          <w:rFonts w:ascii="Times New Roman" w:hAnsi="Times New Roman" w:cs="Times New Roman"/>
          <w:color w:val="000000" w:themeColor="text1"/>
        </w:rPr>
        <w:tab/>
      </w:r>
      <w:r>
        <w:rPr>
          <w:rFonts w:ascii="Times New Roman" w:hAnsi="Times New Roman" w:cs="Times New Roman"/>
          <w:color w:val="000000" w:themeColor="text1"/>
        </w:rPr>
        <w:t xml:space="preserve">                                                      </w:t>
      </w:r>
      <w:r w:rsidR="00816DFA" w:rsidRPr="00DC6440">
        <w:rPr>
          <w:rFonts w:ascii="Times New Roman" w:hAnsi="Times New Roman" w:cs="Times New Roman"/>
          <w:color w:val="000000" w:themeColor="text1"/>
        </w:rPr>
        <w:tab/>
        <w:t xml:space="preserve">232.31 </w:t>
      </w:r>
      <w:r w:rsidR="00816DFA" w:rsidRPr="00DC6440">
        <w:rPr>
          <w:rFonts w:ascii="Times New Roman" w:hAnsi="Times New Roman" w:cs="Times New Roman"/>
          <w:color w:val="000000" w:themeColor="text1"/>
          <w:vertAlign w:val="superscript"/>
        </w:rPr>
        <w:t>a</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t xml:space="preserve">2570 </w:t>
      </w:r>
      <w:r w:rsidR="00816DFA" w:rsidRPr="00DC6440">
        <w:rPr>
          <w:rFonts w:ascii="Times New Roman" w:hAnsi="Times New Roman" w:cs="Times New Roman"/>
          <w:color w:val="000000" w:themeColor="text1"/>
          <w:vertAlign w:val="superscript"/>
        </w:rPr>
        <w:t>c</w:t>
      </w:r>
      <w:r w:rsidR="00816DFA" w:rsidRPr="00DC6440">
        <w:rPr>
          <w:rFonts w:ascii="Times New Roman" w:hAnsi="Times New Roman" w:cs="Times New Roman"/>
          <w:color w:val="000000" w:themeColor="text1"/>
        </w:rPr>
        <w:t xml:space="preserve"> </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t xml:space="preserve">223.5 </w:t>
      </w:r>
      <w:r w:rsidR="00816DFA" w:rsidRPr="00DC6440">
        <w:rPr>
          <w:rFonts w:ascii="Times New Roman" w:hAnsi="Times New Roman" w:cs="Times New Roman"/>
          <w:color w:val="000000" w:themeColor="text1"/>
          <w:vertAlign w:val="superscript"/>
        </w:rPr>
        <w:t>c</w:t>
      </w:r>
    </w:p>
    <w:p w14:paraId="74A1264C" w14:textId="77777777" w:rsidR="00816DFA" w:rsidRPr="00DC6440" w:rsidRDefault="000C5598"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Pr="000C5598">
        <w:rPr>
          <w:rFonts w:ascii="Times New Roman" w:hAnsi="Times New Roman" w:cs="Times New Roman"/>
          <w:color w:val="000000" w:themeColor="text1"/>
          <w:vertAlign w:val="subscript"/>
        </w:rPr>
        <w:t>3</w:t>
      </w:r>
      <w:r>
        <w:rPr>
          <w:rFonts w:ascii="Times New Roman" w:hAnsi="Times New Roman" w:cs="Times New Roman"/>
          <w:color w:val="000000" w:themeColor="text1"/>
        </w:rPr>
        <w:t xml:space="preserve">                                                     </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t xml:space="preserve">333.33 </w:t>
      </w:r>
      <w:r w:rsidR="00816DFA" w:rsidRPr="00DC6440">
        <w:rPr>
          <w:rFonts w:ascii="Times New Roman" w:hAnsi="Times New Roman" w:cs="Times New Roman"/>
          <w:color w:val="000000" w:themeColor="text1"/>
          <w:vertAlign w:val="superscript"/>
        </w:rPr>
        <w:t>a</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t xml:space="preserve">4400 </w:t>
      </w:r>
      <w:r w:rsidR="00816DFA" w:rsidRPr="00DC6440">
        <w:rPr>
          <w:rFonts w:ascii="Times New Roman" w:hAnsi="Times New Roman" w:cs="Times New Roman"/>
          <w:color w:val="000000" w:themeColor="text1"/>
          <w:vertAlign w:val="superscript"/>
        </w:rPr>
        <w:t>a</w:t>
      </w:r>
      <w:r w:rsidR="00816DFA" w:rsidRPr="00DC6440">
        <w:rPr>
          <w:rFonts w:ascii="Times New Roman" w:hAnsi="Times New Roman" w:cs="Times New Roman"/>
          <w:color w:val="000000" w:themeColor="text1"/>
        </w:rPr>
        <w:t xml:space="preserve"> </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t xml:space="preserve">382.6 </w:t>
      </w:r>
      <w:r w:rsidR="00816DFA" w:rsidRPr="00DC6440">
        <w:rPr>
          <w:rFonts w:ascii="Times New Roman" w:hAnsi="Times New Roman" w:cs="Times New Roman"/>
          <w:color w:val="000000" w:themeColor="text1"/>
          <w:vertAlign w:val="superscript"/>
        </w:rPr>
        <w:t>a</w:t>
      </w:r>
    </w:p>
    <w:p w14:paraId="65471A95" w14:textId="77777777" w:rsidR="00816DFA" w:rsidRPr="00DC6440" w:rsidRDefault="000C5598"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T</w:t>
      </w:r>
      <w:r w:rsidRPr="000C5598">
        <w:rPr>
          <w:rFonts w:ascii="Times New Roman" w:hAnsi="Times New Roman" w:cs="Times New Roman"/>
          <w:color w:val="000000" w:themeColor="text1"/>
          <w:vertAlign w:val="subscript"/>
        </w:rPr>
        <w:t>5</w:t>
      </w:r>
      <w:r w:rsidR="00816DFA" w:rsidRPr="00DC6440">
        <w:rPr>
          <w:rFonts w:ascii="Times New Roman" w:hAnsi="Times New Roman" w:cs="Times New Roman"/>
          <w:color w:val="000000" w:themeColor="text1"/>
        </w:rPr>
        <w:tab/>
      </w:r>
      <w:r>
        <w:rPr>
          <w:rFonts w:ascii="Times New Roman" w:hAnsi="Times New Roman" w:cs="Times New Roman"/>
          <w:color w:val="000000" w:themeColor="text1"/>
        </w:rPr>
        <w:t xml:space="preserve">                                                            </w:t>
      </w:r>
      <w:r w:rsidR="00816DFA" w:rsidRPr="00DC6440">
        <w:rPr>
          <w:rFonts w:ascii="Times New Roman" w:hAnsi="Times New Roman" w:cs="Times New Roman"/>
          <w:color w:val="000000" w:themeColor="text1"/>
        </w:rPr>
        <w:tab/>
        <w:t xml:space="preserve">397.48 </w:t>
      </w:r>
      <w:r w:rsidR="00816DFA" w:rsidRPr="00DC6440">
        <w:rPr>
          <w:rFonts w:ascii="Times New Roman" w:hAnsi="Times New Roman" w:cs="Times New Roman"/>
          <w:color w:val="000000" w:themeColor="text1"/>
          <w:vertAlign w:val="superscript"/>
        </w:rPr>
        <w:t>a</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t xml:space="preserve">5196 </w:t>
      </w:r>
      <w:r w:rsidR="00816DFA" w:rsidRPr="00DC6440">
        <w:rPr>
          <w:rFonts w:ascii="Times New Roman" w:hAnsi="Times New Roman" w:cs="Times New Roman"/>
          <w:color w:val="000000" w:themeColor="text1"/>
          <w:vertAlign w:val="superscript"/>
        </w:rPr>
        <w:t>a</w:t>
      </w:r>
      <w:r w:rsidR="00816DFA" w:rsidRPr="00DC6440">
        <w:rPr>
          <w:rFonts w:ascii="Times New Roman" w:hAnsi="Times New Roman" w:cs="Times New Roman"/>
          <w:color w:val="000000" w:themeColor="text1"/>
        </w:rPr>
        <w:tab/>
      </w:r>
      <w:r w:rsidR="00816DFA" w:rsidRPr="00DC6440">
        <w:rPr>
          <w:rFonts w:ascii="Times New Roman" w:hAnsi="Times New Roman" w:cs="Times New Roman"/>
          <w:color w:val="000000" w:themeColor="text1"/>
        </w:rPr>
        <w:tab/>
        <w:t xml:space="preserve">451.82 </w:t>
      </w:r>
      <w:r w:rsidR="00816DFA" w:rsidRPr="00DC6440">
        <w:rPr>
          <w:rFonts w:ascii="Times New Roman" w:hAnsi="Times New Roman" w:cs="Times New Roman"/>
          <w:color w:val="000000" w:themeColor="text1"/>
          <w:vertAlign w:val="superscript"/>
        </w:rPr>
        <w:t>a</w:t>
      </w:r>
    </w:p>
    <w:p w14:paraId="73D3B266" w14:textId="77777777" w:rsidR="00816DFA" w:rsidRPr="00DC6440" w:rsidRDefault="00816DFA" w:rsidP="00BF5931">
      <w:pPr>
        <w:pBdr>
          <w:bottom w:val="single" w:sz="4" w:space="1" w:color="auto"/>
        </w:pBd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ab/>
      </w:r>
      <w:r w:rsidRPr="00DC6440">
        <w:rPr>
          <w:rFonts w:ascii="Times New Roman" w:hAnsi="Times New Roman" w:cs="Times New Roman"/>
          <w:color w:val="000000" w:themeColor="text1"/>
        </w:rPr>
        <w:tab/>
      </w:r>
    </w:p>
    <w:p w14:paraId="1B6FDEF4" w14:textId="77777777" w:rsidR="00816DFA" w:rsidRPr="00DC6440" w:rsidRDefault="00816DFA" w:rsidP="00BF5931">
      <w:pPr>
        <w:pBdr>
          <w:between w:val="single" w:sz="4" w:space="1" w:color="auto"/>
        </w:pBd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Means in the same column with the same letter(s) are not significantly different (P&lt;0.05) according to Duncan multiple range test.</w:t>
      </w:r>
      <w:r w:rsidRPr="00DC6440">
        <w:rPr>
          <w:rFonts w:ascii="Times New Roman" w:hAnsi="Times New Roman" w:cs="Times New Roman"/>
          <w:color w:val="000000" w:themeColor="text1"/>
        </w:rPr>
        <w:tab/>
      </w:r>
      <w:r w:rsidRPr="00DC6440">
        <w:rPr>
          <w:rFonts w:ascii="Times New Roman" w:hAnsi="Times New Roman" w:cs="Times New Roman"/>
          <w:color w:val="000000" w:themeColor="text1"/>
        </w:rPr>
        <w:tab/>
      </w:r>
    </w:p>
    <w:p w14:paraId="2DC8FFB2" w14:textId="77777777" w:rsidR="00816DFA" w:rsidRPr="00DC6440" w:rsidRDefault="00816DFA" w:rsidP="00BF5931">
      <w:pPr>
        <w:spacing w:line="240" w:lineRule="auto"/>
        <w:jc w:val="both"/>
        <w:rPr>
          <w:rFonts w:ascii="Times New Roman" w:hAnsi="Times New Roman" w:cs="Times New Roman"/>
        </w:rPr>
      </w:pPr>
    </w:p>
    <w:p w14:paraId="13062D54" w14:textId="77777777" w:rsidR="00E279B7" w:rsidRPr="00DC6440" w:rsidRDefault="00F02683" w:rsidP="00BF5931">
      <w:pPr>
        <w:spacing w:line="240" w:lineRule="auto"/>
        <w:jc w:val="both"/>
        <w:rPr>
          <w:rFonts w:ascii="Times New Roman" w:hAnsi="Times New Roman" w:cs="Times New Roman"/>
          <w:b/>
        </w:rPr>
      </w:pPr>
      <w:r>
        <w:rPr>
          <w:rFonts w:ascii="Times New Roman" w:hAnsi="Times New Roman" w:cs="Times New Roman"/>
          <w:b/>
        </w:rPr>
        <w:t xml:space="preserve">5. </w:t>
      </w:r>
      <w:r w:rsidR="00B15C5B" w:rsidRPr="00DC6440">
        <w:rPr>
          <w:rFonts w:ascii="Times New Roman" w:hAnsi="Times New Roman" w:cs="Times New Roman"/>
          <w:b/>
        </w:rPr>
        <w:t>Discussion</w:t>
      </w:r>
    </w:p>
    <w:p w14:paraId="6F05A4F0" w14:textId="77777777" w:rsidR="00CD3814" w:rsidRPr="00DC6440" w:rsidRDefault="00E279B7" w:rsidP="00BF5931">
      <w:pPr>
        <w:pStyle w:val="ListParagraph"/>
        <w:numPr>
          <w:ilvl w:val="0"/>
          <w:numId w:val="6"/>
        </w:numPr>
        <w:spacing w:line="240" w:lineRule="auto"/>
        <w:jc w:val="both"/>
        <w:rPr>
          <w:rFonts w:ascii="Times New Roman" w:hAnsi="Times New Roman" w:cs="Times New Roman"/>
          <w:b/>
        </w:rPr>
      </w:pPr>
      <w:r w:rsidRPr="00DC6440">
        <w:rPr>
          <w:rFonts w:ascii="Times New Roman" w:hAnsi="Times New Roman" w:cs="Times New Roman"/>
          <w:b/>
        </w:rPr>
        <w:t>Growth</w:t>
      </w:r>
      <w:r w:rsidR="00B15C5B" w:rsidRPr="00DC6440">
        <w:rPr>
          <w:rFonts w:ascii="Times New Roman" w:hAnsi="Times New Roman" w:cs="Times New Roman"/>
          <w:b/>
        </w:rPr>
        <w:t xml:space="preserve"> </w:t>
      </w:r>
    </w:p>
    <w:p w14:paraId="46957895" w14:textId="77777777" w:rsidR="000C5598" w:rsidRDefault="00B15C5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Results of the experiment indicated that applications of the different concentration of sure-grow liquid organic fertilizer significantly enhanced the growth para</w:t>
      </w:r>
      <w:r w:rsidR="00090568" w:rsidRPr="00DC6440">
        <w:rPr>
          <w:rFonts w:ascii="Times New Roman" w:hAnsi="Times New Roman" w:cs="Times New Roman"/>
          <w:color w:val="000000" w:themeColor="text1"/>
        </w:rPr>
        <w:t>meters</w:t>
      </w:r>
      <w:r w:rsidRPr="00DC6440">
        <w:rPr>
          <w:rFonts w:ascii="Times New Roman" w:hAnsi="Times New Roman" w:cs="Times New Roman"/>
          <w:color w:val="000000" w:themeColor="text1"/>
        </w:rPr>
        <w:t xml:space="preserve"> of garden egg (</w:t>
      </w:r>
      <w:r w:rsidRPr="00DC6440">
        <w:rPr>
          <w:rFonts w:ascii="Times New Roman" w:hAnsi="Times New Roman" w:cs="Times New Roman"/>
          <w:i/>
          <w:color w:val="000000" w:themeColor="text1"/>
        </w:rPr>
        <w:t xml:space="preserve">Solanum </w:t>
      </w:r>
      <w:proofErr w:type="spellStart"/>
      <w:r w:rsidRPr="00DC6440">
        <w:rPr>
          <w:rFonts w:ascii="Times New Roman" w:hAnsi="Times New Roman" w:cs="Times New Roman"/>
          <w:i/>
          <w:color w:val="000000" w:themeColor="text1"/>
        </w:rPr>
        <w:t>melogena</w:t>
      </w:r>
      <w:proofErr w:type="spellEnd"/>
      <w:r w:rsidR="00090568" w:rsidRPr="00DC6440">
        <w:rPr>
          <w:rFonts w:ascii="Times New Roman" w:hAnsi="Times New Roman" w:cs="Times New Roman"/>
          <w:color w:val="000000" w:themeColor="text1"/>
        </w:rPr>
        <w:t xml:space="preserve">) evaluated. </w:t>
      </w:r>
      <w:r w:rsidRPr="00DC6440">
        <w:rPr>
          <w:rFonts w:ascii="Times New Roman" w:hAnsi="Times New Roman" w:cs="Times New Roman"/>
          <w:color w:val="000000" w:themeColor="text1"/>
        </w:rPr>
        <w:t xml:space="preserve">At 2WAT, 4WAT, 6WAT and 8WAT, the plant height, and leaf number were significantly impacted or influenced by the application of Sure-grow fertilizer as plots that received different doses of Sure-grow got significantly higher values than the control especially. This conforms to </w:t>
      </w:r>
      <w:proofErr w:type="spellStart"/>
      <w:r w:rsidRPr="00DC6440">
        <w:rPr>
          <w:rFonts w:ascii="Times New Roman" w:hAnsi="Times New Roman" w:cs="Times New Roman"/>
          <w:color w:val="000000" w:themeColor="text1"/>
        </w:rPr>
        <w:t>Adesida</w:t>
      </w:r>
      <w:proofErr w:type="spellEnd"/>
      <w:r w:rsidRPr="00DC6440">
        <w:rPr>
          <w:rFonts w:ascii="Times New Roman" w:hAnsi="Times New Roman" w:cs="Times New Roman"/>
          <w:color w:val="000000" w:themeColor="text1"/>
        </w:rPr>
        <w:t xml:space="preserve"> </w:t>
      </w:r>
      <w:r w:rsidRPr="00DC6440">
        <w:rPr>
          <w:rFonts w:ascii="Times New Roman" w:hAnsi="Times New Roman" w:cs="Times New Roman"/>
          <w:i/>
          <w:color w:val="000000" w:themeColor="text1"/>
        </w:rPr>
        <w:t>et al.</w:t>
      </w:r>
      <w:r w:rsidRPr="00DC6440">
        <w:rPr>
          <w:rFonts w:ascii="Times New Roman" w:hAnsi="Times New Roman" w:cs="Times New Roman"/>
          <w:color w:val="000000" w:themeColor="text1"/>
        </w:rPr>
        <w:t xml:space="preserve"> (2020) who reported that Foliar application of liquid poultry manure (organic fertilizer) on the staked cucumber plant increased its vine length, and number of leaves. Similarly, </w:t>
      </w:r>
      <w:proofErr w:type="spellStart"/>
      <w:r w:rsidRPr="00DC6440">
        <w:rPr>
          <w:rFonts w:ascii="Times New Roman" w:hAnsi="Times New Roman" w:cs="Times New Roman"/>
          <w:color w:val="000000" w:themeColor="text1"/>
        </w:rPr>
        <w:t>Pangaribuan</w:t>
      </w:r>
      <w:proofErr w:type="spellEnd"/>
      <w:r w:rsidRPr="00DC6440">
        <w:rPr>
          <w:rFonts w:ascii="Times New Roman" w:hAnsi="Times New Roman" w:cs="Times New Roman"/>
          <w:color w:val="000000" w:themeColor="text1"/>
        </w:rPr>
        <w:t xml:space="preserve"> </w:t>
      </w:r>
      <w:r w:rsidRPr="00DC6440">
        <w:rPr>
          <w:rFonts w:ascii="Times New Roman" w:hAnsi="Times New Roman" w:cs="Times New Roman"/>
          <w:i/>
          <w:color w:val="000000" w:themeColor="text1"/>
        </w:rPr>
        <w:t>et al</w:t>
      </w:r>
      <w:r w:rsidR="00511856">
        <w:rPr>
          <w:rFonts w:ascii="Times New Roman" w:hAnsi="Times New Roman" w:cs="Times New Roman"/>
          <w:color w:val="000000" w:themeColor="text1"/>
        </w:rPr>
        <w:t xml:space="preserve">. (2019) </w:t>
      </w:r>
      <w:r w:rsidRPr="00DC6440">
        <w:rPr>
          <w:rFonts w:ascii="Times New Roman" w:hAnsi="Times New Roman" w:cs="Times New Roman"/>
          <w:color w:val="000000" w:themeColor="text1"/>
        </w:rPr>
        <w:t xml:space="preserve">observed the same result when the leaf number and stem diameter of sweet corn were increased by foliar application of liquid organic fertilizer. </w:t>
      </w:r>
    </w:p>
    <w:p w14:paraId="6F3FCD75" w14:textId="77777777" w:rsidR="00B15C5B" w:rsidRPr="00DC6440" w:rsidRDefault="00B15C5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The higher values of measured parameters obtained from the study could be attributed to the fact that Sure-grow liquid organic fertilizer, as an organic product, is a growth promoter as it contains organic and amino acid, hormones and vitamins as stated by Kuepper (2003). These probably had optimized the plant photosynthetic efficiency as noted by Bhattacharyya </w:t>
      </w:r>
      <w:r w:rsidRPr="00DC6440">
        <w:rPr>
          <w:rFonts w:ascii="Times New Roman" w:hAnsi="Times New Roman" w:cs="Times New Roman"/>
          <w:i/>
          <w:color w:val="000000" w:themeColor="text1"/>
        </w:rPr>
        <w:t>et al.</w:t>
      </w:r>
      <w:r w:rsidRPr="00DC6440">
        <w:rPr>
          <w:rFonts w:ascii="Times New Roman" w:hAnsi="Times New Roman" w:cs="Times New Roman"/>
          <w:color w:val="000000" w:themeColor="text1"/>
        </w:rPr>
        <w:t xml:space="preserve"> (2015) in their study. </w:t>
      </w:r>
    </w:p>
    <w:p w14:paraId="7DB9FFD4" w14:textId="77777777" w:rsidR="00B15C5B" w:rsidRPr="00DC6440" w:rsidRDefault="00B15C5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At 2WAT, 4WAT, 6WAT and 8WAT, the plant girth was not significantly impacted or influenced by the application of Sure-grow organic fertilizer as plots that received different doses of Sure-grow did not significantly differ from the control. However, 600mls had the highest value. The increase in stem girth and other growth parameters could be due to presence of Ca, Mg, P, K, contained in Sure-grow organic fertilizer which is biosynthesis of cell wall materials and enhanced cell division which increase the stem girth. </w:t>
      </w:r>
    </w:p>
    <w:p w14:paraId="639871CF" w14:textId="77777777" w:rsidR="00B15C5B" w:rsidRPr="00DC6440" w:rsidRDefault="00B15C5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Observations equally showed that garden egg did not produce branches at 2WAT and 4WAT, probably due to acclimatization as they were transplanted from the nursery and its physiological immaturity to </w:t>
      </w:r>
      <w:proofErr w:type="spellStart"/>
      <w:r w:rsidRPr="00DC6440">
        <w:rPr>
          <w:rFonts w:ascii="Times New Roman" w:hAnsi="Times New Roman" w:cs="Times New Roman"/>
          <w:color w:val="000000" w:themeColor="text1"/>
        </w:rPr>
        <w:t>develope</w:t>
      </w:r>
      <w:proofErr w:type="spellEnd"/>
      <w:r w:rsidRPr="00DC6440">
        <w:rPr>
          <w:rFonts w:ascii="Times New Roman" w:hAnsi="Times New Roman" w:cs="Times New Roman"/>
          <w:color w:val="000000" w:themeColor="text1"/>
        </w:rPr>
        <w:t xml:space="preserve"> enough leaves for photosynthesis and hence expansion. Branching started at 6WAT, although, at this stage, there was no significant difference in the effect of Sure-grow on the branch number, the application of 600mls had the greater number of branches (8.67 branches/plant) which was much greater than the control (4.11 branches/plant), and also greater than other doses though not statistically significant from them at p≥0.05. Meanwhile, the results at 8WAT is agreed with Ladan </w:t>
      </w:r>
      <w:r w:rsidRPr="00DC6440">
        <w:rPr>
          <w:rFonts w:ascii="Times New Roman" w:hAnsi="Times New Roman" w:cs="Times New Roman"/>
          <w:i/>
          <w:color w:val="000000" w:themeColor="text1"/>
        </w:rPr>
        <w:t>et al.</w:t>
      </w:r>
      <w:r w:rsidRPr="00DC6440">
        <w:rPr>
          <w:rFonts w:ascii="Times New Roman" w:hAnsi="Times New Roman" w:cs="Times New Roman"/>
          <w:color w:val="000000" w:themeColor="text1"/>
        </w:rPr>
        <w:t xml:space="preserve"> (2021) who reported that application of liquid organic fertilizer did not significantly influence number of branches per plant in Rosselle plant. It also agreed with that obtained by </w:t>
      </w:r>
      <w:proofErr w:type="spellStart"/>
      <w:r w:rsidRPr="00DC6440">
        <w:rPr>
          <w:rFonts w:ascii="Times New Roman" w:hAnsi="Times New Roman" w:cs="Times New Roman"/>
          <w:color w:val="000000" w:themeColor="text1"/>
        </w:rPr>
        <w:t>Fahrurrozi</w:t>
      </w:r>
      <w:proofErr w:type="spellEnd"/>
      <w:r w:rsidRPr="00DC6440">
        <w:rPr>
          <w:rFonts w:ascii="Times New Roman" w:hAnsi="Times New Roman" w:cs="Times New Roman"/>
          <w:color w:val="000000" w:themeColor="text1"/>
        </w:rPr>
        <w:t xml:space="preserve"> </w:t>
      </w:r>
      <w:r w:rsidRPr="00DC6440">
        <w:rPr>
          <w:rFonts w:ascii="Times New Roman" w:hAnsi="Times New Roman" w:cs="Times New Roman"/>
          <w:i/>
          <w:color w:val="000000" w:themeColor="text1"/>
        </w:rPr>
        <w:t>et al</w:t>
      </w:r>
      <w:r w:rsidRPr="00DC6440">
        <w:rPr>
          <w:rFonts w:ascii="Times New Roman" w:hAnsi="Times New Roman" w:cs="Times New Roman"/>
          <w:color w:val="000000" w:themeColor="text1"/>
        </w:rPr>
        <w:t>. (2015) who stated that tithonia-enriched liquid organic foliar fertilizer (with concentrations, 0.25, 50, 75 and 100ppm) applied on carrot did not significantly affect shoot-tuber ratio, tuber length etc.  Furthermore, the outcome at 10WAT where 600mls performed better than the rest treatment doses was also observed.</w:t>
      </w:r>
    </w:p>
    <w:p w14:paraId="6A52ED89" w14:textId="77777777" w:rsidR="00B15C5B" w:rsidRPr="00DC6440" w:rsidRDefault="00B15C5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There was significant effect of Sure-grow on the root number both at 1st harvest (6WAP) and 2nd harvest (8WAP) as 600mls produced the greatest root number of garden egg, significantly greater than the control, but statistically similar with other higher doses of Sure-grow at 6WAT. This is in conformity with Ji </w:t>
      </w:r>
      <w:r w:rsidRPr="00DC6440">
        <w:rPr>
          <w:rFonts w:ascii="Times New Roman" w:hAnsi="Times New Roman" w:cs="Times New Roman"/>
          <w:i/>
          <w:color w:val="000000" w:themeColor="text1"/>
        </w:rPr>
        <w:t>et al.</w:t>
      </w:r>
      <w:r w:rsidRPr="00DC6440">
        <w:rPr>
          <w:rFonts w:ascii="Times New Roman" w:hAnsi="Times New Roman" w:cs="Times New Roman"/>
          <w:color w:val="000000" w:themeColor="text1"/>
        </w:rPr>
        <w:t xml:space="preserve"> (2017) who reported that shrimp liquid organic fertilizer applied at 0.25% produced the greatest increase in root number in addition to other parameters. </w:t>
      </w:r>
    </w:p>
    <w:p w14:paraId="0A6F8AB9" w14:textId="77777777" w:rsidR="00B15C5B" w:rsidRPr="00DC6440" w:rsidRDefault="00B15C5B" w:rsidP="00BF5931">
      <w:pPr>
        <w:pStyle w:val="ListParagraph"/>
        <w:numPr>
          <w:ilvl w:val="0"/>
          <w:numId w:val="6"/>
        </w:numPr>
        <w:spacing w:line="240" w:lineRule="auto"/>
        <w:jc w:val="both"/>
        <w:rPr>
          <w:rFonts w:ascii="Times New Roman" w:hAnsi="Times New Roman" w:cs="Times New Roman"/>
          <w:b/>
        </w:rPr>
      </w:pPr>
      <w:r w:rsidRPr="00DC6440">
        <w:rPr>
          <w:rFonts w:ascii="Times New Roman" w:hAnsi="Times New Roman" w:cs="Times New Roman"/>
          <w:b/>
        </w:rPr>
        <w:t>Yield</w:t>
      </w:r>
      <w:r w:rsidR="000C5598">
        <w:rPr>
          <w:rFonts w:ascii="Times New Roman" w:hAnsi="Times New Roman" w:cs="Times New Roman"/>
          <w:b/>
        </w:rPr>
        <w:t xml:space="preserve">            </w:t>
      </w:r>
    </w:p>
    <w:p w14:paraId="74298889" w14:textId="77777777" w:rsidR="00C24563" w:rsidRDefault="00B15C5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In terms of yield, Sure-grow treatment had significant impact on the yield of garden egg. It is evident from the data that yield expressed in weight and number of fruits for plant was enhanced in response to foliar application of Sure-grow liquid organic fertilizer at different rates compared to control. The promotion on yield was profound more with 600mls concentration than from control. The high number of </w:t>
      </w:r>
      <w:r w:rsidRPr="00DC6440">
        <w:rPr>
          <w:rFonts w:ascii="Times New Roman" w:hAnsi="Times New Roman" w:cs="Times New Roman"/>
          <w:color w:val="000000" w:themeColor="text1"/>
        </w:rPr>
        <w:lastRenderedPageBreak/>
        <w:t>fruits, fresh weights and yield recorded from treated plants are mainly attributed to positive action of Sure-grow liquid organic fertilizer on enhancing vegetative growth of the plant and thereby more formation of the leaves which lead to more formation of photosynthesis than in the control plant.</w:t>
      </w:r>
      <w:r w:rsidR="00121A59" w:rsidRPr="00DC6440">
        <w:rPr>
          <w:rFonts w:ascii="Times New Roman" w:hAnsi="Times New Roman" w:cs="Times New Roman"/>
          <w:color w:val="000000" w:themeColor="text1"/>
        </w:rPr>
        <w:t xml:space="preserve"> These outcomes conforms with</w:t>
      </w:r>
      <w:r w:rsidR="00E0620B" w:rsidRPr="00DC6440">
        <w:rPr>
          <w:rFonts w:ascii="Times New Roman" w:hAnsi="Times New Roman" w:cs="Times New Roman"/>
          <w:color w:val="000000" w:themeColor="text1"/>
        </w:rPr>
        <w:t xml:space="preserve"> </w:t>
      </w:r>
      <w:r w:rsidR="00121A59" w:rsidRPr="00DC6440">
        <w:rPr>
          <w:rFonts w:ascii="Times New Roman" w:hAnsi="Times New Roman" w:cs="Times New Roman"/>
          <w:color w:val="000000" w:themeColor="text1"/>
        </w:rPr>
        <w:t xml:space="preserve">the report of </w:t>
      </w:r>
      <w:r w:rsidR="00E0620B" w:rsidRPr="00DC6440">
        <w:rPr>
          <w:rFonts w:ascii="Times New Roman" w:eastAsia="Calibri" w:hAnsi="Times New Roman" w:cs="Times New Roman"/>
          <w:color w:val="000000" w:themeColor="text1"/>
        </w:rPr>
        <w:t>Jaafar and Abbass (2020)</w:t>
      </w:r>
      <w:r w:rsidR="00121A59" w:rsidRPr="00DC6440">
        <w:rPr>
          <w:rFonts w:ascii="Times New Roman" w:eastAsia="Calibri" w:hAnsi="Times New Roman" w:cs="Times New Roman"/>
          <w:color w:val="000000" w:themeColor="text1"/>
        </w:rPr>
        <w:t xml:space="preserve"> who</w:t>
      </w:r>
      <w:r w:rsidR="00E0620B" w:rsidRPr="00DC6440">
        <w:rPr>
          <w:rFonts w:ascii="Times New Roman" w:eastAsia="Calibri" w:hAnsi="Times New Roman" w:cs="Times New Roman"/>
          <w:color w:val="000000" w:themeColor="text1"/>
        </w:rPr>
        <w:t xml:space="preserve"> maintained that spraying with the organic fertilizer </w:t>
      </w:r>
      <w:proofErr w:type="spellStart"/>
      <w:r w:rsidR="00E0620B" w:rsidRPr="00DC6440">
        <w:rPr>
          <w:rFonts w:ascii="Times New Roman" w:eastAsia="Calibri" w:hAnsi="Times New Roman" w:cs="Times New Roman"/>
          <w:color w:val="000000" w:themeColor="text1"/>
        </w:rPr>
        <w:t>humi</w:t>
      </w:r>
      <w:proofErr w:type="spellEnd"/>
      <w:r w:rsidR="00E0620B" w:rsidRPr="00DC6440">
        <w:rPr>
          <w:rFonts w:ascii="Times New Roman" w:eastAsia="Calibri" w:hAnsi="Times New Roman" w:cs="Times New Roman"/>
          <w:color w:val="000000" w:themeColor="text1"/>
        </w:rPr>
        <w:t xml:space="preserve"> max significantly improved the vegetative yield components (number of fruits per plant, fruit weight and total yield) compared to untreated plants</w:t>
      </w:r>
      <w:r w:rsidR="00121A59" w:rsidRPr="00DC6440">
        <w:rPr>
          <w:rFonts w:ascii="Times New Roman" w:hAnsi="Times New Roman" w:cs="Times New Roman"/>
          <w:color w:val="000000" w:themeColor="text1"/>
        </w:rPr>
        <w:t xml:space="preserve"> Also, t</w:t>
      </w:r>
      <w:r w:rsidRPr="00DC6440">
        <w:rPr>
          <w:rFonts w:ascii="Times New Roman" w:hAnsi="Times New Roman" w:cs="Times New Roman"/>
          <w:color w:val="000000" w:themeColor="text1"/>
        </w:rPr>
        <w:t xml:space="preserve">hese results are in agreement with those obtained by Ahmed </w:t>
      </w:r>
      <w:r w:rsidRPr="00DC6440">
        <w:rPr>
          <w:rFonts w:ascii="Times New Roman" w:hAnsi="Times New Roman" w:cs="Times New Roman"/>
          <w:i/>
          <w:color w:val="000000" w:themeColor="text1"/>
        </w:rPr>
        <w:t>et al</w:t>
      </w:r>
      <w:r w:rsidRPr="00DC6440">
        <w:rPr>
          <w:rFonts w:ascii="Times New Roman" w:hAnsi="Times New Roman" w:cs="Times New Roman"/>
          <w:color w:val="000000" w:themeColor="text1"/>
        </w:rPr>
        <w:t>. (2015) whose previous studies showed that application of plant extract was beneficial in improving yield, fruit quality and storability of fruit crops. This result is also in agreement with Ja</w:t>
      </w:r>
      <w:r w:rsidR="00D55544" w:rsidRPr="00DC6440">
        <w:rPr>
          <w:rFonts w:ascii="Times New Roman" w:hAnsi="Times New Roman" w:cs="Times New Roman"/>
          <w:color w:val="000000" w:themeColor="text1"/>
        </w:rPr>
        <w:t>s</w:t>
      </w:r>
      <w:r w:rsidR="00304251" w:rsidRPr="00DC6440">
        <w:rPr>
          <w:rFonts w:ascii="Times New Roman" w:hAnsi="Times New Roman" w:cs="Times New Roman"/>
          <w:color w:val="000000" w:themeColor="text1"/>
        </w:rPr>
        <w:t>sim</w:t>
      </w:r>
      <w:r w:rsidRPr="00DC6440">
        <w:rPr>
          <w:rFonts w:ascii="Times New Roman" w:hAnsi="Times New Roman" w:cs="Times New Roman"/>
          <w:color w:val="000000" w:themeColor="text1"/>
        </w:rPr>
        <w:t xml:space="preserve"> and Saadoon (2012), who observed that </w:t>
      </w:r>
      <w:proofErr w:type="spellStart"/>
      <w:r w:rsidRPr="00DC6440">
        <w:rPr>
          <w:rFonts w:ascii="Times New Roman" w:hAnsi="Times New Roman" w:cs="Times New Roman"/>
          <w:color w:val="000000" w:themeColor="text1"/>
        </w:rPr>
        <w:t>Humi</w:t>
      </w:r>
      <w:proofErr w:type="spellEnd"/>
      <w:r w:rsidRPr="00DC6440">
        <w:rPr>
          <w:rFonts w:ascii="Times New Roman" w:hAnsi="Times New Roman" w:cs="Times New Roman"/>
          <w:color w:val="000000" w:themeColor="text1"/>
        </w:rPr>
        <w:t xml:space="preserve"> Max liquid organic fertilizer applied to eggplant increased efficiency of the photosynthesis process followed by increased carbohydrates synthesis and their transition to be stored in the fruits (Sink) giving heavier fruit weights a</w:t>
      </w:r>
      <w:r w:rsidR="00C24563">
        <w:rPr>
          <w:rFonts w:ascii="Times New Roman" w:hAnsi="Times New Roman" w:cs="Times New Roman"/>
          <w:color w:val="000000" w:themeColor="text1"/>
        </w:rPr>
        <w:t xml:space="preserve">nd increased number of fruits. </w:t>
      </w:r>
      <w:r w:rsidRPr="00DC6440">
        <w:rPr>
          <w:rFonts w:ascii="Times New Roman" w:hAnsi="Times New Roman" w:cs="Times New Roman"/>
          <w:color w:val="000000" w:themeColor="text1"/>
        </w:rPr>
        <w:t>The results established that sure-grow liquid organic fertilizer has the potentials to enhance yield and yield components of garden egg.</w:t>
      </w:r>
      <w:r w:rsidR="00C24563">
        <w:rPr>
          <w:rFonts w:ascii="Times New Roman" w:hAnsi="Times New Roman" w:cs="Times New Roman"/>
          <w:color w:val="000000" w:themeColor="text1"/>
        </w:rPr>
        <w:t xml:space="preserve"> </w:t>
      </w:r>
      <w:r w:rsidRPr="00DC6440">
        <w:rPr>
          <w:rFonts w:ascii="Times New Roman" w:hAnsi="Times New Roman" w:cs="Times New Roman"/>
          <w:color w:val="000000" w:themeColor="text1"/>
        </w:rPr>
        <w:t xml:space="preserve">This outcome was again in agreement with Aluko </w:t>
      </w:r>
      <w:r w:rsidRPr="00DC6440">
        <w:rPr>
          <w:rFonts w:ascii="Times New Roman" w:hAnsi="Times New Roman" w:cs="Times New Roman"/>
          <w:i/>
          <w:color w:val="000000" w:themeColor="text1"/>
        </w:rPr>
        <w:t>et al</w:t>
      </w:r>
      <w:r w:rsidRPr="00DC6440">
        <w:rPr>
          <w:rFonts w:ascii="Times New Roman" w:hAnsi="Times New Roman" w:cs="Times New Roman"/>
          <w:color w:val="000000" w:themeColor="text1"/>
        </w:rPr>
        <w:t xml:space="preserve">. (2021) who stated that organic liquid fertilizers have good impact on yield of growing plant. </w:t>
      </w:r>
    </w:p>
    <w:p w14:paraId="7867EBD9" w14:textId="77777777" w:rsidR="00CD3814" w:rsidRDefault="00B15C5B" w:rsidP="00BF5931">
      <w:pPr>
        <w:spacing w:line="240" w:lineRule="auto"/>
        <w:jc w:val="both"/>
        <w:rPr>
          <w:rFonts w:ascii="Times New Roman" w:hAnsi="Times New Roman" w:cs="Times New Roman"/>
          <w:color w:val="000000" w:themeColor="text1"/>
        </w:rPr>
      </w:pPr>
      <w:r w:rsidRPr="00DC6440">
        <w:rPr>
          <w:rFonts w:ascii="Times New Roman" w:hAnsi="Times New Roman" w:cs="Times New Roman"/>
          <w:color w:val="000000" w:themeColor="text1"/>
        </w:rPr>
        <w:t xml:space="preserve">The treatment 600mls had the greatest positive effect on the yield parameters of garden egg such as fresh fruit weight/plant, fruit number/plant and fruit yield /hectare, significantly higher than the control. This was closely followed by 400mls. The control gave the least value. This result agrees with Arif </w:t>
      </w:r>
      <w:r w:rsidRPr="00DC6440">
        <w:rPr>
          <w:rFonts w:ascii="Times New Roman" w:hAnsi="Times New Roman" w:cs="Times New Roman"/>
          <w:i/>
          <w:color w:val="000000" w:themeColor="text1"/>
        </w:rPr>
        <w:t>et al.</w:t>
      </w:r>
      <w:r w:rsidRPr="00DC6440">
        <w:rPr>
          <w:rFonts w:ascii="Times New Roman" w:hAnsi="Times New Roman" w:cs="Times New Roman"/>
          <w:color w:val="000000" w:themeColor="text1"/>
        </w:rPr>
        <w:t xml:space="preserve"> (2006) who observed that three sprays of micronutrients in wheat increased 1000 grains weight (26.8 g). However, this result could be apparently attributed to greater accumulation of photosynthates by vegetative parts and fruits as influenced by the suitable concentration. It can also be attributed to the fact that foliar feeding during growth and development can improve the nutrient balance of the crops, which in turn brings about increased yield and quality, as opined by </w:t>
      </w:r>
      <w:proofErr w:type="spellStart"/>
      <w:r w:rsidRPr="00DC6440">
        <w:rPr>
          <w:rFonts w:ascii="Times New Roman" w:hAnsi="Times New Roman" w:cs="Times New Roman"/>
          <w:color w:val="000000" w:themeColor="text1"/>
        </w:rPr>
        <w:t>Kolota</w:t>
      </w:r>
      <w:proofErr w:type="spellEnd"/>
      <w:r w:rsidRPr="00DC6440">
        <w:rPr>
          <w:rFonts w:ascii="Times New Roman" w:hAnsi="Times New Roman" w:cs="Times New Roman"/>
          <w:color w:val="000000" w:themeColor="text1"/>
        </w:rPr>
        <w:t xml:space="preserve"> and </w:t>
      </w:r>
      <w:proofErr w:type="spellStart"/>
      <w:r w:rsidRPr="00DC6440">
        <w:rPr>
          <w:rFonts w:ascii="Times New Roman" w:hAnsi="Times New Roman" w:cs="Times New Roman"/>
          <w:color w:val="000000" w:themeColor="text1"/>
        </w:rPr>
        <w:t>Osinska</w:t>
      </w:r>
      <w:proofErr w:type="spellEnd"/>
      <w:r w:rsidRPr="00DC6440">
        <w:rPr>
          <w:rFonts w:ascii="Times New Roman" w:hAnsi="Times New Roman" w:cs="Times New Roman"/>
          <w:color w:val="000000" w:themeColor="text1"/>
        </w:rPr>
        <w:t xml:space="preserve"> (2001).</w:t>
      </w:r>
    </w:p>
    <w:p w14:paraId="45CFDC3E" w14:textId="77777777" w:rsidR="00C24563" w:rsidRPr="00C24563" w:rsidRDefault="00C24563" w:rsidP="00BF5931">
      <w:pPr>
        <w:spacing w:line="240" w:lineRule="auto"/>
        <w:jc w:val="both"/>
        <w:rPr>
          <w:rFonts w:ascii="Times New Roman" w:hAnsi="Times New Roman" w:cs="Times New Roman"/>
          <w:color w:val="000000" w:themeColor="text1"/>
        </w:rPr>
      </w:pPr>
    </w:p>
    <w:p w14:paraId="52410C77" w14:textId="77777777" w:rsidR="00CD3814" w:rsidRPr="00DC6440" w:rsidRDefault="00F02683" w:rsidP="00BF5931">
      <w:pPr>
        <w:spacing w:line="240" w:lineRule="auto"/>
        <w:jc w:val="both"/>
        <w:rPr>
          <w:rFonts w:ascii="Times New Roman" w:hAnsi="Times New Roman" w:cs="Times New Roman"/>
          <w:b/>
        </w:rPr>
      </w:pPr>
      <w:r>
        <w:rPr>
          <w:rFonts w:ascii="Times New Roman" w:hAnsi="Times New Roman" w:cs="Times New Roman"/>
          <w:b/>
        </w:rPr>
        <w:t xml:space="preserve">6. </w:t>
      </w:r>
      <w:r w:rsidR="00C24563">
        <w:rPr>
          <w:rFonts w:ascii="Times New Roman" w:hAnsi="Times New Roman" w:cs="Times New Roman"/>
          <w:b/>
        </w:rPr>
        <w:t>C</w:t>
      </w:r>
      <w:r w:rsidR="00C57C14" w:rsidRPr="00DC6440">
        <w:rPr>
          <w:rFonts w:ascii="Times New Roman" w:hAnsi="Times New Roman" w:cs="Times New Roman"/>
          <w:b/>
        </w:rPr>
        <w:t>onclusion</w:t>
      </w:r>
    </w:p>
    <w:p w14:paraId="2488182F" w14:textId="77777777" w:rsidR="003C0DEB" w:rsidRPr="00DC6440" w:rsidRDefault="003C0DEB" w:rsidP="00BF5931">
      <w:pPr>
        <w:spacing w:line="240" w:lineRule="auto"/>
        <w:jc w:val="both"/>
        <w:rPr>
          <w:rFonts w:ascii="Times New Roman" w:hAnsi="Times New Roman" w:cs="Times New Roman"/>
        </w:rPr>
      </w:pPr>
      <w:r w:rsidRPr="00DC6440">
        <w:rPr>
          <w:rFonts w:ascii="Times New Roman" w:hAnsi="Times New Roman" w:cs="Times New Roman"/>
          <w:color w:val="000000" w:themeColor="text1"/>
        </w:rPr>
        <w:t>Crop productivity can also be enhanced through liquid organic foliar feeding. Foliar application is becoming a vital and sustainable means of readily available nutrient supply to crops which is environmentally friendly and conservatively managed. It is used to readily supply required nutrient to plants, and to correct crop physiological imbalances occasioned by soil nutrient deficiencies. Liquid organic fertilizer can be used to overcome challenges posed by negative soil environmental factors such as leaching, compaction etc.</w:t>
      </w:r>
    </w:p>
    <w:p w14:paraId="14148C95" w14:textId="77777777" w:rsidR="002B566E" w:rsidRDefault="002B566E" w:rsidP="00BF5931">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00C57C14" w:rsidRPr="00DC6440">
        <w:rPr>
          <w:rFonts w:ascii="Times New Roman" w:hAnsi="Times New Roman" w:cs="Times New Roman"/>
          <w:color w:val="000000" w:themeColor="text1"/>
        </w:rPr>
        <w:t>he present study i</w:t>
      </w:r>
      <w:r>
        <w:rPr>
          <w:rFonts w:ascii="Times New Roman" w:hAnsi="Times New Roman" w:cs="Times New Roman"/>
          <w:color w:val="000000" w:themeColor="text1"/>
        </w:rPr>
        <w:t>ndicated that Sure-Grow</w:t>
      </w:r>
      <w:r w:rsidR="00F72982">
        <w:rPr>
          <w:rFonts w:ascii="Times New Roman" w:hAnsi="Times New Roman" w:cs="Times New Roman"/>
          <w:color w:val="000000" w:themeColor="text1"/>
        </w:rPr>
        <w:t xml:space="preserve"> (</w:t>
      </w:r>
      <w:r>
        <w:rPr>
          <w:rFonts w:ascii="Times New Roman" w:hAnsi="Times New Roman" w:cs="Times New Roman"/>
          <w:color w:val="000000" w:themeColor="text1"/>
        </w:rPr>
        <w:t>e</w:t>
      </w:r>
      <w:r w:rsidR="00F72982">
        <w:rPr>
          <w:rFonts w:ascii="Times New Roman" w:hAnsi="Times New Roman" w:cs="Times New Roman"/>
          <w:color w:val="000000" w:themeColor="text1"/>
        </w:rPr>
        <w:t xml:space="preserve">specially 600mls) </w:t>
      </w:r>
      <w:r>
        <w:rPr>
          <w:rFonts w:ascii="Times New Roman" w:hAnsi="Times New Roman" w:cs="Times New Roman"/>
          <w:color w:val="000000" w:themeColor="text1"/>
        </w:rPr>
        <w:t>did impact significantly on t</w:t>
      </w:r>
      <w:r w:rsidR="00F72982">
        <w:rPr>
          <w:rFonts w:ascii="Times New Roman" w:hAnsi="Times New Roman" w:cs="Times New Roman"/>
          <w:color w:val="000000" w:themeColor="text1"/>
        </w:rPr>
        <w:t>he growth and yield of eggpl</w:t>
      </w:r>
      <w:r w:rsidR="00FF038E">
        <w:rPr>
          <w:rFonts w:ascii="Times New Roman" w:hAnsi="Times New Roman" w:cs="Times New Roman"/>
          <w:color w:val="000000" w:themeColor="text1"/>
        </w:rPr>
        <w:t xml:space="preserve">ant more than the control. This, </w:t>
      </w:r>
      <w:r w:rsidR="00F72982">
        <w:rPr>
          <w:rFonts w:ascii="Times New Roman" w:hAnsi="Times New Roman" w:cs="Times New Roman"/>
          <w:color w:val="000000" w:themeColor="text1"/>
        </w:rPr>
        <w:t>probably</w:t>
      </w:r>
      <w:r w:rsidR="00FF038E">
        <w:rPr>
          <w:rFonts w:ascii="Times New Roman" w:hAnsi="Times New Roman" w:cs="Times New Roman"/>
          <w:color w:val="000000" w:themeColor="text1"/>
        </w:rPr>
        <w:t>,</w:t>
      </w:r>
      <w:r w:rsidR="00F72982">
        <w:rPr>
          <w:rFonts w:ascii="Times New Roman" w:hAnsi="Times New Roman" w:cs="Times New Roman"/>
          <w:color w:val="000000" w:themeColor="text1"/>
        </w:rPr>
        <w:t xml:space="preserve"> </w:t>
      </w:r>
      <w:r w:rsidR="00FF038E">
        <w:rPr>
          <w:rFonts w:ascii="Times New Roman" w:hAnsi="Times New Roman" w:cs="Times New Roman"/>
          <w:color w:val="000000" w:themeColor="text1"/>
        </w:rPr>
        <w:t xml:space="preserve">is </w:t>
      </w:r>
      <w:r w:rsidR="00F72982">
        <w:rPr>
          <w:rFonts w:ascii="Times New Roman" w:hAnsi="Times New Roman" w:cs="Times New Roman"/>
          <w:color w:val="000000" w:themeColor="text1"/>
        </w:rPr>
        <w:t>an indication that crop productivity could be enhanced through organic foliar feeding.</w:t>
      </w:r>
    </w:p>
    <w:p w14:paraId="483E8B28" w14:textId="77777777" w:rsidR="007145F5" w:rsidRPr="007145F5" w:rsidRDefault="007145F5" w:rsidP="007145F5">
      <w:pPr>
        <w:spacing w:line="240" w:lineRule="auto"/>
        <w:jc w:val="both"/>
        <w:rPr>
          <w:rFonts w:ascii="Times New Roman" w:hAnsi="Times New Roman" w:cs="Times New Roman"/>
        </w:rPr>
      </w:pPr>
      <w:r w:rsidRPr="007145F5">
        <w:rPr>
          <w:rFonts w:ascii="Times New Roman" w:hAnsi="Times New Roman" w:cs="Times New Roman"/>
        </w:rPr>
        <w:t>Disclaimer (Artificial intelligence)</w:t>
      </w:r>
    </w:p>
    <w:p w14:paraId="226D6742" w14:textId="77777777" w:rsidR="007145F5" w:rsidRPr="007145F5" w:rsidRDefault="007145F5" w:rsidP="007145F5">
      <w:pPr>
        <w:spacing w:line="240" w:lineRule="auto"/>
        <w:jc w:val="both"/>
        <w:rPr>
          <w:rFonts w:ascii="Times New Roman" w:hAnsi="Times New Roman" w:cs="Times New Roman"/>
        </w:rPr>
      </w:pPr>
      <w:r w:rsidRPr="007145F5">
        <w:rPr>
          <w:rFonts w:ascii="Times New Roman" w:hAnsi="Times New Roman" w:cs="Times New Roman"/>
        </w:rPr>
        <w:t xml:space="preserve">Option 1: </w:t>
      </w:r>
    </w:p>
    <w:p w14:paraId="5A1F0DC4" w14:textId="77777777" w:rsidR="007145F5" w:rsidRPr="007145F5" w:rsidRDefault="007145F5" w:rsidP="007145F5">
      <w:pPr>
        <w:spacing w:line="240" w:lineRule="auto"/>
        <w:jc w:val="both"/>
        <w:rPr>
          <w:rFonts w:ascii="Times New Roman" w:hAnsi="Times New Roman" w:cs="Times New Roman"/>
        </w:rPr>
      </w:pPr>
      <w:r w:rsidRPr="007145F5">
        <w:rPr>
          <w:rFonts w:ascii="Times New Roman" w:hAnsi="Times New Roman" w:cs="Times New Roman"/>
        </w:rPr>
        <w:t xml:space="preserve">Author(s) hereby </w:t>
      </w:r>
      <w:proofErr w:type="gramStart"/>
      <w:r w:rsidRPr="007145F5">
        <w:rPr>
          <w:rFonts w:ascii="Times New Roman" w:hAnsi="Times New Roman" w:cs="Times New Roman"/>
        </w:rPr>
        <w:t>declare</w:t>
      </w:r>
      <w:proofErr w:type="gramEnd"/>
      <w:r w:rsidRPr="007145F5">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745FFA48" w14:textId="77777777" w:rsidR="007145F5" w:rsidRPr="007145F5" w:rsidRDefault="007145F5" w:rsidP="007145F5">
      <w:pPr>
        <w:spacing w:line="240" w:lineRule="auto"/>
        <w:jc w:val="both"/>
        <w:rPr>
          <w:rFonts w:ascii="Times New Roman" w:hAnsi="Times New Roman" w:cs="Times New Roman"/>
        </w:rPr>
      </w:pPr>
      <w:r w:rsidRPr="007145F5">
        <w:rPr>
          <w:rFonts w:ascii="Times New Roman" w:hAnsi="Times New Roman" w:cs="Times New Roman"/>
        </w:rPr>
        <w:t xml:space="preserve">Option 2: </w:t>
      </w:r>
    </w:p>
    <w:p w14:paraId="21119372" w14:textId="77777777" w:rsidR="007145F5" w:rsidRPr="007145F5" w:rsidRDefault="007145F5" w:rsidP="007145F5">
      <w:pPr>
        <w:spacing w:line="240" w:lineRule="auto"/>
        <w:jc w:val="both"/>
        <w:rPr>
          <w:rFonts w:ascii="Times New Roman" w:hAnsi="Times New Roman" w:cs="Times New Roman"/>
        </w:rPr>
      </w:pPr>
      <w:r w:rsidRPr="007145F5">
        <w:rPr>
          <w:rFonts w:ascii="Times New Roman" w:hAnsi="Times New Roman" w:cs="Times New Roman"/>
        </w:rPr>
        <w:t xml:space="preserve">Author(s) hereby </w:t>
      </w:r>
      <w:proofErr w:type="gramStart"/>
      <w:r w:rsidRPr="007145F5">
        <w:rPr>
          <w:rFonts w:ascii="Times New Roman" w:hAnsi="Times New Roman" w:cs="Times New Roman"/>
        </w:rPr>
        <w:t>declare</w:t>
      </w:r>
      <w:proofErr w:type="gramEnd"/>
      <w:r w:rsidRPr="007145F5">
        <w:rPr>
          <w:rFonts w:ascii="Times New Roman" w:hAnsi="Times New Roman" w:cs="Times New Roman"/>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52367C" w14:textId="77777777" w:rsidR="007145F5" w:rsidRPr="007145F5" w:rsidRDefault="007145F5" w:rsidP="007145F5">
      <w:pPr>
        <w:spacing w:line="240" w:lineRule="auto"/>
        <w:jc w:val="both"/>
        <w:rPr>
          <w:rFonts w:ascii="Times New Roman" w:hAnsi="Times New Roman" w:cs="Times New Roman"/>
        </w:rPr>
      </w:pPr>
      <w:r w:rsidRPr="007145F5">
        <w:rPr>
          <w:rFonts w:ascii="Times New Roman" w:hAnsi="Times New Roman" w:cs="Times New Roman"/>
        </w:rPr>
        <w:t>Details of the AI usage are given below:</w:t>
      </w:r>
    </w:p>
    <w:p w14:paraId="7F01041E" w14:textId="77777777" w:rsidR="007145F5" w:rsidRPr="007145F5" w:rsidRDefault="007145F5" w:rsidP="007145F5">
      <w:pPr>
        <w:spacing w:line="240" w:lineRule="auto"/>
        <w:jc w:val="both"/>
        <w:rPr>
          <w:rFonts w:ascii="Times New Roman" w:hAnsi="Times New Roman" w:cs="Times New Roman"/>
        </w:rPr>
      </w:pPr>
      <w:r w:rsidRPr="007145F5">
        <w:rPr>
          <w:rFonts w:ascii="Times New Roman" w:hAnsi="Times New Roman" w:cs="Times New Roman"/>
        </w:rPr>
        <w:t>1.</w:t>
      </w:r>
    </w:p>
    <w:p w14:paraId="6507E144" w14:textId="77777777" w:rsidR="007145F5" w:rsidRPr="007145F5" w:rsidRDefault="007145F5" w:rsidP="007145F5">
      <w:pPr>
        <w:spacing w:line="240" w:lineRule="auto"/>
        <w:jc w:val="both"/>
        <w:rPr>
          <w:rFonts w:ascii="Times New Roman" w:hAnsi="Times New Roman" w:cs="Times New Roman"/>
        </w:rPr>
      </w:pPr>
      <w:r w:rsidRPr="007145F5">
        <w:rPr>
          <w:rFonts w:ascii="Times New Roman" w:hAnsi="Times New Roman" w:cs="Times New Roman"/>
        </w:rPr>
        <w:t>2.</w:t>
      </w:r>
    </w:p>
    <w:p w14:paraId="7361EADF" w14:textId="7A59DCF8" w:rsidR="00F02683" w:rsidRPr="00DC6440" w:rsidRDefault="007145F5" w:rsidP="007145F5">
      <w:pPr>
        <w:spacing w:line="240" w:lineRule="auto"/>
        <w:jc w:val="both"/>
        <w:rPr>
          <w:rFonts w:ascii="Times New Roman" w:hAnsi="Times New Roman" w:cs="Times New Roman"/>
        </w:rPr>
      </w:pPr>
      <w:r w:rsidRPr="007145F5">
        <w:rPr>
          <w:rFonts w:ascii="Times New Roman" w:hAnsi="Times New Roman" w:cs="Times New Roman"/>
        </w:rPr>
        <w:lastRenderedPageBreak/>
        <w:t>3.</w:t>
      </w:r>
    </w:p>
    <w:p w14:paraId="0E7C5670" w14:textId="77777777" w:rsidR="00941B60" w:rsidRPr="008B629C" w:rsidRDefault="008B2689" w:rsidP="00BF5931">
      <w:pPr>
        <w:spacing w:line="240" w:lineRule="auto"/>
        <w:jc w:val="both"/>
        <w:rPr>
          <w:rFonts w:ascii="Times New Roman" w:hAnsi="Times New Roman" w:cs="Times New Roman"/>
          <w:b/>
        </w:rPr>
      </w:pPr>
      <w:r w:rsidRPr="008B629C">
        <w:rPr>
          <w:rFonts w:ascii="Times New Roman" w:hAnsi="Times New Roman" w:cs="Times New Roman"/>
          <w:b/>
        </w:rPr>
        <w:t>References</w:t>
      </w:r>
    </w:p>
    <w:p w14:paraId="530CD00B" w14:textId="77777777" w:rsidR="007540A8" w:rsidRPr="00353E83" w:rsidRDefault="007540A8" w:rsidP="00353E83">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proofErr w:type="spellStart"/>
      <w:r w:rsidRPr="00353E83">
        <w:rPr>
          <w:rFonts w:ascii="Times New Roman" w:eastAsia="Times New Roman" w:hAnsi="Times New Roman" w:cs="Times New Roman"/>
          <w:lang w:bidi="ar-SA"/>
        </w:rPr>
        <w:t>Adekiya</w:t>
      </w:r>
      <w:proofErr w:type="spellEnd"/>
      <w:r w:rsidRPr="00353E83">
        <w:rPr>
          <w:rFonts w:ascii="Times New Roman" w:eastAsia="Times New Roman" w:hAnsi="Times New Roman" w:cs="Times New Roman"/>
          <w:lang w:bidi="ar-SA"/>
        </w:rPr>
        <w:t xml:space="preserve">, A. O., &amp; </w:t>
      </w:r>
      <w:proofErr w:type="spellStart"/>
      <w:r w:rsidRPr="00353E83">
        <w:rPr>
          <w:rFonts w:ascii="Times New Roman" w:eastAsia="Times New Roman" w:hAnsi="Times New Roman" w:cs="Times New Roman"/>
          <w:lang w:bidi="ar-SA"/>
        </w:rPr>
        <w:t>Agbede</w:t>
      </w:r>
      <w:proofErr w:type="spellEnd"/>
      <w:r w:rsidRPr="00353E83">
        <w:rPr>
          <w:rFonts w:ascii="Times New Roman" w:eastAsia="Times New Roman" w:hAnsi="Times New Roman" w:cs="Times New Roman"/>
          <w:lang w:bidi="ar-SA"/>
        </w:rPr>
        <w:t>, T. M. (2018). Response of African eggplant (</w:t>
      </w:r>
      <w:r w:rsidRPr="00353E83">
        <w:rPr>
          <w:rFonts w:ascii="Times New Roman" w:eastAsia="Times New Roman" w:hAnsi="Times New Roman" w:cs="Times New Roman"/>
          <w:i/>
          <w:iCs/>
          <w:lang w:bidi="ar-SA"/>
        </w:rPr>
        <w:t>Solanum melongena</w:t>
      </w:r>
      <w:r w:rsidRPr="00353E83">
        <w:rPr>
          <w:rFonts w:ascii="Times New Roman" w:eastAsia="Times New Roman" w:hAnsi="Times New Roman" w:cs="Times New Roman"/>
          <w:lang w:bidi="ar-SA"/>
        </w:rPr>
        <w:t xml:space="preserve"> L.) to mulching and poultry manure application rates in a tropical </w:t>
      </w:r>
      <w:proofErr w:type="spellStart"/>
      <w:r w:rsidRPr="00353E83">
        <w:rPr>
          <w:rFonts w:ascii="Times New Roman" w:eastAsia="Times New Roman" w:hAnsi="Times New Roman" w:cs="Times New Roman"/>
          <w:lang w:bidi="ar-SA"/>
        </w:rPr>
        <w:t>Alfisol</w:t>
      </w:r>
      <w:proofErr w:type="spellEnd"/>
      <w:r w:rsidRPr="00353E83">
        <w:rPr>
          <w:rFonts w:ascii="Times New Roman" w:eastAsia="Times New Roman" w:hAnsi="Times New Roman" w:cs="Times New Roman"/>
          <w:lang w:bidi="ar-SA"/>
        </w:rPr>
        <w:t xml:space="preserve">. </w:t>
      </w:r>
      <w:r w:rsidRPr="00353E83">
        <w:rPr>
          <w:rFonts w:ascii="Times New Roman" w:eastAsia="Times New Roman" w:hAnsi="Times New Roman" w:cs="Times New Roman"/>
          <w:i/>
          <w:iCs/>
          <w:lang w:bidi="ar-SA"/>
        </w:rPr>
        <w:t>Journal of Plant Nutrition, 41</w:t>
      </w:r>
      <w:r w:rsidRPr="00353E83">
        <w:rPr>
          <w:rFonts w:ascii="Times New Roman" w:eastAsia="Times New Roman" w:hAnsi="Times New Roman" w:cs="Times New Roman"/>
          <w:lang w:bidi="ar-SA"/>
        </w:rPr>
        <w:t xml:space="preserve">(6), 739–748. </w:t>
      </w:r>
      <w:hyperlink r:id="rId8" w:history="1">
        <w:r w:rsidRPr="00353E83">
          <w:rPr>
            <w:rStyle w:val="Hyperlink"/>
            <w:rFonts w:ascii="Times New Roman" w:eastAsia="Times New Roman" w:hAnsi="Times New Roman" w:cs="Times New Roman"/>
            <w:lang w:bidi="ar-SA"/>
          </w:rPr>
          <w:t>https://doi.org/10.1080/01904167.2017.1415377</w:t>
        </w:r>
      </w:hyperlink>
    </w:p>
    <w:p w14:paraId="2D96092B" w14:textId="77777777" w:rsidR="007540A8" w:rsidRPr="00353E83" w:rsidRDefault="007540A8" w:rsidP="00353E83">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proofErr w:type="spellStart"/>
      <w:r w:rsidRPr="00353E83">
        <w:rPr>
          <w:rFonts w:ascii="Times New Roman" w:eastAsia="Times New Roman" w:hAnsi="Times New Roman" w:cs="Times New Roman"/>
          <w:lang w:bidi="ar-SA"/>
        </w:rPr>
        <w:t>Adesida</w:t>
      </w:r>
      <w:proofErr w:type="spellEnd"/>
      <w:r w:rsidRPr="00353E83">
        <w:rPr>
          <w:rFonts w:ascii="Times New Roman" w:eastAsia="Times New Roman" w:hAnsi="Times New Roman" w:cs="Times New Roman"/>
          <w:lang w:bidi="ar-SA"/>
        </w:rPr>
        <w:t xml:space="preserve">, O. A., Smart, M. O., </w:t>
      </w:r>
      <w:proofErr w:type="spellStart"/>
      <w:r w:rsidRPr="00353E83">
        <w:rPr>
          <w:rFonts w:ascii="Times New Roman" w:eastAsia="Times New Roman" w:hAnsi="Times New Roman" w:cs="Times New Roman"/>
          <w:lang w:bidi="ar-SA"/>
        </w:rPr>
        <w:t>Bamigboye</w:t>
      </w:r>
      <w:proofErr w:type="spellEnd"/>
      <w:r w:rsidRPr="00353E83">
        <w:rPr>
          <w:rFonts w:ascii="Times New Roman" w:eastAsia="Times New Roman" w:hAnsi="Times New Roman" w:cs="Times New Roman"/>
          <w:lang w:bidi="ar-SA"/>
        </w:rPr>
        <w:t xml:space="preserve">, T. O., Adedokun, T. A., &amp; </w:t>
      </w:r>
      <w:proofErr w:type="spellStart"/>
      <w:r w:rsidRPr="00353E83">
        <w:rPr>
          <w:rFonts w:ascii="Times New Roman" w:eastAsia="Times New Roman" w:hAnsi="Times New Roman" w:cs="Times New Roman"/>
          <w:lang w:bidi="ar-SA"/>
        </w:rPr>
        <w:t>Odewale</w:t>
      </w:r>
      <w:proofErr w:type="spellEnd"/>
      <w:r w:rsidRPr="00353E83">
        <w:rPr>
          <w:rFonts w:ascii="Times New Roman" w:eastAsia="Times New Roman" w:hAnsi="Times New Roman" w:cs="Times New Roman"/>
          <w:lang w:bidi="ar-SA"/>
        </w:rPr>
        <w:t>, M. O. (2020). Effect of liquid organic manure and staking methods on the growth and yield of cucumber (</w:t>
      </w:r>
      <w:r w:rsidRPr="00353E83">
        <w:rPr>
          <w:rFonts w:ascii="Times New Roman" w:eastAsia="Times New Roman" w:hAnsi="Times New Roman" w:cs="Times New Roman"/>
          <w:i/>
          <w:iCs/>
          <w:lang w:bidi="ar-SA"/>
        </w:rPr>
        <w:t>Cucumis sativus</w:t>
      </w:r>
      <w:r w:rsidRPr="00353E83">
        <w:rPr>
          <w:rFonts w:ascii="Times New Roman" w:eastAsia="Times New Roman" w:hAnsi="Times New Roman" w:cs="Times New Roman"/>
          <w:lang w:bidi="ar-SA"/>
        </w:rPr>
        <w:t xml:space="preserve"> L.). </w:t>
      </w:r>
      <w:r w:rsidRPr="00353E83">
        <w:rPr>
          <w:rFonts w:ascii="Times New Roman" w:eastAsia="Times New Roman" w:hAnsi="Times New Roman" w:cs="Times New Roman"/>
          <w:i/>
          <w:iCs/>
          <w:lang w:bidi="ar-SA"/>
        </w:rPr>
        <w:t>Journal of Research in Forestry, Wildlife and Environment, 12</w:t>
      </w:r>
      <w:r w:rsidRPr="00353E83">
        <w:rPr>
          <w:rFonts w:ascii="Times New Roman" w:eastAsia="Times New Roman" w:hAnsi="Times New Roman" w:cs="Times New Roman"/>
          <w:lang w:bidi="ar-SA"/>
        </w:rPr>
        <w:t>(2), 1–9.</w:t>
      </w:r>
    </w:p>
    <w:p w14:paraId="6FEA81EC" w14:textId="77777777" w:rsidR="007540A8" w:rsidRDefault="007540A8" w:rsidP="00353E83">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rsidRPr="00353E83">
        <w:rPr>
          <w:rFonts w:ascii="Times New Roman" w:eastAsia="Times New Roman" w:hAnsi="Times New Roman" w:cs="Times New Roman"/>
          <w:lang w:bidi="ar-SA"/>
        </w:rPr>
        <w:t xml:space="preserve">Ahmed, F. F., Ahmed, H. M. A., Salah, M. A. E., &amp; </w:t>
      </w:r>
      <w:proofErr w:type="spellStart"/>
      <w:r w:rsidRPr="00353E83">
        <w:rPr>
          <w:rFonts w:ascii="Times New Roman" w:eastAsia="Times New Roman" w:hAnsi="Times New Roman" w:cs="Times New Roman"/>
          <w:lang w:bidi="ar-SA"/>
        </w:rPr>
        <w:t>Mubarake</w:t>
      </w:r>
      <w:proofErr w:type="spellEnd"/>
      <w:r w:rsidRPr="00353E83">
        <w:rPr>
          <w:rFonts w:ascii="Times New Roman" w:eastAsia="Times New Roman" w:hAnsi="Times New Roman" w:cs="Times New Roman"/>
          <w:lang w:bidi="ar-SA"/>
        </w:rPr>
        <w:t xml:space="preserve">, A. S. (2015). Impact of spraying some plant extracts on fruiting and storability of Balady Mandarin trees. </w:t>
      </w:r>
      <w:r w:rsidRPr="00353E83">
        <w:rPr>
          <w:rFonts w:ascii="Times New Roman" w:eastAsia="Times New Roman" w:hAnsi="Times New Roman" w:cs="Times New Roman"/>
          <w:i/>
          <w:iCs/>
          <w:lang w:bidi="ar-SA"/>
        </w:rPr>
        <w:t>World Rural Observations, 7</w:t>
      </w:r>
      <w:r w:rsidRPr="00353E83">
        <w:rPr>
          <w:rFonts w:ascii="Times New Roman" w:eastAsia="Times New Roman" w:hAnsi="Times New Roman" w:cs="Times New Roman"/>
          <w:lang w:bidi="ar-SA"/>
        </w:rPr>
        <w:t>(3), 67–75.</w:t>
      </w:r>
    </w:p>
    <w:p w14:paraId="128729A2" w14:textId="77777777" w:rsidR="007540A8" w:rsidRDefault="007540A8" w:rsidP="00353E83">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rsidRPr="00353E83">
        <w:rPr>
          <w:rFonts w:ascii="Times New Roman" w:eastAsia="Times New Roman" w:hAnsi="Times New Roman" w:cs="Times New Roman"/>
          <w:sz w:val="24"/>
          <w:szCs w:val="24"/>
          <w:lang w:bidi="ar-SA"/>
        </w:rPr>
        <w:t xml:space="preserve">Ahmed, F. F., Mansour, A. E. M., Montasser, M. A. A., </w:t>
      </w:r>
      <w:proofErr w:type="spellStart"/>
      <w:r w:rsidRPr="00353E83">
        <w:rPr>
          <w:rFonts w:ascii="Times New Roman" w:eastAsia="Times New Roman" w:hAnsi="Times New Roman" w:cs="Times New Roman"/>
          <w:sz w:val="24"/>
          <w:szCs w:val="24"/>
          <w:lang w:bidi="ar-SA"/>
        </w:rPr>
        <w:t>Merwad</w:t>
      </w:r>
      <w:proofErr w:type="spellEnd"/>
      <w:r w:rsidRPr="00353E83">
        <w:rPr>
          <w:rFonts w:ascii="Times New Roman" w:eastAsia="Times New Roman" w:hAnsi="Times New Roman" w:cs="Times New Roman"/>
          <w:sz w:val="24"/>
          <w:szCs w:val="24"/>
          <w:lang w:bidi="ar-SA"/>
        </w:rPr>
        <w:t xml:space="preserve">, M. A., &amp; Mostafa, E. A. M. (2013). Response of Valencia orange trees to foliar application of Roselle, turmeric and seaweed extracts. </w:t>
      </w:r>
      <w:r w:rsidRPr="00353E83">
        <w:rPr>
          <w:rFonts w:ascii="Times New Roman" w:eastAsia="Times New Roman" w:hAnsi="Times New Roman" w:cs="Times New Roman"/>
          <w:i/>
          <w:iCs/>
          <w:sz w:val="24"/>
          <w:szCs w:val="24"/>
          <w:lang w:bidi="ar-SA"/>
        </w:rPr>
        <w:t>Journal of Applied Science Research, 9</w:t>
      </w:r>
      <w:r w:rsidRPr="00353E83">
        <w:rPr>
          <w:rFonts w:ascii="Times New Roman" w:eastAsia="Times New Roman" w:hAnsi="Times New Roman" w:cs="Times New Roman"/>
          <w:sz w:val="24"/>
          <w:szCs w:val="24"/>
          <w:lang w:bidi="ar-SA"/>
        </w:rPr>
        <w:t>(1), 960–969.</w:t>
      </w:r>
    </w:p>
    <w:p w14:paraId="6654D8BB" w14:textId="77777777" w:rsidR="007540A8" w:rsidRDefault="007540A8" w:rsidP="00353E83">
      <w:pPr>
        <w:spacing w:before="100" w:beforeAutospacing="1" w:after="150" w:afterAutospacing="1" w:line="240" w:lineRule="auto"/>
        <w:ind w:left="709" w:hanging="720"/>
        <w:jc w:val="both"/>
        <w:rPr>
          <w:rFonts w:ascii="Times New Roman" w:eastAsia="Times New Roman" w:hAnsi="Times New Roman" w:cs="Times New Roman"/>
          <w:sz w:val="24"/>
          <w:szCs w:val="24"/>
          <w:lang w:bidi="ar-SA"/>
        </w:rPr>
      </w:pPr>
      <w:r w:rsidRPr="00353E83">
        <w:rPr>
          <w:rFonts w:ascii="Times New Roman" w:eastAsia="Times New Roman" w:hAnsi="Times New Roman" w:cs="Times New Roman"/>
          <w:sz w:val="24"/>
          <w:szCs w:val="24"/>
          <w:lang w:bidi="ar-SA"/>
        </w:rPr>
        <w:t xml:space="preserve">Aksoy, U. (2001). Ecological farming. In </w:t>
      </w:r>
      <w:r w:rsidRPr="00353E83">
        <w:rPr>
          <w:rFonts w:ascii="Times New Roman" w:eastAsia="Times New Roman" w:hAnsi="Times New Roman" w:cs="Times New Roman"/>
          <w:i/>
          <w:iCs/>
          <w:sz w:val="24"/>
          <w:szCs w:val="24"/>
          <w:lang w:bidi="ar-SA"/>
        </w:rPr>
        <w:t>II. Ecological Farming Symposium in Turkey</w:t>
      </w:r>
      <w:r w:rsidRPr="00353E83">
        <w:rPr>
          <w:rFonts w:ascii="Times New Roman" w:eastAsia="Times New Roman" w:hAnsi="Times New Roman" w:cs="Times New Roman"/>
          <w:sz w:val="24"/>
          <w:szCs w:val="24"/>
          <w:lang w:bidi="ar-SA"/>
        </w:rPr>
        <w:t xml:space="preserve"> (Antalya, Turkey).</w:t>
      </w:r>
    </w:p>
    <w:p w14:paraId="600B7691" w14:textId="77777777" w:rsidR="007540A8" w:rsidRDefault="007540A8" w:rsidP="00353E83">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t>Alemu, B., &amp; Mohammed, T. (2024). Efficacy of foliar application of different organic fertilizers on growth and yield of okra (</w:t>
      </w:r>
      <w:r>
        <w:rPr>
          <w:rStyle w:val="Emphasis"/>
        </w:rPr>
        <w:t>Abelmoschus esculentus</w:t>
      </w:r>
      <w:r>
        <w:t xml:space="preserve">). </w:t>
      </w:r>
      <w:r>
        <w:rPr>
          <w:rStyle w:val="Emphasis"/>
        </w:rPr>
        <w:t>African Journal of Agricultural Research, 19</w:t>
      </w:r>
      <w:r>
        <w:t xml:space="preserve">(3), 155–164. </w:t>
      </w:r>
      <w:hyperlink r:id="rId9" w:tgtFrame="_new" w:history="1">
        <w:r>
          <w:rPr>
            <w:rStyle w:val="Hyperlink"/>
          </w:rPr>
          <w:t>https://doi.org/10.5897/AJAR2024.16321</w:t>
        </w:r>
      </w:hyperlink>
    </w:p>
    <w:p w14:paraId="32D08373" w14:textId="77777777" w:rsidR="007540A8" w:rsidRDefault="007540A8" w:rsidP="00353E83">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rsidRPr="00353E83">
        <w:rPr>
          <w:rFonts w:ascii="Times New Roman" w:eastAsia="Times New Roman" w:hAnsi="Times New Roman" w:cs="Times New Roman"/>
          <w:sz w:val="24"/>
          <w:szCs w:val="24"/>
          <w:lang w:bidi="ar-SA"/>
        </w:rPr>
        <w:t>Aluko, K. A., Aderemi, A. M., Elesho, R. O., &amp; Majekodunmi, O. A. (2021). Effect of selected liquid fertilizer on the growth and yield of cucumber (</w:t>
      </w:r>
      <w:r w:rsidRPr="00353E83">
        <w:rPr>
          <w:rFonts w:ascii="Times New Roman" w:eastAsia="Times New Roman" w:hAnsi="Times New Roman" w:cs="Times New Roman"/>
          <w:i/>
          <w:iCs/>
          <w:sz w:val="24"/>
          <w:szCs w:val="24"/>
          <w:lang w:bidi="ar-SA"/>
        </w:rPr>
        <w:t>Cucumis sativus</w:t>
      </w:r>
      <w:r w:rsidRPr="00353E83">
        <w:rPr>
          <w:rFonts w:ascii="Times New Roman" w:eastAsia="Times New Roman" w:hAnsi="Times New Roman" w:cs="Times New Roman"/>
          <w:sz w:val="24"/>
          <w:szCs w:val="24"/>
          <w:lang w:bidi="ar-SA"/>
        </w:rPr>
        <w:t xml:space="preserve"> L.). </w:t>
      </w:r>
      <w:r w:rsidRPr="00353E83">
        <w:rPr>
          <w:rFonts w:ascii="Times New Roman" w:eastAsia="Times New Roman" w:hAnsi="Times New Roman" w:cs="Times New Roman"/>
          <w:i/>
          <w:iCs/>
          <w:sz w:val="24"/>
          <w:szCs w:val="24"/>
          <w:lang w:bidi="ar-SA"/>
        </w:rPr>
        <w:t>International Journal of Research and Innovation in Applied Science, 6</w:t>
      </w:r>
      <w:r w:rsidRPr="00353E83">
        <w:rPr>
          <w:rFonts w:ascii="Times New Roman" w:eastAsia="Times New Roman" w:hAnsi="Times New Roman" w:cs="Times New Roman"/>
          <w:sz w:val="24"/>
          <w:szCs w:val="24"/>
          <w:lang w:bidi="ar-SA"/>
        </w:rPr>
        <w:t xml:space="preserve">(3), 1–5. </w:t>
      </w:r>
      <w:hyperlink r:id="rId10" w:history="1">
        <w:r w:rsidRPr="00BF5D6F">
          <w:rPr>
            <w:rStyle w:val="Hyperlink"/>
            <w:rFonts w:ascii="Times New Roman" w:eastAsia="Times New Roman" w:hAnsi="Times New Roman" w:cs="Times New Roman"/>
            <w:sz w:val="24"/>
            <w:szCs w:val="24"/>
            <w:lang w:bidi="ar-SA"/>
          </w:rPr>
          <w:t>https://www.rsisinternational.org/journals/ijrias/Digital-Library/Vol.6&amp;Issue3/01-05.pdf</w:t>
        </w:r>
      </w:hyperlink>
    </w:p>
    <w:p w14:paraId="044FA667" w14:textId="77777777" w:rsidR="007540A8" w:rsidRDefault="007540A8" w:rsidP="00353E83">
      <w:pPr>
        <w:spacing w:before="100" w:beforeAutospacing="1" w:after="150" w:afterAutospacing="1" w:line="240" w:lineRule="auto"/>
        <w:ind w:left="709" w:hanging="720"/>
        <w:jc w:val="both"/>
        <w:rPr>
          <w:rFonts w:ascii="Times New Roman" w:eastAsia="Times New Roman" w:hAnsi="Times New Roman" w:cs="Times New Roman"/>
          <w:sz w:val="24"/>
          <w:szCs w:val="24"/>
          <w:lang w:bidi="ar-SA"/>
        </w:rPr>
      </w:pPr>
      <w:r w:rsidRPr="00353E83">
        <w:rPr>
          <w:rFonts w:ascii="Times New Roman" w:eastAsia="Times New Roman" w:hAnsi="Times New Roman" w:cs="Times New Roman"/>
          <w:sz w:val="24"/>
          <w:szCs w:val="24"/>
          <w:lang w:bidi="ar-SA"/>
        </w:rPr>
        <w:t xml:space="preserve">Arif, M., Chohan, M. A., Ali, S., Gul, R., &amp; Khan, S. (2006). Response of wheat to foliar application of nutrients. </w:t>
      </w:r>
      <w:r w:rsidRPr="00353E83">
        <w:rPr>
          <w:rFonts w:ascii="Times New Roman" w:eastAsia="Times New Roman" w:hAnsi="Times New Roman" w:cs="Times New Roman"/>
          <w:i/>
          <w:iCs/>
          <w:sz w:val="24"/>
          <w:szCs w:val="24"/>
          <w:lang w:bidi="ar-SA"/>
        </w:rPr>
        <w:t>Journal of Agricultural and Biological Science, 1</w:t>
      </w:r>
      <w:r w:rsidRPr="00353E83">
        <w:rPr>
          <w:rFonts w:ascii="Times New Roman" w:eastAsia="Times New Roman" w:hAnsi="Times New Roman" w:cs="Times New Roman"/>
          <w:sz w:val="24"/>
          <w:szCs w:val="24"/>
          <w:lang w:bidi="ar-SA"/>
        </w:rPr>
        <w:t>(1), 30–34.</w:t>
      </w:r>
    </w:p>
    <w:p w14:paraId="7EAF65CD" w14:textId="77777777" w:rsidR="007540A8" w:rsidRDefault="007540A8" w:rsidP="00C76A20">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proofErr w:type="spellStart"/>
      <w:r>
        <w:t>Asgharipour</w:t>
      </w:r>
      <w:proofErr w:type="spellEnd"/>
      <w:r>
        <w:t>, M. R., Heidari, M., &amp; Soleimani, R. (2023). Effect of organic foliar fertilizers on physiological traits and yield of chili (</w:t>
      </w:r>
      <w:r>
        <w:rPr>
          <w:rStyle w:val="Emphasis"/>
        </w:rPr>
        <w:t>Capsicum annuum</w:t>
      </w:r>
      <w:r>
        <w:t xml:space="preserve"> L.) under greenhouse conditions. </w:t>
      </w:r>
      <w:r>
        <w:rPr>
          <w:rStyle w:val="Emphasis"/>
        </w:rPr>
        <w:t>Journal of Plant Nutrition, 46</w:t>
      </w:r>
      <w:r>
        <w:t xml:space="preserve">(1), 98–110. </w:t>
      </w:r>
      <w:hyperlink r:id="rId11" w:tgtFrame="_new" w:history="1">
        <w:r>
          <w:rPr>
            <w:rStyle w:val="Hyperlink"/>
          </w:rPr>
          <w:t>https://doi.org/10.1080/01904167.2023.2235170</w:t>
        </w:r>
      </w:hyperlink>
    </w:p>
    <w:p w14:paraId="29E16601" w14:textId="77777777" w:rsidR="007540A8" w:rsidRDefault="007540A8" w:rsidP="009A1F8B">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proofErr w:type="spellStart"/>
      <w:r w:rsidRPr="00C76A20">
        <w:rPr>
          <w:rFonts w:ascii="Times New Roman" w:eastAsia="Times New Roman" w:hAnsi="Times New Roman" w:cs="Times New Roman"/>
          <w:sz w:val="24"/>
          <w:szCs w:val="24"/>
          <w:lang w:bidi="ar-SA"/>
        </w:rPr>
        <w:t>Attanayaka</w:t>
      </w:r>
      <w:proofErr w:type="spellEnd"/>
      <w:r w:rsidRPr="00C76A20">
        <w:rPr>
          <w:rFonts w:ascii="Times New Roman" w:eastAsia="Times New Roman" w:hAnsi="Times New Roman" w:cs="Times New Roman"/>
          <w:sz w:val="24"/>
          <w:szCs w:val="24"/>
          <w:lang w:bidi="ar-SA"/>
        </w:rPr>
        <w:t>, A. M. K. D. M., &amp; Harris, K. D. (2019). Effect of foliar application of moringa (</w:t>
      </w:r>
      <w:r w:rsidRPr="00C76A20">
        <w:rPr>
          <w:rFonts w:ascii="Times New Roman" w:eastAsia="Times New Roman" w:hAnsi="Times New Roman" w:cs="Times New Roman"/>
          <w:i/>
          <w:iCs/>
          <w:sz w:val="24"/>
          <w:szCs w:val="24"/>
          <w:lang w:bidi="ar-SA"/>
        </w:rPr>
        <w:t>Moringa oleifera</w:t>
      </w:r>
      <w:r w:rsidRPr="00C76A20">
        <w:rPr>
          <w:rFonts w:ascii="Times New Roman" w:eastAsia="Times New Roman" w:hAnsi="Times New Roman" w:cs="Times New Roman"/>
          <w:sz w:val="24"/>
          <w:szCs w:val="24"/>
          <w:lang w:bidi="ar-SA"/>
        </w:rPr>
        <w:t>) leaf extract with recommended fertilizer on growth and yield of okra (</w:t>
      </w:r>
      <w:r w:rsidRPr="00C76A20">
        <w:rPr>
          <w:rFonts w:ascii="Times New Roman" w:eastAsia="Times New Roman" w:hAnsi="Times New Roman" w:cs="Times New Roman"/>
          <w:i/>
          <w:iCs/>
          <w:sz w:val="24"/>
          <w:szCs w:val="24"/>
          <w:lang w:bidi="ar-SA"/>
        </w:rPr>
        <w:t>Abelmoschus esculentus</w:t>
      </w:r>
      <w:r w:rsidRPr="00C76A20">
        <w:rPr>
          <w:rFonts w:ascii="Times New Roman" w:eastAsia="Times New Roman" w:hAnsi="Times New Roman" w:cs="Times New Roman"/>
          <w:sz w:val="24"/>
          <w:szCs w:val="24"/>
          <w:lang w:bidi="ar-SA"/>
        </w:rPr>
        <w:t xml:space="preserve">). </w:t>
      </w:r>
      <w:r w:rsidRPr="00C76A20">
        <w:rPr>
          <w:rFonts w:ascii="Times New Roman" w:eastAsia="Times New Roman" w:hAnsi="Times New Roman" w:cs="Times New Roman"/>
          <w:i/>
          <w:iCs/>
          <w:sz w:val="24"/>
          <w:szCs w:val="24"/>
          <w:lang w:bidi="ar-SA"/>
        </w:rPr>
        <w:t>AGRIEAST: Journal of Agricultural Sciences, 13</w:t>
      </w:r>
      <w:r w:rsidRPr="00C76A20">
        <w:rPr>
          <w:rFonts w:ascii="Times New Roman" w:eastAsia="Times New Roman" w:hAnsi="Times New Roman" w:cs="Times New Roman"/>
          <w:sz w:val="24"/>
          <w:szCs w:val="24"/>
          <w:lang w:bidi="ar-SA"/>
        </w:rPr>
        <w:t xml:space="preserve">(2), 38–54. </w:t>
      </w:r>
      <w:hyperlink r:id="rId12" w:history="1">
        <w:r w:rsidRPr="00BF5D6F">
          <w:rPr>
            <w:rStyle w:val="Hyperlink"/>
            <w:rFonts w:ascii="Times New Roman" w:eastAsia="Times New Roman" w:hAnsi="Times New Roman" w:cs="Times New Roman"/>
            <w:sz w:val="24"/>
            <w:szCs w:val="24"/>
            <w:lang w:bidi="ar-SA"/>
          </w:rPr>
          <w:t>https://doi.org/10.4038/agrieast.v13i2.73</w:t>
        </w:r>
      </w:hyperlink>
    </w:p>
    <w:p w14:paraId="47130A02" w14:textId="77777777" w:rsidR="007540A8" w:rsidRDefault="007540A8" w:rsidP="009A1F8B">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rsidRPr="009A1F8B">
        <w:rPr>
          <w:rFonts w:ascii="Times New Roman" w:eastAsia="Times New Roman" w:hAnsi="Times New Roman" w:cs="Times New Roman"/>
          <w:sz w:val="24"/>
          <w:szCs w:val="24"/>
          <w:lang w:bidi="ar-SA"/>
        </w:rPr>
        <w:t xml:space="preserve">Bhattacharyya, R., Ghosh, B. N., Mishra, P. K., Mandal, B., Rao, C. S., Sarkar, D., … &amp; </w:t>
      </w:r>
      <w:proofErr w:type="spellStart"/>
      <w:r w:rsidRPr="009A1F8B">
        <w:rPr>
          <w:rFonts w:ascii="Times New Roman" w:eastAsia="Times New Roman" w:hAnsi="Times New Roman" w:cs="Times New Roman"/>
          <w:sz w:val="24"/>
          <w:szCs w:val="24"/>
          <w:lang w:bidi="ar-SA"/>
        </w:rPr>
        <w:t>Franzluebbers</w:t>
      </w:r>
      <w:proofErr w:type="spellEnd"/>
      <w:r w:rsidRPr="009A1F8B">
        <w:rPr>
          <w:rFonts w:ascii="Times New Roman" w:eastAsia="Times New Roman" w:hAnsi="Times New Roman" w:cs="Times New Roman"/>
          <w:sz w:val="24"/>
          <w:szCs w:val="24"/>
          <w:lang w:bidi="ar-SA"/>
        </w:rPr>
        <w:t xml:space="preserve">, A. J. (2015). Soil degradation in India: Challenges and potential solutions. </w:t>
      </w:r>
      <w:r w:rsidRPr="009A1F8B">
        <w:rPr>
          <w:rFonts w:ascii="Times New Roman" w:eastAsia="Times New Roman" w:hAnsi="Times New Roman" w:cs="Times New Roman"/>
          <w:i/>
          <w:iCs/>
          <w:sz w:val="24"/>
          <w:szCs w:val="24"/>
          <w:lang w:bidi="ar-SA"/>
        </w:rPr>
        <w:t>Sustainability, 7</w:t>
      </w:r>
      <w:r w:rsidRPr="009A1F8B">
        <w:rPr>
          <w:rFonts w:ascii="Times New Roman" w:eastAsia="Times New Roman" w:hAnsi="Times New Roman" w:cs="Times New Roman"/>
          <w:sz w:val="24"/>
          <w:szCs w:val="24"/>
          <w:lang w:bidi="ar-SA"/>
        </w:rPr>
        <w:t xml:space="preserve">(4), 3528–3570. </w:t>
      </w:r>
      <w:hyperlink r:id="rId13" w:history="1">
        <w:r w:rsidRPr="00BF5D6F">
          <w:rPr>
            <w:rStyle w:val="Hyperlink"/>
            <w:rFonts w:ascii="Times New Roman" w:eastAsia="Times New Roman" w:hAnsi="Times New Roman" w:cs="Times New Roman"/>
            <w:sz w:val="24"/>
            <w:szCs w:val="24"/>
            <w:lang w:bidi="ar-SA"/>
          </w:rPr>
          <w:t>https://doi.org/10.3390/su7043528</w:t>
        </w:r>
      </w:hyperlink>
    </w:p>
    <w:p w14:paraId="4073B9CE" w14:textId="77777777" w:rsidR="007540A8" w:rsidRDefault="007540A8" w:rsidP="00B2605A">
      <w:pPr>
        <w:spacing w:before="100" w:beforeAutospacing="1" w:after="150" w:afterAutospacing="1" w:line="240" w:lineRule="auto"/>
        <w:ind w:left="709" w:hanging="720"/>
        <w:jc w:val="both"/>
      </w:pPr>
      <w:r>
        <w:t>Blake, G. R., &amp; Hartge, K. H. (1986). Bulk density. In A. Klute (Ed.), Methods of Soil Analysis, Part 1: Physical and Mineralogical Methods (pp. 363–375). ASA and SSSA.</w:t>
      </w:r>
    </w:p>
    <w:p w14:paraId="32ABEDD3" w14:textId="77777777" w:rsidR="007540A8" w:rsidRDefault="007540A8" w:rsidP="00B2605A">
      <w:pPr>
        <w:spacing w:before="100" w:beforeAutospacing="1" w:after="150" w:afterAutospacing="1" w:line="240" w:lineRule="auto"/>
        <w:ind w:left="709" w:hanging="720"/>
        <w:jc w:val="both"/>
      </w:pPr>
      <w:r>
        <w:t>Bremner, J. M. (1996). Nitrogen-total. In D. L. Sparks et al. (Eds.), Methods of Soil Analysis: Part 3—Chemical Methods (pp. 1085–1121). SSSA Book Series.</w:t>
      </w:r>
    </w:p>
    <w:p w14:paraId="08CF9744" w14:textId="77777777" w:rsidR="007540A8" w:rsidRDefault="007540A8" w:rsidP="009A1F8B">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rsidRPr="009A1F8B">
        <w:rPr>
          <w:rFonts w:ascii="Times New Roman" w:eastAsia="Times New Roman" w:hAnsi="Times New Roman" w:cs="Times New Roman"/>
          <w:sz w:val="24"/>
          <w:szCs w:val="24"/>
          <w:lang w:bidi="ar-SA"/>
        </w:rPr>
        <w:lastRenderedPageBreak/>
        <w:t xml:space="preserve">Chowdhury, R. (2004). Effects of chemical fertilizers on the surrounding environment and the alternative to the chemical fertilizers. </w:t>
      </w:r>
      <w:r w:rsidRPr="009A1F8B">
        <w:rPr>
          <w:rFonts w:ascii="Times New Roman" w:eastAsia="Times New Roman" w:hAnsi="Times New Roman" w:cs="Times New Roman"/>
          <w:i/>
          <w:iCs/>
          <w:sz w:val="24"/>
          <w:szCs w:val="24"/>
          <w:lang w:bidi="ar-SA"/>
        </w:rPr>
        <w:t>IES-ENVIS Newsletter, 7</w:t>
      </w:r>
      <w:r w:rsidRPr="009A1F8B">
        <w:rPr>
          <w:rFonts w:ascii="Times New Roman" w:eastAsia="Times New Roman" w:hAnsi="Times New Roman" w:cs="Times New Roman"/>
          <w:sz w:val="24"/>
          <w:szCs w:val="24"/>
          <w:lang w:bidi="ar-SA"/>
        </w:rPr>
        <w:t>, 4–5.</w:t>
      </w:r>
    </w:p>
    <w:p w14:paraId="1EEAB67D" w14:textId="77777777" w:rsidR="007540A8" w:rsidRDefault="007540A8" w:rsidP="009A1F8B">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rsidRPr="009A1F8B">
        <w:rPr>
          <w:rFonts w:ascii="Times New Roman" w:eastAsia="Times New Roman" w:hAnsi="Times New Roman" w:cs="Times New Roman"/>
          <w:sz w:val="24"/>
          <w:szCs w:val="24"/>
          <w:lang w:bidi="ar-SA"/>
        </w:rPr>
        <w:t xml:space="preserve">El </w:t>
      </w:r>
      <w:proofErr w:type="spellStart"/>
      <w:r w:rsidRPr="009A1F8B">
        <w:rPr>
          <w:rFonts w:ascii="Times New Roman" w:eastAsia="Times New Roman" w:hAnsi="Times New Roman" w:cs="Times New Roman"/>
          <w:sz w:val="24"/>
          <w:szCs w:val="24"/>
          <w:lang w:bidi="ar-SA"/>
        </w:rPr>
        <w:t>Kaoua</w:t>
      </w:r>
      <w:proofErr w:type="spellEnd"/>
      <w:r w:rsidRPr="009A1F8B">
        <w:rPr>
          <w:rFonts w:ascii="Times New Roman" w:eastAsia="Times New Roman" w:hAnsi="Times New Roman" w:cs="Times New Roman"/>
          <w:sz w:val="24"/>
          <w:szCs w:val="24"/>
          <w:lang w:bidi="ar-SA"/>
        </w:rPr>
        <w:t xml:space="preserve">, M., </w:t>
      </w:r>
      <w:proofErr w:type="spellStart"/>
      <w:r w:rsidRPr="009A1F8B">
        <w:rPr>
          <w:rFonts w:ascii="Times New Roman" w:eastAsia="Times New Roman" w:hAnsi="Times New Roman" w:cs="Times New Roman"/>
          <w:sz w:val="24"/>
          <w:szCs w:val="24"/>
          <w:lang w:bidi="ar-SA"/>
        </w:rPr>
        <w:t>Chernane</w:t>
      </w:r>
      <w:proofErr w:type="spellEnd"/>
      <w:r w:rsidRPr="009A1F8B">
        <w:rPr>
          <w:rFonts w:ascii="Times New Roman" w:eastAsia="Times New Roman" w:hAnsi="Times New Roman" w:cs="Times New Roman"/>
          <w:sz w:val="24"/>
          <w:szCs w:val="24"/>
          <w:lang w:bidi="ar-SA"/>
        </w:rPr>
        <w:t xml:space="preserve">, H., </w:t>
      </w:r>
      <w:proofErr w:type="spellStart"/>
      <w:r w:rsidRPr="009A1F8B">
        <w:rPr>
          <w:rFonts w:ascii="Times New Roman" w:eastAsia="Times New Roman" w:hAnsi="Times New Roman" w:cs="Times New Roman"/>
          <w:sz w:val="24"/>
          <w:szCs w:val="24"/>
          <w:lang w:bidi="ar-SA"/>
        </w:rPr>
        <w:t>Benaliat</w:t>
      </w:r>
      <w:proofErr w:type="spellEnd"/>
      <w:r w:rsidRPr="009A1F8B">
        <w:rPr>
          <w:rFonts w:ascii="Times New Roman" w:eastAsia="Times New Roman" w:hAnsi="Times New Roman" w:cs="Times New Roman"/>
          <w:sz w:val="24"/>
          <w:szCs w:val="24"/>
          <w:lang w:bidi="ar-SA"/>
        </w:rPr>
        <w:t xml:space="preserve">, A., &amp; </w:t>
      </w:r>
      <w:proofErr w:type="spellStart"/>
      <w:r w:rsidRPr="009A1F8B">
        <w:rPr>
          <w:rFonts w:ascii="Times New Roman" w:eastAsia="Times New Roman" w:hAnsi="Times New Roman" w:cs="Times New Roman"/>
          <w:sz w:val="24"/>
          <w:szCs w:val="24"/>
          <w:lang w:bidi="ar-SA"/>
        </w:rPr>
        <w:t>Neamallah</w:t>
      </w:r>
      <w:proofErr w:type="spellEnd"/>
      <w:r w:rsidRPr="009A1F8B">
        <w:rPr>
          <w:rFonts w:ascii="Times New Roman" w:eastAsia="Times New Roman" w:hAnsi="Times New Roman" w:cs="Times New Roman"/>
          <w:sz w:val="24"/>
          <w:szCs w:val="24"/>
          <w:lang w:bidi="ar-SA"/>
        </w:rPr>
        <w:t xml:space="preserve">, L. (2013). Seaweed liquid extracts effect on </w:t>
      </w:r>
      <w:r w:rsidRPr="009A1F8B">
        <w:rPr>
          <w:rFonts w:ascii="Times New Roman" w:eastAsia="Times New Roman" w:hAnsi="Times New Roman" w:cs="Times New Roman"/>
          <w:i/>
          <w:iCs/>
          <w:sz w:val="24"/>
          <w:szCs w:val="24"/>
          <w:lang w:bidi="ar-SA"/>
        </w:rPr>
        <w:t>Salvia officinalis</w:t>
      </w:r>
      <w:r w:rsidRPr="009A1F8B">
        <w:rPr>
          <w:rFonts w:ascii="Times New Roman" w:eastAsia="Times New Roman" w:hAnsi="Times New Roman" w:cs="Times New Roman"/>
          <w:sz w:val="24"/>
          <w:szCs w:val="24"/>
          <w:lang w:bidi="ar-SA"/>
        </w:rPr>
        <w:t xml:space="preserve"> growth, biochemical compounds and water deficit tolerance. </w:t>
      </w:r>
      <w:r w:rsidRPr="009A1F8B">
        <w:rPr>
          <w:rFonts w:ascii="Times New Roman" w:eastAsia="Times New Roman" w:hAnsi="Times New Roman" w:cs="Times New Roman"/>
          <w:i/>
          <w:iCs/>
          <w:sz w:val="24"/>
          <w:szCs w:val="24"/>
          <w:lang w:bidi="ar-SA"/>
        </w:rPr>
        <w:t>African Journal of Biotechnology, 12</w:t>
      </w:r>
      <w:r w:rsidRPr="009A1F8B">
        <w:rPr>
          <w:rFonts w:ascii="Times New Roman" w:eastAsia="Times New Roman" w:hAnsi="Times New Roman" w:cs="Times New Roman"/>
          <w:sz w:val="24"/>
          <w:szCs w:val="24"/>
          <w:lang w:bidi="ar-SA"/>
        </w:rPr>
        <w:t xml:space="preserve">(30), 4729–4736. </w:t>
      </w:r>
      <w:hyperlink r:id="rId14" w:history="1">
        <w:r w:rsidRPr="00BF5D6F">
          <w:rPr>
            <w:rStyle w:val="Hyperlink"/>
            <w:rFonts w:ascii="Times New Roman" w:eastAsia="Times New Roman" w:hAnsi="Times New Roman" w:cs="Times New Roman"/>
            <w:sz w:val="24"/>
            <w:szCs w:val="24"/>
            <w:lang w:bidi="ar-SA"/>
          </w:rPr>
          <w:t>https://doi.org/10.5897/AJB2013.12492</w:t>
        </w:r>
      </w:hyperlink>
    </w:p>
    <w:p w14:paraId="2D67A863" w14:textId="77777777" w:rsidR="007540A8" w:rsidRDefault="007540A8" w:rsidP="009A1F8B">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rsidRPr="009A1F8B">
        <w:rPr>
          <w:rFonts w:ascii="Times New Roman" w:eastAsia="Times New Roman" w:hAnsi="Times New Roman" w:cs="Times New Roman"/>
          <w:sz w:val="24"/>
          <w:szCs w:val="24"/>
          <w:lang w:bidi="ar-SA"/>
        </w:rPr>
        <w:t>El-</w:t>
      </w:r>
      <w:proofErr w:type="spellStart"/>
      <w:r w:rsidRPr="009A1F8B">
        <w:rPr>
          <w:rFonts w:ascii="Times New Roman" w:eastAsia="Times New Roman" w:hAnsi="Times New Roman" w:cs="Times New Roman"/>
          <w:sz w:val="24"/>
          <w:szCs w:val="24"/>
          <w:lang w:bidi="ar-SA"/>
        </w:rPr>
        <w:t>Bassiony</w:t>
      </w:r>
      <w:proofErr w:type="spellEnd"/>
      <w:r w:rsidRPr="009A1F8B">
        <w:rPr>
          <w:rFonts w:ascii="Times New Roman" w:eastAsia="Times New Roman" w:hAnsi="Times New Roman" w:cs="Times New Roman"/>
          <w:sz w:val="24"/>
          <w:szCs w:val="24"/>
          <w:lang w:bidi="ar-SA"/>
        </w:rPr>
        <w:t xml:space="preserve">, A. M., Fawzy, Z. F., Abd El-Baky, M. M. H., &amp; Mahmoud, A. R. (2010). Response of snap bean plants to mineral fertilizers and humic acid application. </w:t>
      </w:r>
      <w:r w:rsidRPr="009A1F8B">
        <w:rPr>
          <w:rFonts w:ascii="Times New Roman" w:eastAsia="Times New Roman" w:hAnsi="Times New Roman" w:cs="Times New Roman"/>
          <w:i/>
          <w:iCs/>
          <w:sz w:val="24"/>
          <w:szCs w:val="24"/>
          <w:lang w:bidi="ar-SA"/>
        </w:rPr>
        <w:t>Research Journal of Agriculture and Biological Sciences, 6</w:t>
      </w:r>
      <w:r w:rsidRPr="009A1F8B">
        <w:rPr>
          <w:rFonts w:ascii="Times New Roman" w:eastAsia="Times New Roman" w:hAnsi="Times New Roman" w:cs="Times New Roman"/>
          <w:sz w:val="24"/>
          <w:szCs w:val="24"/>
          <w:lang w:bidi="ar-SA"/>
        </w:rPr>
        <w:t xml:space="preserve">(2), 169–175. </w:t>
      </w:r>
      <w:hyperlink r:id="rId15" w:history="1">
        <w:r w:rsidRPr="00BF5D6F">
          <w:rPr>
            <w:rStyle w:val="Hyperlink"/>
            <w:rFonts w:ascii="Times New Roman" w:eastAsia="Times New Roman" w:hAnsi="Times New Roman" w:cs="Times New Roman"/>
            <w:sz w:val="24"/>
            <w:szCs w:val="24"/>
            <w:lang w:bidi="ar-SA"/>
          </w:rPr>
          <w:t>https://www.cabdirect.org/cabdirect/abstract/20103132798</w:t>
        </w:r>
      </w:hyperlink>
    </w:p>
    <w:p w14:paraId="7CB3A2AC" w14:textId="77777777" w:rsidR="007540A8" w:rsidRPr="009A1F8B" w:rsidRDefault="007540A8" w:rsidP="009A1F8B">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proofErr w:type="spellStart"/>
      <w:r w:rsidRPr="009A1F8B">
        <w:rPr>
          <w:rFonts w:ascii="Times New Roman" w:eastAsia="Times New Roman" w:hAnsi="Times New Roman" w:cs="Times New Roman"/>
          <w:sz w:val="24"/>
          <w:szCs w:val="24"/>
          <w:lang w:bidi="ar-SA"/>
        </w:rPr>
        <w:t>Fahrurrozi</w:t>
      </w:r>
      <w:proofErr w:type="spellEnd"/>
      <w:r w:rsidRPr="009A1F8B">
        <w:rPr>
          <w:rFonts w:ascii="Times New Roman" w:eastAsia="Times New Roman" w:hAnsi="Times New Roman" w:cs="Times New Roman"/>
          <w:sz w:val="24"/>
          <w:szCs w:val="24"/>
          <w:lang w:bidi="ar-SA"/>
        </w:rPr>
        <w:t xml:space="preserve">, F., Muktamar, Z., </w:t>
      </w:r>
      <w:proofErr w:type="spellStart"/>
      <w:r w:rsidRPr="009A1F8B">
        <w:rPr>
          <w:rFonts w:ascii="Times New Roman" w:eastAsia="Times New Roman" w:hAnsi="Times New Roman" w:cs="Times New Roman"/>
          <w:sz w:val="24"/>
          <w:szCs w:val="24"/>
          <w:lang w:bidi="ar-SA"/>
        </w:rPr>
        <w:t>Setyowati</w:t>
      </w:r>
      <w:proofErr w:type="spellEnd"/>
      <w:r w:rsidRPr="009A1F8B">
        <w:rPr>
          <w:rFonts w:ascii="Times New Roman" w:eastAsia="Times New Roman" w:hAnsi="Times New Roman" w:cs="Times New Roman"/>
          <w:sz w:val="24"/>
          <w:szCs w:val="24"/>
          <w:lang w:bidi="ar-SA"/>
        </w:rPr>
        <w:t xml:space="preserve">, N., </w:t>
      </w:r>
      <w:proofErr w:type="spellStart"/>
      <w:r w:rsidRPr="009A1F8B">
        <w:rPr>
          <w:rFonts w:ascii="Times New Roman" w:eastAsia="Times New Roman" w:hAnsi="Times New Roman" w:cs="Times New Roman"/>
          <w:sz w:val="24"/>
          <w:szCs w:val="24"/>
          <w:lang w:bidi="ar-SA"/>
        </w:rPr>
        <w:t>Sudjatmiko</w:t>
      </w:r>
      <w:proofErr w:type="spellEnd"/>
      <w:r w:rsidRPr="009A1F8B">
        <w:rPr>
          <w:rFonts w:ascii="Times New Roman" w:eastAsia="Times New Roman" w:hAnsi="Times New Roman" w:cs="Times New Roman"/>
          <w:sz w:val="24"/>
          <w:szCs w:val="24"/>
          <w:lang w:bidi="ar-SA"/>
        </w:rPr>
        <w:t xml:space="preserve">, S., &amp; </w:t>
      </w:r>
      <w:proofErr w:type="spellStart"/>
      <w:r w:rsidRPr="009A1F8B">
        <w:rPr>
          <w:rFonts w:ascii="Times New Roman" w:eastAsia="Times New Roman" w:hAnsi="Times New Roman" w:cs="Times New Roman"/>
          <w:sz w:val="24"/>
          <w:szCs w:val="24"/>
          <w:lang w:bidi="ar-SA"/>
        </w:rPr>
        <w:t>Chozin</w:t>
      </w:r>
      <w:proofErr w:type="spellEnd"/>
      <w:r w:rsidRPr="009A1F8B">
        <w:rPr>
          <w:rFonts w:ascii="Times New Roman" w:eastAsia="Times New Roman" w:hAnsi="Times New Roman" w:cs="Times New Roman"/>
          <w:sz w:val="24"/>
          <w:szCs w:val="24"/>
          <w:lang w:bidi="ar-SA"/>
        </w:rPr>
        <w:t xml:space="preserve">, M. (2019). Comparative effects of soil and foliar applications of Tithonia-enriched liquid organic fertilizer on yields of sweet corn in closed agriculture production system. </w:t>
      </w:r>
      <w:r w:rsidRPr="009A1F8B">
        <w:rPr>
          <w:rFonts w:ascii="Times New Roman" w:eastAsia="Times New Roman" w:hAnsi="Times New Roman" w:cs="Times New Roman"/>
          <w:i/>
          <w:iCs/>
          <w:sz w:val="24"/>
          <w:szCs w:val="24"/>
          <w:lang w:bidi="ar-SA"/>
        </w:rPr>
        <w:t>AGRIVITA, Journal of Agricultural Science, 41</w:t>
      </w:r>
      <w:r w:rsidRPr="009A1F8B">
        <w:rPr>
          <w:rFonts w:ascii="Times New Roman" w:eastAsia="Times New Roman" w:hAnsi="Times New Roman" w:cs="Times New Roman"/>
          <w:sz w:val="24"/>
          <w:szCs w:val="24"/>
          <w:lang w:bidi="ar-SA"/>
        </w:rPr>
        <w:t>(2), 238–245. https://doi.org/10.17503/agrivita.v41i2.1762</w:t>
      </w:r>
    </w:p>
    <w:p w14:paraId="12748FFB" w14:textId="77777777" w:rsidR="007540A8" w:rsidRDefault="007540A8" w:rsidP="009A1F8B">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proofErr w:type="spellStart"/>
      <w:r w:rsidRPr="009A1F8B">
        <w:rPr>
          <w:rFonts w:ascii="Times New Roman" w:eastAsia="Times New Roman" w:hAnsi="Times New Roman" w:cs="Times New Roman"/>
          <w:sz w:val="24"/>
          <w:szCs w:val="24"/>
          <w:lang w:bidi="ar-SA"/>
        </w:rPr>
        <w:t>Fahrurrozi</w:t>
      </w:r>
      <w:proofErr w:type="spellEnd"/>
      <w:r w:rsidRPr="009A1F8B">
        <w:rPr>
          <w:rFonts w:ascii="Times New Roman" w:eastAsia="Times New Roman" w:hAnsi="Times New Roman" w:cs="Times New Roman"/>
          <w:sz w:val="24"/>
          <w:szCs w:val="24"/>
          <w:lang w:bidi="ar-SA"/>
        </w:rPr>
        <w:t xml:space="preserve">, Z. M., </w:t>
      </w:r>
      <w:proofErr w:type="spellStart"/>
      <w:r w:rsidRPr="009A1F8B">
        <w:rPr>
          <w:rFonts w:ascii="Times New Roman" w:eastAsia="Times New Roman" w:hAnsi="Times New Roman" w:cs="Times New Roman"/>
          <w:sz w:val="24"/>
          <w:szCs w:val="24"/>
          <w:lang w:bidi="ar-SA"/>
        </w:rPr>
        <w:t>Setyowati</w:t>
      </w:r>
      <w:proofErr w:type="spellEnd"/>
      <w:r w:rsidRPr="009A1F8B">
        <w:rPr>
          <w:rFonts w:ascii="Times New Roman" w:eastAsia="Times New Roman" w:hAnsi="Times New Roman" w:cs="Times New Roman"/>
          <w:sz w:val="24"/>
          <w:szCs w:val="24"/>
          <w:lang w:bidi="ar-SA"/>
        </w:rPr>
        <w:t xml:space="preserve">, N., </w:t>
      </w:r>
      <w:proofErr w:type="spellStart"/>
      <w:r w:rsidRPr="009A1F8B">
        <w:rPr>
          <w:rFonts w:ascii="Times New Roman" w:eastAsia="Times New Roman" w:hAnsi="Times New Roman" w:cs="Times New Roman"/>
          <w:sz w:val="24"/>
          <w:szCs w:val="24"/>
          <w:lang w:bidi="ar-SA"/>
        </w:rPr>
        <w:t>Sudjatmiko</w:t>
      </w:r>
      <w:proofErr w:type="spellEnd"/>
      <w:r w:rsidRPr="009A1F8B">
        <w:rPr>
          <w:rFonts w:ascii="Times New Roman" w:eastAsia="Times New Roman" w:hAnsi="Times New Roman" w:cs="Times New Roman"/>
          <w:sz w:val="24"/>
          <w:szCs w:val="24"/>
          <w:lang w:bidi="ar-SA"/>
        </w:rPr>
        <w:t xml:space="preserve">, S., &amp; </w:t>
      </w:r>
      <w:proofErr w:type="spellStart"/>
      <w:r w:rsidRPr="009A1F8B">
        <w:rPr>
          <w:rFonts w:ascii="Times New Roman" w:eastAsia="Times New Roman" w:hAnsi="Times New Roman" w:cs="Times New Roman"/>
          <w:sz w:val="24"/>
          <w:szCs w:val="24"/>
          <w:lang w:bidi="ar-SA"/>
        </w:rPr>
        <w:t>Chozin</w:t>
      </w:r>
      <w:proofErr w:type="spellEnd"/>
      <w:r w:rsidRPr="009A1F8B">
        <w:rPr>
          <w:rFonts w:ascii="Times New Roman" w:eastAsia="Times New Roman" w:hAnsi="Times New Roman" w:cs="Times New Roman"/>
          <w:sz w:val="24"/>
          <w:szCs w:val="24"/>
          <w:lang w:bidi="ar-SA"/>
        </w:rPr>
        <w:t xml:space="preserve">, M. (2015). Evaluation of Tithonia-enriched liquid organic fertilizer for organic carrot production. </w:t>
      </w:r>
      <w:r w:rsidRPr="009A1F8B">
        <w:rPr>
          <w:rFonts w:ascii="Times New Roman" w:eastAsia="Times New Roman" w:hAnsi="Times New Roman" w:cs="Times New Roman"/>
          <w:i/>
          <w:iCs/>
          <w:sz w:val="24"/>
          <w:szCs w:val="24"/>
          <w:lang w:bidi="ar-SA"/>
        </w:rPr>
        <w:t>Journal of Agricultural Technology, 11</w:t>
      </w:r>
      <w:r w:rsidRPr="009A1F8B">
        <w:rPr>
          <w:rFonts w:ascii="Times New Roman" w:eastAsia="Times New Roman" w:hAnsi="Times New Roman" w:cs="Times New Roman"/>
          <w:sz w:val="24"/>
          <w:szCs w:val="24"/>
          <w:lang w:bidi="ar-SA"/>
        </w:rPr>
        <w:t xml:space="preserve">(8), 1705–1712. </w:t>
      </w:r>
      <w:hyperlink r:id="rId16" w:history="1">
        <w:r w:rsidRPr="00BF5D6F">
          <w:rPr>
            <w:rStyle w:val="Hyperlink"/>
            <w:rFonts w:ascii="Times New Roman" w:eastAsia="Times New Roman" w:hAnsi="Times New Roman" w:cs="Times New Roman"/>
            <w:sz w:val="24"/>
            <w:szCs w:val="24"/>
            <w:lang w:bidi="ar-SA"/>
          </w:rPr>
          <w:t>https://jat.ut.ac.id/index.php/jat/article/view/1546</w:t>
        </w:r>
      </w:hyperlink>
    </w:p>
    <w:p w14:paraId="1CC44E74" w14:textId="77777777" w:rsidR="007540A8" w:rsidRDefault="007540A8" w:rsidP="009A1F8B">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rsidRPr="00DC6440">
        <w:rPr>
          <w:rFonts w:ascii="Times New Roman" w:eastAsia="Times New Roman" w:hAnsi="Times New Roman" w:cs="Times New Roman"/>
          <w:bCs/>
          <w:color w:val="000000" w:themeColor="text1"/>
        </w:rPr>
        <w:t>Fernandez, V., Sotiropoulos, T. and Brown, P., (2013)</w:t>
      </w:r>
      <w:r w:rsidRPr="00DC6440">
        <w:rPr>
          <w:rFonts w:ascii="Times New Roman" w:eastAsia="Times New Roman" w:hAnsi="Times New Roman" w:cs="Times New Roman"/>
          <w:color w:val="000000" w:themeColor="text1"/>
        </w:rPr>
        <w:t xml:space="preserve">. Foliar fertilization. </w:t>
      </w:r>
      <w:r w:rsidRPr="00DC6440">
        <w:rPr>
          <w:rFonts w:ascii="Times New Roman" w:eastAsia="Times New Roman" w:hAnsi="Times New Roman" w:cs="Times New Roman"/>
          <w:i/>
          <w:iCs/>
          <w:color w:val="000000" w:themeColor="text1"/>
        </w:rPr>
        <w:t>Scientific Principles and Field Practices</w:t>
      </w:r>
      <w:r w:rsidRPr="00DC6440">
        <w:rPr>
          <w:rFonts w:ascii="Times New Roman" w:eastAsia="Times New Roman" w:hAnsi="Times New Roman" w:cs="Times New Roman"/>
          <w:color w:val="000000" w:themeColor="text1"/>
        </w:rPr>
        <w:t>. International Fertilizer Industry Association (IFA)</w:t>
      </w:r>
      <w:r w:rsidRPr="00DC6440">
        <w:rPr>
          <w:rFonts w:ascii="Times New Roman" w:eastAsia="Times New Roman" w:hAnsi="Times New Roman" w:cs="Times New Roman"/>
          <w:i/>
          <w:iCs/>
          <w:color w:val="000000" w:themeColor="text1"/>
        </w:rPr>
        <w:t xml:space="preserve"> </w:t>
      </w:r>
      <w:r w:rsidRPr="00DC6440">
        <w:rPr>
          <w:rFonts w:ascii="Times New Roman" w:eastAsia="Times New Roman" w:hAnsi="Times New Roman" w:cs="Times New Roman"/>
          <w:color w:val="000000" w:themeColor="text1"/>
        </w:rPr>
        <w:t>Paris, France.</w:t>
      </w:r>
    </w:p>
    <w:p w14:paraId="32026972" w14:textId="77777777" w:rsidR="007540A8" w:rsidRDefault="007540A8" w:rsidP="009A1F8B">
      <w:pPr>
        <w:spacing w:before="100" w:beforeAutospacing="1" w:after="150" w:afterAutospacing="1" w:line="240" w:lineRule="auto"/>
        <w:ind w:left="709" w:hanging="720"/>
        <w:jc w:val="both"/>
      </w:pPr>
      <w:proofErr w:type="spellStart"/>
      <w:r>
        <w:t>Ferticell</w:t>
      </w:r>
      <w:proofErr w:type="spellEnd"/>
      <w:r>
        <w:t xml:space="preserve">. (2023). How organic foliar fertilizers increase nutrient uptake and plant health. </w:t>
      </w:r>
      <w:hyperlink r:id="rId17" w:tgtFrame="_new" w:history="1">
        <w:r>
          <w:rPr>
            <w:rStyle w:val="Hyperlink"/>
          </w:rPr>
          <w:t>https://www.ferticellusa.com/how-organic-fertilizers-can-help</w:t>
        </w:r>
      </w:hyperlink>
    </w:p>
    <w:p w14:paraId="219401D3" w14:textId="77777777" w:rsidR="007540A8" w:rsidRDefault="007540A8" w:rsidP="009A1F8B">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proofErr w:type="spellStart"/>
      <w:r>
        <w:t>Fitochem</w:t>
      </w:r>
      <w:proofErr w:type="spellEnd"/>
      <w:r>
        <w:t xml:space="preserve">. (2024). A sustainable revolution in agriculture: The rise of foliar fertilizers. </w:t>
      </w:r>
      <w:hyperlink r:id="rId18" w:tgtFrame="_new" w:history="1">
        <w:r>
          <w:rPr>
            <w:rStyle w:val="Hyperlink"/>
          </w:rPr>
          <w:t>https://en.fitochem.com/a-sustainable-revolution-in-agriculture-the-rise-of-foliar-fertilizers</w:t>
        </w:r>
      </w:hyperlink>
    </w:p>
    <w:p w14:paraId="4616B319" w14:textId="77777777" w:rsidR="007540A8" w:rsidRDefault="007540A8" w:rsidP="00B2605A">
      <w:pPr>
        <w:spacing w:before="100" w:beforeAutospacing="1" w:after="150" w:afterAutospacing="1" w:line="240" w:lineRule="auto"/>
        <w:ind w:left="709" w:hanging="720"/>
        <w:jc w:val="both"/>
      </w:pPr>
      <w:r>
        <w:t>Gee, G. W., &amp; Or, D. (2002). Particle-size analysis. In J. H. Dane &amp; G. C. Topp (Eds.), Methods of Soil Analysis, Part 4: Physical Methods (pp. 255–293). SSSA Book Series.</w:t>
      </w:r>
    </w:p>
    <w:p w14:paraId="6FE1AFCE" w14:textId="77777777" w:rsidR="007540A8"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r w:rsidRPr="009A1F8B">
        <w:rPr>
          <w:rFonts w:ascii="Times New Roman" w:eastAsia="Times New Roman" w:hAnsi="Times New Roman" w:cs="Times New Roman"/>
          <w:sz w:val="24"/>
          <w:szCs w:val="24"/>
          <w:lang w:bidi="ar-SA"/>
        </w:rPr>
        <w:t xml:space="preserve">Hasan, M., Akter, F., Islam, M., et al. (2023). Effect of organic </w:t>
      </w:r>
      <w:proofErr w:type="spellStart"/>
      <w:r w:rsidRPr="009A1F8B">
        <w:rPr>
          <w:rFonts w:ascii="Times New Roman" w:eastAsia="Times New Roman" w:hAnsi="Times New Roman" w:cs="Times New Roman"/>
          <w:sz w:val="24"/>
          <w:szCs w:val="24"/>
          <w:lang w:bidi="ar-SA"/>
        </w:rPr>
        <w:t>biostimulants</w:t>
      </w:r>
      <w:proofErr w:type="spellEnd"/>
      <w:r w:rsidRPr="009A1F8B">
        <w:rPr>
          <w:rFonts w:ascii="Times New Roman" w:eastAsia="Times New Roman" w:hAnsi="Times New Roman" w:cs="Times New Roman"/>
          <w:sz w:val="24"/>
          <w:szCs w:val="24"/>
          <w:lang w:bidi="ar-SA"/>
        </w:rPr>
        <w:t xml:space="preserve"> on growth and yield of eggplant (</w:t>
      </w:r>
      <w:r w:rsidRPr="009A1F8B">
        <w:rPr>
          <w:rFonts w:ascii="Times New Roman" w:eastAsia="Times New Roman" w:hAnsi="Times New Roman" w:cs="Times New Roman"/>
          <w:i/>
          <w:iCs/>
          <w:sz w:val="24"/>
          <w:szCs w:val="24"/>
          <w:lang w:bidi="ar-SA"/>
        </w:rPr>
        <w:t>Solanum melongena</w:t>
      </w:r>
      <w:r w:rsidRPr="009A1F8B">
        <w:rPr>
          <w:rFonts w:ascii="Times New Roman" w:eastAsia="Times New Roman" w:hAnsi="Times New Roman" w:cs="Times New Roman"/>
          <w:sz w:val="24"/>
          <w:szCs w:val="24"/>
          <w:lang w:bidi="ar-SA"/>
        </w:rPr>
        <w:t xml:space="preserve"> L.). </w:t>
      </w:r>
      <w:r w:rsidRPr="009A1F8B">
        <w:rPr>
          <w:rFonts w:ascii="Times New Roman" w:eastAsia="Times New Roman" w:hAnsi="Times New Roman" w:cs="Times New Roman"/>
          <w:i/>
          <w:iCs/>
          <w:sz w:val="24"/>
          <w:szCs w:val="24"/>
          <w:lang w:bidi="ar-SA"/>
        </w:rPr>
        <w:t>Plants, 14</w:t>
      </w:r>
      <w:r w:rsidRPr="009A1F8B">
        <w:rPr>
          <w:rFonts w:ascii="Times New Roman" w:eastAsia="Times New Roman" w:hAnsi="Times New Roman" w:cs="Times New Roman"/>
          <w:sz w:val="24"/>
          <w:szCs w:val="24"/>
          <w:lang w:bidi="ar-SA"/>
        </w:rPr>
        <w:t xml:space="preserve">(6), 962. </w:t>
      </w:r>
      <w:hyperlink r:id="rId19" w:history="1">
        <w:r w:rsidRPr="00BF5D6F">
          <w:rPr>
            <w:rStyle w:val="Hyperlink"/>
            <w:rFonts w:ascii="Times New Roman" w:eastAsia="Times New Roman" w:hAnsi="Times New Roman" w:cs="Times New Roman"/>
            <w:sz w:val="24"/>
            <w:szCs w:val="24"/>
            <w:lang w:bidi="ar-SA"/>
          </w:rPr>
          <w:t>https://doi.org/10.3390/plants14060962</w:t>
        </w:r>
      </w:hyperlink>
    </w:p>
    <w:p w14:paraId="402256FD" w14:textId="77777777" w:rsidR="007540A8"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r w:rsidRPr="00294353">
        <w:rPr>
          <w:rFonts w:ascii="Times New Roman" w:eastAsia="Times New Roman" w:hAnsi="Times New Roman" w:cs="Times New Roman"/>
          <w:lang w:bidi="ar-SA"/>
        </w:rPr>
        <w:t xml:space="preserve">Hassan, S. M., Ashour, M., Sakai, N., Zhang, L., </w:t>
      </w:r>
      <w:proofErr w:type="spellStart"/>
      <w:r w:rsidRPr="00294353">
        <w:rPr>
          <w:rFonts w:ascii="Times New Roman" w:eastAsia="Times New Roman" w:hAnsi="Times New Roman" w:cs="Times New Roman"/>
          <w:lang w:bidi="ar-SA"/>
        </w:rPr>
        <w:t>Hassanien</w:t>
      </w:r>
      <w:proofErr w:type="spellEnd"/>
      <w:r w:rsidRPr="00294353">
        <w:rPr>
          <w:rFonts w:ascii="Times New Roman" w:eastAsia="Times New Roman" w:hAnsi="Times New Roman" w:cs="Times New Roman"/>
          <w:lang w:bidi="ar-SA"/>
        </w:rPr>
        <w:t xml:space="preserve">, H. A., Ammar, G. A. G., &amp; Ammar, G. (2021). Impact of seaweed liquid extract </w:t>
      </w:r>
      <w:proofErr w:type="spellStart"/>
      <w:r w:rsidRPr="00294353">
        <w:rPr>
          <w:rFonts w:ascii="Times New Roman" w:eastAsia="Times New Roman" w:hAnsi="Times New Roman" w:cs="Times New Roman"/>
          <w:lang w:bidi="ar-SA"/>
        </w:rPr>
        <w:t>biostimulant</w:t>
      </w:r>
      <w:proofErr w:type="spellEnd"/>
      <w:r w:rsidRPr="00294353">
        <w:rPr>
          <w:rFonts w:ascii="Times New Roman" w:eastAsia="Times New Roman" w:hAnsi="Times New Roman" w:cs="Times New Roman"/>
          <w:lang w:bidi="ar-SA"/>
        </w:rPr>
        <w:t xml:space="preserve"> on growth, yield, and chemical composition of cucumber (</w:t>
      </w:r>
      <w:r w:rsidRPr="00294353">
        <w:rPr>
          <w:rFonts w:ascii="Times New Roman" w:eastAsia="Times New Roman" w:hAnsi="Times New Roman" w:cs="Times New Roman"/>
          <w:i/>
          <w:iCs/>
          <w:lang w:bidi="ar-SA"/>
        </w:rPr>
        <w:t>Cucumis sativus</w:t>
      </w:r>
      <w:r w:rsidRPr="00294353">
        <w:rPr>
          <w:rFonts w:ascii="Times New Roman" w:eastAsia="Times New Roman" w:hAnsi="Times New Roman" w:cs="Times New Roman"/>
          <w:lang w:bidi="ar-SA"/>
        </w:rPr>
        <w:t xml:space="preserve">). </w:t>
      </w:r>
      <w:r w:rsidRPr="00294353">
        <w:rPr>
          <w:rFonts w:ascii="Times New Roman" w:eastAsia="Times New Roman" w:hAnsi="Times New Roman" w:cs="Times New Roman"/>
          <w:i/>
          <w:iCs/>
          <w:lang w:bidi="ar-SA"/>
        </w:rPr>
        <w:t>Agriculture, 11</w:t>
      </w:r>
      <w:r w:rsidRPr="00294353">
        <w:rPr>
          <w:rFonts w:ascii="Times New Roman" w:eastAsia="Times New Roman" w:hAnsi="Times New Roman" w:cs="Times New Roman"/>
          <w:lang w:bidi="ar-SA"/>
        </w:rPr>
        <w:t xml:space="preserve">(4), 320. </w:t>
      </w:r>
      <w:r>
        <w:rPr>
          <w:rFonts w:ascii="Times New Roman" w:eastAsia="Times New Roman" w:hAnsi="Times New Roman" w:cs="Times New Roman"/>
          <w:lang w:bidi="ar-SA"/>
        </w:rPr>
        <w:t xml:space="preserve"> </w:t>
      </w:r>
      <w:hyperlink r:id="rId20" w:history="1">
        <w:r w:rsidRPr="00BF5D6F">
          <w:rPr>
            <w:rStyle w:val="Hyperlink"/>
            <w:rFonts w:ascii="Times New Roman" w:eastAsia="Times New Roman" w:hAnsi="Times New Roman" w:cs="Times New Roman"/>
            <w:lang w:bidi="ar-SA"/>
          </w:rPr>
          <w:t>https://doi.org/10.3390/agriculture11040320</w:t>
        </w:r>
      </w:hyperlink>
    </w:p>
    <w:p w14:paraId="00700A25" w14:textId="77777777" w:rsidR="007540A8"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r w:rsidRPr="00294353">
        <w:rPr>
          <w:rFonts w:ascii="Times New Roman" w:eastAsia="Times New Roman" w:hAnsi="Times New Roman" w:cs="Times New Roman"/>
          <w:sz w:val="24"/>
          <w:szCs w:val="24"/>
          <w:lang w:bidi="ar-SA"/>
        </w:rPr>
        <w:t xml:space="preserve">Huang, J. S., &amp; Snapp, S. S. (2004). The effect of boron, calcium, and surface moisture on shoulder check, a quality defect in fresh-market tomatoes. </w:t>
      </w:r>
      <w:r w:rsidRPr="00294353">
        <w:rPr>
          <w:rFonts w:ascii="Times New Roman" w:eastAsia="Times New Roman" w:hAnsi="Times New Roman" w:cs="Times New Roman"/>
          <w:i/>
          <w:iCs/>
          <w:sz w:val="24"/>
          <w:szCs w:val="24"/>
          <w:lang w:bidi="ar-SA"/>
        </w:rPr>
        <w:t>Journal of the American Society for Horticultural Science, 129</w:t>
      </w:r>
      <w:r w:rsidRPr="00294353">
        <w:rPr>
          <w:rFonts w:ascii="Times New Roman" w:eastAsia="Times New Roman" w:hAnsi="Times New Roman" w:cs="Times New Roman"/>
          <w:sz w:val="24"/>
          <w:szCs w:val="24"/>
          <w:lang w:bidi="ar-SA"/>
        </w:rPr>
        <w:t xml:space="preserve">(4), 599–607. </w:t>
      </w:r>
      <w:hyperlink r:id="rId21" w:history="1">
        <w:r w:rsidRPr="00BF5D6F">
          <w:rPr>
            <w:rStyle w:val="Hyperlink"/>
            <w:rFonts w:ascii="Times New Roman" w:eastAsia="Times New Roman" w:hAnsi="Times New Roman" w:cs="Times New Roman"/>
            <w:sz w:val="24"/>
            <w:szCs w:val="24"/>
            <w:lang w:bidi="ar-SA"/>
          </w:rPr>
          <w:t>https://doi.org/10.21273/JASHS.129.4.0599</w:t>
        </w:r>
      </w:hyperlink>
    </w:p>
    <w:p w14:paraId="6541E5EF" w14:textId="77777777" w:rsidR="007540A8"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r w:rsidRPr="00294353">
        <w:rPr>
          <w:rFonts w:ascii="Times New Roman" w:eastAsia="Times New Roman" w:hAnsi="Times New Roman" w:cs="Times New Roman"/>
          <w:sz w:val="24"/>
          <w:szCs w:val="24"/>
          <w:lang w:bidi="ar-SA"/>
        </w:rPr>
        <w:t xml:space="preserve">Jaafar, H. S., &amp; Abbass, J. A. (2020). Effect of spraying </w:t>
      </w:r>
      <w:proofErr w:type="spellStart"/>
      <w:r w:rsidRPr="00294353">
        <w:rPr>
          <w:rFonts w:ascii="Times New Roman" w:eastAsia="Times New Roman" w:hAnsi="Times New Roman" w:cs="Times New Roman"/>
          <w:sz w:val="24"/>
          <w:szCs w:val="24"/>
          <w:lang w:bidi="ar-SA"/>
        </w:rPr>
        <w:t>Humi</w:t>
      </w:r>
      <w:proofErr w:type="spellEnd"/>
      <w:r w:rsidRPr="00294353">
        <w:rPr>
          <w:rFonts w:ascii="Times New Roman" w:eastAsia="Times New Roman" w:hAnsi="Times New Roman" w:cs="Times New Roman"/>
          <w:sz w:val="24"/>
          <w:szCs w:val="24"/>
          <w:lang w:bidi="ar-SA"/>
        </w:rPr>
        <w:t xml:space="preserve"> Max on the vegetative growth and yield parameters of eggplant (</w:t>
      </w:r>
      <w:r w:rsidRPr="00294353">
        <w:rPr>
          <w:rFonts w:ascii="Times New Roman" w:eastAsia="Times New Roman" w:hAnsi="Times New Roman" w:cs="Times New Roman"/>
          <w:i/>
          <w:iCs/>
          <w:sz w:val="24"/>
          <w:szCs w:val="24"/>
          <w:lang w:bidi="ar-SA"/>
        </w:rPr>
        <w:t>Solanum melongena</w:t>
      </w:r>
      <w:r w:rsidRPr="00294353">
        <w:rPr>
          <w:rFonts w:ascii="Times New Roman" w:eastAsia="Times New Roman" w:hAnsi="Times New Roman" w:cs="Times New Roman"/>
          <w:sz w:val="24"/>
          <w:szCs w:val="24"/>
          <w:lang w:bidi="ar-SA"/>
        </w:rPr>
        <w:t xml:space="preserve"> L.). </w:t>
      </w:r>
      <w:r w:rsidRPr="00294353">
        <w:rPr>
          <w:rFonts w:ascii="Times New Roman" w:eastAsia="Times New Roman" w:hAnsi="Times New Roman" w:cs="Times New Roman"/>
          <w:i/>
          <w:iCs/>
          <w:sz w:val="24"/>
          <w:szCs w:val="24"/>
          <w:lang w:bidi="ar-SA"/>
        </w:rPr>
        <w:t>Indian Journal of Ecology, 47</w:t>
      </w:r>
      <w:r w:rsidRPr="00294353">
        <w:rPr>
          <w:rFonts w:ascii="Times New Roman" w:eastAsia="Times New Roman" w:hAnsi="Times New Roman" w:cs="Times New Roman"/>
          <w:sz w:val="24"/>
          <w:szCs w:val="24"/>
          <w:lang w:bidi="ar-SA"/>
        </w:rPr>
        <w:t>(12), 159–162.</w:t>
      </w:r>
    </w:p>
    <w:p w14:paraId="2C1F0061" w14:textId="77777777" w:rsidR="007540A8"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r w:rsidRPr="00294353">
        <w:rPr>
          <w:rFonts w:ascii="Times New Roman" w:eastAsia="Times New Roman" w:hAnsi="Times New Roman" w:cs="Times New Roman"/>
          <w:sz w:val="24"/>
          <w:szCs w:val="24"/>
          <w:lang w:bidi="ar-SA"/>
        </w:rPr>
        <w:lastRenderedPageBreak/>
        <w:t>Jassim, Z. R., &amp; Saadoon, A. H. S. (2012). The effect of spraying with King Life nutrient solution on the growth and yield of three varieties of eggplant (</w:t>
      </w:r>
      <w:r w:rsidRPr="00294353">
        <w:rPr>
          <w:rFonts w:ascii="Times New Roman" w:eastAsia="Times New Roman" w:hAnsi="Times New Roman" w:cs="Times New Roman"/>
          <w:i/>
          <w:iCs/>
          <w:sz w:val="24"/>
          <w:szCs w:val="24"/>
          <w:lang w:bidi="ar-SA"/>
        </w:rPr>
        <w:t>Solanum melongena</w:t>
      </w:r>
      <w:r w:rsidRPr="00294353">
        <w:rPr>
          <w:rFonts w:ascii="Times New Roman" w:eastAsia="Times New Roman" w:hAnsi="Times New Roman" w:cs="Times New Roman"/>
          <w:sz w:val="24"/>
          <w:szCs w:val="24"/>
          <w:lang w:bidi="ar-SA"/>
        </w:rPr>
        <w:t xml:space="preserve"> L.). </w:t>
      </w:r>
      <w:r w:rsidRPr="00294353">
        <w:rPr>
          <w:rFonts w:ascii="Times New Roman" w:eastAsia="Times New Roman" w:hAnsi="Times New Roman" w:cs="Times New Roman"/>
          <w:i/>
          <w:iCs/>
          <w:sz w:val="24"/>
          <w:szCs w:val="24"/>
          <w:lang w:bidi="ar-SA"/>
        </w:rPr>
        <w:t>Babylon University Journal of Applied Sciences, 2</w:t>
      </w:r>
      <w:r w:rsidRPr="00294353">
        <w:rPr>
          <w:rFonts w:ascii="Times New Roman" w:eastAsia="Times New Roman" w:hAnsi="Times New Roman" w:cs="Times New Roman"/>
          <w:sz w:val="24"/>
          <w:szCs w:val="24"/>
          <w:lang w:bidi="ar-SA"/>
        </w:rPr>
        <w:t>, 1328–1340.</w:t>
      </w:r>
    </w:p>
    <w:p w14:paraId="3C5E6686" w14:textId="77777777" w:rsidR="007540A8"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r w:rsidRPr="00294353">
        <w:rPr>
          <w:rFonts w:ascii="Times New Roman" w:eastAsia="Times New Roman" w:hAnsi="Times New Roman" w:cs="Times New Roman"/>
          <w:sz w:val="24"/>
          <w:szCs w:val="24"/>
          <w:lang w:bidi="ar-SA"/>
        </w:rPr>
        <w:t xml:space="preserve">Ji, R., Dong, G., Shi, W., &amp; Min, J. (2017). Effects of liquid organic fertilizers on plant growth and rhizosphere soil characteristics of chrysanthemum. </w:t>
      </w:r>
      <w:r w:rsidRPr="00294353">
        <w:rPr>
          <w:rFonts w:ascii="Times New Roman" w:eastAsia="Times New Roman" w:hAnsi="Times New Roman" w:cs="Times New Roman"/>
          <w:i/>
          <w:iCs/>
          <w:sz w:val="24"/>
          <w:szCs w:val="24"/>
          <w:lang w:bidi="ar-SA"/>
        </w:rPr>
        <w:t>Sustainability, 9</w:t>
      </w:r>
      <w:r w:rsidRPr="00294353">
        <w:rPr>
          <w:rFonts w:ascii="Times New Roman" w:eastAsia="Times New Roman" w:hAnsi="Times New Roman" w:cs="Times New Roman"/>
          <w:sz w:val="24"/>
          <w:szCs w:val="24"/>
          <w:lang w:bidi="ar-SA"/>
        </w:rPr>
        <w:t xml:space="preserve">(5), 841. </w:t>
      </w:r>
      <w:hyperlink r:id="rId22" w:history="1">
        <w:r w:rsidRPr="00BF5D6F">
          <w:rPr>
            <w:rStyle w:val="Hyperlink"/>
            <w:rFonts w:ascii="Times New Roman" w:eastAsia="Times New Roman" w:hAnsi="Times New Roman" w:cs="Times New Roman"/>
            <w:sz w:val="24"/>
            <w:szCs w:val="24"/>
            <w:lang w:bidi="ar-SA"/>
          </w:rPr>
          <w:t>https://doi.org/10.3390/su9050841</w:t>
        </w:r>
      </w:hyperlink>
    </w:p>
    <w:p w14:paraId="0C9001FE" w14:textId="77777777" w:rsidR="007540A8"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r w:rsidRPr="00294353">
        <w:rPr>
          <w:rFonts w:ascii="Times New Roman" w:eastAsia="Times New Roman" w:hAnsi="Times New Roman" w:cs="Times New Roman"/>
          <w:sz w:val="24"/>
          <w:szCs w:val="24"/>
          <w:lang w:bidi="ar-SA"/>
        </w:rPr>
        <w:t xml:space="preserve">Kannan, S. (2010). Foliar fertilization for sustainable crop production. In </w:t>
      </w:r>
      <w:r w:rsidRPr="00294353">
        <w:rPr>
          <w:rFonts w:ascii="Times New Roman" w:eastAsia="Times New Roman" w:hAnsi="Times New Roman" w:cs="Times New Roman"/>
          <w:i/>
          <w:iCs/>
          <w:sz w:val="24"/>
          <w:szCs w:val="24"/>
          <w:lang w:bidi="ar-SA"/>
        </w:rPr>
        <w:t xml:space="preserve">Genetic engineering, </w:t>
      </w:r>
      <w:proofErr w:type="spellStart"/>
      <w:r w:rsidRPr="00294353">
        <w:rPr>
          <w:rFonts w:ascii="Times New Roman" w:eastAsia="Times New Roman" w:hAnsi="Times New Roman" w:cs="Times New Roman"/>
          <w:i/>
          <w:iCs/>
          <w:sz w:val="24"/>
          <w:szCs w:val="24"/>
          <w:lang w:bidi="ar-SA"/>
        </w:rPr>
        <w:t>biofertilisation</w:t>
      </w:r>
      <w:proofErr w:type="spellEnd"/>
      <w:r w:rsidRPr="00294353">
        <w:rPr>
          <w:rFonts w:ascii="Times New Roman" w:eastAsia="Times New Roman" w:hAnsi="Times New Roman" w:cs="Times New Roman"/>
          <w:i/>
          <w:iCs/>
          <w:sz w:val="24"/>
          <w:szCs w:val="24"/>
          <w:lang w:bidi="ar-SA"/>
        </w:rPr>
        <w:t>, soil quality and organic farming</w:t>
      </w:r>
      <w:r w:rsidRPr="00294353">
        <w:rPr>
          <w:rFonts w:ascii="Times New Roman" w:eastAsia="Times New Roman" w:hAnsi="Times New Roman" w:cs="Times New Roman"/>
          <w:sz w:val="24"/>
          <w:szCs w:val="24"/>
          <w:lang w:bidi="ar-SA"/>
        </w:rPr>
        <w:t xml:space="preserve"> (pp. 371–402). </w:t>
      </w:r>
      <w:hyperlink r:id="rId23" w:history="1">
        <w:r w:rsidRPr="00BF5D6F">
          <w:rPr>
            <w:rStyle w:val="Hyperlink"/>
            <w:rFonts w:ascii="Times New Roman" w:eastAsia="Times New Roman" w:hAnsi="Times New Roman" w:cs="Times New Roman"/>
            <w:sz w:val="24"/>
            <w:szCs w:val="24"/>
            <w:lang w:bidi="ar-SA"/>
          </w:rPr>
          <w:t>https://doi.org/10.1007/978-3-642-05244-6_15</w:t>
        </w:r>
      </w:hyperlink>
    </w:p>
    <w:p w14:paraId="0BA9228D" w14:textId="77777777" w:rsidR="007540A8"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r w:rsidRPr="00294353">
        <w:rPr>
          <w:rFonts w:ascii="Times New Roman" w:eastAsia="Times New Roman" w:hAnsi="Times New Roman" w:cs="Times New Roman"/>
          <w:sz w:val="24"/>
          <w:szCs w:val="24"/>
          <w:lang w:bidi="ar-SA"/>
        </w:rPr>
        <w:t xml:space="preserve">Khan, W., </w:t>
      </w:r>
      <w:proofErr w:type="spellStart"/>
      <w:r w:rsidRPr="00294353">
        <w:rPr>
          <w:rFonts w:ascii="Times New Roman" w:eastAsia="Times New Roman" w:hAnsi="Times New Roman" w:cs="Times New Roman"/>
          <w:sz w:val="24"/>
          <w:szCs w:val="24"/>
          <w:lang w:bidi="ar-SA"/>
        </w:rPr>
        <w:t>Rayirath</w:t>
      </w:r>
      <w:proofErr w:type="spellEnd"/>
      <w:r w:rsidRPr="00294353">
        <w:rPr>
          <w:rFonts w:ascii="Times New Roman" w:eastAsia="Times New Roman" w:hAnsi="Times New Roman" w:cs="Times New Roman"/>
          <w:sz w:val="24"/>
          <w:szCs w:val="24"/>
          <w:lang w:bidi="ar-SA"/>
        </w:rPr>
        <w:t xml:space="preserve">, U. P., Subramanian, S., Jithesh, M. N., </w:t>
      </w:r>
      <w:proofErr w:type="spellStart"/>
      <w:r w:rsidRPr="00294353">
        <w:rPr>
          <w:rFonts w:ascii="Times New Roman" w:eastAsia="Times New Roman" w:hAnsi="Times New Roman" w:cs="Times New Roman"/>
          <w:sz w:val="24"/>
          <w:szCs w:val="24"/>
          <w:lang w:bidi="ar-SA"/>
        </w:rPr>
        <w:t>Rayorath</w:t>
      </w:r>
      <w:proofErr w:type="spellEnd"/>
      <w:r w:rsidRPr="00294353">
        <w:rPr>
          <w:rFonts w:ascii="Times New Roman" w:eastAsia="Times New Roman" w:hAnsi="Times New Roman" w:cs="Times New Roman"/>
          <w:sz w:val="24"/>
          <w:szCs w:val="24"/>
          <w:lang w:bidi="ar-SA"/>
        </w:rPr>
        <w:t xml:space="preserve">, P., Hodges, D. M., ... &amp; </w:t>
      </w:r>
      <w:proofErr w:type="spellStart"/>
      <w:r w:rsidRPr="00294353">
        <w:rPr>
          <w:rFonts w:ascii="Times New Roman" w:eastAsia="Times New Roman" w:hAnsi="Times New Roman" w:cs="Times New Roman"/>
          <w:sz w:val="24"/>
          <w:szCs w:val="24"/>
          <w:lang w:bidi="ar-SA"/>
        </w:rPr>
        <w:t>Prithiviraj</w:t>
      </w:r>
      <w:proofErr w:type="spellEnd"/>
      <w:r w:rsidRPr="00294353">
        <w:rPr>
          <w:rFonts w:ascii="Times New Roman" w:eastAsia="Times New Roman" w:hAnsi="Times New Roman" w:cs="Times New Roman"/>
          <w:sz w:val="24"/>
          <w:szCs w:val="24"/>
          <w:lang w:bidi="ar-SA"/>
        </w:rPr>
        <w:t xml:space="preserve">, B. (2009). Seaweed extracts as </w:t>
      </w:r>
      <w:proofErr w:type="spellStart"/>
      <w:r w:rsidRPr="00294353">
        <w:rPr>
          <w:rFonts w:ascii="Times New Roman" w:eastAsia="Times New Roman" w:hAnsi="Times New Roman" w:cs="Times New Roman"/>
          <w:sz w:val="24"/>
          <w:szCs w:val="24"/>
          <w:lang w:bidi="ar-SA"/>
        </w:rPr>
        <w:t>biostimulants</w:t>
      </w:r>
      <w:proofErr w:type="spellEnd"/>
      <w:r w:rsidRPr="00294353">
        <w:rPr>
          <w:rFonts w:ascii="Times New Roman" w:eastAsia="Times New Roman" w:hAnsi="Times New Roman" w:cs="Times New Roman"/>
          <w:sz w:val="24"/>
          <w:szCs w:val="24"/>
          <w:lang w:bidi="ar-SA"/>
        </w:rPr>
        <w:t xml:space="preserve"> of plant growth and development. </w:t>
      </w:r>
      <w:r w:rsidRPr="00294353">
        <w:rPr>
          <w:rFonts w:ascii="Times New Roman" w:eastAsia="Times New Roman" w:hAnsi="Times New Roman" w:cs="Times New Roman"/>
          <w:i/>
          <w:iCs/>
          <w:sz w:val="24"/>
          <w:szCs w:val="24"/>
          <w:lang w:bidi="ar-SA"/>
        </w:rPr>
        <w:t>Journal of Plant Growth Regulation, 28</w:t>
      </w:r>
      <w:r w:rsidRPr="00294353">
        <w:rPr>
          <w:rFonts w:ascii="Times New Roman" w:eastAsia="Times New Roman" w:hAnsi="Times New Roman" w:cs="Times New Roman"/>
          <w:sz w:val="24"/>
          <w:szCs w:val="24"/>
          <w:lang w:bidi="ar-SA"/>
        </w:rPr>
        <w:t xml:space="preserve">(4), 386–399. </w:t>
      </w:r>
      <w:hyperlink r:id="rId24" w:history="1">
        <w:r w:rsidRPr="00BF5D6F">
          <w:rPr>
            <w:rStyle w:val="Hyperlink"/>
            <w:rFonts w:ascii="Times New Roman" w:eastAsia="Times New Roman" w:hAnsi="Times New Roman" w:cs="Times New Roman"/>
            <w:sz w:val="24"/>
            <w:szCs w:val="24"/>
            <w:lang w:bidi="ar-SA"/>
          </w:rPr>
          <w:t>https://doi.org/10.1007/s00344-009-9103-x</w:t>
        </w:r>
      </w:hyperlink>
    </w:p>
    <w:p w14:paraId="729F3451" w14:textId="77777777" w:rsidR="007540A8"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proofErr w:type="spellStart"/>
      <w:r w:rsidRPr="00294353">
        <w:rPr>
          <w:rFonts w:ascii="Times New Roman" w:eastAsia="Times New Roman" w:hAnsi="Times New Roman" w:cs="Times New Roman"/>
          <w:sz w:val="24"/>
          <w:szCs w:val="24"/>
          <w:lang w:bidi="ar-SA"/>
        </w:rPr>
        <w:t>Kolota</w:t>
      </w:r>
      <w:proofErr w:type="spellEnd"/>
      <w:r w:rsidRPr="00294353">
        <w:rPr>
          <w:rFonts w:ascii="Times New Roman" w:eastAsia="Times New Roman" w:hAnsi="Times New Roman" w:cs="Times New Roman"/>
          <w:sz w:val="24"/>
          <w:szCs w:val="24"/>
          <w:lang w:bidi="ar-SA"/>
        </w:rPr>
        <w:t xml:space="preserve">, E., &amp; Osińska, M. (2001). Efficiency of foliar nutrition of field vegetables grown at different nitrogen rates. In </w:t>
      </w:r>
      <w:r w:rsidRPr="00294353">
        <w:rPr>
          <w:rFonts w:ascii="Times New Roman" w:eastAsia="Times New Roman" w:hAnsi="Times New Roman" w:cs="Times New Roman"/>
          <w:i/>
          <w:iCs/>
          <w:sz w:val="24"/>
          <w:szCs w:val="24"/>
          <w:lang w:bidi="ar-SA"/>
        </w:rPr>
        <w:t xml:space="preserve">International Conference on Environmental Problems Associated with Nitrogen </w:t>
      </w:r>
      <w:proofErr w:type="spellStart"/>
      <w:r w:rsidRPr="00294353">
        <w:rPr>
          <w:rFonts w:ascii="Times New Roman" w:eastAsia="Times New Roman" w:hAnsi="Times New Roman" w:cs="Times New Roman"/>
          <w:i/>
          <w:iCs/>
          <w:sz w:val="24"/>
          <w:szCs w:val="24"/>
          <w:lang w:bidi="ar-SA"/>
        </w:rPr>
        <w:t>Fertilisation</w:t>
      </w:r>
      <w:proofErr w:type="spellEnd"/>
      <w:r w:rsidRPr="00294353">
        <w:rPr>
          <w:rFonts w:ascii="Times New Roman" w:eastAsia="Times New Roman" w:hAnsi="Times New Roman" w:cs="Times New Roman"/>
          <w:i/>
          <w:iCs/>
          <w:sz w:val="24"/>
          <w:szCs w:val="24"/>
          <w:lang w:bidi="ar-SA"/>
        </w:rPr>
        <w:t xml:space="preserve"> of Field Grown Vegetable Crops</w:t>
      </w:r>
      <w:r w:rsidRPr="00294353">
        <w:rPr>
          <w:rFonts w:ascii="Times New Roman" w:eastAsia="Times New Roman" w:hAnsi="Times New Roman" w:cs="Times New Roman"/>
          <w:sz w:val="24"/>
          <w:szCs w:val="24"/>
          <w:lang w:bidi="ar-SA"/>
        </w:rPr>
        <w:t xml:space="preserve"> (Vol. 563, pp. 87–91).</w:t>
      </w:r>
    </w:p>
    <w:p w14:paraId="60A6F100" w14:textId="77777777" w:rsidR="007540A8"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r w:rsidRPr="00294353">
        <w:rPr>
          <w:rFonts w:ascii="Times New Roman" w:eastAsia="Times New Roman" w:hAnsi="Times New Roman" w:cs="Times New Roman"/>
          <w:sz w:val="24"/>
          <w:szCs w:val="24"/>
          <w:lang w:bidi="ar-SA"/>
        </w:rPr>
        <w:t xml:space="preserve">Kuepper, G. (2003). Foliar fertilization. NCAT Agriculture Specialist. ATTRA Publication #CT13. </w:t>
      </w:r>
      <w:hyperlink r:id="rId25" w:history="1">
        <w:r w:rsidRPr="00BF5D6F">
          <w:rPr>
            <w:rStyle w:val="Hyperlink"/>
            <w:rFonts w:ascii="Times New Roman" w:eastAsia="Times New Roman" w:hAnsi="Times New Roman" w:cs="Times New Roman"/>
            <w:sz w:val="24"/>
            <w:szCs w:val="24"/>
            <w:lang w:bidi="ar-SA"/>
          </w:rPr>
          <w:t>https://attra.ncat.org/product/foliar-fertilization/</w:t>
        </w:r>
      </w:hyperlink>
    </w:p>
    <w:p w14:paraId="7F78644A" w14:textId="77777777" w:rsidR="007540A8"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r w:rsidRPr="00294353">
        <w:rPr>
          <w:rFonts w:ascii="Times New Roman" w:eastAsia="Times New Roman" w:hAnsi="Times New Roman" w:cs="Times New Roman"/>
          <w:sz w:val="24"/>
          <w:szCs w:val="24"/>
          <w:lang w:bidi="ar-SA"/>
        </w:rPr>
        <w:t>Ladan, K. M., Abubakar, M. G., &amp; Suleiman, J. (2021). Effect of solid and liquid organic fertilizer on growth, yield and yield components of roselle (</w:t>
      </w:r>
      <w:r w:rsidRPr="00294353">
        <w:rPr>
          <w:rFonts w:ascii="Times New Roman" w:eastAsia="Times New Roman" w:hAnsi="Times New Roman" w:cs="Times New Roman"/>
          <w:i/>
          <w:iCs/>
          <w:sz w:val="24"/>
          <w:szCs w:val="24"/>
          <w:lang w:bidi="ar-SA"/>
        </w:rPr>
        <w:t>Hibiscus sabdariffa</w:t>
      </w:r>
      <w:r w:rsidRPr="00294353">
        <w:rPr>
          <w:rFonts w:ascii="Times New Roman" w:eastAsia="Times New Roman" w:hAnsi="Times New Roman" w:cs="Times New Roman"/>
          <w:sz w:val="24"/>
          <w:szCs w:val="24"/>
          <w:lang w:bidi="ar-SA"/>
        </w:rPr>
        <w:t xml:space="preserve"> L.) in the Nigerian savannah. </w:t>
      </w:r>
      <w:r w:rsidRPr="00294353">
        <w:rPr>
          <w:rFonts w:ascii="Times New Roman" w:eastAsia="Times New Roman" w:hAnsi="Times New Roman" w:cs="Times New Roman"/>
          <w:i/>
          <w:iCs/>
          <w:sz w:val="24"/>
          <w:szCs w:val="24"/>
          <w:lang w:bidi="ar-SA"/>
        </w:rPr>
        <w:t>FUDMA Journal of Sciences, 5</w:t>
      </w:r>
      <w:r w:rsidRPr="00294353">
        <w:rPr>
          <w:rFonts w:ascii="Times New Roman" w:eastAsia="Times New Roman" w:hAnsi="Times New Roman" w:cs="Times New Roman"/>
          <w:sz w:val="24"/>
          <w:szCs w:val="24"/>
          <w:lang w:bidi="ar-SA"/>
        </w:rPr>
        <w:t xml:space="preserve">(2), 553–564. </w:t>
      </w:r>
      <w:hyperlink r:id="rId26" w:history="1">
        <w:r w:rsidRPr="00BF5D6F">
          <w:rPr>
            <w:rStyle w:val="Hyperlink"/>
            <w:rFonts w:ascii="Times New Roman" w:eastAsia="Times New Roman" w:hAnsi="Times New Roman" w:cs="Times New Roman"/>
            <w:sz w:val="24"/>
            <w:szCs w:val="24"/>
            <w:lang w:bidi="ar-SA"/>
          </w:rPr>
          <w:t>https://doi.org/10.33003/fjs-2021-0502-861</w:t>
        </w:r>
      </w:hyperlink>
    </w:p>
    <w:p w14:paraId="48AC5C2D" w14:textId="77777777" w:rsidR="007540A8" w:rsidRPr="00294353" w:rsidRDefault="007540A8" w:rsidP="00294353">
      <w:pPr>
        <w:spacing w:before="100" w:beforeAutospacing="1" w:after="150" w:afterAutospacing="1" w:line="240" w:lineRule="auto"/>
        <w:ind w:left="709" w:hanging="720"/>
        <w:jc w:val="both"/>
        <w:rPr>
          <w:rFonts w:ascii="Times New Roman" w:eastAsia="Times New Roman" w:hAnsi="Times New Roman" w:cs="Times New Roman"/>
          <w:i/>
          <w:iCs/>
          <w:color w:val="000000" w:themeColor="text1"/>
        </w:rPr>
      </w:pPr>
      <w:r w:rsidRPr="00294353">
        <w:rPr>
          <w:rFonts w:ascii="Times New Roman" w:eastAsia="Times New Roman" w:hAnsi="Times New Roman" w:cs="Times New Roman"/>
          <w:sz w:val="24"/>
          <w:szCs w:val="24"/>
          <w:lang w:bidi="ar-SA"/>
        </w:rPr>
        <w:t xml:space="preserve">Latique, S., </w:t>
      </w:r>
      <w:proofErr w:type="spellStart"/>
      <w:r w:rsidRPr="00294353">
        <w:rPr>
          <w:rFonts w:ascii="Times New Roman" w:eastAsia="Times New Roman" w:hAnsi="Times New Roman" w:cs="Times New Roman"/>
          <w:sz w:val="24"/>
          <w:szCs w:val="24"/>
          <w:lang w:bidi="ar-SA"/>
        </w:rPr>
        <w:t>Chernane</w:t>
      </w:r>
      <w:proofErr w:type="spellEnd"/>
      <w:r w:rsidRPr="00294353">
        <w:rPr>
          <w:rFonts w:ascii="Times New Roman" w:eastAsia="Times New Roman" w:hAnsi="Times New Roman" w:cs="Times New Roman"/>
          <w:sz w:val="24"/>
          <w:szCs w:val="24"/>
          <w:lang w:bidi="ar-SA"/>
        </w:rPr>
        <w:t xml:space="preserve">, H., </w:t>
      </w:r>
      <w:proofErr w:type="spellStart"/>
      <w:r w:rsidRPr="00294353">
        <w:rPr>
          <w:rFonts w:ascii="Times New Roman" w:eastAsia="Times New Roman" w:hAnsi="Times New Roman" w:cs="Times New Roman"/>
          <w:sz w:val="24"/>
          <w:szCs w:val="24"/>
          <w:lang w:bidi="ar-SA"/>
        </w:rPr>
        <w:t>Mansori</w:t>
      </w:r>
      <w:proofErr w:type="spellEnd"/>
      <w:r w:rsidRPr="00294353">
        <w:rPr>
          <w:rFonts w:ascii="Times New Roman" w:eastAsia="Times New Roman" w:hAnsi="Times New Roman" w:cs="Times New Roman"/>
          <w:sz w:val="24"/>
          <w:szCs w:val="24"/>
          <w:lang w:bidi="ar-SA"/>
        </w:rPr>
        <w:t xml:space="preserve">, M., &amp; El </w:t>
      </w:r>
      <w:proofErr w:type="spellStart"/>
      <w:r w:rsidRPr="00294353">
        <w:rPr>
          <w:rFonts w:ascii="Times New Roman" w:eastAsia="Times New Roman" w:hAnsi="Times New Roman" w:cs="Times New Roman"/>
          <w:sz w:val="24"/>
          <w:szCs w:val="24"/>
          <w:lang w:bidi="ar-SA"/>
        </w:rPr>
        <w:t>Kaoua</w:t>
      </w:r>
      <w:proofErr w:type="spellEnd"/>
      <w:r w:rsidRPr="00294353">
        <w:rPr>
          <w:rFonts w:ascii="Times New Roman" w:eastAsia="Times New Roman" w:hAnsi="Times New Roman" w:cs="Times New Roman"/>
          <w:sz w:val="24"/>
          <w:szCs w:val="24"/>
          <w:lang w:bidi="ar-SA"/>
        </w:rPr>
        <w:t>, M. (2013). Seaweed liquid fertilizer effect on physiological and biochemical parameters of bean plant (</w:t>
      </w:r>
      <w:r w:rsidRPr="00294353">
        <w:rPr>
          <w:rFonts w:ascii="Times New Roman" w:eastAsia="Times New Roman" w:hAnsi="Times New Roman" w:cs="Times New Roman"/>
          <w:i/>
          <w:iCs/>
          <w:sz w:val="24"/>
          <w:szCs w:val="24"/>
          <w:lang w:bidi="ar-SA"/>
        </w:rPr>
        <w:t>Phaseolus vulgaris</w:t>
      </w:r>
      <w:r w:rsidRPr="00294353">
        <w:rPr>
          <w:rFonts w:ascii="Times New Roman" w:eastAsia="Times New Roman" w:hAnsi="Times New Roman" w:cs="Times New Roman"/>
          <w:sz w:val="24"/>
          <w:szCs w:val="24"/>
          <w:lang w:bidi="ar-SA"/>
        </w:rPr>
        <w:t xml:space="preserve"> variety </w:t>
      </w:r>
      <w:proofErr w:type="spellStart"/>
      <w:r w:rsidRPr="00294353">
        <w:rPr>
          <w:rFonts w:ascii="Times New Roman" w:eastAsia="Times New Roman" w:hAnsi="Times New Roman" w:cs="Times New Roman"/>
          <w:sz w:val="24"/>
          <w:szCs w:val="24"/>
          <w:lang w:bidi="ar-SA"/>
        </w:rPr>
        <w:t>Paulista</w:t>
      </w:r>
      <w:proofErr w:type="spellEnd"/>
      <w:r w:rsidRPr="00294353">
        <w:rPr>
          <w:rFonts w:ascii="Times New Roman" w:eastAsia="Times New Roman" w:hAnsi="Times New Roman" w:cs="Times New Roman"/>
          <w:sz w:val="24"/>
          <w:szCs w:val="24"/>
          <w:lang w:bidi="ar-SA"/>
        </w:rPr>
        <w:t xml:space="preserve">) under hydroponic system. </w:t>
      </w:r>
      <w:r w:rsidRPr="00294353">
        <w:rPr>
          <w:rFonts w:ascii="Times New Roman" w:eastAsia="Times New Roman" w:hAnsi="Times New Roman" w:cs="Times New Roman"/>
          <w:i/>
          <w:iCs/>
          <w:sz w:val="24"/>
          <w:szCs w:val="24"/>
          <w:lang w:bidi="ar-SA"/>
        </w:rPr>
        <w:t>European Scientific Journal, 9</w:t>
      </w:r>
      <w:r w:rsidRPr="00294353">
        <w:rPr>
          <w:rFonts w:ascii="Times New Roman" w:eastAsia="Times New Roman" w:hAnsi="Times New Roman" w:cs="Times New Roman"/>
          <w:sz w:val="24"/>
          <w:szCs w:val="24"/>
          <w:lang w:bidi="ar-SA"/>
        </w:rPr>
        <w:t>(30), 285–294.</w:t>
      </w:r>
    </w:p>
    <w:p w14:paraId="1758F667" w14:textId="77777777" w:rsidR="007540A8" w:rsidRDefault="007540A8" w:rsidP="007540A8">
      <w:pPr>
        <w:spacing w:before="100" w:beforeAutospacing="1" w:after="150" w:afterAutospacing="1" w:line="240" w:lineRule="auto"/>
        <w:ind w:left="709" w:hanging="720"/>
        <w:jc w:val="both"/>
      </w:pPr>
      <w:r>
        <w:t>Lindsay, W. L., &amp; Norvell, W. A. (1978). Development of a DTPA soil test for zinc, iron, manganese, and copper. Soil Science Society of America Journal, 42(3), 421–428.</w:t>
      </w:r>
    </w:p>
    <w:p w14:paraId="4AF18EE8" w14:textId="77777777" w:rsidR="007540A8" w:rsidRDefault="007540A8" w:rsidP="00E10EB2">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proofErr w:type="spellStart"/>
      <w:r w:rsidRPr="00DC6440">
        <w:rPr>
          <w:rFonts w:ascii="Times New Roman" w:eastAsia="Times New Roman" w:hAnsi="Times New Roman" w:cs="Times New Roman"/>
          <w:color w:val="000000" w:themeColor="text1"/>
        </w:rPr>
        <w:t>Maghfoer</w:t>
      </w:r>
      <w:proofErr w:type="spellEnd"/>
      <w:r w:rsidRPr="00DC6440">
        <w:rPr>
          <w:rFonts w:ascii="Times New Roman" w:eastAsia="Times New Roman" w:hAnsi="Times New Roman" w:cs="Times New Roman"/>
          <w:color w:val="000000" w:themeColor="text1"/>
        </w:rPr>
        <w:t xml:space="preserve">, M. D., </w:t>
      </w:r>
      <w:proofErr w:type="spellStart"/>
      <w:r w:rsidRPr="00DC6440">
        <w:rPr>
          <w:rFonts w:ascii="Times New Roman" w:eastAsia="Times New Roman" w:hAnsi="Times New Roman" w:cs="Times New Roman"/>
          <w:color w:val="000000" w:themeColor="text1"/>
        </w:rPr>
        <w:t>Soelistyono</w:t>
      </w:r>
      <w:proofErr w:type="spellEnd"/>
      <w:r w:rsidRPr="00DC6440">
        <w:rPr>
          <w:rFonts w:ascii="Times New Roman" w:eastAsia="Times New Roman" w:hAnsi="Times New Roman" w:cs="Times New Roman"/>
          <w:color w:val="000000" w:themeColor="text1"/>
        </w:rPr>
        <w:t xml:space="preserve">, R., &amp; </w:t>
      </w:r>
      <w:proofErr w:type="spellStart"/>
      <w:r w:rsidRPr="00DC6440">
        <w:rPr>
          <w:rFonts w:ascii="Times New Roman" w:eastAsia="Times New Roman" w:hAnsi="Times New Roman" w:cs="Times New Roman"/>
          <w:color w:val="000000" w:themeColor="text1"/>
        </w:rPr>
        <w:t>Herlina</w:t>
      </w:r>
      <w:proofErr w:type="spellEnd"/>
      <w:r w:rsidRPr="00DC6440">
        <w:rPr>
          <w:rFonts w:ascii="Times New Roman" w:eastAsia="Times New Roman" w:hAnsi="Times New Roman" w:cs="Times New Roman"/>
          <w:color w:val="000000" w:themeColor="text1"/>
        </w:rPr>
        <w:t>, N. (2014). Response of eggplant (Solanum melongena L.) to combination of inorganic-organic N and EM4. </w:t>
      </w:r>
      <w:r w:rsidRPr="00DC6440">
        <w:rPr>
          <w:rFonts w:ascii="Times New Roman" w:eastAsia="Times New Roman" w:hAnsi="Times New Roman" w:cs="Times New Roman"/>
          <w:i/>
          <w:iCs/>
          <w:color w:val="000000" w:themeColor="text1"/>
        </w:rPr>
        <w:t>AGRIVITA, Journal of Agricultural Science</w:t>
      </w:r>
      <w:r w:rsidRPr="00DC6440">
        <w:rPr>
          <w:rFonts w:ascii="Times New Roman" w:eastAsia="Times New Roman" w:hAnsi="Times New Roman" w:cs="Times New Roman"/>
          <w:color w:val="000000" w:themeColor="text1"/>
        </w:rPr>
        <w:t>, </w:t>
      </w:r>
      <w:r w:rsidRPr="00DC6440">
        <w:rPr>
          <w:rFonts w:ascii="Times New Roman" w:eastAsia="Times New Roman" w:hAnsi="Times New Roman" w:cs="Times New Roman"/>
          <w:i/>
          <w:iCs/>
          <w:color w:val="000000" w:themeColor="text1"/>
        </w:rPr>
        <w:t>35</w:t>
      </w:r>
      <w:r w:rsidRPr="00DC6440">
        <w:rPr>
          <w:rFonts w:ascii="Times New Roman" w:eastAsia="Times New Roman" w:hAnsi="Times New Roman" w:cs="Times New Roman"/>
          <w:color w:val="000000" w:themeColor="text1"/>
        </w:rPr>
        <w:t>(3), 296-303.</w:t>
      </w:r>
    </w:p>
    <w:p w14:paraId="30042AAE" w14:textId="77777777" w:rsidR="007540A8" w:rsidRPr="00E10EB2" w:rsidRDefault="007540A8" w:rsidP="00E10EB2">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rPr>
          <w:rFonts w:ascii="Times New Roman" w:eastAsia="Times New Roman" w:hAnsi="Times New Roman" w:cs="Times New Roman"/>
          <w:bCs/>
          <w:sz w:val="24"/>
          <w:szCs w:val="24"/>
          <w:lang w:bidi="ar-SA"/>
        </w:rPr>
        <w:t xml:space="preserve">Mahamad, </w:t>
      </w:r>
      <w:r w:rsidRPr="00E10EB2">
        <w:rPr>
          <w:rFonts w:ascii="Times New Roman" w:eastAsia="Times New Roman" w:hAnsi="Times New Roman" w:cs="Times New Roman"/>
          <w:bCs/>
          <w:sz w:val="24"/>
          <w:szCs w:val="24"/>
          <w:lang w:bidi="ar-SA"/>
        </w:rPr>
        <w:t xml:space="preserve">N. I. A., Samah, S. N. A. A., &amp; </w:t>
      </w:r>
      <w:proofErr w:type="spellStart"/>
      <w:r w:rsidRPr="00E10EB2">
        <w:rPr>
          <w:rFonts w:ascii="Times New Roman" w:eastAsia="Times New Roman" w:hAnsi="Times New Roman" w:cs="Times New Roman"/>
          <w:bCs/>
          <w:sz w:val="24"/>
          <w:szCs w:val="24"/>
          <w:lang w:bidi="ar-SA"/>
        </w:rPr>
        <w:t>Khidzir</w:t>
      </w:r>
      <w:proofErr w:type="spellEnd"/>
      <w:r w:rsidRPr="00E10EB2">
        <w:rPr>
          <w:rFonts w:ascii="Times New Roman" w:eastAsia="Times New Roman" w:hAnsi="Times New Roman" w:cs="Times New Roman"/>
          <w:bCs/>
          <w:sz w:val="24"/>
          <w:szCs w:val="24"/>
          <w:lang w:bidi="ar-SA"/>
        </w:rPr>
        <w:t>, M. N. A. M. (2022)</w:t>
      </w:r>
      <w:r w:rsidRPr="00E10EB2">
        <w:rPr>
          <w:rFonts w:ascii="Times New Roman" w:eastAsia="Times New Roman" w:hAnsi="Times New Roman" w:cs="Times New Roman"/>
          <w:b/>
          <w:bCs/>
          <w:sz w:val="24"/>
          <w:szCs w:val="24"/>
          <w:lang w:bidi="ar-SA"/>
        </w:rPr>
        <w:t>.</w:t>
      </w:r>
      <w:r w:rsidRPr="00E10EB2">
        <w:rPr>
          <w:rFonts w:ascii="Times New Roman" w:eastAsia="Times New Roman" w:hAnsi="Times New Roman" w:cs="Times New Roman"/>
          <w:sz w:val="24"/>
          <w:szCs w:val="24"/>
          <w:lang w:bidi="ar-SA"/>
        </w:rPr>
        <w:br/>
        <w:t xml:space="preserve">Effects of different organic fertilizers on growth and yield potential of </w:t>
      </w:r>
      <w:r w:rsidRPr="00E10EB2">
        <w:rPr>
          <w:rFonts w:ascii="Times New Roman" w:eastAsia="Times New Roman" w:hAnsi="Times New Roman" w:cs="Times New Roman"/>
          <w:i/>
          <w:iCs/>
          <w:sz w:val="24"/>
          <w:szCs w:val="24"/>
          <w:lang w:bidi="ar-SA"/>
        </w:rPr>
        <w:t>Solanum melongena</w:t>
      </w:r>
      <w:r w:rsidRPr="00E10EB2">
        <w:rPr>
          <w:rFonts w:ascii="Times New Roman" w:eastAsia="Times New Roman" w:hAnsi="Times New Roman" w:cs="Times New Roman"/>
          <w:sz w:val="24"/>
          <w:szCs w:val="24"/>
          <w:lang w:bidi="ar-SA"/>
        </w:rPr>
        <w:t xml:space="preserve"> (eggplant) in Malaysia. </w:t>
      </w:r>
      <w:r w:rsidRPr="00E10EB2">
        <w:rPr>
          <w:rFonts w:ascii="Times New Roman" w:eastAsia="Times New Roman" w:hAnsi="Times New Roman" w:cs="Times New Roman"/>
          <w:i/>
          <w:iCs/>
          <w:sz w:val="24"/>
          <w:szCs w:val="24"/>
          <w:lang w:bidi="ar-SA"/>
        </w:rPr>
        <w:t>IOP Conference Series: Earth and Environmental Science, 1114</w:t>
      </w:r>
      <w:r w:rsidRPr="00E10EB2">
        <w:rPr>
          <w:rFonts w:ascii="Times New Roman" w:eastAsia="Times New Roman" w:hAnsi="Times New Roman" w:cs="Times New Roman"/>
          <w:sz w:val="24"/>
          <w:szCs w:val="24"/>
          <w:lang w:bidi="ar-SA"/>
        </w:rPr>
        <w:t xml:space="preserve">(1), 012083. https://doi.org/10.1088/1755-1315/1114/1/012083 </w:t>
      </w:r>
    </w:p>
    <w:p w14:paraId="2AE62B3B" w14:textId="77777777" w:rsidR="007540A8" w:rsidRDefault="007540A8" w:rsidP="00B2605A">
      <w:pPr>
        <w:spacing w:before="100" w:beforeAutospacing="1" w:after="150" w:afterAutospacing="1" w:line="240" w:lineRule="auto"/>
        <w:ind w:left="709" w:hanging="720"/>
        <w:jc w:val="both"/>
      </w:pPr>
      <w:proofErr w:type="spellStart"/>
      <w:r>
        <w:t>Mehlich</w:t>
      </w:r>
      <w:proofErr w:type="spellEnd"/>
      <w:r>
        <w:t>, A. (1984). Mehlich-3 soil test extractant: A modification of Mehlich-2 extractant. Communications in Soil Science and Plant Analysis, 15(12), 1409–1416.</w:t>
      </w:r>
    </w:p>
    <w:p w14:paraId="5B153DFD" w14:textId="77777777" w:rsidR="007540A8" w:rsidRPr="00DC6440" w:rsidRDefault="007540A8" w:rsidP="00BF5931">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rsidRPr="00DC6440">
        <w:rPr>
          <w:rFonts w:ascii="Times New Roman" w:eastAsia="Times New Roman" w:hAnsi="Times New Roman" w:cs="Times New Roman"/>
          <w:color w:val="000000" w:themeColor="text1"/>
        </w:rPr>
        <w:t xml:space="preserve">Morris M, VA Kelly, RJ Kopicki and D </w:t>
      </w:r>
      <w:proofErr w:type="spellStart"/>
      <w:r w:rsidRPr="00DC6440">
        <w:rPr>
          <w:rFonts w:ascii="Times New Roman" w:eastAsia="Times New Roman" w:hAnsi="Times New Roman" w:cs="Times New Roman"/>
          <w:color w:val="000000" w:themeColor="text1"/>
        </w:rPr>
        <w:t>Byerlee</w:t>
      </w:r>
      <w:proofErr w:type="spellEnd"/>
      <w:r w:rsidRPr="00DC6440">
        <w:rPr>
          <w:rFonts w:ascii="Times New Roman" w:eastAsia="Times New Roman" w:hAnsi="Times New Roman" w:cs="Times New Roman"/>
          <w:color w:val="000000" w:themeColor="text1"/>
        </w:rPr>
        <w:t xml:space="preserve"> (2007). </w:t>
      </w:r>
      <w:r w:rsidRPr="00E10EB2">
        <w:rPr>
          <w:rFonts w:ascii="Times New Roman" w:eastAsia="Times New Roman" w:hAnsi="Times New Roman" w:cs="Times New Roman"/>
          <w:i/>
          <w:color w:val="000000" w:themeColor="text1"/>
        </w:rPr>
        <w:t>Fertilizer Use in African Agriculture: Lessons Learned and Good Practice Guidelines</w:t>
      </w:r>
      <w:r w:rsidRPr="00DC6440">
        <w:rPr>
          <w:rFonts w:ascii="Times New Roman" w:eastAsia="Times New Roman" w:hAnsi="Times New Roman" w:cs="Times New Roman"/>
          <w:color w:val="000000" w:themeColor="text1"/>
        </w:rPr>
        <w:t>. Washington, DC: The World Bank. The Rain Forest Area of Nigeria. Applied Tropical Agriculture 5: pp 20-23.</w:t>
      </w:r>
    </w:p>
    <w:p w14:paraId="58F7FEA8" w14:textId="77777777" w:rsidR="007540A8" w:rsidRPr="00DC6440" w:rsidRDefault="007540A8" w:rsidP="00BF5931">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r w:rsidRPr="00DC6440">
        <w:rPr>
          <w:rFonts w:ascii="Times New Roman" w:eastAsia="Times New Roman" w:hAnsi="Times New Roman" w:cs="Times New Roman"/>
          <w:color w:val="000000" w:themeColor="text1"/>
        </w:rPr>
        <w:lastRenderedPageBreak/>
        <w:t xml:space="preserve">Murtic, S., </w:t>
      </w:r>
      <w:proofErr w:type="spellStart"/>
      <w:r w:rsidRPr="00DC6440">
        <w:rPr>
          <w:rFonts w:ascii="Times New Roman" w:eastAsia="Times New Roman" w:hAnsi="Times New Roman" w:cs="Times New Roman"/>
          <w:color w:val="000000" w:themeColor="text1"/>
        </w:rPr>
        <w:t>Oljaca</w:t>
      </w:r>
      <w:proofErr w:type="spellEnd"/>
      <w:r w:rsidRPr="00DC6440">
        <w:rPr>
          <w:rFonts w:ascii="Times New Roman" w:eastAsia="Times New Roman" w:hAnsi="Times New Roman" w:cs="Times New Roman"/>
          <w:color w:val="000000" w:themeColor="text1"/>
        </w:rPr>
        <w:t xml:space="preserve">, R., Smajic Murtic, M., </w:t>
      </w:r>
      <w:proofErr w:type="spellStart"/>
      <w:r w:rsidRPr="00DC6440">
        <w:rPr>
          <w:rFonts w:ascii="Times New Roman" w:eastAsia="Times New Roman" w:hAnsi="Times New Roman" w:cs="Times New Roman"/>
          <w:color w:val="000000" w:themeColor="text1"/>
        </w:rPr>
        <w:t>Vranac</w:t>
      </w:r>
      <w:proofErr w:type="spellEnd"/>
      <w:r w:rsidRPr="00DC6440">
        <w:rPr>
          <w:rFonts w:ascii="Times New Roman" w:eastAsia="Times New Roman" w:hAnsi="Times New Roman" w:cs="Times New Roman"/>
          <w:color w:val="000000" w:themeColor="text1"/>
        </w:rPr>
        <w:t xml:space="preserve">, A., </w:t>
      </w:r>
      <w:proofErr w:type="spellStart"/>
      <w:r w:rsidRPr="00DC6440">
        <w:rPr>
          <w:rFonts w:ascii="Times New Roman" w:eastAsia="Times New Roman" w:hAnsi="Times New Roman" w:cs="Times New Roman"/>
          <w:color w:val="000000" w:themeColor="text1"/>
        </w:rPr>
        <w:t>Akagic</w:t>
      </w:r>
      <w:proofErr w:type="spellEnd"/>
      <w:r w:rsidRPr="00DC6440">
        <w:rPr>
          <w:rFonts w:ascii="Times New Roman" w:eastAsia="Times New Roman" w:hAnsi="Times New Roman" w:cs="Times New Roman"/>
          <w:color w:val="000000" w:themeColor="text1"/>
        </w:rPr>
        <w:t>, A., &amp; Civic, H. (2018). Cherry tomato productivity as influenced by liquid organic fertilizer under different growth conditions. </w:t>
      </w:r>
      <w:r w:rsidRPr="00DC6440">
        <w:rPr>
          <w:rFonts w:ascii="Times New Roman" w:eastAsia="Times New Roman" w:hAnsi="Times New Roman" w:cs="Times New Roman"/>
          <w:i/>
          <w:iCs/>
          <w:color w:val="000000" w:themeColor="text1"/>
        </w:rPr>
        <w:t>Journal of Central European Agriculture</w:t>
      </w:r>
      <w:r w:rsidRPr="00DC6440">
        <w:rPr>
          <w:rFonts w:ascii="Times New Roman" w:eastAsia="Times New Roman" w:hAnsi="Times New Roman" w:cs="Times New Roman"/>
          <w:color w:val="000000" w:themeColor="text1"/>
        </w:rPr>
        <w:t>, </w:t>
      </w:r>
      <w:r w:rsidRPr="00DC6440">
        <w:rPr>
          <w:rFonts w:ascii="Times New Roman" w:eastAsia="Times New Roman" w:hAnsi="Times New Roman" w:cs="Times New Roman"/>
          <w:i/>
          <w:iCs/>
          <w:color w:val="000000" w:themeColor="text1"/>
        </w:rPr>
        <w:t>19</w:t>
      </w:r>
      <w:r w:rsidRPr="00DC6440">
        <w:rPr>
          <w:rFonts w:ascii="Times New Roman" w:eastAsia="Times New Roman" w:hAnsi="Times New Roman" w:cs="Times New Roman"/>
          <w:color w:val="000000" w:themeColor="text1"/>
        </w:rPr>
        <w:t>(3), 503-516.</w:t>
      </w:r>
    </w:p>
    <w:p w14:paraId="3CF15483" w14:textId="77777777" w:rsidR="007540A8" w:rsidRDefault="007540A8" w:rsidP="008A743B">
      <w:pPr>
        <w:spacing w:before="100" w:beforeAutospacing="1" w:after="150" w:afterAutospacing="1" w:line="240" w:lineRule="auto"/>
        <w:ind w:left="709" w:hanging="720"/>
        <w:jc w:val="both"/>
      </w:pPr>
      <w:r w:rsidRPr="008A743B">
        <w:rPr>
          <w:rStyle w:val="Strong"/>
          <w:b w:val="0"/>
        </w:rPr>
        <w:t>NIMET</w:t>
      </w:r>
      <w:r w:rsidRPr="008A743B">
        <w:rPr>
          <w:rStyle w:val="Strong"/>
          <w:b w:val="0"/>
        </w:rPr>
        <w:noBreakHyphen/>
        <w:t>Nigerian Meteorological Agency. (2017).</w:t>
      </w:r>
      <w:r>
        <w:rPr>
          <w:rStyle w:val="Strong"/>
        </w:rPr>
        <w:t xml:space="preserve"> </w:t>
      </w:r>
      <w:r>
        <w:t xml:space="preserve">Evidence of climate change. </w:t>
      </w:r>
      <w:r>
        <w:rPr>
          <w:rStyle w:val="Emphasis"/>
        </w:rPr>
        <w:t>Climate Review Bulletin</w:t>
      </w:r>
      <w:r>
        <w:t xml:space="preserve">, (pp. 2–12). Abuja: Nigerian Meteorological Agency (NiMet). </w:t>
      </w:r>
    </w:p>
    <w:p w14:paraId="11440B7F" w14:textId="77777777" w:rsidR="007540A8" w:rsidRDefault="007540A8" w:rsidP="00BF5931">
      <w:pPr>
        <w:spacing w:before="100" w:beforeAutospacing="1" w:after="150" w:afterAutospacing="1" w:line="240" w:lineRule="auto"/>
        <w:ind w:left="709" w:hanging="720"/>
        <w:jc w:val="both"/>
      </w:pPr>
      <w:r>
        <w:t xml:space="preserve">Nnadi, K. J., Christo, I. E., Ogbuehi, H. C., </w:t>
      </w:r>
      <w:proofErr w:type="spellStart"/>
      <w:r>
        <w:t>Ogwudire</w:t>
      </w:r>
      <w:proofErr w:type="spellEnd"/>
      <w:r>
        <w:t>, V. E., Kalu, C. B., Ejiogu, C. S., &amp; Umar, I. F. (2025). Impact of Foliar Plus on physiological growth attributes of cucumber (</w:t>
      </w:r>
      <w:r>
        <w:rPr>
          <w:rStyle w:val="Emphasis"/>
        </w:rPr>
        <w:t>Cucumis sativus</w:t>
      </w:r>
      <w:r>
        <w:t xml:space="preserve">) in Owerri, Nigeria. </w:t>
      </w:r>
      <w:r>
        <w:rPr>
          <w:rStyle w:val="Emphasis"/>
        </w:rPr>
        <w:t>Asian Journal of Research and Review in Agriculture, 7</w:t>
      </w:r>
      <w:r>
        <w:t xml:space="preserve">(1), 26–38. </w:t>
      </w:r>
    </w:p>
    <w:p w14:paraId="7A79BBCF" w14:textId="77777777" w:rsidR="007540A8" w:rsidRDefault="007540A8" w:rsidP="00BD0493">
      <w:pPr>
        <w:spacing w:before="100" w:beforeAutospacing="1" w:after="150" w:afterAutospacing="1" w:line="240" w:lineRule="auto"/>
        <w:ind w:left="709" w:hanging="720"/>
        <w:jc w:val="both"/>
      </w:pPr>
      <w:proofErr w:type="spellStart"/>
      <w:r>
        <w:t>Odendo</w:t>
      </w:r>
      <w:proofErr w:type="spellEnd"/>
      <w:r>
        <w:t xml:space="preserve">, M., </w:t>
      </w:r>
      <w:proofErr w:type="spellStart"/>
      <w:r>
        <w:t>Ojiem</w:t>
      </w:r>
      <w:proofErr w:type="spellEnd"/>
      <w:r>
        <w:t xml:space="preserve">, J., &amp; </w:t>
      </w:r>
      <w:proofErr w:type="spellStart"/>
      <w:r>
        <w:t>Okwosa</w:t>
      </w:r>
      <w:proofErr w:type="spellEnd"/>
      <w:r>
        <w:t xml:space="preserve">, E. (2004). Potential for adoption of legume green manure on smallholder farms in Western Kenya. In Bationo et al. (Eds.), </w:t>
      </w:r>
      <w:r>
        <w:rPr>
          <w:rStyle w:val="Emphasis"/>
        </w:rPr>
        <w:t>Managing nutrient cycles to sustain soil fertility in sub-Saharan Africa</w:t>
      </w:r>
      <w:r>
        <w:t xml:space="preserve"> (pp. 557–570). Academy Science Publishers.</w:t>
      </w:r>
    </w:p>
    <w:p w14:paraId="2B26E8A4" w14:textId="77777777" w:rsidR="007540A8" w:rsidRPr="00BD0493" w:rsidRDefault="007540A8" w:rsidP="00BD0493">
      <w:pPr>
        <w:spacing w:before="100" w:beforeAutospacing="1" w:after="150" w:afterAutospacing="1" w:line="240" w:lineRule="auto"/>
        <w:ind w:left="709" w:hanging="720"/>
        <w:jc w:val="both"/>
      </w:pPr>
      <w:r w:rsidRPr="00BD0493">
        <w:rPr>
          <w:rFonts w:ascii="Times New Roman" w:eastAsia="Times New Roman" w:hAnsi="Times New Roman" w:cs="Times New Roman"/>
          <w:lang w:bidi="ar-SA"/>
        </w:rPr>
        <w:t xml:space="preserve">Olaniyi, J. O., &amp; Akanbi, W. B. (2021). Performance of eggplant varieties in response to different organic fertilizers. </w:t>
      </w:r>
      <w:r w:rsidRPr="00BD0493">
        <w:rPr>
          <w:rFonts w:ascii="Times New Roman" w:eastAsia="Times New Roman" w:hAnsi="Times New Roman" w:cs="Times New Roman"/>
          <w:i/>
          <w:iCs/>
          <w:lang w:bidi="ar-SA"/>
        </w:rPr>
        <w:t>Nigerian Journal of Horticultural Science, 26</w:t>
      </w:r>
      <w:r w:rsidRPr="00BD0493">
        <w:rPr>
          <w:rFonts w:ascii="Times New Roman" w:eastAsia="Times New Roman" w:hAnsi="Times New Roman" w:cs="Times New Roman"/>
          <w:lang w:bidi="ar-SA"/>
        </w:rPr>
        <w:t xml:space="preserve">(2), 65–74. </w:t>
      </w:r>
      <w:r w:rsidRPr="00BD0493">
        <w:rPr>
          <w:rFonts w:ascii="Times New Roman" w:eastAsia="Times New Roman" w:hAnsi="Times New Roman" w:cs="Times New Roman"/>
          <w:sz w:val="20"/>
          <w:szCs w:val="20"/>
          <w:lang w:bidi="ar-SA"/>
        </w:rPr>
        <w:t>https://doi.org/10.36108/njhs/021.026.0206</w:t>
      </w:r>
    </w:p>
    <w:p w14:paraId="0EB7998C" w14:textId="77777777" w:rsidR="007540A8" w:rsidRDefault="007540A8" w:rsidP="00BD0493">
      <w:pPr>
        <w:spacing w:before="100" w:beforeAutospacing="1" w:after="150" w:afterAutospacing="1" w:line="240" w:lineRule="auto"/>
        <w:ind w:left="709" w:hanging="720"/>
        <w:jc w:val="both"/>
        <w:rPr>
          <w:rFonts w:ascii="Times New Roman" w:hAnsi="Times New Roman" w:cs="Times New Roman"/>
        </w:rPr>
      </w:pPr>
      <w:proofErr w:type="spellStart"/>
      <w:r w:rsidRPr="00DC6440">
        <w:rPr>
          <w:rFonts w:ascii="Times New Roman" w:hAnsi="Times New Roman" w:cs="Times New Roman"/>
        </w:rPr>
        <w:t>Omex</w:t>
      </w:r>
      <w:proofErr w:type="spellEnd"/>
      <w:r w:rsidRPr="00DC6440">
        <w:rPr>
          <w:rFonts w:ascii="Times New Roman" w:hAnsi="Times New Roman" w:cs="Times New Roman"/>
        </w:rPr>
        <w:t xml:space="preserve"> </w:t>
      </w:r>
      <w:proofErr w:type="spellStart"/>
      <w:r w:rsidRPr="00DC6440">
        <w:rPr>
          <w:rFonts w:ascii="Times New Roman" w:hAnsi="Times New Roman" w:cs="Times New Roman"/>
        </w:rPr>
        <w:t>Agrifluids</w:t>
      </w:r>
      <w:proofErr w:type="spellEnd"/>
      <w:r w:rsidRPr="00DC6440">
        <w:rPr>
          <w:rFonts w:ascii="Times New Roman" w:hAnsi="Times New Roman" w:cs="Times New Roman"/>
        </w:rPr>
        <w:t xml:space="preserve">. (2023). </w:t>
      </w:r>
      <w:r w:rsidRPr="00DC6440">
        <w:rPr>
          <w:rStyle w:val="Emphasis"/>
          <w:rFonts w:ascii="Times New Roman" w:eastAsiaTheme="majorEastAsia" w:hAnsi="Times New Roman" w:cs="Times New Roman"/>
        </w:rPr>
        <w:t>Benefits of foliar fertilizers</w:t>
      </w:r>
      <w:r w:rsidRPr="00DC6440">
        <w:rPr>
          <w:rFonts w:ascii="Times New Roman" w:hAnsi="Times New Roman" w:cs="Times New Roman"/>
        </w:rPr>
        <w:t xml:space="preserve">. Retrieved from </w:t>
      </w:r>
      <w:hyperlink r:id="rId27" w:history="1">
        <w:r w:rsidRPr="00711436">
          <w:rPr>
            <w:rStyle w:val="Hyperlink"/>
            <w:rFonts w:ascii="Times New Roman" w:hAnsi="Times New Roman" w:cs="Times New Roman"/>
            <w:sz w:val="20"/>
            <w:szCs w:val="20"/>
          </w:rPr>
          <w:t>https://omexagrifluids.com/benefits-of-foliar-fertilizers</w:t>
        </w:r>
      </w:hyperlink>
    </w:p>
    <w:p w14:paraId="348A4BA7" w14:textId="77777777" w:rsidR="007540A8" w:rsidRDefault="007540A8" w:rsidP="00BD0493">
      <w:pPr>
        <w:spacing w:before="100" w:beforeAutospacing="1" w:after="150" w:afterAutospacing="1" w:line="240" w:lineRule="auto"/>
        <w:ind w:left="709" w:hanging="720"/>
        <w:jc w:val="both"/>
        <w:rPr>
          <w:rFonts w:ascii="Times New Roman" w:hAnsi="Times New Roman" w:cs="Times New Roman"/>
        </w:rPr>
      </w:pPr>
      <w:proofErr w:type="spellStart"/>
      <w:r>
        <w:t>Omex</w:t>
      </w:r>
      <w:proofErr w:type="spellEnd"/>
      <w:r>
        <w:t xml:space="preserve"> </w:t>
      </w:r>
      <w:proofErr w:type="spellStart"/>
      <w:r>
        <w:t>Agrifluids</w:t>
      </w:r>
      <w:proofErr w:type="spellEnd"/>
      <w:r>
        <w:t xml:space="preserve">. (2023). Benefits of foliar fertilizers. Retrieved September 5, 2025, from </w:t>
      </w:r>
      <w:hyperlink r:id="rId28" w:tgtFrame="_new" w:history="1">
        <w:r>
          <w:rPr>
            <w:rStyle w:val="Hyperlink"/>
          </w:rPr>
          <w:t>https://omexagrifluids.com/benefits-of-foliar-fertilizers</w:t>
        </w:r>
      </w:hyperlink>
    </w:p>
    <w:p w14:paraId="38851D8F" w14:textId="77777777" w:rsidR="007540A8" w:rsidRDefault="007540A8" w:rsidP="004F6004">
      <w:pPr>
        <w:spacing w:before="100" w:beforeAutospacing="1" w:after="150" w:afterAutospacing="1" w:line="240" w:lineRule="auto"/>
        <w:ind w:left="709" w:hanging="720"/>
        <w:jc w:val="both"/>
      </w:pPr>
      <w:proofErr w:type="spellStart"/>
      <w:r>
        <w:t>Ozaffari</w:t>
      </w:r>
      <w:proofErr w:type="spellEnd"/>
      <w:r>
        <w:t xml:space="preserve">, H., </w:t>
      </w:r>
      <w:proofErr w:type="spellStart"/>
      <w:r>
        <w:t>Chittoori</w:t>
      </w:r>
      <w:proofErr w:type="spellEnd"/>
      <w:r>
        <w:t xml:space="preserve">, B., &amp; Nguyen, T. (2024). </w:t>
      </w:r>
      <w:r>
        <w:rPr>
          <w:rStyle w:val="Emphasis"/>
        </w:rPr>
        <w:t>Revisiting soil texture analysis: Introducing a rapid single-reading hydrometer approach</w:t>
      </w:r>
      <w:r>
        <w:t xml:space="preserve">. ResearchGate. </w:t>
      </w:r>
      <w:hyperlink r:id="rId29" w:tgtFrame="_new" w:history="1">
        <w:r>
          <w:rPr>
            <w:rStyle w:val="Hyperlink"/>
          </w:rPr>
          <w:t>https://www.researchgate.net/publication/378395111_Revisiting_soil_texture_analysis_Introducing_a_rapid_single-reading_hydrometer_approach</w:t>
        </w:r>
      </w:hyperlink>
    </w:p>
    <w:p w14:paraId="65CBD342" w14:textId="77777777" w:rsidR="007540A8" w:rsidRDefault="007540A8" w:rsidP="00BD0493">
      <w:pPr>
        <w:spacing w:before="100" w:beforeAutospacing="1" w:after="150" w:afterAutospacing="1" w:line="240" w:lineRule="auto"/>
        <w:ind w:left="709" w:hanging="720"/>
        <w:jc w:val="both"/>
        <w:rPr>
          <w:rFonts w:ascii="Times New Roman" w:hAnsi="Times New Roman" w:cs="Times New Roman"/>
        </w:rPr>
      </w:pPr>
      <w:proofErr w:type="spellStart"/>
      <w:r w:rsidRPr="00BD0493">
        <w:rPr>
          <w:rFonts w:ascii="Times New Roman" w:eastAsia="Times New Roman" w:hAnsi="Times New Roman" w:cs="Times New Roman"/>
          <w:sz w:val="24"/>
          <w:szCs w:val="24"/>
          <w:lang w:bidi="ar-SA"/>
        </w:rPr>
        <w:t>Pangaribuan</w:t>
      </w:r>
      <w:proofErr w:type="spellEnd"/>
      <w:r w:rsidRPr="00BD0493">
        <w:rPr>
          <w:rFonts w:ascii="Times New Roman" w:eastAsia="Times New Roman" w:hAnsi="Times New Roman" w:cs="Times New Roman"/>
          <w:sz w:val="24"/>
          <w:szCs w:val="24"/>
          <w:lang w:bidi="ar-SA"/>
        </w:rPr>
        <w:t xml:space="preserve">, D. H., Sarno, S., &amp; </w:t>
      </w:r>
      <w:proofErr w:type="spellStart"/>
      <w:r w:rsidRPr="00BD0493">
        <w:rPr>
          <w:rFonts w:ascii="Times New Roman" w:eastAsia="Times New Roman" w:hAnsi="Times New Roman" w:cs="Times New Roman"/>
          <w:sz w:val="24"/>
          <w:szCs w:val="24"/>
          <w:lang w:bidi="ar-SA"/>
        </w:rPr>
        <w:t>Hendarto</w:t>
      </w:r>
      <w:proofErr w:type="spellEnd"/>
      <w:r w:rsidRPr="00BD0493">
        <w:rPr>
          <w:rFonts w:ascii="Times New Roman" w:eastAsia="Times New Roman" w:hAnsi="Times New Roman" w:cs="Times New Roman"/>
          <w:sz w:val="24"/>
          <w:szCs w:val="24"/>
          <w:lang w:bidi="ar-SA"/>
        </w:rPr>
        <w:t>, K. (2019). Liquid organic fertilizer from plant extracts improves the growth, yield and quality of sweet corn (</w:t>
      </w:r>
      <w:r w:rsidRPr="00BD0493">
        <w:rPr>
          <w:rFonts w:ascii="Times New Roman" w:eastAsia="Times New Roman" w:hAnsi="Times New Roman" w:cs="Times New Roman"/>
          <w:i/>
          <w:iCs/>
          <w:sz w:val="24"/>
          <w:szCs w:val="24"/>
          <w:lang w:bidi="ar-SA"/>
        </w:rPr>
        <w:t>Zea mays</w:t>
      </w:r>
      <w:r w:rsidRPr="00BD0493">
        <w:rPr>
          <w:rFonts w:ascii="Times New Roman" w:eastAsia="Times New Roman" w:hAnsi="Times New Roman" w:cs="Times New Roman"/>
          <w:sz w:val="24"/>
          <w:szCs w:val="24"/>
          <w:lang w:bidi="ar-SA"/>
        </w:rPr>
        <w:t xml:space="preserve"> L. Var. </w:t>
      </w:r>
      <w:proofErr w:type="spellStart"/>
      <w:r w:rsidRPr="00BD0493">
        <w:rPr>
          <w:rFonts w:ascii="Times New Roman" w:eastAsia="Times New Roman" w:hAnsi="Times New Roman" w:cs="Times New Roman"/>
          <w:i/>
          <w:iCs/>
          <w:sz w:val="24"/>
          <w:szCs w:val="24"/>
          <w:lang w:bidi="ar-SA"/>
        </w:rPr>
        <w:t>Saccharata</w:t>
      </w:r>
      <w:proofErr w:type="spellEnd"/>
      <w:r w:rsidRPr="00BD0493">
        <w:rPr>
          <w:rFonts w:ascii="Times New Roman" w:eastAsia="Times New Roman" w:hAnsi="Times New Roman" w:cs="Times New Roman"/>
          <w:sz w:val="24"/>
          <w:szCs w:val="24"/>
          <w:lang w:bidi="ar-SA"/>
        </w:rPr>
        <w:t xml:space="preserve">). </w:t>
      </w:r>
      <w:proofErr w:type="spellStart"/>
      <w:r w:rsidRPr="00BD0493">
        <w:rPr>
          <w:rFonts w:ascii="Times New Roman" w:eastAsia="Times New Roman" w:hAnsi="Times New Roman" w:cs="Times New Roman"/>
          <w:i/>
          <w:iCs/>
          <w:sz w:val="24"/>
          <w:szCs w:val="24"/>
          <w:lang w:bidi="ar-SA"/>
        </w:rPr>
        <w:t>Pertanika</w:t>
      </w:r>
      <w:proofErr w:type="spellEnd"/>
      <w:r w:rsidRPr="00BD0493">
        <w:rPr>
          <w:rFonts w:ascii="Times New Roman" w:eastAsia="Times New Roman" w:hAnsi="Times New Roman" w:cs="Times New Roman"/>
          <w:i/>
          <w:iCs/>
          <w:sz w:val="24"/>
          <w:szCs w:val="24"/>
          <w:lang w:bidi="ar-SA"/>
        </w:rPr>
        <w:t xml:space="preserve"> Journal of Tropical Crop Science, 42</w:t>
      </w:r>
      <w:r w:rsidRPr="00BD0493">
        <w:rPr>
          <w:rFonts w:ascii="Times New Roman" w:eastAsia="Times New Roman" w:hAnsi="Times New Roman" w:cs="Times New Roman"/>
          <w:sz w:val="24"/>
          <w:szCs w:val="24"/>
          <w:lang w:bidi="ar-SA"/>
        </w:rPr>
        <w:t xml:space="preserve">(3), 1157–1166. </w:t>
      </w:r>
      <w:hyperlink r:id="rId30" w:history="1">
        <w:r w:rsidRPr="004A05A5">
          <w:rPr>
            <w:rStyle w:val="Hyperlink"/>
            <w:rFonts w:ascii="Times New Roman" w:eastAsia="Times New Roman" w:hAnsi="Times New Roman" w:cs="Times New Roman"/>
            <w:sz w:val="24"/>
            <w:szCs w:val="24"/>
            <w:lang w:bidi="ar-SA"/>
          </w:rPr>
          <w:t>https://doi.org/10.47836/pjtcs.42.3.25</w:t>
        </w:r>
      </w:hyperlink>
    </w:p>
    <w:p w14:paraId="577482C9" w14:textId="77777777" w:rsidR="007540A8" w:rsidRDefault="007540A8" w:rsidP="007540A8">
      <w:pPr>
        <w:spacing w:before="100" w:beforeAutospacing="1" w:after="150" w:afterAutospacing="1" w:line="240" w:lineRule="auto"/>
        <w:ind w:left="709" w:hanging="720"/>
        <w:jc w:val="both"/>
      </w:pPr>
      <w:r>
        <w:t>Pratt, P. F. (1965). Potassium. In C. A. Black (Ed.), Methods of Soil Analysis: Part 2—Chemical and Microbiological Properties (pp. 1022–1030). ASA.</w:t>
      </w:r>
    </w:p>
    <w:p w14:paraId="2BCA43DE" w14:textId="77777777" w:rsidR="007540A8" w:rsidRDefault="007540A8" w:rsidP="00BD0493">
      <w:pPr>
        <w:spacing w:before="100" w:beforeAutospacing="1" w:after="150" w:afterAutospacing="1" w:line="240" w:lineRule="auto"/>
        <w:ind w:left="709" w:hanging="720"/>
        <w:jc w:val="both"/>
        <w:rPr>
          <w:rFonts w:ascii="Times New Roman" w:hAnsi="Times New Roman" w:cs="Times New Roman"/>
        </w:rPr>
      </w:pPr>
      <w:r w:rsidRPr="00BD0493">
        <w:rPr>
          <w:rFonts w:ascii="Times New Roman" w:eastAsia="Times New Roman" w:hAnsi="Times New Roman" w:cs="Times New Roman"/>
          <w:sz w:val="24"/>
          <w:szCs w:val="24"/>
          <w:lang w:bidi="ar-SA"/>
        </w:rPr>
        <w:t xml:space="preserve">Rahmi, A. J., &amp; Jumiati, D. (2007). The effect of concentration and time of spraying Super Aci liquid organic fertilizer on the growth and yield of sweet corn. </w:t>
      </w:r>
      <w:r w:rsidRPr="00BD0493">
        <w:rPr>
          <w:rFonts w:ascii="Times New Roman" w:eastAsia="Times New Roman" w:hAnsi="Times New Roman" w:cs="Times New Roman"/>
          <w:i/>
          <w:iCs/>
          <w:sz w:val="24"/>
          <w:szCs w:val="24"/>
          <w:lang w:bidi="ar-SA"/>
        </w:rPr>
        <w:t xml:space="preserve">J </w:t>
      </w:r>
      <w:proofErr w:type="spellStart"/>
      <w:r w:rsidRPr="00BD0493">
        <w:rPr>
          <w:rFonts w:ascii="Times New Roman" w:eastAsia="Times New Roman" w:hAnsi="Times New Roman" w:cs="Times New Roman"/>
          <w:i/>
          <w:iCs/>
          <w:sz w:val="24"/>
          <w:szCs w:val="24"/>
          <w:lang w:bidi="ar-SA"/>
        </w:rPr>
        <w:t>Agritop</w:t>
      </w:r>
      <w:proofErr w:type="spellEnd"/>
      <w:r w:rsidRPr="00BD0493">
        <w:rPr>
          <w:rFonts w:ascii="Times New Roman" w:eastAsia="Times New Roman" w:hAnsi="Times New Roman" w:cs="Times New Roman"/>
          <w:i/>
          <w:iCs/>
          <w:sz w:val="24"/>
          <w:szCs w:val="24"/>
          <w:lang w:bidi="ar-SA"/>
        </w:rPr>
        <w:t>, 26</w:t>
      </w:r>
      <w:r w:rsidRPr="00BD0493">
        <w:rPr>
          <w:rFonts w:ascii="Times New Roman" w:eastAsia="Times New Roman" w:hAnsi="Times New Roman" w:cs="Times New Roman"/>
          <w:sz w:val="24"/>
          <w:szCs w:val="24"/>
          <w:lang w:bidi="ar-SA"/>
        </w:rPr>
        <w:t xml:space="preserve">(3), 105–109. </w:t>
      </w:r>
      <w:hyperlink r:id="rId31" w:history="1">
        <w:r w:rsidRPr="004A05A5">
          <w:rPr>
            <w:rStyle w:val="Hyperlink"/>
            <w:rFonts w:ascii="Times New Roman" w:eastAsia="Times New Roman" w:hAnsi="Times New Roman" w:cs="Times New Roman"/>
            <w:sz w:val="24"/>
            <w:szCs w:val="24"/>
            <w:lang w:bidi="ar-SA"/>
          </w:rPr>
          <w:t>https://doi.org/10.34006/jat.v26i3.123</w:t>
        </w:r>
      </w:hyperlink>
    </w:p>
    <w:p w14:paraId="099A763E" w14:textId="77777777" w:rsidR="007540A8" w:rsidRDefault="007540A8" w:rsidP="00711436">
      <w:pPr>
        <w:spacing w:before="100" w:beforeAutospacing="1" w:after="150" w:afterAutospacing="1" w:line="240" w:lineRule="auto"/>
        <w:ind w:left="709" w:hanging="720"/>
        <w:jc w:val="both"/>
        <w:rPr>
          <w:rFonts w:ascii="Times New Roman" w:hAnsi="Times New Roman" w:cs="Times New Roman"/>
        </w:rPr>
      </w:pPr>
      <w:r w:rsidRPr="00BD0493">
        <w:rPr>
          <w:rFonts w:ascii="Times New Roman" w:eastAsia="Times New Roman" w:hAnsi="Times New Roman" w:cs="Times New Roman"/>
          <w:sz w:val="24"/>
          <w:szCs w:val="24"/>
          <w:lang w:bidi="ar-SA"/>
        </w:rPr>
        <w:t xml:space="preserve">Ranasinghe, R. H. A., Ratnayake, R. M. C., &amp; Kannangara, B. T. S. (2021). Effects of foliar and soil-applied liquid organic fertilizers on the growth of </w:t>
      </w:r>
      <w:r w:rsidRPr="00BD0493">
        <w:rPr>
          <w:rFonts w:ascii="Times New Roman" w:eastAsia="Times New Roman" w:hAnsi="Times New Roman" w:cs="Times New Roman"/>
          <w:i/>
          <w:iCs/>
          <w:sz w:val="24"/>
          <w:szCs w:val="24"/>
          <w:lang w:bidi="ar-SA"/>
        </w:rPr>
        <w:t>Basella alba</w:t>
      </w:r>
      <w:r w:rsidRPr="00BD0493">
        <w:rPr>
          <w:rFonts w:ascii="Times New Roman" w:eastAsia="Times New Roman" w:hAnsi="Times New Roman" w:cs="Times New Roman"/>
          <w:sz w:val="24"/>
          <w:szCs w:val="24"/>
          <w:lang w:bidi="ar-SA"/>
        </w:rPr>
        <w:t xml:space="preserve"> L. and </w:t>
      </w:r>
      <w:proofErr w:type="spellStart"/>
      <w:r w:rsidRPr="00BD0493">
        <w:rPr>
          <w:rFonts w:ascii="Times New Roman" w:eastAsia="Times New Roman" w:hAnsi="Times New Roman" w:cs="Times New Roman"/>
          <w:i/>
          <w:iCs/>
          <w:sz w:val="24"/>
          <w:szCs w:val="24"/>
          <w:lang w:bidi="ar-SA"/>
        </w:rPr>
        <w:t>Centella</w:t>
      </w:r>
      <w:proofErr w:type="spellEnd"/>
      <w:r w:rsidRPr="00BD0493">
        <w:rPr>
          <w:rFonts w:ascii="Times New Roman" w:eastAsia="Times New Roman" w:hAnsi="Times New Roman" w:cs="Times New Roman"/>
          <w:i/>
          <w:iCs/>
          <w:sz w:val="24"/>
          <w:szCs w:val="24"/>
          <w:lang w:bidi="ar-SA"/>
        </w:rPr>
        <w:t xml:space="preserve"> asiatica</w:t>
      </w:r>
      <w:r w:rsidRPr="00BD0493">
        <w:rPr>
          <w:rFonts w:ascii="Times New Roman" w:eastAsia="Times New Roman" w:hAnsi="Times New Roman" w:cs="Times New Roman"/>
          <w:sz w:val="24"/>
          <w:szCs w:val="24"/>
          <w:lang w:bidi="ar-SA"/>
        </w:rPr>
        <w:t xml:space="preserve"> L. </w:t>
      </w:r>
      <w:r w:rsidRPr="00BD0493">
        <w:rPr>
          <w:rFonts w:ascii="Times New Roman" w:eastAsia="Times New Roman" w:hAnsi="Times New Roman" w:cs="Times New Roman"/>
          <w:i/>
          <w:iCs/>
          <w:sz w:val="24"/>
          <w:szCs w:val="24"/>
          <w:lang w:bidi="ar-SA"/>
        </w:rPr>
        <w:t>The Journal of Agricultural Sciences - Sri Lanka, 16</w:t>
      </w:r>
      <w:r w:rsidRPr="00BD0493">
        <w:rPr>
          <w:rFonts w:ascii="Times New Roman" w:eastAsia="Times New Roman" w:hAnsi="Times New Roman" w:cs="Times New Roman"/>
          <w:sz w:val="24"/>
          <w:szCs w:val="24"/>
          <w:lang w:bidi="ar-SA"/>
        </w:rPr>
        <w:t xml:space="preserve">(3), 393–409. </w:t>
      </w:r>
      <w:hyperlink r:id="rId32" w:history="1">
        <w:r w:rsidRPr="004A05A5">
          <w:rPr>
            <w:rStyle w:val="Hyperlink"/>
            <w:rFonts w:ascii="Times New Roman" w:eastAsia="Times New Roman" w:hAnsi="Times New Roman" w:cs="Times New Roman"/>
            <w:sz w:val="24"/>
            <w:szCs w:val="24"/>
            <w:lang w:bidi="ar-SA"/>
          </w:rPr>
          <w:t>https://doi.org/10.4038/jas.v16i3.8174</w:t>
        </w:r>
      </w:hyperlink>
    </w:p>
    <w:p w14:paraId="05B6CCCB" w14:textId="77777777" w:rsidR="007540A8" w:rsidRDefault="007540A8" w:rsidP="00711436">
      <w:pPr>
        <w:spacing w:before="100" w:beforeAutospacing="1" w:after="150" w:afterAutospacing="1" w:line="240" w:lineRule="auto"/>
        <w:ind w:left="709" w:hanging="720"/>
        <w:jc w:val="both"/>
        <w:rPr>
          <w:rFonts w:ascii="Times New Roman" w:hAnsi="Times New Roman" w:cs="Times New Roman"/>
        </w:rPr>
      </w:pPr>
      <w:r w:rsidRPr="00711436">
        <w:rPr>
          <w:rFonts w:ascii="Times New Roman" w:eastAsia="Times New Roman" w:hAnsi="Times New Roman" w:cs="Times New Roman"/>
          <w:sz w:val="24"/>
          <w:szCs w:val="24"/>
          <w:lang w:bidi="ar-SA"/>
        </w:rPr>
        <w:t xml:space="preserve">Rathore, S. S., Chaudhary, D. R., </w:t>
      </w:r>
      <w:proofErr w:type="spellStart"/>
      <w:r w:rsidRPr="00711436">
        <w:rPr>
          <w:rFonts w:ascii="Times New Roman" w:eastAsia="Times New Roman" w:hAnsi="Times New Roman" w:cs="Times New Roman"/>
          <w:sz w:val="24"/>
          <w:szCs w:val="24"/>
          <w:lang w:bidi="ar-SA"/>
        </w:rPr>
        <w:t>Boricha</w:t>
      </w:r>
      <w:proofErr w:type="spellEnd"/>
      <w:r w:rsidRPr="00711436">
        <w:rPr>
          <w:rFonts w:ascii="Times New Roman" w:eastAsia="Times New Roman" w:hAnsi="Times New Roman" w:cs="Times New Roman"/>
          <w:sz w:val="24"/>
          <w:szCs w:val="24"/>
          <w:lang w:bidi="ar-SA"/>
        </w:rPr>
        <w:t xml:space="preserve">, G. N., Ghosh, A., Bhatt, B. P., </w:t>
      </w:r>
      <w:proofErr w:type="spellStart"/>
      <w:r w:rsidRPr="00711436">
        <w:rPr>
          <w:rFonts w:ascii="Times New Roman" w:eastAsia="Times New Roman" w:hAnsi="Times New Roman" w:cs="Times New Roman"/>
          <w:sz w:val="24"/>
          <w:szCs w:val="24"/>
          <w:lang w:bidi="ar-SA"/>
        </w:rPr>
        <w:t>Zodape</w:t>
      </w:r>
      <w:proofErr w:type="spellEnd"/>
      <w:r w:rsidRPr="00711436">
        <w:rPr>
          <w:rFonts w:ascii="Times New Roman" w:eastAsia="Times New Roman" w:hAnsi="Times New Roman" w:cs="Times New Roman"/>
          <w:sz w:val="24"/>
          <w:szCs w:val="24"/>
          <w:lang w:bidi="ar-SA"/>
        </w:rPr>
        <w:t xml:space="preserve">, S. T., &amp; </w:t>
      </w:r>
      <w:proofErr w:type="spellStart"/>
      <w:r w:rsidRPr="00711436">
        <w:rPr>
          <w:rFonts w:ascii="Times New Roman" w:eastAsia="Times New Roman" w:hAnsi="Times New Roman" w:cs="Times New Roman"/>
          <w:sz w:val="24"/>
          <w:szCs w:val="24"/>
          <w:lang w:bidi="ar-SA"/>
        </w:rPr>
        <w:t>Patolia</w:t>
      </w:r>
      <w:proofErr w:type="spellEnd"/>
      <w:r w:rsidRPr="00711436">
        <w:rPr>
          <w:rFonts w:ascii="Times New Roman" w:eastAsia="Times New Roman" w:hAnsi="Times New Roman" w:cs="Times New Roman"/>
          <w:sz w:val="24"/>
          <w:szCs w:val="24"/>
          <w:lang w:bidi="ar-SA"/>
        </w:rPr>
        <w:t>, J. S. (2009). Effect of seaweed extract on the growth, yield and nutrient uptake of soybean (</w:t>
      </w:r>
      <w:r w:rsidRPr="00711436">
        <w:rPr>
          <w:rFonts w:ascii="Times New Roman" w:eastAsia="Times New Roman" w:hAnsi="Times New Roman" w:cs="Times New Roman"/>
          <w:i/>
          <w:iCs/>
          <w:sz w:val="24"/>
          <w:szCs w:val="24"/>
          <w:lang w:bidi="ar-SA"/>
        </w:rPr>
        <w:t>Glycine max</w:t>
      </w:r>
      <w:r w:rsidRPr="00711436">
        <w:rPr>
          <w:rFonts w:ascii="Times New Roman" w:eastAsia="Times New Roman" w:hAnsi="Times New Roman" w:cs="Times New Roman"/>
          <w:sz w:val="24"/>
          <w:szCs w:val="24"/>
          <w:lang w:bidi="ar-SA"/>
        </w:rPr>
        <w:t xml:space="preserve">) under rainfed conditions. </w:t>
      </w:r>
      <w:r w:rsidRPr="00711436">
        <w:rPr>
          <w:rFonts w:ascii="Times New Roman" w:eastAsia="Times New Roman" w:hAnsi="Times New Roman" w:cs="Times New Roman"/>
          <w:i/>
          <w:iCs/>
          <w:sz w:val="24"/>
          <w:szCs w:val="24"/>
          <w:lang w:bidi="ar-SA"/>
        </w:rPr>
        <w:t>South African Journal of Botany, 75</w:t>
      </w:r>
      <w:r w:rsidRPr="00711436">
        <w:rPr>
          <w:rFonts w:ascii="Times New Roman" w:eastAsia="Times New Roman" w:hAnsi="Times New Roman" w:cs="Times New Roman"/>
          <w:sz w:val="24"/>
          <w:szCs w:val="24"/>
          <w:lang w:bidi="ar-SA"/>
        </w:rPr>
        <w:t xml:space="preserve">(2), 351–355. </w:t>
      </w:r>
      <w:hyperlink r:id="rId33" w:history="1">
        <w:r w:rsidRPr="004A05A5">
          <w:rPr>
            <w:rStyle w:val="Hyperlink"/>
            <w:rFonts w:ascii="Times New Roman" w:eastAsia="Times New Roman" w:hAnsi="Times New Roman" w:cs="Times New Roman"/>
            <w:sz w:val="24"/>
            <w:szCs w:val="24"/>
            <w:lang w:bidi="ar-SA"/>
          </w:rPr>
          <w:t>https://doi.org/10.1016/j.sajb.2008.08.004</w:t>
        </w:r>
      </w:hyperlink>
    </w:p>
    <w:p w14:paraId="50DB37ED" w14:textId="77777777" w:rsidR="007540A8" w:rsidRDefault="007540A8" w:rsidP="00711436">
      <w:pPr>
        <w:spacing w:before="100" w:beforeAutospacing="1" w:after="150" w:afterAutospacing="1" w:line="240" w:lineRule="auto"/>
        <w:ind w:left="709" w:hanging="720"/>
        <w:jc w:val="both"/>
        <w:rPr>
          <w:rFonts w:ascii="Times New Roman" w:hAnsi="Times New Roman" w:cs="Times New Roman"/>
        </w:rPr>
      </w:pPr>
      <w:r w:rsidRPr="00711436">
        <w:rPr>
          <w:rFonts w:ascii="Times New Roman" w:eastAsia="Times New Roman" w:hAnsi="Times New Roman" w:cs="Times New Roman"/>
          <w:sz w:val="24"/>
          <w:szCs w:val="24"/>
          <w:lang w:bidi="ar-SA"/>
        </w:rPr>
        <w:lastRenderedPageBreak/>
        <w:t xml:space="preserve">Schippers, R. R. (2000). </w:t>
      </w:r>
      <w:r w:rsidRPr="00711436">
        <w:rPr>
          <w:rFonts w:ascii="Times New Roman" w:eastAsia="Times New Roman" w:hAnsi="Times New Roman" w:cs="Times New Roman"/>
          <w:i/>
          <w:iCs/>
          <w:sz w:val="24"/>
          <w:szCs w:val="24"/>
          <w:lang w:bidi="ar-SA"/>
        </w:rPr>
        <w:t>African indigenous vegetables: an overview of the cultivated species</w:t>
      </w:r>
      <w:r w:rsidRPr="00711436">
        <w:rPr>
          <w:rFonts w:ascii="Times New Roman" w:eastAsia="Times New Roman" w:hAnsi="Times New Roman" w:cs="Times New Roman"/>
          <w:sz w:val="24"/>
          <w:szCs w:val="24"/>
          <w:lang w:bidi="ar-SA"/>
        </w:rPr>
        <w:t>. Natural Resources Institute/ACP-EU Technical Centre for Agricultural and Rural Cooperation.</w:t>
      </w:r>
    </w:p>
    <w:p w14:paraId="04FD5113" w14:textId="77777777" w:rsidR="007540A8" w:rsidRDefault="007540A8" w:rsidP="00711436">
      <w:pPr>
        <w:spacing w:before="100" w:beforeAutospacing="1" w:after="150" w:afterAutospacing="1" w:line="240" w:lineRule="auto"/>
        <w:ind w:left="709" w:hanging="720"/>
        <w:jc w:val="both"/>
        <w:rPr>
          <w:rFonts w:ascii="Times New Roman" w:hAnsi="Times New Roman" w:cs="Times New Roman"/>
        </w:rPr>
      </w:pPr>
      <w:proofErr w:type="spellStart"/>
      <w:r w:rsidRPr="00711436">
        <w:rPr>
          <w:rFonts w:ascii="Times New Roman" w:eastAsia="Times New Roman" w:hAnsi="Times New Roman" w:cs="Times New Roman"/>
          <w:sz w:val="24"/>
          <w:szCs w:val="24"/>
          <w:lang w:bidi="ar-SA"/>
        </w:rPr>
        <w:t>Shormin</w:t>
      </w:r>
      <w:proofErr w:type="spellEnd"/>
      <w:r w:rsidRPr="00711436">
        <w:rPr>
          <w:rFonts w:ascii="Times New Roman" w:eastAsia="Times New Roman" w:hAnsi="Times New Roman" w:cs="Times New Roman"/>
          <w:sz w:val="24"/>
          <w:szCs w:val="24"/>
          <w:lang w:bidi="ar-SA"/>
        </w:rPr>
        <w:t>, T., &amp; Kibria, M. G. (2018). Effect of nitrogen from different inorganic fertilizers on growth and yield of Indian spinach (</w:t>
      </w:r>
      <w:r w:rsidRPr="00711436">
        <w:rPr>
          <w:rFonts w:ascii="Times New Roman" w:eastAsia="Times New Roman" w:hAnsi="Times New Roman" w:cs="Times New Roman"/>
          <w:i/>
          <w:iCs/>
          <w:sz w:val="24"/>
          <w:szCs w:val="24"/>
          <w:lang w:bidi="ar-SA"/>
        </w:rPr>
        <w:t>Basella alba</w:t>
      </w:r>
      <w:r w:rsidRPr="00711436">
        <w:rPr>
          <w:rFonts w:ascii="Times New Roman" w:eastAsia="Times New Roman" w:hAnsi="Times New Roman" w:cs="Times New Roman"/>
          <w:sz w:val="24"/>
          <w:szCs w:val="24"/>
          <w:lang w:bidi="ar-SA"/>
        </w:rPr>
        <w:t xml:space="preserve"> L.). </w:t>
      </w:r>
      <w:r w:rsidRPr="00711436">
        <w:rPr>
          <w:rFonts w:ascii="Times New Roman" w:eastAsia="Times New Roman" w:hAnsi="Times New Roman" w:cs="Times New Roman"/>
          <w:i/>
          <w:iCs/>
          <w:sz w:val="24"/>
          <w:szCs w:val="24"/>
          <w:lang w:bidi="ar-SA"/>
        </w:rPr>
        <w:t>IOSR Journal of Pharmacy and Biological Sciences, 13</w:t>
      </w:r>
      <w:r w:rsidRPr="00711436">
        <w:rPr>
          <w:rFonts w:ascii="Times New Roman" w:eastAsia="Times New Roman" w:hAnsi="Times New Roman" w:cs="Times New Roman"/>
          <w:sz w:val="24"/>
          <w:szCs w:val="24"/>
          <w:lang w:bidi="ar-SA"/>
        </w:rPr>
        <w:t xml:space="preserve">(5-1), 43–48. </w:t>
      </w:r>
      <w:hyperlink r:id="rId34" w:history="1">
        <w:r w:rsidRPr="004A05A5">
          <w:rPr>
            <w:rStyle w:val="Hyperlink"/>
            <w:rFonts w:ascii="Times New Roman" w:eastAsia="Times New Roman" w:hAnsi="Times New Roman" w:cs="Times New Roman"/>
            <w:sz w:val="24"/>
            <w:szCs w:val="24"/>
            <w:lang w:bidi="ar-SA"/>
          </w:rPr>
          <w:t>https://doi.org/10.9790/3008-1305014348</w:t>
        </w:r>
      </w:hyperlink>
    </w:p>
    <w:p w14:paraId="051BEE71" w14:textId="77777777" w:rsidR="007540A8" w:rsidRDefault="007540A8" w:rsidP="00711436">
      <w:pPr>
        <w:spacing w:before="100" w:beforeAutospacing="1" w:after="150" w:afterAutospacing="1" w:line="240" w:lineRule="auto"/>
        <w:ind w:left="709" w:hanging="720"/>
        <w:jc w:val="both"/>
        <w:rPr>
          <w:rFonts w:ascii="Times New Roman" w:hAnsi="Times New Roman" w:cs="Times New Roman"/>
        </w:rPr>
      </w:pPr>
      <w:r w:rsidRPr="00711436">
        <w:rPr>
          <w:rFonts w:ascii="Times New Roman" w:eastAsia="Times New Roman" w:hAnsi="Times New Roman" w:cs="Times New Roman"/>
          <w:sz w:val="24"/>
          <w:szCs w:val="24"/>
          <w:lang w:bidi="ar-SA"/>
        </w:rPr>
        <w:t xml:space="preserve">Sivasankari, S. V., </w:t>
      </w:r>
      <w:proofErr w:type="spellStart"/>
      <w:r w:rsidRPr="00711436">
        <w:rPr>
          <w:rFonts w:ascii="Times New Roman" w:eastAsia="Times New Roman" w:hAnsi="Times New Roman" w:cs="Times New Roman"/>
          <w:sz w:val="24"/>
          <w:szCs w:val="24"/>
          <w:lang w:bidi="ar-SA"/>
        </w:rPr>
        <w:t>Venkatesalu</w:t>
      </w:r>
      <w:proofErr w:type="spellEnd"/>
      <w:r w:rsidRPr="00711436">
        <w:rPr>
          <w:rFonts w:ascii="Times New Roman" w:eastAsia="Times New Roman" w:hAnsi="Times New Roman" w:cs="Times New Roman"/>
          <w:sz w:val="24"/>
          <w:szCs w:val="24"/>
          <w:lang w:bidi="ar-SA"/>
        </w:rPr>
        <w:t xml:space="preserve">, M., Anantharaj, S., &amp; Chandrasekaran, M. (2006). Effect of seaweed extracts on the growth and biochemical constituents of </w:t>
      </w:r>
      <w:r w:rsidRPr="00711436">
        <w:rPr>
          <w:rFonts w:ascii="Times New Roman" w:eastAsia="Times New Roman" w:hAnsi="Times New Roman" w:cs="Times New Roman"/>
          <w:i/>
          <w:iCs/>
          <w:sz w:val="24"/>
          <w:szCs w:val="24"/>
          <w:lang w:bidi="ar-SA"/>
        </w:rPr>
        <w:t>Vigna sinensis</w:t>
      </w:r>
      <w:r w:rsidRPr="00711436">
        <w:rPr>
          <w:rFonts w:ascii="Times New Roman" w:eastAsia="Times New Roman" w:hAnsi="Times New Roman" w:cs="Times New Roman"/>
          <w:sz w:val="24"/>
          <w:szCs w:val="24"/>
          <w:lang w:bidi="ar-SA"/>
        </w:rPr>
        <w:t xml:space="preserve">. </w:t>
      </w:r>
      <w:r w:rsidRPr="00711436">
        <w:rPr>
          <w:rFonts w:ascii="Times New Roman" w:eastAsia="Times New Roman" w:hAnsi="Times New Roman" w:cs="Times New Roman"/>
          <w:i/>
          <w:iCs/>
          <w:sz w:val="24"/>
          <w:szCs w:val="24"/>
          <w:lang w:bidi="ar-SA"/>
        </w:rPr>
        <w:t>Bioresource Technology, 97</w:t>
      </w:r>
      <w:r w:rsidRPr="00711436">
        <w:rPr>
          <w:rFonts w:ascii="Times New Roman" w:eastAsia="Times New Roman" w:hAnsi="Times New Roman" w:cs="Times New Roman"/>
          <w:sz w:val="24"/>
          <w:szCs w:val="24"/>
          <w:lang w:bidi="ar-SA"/>
        </w:rPr>
        <w:t xml:space="preserve">(14), 1745–1751. </w:t>
      </w:r>
      <w:hyperlink r:id="rId35" w:history="1">
        <w:r w:rsidRPr="00711436">
          <w:rPr>
            <w:rStyle w:val="Hyperlink"/>
            <w:rFonts w:ascii="Times New Roman" w:eastAsia="Times New Roman" w:hAnsi="Times New Roman" w:cs="Times New Roman"/>
            <w:lang w:bidi="ar-SA"/>
          </w:rPr>
          <w:t>https://doi.org/10.1016/j.biortech.2005.06.002</w:t>
        </w:r>
      </w:hyperlink>
    </w:p>
    <w:p w14:paraId="1B9722CB" w14:textId="77777777" w:rsidR="007540A8" w:rsidRDefault="007540A8" w:rsidP="00B2605A">
      <w:pPr>
        <w:spacing w:before="100" w:beforeAutospacing="1" w:after="150" w:afterAutospacing="1" w:line="240" w:lineRule="auto"/>
        <w:ind w:left="709" w:hanging="720"/>
        <w:jc w:val="both"/>
      </w:pPr>
      <w:r>
        <w:t xml:space="preserve">Steinmetz, Z. (2024). </w:t>
      </w:r>
      <w:r>
        <w:rPr>
          <w:rStyle w:val="Emphasis"/>
        </w:rPr>
        <w:t>Soil texture analysis using the hydrometer method</w:t>
      </w:r>
      <w:r>
        <w:t xml:space="preserve">. </w:t>
      </w:r>
      <w:proofErr w:type="spellStart"/>
      <w:r>
        <w:t>Envalysis</w:t>
      </w:r>
      <w:proofErr w:type="spellEnd"/>
      <w:r>
        <w:t xml:space="preserve">. </w:t>
      </w:r>
      <w:hyperlink r:id="rId36" w:tgtFrame="_new" w:history="1">
        <w:r>
          <w:rPr>
            <w:rStyle w:val="Hyperlink"/>
          </w:rPr>
          <w:t>https://zsteinmetz.de/envalysis/articles/texture.html</w:t>
        </w:r>
      </w:hyperlink>
    </w:p>
    <w:p w14:paraId="101E9300" w14:textId="77777777" w:rsidR="007540A8" w:rsidRDefault="007540A8" w:rsidP="00711436">
      <w:pPr>
        <w:spacing w:before="100" w:beforeAutospacing="1" w:after="150" w:afterAutospacing="1" w:line="240" w:lineRule="auto"/>
        <w:ind w:left="709" w:hanging="720"/>
        <w:jc w:val="both"/>
        <w:rPr>
          <w:rFonts w:ascii="Times New Roman" w:hAnsi="Times New Roman" w:cs="Times New Roman"/>
        </w:rPr>
      </w:pPr>
      <w:r w:rsidRPr="00711436">
        <w:rPr>
          <w:rFonts w:ascii="Times New Roman" w:eastAsia="Times New Roman" w:hAnsi="Times New Roman" w:cs="Times New Roman"/>
          <w:sz w:val="24"/>
          <w:szCs w:val="24"/>
          <w:lang w:bidi="ar-SA"/>
        </w:rPr>
        <w:t xml:space="preserve">Thirumaran, G., Arumugam, M., Arumugam, R., &amp; Anantharaman, P. (2009). Effect of seaweed liquid fertilizer on growth and pigment concentration of </w:t>
      </w:r>
      <w:r w:rsidRPr="00711436">
        <w:rPr>
          <w:rFonts w:ascii="Times New Roman" w:eastAsia="Times New Roman" w:hAnsi="Times New Roman" w:cs="Times New Roman"/>
          <w:i/>
          <w:iCs/>
          <w:sz w:val="24"/>
          <w:szCs w:val="24"/>
          <w:lang w:bidi="ar-SA"/>
        </w:rPr>
        <w:t>Abelmoschus esculentus</w:t>
      </w:r>
      <w:r w:rsidRPr="00711436">
        <w:rPr>
          <w:rFonts w:ascii="Times New Roman" w:eastAsia="Times New Roman" w:hAnsi="Times New Roman" w:cs="Times New Roman"/>
          <w:sz w:val="24"/>
          <w:szCs w:val="24"/>
          <w:lang w:bidi="ar-SA"/>
        </w:rPr>
        <w:t xml:space="preserve"> (L.) </w:t>
      </w:r>
      <w:proofErr w:type="spellStart"/>
      <w:r w:rsidRPr="00711436">
        <w:rPr>
          <w:rFonts w:ascii="Times New Roman" w:eastAsia="Times New Roman" w:hAnsi="Times New Roman" w:cs="Times New Roman"/>
          <w:sz w:val="24"/>
          <w:szCs w:val="24"/>
          <w:lang w:bidi="ar-SA"/>
        </w:rPr>
        <w:t>Medik</w:t>
      </w:r>
      <w:proofErr w:type="spellEnd"/>
      <w:r w:rsidRPr="00711436">
        <w:rPr>
          <w:rFonts w:ascii="Times New Roman" w:eastAsia="Times New Roman" w:hAnsi="Times New Roman" w:cs="Times New Roman"/>
          <w:sz w:val="24"/>
          <w:szCs w:val="24"/>
          <w:lang w:bidi="ar-SA"/>
        </w:rPr>
        <w:t xml:space="preserve">. </w:t>
      </w:r>
      <w:r w:rsidRPr="00711436">
        <w:rPr>
          <w:rFonts w:ascii="Times New Roman" w:eastAsia="Times New Roman" w:hAnsi="Times New Roman" w:cs="Times New Roman"/>
          <w:i/>
          <w:iCs/>
          <w:sz w:val="24"/>
          <w:szCs w:val="24"/>
          <w:lang w:bidi="ar-SA"/>
        </w:rPr>
        <w:t>American-Eurasian Journal of Agronomy, 2</w:t>
      </w:r>
      <w:r w:rsidRPr="00711436">
        <w:rPr>
          <w:rFonts w:ascii="Times New Roman" w:eastAsia="Times New Roman" w:hAnsi="Times New Roman" w:cs="Times New Roman"/>
          <w:sz w:val="24"/>
          <w:szCs w:val="24"/>
          <w:lang w:bidi="ar-SA"/>
        </w:rPr>
        <w:t>(2), 57–66.</w:t>
      </w:r>
    </w:p>
    <w:p w14:paraId="7FFA24E3" w14:textId="77777777" w:rsidR="007540A8" w:rsidRDefault="007540A8" w:rsidP="007540A8">
      <w:pPr>
        <w:spacing w:before="100" w:beforeAutospacing="1" w:after="150" w:afterAutospacing="1" w:line="240" w:lineRule="auto"/>
        <w:ind w:left="709" w:hanging="720"/>
        <w:jc w:val="both"/>
      </w:pPr>
      <w:r>
        <w:t>Thomas, G. W. (1982). Exchangeable cations. In A. L. Page (Ed.), Methods of Soil Analysis: Part 2—Chemical and Microbiological Properties (pp. 159–165). ASA and SSSA.</w:t>
      </w:r>
    </w:p>
    <w:p w14:paraId="3A661A04" w14:textId="77777777" w:rsidR="007540A8" w:rsidRDefault="007540A8" w:rsidP="00711436">
      <w:pPr>
        <w:spacing w:before="100" w:beforeAutospacing="1" w:after="150" w:afterAutospacing="1" w:line="240" w:lineRule="auto"/>
        <w:ind w:left="709" w:hanging="720"/>
        <w:jc w:val="both"/>
      </w:pPr>
      <w:r>
        <w:t xml:space="preserve">Umar, I. F., </w:t>
      </w:r>
      <w:proofErr w:type="spellStart"/>
      <w:r>
        <w:t>Maunde</w:t>
      </w:r>
      <w:proofErr w:type="spellEnd"/>
      <w:r>
        <w:t xml:space="preserve">, S. M., </w:t>
      </w:r>
      <w:proofErr w:type="spellStart"/>
      <w:r>
        <w:t>Mshelia</w:t>
      </w:r>
      <w:proofErr w:type="spellEnd"/>
      <w:r>
        <w:t xml:space="preserve">, J. S., Lakum, H. I., Nnadi, K. J., </w:t>
      </w:r>
      <w:proofErr w:type="spellStart"/>
      <w:r>
        <w:t>Badiya</w:t>
      </w:r>
      <w:proofErr w:type="spellEnd"/>
      <w:r>
        <w:t>, A. U., Kalu, C. B., &amp; Ejiogu, C. S. (2025). Effect of varietal differences and SSP rates on the growth performance of Bambara groundnut (</w:t>
      </w:r>
      <w:r>
        <w:rPr>
          <w:rStyle w:val="Emphasis"/>
        </w:rPr>
        <w:t>Vigna subterranea</w:t>
      </w:r>
      <w:r>
        <w:t xml:space="preserve"> L. Verd.) in Gombe State, Nigeria. </w:t>
      </w:r>
      <w:r>
        <w:rPr>
          <w:rStyle w:val="Emphasis"/>
        </w:rPr>
        <w:t>Asian Journal of Research and Review in Agriculture, 7</w:t>
      </w:r>
      <w:r>
        <w:t xml:space="preserve">(1), 80–93. </w:t>
      </w:r>
    </w:p>
    <w:p w14:paraId="7A00E789" w14:textId="77777777" w:rsidR="007540A8" w:rsidRDefault="007540A8" w:rsidP="00B2605A">
      <w:pPr>
        <w:spacing w:before="100" w:beforeAutospacing="1" w:after="150" w:afterAutospacing="1" w:line="240" w:lineRule="auto"/>
        <w:ind w:left="709" w:hanging="720"/>
        <w:jc w:val="both"/>
      </w:pPr>
      <w:r>
        <w:t xml:space="preserve">Walkley, A., &amp; Black, I. A. (1934). An examination of the </w:t>
      </w:r>
      <w:proofErr w:type="spellStart"/>
      <w:r>
        <w:t>Degtjareff</w:t>
      </w:r>
      <w:proofErr w:type="spellEnd"/>
      <w:r>
        <w:t xml:space="preserve"> method for determining soil organic matter and a proposed modification of the chromic acid titration method. Soil Science, 37(1), 29–38.</w:t>
      </w:r>
    </w:p>
    <w:p w14:paraId="0FBF7C0B" w14:textId="77777777" w:rsidR="007540A8" w:rsidRDefault="007540A8" w:rsidP="00711436">
      <w:pPr>
        <w:spacing w:before="100" w:beforeAutospacing="1" w:after="150" w:afterAutospacing="1" w:line="240" w:lineRule="auto"/>
        <w:ind w:left="709" w:hanging="720"/>
        <w:jc w:val="both"/>
      </w:pPr>
      <w:proofErr w:type="spellStart"/>
      <w:r w:rsidRPr="00711436">
        <w:rPr>
          <w:rFonts w:ascii="Times New Roman" w:eastAsia="Times New Roman" w:hAnsi="Times New Roman" w:cs="Times New Roman"/>
          <w:sz w:val="24"/>
          <w:szCs w:val="24"/>
          <w:lang w:bidi="ar-SA"/>
        </w:rPr>
        <w:t>Ziaeian</w:t>
      </w:r>
      <w:proofErr w:type="spellEnd"/>
      <w:r w:rsidRPr="00711436">
        <w:rPr>
          <w:rFonts w:ascii="Times New Roman" w:eastAsia="Times New Roman" w:hAnsi="Times New Roman" w:cs="Times New Roman"/>
          <w:sz w:val="24"/>
          <w:szCs w:val="24"/>
          <w:lang w:bidi="ar-SA"/>
        </w:rPr>
        <w:t xml:space="preserve">, A. H., &amp; </w:t>
      </w:r>
      <w:proofErr w:type="spellStart"/>
      <w:r w:rsidRPr="00711436">
        <w:rPr>
          <w:rFonts w:ascii="Times New Roman" w:eastAsia="Times New Roman" w:hAnsi="Times New Roman" w:cs="Times New Roman"/>
          <w:sz w:val="24"/>
          <w:szCs w:val="24"/>
          <w:lang w:bidi="ar-SA"/>
        </w:rPr>
        <w:t>Malakouti</w:t>
      </w:r>
      <w:proofErr w:type="spellEnd"/>
      <w:r w:rsidRPr="00711436">
        <w:rPr>
          <w:rFonts w:ascii="Times New Roman" w:eastAsia="Times New Roman" w:hAnsi="Times New Roman" w:cs="Times New Roman"/>
          <w:sz w:val="24"/>
          <w:szCs w:val="24"/>
          <w:lang w:bidi="ar-SA"/>
        </w:rPr>
        <w:t xml:space="preserve">, M. J. (2006). Effects of Fe, Mn, Zn and Cu fertilization on the yield and grain quality of wheat in the calcareous soils of Iran. In </w:t>
      </w:r>
      <w:r w:rsidRPr="00711436">
        <w:rPr>
          <w:rFonts w:ascii="Times New Roman" w:eastAsia="Times New Roman" w:hAnsi="Times New Roman" w:cs="Times New Roman"/>
          <w:i/>
          <w:iCs/>
          <w:sz w:val="24"/>
          <w:szCs w:val="24"/>
          <w:lang w:bidi="ar-SA"/>
        </w:rPr>
        <w:t>Plant Nutrition</w:t>
      </w:r>
      <w:r w:rsidRPr="00711436">
        <w:rPr>
          <w:rFonts w:ascii="Times New Roman" w:eastAsia="Times New Roman" w:hAnsi="Times New Roman" w:cs="Times New Roman"/>
          <w:sz w:val="24"/>
          <w:szCs w:val="24"/>
          <w:lang w:bidi="ar-SA"/>
        </w:rPr>
        <w:t xml:space="preserve"> (pp. 840–841). Springer. </w:t>
      </w:r>
      <w:hyperlink r:id="rId37" w:history="1">
        <w:r w:rsidRPr="004A05A5">
          <w:rPr>
            <w:rStyle w:val="Hyperlink"/>
            <w:rFonts w:ascii="Times New Roman" w:eastAsia="Times New Roman" w:hAnsi="Times New Roman" w:cs="Times New Roman"/>
            <w:sz w:val="24"/>
            <w:szCs w:val="24"/>
            <w:lang w:bidi="ar-SA"/>
          </w:rPr>
          <w:t>https://doi.org/10.1007/978-1-4020-4087-1_210</w:t>
        </w:r>
      </w:hyperlink>
    </w:p>
    <w:p w14:paraId="40065C7B" w14:textId="77777777" w:rsidR="007540A8" w:rsidRPr="007540A8" w:rsidRDefault="007540A8" w:rsidP="007540A8">
      <w:pPr>
        <w:spacing w:before="100" w:beforeAutospacing="1" w:after="150" w:afterAutospacing="1" w:line="240" w:lineRule="auto"/>
        <w:ind w:left="709" w:hanging="720"/>
        <w:jc w:val="both"/>
        <w:rPr>
          <w:rFonts w:ascii="Times New Roman" w:eastAsia="Times New Roman" w:hAnsi="Times New Roman" w:cs="Times New Roman"/>
          <w:sz w:val="24"/>
          <w:szCs w:val="24"/>
          <w:lang w:bidi="ar-SA"/>
        </w:rPr>
      </w:pPr>
      <w:r w:rsidRPr="00711436">
        <w:rPr>
          <w:rFonts w:ascii="Times New Roman" w:eastAsia="Times New Roman" w:hAnsi="Times New Roman" w:cs="Times New Roman"/>
          <w:sz w:val="24"/>
          <w:szCs w:val="24"/>
          <w:lang w:bidi="ar-SA"/>
        </w:rPr>
        <w:t xml:space="preserve">Zulfiqar, F., Navarro, M., &amp; de la Cruz, S. (2022). Micronutrient foliar fertilization improves productivity and fruit quality of eggplant. </w:t>
      </w:r>
      <w:r w:rsidRPr="00711436">
        <w:rPr>
          <w:rFonts w:ascii="Times New Roman" w:eastAsia="Times New Roman" w:hAnsi="Times New Roman" w:cs="Times New Roman"/>
          <w:i/>
          <w:iCs/>
          <w:sz w:val="24"/>
          <w:szCs w:val="24"/>
          <w:lang w:bidi="ar-SA"/>
        </w:rPr>
        <w:t>Frontiers in Plant Science, 13</w:t>
      </w:r>
      <w:r w:rsidRPr="00711436">
        <w:rPr>
          <w:rFonts w:ascii="Times New Roman" w:eastAsia="Times New Roman" w:hAnsi="Times New Roman" w:cs="Times New Roman"/>
          <w:sz w:val="24"/>
          <w:szCs w:val="24"/>
          <w:lang w:bidi="ar-SA"/>
        </w:rPr>
        <w:t xml:space="preserve">, 895670. </w:t>
      </w:r>
      <w:hyperlink r:id="rId38" w:history="1">
        <w:r w:rsidRPr="006433D8">
          <w:rPr>
            <w:rStyle w:val="Hyperlink"/>
            <w:rFonts w:ascii="Times New Roman" w:eastAsia="Times New Roman" w:hAnsi="Times New Roman" w:cs="Times New Roman"/>
            <w:sz w:val="24"/>
            <w:szCs w:val="24"/>
            <w:lang w:bidi="ar-SA"/>
          </w:rPr>
          <w:t>https://doi.org/10.3389/fpls.2022.895670</w:t>
        </w:r>
      </w:hyperlink>
    </w:p>
    <w:p w14:paraId="4F16B426" w14:textId="77777777" w:rsidR="007540A8" w:rsidRDefault="007540A8" w:rsidP="00B2605A">
      <w:pPr>
        <w:spacing w:before="100" w:beforeAutospacing="1" w:after="150" w:afterAutospacing="1" w:line="240" w:lineRule="auto"/>
        <w:ind w:left="709" w:hanging="720"/>
        <w:jc w:val="both"/>
      </w:pPr>
    </w:p>
    <w:p w14:paraId="3509EB00" w14:textId="77777777" w:rsidR="00B2605A" w:rsidRDefault="00B2605A" w:rsidP="00B2605A">
      <w:pPr>
        <w:spacing w:before="100" w:beforeAutospacing="1" w:after="150" w:afterAutospacing="1" w:line="240" w:lineRule="auto"/>
        <w:ind w:left="709" w:hanging="720"/>
        <w:jc w:val="both"/>
      </w:pPr>
    </w:p>
    <w:p w14:paraId="588926A1" w14:textId="77777777" w:rsidR="00B2605A" w:rsidRDefault="00B2605A" w:rsidP="00B2605A">
      <w:pPr>
        <w:spacing w:before="100" w:beforeAutospacing="1" w:after="150" w:afterAutospacing="1" w:line="240" w:lineRule="auto"/>
        <w:ind w:left="709" w:hanging="720"/>
        <w:jc w:val="both"/>
      </w:pPr>
    </w:p>
    <w:p w14:paraId="209BE135" w14:textId="77777777" w:rsidR="00B2605A" w:rsidRDefault="00B2605A" w:rsidP="00B2605A">
      <w:pPr>
        <w:spacing w:before="100" w:beforeAutospacing="1" w:after="150" w:afterAutospacing="1" w:line="240" w:lineRule="auto"/>
        <w:ind w:left="709" w:hanging="720"/>
        <w:jc w:val="both"/>
      </w:pPr>
    </w:p>
    <w:p w14:paraId="171B6541" w14:textId="77777777" w:rsidR="00B2605A" w:rsidRPr="00DC6440" w:rsidRDefault="00B2605A" w:rsidP="00BF5931">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p>
    <w:p w14:paraId="11082E88" w14:textId="77777777" w:rsidR="00350455" w:rsidRPr="00DC6440" w:rsidRDefault="00350455" w:rsidP="00BF5931">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p>
    <w:p w14:paraId="01EDC890" w14:textId="77777777" w:rsidR="00350455" w:rsidRPr="00DC6440" w:rsidRDefault="00350455" w:rsidP="00BF5931">
      <w:pPr>
        <w:spacing w:before="100" w:beforeAutospacing="1" w:after="150" w:afterAutospacing="1" w:line="240" w:lineRule="auto"/>
        <w:ind w:left="709" w:hanging="720"/>
        <w:jc w:val="both"/>
        <w:rPr>
          <w:rFonts w:ascii="Times New Roman" w:eastAsia="Times New Roman" w:hAnsi="Times New Roman" w:cs="Times New Roman"/>
          <w:color w:val="000000" w:themeColor="text1"/>
        </w:rPr>
      </w:pPr>
    </w:p>
    <w:p w14:paraId="1A33F5C9" w14:textId="77777777" w:rsidR="00CD3814" w:rsidRPr="00DC6440" w:rsidRDefault="00CD3814" w:rsidP="00BF5931">
      <w:pPr>
        <w:spacing w:line="240" w:lineRule="auto"/>
        <w:jc w:val="both"/>
        <w:rPr>
          <w:rFonts w:ascii="Times New Roman" w:hAnsi="Times New Roman" w:cs="Times New Roman"/>
        </w:rPr>
      </w:pPr>
    </w:p>
    <w:p w14:paraId="5668DFB6" w14:textId="77777777" w:rsidR="00CD3814" w:rsidRPr="00DC6440" w:rsidRDefault="00CD3814" w:rsidP="00BF5931">
      <w:pPr>
        <w:spacing w:line="240" w:lineRule="auto"/>
        <w:jc w:val="both"/>
        <w:rPr>
          <w:rFonts w:ascii="Times New Roman" w:hAnsi="Times New Roman" w:cs="Times New Roman"/>
        </w:rPr>
      </w:pPr>
    </w:p>
    <w:p w14:paraId="105B22BC" w14:textId="77777777" w:rsidR="00CD3814" w:rsidRPr="00DC6440" w:rsidRDefault="00CD3814" w:rsidP="00BF5931">
      <w:pPr>
        <w:spacing w:line="240" w:lineRule="auto"/>
        <w:jc w:val="both"/>
        <w:rPr>
          <w:rFonts w:ascii="Times New Roman" w:hAnsi="Times New Roman" w:cs="Times New Roman"/>
        </w:rPr>
      </w:pPr>
    </w:p>
    <w:p w14:paraId="13504311" w14:textId="77777777" w:rsidR="00CD3814" w:rsidRPr="00DC6440" w:rsidRDefault="00CD3814" w:rsidP="00BF5931">
      <w:pPr>
        <w:spacing w:line="240" w:lineRule="auto"/>
        <w:jc w:val="both"/>
        <w:rPr>
          <w:rFonts w:ascii="Times New Roman" w:hAnsi="Times New Roman" w:cs="Times New Roman"/>
        </w:rPr>
      </w:pPr>
    </w:p>
    <w:p w14:paraId="0929A292" w14:textId="77777777" w:rsidR="00CD3814" w:rsidRPr="00DC6440" w:rsidRDefault="00CD3814" w:rsidP="00BF5931">
      <w:pPr>
        <w:spacing w:line="240" w:lineRule="auto"/>
        <w:jc w:val="both"/>
        <w:rPr>
          <w:rFonts w:ascii="Times New Roman" w:hAnsi="Times New Roman" w:cs="Times New Roman"/>
        </w:rPr>
      </w:pPr>
    </w:p>
    <w:p w14:paraId="1D4E61C8" w14:textId="77777777" w:rsidR="00CD3814" w:rsidRPr="00DC6440" w:rsidRDefault="00CD3814" w:rsidP="00BF5931">
      <w:pPr>
        <w:spacing w:line="240" w:lineRule="auto"/>
        <w:jc w:val="both"/>
        <w:rPr>
          <w:rFonts w:ascii="Times New Roman" w:hAnsi="Times New Roman" w:cs="Times New Roman"/>
        </w:rPr>
      </w:pPr>
    </w:p>
    <w:p w14:paraId="6309E59C" w14:textId="77777777" w:rsidR="00CD3814" w:rsidRPr="00DC6440" w:rsidRDefault="00CD3814" w:rsidP="00BF5931">
      <w:pPr>
        <w:spacing w:line="240" w:lineRule="auto"/>
        <w:jc w:val="both"/>
        <w:rPr>
          <w:rFonts w:ascii="Times New Roman" w:hAnsi="Times New Roman" w:cs="Times New Roman"/>
        </w:rPr>
      </w:pPr>
    </w:p>
    <w:p w14:paraId="0DBA751B" w14:textId="77777777" w:rsidR="00CD3814" w:rsidRPr="00DC6440" w:rsidRDefault="00CD3814" w:rsidP="00BF5931">
      <w:pPr>
        <w:spacing w:line="240" w:lineRule="auto"/>
        <w:jc w:val="both"/>
        <w:rPr>
          <w:rFonts w:ascii="Times New Roman" w:hAnsi="Times New Roman" w:cs="Times New Roman"/>
        </w:rPr>
      </w:pPr>
    </w:p>
    <w:p w14:paraId="452B41B5" w14:textId="77777777" w:rsidR="00C21AD4" w:rsidRPr="00DC6440" w:rsidRDefault="00C21AD4" w:rsidP="00BF5931">
      <w:pPr>
        <w:spacing w:line="240" w:lineRule="auto"/>
        <w:jc w:val="both"/>
        <w:rPr>
          <w:rFonts w:ascii="Times New Roman" w:hAnsi="Times New Roman" w:cs="Times New Roman"/>
        </w:rPr>
      </w:pPr>
    </w:p>
    <w:p w14:paraId="27849FBC" w14:textId="77777777" w:rsidR="00C21AD4" w:rsidRPr="00DC6440" w:rsidRDefault="00C21AD4" w:rsidP="00BF5931">
      <w:pPr>
        <w:spacing w:line="240" w:lineRule="auto"/>
        <w:jc w:val="both"/>
        <w:rPr>
          <w:rFonts w:ascii="Times New Roman" w:hAnsi="Times New Roman" w:cs="Times New Roman"/>
        </w:rPr>
      </w:pPr>
    </w:p>
    <w:p w14:paraId="25F0C71D" w14:textId="77777777" w:rsidR="00C21AD4" w:rsidRPr="00DC6440" w:rsidRDefault="00C21AD4" w:rsidP="00BF5931">
      <w:pPr>
        <w:spacing w:line="240" w:lineRule="auto"/>
        <w:jc w:val="both"/>
        <w:rPr>
          <w:rFonts w:ascii="Times New Roman" w:hAnsi="Times New Roman" w:cs="Times New Roman"/>
        </w:rPr>
      </w:pPr>
    </w:p>
    <w:p w14:paraId="211378E1" w14:textId="77777777" w:rsidR="00C21AD4" w:rsidRPr="00DC6440" w:rsidRDefault="00C21AD4" w:rsidP="00BF5931">
      <w:pPr>
        <w:spacing w:line="240" w:lineRule="auto"/>
        <w:jc w:val="both"/>
        <w:rPr>
          <w:rFonts w:ascii="Times New Roman" w:hAnsi="Times New Roman" w:cs="Times New Roman"/>
        </w:rPr>
      </w:pPr>
    </w:p>
    <w:p w14:paraId="0311254F" w14:textId="77777777" w:rsidR="00C21AD4" w:rsidRPr="00DC6440" w:rsidRDefault="00C21AD4" w:rsidP="00BF5931">
      <w:pPr>
        <w:spacing w:line="240" w:lineRule="auto"/>
        <w:jc w:val="both"/>
        <w:rPr>
          <w:rFonts w:ascii="Times New Roman" w:hAnsi="Times New Roman" w:cs="Times New Roman"/>
        </w:rPr>
      </w:pPr>
    </w:p>
    <w:p w14:paraId="43D10BCF" w14:textId="77777777" w:rsidR="00C21AD4" w:rsidRPr="00DC6440" w:rsidRDefault="00C21AD4" w:rsidP="00BF5931">
      <w:pPr>
        <w:spacing w:line="240" w:lineRule="auto"/>
        <w:jc w:val="both"/>
        <w:rPr>
          <w:rFonts w:ascii="Times New Roman" w:hAnsi="Times New Roman" w:cs="Times New Roman"/>
        </w:rPr>
      </w:pPr>
    </w:p>
    <w:p w14:paraId="45BEE250" w14:textId="77777777" w:rsidR="00C21AD4" w:rsidRPr="00DC6440" w:rsidRDefault="00C21AD4" w:rsidP="00BF5931">
      <w:pPr>
        <w:spacing w:line="240" w:lineRule="auto"/>
        <w:jc w:val="both"/>
        <w:rPr>
          <w:rFonts w:ascii="Times New Roman" w:hAnsi="Times New Roman" w:cs="Times New Roman"/>
        </w:rPr>
      </w:pPr>
    </w:p>
    <w:p w14:paraId="46FCE6F0" w14:textId="77777777" w:rsidR="00C21AD4" w:rsidRPr="00DC6440" w:rsidRDefault="00C21AD4" w:rsidP="00BF5931">
      <w:pPr>
        <w:spacing w:line="240" w:lineRule="auto"/>
        <w:jc w:val="both"/>
        <w:rPr>
          <w:rFonts w:ascii="Times New Roman" w:hAnsi="Times New Roman" w:cs="Times New Roman"/>
        </w:rPr>
      </w:pPr>
    </w:p>
    <w:p w14:paraId="6F3450CA" w14:textId="77777777" w:rsidR="00C21AD4" w:rsidRPr="00DC6440" w:rsidRDefault="00C21AD4" w:rsidP="00BF5931">
      <w:pPr>
        <w:spacing w:line="240" w:lineRule="auto"/>
        <w:jc w:val="both"/>
        <w:rPr>
          <w:rFonts w:ascii="Times New Roman" w:hAnsi="Times New Roman" w:cs="Times New Roman"/>
        </w:rPr>
      </w:pPr>
    </w:p>
    <w:p w14:paraId="450C39C9" w14:textId="77777777" w:rsidR="00C21AD4" w:rsidRPr="00DC6440" w:rsidRDefault="00C21AD4" w:rsidP="00BF5931">
      <w:pPr>
        <w:spacing w:line="240" w:lineRule="auto"/>
        <w:jc w:val="both"/>
        <w:rPr>
          <w:rFonts w:ascii="Times New Roman" w:hAnsi="Times New Roman" w:cs="Times New Roman"/>
        </w:rPr>
      </w:pPr>
    </w:p>
    <w:p w14:paraId="0111BD26" w14:textId="77777777" w:rsidR="00C21AD4" w:rsidRPr="00DC6440" w:rsidRDefault="00C21AD4" w:rsidP="00BF5931">
      <w:pPr>
        <w:spacing w:line="240" w:lineRule="auto"/>
        <w:jc w:val="both"/>
        <w:rPr>
          <w:rFonts w:ascii="Times New Roman" w:hAnsi="Times New Roman" w:cs="Times New Roman"/>
        </w:rPr>
      </w:pPr>
    </w:p>
    <w:p w14:paraId="20920837" w14:textId="77777777" w:rsidR="00C21AD4" w:rsidRPr="00DC6440" w:rsidRDefault="00C21AD4" w:rsidP="00BF5931">
      <w:pPr>
        <w:spacing w:line="240" w:lineRule="auto"/>
        <w:jc w:val="both"/>
        <w:rPr>
          <w:rFonts w:ascii="Times New Roman" w:hAnsi="Times New Roman" w:cs="Times New Roman"/>
        </w:rPr>
      </w:pPr>
    </w:p>
    <w:p w14:paraId="1D51DC4F" w14:textId="77777777" w:rsidR="00C21AD4" w:rsidRPr="00DC6440" w:rsidRDefault="00C21AD4" w:rsidP="00BF5931">
      <w:pPr>
        <w:spacing w:line="240" w:lineRule="auto"/>
        <w:jc w:val="both"/>
        <w:rPr>
          <w:rFonts w:ascii="Times New Roman" w:hAnsi="Times New Roman" w:cs="Times New Roman"/>
        </w:rPr>
      </w:pPr>
    </w:p>
    <w:p w14:paraId="687D75C3" w14:textId="77777777" w:rsidR="00C21AD4" w:rsidRPr="00DC6440" w:rsidRDefault="00C21AD4" w:rsidP="00BF5931">
      <w:pPr>
        <w:spacing w:line="240" w:lineRule="auto"/>
        <w:jc w:val="both"/>
        <w:rPr>
          <w:rFonts w:ascii="Times New Roman" w:hAnsi="Times New Roman" w:cs="Times New Roman"/>
        </w:rPr>
      </w:pPr>
    </w:p>
    <w:p w14:paraId="301B9EBB" w14:textId="77777777" w:rsidR="00C21AD4" w:rsidRPr="00DC6440" w:rsidRDefault="00C21AD4" w:rsidP="00BF5931">
      <w:pPr>
        <w:spacing w:line="240" w:lineRule="auto"/>
        <w:jc w:val="both"/>
        <w:rPr>
          <w:rFonts w:ascii="Times New Roman" w:hAnsi="Times New Roman" w:cs="Times New Roman"/>
        </w:rPr>
      </w:pPr>
    </w:p>
    <w:p w14:paraId="2EA548D9" w14:textId="77777777" w:rsidR="00C21AD4" w:rsidRPr="00DC6440" w:rsidRDefault="00C21AD4" w:rsidP="00BF5931">
      <w:pPr>
        <w:spacing w:line="240" w:lineRule="auto"/>
        <w:jc w:val="both"/>
        <w:rPr>
          <w:rFonts w:ascii="Times New Roman" w:hAnsi="Times New Roman" w:cs="Times New Roman"/>
        </w:rPr>
      </w:pPr>
    </w:p>
    <w:p w14:paraId="15E8694D" w14:textId="77777777" w:rsidR="00C21AD4" w:rsidRPr="00DC6440" w:rsidRDefault="00C21AD4" w:rsidP="00BF5931">
      <w:pPr>
        <w:spacing w:line="240" w:lineRule="auto"/>
        <w:jc w:val="both"/>
        <w:rPr>
          <w:rFonts w:ascii="Times New Roman" w:hAnsi="Times New Roman" w:cs="Times New Roman"/>
        </w:rPr>
      </w:pPr>
    </w:p>
    <w:p w14:paraId="101C78DB" w14:textId="77777777" w:rsidR="00C21AD4" w:rsidRPr="00DC6440" w:rsidRDefault="00C21AD4" w:rsidP="00BF5931">
      <w:pPr>
        <w:spacing w:line="240" w:lineRule="auto"/>
        <w:jc w:val="both"/>
        <w:rPr>
          <w:rFonts w:ascii="Times New Roman" w:hAnsi="Times New Roman" w:cs="Times New Roman"/>
        </w:rPr>
      </w:pPr>
    </w:p>
    <w:p w14:paraId="2F5520C8" w14:textId="77777777" w:rsidR="00C21AD4" w:rsidRPr="00DC6440" w:rsidRDefault="00C21AD4" w:rsidP="00BF5931">
      <w:pPr>
        <w:spacing w:line="240" w:lineRule="auto"/>
        <w:jc w:val="both"/>
        <w:rPr>
          <w:rFonts w:ascii="Times New Roman" w:hAnsi="Times New Roman" w:cs="Times New Roman"/>
        </w:rPr>
      </w:pPr>
    </w:p>
    <w:p w14:paraId="6FD76D79" w14:textId="77777777" w:rsidR="00C21AD4" w:rsidRPr="00DC6440" w:rsidRDefault="00C21AD4" w:rsidP="00BF5931">
      <w:pPr>
        <w:spacing w:line="240" w:lineRule="auto"/>
        <w:jc w:val="both"/>
        <w:rPr>
          <w:rFonts w:ascii="Times New Roman" w:hAnsi="Times New Roman" w:cs="Times New Roman"/>
        </w:rPr>
      </w:pPr>
    </w:p>
    <w:p w14:paraId="368FAC79" w14:textId="77777777" w:rsidR="00C21AD4" w:rsidRPr="00DC6440" w:rsidRDefault="00C21AD4" w:rsidP="00BF5931">
      <w:pPr>
        <w:spacing w:line="240" w:lineRule="auto"/>
        <w:jc w:val="both"/>
        <w:rPr>
          <w:rFonts w:ascii="Times New Roman" w:hAnsi="Times New Roman" w:cs="Times New Roman"/>
        </w:rPr>
      </w:pPr>
    </w:p>
    <w:p w14:paraId="40D87EFD" w14:textId="77777777" w:rsidR="00C21AD4" w:rsidRPr="00DC6440" w:rsidRDefault="00C21AD4" w:rsidP="00BF5931">
      <w:pPr>
        <w:spacing w:line="240" w:lineRule="auto"/>
        <w:jc w:val="both"/>
        <w:rPr>
          <w:rFonts w:ascii="Times New Roman" w:hAnsi="Times New Roman" w:cs="Times New Roman"/>
        </w:rPr>
      </w:pPr>
    </w:p>
    <w:p w14:paraId="4C8C925E" w14:textId="77777777" w:rsidR="00C21AD4" w:rsidRPr="00DC6440" w:rsidRDefault="00C21AD4" w:rsidP="00BF5931">
      <w:pPr>
        <w:spacing w:line="240" w:lineRule="auto"/>
        <w:jc w:val="both"/>
        <w:rPr>
          <w:rFonts w:ascii="Times New Roman" w:hAnsi="Times New Roman" w:cs="Times New Roman"/>
        </w:rPr>
      </w:pPr>
    </w:p>
    <w:p w14:paraId="47D7ED8D" w14:textId="77777777" w:rsidR="00C21AD4" w:rsidRPr="00DC6440" w:rsidRDefault="00C21AD4" w:rsidP="00BF5931">
      <w:pPr>
        <w:spacing w:line="240" w:lineRule="auto"/>
        <w:jc w:val="both"/>
        <w:rPr>
          <w:rFonts w:ascii="Times New Roman" w:hAnsi="Times New Roman" w:cs="Times New Roman"/>
        </w:rPr>
      </w:pPr>
    </w:p>
    <w:p w14:paraId="41C1060D" w14:textId="77777777" w:rsidR="00C21AD4" w:rsidRPr="00DC6440" w:rsidRDefault="00C21AD4" w:rsidP="00BF5931">
      <w:pPr>
        <w:spacing w:line="240" w:lineRule="auto"/>
        <w:jc w:val="both"/>
        <w:rPr>
          <w:rFonts w:ascii="Times New Roman" w:hAnsi="Times New Roman" w:cs="Times New Roman"/>
        </w:rPr>
      </w:pPr>
    </w:p>
    <w:p w14:paraId="2511F3AC" w14:textId="77777777" w:rsidR="00C21AD4" w:rsidRPr="00DC6440" w:rsidRDefault="00C21AD4" w:rsidP="00BF5931">
      <w:pPr>
        <w:spacing w:line="240" w:lineRule="auto"/>
        <w:jc w:val="both"/>
        <w:rPr>
          <w:rFonts w:ascii="Times New Roman" w:hAnsi="Times New Roman" w:cs="Times New Roman"/>
        </w:rPr>
      </w:pPr>
    </w:p>
    <w:p w14:paraId="3CBDC3E2" w14:textId="77777777" w:rsidR="00C21AD4" w:rsidRPr="00DC6440" w:rsidRDefault="00C21AD4" w:rsidP="00BF5931">
      <w:pPr>
        <w:spacing w:line="240" w:lineRule="auto"/>
        <w:jc w:val="both"/>
        <w:rPr>
          <w:rFonts w:ascii="Times New Roman" w:hAnsi="Times New Roman" w:cs="Times New Roman"/>
        </w:rPr>
      </w:pPr>
    </w:p>
    <w:p w14:paraId="571089FF" w14:textId="77777777" w:rsidR="00C21AD4" w:rsidRPr="00DC6440" w:rsidRDefault="00C21AD4" w:rsidP="00BF5931">
      <w:pPr>
        <w:spacing w:line="240" w:lineRule="auto"/>
        <w:jc w:val="both"/>
        <w:rPr>
          <w:rFonts w:ascii="Times New Roman" w:hAnsi="Times New Roman" w:cs="Times New Roman"/>
        </w:rPr>
      </w:pPr>
    </w:p>
    <w:p w14:paraId="308ACDC2" w14:textId="77777777" w:rsidR="00C21AD4" w:rsidRPr="00DC6440" w:rsidRDefault="00C21AD4" w:rsidP="00BF5931">
      <w:pPr>
        <w:spacing w:line="240" w:lineRule="auto"/>
        <w:jc w:val="both"/>
        <w:rPr>
          <w:rFonts w:ascii="Times New Roman" w:hAnsi="Times New Roman" w:cs="Times New Roman"/>
        </w:rPr>
      </w:pPr>
    </w:p>
    <w:p w14:paraId="58046850" w14:textId="77777777" w:rsidR="00C21AD4" w:rsidRPr="00DC6440" w:rsidRDefault="00C21AD4" w:rsidP="00BF5931">
      <w:pPr>
        <w:spacing w:line="240" w:lineRule="auto"/>
        <w:jc w:val="both"/>
        <w:rPr>
          <w:rFonts w:ascii="Times New Roman" w:hAnsi="Times New Roman" w:cs="Times New Roman"/>
        </w:rPr>
      </w:pPr>
    </w:p>
    <w:p w14:paraId="3C22A0ED" w14:textId="77777777" w:rsidR="00C21AD4" w:rsidRPr="00DC6440" w:rsidRDefault="00C21AD4" w:rsidP="00BF5931">
      <w:pPr>
        <w:spacing w:line="240" w:lineRule="auto"/>
        <w:jc w:val="both"/>
        <w:rPr>
          <w:rFonts w:ascii="Times New Roman" w:hAnsi="Times New Roman" w:cs="Times New Roman"/>
        </w:rPr>
      </w:pPr>
    </w:p>
    <w:p w14:paraId="1784721A" w14:textId="77777777" w:rsidR="00C21AD4" w:rsidRPr="00DC6440" w:rsidRDefault="00C21AD4" w:rsidP="00BF5931">
      <w:pPr>
        <w:spacing w:line="240" w:lineRule="auto"/>
        <w:jc w:val="both"/>
        <w:rPr>
          <w:rFonts w:ascii="Times New Roman" w:hAnsi="Times New Roman" w:cs="Times New Roman"/>
        </w:rPr>
      </w:pPr>
    </w:p>
    <w:p w14:paraId="4F1A064B" w14:textId="77777777" w:rsidR="00C21AD4" w:rsidRPr="00DC6440" w:rsidRDefault="00C21AD4" w:rsidP="00BF5931">
      <w:pPr>
        <w:spacing w:line="240" w:lineRule="auto"/>
        <w:jc w:val="both"/>
        <w:rPr>
          <w:rFonts w:ascii="Times New Roman" w:hAnsi="Times New Roman" w:cs="Times New Roman"/>
        </w:rPr>
      </w:pPr>
    </w:p>
    <w:p w14:paraId="34704396" w14:textId="77777777" w:rsidR="00C21AD4" w:rsidRPr="00DC6440" w:rsidRDefault="00C21AD4" w:rsidP="00BF5931">
      <w:pPr>
        <w:spacing w:line="240" w:lineRule="auto"/>
        <w:jc w:val="both"/>
        <w:rPr>
          <w:rFonts w:ascii="Times New Roman" w:hAnsi="Times New Roman" w:cs="Times New Roman"/>
        </w:rPr>
      </w:pPr>
    </w:p>
    <w:p w14:paraId="51DDB140" w14:textId="77777777" w:rsidR="00CD3814" w:rsidRPr="00DC6440" w:rsidRDefault="00CD3814" w:rsidP="00BF5931">
      <w:pPr>
        <w:spacing w:line="240" w:lineRule="auto"/>
        <w:jc w:val="both"/>
        <w:rPr>
          <w:rFonts w:ascii="Times New Roman" w:hAnsi="Times New Roman" w:cs="Times New Roman"/>
        </w:rPr>
      </w:pPr>
    </w:p>
    <w:p w14:paraId="40E5C356" w14:textId="77777777" w:rsidR="00CD3814" w:rsidRPr="00DC6440" w:rsidRDefault="00CD3814" w:rsidP="00BF5931">
      <w:pPr>
        <w:spacing w:line="240" w:lineRule="auto"/>
        <w:jc w:val="both"/>
        <w:rPr>
          <w:rFonts w:ascii="Times New Roman" w:hAnsi="Times New Roman" w:cs="Times New Roman"/>
        </w:rPr>
      </w:pPr>
    </w:p>
    <w:p w14:paraId="498380F9" w14:textId="77777777" w:rsidR="00CD3814" w:rsidRPr="00DC6440" w:rsidRDefault="00CD3814" w:rsidP="00BF5931">
      <w:pPr>
        <w:spacing w:line="240" w:lineRule="auto"/>
        <w:jc w:val="both"/>
        <w:rPr>
          <w:rFonts w:ascii="Times New Roman" w:hAnsi="Times New Roman" w:cs="Times New Roman"/>
        </w:rPr>
      </w:pPr>
    </w:p>
    <w:p w14:paraId="54F7BC47" w14:textId="77777777" w:rsidR="00CD3814" w:rsidRPr="00DC6440" w:rsidRDefault="00CD3814" w:rsidP="00BF5931">
      <w:pPr>
        <w:spacing w:line="240" w:lineRule="auto"/>
        <w:jc w:val="both"/>
        <w:rPr>
          <w:rFonts w:ascii="Times New Roman" w:hAnsi="Times New Roman" w:cs="Times New Roman"/>
        </w:rPr>
      </w:pPr>
    </w:p>
    <w:p w14:paraId="3EFED83E" w14:textId="77777777" w:rsidR="00CD3814" w:rsidRPr="00DC6440" w:rsidRDefault="00CD3814" w:rsidP="00BF5931">
      <w:pPr>
        <w:spacing w:line="240" w:lineRule="auto"/>
        <w:jc w:val="both"/>
        <w:rPr>
          <w:rFonts w:ascii="Times New Roman" w:hAnsi="Times New Roman" w:cs="Times New Roman"/>
        </w:rPr>
      </w:pPr>
    </w:p>
    <w:p w14:paraId="51BAA44E" w14:textId="77777777" w:rsidR="00C47311" w:rsidRPr="00DC6440" w:rsidRDefault="00C47311" w:rsidP="00BF5931">
      <w:pPr>
        <w:spacing w:line="240" w:lineRule="auto"/>
        <w:jc w:val="both"/>
        <w:rPr>
          <w:rFonts w:ascii="Times New Roman" w:hAnsi="Times New Roman" w:cs="Times New Roman"/>
        </w:rPr>
      </w:pPr>
    </w:p>
    <w:sectPr w:rsidR="00C47311" w:rsidRPr="00DC6440" w:rsidSect="00483F22">
      <w:pgSz w:w="12240" w:h="15840"/>
      <w:pgMar w:top="568"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5902" w14:textId="77777777" w:rsidR="00EB20F8" w:rsidRDefault="00EB20F8" w:rsidP="00816DFA">
      <w:pPr>
        <w:spacing w:after="0" w:line="240" w:lineRule="auto"/>
      </w:pPr>
      <w:r>
        <w:separator/>
      </w:r>
    </w:p>
  </w:endnote>
  <w:endnote w:type="continuationSeparator" w:id="0">
    <w:p w14:paraId="028F83E3" w14:textId="77777777" w:rsidR="00EB20F8" w:rsidRDefault="00EB20F8" w:rsidP="0081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3D7F" w14:textId="77777777" w:rsidR="00EB20F8" w:rsidRDefault="00EB20F8" w:rsidP="00816DFA">
      <w:pPr>
        <w:spacing w:after="0" w:line="240" w:lineRule="auto"/>
      </w:pPr>
      <w:r>
        <w:separator/>
      </w:r>
    </w:p>
  </w:footnote>
  <w:footnote w:type="continuationSeparator" w:id="0">
    <w:p w14:paraId="34A8022D" w14:textId="77777777" w:rsidR="00EB20F8" w:rsidRDefault="00EB20F8" w:rsidP="00816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30A2FC60"/>
    <w:lvl w:ilvl="0" w:tplc="5296D9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01468"/>
    <w:multiLevelType w:val="multilevel"/>
    <w:tmpl w:val="25C4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7222A"/>
    <w:multiLevelType w:val="multilevel"/>
    <w:tmpl w:val="D09E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B0236"/>
    <w:multiLevelType w:val="multilevel"/>
    <w:tmpl w:val="1A06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E5F83"/>
    <w:multiLevelType w:val="hybridMultilevel"/>
    <w:tmpl w:val="F8B0140A"/>
    <w:lvl w:ilvl="0" w:tplc="D39EF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F7F6C"/>
    <w:multiLevelType w:val="hybridMultilevel"/>
    <w:tmpl w:val="380EC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66771"/>
    <w:multiLevelType w:val="multilevel"/>
    <w:tmpl w:val="657A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77970"/>
    <w:multiLevelType w:val="hybridMultilevel"/>
    <w:tmpl w:val="30A2FC60"/>
    <w:lvl w:ilvl="0" w:tplc="5296D9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747BD"/>
    <w:multiLevelType w:val="hybridMultilevel"/>
    <w:tmpl w:val="CBE0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90E88"/>
    <w:multiLevelType w:val="multilevel"/>
    <w:tmpl w:val="382E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97358F"/>
    <w:multiLevelType w:val="multilevel"/>
    <w:tmpl w:val="D4D0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662ED"/>
    <w:multiLevelType w:val="multilevel"/>
    <w:tmpl w:val="ED16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93F50"/>
    <w:multiLevelType w:val="multilevel"/>
    <w:tmpl w:val="2FCC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B3473"/>
    <w:multiLevelType w:val="multilevel"/>
    <w:tmpl w:val="BB9C0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96593"/>
    <w:multiLevelType w:val="multilevel"/>
    <w:tmpl w:val="F51E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75EFD"/>
    <w:multiLevelType w:val="multilevel"/>
    <w:tmpl w:val="927E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75A1B"/>
    <w:multiLevelType w:val="multilevel"/>
    <w:tmpl w:val="EAE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D34945"/>
    <w:multiLevelType w:val="multilevel"/>
    <w:tmpl w:val="3C6446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155861"/>
    <w:multiLevelType w:val="multilevel"/>
    <w:tmpl w:val="6F66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70369">
    <w:abstractNumId w:val="18"/>
  </w:num>
  <w:num w:numId="2" w16cid:durableId="281886217">
    <w:abstractNumId w:val="4"/>
  </w:num>
  <w:num w:numId="3" w16cid:durableId="866066255">
    <w:abstractNumId w:val="5"/>
  </w:num>
  <w:num w:numId="4" w16cid:durableId="1445609711">
    <w:abstractNumId w:val="2"/>
  </w:num>
  <w:num w:numId="5" w16cid:durableId="571549516">
    <w:abstractNumId w:val="7"/>
  </w:num>
  <w:num w:numId="6" w16cid:durableId="1617715371">
    <w:abstractNumId w:val="8"/>
  </w:num>
  <w:num w:numId="7" w16cid:durableId="1044792638">
    <w:abstractNumId w:val="0"/>
  </w:num>
  <w:num w:numId="8" w16cid:durableId="466969569">
    <w:abstractNumId w:val="6"/>
  </w:num>
  <w:num w:numId="9" w16cid:durableId="1750731171">
    <w:abstractNumId w:val="17"/>
  </w:num>
  <w:num w:numId="10" w16cid:durableId="2133161502">
    <w:abstractNumId w:val="15"/>
  </w:num>
  <w:num w:numId="11" w16cid:durableId="2095931851">
    <w:abstractNumId w:val="12"/>
  </w:num>
  <w:num w:numId="12" w16cid:durableId="340011376">
    <w:abstractNumId w:val="3"/>
  </w:num>
  <w:num w:numId="13" w16cid:durableId="1475175093">
    <w:abstractNumId w:val="1"/>
  </w:num>
  <w:num w:numId="14" w16cid:durableId="888032530">
    <w:abstractNumId w:val="9"/>
  </w:num>
  <w:num w:numId="15" w16cid:durableId="1728256402">
    <w:abstractNumId w:val="13"/>
  </w:num>
  <w:num w:numId="16" w16cid:durableId="318385698">
    <w:abstractNumId w:val="14"/>
  </w:num>
  <w:num w:numId="17" w16cid:durableId="1078985237">
    <w:abstractNumId w:val="10"/>
  </w:num>
  <w:num w:numId="18" w16cid:durableId="132674376">
    <w:abstractNumId w:val="11"/>
  </w:num>
  <w:num w:numId="19" w16cid:durableId="1509175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DC1"/>
    <w:rsid w:val="000119D9"/>
    <w:rsid w:val="00017283"/>
    <w:rsid w:val="00077B48"/>
    <w:rsid w:val="00090568"/>
    <w:rsid w:val="0009189F"/>
    <w:rsid w:val="000A06DF"/>
    <w:rsid w:val="000B567F"/>
    <w:rsid w:val="000C5598"/>
    <w:rsid w:val="000F3017"/>
    <w:rsid w:val="000F3310"/>
    <w:rsid w:val="00121A59"/>
    <w:rsid w:val="00131E8C"/>
    <w:rsid w:val="001D615E"/>
    <w:rsid w:val="002007DC"/>
    <w:rsid w:val="00201A9C"/>
    <w:rsid w:val="00201E16"/>
    <w:rsid w:val="0021666D"/>
    <w:rsid w:val="00233857"/>
    <w:rsid w:val="00270DAD"/>
    <w:rsid w:val="00293F63"/>
    <w:rsid w:val="00294353"/>
    <w:rsid w:val="002A477B"/>
    <w:rsid w:val="002B566E"/>
    <w:rsid w:val="002C27CE"/>
    <w:rsid w:val="002D3EEC"/>
    <w:rsid w:val="002E0ED6"/>
    <w:rsid w:val="00304251"/>
    <w:rsid w:val="00314434"/>
    <w:rsid w:val="00320291"/>
    <w:rsid w:val="00350455"/>
    <w:rsid w:val="00353E83"/>
    <w:rsid w:val="00377291"/>
    <w:rsid w:val="003967EE"/>
    <w:rsid w:val="003A5FE7"/>
    <w:rsid w:val="003C0DEB"/>
    <w:rsid w:val="003D7ACD"/>
    <w:rsid w:val="003E295A"/>
    <w:rsid w:val="003E6166"/>
    <w:rsid w:val="004003A0"/>
    <w:rsid w:val="00411BE4"/>
    <w:rsid w:val="00421C9F"/>
    <w:rsid w:val="0043224D"/>
    <w:rsid w:val="00453D0C"/>
    <w:rsid w:val="0045673E"/>
    <w:rsid w:val="0048076F"/>
    <w:rsid w:val="00483F22"/>
    <w:rsid w:val="00484375"/>
    <w:rsid w:val="00486659"/>
    <w:rsid w:val="004A1E0B"/>
    <w:rsid w:val="004A3739"/>
    <w:rsid w:val="004C0924"/>
    <w:rsid w:val="004D404F"/>
    <w:rsid w:val="004E2F5E"/>
    <w:rsid w:val="004F6004"/>
    <w:rsid w:val="00511856"/>
    <w:rsid w:val="00516B53"/>
    <w:rsid w:val="005241A7"/>
    <w:rsid w:val="005553B7"/>
    <w:rsid w:val="0058791D"/>
    <w:rsid w:val="0059455D"/>
    <w:rsid w:val="005A113D"/>
    <w:rsid w:val="005A3B00"/>
    <w:rsid w:val="005B049A"/>
    <w:rsid w:val="005D4F72"/>
    <w:rsid w:val="005F68FA"/>
    <w:rsid w:val="0061025D"/>
    <w:rsid w:val="006164C5"/>
    <w:rsid w:val="006347B7"/>
    <w:rsid w:val="00641370"/>
    <w:rsid w:val="00651618"/>
    <w:rsid w:val="00682542"/>
    <w:rsid w:val="00692AF5"/>
    <w:rsid w:val="006B52DE"/>
    <w:rsid w:val="006C5A6C"/>
    <w:rsid w:val="00702471"/>
    <w:rsid w:val="00711436"/>
    <w:rsid w:val="007145F5"/>
    <w:rsid w:val="007540A8"/>
    <w:rsid w:val="007603CA"/>
    <w:rsid w:val="007803EA"/>
    <w:rsid w:val="0078599E"/>
    <w:rsid w:val="00787A5A"/>
    <w:rsid w:val="00796355"/>
    <w:rsid w:val="00816D64"/>
    <w:rsid w:val="00816DFA"/>
    <w:rsid w:val="00837CBC"/>
    <w:rsid w:val="008A743B"/>
    <w:rsid w:val="008B2689"/>
    <w:rsid w:val="008B629C"/>
    <w:rsid w:val="008D0CFF"/>
    <w:rsid w:val="008F2095"/>
    <w:rsid w:val="008F2897"/>
    <w:rsid w:val="00912BFF"/>
    <w:rsid w:val="009144CD"/>
    <w:rsid w:val="00922244"/>
    <w:rsid w:val="00941B60"/>
    <w:rsid w:val="00966DC1"/>
    <w:rsid w:val="009711BA"/>
    <w:rsid w:val="009814FE"/>
    <w:rsid w:val="00985921"/>
    <w:rsid w:val="00992F85"/>
    <w:rsid w:val="009A1F8B"/>
    <w:rsid w:val="009C1416"/>
    <w:rsid w:val="009C5420"/>
    <w:rsid w:val="009F0EAE"/>
    <w:rsid w:val="00A100D8"/>
    <w:rsid w:val="00A562D9"/>
    <w:rsid w:val="00AA44C3"/>
    <w:rsid w:val="00AC6051"/>
    <w:rsid w:val="00AD1D0A"/>
    <w:rsid w:val="00AD7C84"/>
    <w:rsid w:val="00AE3A3D"/>
    <w:rsid w:val="00AF3740"/>
    <w:rsid w:val="00B01D6D"/>
    <w:rsid w:val="00B15C5B"/>
    <w:rsid w:val="00B247F1"/>
    <w:rsid w:val="00B2605A"/>
    <w:rsid w:val="00B51B24"/>
    <w:rsid w:val="00B52041"/>
    <w:rsid w:val="00B77C17"/>
    <w:rsid w:val="00B9497C"/>
    <w:rsid w:val="00BB2EA7"/>
    <w:rsid w:val="00BD0493"/>
    <w:rsid w:val="00BE3623"/>
    <w:rsid w:val="00BF34CF"/>
    <w:rsid w:val="00BF5931"/>
    <w:rsid w:val="00C05275"/>
    <w:rsid w:val="00C112DA"/>
    <w:rsid w:val="00C171DD"/>
    <w:rsid w:val="00C21AD4"/>
    <w:rsid w:val="00C241FF"/>
    <w:rsid w:val="00C24563"/>
    <w:rsid w:val="00C276E9"/>
    <w:rsid w:val="00C30001"/>
    <w:rsid w:val="00C47311"/>
    <w:rsid w:val="00C57C14"/>
    <w:rsid w:val="00C61806"/>
    <w:rsid w:val="00C734D5"/>
    <w:rsid w:val="00C7584E"/>
    <w:rsid w:val="00C76A20"/>
    <w:rsid w:val="00C76CA2"/>
    <w:rsid w:val="00C77934"/>
    <w:rsid w:val="00C80A44"/>
    <w:rsid w:val="00C945DB"/>
    <w:rsid w:val="00CA471C"/>
    <w:rsid w:val="00CC1706"/>
    <w:rsid w:val="00CC2141"/>
    <w:rsid w:val="00CD3814"/>
    <w:rsid w:val="00CE2875"/>
    <w:rsid w:val="00D24198"/>
    <w:rsid w:val="00D36878"/>
    <w:rsid w:val="00D406A0"/>
    <w:rsid w:val="00D55544"/>
    <w:rsid w:val="00D60C8E"/>
    <w:rsid w:val="00D80553"/>
    <w:rsid w:val="00D83975"/>
    <w:rsid w:val="00D97AC7"/>
    <w:rsid w:val="00DA6E48"/>
    <w:rsid w:val="00DC58F7"/>
    <w:rsid w:val="00DC6440"/>
    <w:rsid w:val="00DE79AB"/>
    <w:rsid w:val="00E0620B"/>
    <w:rsid w:val="00E10EB2"/>
    <w:rsid w:val="00E279B7"/>
    <w:rsid w:val="00E82B82"/>
    <w:rsid w:val="00E84C4C"/>
    <w:rsid w:val="00EB1010"/>
    <w:rsid w:val="00EB20F8"/>
    <w:rsid w:val="00ED1415"/>
    <w:rsid w:val="00ED3BEF"/>
    <w:rsid w:val="00EE3953"/>
    <w:rsid w:val="00EE3D85"/>
    <w:rsid w:val="00EE4F5D"/>
    <w:rsid w:val="00EF5D18"/>
    <w:rsid w:val="00F02683"/>
    <w:rsid w:val="00F06DC6"/>
    <w:rsid w:val="00F42A7B"/>
    <w:rsid w:val="00F72982"/>
    <w:rsid w:val="00F9057C"/>
    <w:rsid w:val="00FE7605"/>
    <w:rsid w:val="00FF038E"/>
    <w:rsid w:val="00FF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A87F"/>
  <w15:docId w15:val="{E967C954-B1F2-4C31-80C2-B59AE7D3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1"/>
    <w:rPr>
      <w:rFonts w:asciiTheme="majorHAnsi" w:hAnsiTheme="majorHAnsi" w:cstheme="majorBidi"/>
      <w:lang w:bidi="en-US"/>
    </w:rPr>
  </w:style>
  <w:style w:type="paragraph" w:styleId="Heading2">
    <w:name w:val="heading 2"/>
    <w:basedOn w:val="Normal"/>
    <w:next w:val="Normal"/>
    <w:link w:val="Heading2Char"/>
    <w:uiPriority w:val="9"/>
    <w:semiHidden/>
    <w:unhideWhenUsed/>
    <w:qFormat/>
    <w:rsid w:val="009C1416"/>
    <w:pPr>
      <w:keepNext/>
      <w:keepLines/>
      <w:spacing w:before="200" w:after="0"/>
      <w:outlineLvl w:val="1"/>
    </w:pPr>
    <w:rPr>
      <w:rFonts w:eastAsiaTheme="majorEastAsia"/>
      <w:b/>
      <w:bCs/>
      <w:color w:val="4F81BD" w:themeColor="accent1"/>
      <w:sz w:val="26"/>
      <w:szCs w:val="26"/>
    </w:rPr>
  </w:style>
  <w:style w:type="paragraph" w:styleId="Heading3">
    <w:name w:val="heading 3"/>
    <w:basedOn w:val="Normal"/>
    <w:link w:val="Heading3Char"/>
    <w:uiPriority w:val="9"/>
    <w:qFormat/>
    <w:rsid w:val="00C47311"/>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7311"/>
    <w:rPr>
      <w:rFonts w:ascii="Times New Roman" w:eastAsia="Times New Roman" w:hAnsi="Times New Roman" w:cs="Times New Roman"/>
      <w:b/>
      <w:bCs/>
      <w:sz w:val="27"/>
      <w:szCs w:val="27"/>
    </w:rPr>
  </w:style>
  <w:style w:type="character" w:styleId="Strong">
    <w:name w:val="Strong"/>
    <w:basedOn w:val="DefaultParagraphFont"/>
    <w:uiPriority w:val="22"/>
    <w:qFormat/>
    <w:rsid w:val="00C47311"/>
    <w:rPr>
      <w:b/>
      <w:bCs/>
    </w:rPr>
  </w:style>
  <w:style w:type="character" w:styleId="Emphasis">
    <w:name w:val="Emphasis"/>
    <w:basedOn w:val="DefaultParagraphFont"/>
    <w:uiPriority w:val="20"/>
    <w:qFormat/>
    <w:rsid w:val="00C47311"/>
    <w:rPr>
      <w:i/>
      <w:iCs/>
    </w:rPr>
  </w:style>
  <w:style w:type="paragraph" w:styleId="NormalWeb">
    <w:name w:val="Normal (Web)"/>
    <w:basedOn w:val="Normal"/>
    <w:uiPriority w:val="99"/>
    <w:unhideWhenUsed/>
    <w:rsid w:val="00C4731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9C1416"/>
    <w:rPr>
      <w:rFonts w:asciiTheme="majorHAnsi" w:eastAsiaTheme="majorEastAsia" w:hAnsiTheme="majorHAnsi" w:cstheme="majorBidi"/>
      <w:b/>
      <w:bCs/>
      <w:color w:val="4F81BD" w:themeColor="accent1"/>
      <w:sz w:val="26"/>
      <w:szCs w:val="26"/>
      <w:lang w:bidi="en-US"/>
    </w:rPr>
  </w:style>
  <w:style w:type="paragraph" w:styleId="Header">
    <w:name w:val="header"/>
    <w:basedOn w:val="Normal"/>
    <w:link w:val="HeaderChar"/>
    <w:uiPriority w:val="99"/>
    <w:unhideWhenUsed/>
    <w:rsid w:val="00816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DFA"/>
    <w:rPr>
      <w:rFonts w:asciiTheme="majorHAnsi" w:hAnsiTheme="majorHAnsi" w:cstheme="majorBidi"/>
      <w:lang w:bidi="en-US"/>
    </w:rPr>
  </w:style>
  <w:style w:type="paragraph" w:styleId="Footer">
    <w:name w:val="footer"/>
    <w:basedOn w:val="Normal"/>
    <w:link w:val="FooterChar"/>
    <w:uiPriority w:val="99"/>
    <w:unhideWhenUsed/>
    <w:rsid w:val="00816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FA"/>
    <w:rPr>
      <w:rFonts w:asciiTheme="majorHAnsi" w:hAnsiTheme="majorHAnsi" w:cstheme="majorBidi"/>
      <w:lang w:bidi="en-US"/>
    </w:rPr>
  </w:style>
  <w:style w:type="character" w:styleId="Hyperlink">
    <w:name w:val="Hyperlink"/>
    <w:basedOn w:val="DefaultParagraphFont"/>
    <w:uiPriority w:val="99"/>
    <w:unhideWhenUsed/>
    <w:rsid w:val="008B2689"/>
    <w:rPr>
      <w:color w:val="0000FF" w:themeColor="hyperlink"/>
      <w:u w:val="single"/>
    </w:rPr>
  </w:style>
  <w:style w:type="paragraph" w:styleId="ListParagraph">
    <w:name w:val="List Paragraph"/>
    <w:basedOn w:val="Normal"/>
    <w:uiPriority w:val="34"/>
    <w:qFormat/>
    <w:rsid w:val="00E279B7"/>
    <w:pPr>
      <w:ind w:left="720"/>
      <w:contextualSpacing/>
    </w:pPr>
  </w:style>
  <w:style w:type="character" w:styleId="CommentReference">
    <w:name w:val="annotation reference"/>
    <w:basedOn w:val="DefaultParagraphFont"/>
    <w:uiPriority w:val="99"/>
    <w:semiHidden/>
    <w:unhideWhenUsed/>
    <w:rsid w:val="00421C9F"/>
    <w:rPr>
      <w:sz w:val="16"/>
      <w:szCs w:val="16"/>
    </w:rPr>
  </w:style>
  <w:style w:type="paragraph" w:styleId="CommentText">
    <w:name w:val="annotation text"/>
    <w:basedOn w:val="Normal"/>
    <w:link w:val="CommentTextChar"/>
    <w:uiPriority w:val="99"/>
    <w:unhideWhenUsed/>
    <w:rsid w:val="00421C9F"/>
    <w:pPr>
      <w:spacing w:line="240" w:lineRule="auto"/>
    </w:pPr>
    <w:rPr>
      <w:rFonts w:ascii="Cambria" w:eastAsia="Calibri" w:hAnsi="Cambria" w:cs="SimSun"/>
      <w:sz w:val="20"/>
      <w:szCs w:val="20"/>
    </w:rPr>
  </w:style>
  <w:style w:type="character" w:customStyle="1" w:styleId="CommentTextChar">
    <w:name w:val="Comment Text Char"/>
    <w:basedOn w:val="DefaultParagraphFont"/>
    <w:link w:val="CommentText"/>
    <w:uiPriority w:val="99"/>
    <w:rsid w:val="00421C9F"/>
    <w:rPr>
      <w:rFonts w:ascii="Cambria" w:eastAsia="Calibri" w:hAnsi="Cambria" w:cs="SimSun"/>
      <w:sz w:val="20"/>
      <w:szCs w:val="20"/>
      <w:lang w:bidi="en-US"/>
    </w:rPr>
  </w:style>
  <w:style w:type="character" w:customStyle="1" w:styleId="ms-1">
    <w:name w:val="ms-1"/>
    <w:basedOn w:val="DefaultParagraphFont"/>
    <w:rsid w:val="00E10EB2"/>
  </w:style>
  <w:style w:type="character" w:customStyle="1" w:styleId="max-w-full">
    <w:name w:val="max-w-full"/>
    <w:basedOn w:val="DefaultParagraphFont"/>
    <w:rsid w:val="00E10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409">
      <w:bodyDiv w:val="1"/>
      <w:marLeft w:val="0"/>
      <w:marRight w:val="0"/>
      <w:marTop w:val="0"/>
      <w:marBottom w:val="0"/>
      <w:divBdr>
        <w:top w:val="none" w:sz="0" w:space="0" w:color="auto"/>
        <w:left w:val="none" w:sz="0" w:space="0" w:color="auto"/>
        <w:bottom w:val="none" w:sz="0" w:space="0" w:color="auto"/>
        <w:right w:val="none" w:sz="0" w:space="0" w:color="auto"/>
      </w:divBdr>
    </w:div>
    <w:div w:id="23867178">
      <w:bodyDiv w:val="1"/>
      <w:marLeft w:val="0"/>
      <w:marRight w:val="0"/>
      <w:marTop w:val="0"/>
      <w:marBottom w:val="0"/>
      <w:divBdr>
        <w:top w:val="none" w:sz="0" w:space="0" w:color="auto"/>
        <w:left w:val="none" w:sz="0" w:space="0" w:color="auto"/>
        <w:bottom w:val="none" w:sz="0" w:space="0" w:color="auto"/>
        <w:right w:val="none" w:sz="0" w:space="0" w:color="auto"/>
      </w:divBdr>
    </w:div>
    <w:div w:id="50808713">
      <w:bodyDiv w:val="1"/>
      <w:marLeft w:val="0"/>
      <w:marRight w:val="0"/>
      <w:marTop w:val="0"/>
      <w:marBottom w:val="0"/>
      <w:divBdr>
        <w:top w:val="none" w:sz="0" w:space="0" w:color="auto"/>
        <w:left w:val="none" w:sz="0" w:space="0" w:color="auto"/>
        <w:bottom w:val="none" w:sz="0" w:space="0" w:color="auto"/>
        <w:right w:val="none" w:sz="0" w:space="0" w:color="auto"/>
      </w:divBdr>
    </w:div>
    <w:div w:id="132984796">
      <w:bodyDiv w:val="1"/>
      <w:marLeft w:val="0"/>
      <w:marRight w:val="0"/>
      <w:marTop w:val="0"/>
      <w:marBottom w:val="0"/>
      <w:divBdr>
        <w:top w:val="none" w:sz="0" w:space="0" w:color="auto"/>
        <w:left w:val="none" w:sz="0" w:space="0" w:color="auto"/>
        <w:bottom w:val="none" w:sz="0" w:space="0" w:color="auto"/>
        <w:right w:val="none" w:sz="0" w:space="0" w:color="auto"/>
      </w:divBdr>
    </w:div>
    <w:div w:id="203102094">
      <w:bodyDiv w:val="1"/>
      <w:marLeft w:val="0"/>
      <w:marRight w:val="0"/>
      <w:marTop w:val="0"/>
      <w:marBottom w:val="0"/>
      <w:divBdr>
        <w:top w:val="none" w:sz="0" w:space="0" w:color="auto"/>
        <w:left w:val="none" w:sz="0" w:space="0" w:color="auto"/>
        <w:bottom w:val="none" w:sz="0" w:space="0" w:color="auto"/>
        <w:right w:val="none" w:sz="0" w:space="0" w:color="auto"/>
      </w:divBdr>
    </w:div>
    <w:div w:id="203568121">
      <w:bodyDiv w:val="1"/>
      <w:marLeft w:val="0"/>
      <w:marRight w:val="0"/>
      <w:marTop w:val="0"/>
      <w:marBottom w:val="0"/>
      <w:divBdr>
        <w:top w:val="none" w:sz="0" w:space="0" w:color="auto"/>
        <w:left w:val="none" w:sz="0" w:space="0" w:color="auto"/>
        <w:bottom w:val="none" w:sz="0" w:space="0" w:color="auto"/>
        <w:right w:val="none" w:sz="0" w:space="0" w:color="auto"/>
      </w:divBdr>
    </w:div>
    <w:div w:id="222788952">
      <w:bodyDiv w:val="1"/>
      <w:marLeft w:val="0"/>
      <w:marRight w:val="0"/>
      <w:marTop w:val="0"/>
      <w:marBottom w:val="0"/>
      <w:divBdr>
        <w:top w:val="none" w:sz="0" w:space="0" w:color="auto"/>
        <w:left w:val="none" w:sz="0" w:space="0" w:color="auto"/>
        <w:bottom w:val="none" w:sz="0" w:space="0" w:color="auto"/>
        <w:right w:val="none" w:sz="0" w:space="0" w:color="auto"/>
      </w:divBdr>
    </w:div>
    <w:div w:id="378742933">
      <w:bodyDiv w:val="1"/>
      <w:marLeft w:val="0"/>
      <w:marRight w:val="0"/>
      <w:marTop w:val="0"/>
      <w:marBottom w:val="0"/>
      <w:divBdr>
        <w:top w:val="none" w:sz="0" w:space="0" w:color="auto"/>
        <w:left w:val="none" w:sz="0" w:space="0" w:color="auto"/>
        <w:bottom w:val="none" w:sz="0" w:space="0" w:color="auto"/>
        <w:right w:val="none" w:sz="0" w:space="0" w:color="auto"/>
      </w:divBdr>
    </w:div>
    <w:div w:id="380908566">
      <w:bodyDiv w:val="1"/>
      <w:marLeft w:val="0"/>
      <w:marRight w:val="0"/>
      <w:marTop w:val="0"/>
      <w:marBottom w:val="0"/>
      <w:divBdr>
        <w:top w:val="none" w:sz="0" w:space="0" w:color="auto"/>
        <w:left w:val="none" w:sz="0" w:space="0" w:color="auto"/>
        <w:bottom w:val="none" w:sz="0" w:space="0" w:color="auto"/>
        <w:right w:val="none" w:sz="0" w:space="0" w:color="auto"/>
      </w:divBdr>
    </w:div>
    <w:div w:id="412944166">
      <w:bodyDiv w:val="1"/>
      <w:marLeft w:val="0"/>
      <w:marRight w:val="0"/>
      <w:marTop w:val="0"/>
      <w:marBottom w:val="0"/>
      <w:divBdr>
        <w:top w:val="none" w:sz="0" w:space="0" w:color="auto"/>
        <w:left w:val="none" w:sz="0" w:space="0" w:color="auto"/>
        <w:bottom w:val="none" w:sz="0" w:space="0" w:color="auto"/>
        <w:right w:val="none" w:sz="0" w:space="0" w:color="auto"/>
      </w:divBdr>
    </w:div>
    <w:div w:id="445589266">
      <w:bodyDiv w:val="1"/>
      <w:marLeft w:val="0"/>
      <w:marRight w:val="0"/>
      <w:marTop w:val="0"/>
      <w:marBottom w:val="0"/>
      <w:divBdr>
        <w:top w:val="none" w:sz="0" w:space="0" w:color="auto"/>
        <w:left w:val="none" w:sz="0" w:space="0" w:color="auto"/>
        <w:bottom w:val="none" w:sz="0" w:space="0" w:color="auto"/>
        <w:right w:val="none" w:sz="0" w:space="0" w:color="auto"/>
      </w:divBdr>
    </w:div>
    <w:div w:id="568151064">
      <w:bodyDiv w:val="1"/>
      <w:marLeft w:val="0"/>
      <w:marRight w:val="0"/>
      <w:marTop w:val="0"/>
      <w:marBottom w:val="0"/>
      <w:divBdr>
        <w:top w:val="none" w:sz="0" w:space="0" w:color="auto"/>
        <w:left w:val="none" w:sz="0" w:space="0" w:color="auto"/>
        <w:bottom w:val="none" w:sz="0" w:space="0" w:color="auto"/>
        <w:right w:val="none" w:sz="0" w:space="0" w:color="auto"/>
      </w:divBdr>
    </w:div>
    <w:div w:id="652149462">
      <w:bodyDiv w:val="1"/>
      <w:marLeft w:val="0"/>
      <w:marRight w:val="0"/>
      <w:marTop w:val="0"/>
      <w:marBottom w:val="0"/>
      <w:divBdr>
        <w:top w:val="none" w:sz="0" w:space="0" w:color="auto"/>
        <w:left w:val="none" w:sz="0" w:space="0" w:color="auto"/>
        <w:bottom w:val="none" w:sz="0" w:space="0" w:color="auto"/>
        <w:right w:val="none" w:sz="0" w:space="0" w:color="auto"/>
      </w:divBdr>
    </w:div>
    <w:div w:id="722370092">
      <w:bodyDiv w:val="1"/>
      <w:marLeft w:val="0"/>
      <w:marRight w:val="0"/>
      <w:marTop w:val="0"/>
      <w:marBottom w:val="0"/>
      <w:divBdr>
        <w:top w:val="none" w:sz="0" w:space="0" w:color="auto"/>
        <w:left w:val="none" w:sz="0" w:space="0" w:color="auto"/>
        <w:bottom w:val="none" w:sz="0" w:space="0" w:color="auto"/>
        <w:right w:val="none" w:sz="0" w:space="0" w:color="auto"/>
      </w:divBdr>
    </w:div>
    <w:div w:id="747071867">
      <w:bodyDiv w:val="1"/>
      <w:marLeft w:val="0"/>
      <w:marRight w:val="0"/>
      <w:marTop w:val="0"/>
      <w:marBottom w:val="0"/>
      <w:divBdr>
        <w:top w:val="none" w:sz="0" w:space="0" w:color="auto"/>
        <w:left w:val="none" w:sz="0" w:space="0" w:color="auto"/>
        <w:bottom w:val="none" w:sz="0" w:space="0" w:color="auto"/>
        <w:right w:val="none" w:sz="0" w:space="0" w:color="auto"/>
      </w:divBdr>
    </w:div>
    <w:div w:id="783811753">
      <w:bodyDiv w:val="1"/>
      <w:marLeft w:val="0"/>
      <w:marRight w:val="0"/>
      <w:marTop w:val="0"/>
      <w:marBottom w:val="0"/>
      <w:divBdr>
        <w:top w:val="none" w:sz="0" w:space="0" w:color="auto"/>
        <w:left w:val="none" w:sz="0" w:space="0" w:color="auto"/>
        <w:bottom w:val="none" w:sz="0" w:space="0" w:color="auto"/>
        <w:right w:val="none" w:sz="0" w:space="0" w:color="auto"/>
      </w:divBdr>
    </w:div>
    <w:div w:id="798180969">
      <w:bodyDiv w:val="1"/>
      <w:marLeft w:val="0"/>
      <w:marRight w:val="0"/>
      <w:marTop w:val="0"/>
      <w:marBottom w:val="0"/>
      <w:divBdr>
        <w:top w:val="none" w:sz="0" w:space="0" w:color="auto"/>
        <w:left w:val="none" w:sz="0" w:space="0" w:color="auto"/>
        <w:bottom w:val="none" w:sz="0" w:space="0" w:color="auto"/>
        <w:right w:val="none" w:sz="0" w:space="0" w:color="auto"/>
      </w:divBdr>
    </w:div>
    <w:div w:id="851263990">
      <w:bodyDiv w:val="1"/>
      <w:marLeft w:val="0"/>
      <w:marRight w:val="0"/>
      <w:marTop w:val="0"/>
      <w:marBottom w:val="0"/>
      <w:divBdr>
        <w:top w:val="none" w:sz="0" w:space="0" w:color="auto"/>
        <w:left w:val="none" w:sz="0" w:space="0" w:color="auto"/>
        <w:bottom w:val="none" w:sz="0" w:space="0" w:color="auto"/>
        <w:right w:val="none" w:sz="0" w:space="0" w:color="auto"/>
      </w:divBdr>
    </w:div>
    <w:div w:id="899946478">
      <w:bodyDiv w:val="1"/>
      <w:marLeft w:val="0"/>
      <w:marRight w:val="0"/>
      <w:marTop w:val="0"/>
      <w:marBottom w:val="0"/>
      <w:divBdr>
        <w:top w:val="none" w:sz="0" w:space="0" w:color="auto"/>
        <w:left w:val="none" w:sz="0" w:space="0" w:color="auto"/>
        <w:bottom w:val="none" w:sz="0" w:space="0" w:color="auto"/>
        <w:right w:val="none" w:sz="0" w:space="0" w:color="auto"/>
      </w:divBdr>
    </w:div>
    <w:div w:id="913391472">
      <w:bodyDiv w:val="1"/>
      <w:marLeft w:val="0"/>
      <w:marRight w:val="0"/>
      <w:marTop w:val="0"/>
      <w:marBottom w:val="0"/>
      <w:divBdr>
        <w:top w:val="none" w:sz="0" w:space="0" w:color="auto"/>
        <w:left w:val="none" w:sz="0" w:space="0" w:color="auto"/>
        <w:bottom w:val="none" w:sz="0" w:space="0" w:color="auto"/>
        <w:right w:val="none" w:sz="0" w:space="0" w:color="auto"/>
      </w:divBdr>
    </w:div>
    <w:div w:id="915747160">
      <w:bodyDiv w:val="1"/>
      <w:marLeft w:val="0"/>
      <w:marRight w:val="0"/>
      <w:marTop w:val="0"/>
      <w:marBottom w:val="0"/>
      <w:divBdr>
        <w:top w:val="none" w:sz="0" w:space="0" w:color="auto"/>
        <w:left w:val="none" w:sz="0" w:space="0" w:color="auto"/>
        <w:bottom w:val="none" w:sz="0" w:space="0" w:color="auto"/>
        <w:right w:val="none" w:sz="0" w:space="0" w:color="auto"/>
      </w:divBdr>
      <w:divsChild>
        <w:div w:id="299578512">
          <w:marLeft w:val="0"/>
          <w:marRight w:val="0"/>
          <w:marTop w:val="0"/>
          <w:marBottom w:val="0"/>
          <w:divBdr>
            <w:top w:val="none" w:sz="0" w:space="0" w:color="auto"/>
            <w:left w:val="none" w:sz="0" w:space="0" w:color="auto"/>
            <w:bottom w:val="none" w:sz="0" w:space="0" w:color="auto"/>
            <w:right w:val="none" w:sz="0" w:space="0" w:color="auto"/>
          </w:divBdr>
          <w:divsChild>
            <w:div w:id="6256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90087">
      <w:bodyDiv w:val="1"/>
      <w:marLeft w:val="0"/>
      <w:marRight w:val="0"/>
      <w:marTop w:val="0"/>
      <w:marBottom w:val="0"/>
      <w:divBdr>
        <w:top w:val="none" w:sz="0" w:space="0" w:color="auto"/>
        <w:left w:val="none" w:sz="0" w:space="0" w:color="auto"/>
        <w:bottom w:val="none" w:sz="0" w:space="0" w:color="auto"/>
        <w:right w:val="none" w:sz="0" w:space="0" w:color="auto"/>
      </w:divBdr>
    </w:div>
    <w:div w:id="1012103057">
      <w:bodyDiv w:val="1"/>
      <w:marLeft w:val="0"/>
      <w:marRight w:val="0"/>
      <w:marTop w:val="0"/>
      <w:marBottom w:val="0"/>
      <w:divBdr>
        <w:top w:val="none" w:sz="0" w:space="0" w:color="auto"/>
        <w:left w:val="none" w:sz="0" w:space="0" w:color="auto"/>
        <w:bottom w:val="none" w:sz="0" w:space="0" w:color="auto"/>
        <w:right w:val="none" w:sz="0" w:space="0" w:color="auto"/>
      </w:divBdr>
    </w:div>
    <w:div w:id="1184780062">
      <w:bodyDiv w:val="1"/>
      <w:marLeft w:val="0"/>
      <w:marRight w:val="0"/>
      <w:marTop w:val="0"/>
      <w:marBottom w:val="0"/>
      <w:divBdr>
        <w:top w:val="none" w:sz="0" w:space="0" w:color="auto"/>
        <w:left w:val="none" w:sz="0" w:space="0" w:color="auto"/>
        <w:bottom w:val="none" w:sz="0" w:space="0" w:color="auto"/>
        <w:right w:val="none" w:sz="0" w:space="0" w:color="auto"/>
      </w:divBdr>
    </w:div>
    <w:div w:id="1200706751">
      <w:bodyDiv w:val="1"/>
      <w:marLeft w:val="0"/>
      <w:marRight w:val="0"/>
      <w:marTop w:val="0"/>
      <w:marBottom w:val="0"/>
      <w:divBdr>
        <w:top w:val="none" w:sz="0" w:space="0" w:color="auto"/>
        <w:left w:val="none" w:sz="0" w:space="0" w:color="auto"/>
        <w:bottom w:val="none" w:sz="0" w:space="0" w:color="auto"/>
        <w:right w:val="none" w:sz="0" w:space="0" w:color="auto"/>
      </w:divBdr>
    </w:div>
    <w:div w:id="1288009039">
      <w:bodyDiv w:val="1"/>
      <w:marLeft w:val="0"/>
      <w:marRight w:val="0"/>
      <w:marTop w:val="0"/>
      <w:marBottom w:val="0"/>
      <w:divBdr>
        <w:top w:val="none" w:sz="0" w:space="0" w:color="auto"/>
        <w:left w:val="none" w:sz="0" w:space="0" w:color="auto"/>
        <w:bottom w:val="none" w:sz="0" w:space="0" w:color="auto"/>
        <w:right w:val="none" w:sz="0" w:space="0" w:color="auto"/>
      </w:divBdr>
    </w:div>
    <w:div w:id="1343359423">
      <w:bodyDiv w:val="1"/>
      <w:marLeft w:val="0"/>
      <w:marRight w:val="0"/>
      <w:marTop w:val="0"/>
      <w:marBottom w:val="0"/>
      <w:divBdr>
        <w:top w:val="none" w:sz="0" w:space="0" w:color="auto"/>
        <w:left w:val="none" w:sz="0" w:space="0" w:color="auto"/>
        <w:bottom w:val="none" w:sz="0" w:space="0" w:color="auto"/>
        <w:right w:val="none" w:sz="0" w:space="0" w:color="auto"/>
      </w:divBdr>
    </w:div>
    <w:div w:id="1423530863">
      <w:bodyDiv w:val="1"/>
      <w:marLeft w:val="0"/>
      <w:marRight w:val="0"/>
      <w:marTop w:val="0"/>
      <w:marBottom w:val="0"/>
      <w:divBdr>
        <w:top w:val="none" w:sz="0" w:space="0" w:color="auto"/>
        <w:left w:val="none" w:sz="0" w:space="0" w:color="auto"/>
        <w:bottom w:val="none" w:sz="0" w:space="0" w:color="auto"/>
        <w:right w:val="none" w:sz="0" w:space="0" w:color="auto"/>
      </w:divBdr>
    </w:div>
    <w:div w:id="1517113228">
      <w:bodyDiv w:val="1"/>
      <w:marLeft w:val="0"/>
      <w:marRight w:val="0"/>
      <w:marTop w:val="0"/>
      <w:marBottom w:val="0"/>
      <w:divBdr>
        <w:top w:val="none" w:sz="0" w:space="0" w:color="auto"/>
        <w:left w:val="none" w:sz="0" w:space="0" w:color="auto"/>
        <w:bottom w:val="none" w:sz="0" w:space="0" w:color="auto"/>
        <w:right w:val="none" w:sz="0" w:space="0" w:color="auto"/>
      </w:divBdr>
    </w:div>
    <w:div w:id="1518303860">
      <w:bodyDiv w:val="1"/>
      <w:marLeft w:val="0"/>
      <w:marRight w:val="0"/>
      <w:marTop w:val="0"/>
      <w:marBottom w:val="0"/>
      <w:divBdr>
        <w:top w:val="none" w:sz="0" w:space="0" w:color="auto"/>
        <w:left w:val="none" w:sz="0" w:space="0" w:color="auto"/>
        <w:bottom w:val="none" w:sz="0" w:space="0" w:color="auto"/>
        <w:right w:val="none" w:sz="0" w:space="0" w:color="auto"/>
      </w:divBdr>
    </w:div>
    <w:div w:id="1583022285">
      <w:bodyDiv w:val="1"/>
      <w:marLeft w:val="0"/>
      <w:marRight w:val="0"/>
      <w:marTop w:val="0"/>
      <w:marBottom w:val="0"/>
      <w:divBdr>
        <w:top w:val="none" w:sz="0" w:space="0" w:color="auto"/>
        <w:left w:val="none" w:sz="0" w:space="0" w:color="auto"/>
        <w:bottom w:val="none" w:sz="0" w:space="0" w:color="auto"/>
        <w:right w:val="none" w:sz="0" w:space="0" w:color="auto"/>
      </w:divBdr>
    </w:div>
    <w:div w:id="1657880623">
      <w:bodyDiv w:val="1"/>
      <w:marLeft w:val="0"/>
      <w:marRight w:val="0"/>
      <w:marTop w:val="0"/>
      <w:marBottom w:val="0"/>
      <w:divBdr>
        <w:top w:val="none" w:sz="0" w:space="0" w:color="auto"/>
        <w:left w:val="none" w:sz="0" w:space="0" w:color="auto"/>
        <w:bottom w:val="none" w:sz="0" w:space="0" w:color="auto"/>
        <w:right w:val="none" w:sz="0" w:space="0" w:color="auto"/>
      </w:divBdr>
    </w:div>
    <w:div w:id="1760104909">
      <w:bodyDiv w:val="1"/>
      <w:marLeft w:val="0"/>
      <w:marRight w:val="0"/>
      <w:marTop w:val="0"/>
      <w:marBottom w:val="0"/>
      <w:divBdr>
        <w:top w:val="none" w:sz="0" w:space="0" w:color="auto"/>
        <w:left w:val="none" w:sz="0" w:space="0" w:color="auto"/>
        <w:bottom w:val="none" w:sz="0" w:space="0" w:color="auto"/>
        <w:right w:val="none" w:sz="0" w:space="0" w:color="auto"/>
      </w:divBdr>
    </w:div>
    <w:div w:id="1823736613">
      <w:bodyDiv w:val="1"/>
      <w:marLeft w:val="0"/>
      <w:marRight w:val="0"/>
      <w:marTop w:val="0"/>
      <w:marBottom w:val="0"/>
      <w:divBdr>
        <w:top w:val="none" w:sz="0" w:space="0" w:color="auto"/>
        <w:left w:val="none" w:sz="0" w:space="0" w:color="auto"/>
        <w:bottom w:val="none" w:sz="0" w:space="0" w:color="auto"/>
        <w:right w:val="none" w:sz="0" w:space="0" w:color="auto"/>
      </w:divBdr>
    </w:div>
    <w:div w:id="1828286058">
      <w:bodyDiv w:val="1"/>
      <w:marLeft w:val="0"/>
      <w:marRight w:val="0"/>
      <w:marTop w:val="0"/>
      <w:marBottom w:val="0"/>
      <w:divBdr>
        <w:top w:val="none" w:sz="0" w:space="0" w:color="auto"/>
        <w:left w:val="none" w:sz="0" w:space="0" w:color="auto"/>
        <w:bottom w:val="none" w:sz="0" w:space="0" w:color="auto"/>
        <w:right w:val="none" w:sz="0" w:space="0" w:color="auto"/>
      </w:divBdr>
    </w:div>
    <w:div w:id="1846162400">
      <w:bodyDiv w:val="1"/>
      <w:marLeft w:val="0"/>
      <w:marRight w:val="0"/>
      <w:marTop w:val="0"/>
      <w:marBottom w:val="0"/>
      <w:divBdr>
        <w:top w:val="none" w:sz="0" w:space="0" w:color="auto"/>
        <w:left w:val="none" w:sz="0" w:space="0" w:color="auto"/>
        <w:bottom w:val="none" w:sz="0" w:space="0" w:color="auto"/>
        <w:right w:val="none" w:sz="0" w:space="0" w:color="auto"/>
      </w:divBdr>
    </w:div>
    <w:div w:id="1859467760">
      <w:bodyDiv w:val="1"/>
      <w:marLeft w:val="0"/>
      <w:marRight w:val="0"/>
      <w:marTop w:val="0"/>
      <w:marBottom w:val="0"/>
      <w:divBdr>
        <w:top w:val="none" w:sz="0" w:space="0" w:color="auto"/>
        <w:left w:val="none" w:sz="0" w:space="0" w:color="auto"/>
        <w:bottom w:val="none" w:sz="0" w:space="0" w:color="auto"/>
        <w:right w:val="none" w:sz="0" w:space="0" w:color="auto"/>
      </w:divBdr>
    </w:div>
    <w:div w:id="1869755562">
      <w:bodyDiv w:val="1"/>
      <w:marLeft w:val="0"/>
      <w:marRight w:val="0"/>
      <w:marTop w:val="0"/>
      <w:marBottom w:val="0"/>
      <w:divBdr>
        <w:top w:val="none" w:sz="0" w:space="0" w:color="auto"/>
        <w:left w:val="none" w:sz="0" w:space="0" w:color="auto"/>
        <w:bottom w:val="none" w:sz="0" w:space="0" w:color="auto"/>
        <w:right w:val="none" w:sz="0" w:space="0" w:color="auto"/>
      </w:divBdr>
    </w:div>
    <w:div w:id="1879312962">
      <w:bodyDiv w:val="1"/>
      <w:marLeft w:val="0"/>
      <w:marRight w:val="0"/>
      <w:marTop w:val="0"/>
      <w:marBottom w:val="0"/>
      <w:divBdr>
        <w:top w:val="none" w:sz="0" w:space="0" w:color="auto"/>
        <w:left w:val="none" w:sz="0" w:space="0" w:color="auto"/>
        <w:bottom w:val="none" w:sz="0" w:space="0" w:color="auto"/>
        <w:right w:val="none" w:sz="0" w:space="0" w:color="auto"/>
      </w:divBdr>
    </w:div>
    <w:div w:id="1904944339">
      <w:bodyDiv w:val="1"/>
      <w:marLeft w:val="0"/>
      <w:marRight w:val="0"/>
      <w:marTop w:val="0"/>
      <w:marBottom w:val="0"/>
      <w:divBdr>
        <w:top w:val="none" w:sz="0" w:space="0" w:color="auto"/>
        <w:left w:val="none" w:sz="0" w:space="0" w:color="auto"/>
        <w:bottom w:val="none" w:sz="0" w:space="0" w:color="auto"/>
        <w:right w:val="none" w:sz="0" w:space="0" w:color="auto"/>
      </w:divBdr>
    </w:div>
    <w:div w:id="1907370570">
      <w:bodyDiv w:val="1"/>
      <w:marLeft w:val="0"/>
      <w:marRight w:val="0"/>
      <w:marTop w:val="0"/>
      <w:marBottom w:val="0"/>
      <w:divBdr>
        <w:top w:val="none" w:sz="0" w:space="0" w:color="auto"/>
        <w:left w:val="none" w:sz="0" w:space="0" w:color="auto"/>
        <w:bottom w:val="none" w:sz="0" w:space="0" w:color="auto"/>
        <w:right w:val="none" w:sz="0" w:space="0" w:color="auto"/>
      </w:divBdr>
    </w:div>
    <w:div w:id="1942376165">
      <w:bodyDiv w:val="1"/>
      <w:marLeft w:val="0"/>
      <w:marRight w:val="0"/>
      <w:marTop w:val="0"/>
      <w:marBottom w:val="0"/>
      <w:divBdr>
        <w:top w:val="none" w:sz="0" w:space="0" w:color="auto"/>
        <w:left w:val="none" w:sz="0" w:space="0" w:color="auto"/>
        <w:bottom w:val="none" w:sz="0" w:space="0" w:color="auto"/>
        <w:right w:val="none" w:sz="0" w:space="0" w:color="auto"/>
      </w:divBdr>
    </w:div>
    <w:div w:id="1945991102">
      <w:bodyDiv w:val="1"/>
      <w:marLeft w:val="0"/>
      <w:marRight w:val="0"/>
      <w:marTop w:val="0"/>
      <w:marBottom w:val="0"/>
      <w:divBdr>
        <w:top w:val="none" w:sz="0" w:space="0" w:color="auto"/>
        <w:left w:val="none" w:sz="0" w:space="0" w:color="auto"/>
        <w:bottom w:val="none" w:sz="0" w:space="0" w:color="auto"/>
        <w:right w:val="none" w:sz="0" w:space="0" w:color="auto"/>
      </w:divBdr>
    </w:div>
    <w:div w:id="1999570888">
      <w:bodyDiv w:val="1"/>
      <w:marLeft w:val="0"/>
      <w:marRight w:val="0"/>
      <w:marTop w:val="0"/>
      <w:marBottom w:val="0"/>
      <w:divBdr>
        <w:top w:val="none" w:sz="0" w:space="0" w:color="auto"/>
        <w:left w:val="none" w:sz="0" w:space="0" w:color="auto"/>
        <w:bottom w:val="none" w:sz="0" w:space="0" w:color="auto"/>
        <w:right w:val="none" w:sz="0" w:space="0" w:color="auto"/>
      </w:divBdr>
    </w:div>
    <w:div w:id="2027512365">
      <w:bodyDiv w:val="1"/>
      <w:marLeft w:val="0"/>
      <w:marRight w:val="0"/>
      <w:marTop w:val="0"/>
      <w:marBottom w:val="0"/>
      <w:divBdr>
        <w:top w:val="none" w:sz="0" w:space="0" w:color="auto"/>
        <w:left w:val="none" w:sz="0" w:space="0" w:color="auto"/>
        <w:bottom w:val="none" w:sz="0" w:space="0" w:color="auto"/>
        <w:right w:val="none" w:sz="0" w:space="0" w:color="auto"/>
      </w:divBdr>
    </w:div>
    <w:div w:id="2033148657">
      <w:bodyDiv w:val="1"/>
      <w:marLeft w:val="0"/>
      <w:marRight w:val="0"/>
      <w:marTop w:val="0"/>
      <w:marBottom w:val="0"/>
      <w:divBdr>
        <w:top w:val="none" w:sz="0" w:space="0" w:color="auto"/>
        <w:left w:val="none" w:sz="0" w:space="0" w:color="auto"/>
        <w:bottom w:val="none" w:sz="0" w:space="0" w:color="auto"/>
        <w:right w:val="none" w:sz="0" w:space="0" w:color="auto"/>
      </w:divBdr>
    </w:div>
    <w:div w:id="2102988615">
      <w:bodyDiv w:val="1"/>
      <w:marLeft w:val="0"/>
      <w:marRight w:val="0"/>
      <w:marTop w:val="0"/>
      <w:marBottom w:val="0"/>
      <w:divBdr>
        <w:top w:val="none" w:sz="0" w:space="0" w:color="auto"/>
        <w:left w:val="none" w:sz="0" w:space="0" w:color="auto"/>
        <w:bottom w:val="none" w:sz="0" w:space="0" w:color="auto"/>
        <w:right w:val="none" w:sz="0" w:space="0" w:color="auto"/>
      </w:divBdr>
    </w:div>
    <w:div w:id="2118476545">
      <w:bodyDiv w:val="1"/>
      <w:marLeft w:val="0"/>
      <w:marRight w:val="0"/>
      <w:marTop w:val="0"/>
      <w:marBottom w:val="0"/>
      <w:divBdr>
        <w:top w:val="none" w:sz="0" w:space="0" w:color="auto"/>
        <w:left w:val="none" w:sz="0" w:space="0" w:color="auto"/>
        <w:bottom w:val="none" w:sz="0" w:space="0" w:color="auto"/>
        <w:right w:val="none" w:sz="0" w:space="0" w:color="auto"/>
      </w:divBdr>
    </w:div>
    <w:div w:id="212658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904167.2017.1415377" TargetMode="External"/><Relationship Id="rId13" Type="http://schemas.openxmlformats.org/officeDocument/2006/relationships/hyperlink" Target="https://doi.org/10.3390/su7043528" TargetMode="External"/><Relationship Id="rId18" Type="http://schemas.openxmlformats.org/officeDocument/2006/relationships/hyperlink" Target="https://en.fitochem.com/a-sustainable-revolution-in-agriculture-the-rise-of-foliar-fertilizers?utm_source=chatgpt.com" TargetMode="External"/><Relationship Id="rId26" Type="http://schemas.openxmlformats.org/officeDocument/2006/relationships/hyperlink" Target="https://doi.org/10.33003/fjs-2021-0502-86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1273/JASHS.129.4.0599" TargetMode="External"/><Relationship Id="rId34" Type="http://schemas.openxmlformats.org/officeDocument/2006/relationships/hyperlink" Target="https://doi.org/10.9790/3008-1305014348" TargetMode="External"/><Relationship Id="rId7" Type="http://schemas.openxmlformats.org/officeDocument/2006/relationships/endnotes" Target="endnotes.xml"/><Relationship Id="rId12" Type="http://schemas.openxmlformats.org/officeDocument/2006/relationships/hyperlink" Target="https://doi.org/10.4038/agrieast.v13i2.73" TargetMode="External"/><Relationship Id="rId17" Type="http://schemas.openxmlformats.org/officeDocument/2006/relationships/hyperlink" Target="https://www.ferticellusa.com/how-organic-fertilizers-can-help?utm_source=chatgpt.com" TargetMode="External"/><Relationship Id="rId25" Type="http://schemas.openxmlformats.org/officeDocument/2006/relationships/hyperlink" Target="https://attra.ncat.org/product/foliar-fertilization/" TargetMode="External"/><Relationship Id="rId33" Type="http://schemas.openxmlformats.org/officeDocument/2006/relationships/hyperlink" Target="https://doi.org/10.1016/j.sajb.2008.08.004" TargetMode="External"/><Relationship Id="rId38" Type="http://schemas.openxmlformats.org/officeDocument/2006/relationships/hyperlink" Target="https://doi.org/10.3389/fpls.2022.895670" TargetMode="External"/><Relationship Id="rId2" Type="http://schemas.openxmlformats.org/officeDocument/2006/relationships/numbering" Target="numbering.xml"/><Relationship Id="rId16" Type="http://schemas.openxmlformats.org/officeDocument/2006/relationships/hyperlink" Target="https://jat.ut.ac.id/index.php/jat/article/view/1546" TargetMode="External"/><Relationship Id="rId20" Type="http://schemas.openxmlformats.org/officeDocument/2006/relationships/hyperlink" Target="https://doi.org/10.3390/agriculture11040320" TargetMode="External"/><Relationship Id="rId29" Type="http://schemas.openxmlformats.org/officeDocument/2006/relationships/hyperlink" Target="https://www.researchgate.net/publication/378395111_Revisiting_soil_texture_analysis_Introducing_a_rapid_single-reading_hydrometer_approach?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1904167.2023.2235170?utm_source=chatgpt.com" TargetMode="External"/><Relationship Id="rId24" Type="http://schemas.openxmlformats.org/officeDocument/2006/relationships/hyperlink" Target="https://doi.org/10.1007/s00344-009-9103-x" TargetMode="External"/><Relationship Id="rId32" Type="http://schemas.openxmlformats.org/officeDocument/2006/relationships/hyperlink" Target="https://doi.org/10.4038/jas.v16i3.8174" TargetMode="External"/><Relationship Id="rId37" Type="http://schemas.openxmlformats.org/officeDocument/2006/relationships/hyperlink" Target="https://doi.org/10.1007/978-1-4020-4087-1_21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bdirect.org/cabdirect/abstract/20103132798" TargetMode="External"/><Relationship Id="rId23" Type="http://schemas.openxmlformats.org/officeDocument/2006/relationships/hyperlink" Target="https://doi.org/10.1007/978-3-642-05244-6_15" TargetMode="External"/><Relationship Id="rId28" Type="http://schemas.openxmlformats.org/officeDocument/2006/relationships/hyperlink" Target="https://omexagrifluids.com/benefits-of-foliar-fertilizers" TargetMode="External"/><Relationship Id="rId36" Type="http://schemas.openxmlformats.org/officeDocument/2006/relationships/hyperlink" Target="https://zsteinmetz.de/envalysis/articles/texture.html?utm_source=chatgpt.com" TargetMode="External"/><Relationship Id="rId10" Type="http://schemas.openxmlformats.org/officeDocument/2006/relationships/hyperlink" Target="https://www.rsisinternational.org/journals/ijrias/Digital-Library/Vol.6&amp;Issue3/01-05.pdf" TargetMode="External"/><Relationship Id="rId19" Type="http://schemas.openxmlformats.org/officeDocument/2006/relationships/hyperlink" Target="https://doi.org/10.3390/plants14060962" TargetMode="External"/><Relationship Id="rId31" Type="http://schemas.openxmlformats.org/officeDocument/2006/relationships/hyperlink" Target="https://doi.org/10.34006/jat.v26i3.123" TargetMode="External"/><Relationship Id="rId4" Type="http://schemas.openxmlformats.org/officeDocument/2006/relationships/settings" Target="settings.xml"/><Relationship Id="rId9" Type="http://schemas.openxmlformats.org/officeDocument/2006/relationships/hyperlink" Target="https://doi.org/10.5897/AJAR2024.16321?utm_source=chatgpt.com" TargetMode="External"/><Relationship Id="rId14" Type="http://schemas.openxmlformats.org/officeDocument/2006/relationships/hyperlink" Target="https://doi.org/10.5897/AJB2013.12492" TargetMode="External"/><Relationship Id="rId22" Type="http://schemas.openxmlformats.org/officeDocument/2006/relationships/hyperlink" Target="https://doi.org/10.3390/su9050841" TargetMode="External"/><Relationship Id="rId27" Type="http://schemas.openxmlformats.org/officeDocument/2006/relationships/hyperlink" Target="https://omexagrifluids.com/benefits-of-foliar-fertilizers" TargetMode="External"/><Relationship Id="rId30" Type="http://schemas.openxmlformats.org/officeDocument/2006/relationships/hyperlink" Target="https://doi.org/10.47836/pjtcs.42.3.25" TargetMode="External"/><Relationship Id="rId35" Type="http://schemas.openxmlformats.org/officeDocument/2006/relationships/hyperlink" Target="https://doi.org/10.1016/j.biortech.2005.06.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2FDF1-7A5B-4B80-A637-77B3B054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7755</Words>
  <Characters>44207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Nnadi Kelechi Joseph</dc:creator>
  <cp:lastModifiedBy>Editor GP 005</cp:lastModifiedBy>
  <cp:revision>5</cp:revision>
  <dcterms:created xsi:type="dcterms:W3CDTF">2025-09-07T22:29:00Z</dcterms:created>
  <dcterms:modified xsi:type="dcterms:W3CDTF">2025-09-09T10:25:00Z</dcterms:modified>
</cp:coreProperties>
</file>