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C260A" w14:textId="33CFD969" w:rsidR="004F45BC" w:rsidRPr="00AE0166" w:rsidRDefault="00AE0166" w:rsidP="004F45BC">
      <w:pPr>
        <w:pStyle w:val="NormalWeb"/>
        <w:spacing w:before="0" w:beforeAutospacing="0" w:after="0" w:afterAutospacing="0" w:line="480" w:lineRule="auto"/>
        <w:jc w:val="center"/>
        <w:rPr>
          <w:b/>
          <w:bCs/>
          <w:color w:val="000000" w:themeColor="text1"/>
          <w:sz w:val="28"/>
          <w:szCs w:val="28"/>
        </w:rPr>
      </w:pPr>
      <w:r w:rsidRPr="00AE0166">
        <w:rPr>
          <w:b/>
          <w:bCs/>
          <w:color w:val="000000" w:themeColor="text1"/>
          <w:sz w:val="28"/>
          <w:szCs w:val="28"/>
          <w:highlight w:val="green"/>
        </w:rPr>
        <w:t>Working Capital Management and Financial Sustainability of Micro and Small Cleaning Enterprises in Kakamega County, Kenya</w:t>
      </w:r>
    </w:p>
    <w:p w14:paraId="79339B7E" w14:textId="77777777" w:rsidR="006E4DBE" w:rsidRDefault="006E4DBE" w:rsidP="006E4DBE">
      <w:pPr>
        <w:suppressAutoHyphens/>
        <w:spacing w:after="0" w:line="240" w:lineRule="auto"/>
        <w:jc w:val="center"/>
        <w:textAlignment w:val="top"/>
      </w:pPr>
    </w:p>
    <w:p w14:paraId="28803E9E" w14:textId="33CFD969" w:rsidR="004F45BC" w:rsidRPr="003B59A3" w:rsidRDefault="004F45BC" w:rsidP="00E171E0">
      <w:pPr>
        <w:rPr>
          <w:rFonts w:ascii="Times New Roman" w:eastAsiaTheme="majorEastAsia" w:hAnsi="Times New Roman" w:cstheme="majorBidi"/>
          <w:b/>
          <w:bCs/>
          <w:color w:val="000000" w:themeColor="text1"/>
          <w:sz w:val="24"/>
          <w:szCs w:val="24"/>
        </w:rPr>
      </w:pPr>
      <w:bookmarkStart w:id="0" w:name="_Toc190200399"/>
      <w:bookmarkStart w:id="1" w:name="_Toc203320878"/>
      <w:r w:rsidRPr="003B59A3">
        <w:rPr>
          <w:b/>
          <w:bCs/>
        </w:rPr>
        <w:t>ABSTRACT</w:t>
      </w:r>
      <w:bookmarkEnd w:id="0"/>
      <w:bookmarkEnd w:id="1"/>
    </w:p>
    <w:p w14:paraId="5AEEFFE6" w14:textId="7EDC5244" w:rsidR="00435D57" w:rsidRPr="00406B7D" w:rsidRDefault="003B59A3" w:rsidP="003B59A3">
      <w:pPr>
        <w:spacing w:after="0" w:line="240" w:lineRule="auto"/>
        <w:jc w:val="both"/>
        <w:rPr>
          <w:rFonts w:ascii="Times New Roman" w:hAnsi="Times New Roman" w:cs="Times New Roman"/>
          <w:sz w:val="24"/>
          <w:szCs w:val="24"/>
          <w:highlight w:val="green"/>
        </w:rPr>
      </w:pPr>
      <w:r w:rsidRPr="00406B7D">
        <w:rPr>
          <w:rFonts w:ascii="Times New Roman" w:hAnsi="Times New Roman" w:cs="Times New Roman"/>
          <w:color w:val="000000" w:themeColor="text1"/>
          <w:sz w:val="24"/>
          <w:szCs w:val="24"/>
          <w:highlight w:val="green"/>
        </w:rPr>
        <w:t>Financial sustainability of micro and small businesses is a pressing issue with significant implications for local economies and employment. Profit margins in the cleaning sector remain low, averaging 10–15% due to high competition and low pricing strategies. This study examined the effect of working capital management on the financial sustainability of micro and small cleaning enterprises in Kakamega County, Kenya, focusing on cash flow, credit, and inventory management. The study was anchored on the Resource-Based View, Keynesian Liquidity Preference, Credit Risk, and Economic Order Quantity theories. Using an explanatory research design, data were collected from 243 registered enterprises through structured questionnaires, combining qualitative and quantitative approaches. Descriptive statistics and inferential analysis, including correlation and multiple regression at the 5% significance level (p&lt;0.05), were applied. The findings revealed that cash flow, accounts receivable, accounts payable, and inventory management significantly influenced financial sustainability. Effective cash flow management enabled enterprises to meet operational costs and make informed investment decisions. Proper management of receivables sustained cash inflows, while prudent handling of payables strengthened relationships and minimized costs. Efficient inventory management reduced risks of overstocking or stockouts. These results provide actionable insights for managers of small cleaning enterprises and policymakers seeking to enhance the sector’s financial resilience.</w:t>
      </w:r>
      <w:r w:rsidR="00871B73" w:rsidRPr="00406B7D">
        <w:rPr>
          <w:rFonts w:ascii="Times New Roman" w:hAnsi="Times New Roman" w:cs="Times New Roman"/>
          <w:sz w:val="24"/>
          <w:szCs w:val="24"/>
          <w:highlight w:val="green"/>
        </w:rPr>
        <w:t xml:space="preserve"> </w:t>
      </w:r>
    </w:p>
    <w:p w14:paraId="21F0C384" w14:textId="77777777" w:rsidR="003B59A3" w:rsidRPr="00406B7D" w:rsidRDefault="003B59A3" w:rsidP="0042597F">
      <w:pPr>
        <w:spacing w:after="0" w:line="240" w:lineRule="auto"/>
        <w:jc w:val="both"/>
        <w:rPr>
          <w:rFonts w:ascii="Times New Roman" w:hAnsi="Times New Roman" w:cs="Times New Roman"/>
          <w:color w:val="000000" w:themeColor="text1"/>
          <w:sz w:val="24"/>
          <w:szCs w:val="24"/>
          <w:highlight w:val="green"/>
        </w:rPr>
      </w:pPr>
    </w:p>
    <w:p w14:paraId="36868E10" w14:textId="2F0F2B90" w:rsidR="00E171E0" w:rsidRDefault="00E171E0" w:rsidP="00D77D78">
      <w:pPr>
        <w:spacing w:line="240" w:lineRule="auto"/>
        <w:jc w:val="both"/>
        <w:rPr>
          <w:rFonts w:ascii="Times New Roman" w:hAnsi="Times New Roman"/>
          <w:b/>
          <w:color w:val="000000" w:themeColor="text1"/>
          <w:sz w:val="24"/>
          <w:szCs w:val="24"/>
        </w:rPr>
      </w:pPr>
      <w:r w:rsidRPr="00406B7D">
        <w:rPr>
          <w:rFonts w:ascii="Times New Roman" w:hAnsi="Times New Roman" w:cs="Times New Roman"/>
          <w:b/>
          <w:bCs/>
          <w:color w:val="000000" w:themeColor="text1"/>
          <w:sz w:val="24"/>
          <w:szCs w:val="24"/>
          <w:highlight w:val="green"/>
        </w:rPr>
        <w:t>Key words:</w:t>
      </w:r>
      <w:r w:rsidRPr="00406B7D">
        <w:rPr>
          <w:rFonts w:ascii="Times New Roman" w:hAnsi="Times New Roman" w:cs="Times New Roman"/>
          <w:b/>
          <w:sz w:val="24"/>
          <w:highlight w:val="green"/>
        </w:rPr>
        <w:t xml:space="preserve"> </w:t>
      </w:r>
      <w:r w:rsidRPr="00406B7D">
        <w:rPr>
          <w:rFonts w:ascii="Times New Roman" w:hAnsi="Times New Roman" w:cs="Times New Roman"/>
          <w:bCs/>
          <w:i/>
          <w:iCs/>
          <w:sz w:val="24"/>
          <w:highlight w:val="green"/>
        </w:rPr>
        <w:t xml:space="preserve">Accounts Payable, Accounts </w:t>
      </w:r>
      <w:r w:rsidR="00D77D78" w:rsidRPr="00406B7D">
        <w:rPr>
          <w:rFonts w:ascii="Times New Roman" w:hAnsi="Times New Roman" w:cs="Times New Roman"/>
          <w:bCs/>
          <w:i/>
          <w:iCs/>
          <w:sz w:val="24"/>
          <w:highlight w:val="green"/>
        </w:rPr>
        <w:t>Receivable,</w:t>
      </w:r>
      <w:r w:rsidRPr="00406B7D">
        <w:rPr>
          <w:rFonts w:ascii="Times New Roman" w:hAnsi="Times New Roman" w:cs="Times New Roman"/>
          <w:bCs/>
          <w:i/>
          <w:iCs/>
          <w:sz w:val="24"/>
          <w:highlight w:val="green"/>
        </w:rPr>
        <w:t xml:space="preserve"> </w:t>
      </w:r>
      <w:r w:rsidRPr="00406B7D">
        <w:rPr>
          <w:rFonts w:ascii="Times New Roman" w:hAnsi="Times New Roman"/>
          <w:bCs/>
          <w:i/>
          <w:iCs/>
          <w:color w:val="000000" w:themeColor="text1"/>
          <w:sz w:val="24"/>
          <w:szCs w:val="24"/>
          <w:highlight w:val="green"/>
        </w:rPr>
        <w:t xml:space="preserve">Credit management, Inventory management </w:t>
      </w:r>
      <w:r w:rsidR="00D77D78" w:rsidRPr="00406B7D">
        <w:rPr>
          <w:rFonts w:ascii="Times New Roman" w:hAnsi="Times New Roman"/>
          <w:bCs/>
          <w:i/>
          <w:iCs/>
          <w:color w:val="000000" w:themeColor="text1"/>
          <w:sz w:val="24"/>
          <w:szCs w:val="24"/>
          <w:highlight w:val="green"/>
        </w:rPr>
        <w:t>financial</w:t>
      </w:r>
      <w:r w:rsidRPr="00406B7D">
        <w:rPr>
          <w:rFonts w:ascii="Times New Roman" w:hAnsi="Times New Roman"/>
          <w:bCs/>
          <w:i/>
          <w:iCs/>
          <w:color w:val="000000" w:themeColor="text1"/>
          <w:sz w:val="24"/>
          <w:szCs w:val="24"/>
          <w:highlight w:val="green"/>
        </w:rPr>
        <w:t xml:space="preserve"> sustainability, Revenue Growth, Working capital management</w:t>
      </w:r>
    </w:p>
    <w:p w14:paraId="6E1BE8D1" w14:textId="4B68C94B" w:rsidR="004F45BC" w:rsidRPr="00BF5C2B" w:rsidRDefault="00852FE8" w:rsidP="00D21BE5">
      <w:pPr>
        <w:pStyle w:val="Heading2"/>
        <w:spacing w:line="240" w:lineRule="auto"/>
      </w:pPr>
      <w:bookmarkStart w:id="2" w:name="_Toc190200402"/>
      <w:bookmarkStart w:id="3" w:name="_Toc203320881"/>
      <w:r w:rsidRPr="00BF5C2B">
        <w:t xml:space="preserve">1.1 </w:t>
      </w:r>
      <w:bookmarkEnd w:id="2"/>
      <w:bookmarkEnd w:id="3"/>
      <w:r w:rsidR="00D77D78">
        <w:t>Introduction</w:t>
      </w:r>
    </w:p>
    <w:p w14:paraId="3FBF7D22" w14:textId="4EF747B2" w:rsidR="00F93AE9" w:rsidRPr="00BF5C2B" w:rsidRDefault="00F93AE9" w:rsidP="00D21BE5">
      <w:pPr>
        <w:pStyle w:val="NormalWeb"/>
        <w:spacing w:before="0" w:beforeAutospacing="0" w:after="200" w:afterAutospacing="0"/>
        <w:jc w:val="both"/>
        <w:rPr>
          <w:rStyle w:val="Strong"/>
          <w:b w:val="0"/>
          <w:bCs w:val="0"/>
          <w:color w:val="000000" w:themeColor="text1"/>
        </w:rPr>
      </w:pPr>
      <w:r w:rsidRPr="00BF5C2B">
        <w:rPr>
          <w:rStyle w:val="Strong"/>
          <w:b w:val="0"/>
          <w:bCs w:val="0"/>
          <w:color w:val="000000" w:themeColor="text1"/>
        </w:rPr>
        <w:t xml:space="preserve">Organizations strive for financial sustainability as fundamental strategy </w:t>
      </w:r>
      <w:r w:rsidR="000C55A9" w:rsidRPr="00BF5C2B">
        <w:rPr>
          <w:rStyle w:val="Strong"/>
          <w:b w:val="0"/>
          <w:bCs w:val="0"/>
          <w:color w:val="000000" w:themeColor="text1"/>
        </w:rPr>
        <w:t>in ensuring</w:t>
      </w:r>
      <w:r w:rsidRPr="00BF5C2B">
        <w:rPr>
          <w:rStyle w:val="Strong"/>
          <w:b w:val="0"/>
          <w:bCs w:val="0"/>
          <w:color w:val="000000" w:themeColor="text1"/>
        </w:rPr>
        <w:t xml:space="preserve"> their long-term viability and success in an increasingly competitive and dynamic landscape which involves not only maintaining a stable revenue stream but also effectively managing resources, minimizing costs, and optimizing operational efficiencies (</w:t>
      </w:r>
      <w:proofErr w:type="spellStart"/>
      <w:r w:rsidRPr="00BF5C2B">
        <w:rPr>
          <w:color w:val="000000" w:themeColor="text1"/>
          <w:shd w:val="clear" w:color="auto" w:fill="FFFFFF"/>
        </w:rPr>
        <w:t>Ashmarina</w:t>
      </w:r>
      <w:proofErr w:type="spellEnd"/>
      <w:r w:rsidRPr="00BF5C2B">
        <w:rPr>
          <w:color w:val="000000" w:themeColor="text1"/>
          <w:shd w:val="clear" w:color="auto" w:fill="FFFFFF"/>
        </w:rPr>
        <w:t xml:space="preserve">, </w:t>
      </w:r>
      <w:proofErr w:type="spellStart"/>
      <w:r w:rsidRPr="00BF5C2B">
        <w:rPr>
          <w:color w:val="000000" w:themeColor="text1"/>
          <w:shd w:val="clear" w:color="auto" w:fill="FFFFFF"/>
        </w:rPr>
        <w:t>Zotova</w:t>
      </w:r>
      <w:proofErr w:type="spellEnd"/>
      <w:r w:rsidRPr="00BF5C2B">
        <w:rPr>
          <w:color w:val="000000" w:themeColor="text1"/>
          <w:shd w:val="clear" w:color="auto" w:fill="FFFFFF"/>
        </w:rPr>
        <w:t xml:space="preserve"> &amp; </w:t>
      </w:r>
      <w:proofErr w:type="spellStart"/>
      <w:r w:rsidRPr="00BF5C2B">
        <w:rPr>
          <w:color w:val="000000" w:themeColor="text1"/>
          <w:shd w:val="clear" w:color="auto" w:fill="FFFFFF"/>
        </w:rPr>
        <w:t>Smolina</w:t>
      </w:r>
      <w:proofErr w:type="spellEnd"/>
      <w:r w:rsidRPr="00BF5C2B">
        <w:rPr>
          <w:color w:val="000000" w:themeColor="text1"/>
          <w:shd w:val="clear" w:color="auto" w:fill="FFFFFF"/>
        </w:rPr>
        <w:t>, 2019).</w:t>
      </w:r>
      <w:r w:rsidR="002E2CBB" w:rsidRPr="00BF5C2B">
        <w:rPr>
          <w:color w:val="000000" w:themeColor="text1"/>
          <w:shd w:val="clear" w:color="auto" w:fill="FFFFFF"/>
        </w:rPr>
        <w:t xml:space="preserve"> Tipu (2022) observe that the </w:t>
      </w:r>
      <w:r w:rsidRPr="00BF5C2B">
        <w:rPr>
          <w:rStyle w:val="Strong"/>
          <w:b w:val="0"/>
          <w:bCs w:val="0"/>
          <w:color w:val="000000" w:themeColor="text1"/>
        </w:rPr>
        <w:t xml:space="preserve">financial sustainability allows organizations to weather economic downturns and unexpected challenges, providing a buffer that can help them navigate crises without compromising their core mission or values. </w:t>
      </w:r>
      <w:r w:rsidR="002E2CBB" w:rsidRPr="00BF5C2B">
        <w:rPr>
          <w:rStyle w:val="Strong"/>
          <w:b w:val="0"/>
          <w:bCs w:val="0"/>
          <w:color w:val="000000" w:themeColor="text1"/>
        </w:rPr>
        <w:t xml:space="preserve">Therefore, when organizations focus on sustainable </w:t>
      </w:r>
      <w:r w:rsidR="003905B9" w:rsidRPr="00BF5C2B">
        <w:rPr>
          <w:rStyle w:val="Strong"/>
          <w:b w:val="0"/>
          <w:bCs w:val="0"/>
          <w:color w:val="000000" w:themeColor="text1"/>
        </w:rPr>
        <w:t>practices,</w:t>
      </w:r>
      <w:r w:rsidR="002E2CBB" w:rsidRPr="00BF5C2B">
        <w:rPr>
          <w:rStyle w:val="Strong"/>
          <w:b w:val="0"/>
          <w:bCs w:val="0"/>
          <w:color w:val="000000" w:themeColor="text1"/>
        </w:rPr>
        <w:t xml:space="preserve"> they are able to </w:t>
      </w:r>
      <w:r w:rsidR="00356D01" w:rsidRPr="00BF5C2B">
        <w:rPr>
          <w:rStyle w:val="Strong"/>
          <w:b w:val="0"/>
          <w:bCs w:val="0"/>
          <w:color w:val="000000" w:themeColor="text1"/>
        </w:rPr>
        <w:t>boost</w:t>
      </w:r>
      <w:r w:rsidRPr="00BF5C2B">
        <w:rPr>
          <w:rStyle w:val="Strong"/>
          <w:b w:val="0"/>
          <w:bCs w:val="0"/>
          <w:color w:val="000000" w:themeColor="text1"/>
        </w:rPr>
        <w:t xml:space="preserve"> their reputation</w:t>
      </w:r>
      <w:r w:rsidR="00356D01" w:rsidRPr="00BF5C2B">
        <w:rPr>
          <w:rStyle w:val="Strong"/>
          <w:b w:val="0"/>
          <w:bCs w:val="0"/>
          <w:color w:val="000000" w:themeColor="text1"/>
        </w:rPr>
        <w:t>,</w:t>
      </w:r>
      <w:r w:rsidRPr="00BF5C2B">
        <w:rPr>
          <w:rStyle w:val="Strong"/>
          <w:b w:val="0"/>
          <w:bCs w:val="0"/>
          <w:color w:val="000000" w:themeColor="text1"/>
        </w:rPr>
        <w:t xml:space="preserve"> </w:t>
      </w:r>
      <w:r w:rsidR="00356D01" w:rsidRPr="00BF5C2B">
        <w:rPr>
          <w:rStyle w:val="Strong"/>
          <w:b w:val="0"/>
          <w:bCs w:val="0"/>
          <w:color w:val="000000" w:themeColor="text1"/>
        </w:rPr>
        <w:t>appeal to consumers and investors who prioritize social awareness and</w:t>
      </w:r>
      <w:r w:rsidRPr="00BF5C2B">
        <w:rPr>
          <w:rStyle w:val="Strong"/>
          <w:b w:val="0"/>
          <w:bCs w:val="0"/>
          <w:color w:val="000000" w:themeColor="text1"/>
        </w:rPr>
        <w:t xml:space="preserve"> ethical responsible business practices.</w:t>
      </w:r>
    </w:p>
    <w:p w14:paraId="303047B6" w14:textId="62F7386F" w:rsidR="002E2CBB" w:rsidRPr="00BF5C2B" w:rsidRDefault="002E2CBB" w:rsidP="00D21BE5">
      <w:pPr>
        <w:pStyle w:val="NormalWeb"/>
        <w:spacing w:before="0" w:beforeAutospacing="0" w:after="200" w:afterAutospacing="0"/>
        <w:jc w:val="both"/>
        <w:rPr>
          <w:rStyle w:val="Strong"/>
          <w:b w:val="0"/>
          <w:bCs w:val="0"/>
          <w:color w:val="000000" w:themeColor="text1"/>
        </w:rPr>
      </w:pPr>
      <w:r w:rsidRPr="00BF5C2B">
        <w:rPr>
          <w:color w:val="000000" w:themeColor="text1"/>
          <w:shd w:val="clear" w:color="auto" w:fill="FFFFFF"/>
        </w:rPr>
        <w:t>Wang, Akbar and Akbar (2020) observe that t</w:t>
      </w:r>
      <w:r w:rsidRPr="00BF5C2B">
        <w:rPr>
          <w:rStyle w:val="Strong"/>
          <w:b w:val="0"/>
          <w:bCs w:val="0"/>
          <w:color w:val="000000" w:themeColor="text1"/>
        </w:rPr>
        <w:t xml:space="preserve">he determination of financial sustainability is significantly influenced by the techniques employed in managing working capital, as </w:t>
      </w:r>
      <w:r w:rsidR="003663EE" w:rsidRPr="00BF5C2B">
        <w:rPr>
          <w:rStyle w:val="Strong"/>
          <w:b w:val="0"/>
          <w:bCs w:val="0"/>
          <w:color w:val="000000" w:themeColor="text1"/>
        </w:rPr>
        <w:t xml:space="preserve">proficient </w:t>
      </w:r>
      <w:r w:rsidRPr="00BF5C2B">
        <w:rPr>
          <w:rStyle w:val="Strong"/>
          <w:b w:val="0"/>
          <w:bCs w:val="0"/>
          <w:color w:val="000000" w:themeColor="text1"/>
        </w:rPr>
        <w:t xml:space="preserve">working capital management </w:t>
      </w:r>
      <w:r w:rsidR="003663EE" w:rsidRPr="00BF5C2B">
        <w:rPr>
          <w:rStyle w:val="Strong"/>
          <w:b w:val="0"/>
          <w:bCs w:val="0"/>
          <w:color w:val="000000" w:themeColor="text1"/>
        </w:rPr>
        <w:t xml:space="preserve">guarantees that a business can fulfill its immediate financial commitments. </w:t>
      </w:r>
      <w:r w:rsidRPr="00BF5C2B">
        <w:rPr>
          <w:rStyle w:val="Strong"/>
          <w:b w:val="0"/>
          <w:bCs w:val="0"/>
          <w:color w:val="000000" w:themeColor="text1"/>
        </w:rPr>
        <w:t xml:space="preserve">while also investing in growth opportunities. According to </w:t>
      </w:r>
      <w:r w:rsidRPr="00BF5C2B">
        <w:rPr>
          <w:color w:val="000000" w:themeColor="text1"/>
          <w:shd w:val="clear" w:color="auto" w:fill="FFFFFF"/>
        </w:rPr>
        <w:t>Almomani, Almomani and Obeidat (2021), a</w:t>
      </w:r>
      <w:r w:rsidRPr="00BF5C2B">
        <w:rPr>
          <w:rStyle w:val="Strong"/>
          <w:b w:val="0"/>
          <w:bCs w:val="0"/>
          <w:color w:val="000000" w:themeColor="text1"/>
        </w:rPr>
        <w:t xml:space="preserve"> well-rounded approach to working capital management not only ensures that a company can meet its short-term obligations but also empowers it to seize growth opportunities, thereby reinforcing its overall financial health and sustainability. Therefore, the </w:t>
      </w:r>
      <w:r w:rsidRPr="00BF5C2B">
        <w:rPr>
          <w:rStyle w:val="Strong"/>
          <w:b w:val="0"/>
          <w:bCs w:val="0"/>
          <w:color w:val="000000" w:themeColor="text1"/>
        </w:rPr>
        <w:lastRenderedPageBreak/>
        <w:t>determination of financial sustainability is intricately linked to the techniques employed in managing working capital.</w:t>
      </w:r>
    </w:p>
    <w:p w14:paraId="473BDA19" w14:textId="43408C8D" w:rsidR="002E2CBB" w:rsidRPr="00BF5C2B" w:rsidRDefault="00BA1031" w:rsidP="00D21BE5">
      <w:pPr>
        <w:pStyle w:val="NormalWeb"/>
        <w:spacing w:before="0" w:beforeAutospacing="0" w:after="200" w:afterAutospacing="0"/>
        <w:jc w:val="both"/>
        <w:rPr>
          <w:color w:val="000000" w:themeColor="text1"/>
          <w:shd w:val="clear" w:color="auto" w:fill="FFFFFF"/>
        </w:rPr>
      </w:pPr>
      <w:r w:rsidRPr="00BF5C2B">
        <w:rPr>
          <w:rStyle w:val="Strong"/>
          <w:b w:val="0"/>
          <w:bCs w:val="0"/>
          <w:color w:val="000000" w:themeColor="text1"/>
        </w:rPr>
        <w:t xml:space="preserve">Globally, </w:t>
      </w:r>
      <w:r w:rsidR="002E2CBB" w:rsidRPr="00BF5C2B">
        <w:rPr>
          <w:rStyle w:val="Strong"/>
          <w:b w:val="0"/>
          <w:bCs w:val="0"/>
          <w:color w:val="000000" w:themeColor="text1"/>
        </w:rPr>
        <w:t xml:space="preserve">Micro and small cleaning enterprises </w:t>
      </w:r>
      <w:r w:rsidR="00872571" w:rsidRPr="00BF5C2B">
        <w:rPr>
          <w:rStyle w:val="Strong"/>
          <w:b w:val="0"/>
          <w:bCs w:val="0"/>
          <w:color w:val="000000" w:themeColor="text1"/>
        </w:rPr>
        <w:t>are vital in the global economy</w:t>
      </w:r>
      <w:r w:rsidR="002E2CBB" w:rsidRPr="00BF5C2B">
        <w:rPr>
          <w:rStyle w:val="Strong"/>
          <w:b w:val="0"/>
          <w:bCs w:val="0"/>
          <w:color w:val="000000" w:themeColor="text1"/>
        </w:rPr>
        <w:t>, providing essential services while also contributing to job cre</w:t>
      </w:r>
      <w:r w:rsidR="00773C47" w:rsidRPr="00BF5C2B">
        <w:rPr>
          <w:rStyle w:val="Strong"/>
          <w:b w:val="0"/>
          <w:bCs w:val="0"/>
          <w:color w:val="000000" w:themeColor="text1"/>
        </w:rPr>
        <w:t xml:space="preserve">ation and economic development though their </w:t>
      </w:r>
      <w:r w:rsidR="002E2CBB" w:rsidRPr="00BF5C2B">
        <w:rPr>
          <w:rStyle w:val="Strong"/>
          <w:b w:val="0"/>
          <w:bCs w:val="0"/>
          <w:color w:val="000000" w:themeColor="text1"/>
        </w:rPr>
        <w:t>financial v</w:t>
      </w:r>
      <w:r w:rsidR="00773C47" w:rsidRPr="00BF5C2B">
        <w:rPr>
          <w:rStyle w:val="Strong"/>
          <w:b w:val="0"/>
          <w:bCs w:val="0"/>
          <w:color w:val="000000" w:themeColor="text1"/>
        </w:rPr>
        <w:t xml:space="preserve">iability of these </w:t>
      </w:r>
      <w:r w:rsidR="009C647D" w:rsidRPr="00BF5C2B">
        <w:rPr>
          <w:rStyle w:val="Strong"/>
          <w:b w:val="0"/>
          <w:bCs w:val="0"/>
          <w:color w:val="000000" w:themeColor="text1"/>
        </w:rPr>
        <w:t>businesses vary</w:t>
      </w:r>
      <w:r w:rsidR="002E2CBB" w:rsidRPr="00BF5C2B">
        <w:rPr>
          <w:rStyle w:val="Strong"/>
          <w:b w:val="0"/>
          <w:bCs w:val="0"/>
          <w:color w:val="000000" w:themeColor="text1"/>
        </w:rPr>
        <w:t xml:space="preserve"> significantly across different countries due to factors such as market demand, regulatory environments, access to financing, and cultural attitudes towards cleaning services</w:t>
      </w:r>
      <w:r w:rsidR="00773C47" w:rsidRPr="00BF5C2B">
        <w:rPr>
          <w:rStyle w:val="Strong"/>
          <w:b w:val="0"/>
          <w:bCs w:val="0"/>
          <w:color w:val="000000" w:themeColor="text1"/>
        </w:rPr>
        <w:t xml:space="preserve"> (</w:t>
      </w:r>
      <w:r w:rsidR="00773C47" w:rsidRPr="00BF5C2B">
        <w:rPr>
          <w:color w:val="000000" w:themeColor="text1"/>
          <w:shd w:val="clear" w:color="auto" w:fill="FFFFFF"/>
        </w:rPr>
        <w:t>Ye &amp; Kulathunga, 2019).</w:t>
      </w:r>
      <w:r w:rsidRPr="00BF5C2B">
        <w:rPr>
          <w:color w:val="000000" w:themeColor="text1"/>
          <w:shd w:val="clear" w:color="auto" w:fill="FFFFFF"/>
        </w:rPr>
        <w:t xml:space="preserve"> In the United States for instance, </w:t>
      </w:r>
      <w:r w:rsidR="00773C47" w:rsidRPr="00BF5C2B">
        <w:rPr>
          <w:color w:val="000000" w:themeColor="text1"/>
          <w:shd w:val="clear" w:color="auto" w:fill="FFFFFF"/>
        </w:rPr>
        <w:t xml:space="preserve">Gamage, </w:t>
      </w:r>
      <w:proofErr w:type="spellStart"/>
      <w:r w:rsidR="00773C47" w:rsidRPr="00BF5C2B">
        <w:rPr>
          <w:color w:val="000000" w:themeColor="text1"/>
          <w:shd w:val="clear" w:color="auto" w:fill="FFFFFF"/>
        </w:rPr>
        <w:t>Abeyrathne</w:t>
      </w:r>
      <w:proofErr w:type="spellEnd"/>
      <w:r w:rsidR="00773C47" w:rsidRPr="00BF5C2B">
        <w:rPr>
          <w:color w:val="000000" w:themeColor="text1"/>
          <w:shd w:val="clear" w:color="auto" w:fill="FFFFFF"/>
        </w:rPr>
        <w:t xml:space="preserve"> and </w:t>
      </w:r>
      <w:proofErr w:type="spellStart"/>
      <w:r w:rsidR="00773C47" w:rsidRPr="00BF5C2B">
        <w:rPr>
          <w:color w:val="000000" w:themeColor="text1"/>
          <w:shd w:val="clear" w:color="auto" w:fill="FFFFFF"/>
        </w:rPr>
        <w:t>Rajapakshe</w:t>
      </w:r>
      <w:proofErr w:type="spellEnd"/>
      <w:r w:rsidR="00773C47" w:rsidRPr="00BF5C2B">
        <w:rPr>
          <w:color w:val="000000" w:themeColor="text1"/>
          <w:shd w:val="clear" w:color="auto" w:fill="FFFFFF"/>
        </w:rPr>
        <w:t xml:space="preserve"> (2020) observe that the cleaning industry is a multi-</w:t>
      </w:r>
      <w:r w:rsidR="009C647D" w:rsidRPr="00BF5C2B">
        <w:rPr>
          <w:color w:val="000000" w:themeColor="text1"/>
          <w:shd w:val="clear" w:color="auto" w:fill="FFFFFF"/>
        </w:rPr>
        <w:t>billion-dollar</w:t>
      </w:r>
      <w:r w:rsidR="00773C47" w:rsidRPr="00BF5C2B">
        <w:rPr>
          <w:color w:val="000000" w:themeColor="text1"/>
          <w:shd w:val="clear" w:color="auto" w:fill="FFFFFF"/>
        </w:rPr>
        <w:t xml:space="preserve"> sector, with micro and small enterprises making up a significant portion of the market. However, small cleaning businesses often face challenges such as high competition, fluctuating demand, and the need for effective marketing strategies.</w:t>
      </w:r>
    </w:p>
    <w:p w14:paraId="5E2AC7C6" w14:textId="744D35CC" w:rsidR="00773C47" w:rsidRPr="00BF5C2B" w:rsidRDefault="00773C47" w:rsidP="00D21BE5">
      <w:pPr>
        <w:pStyle w:val="NormalWeb"/>
        <w:spacing w:before="0" w:beforeAutospacing="0" w:after="200" w:afterAutospacing="0"/>
        <w:jc w:val="both"/>
        <w:rPr>
          <w:rStyle w:val="Strong"/>
          <w:b w:val="0"/>
          <w:bCs w:val="0"/>
          <w:color w:val="000000" w:themeColor="text1"/>
        </w:rPr>
      </w:pPr>
      <w:r w:rsidRPr="00BF5C2B">
        <w:rPr>
          <w:color w:val="000000" w:themeColor="text1"/>
          <w:shd w:val="clear" w:color="auto" w:fill="FFFFFF"/>
        </w:rPr>
        <w:t xml:space="preserve">Boakye, </w:t>
      </w:r>
      <w:proofErr w:type="spellStart"/>
      <w:r w:rsidRPr="00BF5C2B">
        <w:rPr>
          <w:color w:val="000000" w:themeColor="text1"/>
          <w:shd w:val="clear" w:color="auto" w:fill="FFFFFF"/>
        </w:rPr>
        <w:t>Tingbani</w:t>
      </w:r>
      <w:proofErr w:type="spellEnd"/>
      <w:r w:rsidRPr="00BF5C2B">
        <w:rPr>
          <w:color w:val="000000" w:themeColor="text1"/>
          <w:shd w:val="clear" w:color="auto" w:fill="FFFFFF"/>
        </w:rPr>
        <w:t xml:space="preserve">, </w:t>
      </w:r>
      <w:proofErr w:type="spellStart"/>
      <w:r w:rsidRPr="00BF5C2B">
        <w:rPr>
          <w:color w:val="000000" w:themeColor="text1"/>
          <w:shd w:val="clear" w:color="auto" w:fill="FFFFFF"/>
        </w:rPr>
        <w:t>Ahinful</w:t>
      </w:r>
      <w:proofErr w:type="spellEnd"/>
      <w:r w:rsidRPr="00BF5C2B">
        <w:rPr>
          <w:color w:val="000000" w:themeColor="text1"/>
          <w:shd w:val="clear" w:color="auto" w:fill="FFFFFF"/>
        </w:rPr>
        <w:t xml:space="preserve">, </w:t>
      </w:r>
      <w:proofErr w:type="spellStart"/>
      <w:r w:rsidRPr="00BF5C2B">
        <w:rPr>
          <w:color w:val="000000" w:themeColor="text1"/>
          <w:shd w:val="clear" w:color="auto" w:fill="FFFFFF"/>
        </w:rPr>
        <w:t>Damoah</w:t>
      </w:r>
      <w:proofErr w:type="spellEnd"/>
      <w:r w:rsidRPr="00BF5C2B">
        <w:rPr>
          <w:color w:val="000000" w:themeColor="text1"/>
          <w:shd w:val="clear" w:color="auto" w:fill="FFFFFF"/>
        </w:rPr>
        <w:t xml:space="preserve"> and </w:t>
      </w:r>
      <w:proofErr w:type="spellStart"/>
      <w:r w:rsidRPr="00BF5C2B">
        <w:rPr>
          <w:color w:val="000000" w:themeColor="text1"/>
          <w:shd w:val="clear" w:color="auto" w:fill="FFFFFF"/>
        </w:rPr>
        <w:t>Tauringana</w:t>
      </w:r>
      <w:proofErr w:type="spellEnd"/>
      <w:r w:rsidRPr="00BF5C2B">
        <w:rPr>
          <w:color w:val="000000" w:themeColor="text1"/>
          <w:shd w:val="clear" w:color="auto" w:fill="FFFFFF"/>
        </w:rPr>
        <w:t xml:space="preserve"> (2020) observe that </w:t>
      </w:r>
      <w:r w:rsidRPr="00BF5C2B">
        <w:rPr>
          <w:rStyle w:val="Strong"/>
          <w:b w:val="0"/>
          <w:bCs w:val="0"/>
          <w:color w:val="000000" w:themeColor="text1"/>
        </w:rPr>
        <w:t xml:space="preserve">the cleaning industry in the United Kingdom (UK) is also significant, with a mix of micro and small enterprises serving both residential and commercial clients. The British Cleaning Council reports that the cleaning sector contributes approximately £55 billion to the UK economy. Similarly, </w:t>
      </w:r>
      <w:r w:rsidRPr="00BF5C2B">
        <w:rPr>
          <w:color w:val="000000" w:themeColor="text1"/>
          <w:shd w:val="clear" w:color="auto" w:fill="FFFFFF"/>
        </w:rPr>
        <w:t>Le (2023) observe that t</w:t>
      </w:r>
      <w:r w:rsidRPr="00BF5C2B">
        <w:rPr>
          <w:rStyle w:val="Strong"/>
          <w:b w:val="0"/>
          <w:bCs w:val="0"/>
          <w:color w:val="000000" w:themeColor="text1"/>
        </w:rPr>
        <w:t xml:space="preserve">he UK has a relatively supportive regulatory environment for small businesses, with various government initiatives aimed at promoting entrepreneurship, access to financing through grants and loans has improved, allowing small cleaning enterprises to invest in equipment and marketing. In addition, </w:t>
      </w:r>
      <w:r w:rsidR="00CD5944" w:rsidRPr="00BF5C2B">
        <w:rPr>
          <w:rStyle w:val="Strong"/>
          <w:b w:val="0"/>
          <w:bCs w:val="0"/>
          <w:color w:val="000000" w:themeColor="text1"/>
        </w:rPr>
        <w:t>COVID-19 crisis has catalyzed a surge in vigilance about hygiene, prompting a sharp rise in the need for specialized cleaning services across various sectors, with commercial environments experiencing the most profound impact</w:t>
      </w:r>
      <w:r w:rsidRPr="00BF5C2B">
        <w:rPr>
          <w:rStyle w:val="Strong"/>
          <w:b w:val="0"/>
          <w:bCs w:val="0"/>
          <w:color w:val="000000" w:themeColor="text1"/>
        </w:rPr>
        <w:t>.</w:t>
      </w:r>
    </w:p>
    <w:p w14:paraId="2A3ED6D7" w14:textId="358979B5" w:rsidR="00606A49" w:rsidRPr="00BF5C2B" w:rsidRDefault="009D41B9" w:rsidP="00D21BE5">
      <w:pPr>
        <w:pStyle w:val="NormalWeb"/>
        <w:jc w:val="both"/>
        <w:rPr>
          <w:rStyle w:val="Strong"/>
          <w:b w:val="0"/>
          <w:bCs w:val="0"/>
          <w:color w:val="000000" w:themeColor="text1"/>
        </w:rPr>
      </w:pPr>
      <w:r w:rsidRPr="00BF5C2B">
        <w:rPr>
          <w:color w:val="000000" w:themeColor="text1"/>
          <w:shd w:val="clear" w:color="auto" w:fill="FFFFFF"/>
        </w:rPr>
        <w:t xml:space="preserve">Regionally in Africa, </w:t>
      </w:r>
      <w:proofErr w:type="spellStart"/>
      <w:r w:rsidR="00BA7435" w:rsidRPr="00BF5C2B">
        <w:rPr>
          <w:color w:val="000000" w:themeColor="text1"/>
          <w:shd w:val="clear" w:color="auto" w:fill="FFFFFF"/>
        </w:rPr>
        <w:t>Mamaro</w:t>
      </w:r>
      <w:proofErr w:type="spellEnd"/>
      <w:r w:rsidR="00BA7435" w:rsidRPr="00BF5C2B">
        <w:rPr>
          <w:color w:val="000000" w:themeColor="text1"/>
          <w:shd w:val="clear" w:color="auto" w:fill="FFFFFF"/>
        </w:rPr>
        <w:t xml:space="preserve"> and </w:t>
      </w:r>
      <w:proofErr w:type="spellStart"/>
      <w:r w:rsidR="00BA7435" w:rsidRPr="00BF5C2B">
        <w:rPr>
          <w:color w:val="000000" w:themeColor="text1"/>
          <w:shd w:val="clear" w:color="auto" w:fill="FFFFFF"/>
        </w:rPr>
        <w:t>Sibindi</w:t>
      </w:r>
      <w:proofErr w:type="spellEnd"/>
      <w:r w:rsidR="00BA7435" w:rsidRPr="00BF5C2B">
        <w:rPr>
          <w:color w:val="000000" w:themeColor="text1"/>
          <w:shd w:val="clear" w:color="auto" w:fill="FFFFFF"/>
        </w:rPr>
        <w:t xml:space="preserve"> (2022) observe t</w:t>
      </w:r>
      <w:r w:rsidR="00606A49" w:rsidRPr="00BF5C2B">
        <w:rPr>
          <w:rStyle w:val="Strong"/>
          <w:b w:val="0"/>
          <w:bCs w:val="0"/>
          <w:color w:val="000000" w:themeColor="text1"/>
        </w:rPr>
        <w:t xml:space="preserve">he cleaning sector in Africa </w:t>
      </w:r>
      <w:r w:rsidR="00D87964" w:rsidRPr="00BF5C2B">
        <w:rPr>
          <w:rStyle w:val="Strong"/>
          <w:b w:val="0"/>
          <w:bCs w:val="0"/>
          <w:color w:val="000000" w:themeColor="text1"/>
        </w:rPr>
        <w:t xml:space="preserve">experienced substantial expansion, primarily influenced by rapid </w:t>
      </w:r>
      <w:proofErr w:type="spellStart"/>
      <w:r w:rsidR="00D87964" w:rsidRPr="00BF5C2B">
        <w:rPr>
          <w:rStyle w:val="Strong"/>
          <w:b w:val="0"/>
          <w:bCs w:val="0"/>
          <w:color w:val="000000" w:themeColor="text1"/>
        </w:rPr>
        <w:t>urbanisation</w:t>
      </w:r>
      <w:proofErr w:type="spellEnd"/>
      <w:r w:rsidR="00606A49" w:rsidRPr="00BF5C2B">
        <w:rPr>
          <w:rStyle w:val="Strong"/>
          <w:b w:val="0"/>
          <w:bCs w:val="0"/>
          <w:color w:val="000000" w:themeColor="text1"/>
        </w:rPr>
        <w:t>, increased sanitation awaren</w:t>
      </w:r>
      <w:r w:rsidR="00BA7435" w:rsidRPr="00BF5C2B">
        <w:rPr>
          <w:rStyle w:val="Strong"/>
          <w:b w:val="0"/>
          <w:bCs w:val="0"/>
          <w:color w:val="000000" w:themeColor="text1"/>
        </w:rPr>
        <w:t>ess, and a rising middle class and the r</w:t>
      </w:r>
      <w:r w:rsidR="00606A49" w:rsidRPr="00BF5C2B">
        <w:rPr>
          <w:rStyle w:val="Strong"/>
          <w:b w:val="0"/>
          <w:bCs w:val="0"/>
          <w:color w:val="000000" w:themeColor="text1"/>
        </w:rPr>
        <w:t>apid urban development has created a strong demand for cleaning services in residential, commercial, and public spaces, as cities expand and infrastructure grows.</w:t>
      </w:r>
      <w:r w:rsidR="00BA7435" w:rsidRPr="00BF5C2B">
        <w:rPr>
          <w:rStyle w:val="Strong"/>
          <w:b w:val="0"/>
          <w:bCs w:val="0"/>
          <w:color w:val="000000" w:themeColor="text1"/>
        </w:rPr>
        <w:t xml:space="preserve"> </w:t>
      </w:r>
      <w:proofErr w:type="spellStart"/>
      <w:r w:rsidR="00BA7435" w:rsidRPr="00BF5C2B">
        <w:rPr>
          <w:color w:val="000000" w:themeColor="text1"/>
          <w:shd w:val="clear" w:color="auto" w:fill="FFFFFF"/>
        </w:rPr>
        <w:t>Okere</w:t>
      </w:r>
      <w:proofErr w:type="spellEnd"/>
      <w:r w:rsidR="00BA7435" w:rsidRPr="00BF5C2B">
        <w:rPr>
          <w:color w:val="000000" w:themeColor="text1"/>
          <w:shd w:val="clear" w:color="auto" w:fill="FFFFFF"/>
        </w:rPr>
        <w:t xml:space="preserve">, </w:t>
      </w:r>
      <w:proofErr w:type="spellStart"/>
      <w:r w:rsidR="00BA7435" w:rsidRPr="00BF5C2B">
        <w:rPr>
          <w:color w:val="000000" w:themeColor="text1"/>
          <w:shd w:val="clear" w:color="auto" w:fill="FFFFFF"/>
        </w:rPr>
        <w:t>Ibe</w:t>
      </w:r>
      <w:proofErr w:type="spellEnd"/>
      <w:r w:rsidR="00BA7435" w:rsidRPr="00BF5C2B">
        <w:rPr>
          <w:color w:val="000000" w:themeColor="text1"/>
          <w:shd w:val="clear" w:color="auto" w:fill="FFFFFF"/>
        </w:rPr>
        <w:t xml:space="preserve">, </w:t>
      </w:r>
      <w:proofErr w:type="spellStart"/>
      <w:r w:rsidR="00BA7435" w:rsidRPr="00BF5C2B">
        <w:rPr>
          <w:color w:val="000000" w:themeColor="text1"/>
          <w:shd w:val="clear" w:color="auto" w:fill="FFFFFF"/>
        </w:rPr>
        <w:t>Muoneke</w:t>
      </w:r>
      <w:proofErr w:type="spellEnd"/>
      <w:r w:rsidR="00BA7435" w:rsidRPr="00BF5C2B">
        <w:rPr>
          <w:color w:val="000000" w:themeColor="text1"/>
          <w:shd w:val="clear" w:color="auto" w:fill="FFFFFF"/>
        </w:rPr>
        <w:t xml:space="preserve"> and </w:t>
      </w:r>
      <w:proofErr w:type="spellStart"/>
      <w:r w:rsidR="00BA7435" w:rsidRPr="00BF5C2B">
        <w:rPr>
          <w:color w:val="000000" w:themeColor="text1"/>
          <w:shd w:val="clear" w:color="auto" w:fill="FFFFFF"/>
        </w:rPr>
        <w:t>Nwaeze</w:t>
      </w:r>
      <w:proofErr w:type="spellEnd"/>
      <w:r w:rsidR="00BA7435" w:rsidRPr="00BF5C2B">
        <w:rPr>
          <w:color w:val="000000" w:themeColor="text1"/>
          <w:shd w:val="clear" w:color="auto" w:fill="FFFFFF"/>
        </w:rPr>
        <w:t xml:space="preserve"> (2023) observe that </w:t>
      </w:r>
      <w:r w:rsidR="00606A49" w:rsidRPr="00BF5C2B">
        <w:rPr>
          <w:rStyle w:val="Strong"/>
          <w:b w:val="0"/>
          <w:bCs w:val="0"/>
          <w:color w:val="000000" w:themeColor="text1"/>
        </w:rPr>
        <w:t>COVID-19 pandemic heightened the focus on hygiene, prompting governments and businesses to prioritize cleanliness for public health and productivity. This shift has led to greater investments in professional cleaning services.</w:t>
      </w:r>
      <w:r w:rsidR="00BA7435" w:rsidRPr="00BF5C2B">
        <w:rPr>
          <w:rStyle w:val="Strong"/>
          <w:b w:val="0"/>
          <w:bCs w:val="0"/>
          <w:color w:val="000000" w:themeColor="text1"/>
        </w:rPr>
        <w:t xml:space="preserve"> </w:t>
      </w:r>
      <w:r w:rsidR="00606A49" w:rsidRPr="00BF5C2B">
        <w:rPr>
          <w:rStyle w:val="Strong"/>
          <w:b w:val="0"/>
          <w:bCs w:val="0"/>
          <w:color w:val="000000" w:themeColor="text1"/>
        </w:rPr>
        <w:t>Additionally, the expanding middle class, with rising disposable incomes, is increasingly willing to invest in cleaning services, viewing them as essential.</w:t>
      </w:r>
      <w:r w:rsidR="008F7450" w:rsidRPr="00BF5C2B">
        <w:rPr>
          <w:rStyle w:val="Strong"/>
          <w:b w:val="0"/>
          <w:bCs w:val="0"/>
          <w:color w:val="000000" w:themeColor="text1"/>
        </w:rPr>
        <w:t xml:space="preserve"> </w:t>
      </w:r>
    </w:p>
    <w:p w14:paraId="09087A2B" w14:textId="6A21FA6A" w:rsidR="009D7749" w:rsidRPr="00BF5C2B" w:rsidRDefault="00BA7435" w:rsidP="00D21BE5">
      <w:pPr>
        <w:pStyle w:val="NormalWeb"/>
        <w:spacing w:before="0" w:beforeAutospacing="0" w:after="200" w:afterAutospacing="0"/>
        <w:jc w:val="both"/>
        <w:rPr>
          <w:rStyle w:val="Strong"/>
          <w:b w:val="0"/>
          <w:bCs w:val="0"/>
          <w:color w:val="000000" w:themeColor="text1"/>
        </w:rPr>
      </w:pPr>
      <w:r w:rsidRPr="00BF5C2B">
        <w:rPr>
          <w:rStyle w:val="Strong"/>
          <w:b w:val="0"/>
          <w:bCs w:val="0"/>
          <w:color w:val="000000" w:themeColor="text1"/>
        </w:rPr>
        <w:t xml:space="preserve">In Nigeria, the cleaning sector has </w:t>
      </w:r>
      <w:r w:rsidR="00E30D6D" w:rsidRPr="00BF5C2B">
        <w:rPr>
          <w:rStyle w:val="Strong"/>
          <w:b w:val="0"/>
          <w:bCs w:val="0"/>
          <w:color w:val="000000" w:themeColor="text1"/>
        </w:rPr>
        <w:t>witnessed exponential</w:t>
      </w:r>
      <w:r w:rsidRPr="00BF5C2B">
        <w:rPr>
          <w:rStyle w:val="Strong"/>
          <w:b w:val="0"/>
          <w:bCs w:val="0"/>
          <w:color w:val="000000" w:themeColor="text1"/>
        </w:rPr>
        <w:t xml:space="preserve"> dem</w:t>
      </w:r>
      <w:r w:rsidR="00792EC1" w:rsidRPr="00BF5C2B">
        <w:rPr>
          <w:rStyle w:val="Strong"/>
          <w:b w:val="0"/>
          <w:bCs w:val="0"/>
          <w:color w:val="000000" w:themeColor="text1"/>
        </w:rPr>
        <w:t>and, driven by</w:t>
      </w:r>
      <w:r w:rsidRPr="00BF5C2B">
        <w:rPr>
          <w:rStyle w:val="Strong"/>
          <w:b w:val="0"/>
          <w:bCs w:val="0"/>
          <w:color w:val="000000" w:themeColor="text1"/>
        </w:rPr>
        <w:t xml:space="preserve"> swift expansion of urban areas such as Lagos and Abuja. As these cities continue to grow rapidly, fueled by population influx and economic development, the need for effective sanitation and cleanliness has become increasingly critical</w:t>
      </w:r>
      <w:r w:rsidR="003D481A" w:rsidRPr="00BF5C2B">
        <w:rPr>
          <w:rStyle w:val="Strong"/>
          <w:b w:val="0"/>
          <w:bCs w:val="0"/>
          <w:color w:val="000000" w:themeColor="text1"/>
        </w:rPr>
        <w:t xml:space="preserve"> (</w:t>
      </w:r>
      <w:proofErr w:type="spellStart"/>
      <w:r w:rsidR="003D481A" w:rsidRPr="00BF5C2B">
        <w:rPr>
          <w:color w:val="000000" w:themeColor="text1"/>
          <w:shd w:val="clear" w:color="auto" w:fill="FFFFFF"/>
        </w:rPr>
        <w:t>Olowookere</w:t>
      </w:r>
      <w:proofErr w:type="spellEnd"/>
      <w:r w:rsidR="003D481A" w:rsidRPr="00BF5C2B">
        <w:rPr>
          <w:color w:val="000000" w:themeColor="text1"/>
          <w:shd w:val="clear" w:color="auto" w:fill="FFFFFF"/>
        </w:rPr>
        <w:t xml:space="preserve">, Hassan, </w:t>
      </w:r>
      <w:proofErr w:type="spellStart"/>
      <w:r w:rsidR="003D481A" w:rsidRPr="00BF5C2B">
        <w:rPr>
          <w:color w:val="000000" w:themeColor="text1"/>
          <w:shd w:val="clear" w:color="auto" w:fill="FFFFFF"/>
        </w:rPr>
        <w:t>Adewole</w:t>
      </w:r>
      <w:proofErr w:type="spellEnd"/>
      <w:r w:rsidR="003D481A" w:rsidRPr="00BF5C2B">
        <w:rPr>
          <w:color w:val="000000" w:themeColor="text1"/>
          <w:shd w:val="clear" w:color="auto" w:fill="FFFFFF"/>
        </w:rPr>
        <w:t xml:space="preserve"> and Aderemi (2021). Udo (2022) observe that m</w:t>
      </w:r>
      <w:r w:rsidR="003D481A" w:rsidRPr="00BF5C2B">
        <w:rPr>
          <w:rStyle w:val="Strong"/>
          <w:b w:val="0"/>
          <w:bCs w:val="0"/>
          <w:color w:val="000000" w:themeColor="text1"/>
        </w:rPr>
        <w:t xml:space="preserve">any cleaning businesses </w:t>
      </w:r>
      <w:r w:rsidR="008E5B89" w:rsidRPr="00BF5C2B">
        <w:rPr>
          <w:rStyle w:val="Strong"/>
          <w:b w:val="0"/>
          <w:bCs w:val="0"/>
          <w:color w:val="000000" w:themeColor="text1"/>
        </w:rPr>
        <w:t>encounter barriers</w:t>
      </w:r>
      <w:r w:rsidR="00543250" w:rsidRPr="00BF5C2B">
        <w:rPr>
          <w:rStyle w:val="Strong"/>
          <w:b w:val="0"/>
          <w:bCs w:val="0"/>
          <w:color w:val="000000" w:themeColor="text1"/>
        </w:rPr>
        <w:t xml:space="preserve"> in obtaining</w:t>
      </w:r>
      <w:r w:rsidR="00523973" w:rsidRPr="00BF5C2B">
        <w:rPr>
          <w:rStyle w:val="Strong"/>
          <w:b w:val="0"/>
          <w:bCs w:val="0"/>
          <w:color w:val="000000" w:themeColor="text1"/>
        </w:rPr>
        <w:t xml:space="preserve"> conventional financing </w:t>
      </w:r>
      <w:r w:rsidR="009F5D78" w:rsidRPr="00BF5C2B">
        <w:rPr>
          <w:rStyle w:val="Strong"/>
          <w:b w:val="0"/>
          <w:bCs w:val="0"/>
          <w:color w:val="000000" w:themeColor="text1"/>
        </w:rPr>
        <w:t>due to insufficient collateral, credit history</w:t>
      </w:r>
      <w:r w:rsidR="003D481A" w:rsidRPr="00BF5C2B">
        <w:rPr>
          <w:rStyle w:val="Strong"/>
          <w:b w:val="0"/>
          <w:bCs w:val="0"/>
          <w:color w:val="000000" w:themeColor="text1"/>
        </w:rPr>
        <w:t xml:space="preserve"> or formal business registration. This limitation hampers their ability to maintain adequate working capital. </w:t>
      </w:r>
      <w:r w:rsidR="009D7749" w:rsidRPr="00BF5C2B">
        <w:rPr>
          <w:rStyle w:val="Strong"/>
          <w:b w:val="0"/>
          <w:bCs w:val="0"/>
          <w:color w:val="000000" w:themeColor="text1"/>
        </w:rPr>
        <w:t>As a result, adopting cash flow forecasting and budgeting strategies enables cleaning companies to foresee their financial requirements and prepare accordingly.</w:t>
      </w:r>
    </w:p>
    <w:p w14:paraId="618A69B1" w14:textId="516D69A2" w:rsidR="00653668" w:rsidRPr="00BF5C2B" w:rsidRDefault="00F8440F" w:rsidP="00D21BE5">
      <w:pPr>
        <w:pStyle w:val="NormalWeb"/>
        <w:spacing w:before="0" w:beforeAutospacing="0" w:after="200" w:afterAutospacing="0"/>
        <w:jc w:val="both"/>
        <w:rPr>
          <w:rStyle w:val="Strong"/>
          <w:b w:val="0"/>
          <w:bCs w:val="0"/>
          <w:color w:val="000000" w:themeColor="text1"/>
        </w:rPr>
      </w:pPr>
      <w:r w:rsidRPr="00BF5C2B">
        <w:rPr>
          <w:color w:val="000000" w:themeColor="text1"/>
          <w:shd w:val="clear" w:color="auto" w:fill="FFFFFF"/>
        </w:rPr>
        <w:t>Similarly,</w:t>
      </w:r>
      <w:r w:rsidR="009D41B9" w:rsidRPr="00BF5C2B">
        <w:rPr>
          <w:color w:val="000000" w:themeColor="text1"/>
          <w:shd w:val="clear" w:color="auto" w:fill="FFFFFF"/>
        </w:rPr>
        <w:t xml:space="preserve"> in South Africa, </w:t>
      </w:r>
      <w:r w:rsidR="00653668" w:rsidRPr="00BF5C2B">
        <w:rPr>
          <w:color w:val="000000" w:themeColor="text1"/>
          <w:shd w:val="clear" w:color="auto" w:fill="FFFFFF"/>
        </w:rPr>
        <w:t xml:space="preserve">Msomi and Olarewaju (2021) observe that </w:t>
      </w:r>
      <w:r w:rsidR="00606A49" w:rsidRPr="00BF5C2B">
        <w:rPr>
          <w:rStyle w:val="Strong"/>
          <w:b w:val="0"/>
          <w:bCs w:val="0"/>
          <w:color w:val="000000" w:themeColor="text1"/>
        </w:rPr>
        <w:t xml:space="preserve">companies </w:t>
      </w:r>
      <w:r w:rsidR="009D41B9" w:rsidRPr="00BF5C2B">
        <w:rPr>
          <w:rStyle w:val="Strong"/>
          <w:b w:val="0"/>
          <w:bCs w:val="0"/>
          <w:color w:val="000000" w:themeColor="text1"/>
        </w:rPr>
        <w:t xml:space="preserve">like </w:t>
      </w:r>
      <w:proofErr w:type="spellStart"/>
      <w:r w:rsidR="009D41B9" w:rsidRPr="00BF5C2B">
        <w:rPr>
          <w:rStyle w:val="Strong"/>
          <w:b w:val="0"/>
          <w:bCs w:val="0"/>
          <w:color w:val="000000" w:themeColor="text1"/>
        </w:rPr>
        <w:t>SweepSouth</w:t>
      </w:r>
      <w:proofErr w:type="spellEnd"/>
      <w:r w:rsidR="009D41B9" w:rsidRPr="00BF5C2B">
        <w:rPr>
          <w:rStyle w:val="Strong"/>
          <w:b w:val="0"/>
          <w:bCs w:val="0"/>
          <w:color w:val="000000" w:themeColor="text1"/>
        </w:rPr>
        <w:t xml:space="preserve"> </w:t>
      </w:r>
      <w:r w:rsidR="00606A49" w:rsidRPr="00BF5C2B">
        <w:rPr>
          <w:rStyle w:val="Strong"/>
          <w:b w:val="0"/>
          <w:bCs w:val="0"/>
          <w:color w:val="000000" w:themeColor="text1"/>
        </w:rPr>
        <w:t xml:space="preserve">have capitalized on the gig economy by providing on-demand cleaning services through a mobile app, catering to the needs of busy urban professionals. This model not only meets market demand </w:t>
      </w:r>
      <w:r w:rsidR="00606A49" w:rsidRPr="00BF5C2B">
        <w:rPr>
          <w:rStyle w:val="Strong"/>
          <w:b w:val="0"/>
          <w:bCs w:val="0"/>
          <w:color w:val="000000" w:themeColor="text1"/>
        </w:rPr>
        <w:lastRenderedPageBreak/>
        <w:t>but also provides flexible employment opportunities for cleaners.</w:t>
      </w:r>
      <w:r w:rsidR="00653668" w:rsidRPr="00BF5C2B">
        <w:rPr>
          <w:rStyle w:val="Strong"/>
          <w:b w:val="0"/>
          <w:bCs w:val="0"/>
          <w:color w:val="000000" w:themeColor="text1"/>
        </w:rPr>
        <w:t xml:space="preserve"> </w:t>
      </w:r>
      <w:r w:rsidR="00653668" w:rsidRPr="00BF5C2B">
        <w:rPr>
          <w:color w:val="000000" w:themeColor="text1"/>
          <w:shd w:val="clear" w:color="auto" w:fill="FFFFFF"/>
        </w:rPr>
        <w:t xml:space="preserve">Young, </w:t>
      </w:r>
      <w:proofErr w:type="spellStart"/>
      <w:r w:rsidR="00653668" w:rsidRPr="00BF5C2B">
        <w:rPr>
          <w:color w:val="000000" w:themeColor="text1"/>
          <w:shd w:val="clear" w:color="auto" w:fill="FFFFFF"/>
        </w:rPr>
        <w:t>Schaffers</w:t>
      </w:r>
      <w:proofErr w:type="spellEnd"/>
      <w:r w:rsidR="00653668" w:rsidRPr="00BF5C2B">
        <w:rPr>
          <w:color w:val="000000" w:themeColor="text1"/>
          <w:shd w:val="clear" w:color="auto" w:fill="FFFFFF"/>
        </w:rPr>
        <w:t xml:space="preserve"> and </w:t>
      </w:r>
      <w:proofErr w:type="spellStart"/>
      <w:r w:rsidR="00653668" w:rsidRPr="00BF5C2B">
        <w:rPr>
          <w:color w:val="000000" w:themeColor="text1"/>
          <w:shd w:val="clear" w:color="auto" w:fill="FFFFFF"/>
        </w:rPr>
        <w:t>Bruwer</w:t>
      </w:r>
      <w:proofErr w:type="spellEnd"/>
      <w:r w:rsidR="00653668" w:rsidRPr="00BF5C2B">
        <w:rPr>
          <w:color w:val="000000" w:themeColor="text1"/>
          <w:shd w:val="clear" w:color="auto" w:fill="FFFFFF"/>
        </w:rPr>
        <w:t xml:space="preserve"> (2023) observe </w:t>
      </w:r>
      <w:r w:rsidR="00226B19" w:rsidRPr="00BF5C2B">
        <w:rPr>
          <w:color w:val="000000" w:themeColor="text1"/>
          <w:shd w:val="clear" w:color="auto" w:fill="FFFFFF"/>
        </w:rPr>
        <w:t>the cleaning industry in South Africa is highly competitive, with many players vying for the same clientele, often leading to price wars and reduced profit margins. Also,</w:t>
      </w:r>
      <w:r w:rsidR="006E3D4B" w:rsidRPr="00BF5C2B">
        <w:rPr>
          <w:color w:val="000000" w:themeColor="text1"/>
          <w:shd w:val="clear" w:color="auto" w:fill="FFFFFF"/>
        </w:rPr>
        <w:t xml:space="preserve"> just like in Nigeria, </w:t>
      </w:r>
      <w:r w:rsidR="00226B19" w:rsidRPr="00BF5C2B">
        <w:rPr>
          <w:color w:val="000000" w:themeColor="text1"/>
          <w:shd w:val="clear" w:color="auto" w:fill="FFFFFF"/>
        </w:rPr>
        <w:t xml:space="preserve">many small businesses </w:t>
      </w:r>
      <w:r w:rsidR="006E3D4B" w:rsidRPr="00BF5C2B">
        <w:rPr>
          <w:rStyle w:val="Strong"/>
          <w:b w:val="0"/>
          <w:bCs w:val="0"/>
          <w:color w:val="000000" w:themeColor="text1"/>
        </w:rPr>
        <w:t>face challenges in obtaining conventional financing</w:t>
      </w:r>
      <w:r w:rsidR="00226B19" w:rsidRPr="00BF5C2B">
        <w:rPr>
          <w:color w:val="000000" w:themeColor="text1"/>
          <w:shd w:val="clear" w:color="auto" w:fill="FFFFFF"/>
        </w:rPr>
        <w:t>.</w:t>
      </w:r>
    </w:p>
    <w:p w14:paraId="160597E0" w14:textId="328F13B4" w:rsidR="002E2CBB" w:rsidRPr="00BF5C2B" w:rsidRDefault="008933AD" w:rsidP="00D21BE5">
      <w:pPr>
        <w:pStyle w:val="NormalWeb"/>
        <w:jc w:val="both"/>
        <w:rPr>
          <w:rStyle w:val="Strong"/>
          <w:b w:val="0"/>
          <w:bCs w:val="0"/>
          <w:color w:val="000000" w:themeColor="text1"/>
        </w:rPr>
      </w:pPr>
      <w:r w:rsidRPr="00BF5C2B">
        <w:rPr>
          <w:rStyle w:val="Strong"/>
          <w:b w:val="0"/>
          <w:bCs w:val="0"/>
          <w:color w:val="000000" w:themeColor="text1"/>
        </w:rPr>
        <w:t xml:space="preserve">In </w:t>
      </w:r>
      <w:r w:rsidR="00CB389A" w:rsidRPr="00BF5C2B">
        <w:rPr>
          <w:rStyle w:val="Strong"/>
          <w:b w:val="0"/>
          <w:bCs w:val="0"/>
          <w:color w:val="000000" w:themeColor="text1"/>
        </w:rPr>
        <w:t>Kenya,</w:t>
      </w:r>
      <w:r w:rsidRPr="00BF5C2B">
        <w:rPr>
          <w:rStyle w:val="Strong"/>
          <w:b w:val="0"/>
          <w:bCs w:val="0"/>
          <w:color w:val="000000" w:themeColor="text1"/>
        </w:rPr>
        <w:t xml:space="preserve"> several studies have looked into working capital management and </w:t>
      </w:r>
      <w:r w:rsidR="006E4CC8" w:rsidRPr="00BF5C2B">
        <w:rPr>
          <w:rStyle w:val="Strong"/>
          <w:b w:val="0"/>
          <w:bCs w:val="0"/>
          <w:color w:val="000000" w:themeColor="text1"/>
        </w:rPr>
        <w:t xml:space="preserve">SMEs </w:t>
      </w:r>
      <w:r w:rsidRPr="00BF5C2B">
        <w:rPr>
          <w:rStyle w:val="Strong"/>
          <w:b w:val="0"/>
          <w:bCs w:val="0"/>
          <w:color w:val="000000" w:themeColor="text1"/>
        </w:rPr>
        <w:t xml:space="preserve">financial sustainability. </w:t>
      </w:r>
      <w:r w:rsidR="00D86F4A" w:rsidRPr="00BF5C2B">
        <w:rPr>
          <w:color w:val="000000" w:themeColor="text1"/>
        </w:rPr>
        <w:t>Gilbert and Sang (2021) evaluated cash flow forecasting</w:t>
      </w:r>
      <w:r w:rsidR="00C41A7E" w:rsidRPr="00BF5C2B">
        <w:rPr>
          <w:color w:val="000000" w:themeColor="text1"/>
        </w:rPr>
        <w:t xml:space="preserve"> impacts</w:t>
      </w:r>
      <w:r w:rsidR="00D86F4A" w:rsidRPr="00BF5C2B">
        <w:rPr>
          <w:color w:val="000000" w:themeColor="text1"/>
        </w:rPr>
        <w:t xml:space="preserve"> on </w:t>
      </w:r>
      <w:r w:rsidR="00C41A7E" w:rsidRPr="00BF5C2B">
        <w:rPr>
          <w:color w:val="000000" w:themeColor="text1"/>
        </w:rPr>
        <w:t>Kericho’s SMES</w:t>
      </w:r>
      <w:r w:rsidR="00D86F4A" w:rsidRPr="00BF5C2B">
        <w:rPr>
          <w:color w:val="000000" w:themeColor="text1"/>
        </w:rPr>
        <w:t xml:space="preserve"> financial sustainability where </w:t>
      </w:r>
      <w:r w:rsidR="004001D3" w:rsidRPr="00BF5C2B">
        <w:rPr>
          <w:color w:val="000000" w:themeColor="text1"/>
        </w:rPr>
        <w:t>participants</w:t>
      </w:r>
      <w:r w:rsidR="00D86F4A" w:rsidRPr="00BF5C2B">
        <w:rPr>
          <w:color w:val="000000" w:themeColor="text1"/>
        </w:rPr>
        <w:t xml:space="preserve"> agreed on </w:t>
      </w:r>
      <w:r w:rsidR="004001D3" w:rsidRPr="00BF5C2B">
        <w:rPr>
          <w:color w:val="000000" w:themeColor="text1"/>
        </w:rPr>
        <w:t>paramountcy</w:t>
      </w:r>
      <w:r w:rsidR="00D86F4A" w:rsidRPr="00BF5C2B">
        <w:rPr>
          <w:color w:val="000000" w:themeColor="text1"/>
        </w:rPr>
        <w:t xml:space="preserve"> of planning expense payments and cash budgets for monitoring and managing business performance. A similar research was conducted in Nairobi City County by Onyango and Muchira (2023 where cash budgeting, </w:t>
      </w:r>
      <w:r w:rsidR="00DA671E" w:rsidRPr="00BF5C2B">
        <w:rPr>
          <w:color w:val="000000" w:themeColor="text1"/>
        </w:rPr>
        <w:t xml:space="preserve">control </w:t>
      </w:r>
      <w:r w:rsidR="00D86F4A" w:rsidRPr="00BF5C2B">
        <w:rPr>
          <w:color w:val="000000" w:themeColor="text1"/>
        </w:rPr>
        <w:t xml:space="preserve">and forecasting </w:t>
      </w:r>
      <w:proofErr w:type="spellStart"/>
      <w:r w:rsidR="00D01814">
        <w:rPr>
          <w:color w:val="000000" w:themeColor="text1"/>
        </w:rPr>
        <w:t>favourably</w:t>
      </w:r>
      <w:proofErr w:type="spellEnd"/>
      <w:r w:rsidR="00DA671E" w:rsidRPr="00BF5C2B">
        <w:rPr>
          <w:color w:val="000000" w:themeColor="text1"/>
        </w:rPr>
        <w:t xml:space="preserve"> relates</w:t>
      </w:r>
      <w:r w:rsidR="00D86F4A" w:rsidRPr="00BF5C2B">
        <w:rPr>
          <w:color w:val="000000" w:themeColor="text1"/>
        </w:rPr>
        <w:t xml:space="preserve"> with </w:t>
      </w:r>
      <w:r w:rsidR="00D01814">
        <w:rPr>
          <w:color w:val="000000" w:themeColor="text1"/>
        </w:rPr>
        <w:t>fiscal outcomes</w:t>
      </w:r>
      <w:r w:rsidR="00D86F4A" w:rsidRPr="00BF5C2B">
        <w:rPr>
          <w:color w:val="000000" w:themeColor="text1"/>
        </w:rPr>
        <w:t>. T</w:t>
      </w:r>
      <w:r w:rsidR="00226B19" w:rsidRPr="00BF5C2B">
        <w:rPr>
          <w:rStyle w:val="Strong"/>
          <w:b w:val="0"/>
          <w:bCs w:val="0"/>
          <w:color w:val="000000" w:themeColor="text1"/>
        </w:rPr>
        <w:t>he initial investment to start a cleaning business in Kenya can be as low as $200, covering essential supplies and marketing. This affordability allows many, especially women and youth, to pursue entrepreneurship (</w:t>
      </w:r>
      <w:proofErr w:type="spellStart"/>
      <w:r w:rsidR="00226B19" w:rsidRPr="00BF5C2B">
        <w:rPr>
          <w:color w:val="000000" w:themeColor="text1"/>
          <w:shd w:val="clear" w:color="auto" w:fill="FFFFFF"/>
        </w:rPr>
        <w:t>Mabonga</w:t>
      </w:r>
      <w:proofErr w:type="spellEnd"/>
      <w:r w:rsidR="00226B19" w:rsidRPr="00BF5C2B">
        <w:rPr>
          <w:color w:val="000000" w:themeColor="text1"/>
          <w:shd w:val="clear" w:color="auto" w:fill="FFFFFF"/>
        </w:rPr>
        <w:t>, 2020).</w:t>
      </w:r>
      <w:r w:rsidR="00AB0669" w:rsidRPr="00BF5C2B">
        <w:rPr>
          <w:color w:val="000000" w:themeColor="text1"/>
          <w:shd w:val="clear" w:color="auto" w:fill="FFFFFF"/>
        </w:rPr>
        <w:t xml:space="preserve"> Omondi and </w:t>
      </w:r>
      <w:proofErr w:type="spellStart"/>
      <w:r w:rsidR="00AB0669" w:rsidRPr="00BF5C2B">
        <w:rPr>
          <w:color w:val="000000" w:themeColor="text1"/>
          <w:shd w:val="clear" w:color="auto" w:fill="FFFFFF"/>
        </w:rPr>
        <w:t>Jagongo</w:t>
      </w:r>
      <w:proofErr w:type="spellEnd"/>
      <w:r w:rsidR="00AB0669" w:rsidRPr="00BF5C2B">
        <w:rPr>
          <w:color w:val="000000" w:themeColor="text1"/>
          <w:shd w:val="clear" w:color="auto" w:fill="FFFFFF"/>
        </w:rPr>
        <w:t xml:space="preserve"> (2018) observe w</w:t>
      </w:r>
      <w:r w:rsidR="00226B19" w:rsidRPr="00BF5C2B">
        <w:rPr>
          <w:rStyle w:val="Strong"/>
          <w:b w:val="0"/>
          <w:bCs w:val="0"/>
          <w:color w:val="000000" w:themeColor="text1"/>
        </w:rPr>
        <w:t xml:space="preserve">ith minimal financial commitment, aspiring entrepreneurs can purchase basic cleaning materials and promotional items, fostering a culture of entrepreneurship in previously excluded communities. </w:t>
      </w:r>
      <w:r w:rsidR="00AB0669" w:rsidRPr="00BF5C2B">
        <w:rPr>
          <w:rStyle w:val="Strong"/>
          <w:b w:val="0"/>
          <w:bCs w:val="0"/>
          <w:color w:val="000000" w:themeColor="text1"/>
        </w:rPr>
        <w:t>In addition, t</w:t>
      </w:r>
      <w:r w:rsidR="00226B19" w:rsidRPr="00BF5C2B">
        <w:rPr>
          <w:rStyle w:val="Strong"/>
          <w:b w:val="0"/>
          <w:bCs w:val="0"/>
          <w:color w:val="000000" w:themeColor="text1"/>
        </w:rPr>
        <w:t xml:space="preserve">he cleaning industry is growing due to urbanization and increased hygiene awareness, offering a lucrative market for new businesses. </w:t>
      </w:r>
      <w:r w:rsidR="00AB0669" w:rsidRPr="00BF5C2B">
        <w:rPr>
          <w:rStyle w:val="Strong"/>
          <w:b w:val="0"/>
          <w:bCs w:val="0"/>
          <w:color w:val="000000" w:themeColor="text1"/>
        </w:rPr>
        <w:t>Therefore, a</w:t>
      </w:r>
      <w:r w:rsidR="00226B19" w:rsidRPr="00BF5C2B">
        <w:rPr>
          <w:rStyle w:val="Strong"/>
          <w:b w:val="0"/>
          <w:bCs w:val="0"/>
          <w:color w:val="000000" w:themeColor="text1"/>
        </w:rPr>
        <w:t>s these businesses expand, they create additional job opportunities, contributing to local economic</w:t>
      </w:r>
      <w:r w:rsidR="00AB0669" w:rsidRPr="00BF5C2B">
        <w:rPr>
          <w:rStyle w:val="Strong"/>
          <w:b w:val="0"/>
          <w:bCs w:val="0"/>
          <w:color w:val="000000" w:themeColor="text1"/>
        </w:rPr>
        <w:t xml:space="preserve"> growth and reducing poverty. </w:t>
      </w:r>
    </w:p>
    <w:p w14:paraId="6FA0276A" w14:textId="457990BE" w:rsidR="00AB0669" w:rsidRPr="00BF5C2B" w:rsidRDefault="00C91653" w:rsidP="00D21BE5">
      <w:pPr>
        <w:pStyle w:val="Heading3"/>
        <w:spacing w:line="240" w:lineRule="auto"/>
        <w:rPr>
          <w:rStyle w:val="Strong"/>
          <w:b/>
          <w:bCs w:val="0"/>
        </w:rPr>
      </w:pPr>
      <w:bookmarkStart w:id="4" w:name="_Toc190200403"/>
      <w:bookmarkStart w:id="5" w:name="_Toc203320882"/>
      <w:r w:rsidRPr="00BF5C2B">
        <w:rPr>
          <w:rStyle w:val="Strong"/>
          <w:b/>
          <w:bCs w:val="0"/>
        </w:rPr>
        <w:t xml:space="preserve">1.1.1 </w:t>
      </w:r>
      <w:r w:rsidR="00AB0669" w:rsidRPr="00BF5C2B">
        <w:rPr>
          <w:rStyle w:val="Strong"/>
          <w:b/>
          <w:bCs w:val="0"/>
        </w:rPr>
        <w:t xml:space="preserve">Financial </w:t>
      </w:r>
      <w:r w:rsidR="00AB0669" w:rsidRPr="00AE556F">
        <w:rPr>
          <w:rStyle w:val="Strong"/>
          <w:b/>
          <w:bCs w:val="0"/>
        </w:rPr>
        <w:t>Sustainability</w:t>
      </w:r>
      <w:bookmarkEnd w:id="4"/>
      <w:bookmarkEnd w:id="5"/>
    </w:p>
    <w:p w14:paraId="6E1512CE" w14:textId="4474C305" w:rsidR="002E2CBB" w:rsidRPr="00BF5C2B" w:rsidRDefault="00C75AB3" w:rsidP="00D21BE5">
      <w:pPr>
        <w:pStyle w:val="NormalWeb"/>
        <w:spacing w:before="0" w:beforeAutospacing="0" w:after="200" w:afterAutospacing="0"/>
        <w:jc w:val="both"/>
        <w:rPr>
          <w:color w:val="000000" w:themeColor="text1"/>
          <w:shd w:val="clear" w:color="auto" w:fill="FFFFFF"/>
        </w:rPr>
      </w:pPr>
      <w:r w:rsidRPr="00BF5C2B">
        <w:rPr>
          <w:rStyle w:val="Strong"/>
          <w:b w:val="0"/>
          <w:bCs w:val="0"/>
          <w:color w:val="000000" w:themeColor="text1"/>
        </w:rPr>
        <w:t>This is a firm’s ability</w:t>
      </w:r>
      <w:r w:rsidR="00AB0669" w:rsidRPr="00BF5C2B">
        <w:rPr>
          <w:rStyle w:val="Strong"/>
          <w:b w:val="0"/>
          <w:bCs w:val="0"/>
          <w:color w:val="000000" w:themeColor="text1"/>
        </w:rPr>
        <w:t xml:space="preserve">, community, or economy </w:t>
      </w:r>
      <w:r w:rsidR="0018754A" w:rsidRPr="00BF5C2B">
        <w:rPr>
          <w:rStyle w:val="Strong"/>
          <w:b w:val="0"/>
          <w:bCs w:val="0"/>
          <w:color w:val="000000" w:themeColor="text1"/>
        </w:rPr>
        <w:t xml:space="preserve">to ensure sustained financial stability in the long run while fulfilling its present </w:t>
      </w:r>
      <w:r w:rsidR="007F30D7" w:rsidRPr="00BF5C2B">
        <w:rPr>
          <w:rStyle w:val="Strong"/>
          <w:b w:val="0"/>
          <w:bCs w:val="0"/>
          <w:color w:val="000000" w:themeColor="text1"/>
        </w:rPr>
        <w:t>responsibilities and objectives. It</w:t>
      </w:r>
      <w:r w:rsidR="00AB0669" w:rsidRPr="00BF5C2B">
        <w:rPr>
          <w:rStyle w:val="Strong"/>
          <w:b w:val="0"/>
          <w:bCs w:val="0"/>
          <w:color w:val="000000" w:themeColor="text1"/>
        </w:rPr>
        <w:t xml:space="preserve"> encompasses a variety of dimensions, including the management of resources, the generation of revenue, and </w:t>
      </w:r>
      <w:r w:rsidR="004258CB">
        <w:rPr>
          <w:color w:val="000000" w:themeColor="text1"/>
        </w:rPr>
        <w:t>p</w:t>
      </w:r>
      <w:r w:rsidR="004258CB" w:rsidRPr="004258CB">
        <w:rPr>
          <w:color w:val="000000" w:themeColor="text1"/>
        </w:rPr>
        <w:t xml:space="preserve">roficiency in navigating dynamic environments </w:t>
      </w:r>
      <w:r w:rsidR="00AB0669" w:rsidRPr="00BF5C2B">
        <w:rPr>
          <w:rStyle w:val="Strong"/>
          <w:b w:val="0"/>
          <w:bCs w:val="0"/>
          <w:color w:val="000000" w:themeColor="text1"/>
        </w:rPr>
        <w:t>(</w:t>
      </w:r>
      <w:proofErr w:type="spellStart"/>
      <w:r w:rsidR="00AB0669" w:rsidRPr="00BF5C2B">
        <w:rPr>
          <w:color w:val="000000" w:themeColor="text1"/>
          <w:shd w:val="clear" w:color="auto" w:fill="FFFFFF"/>
        </w:rPr>
        <w:t>Gadanecz</w:t>
      </w:r>
      <w:proofErr w:type="spellEnd"/>
      <w:r w:rsidR="00AB0669" w:rsidRPr="00BF5C2B">
        <w:rPr>
          <w:color w:val="000000" w:themeColor="text1"/>
          <w:shd w:val="clear" w:color="auto" w:fill="FFFFFF"/>
        </w:rPr>
        <w:t xml:space="preserve"> &amp; Jayaram, 2018). Kinde (2023) observe that</w:t>
      </w:r>
      <w:r w:rsidR="00AB0669" w:rsidRPr="00BF5C2B">
        <w:rPr>
          <w:color w:val="000000" w:themeColor="text1"/>
        </w:rPr>
        <w:t xml:space="preserve"> </w:t>
      </w:r>
      <w:r w:rsidR="00AB0669" w:rsidRPr="00BF5C2B">
        <w:rPr>
          <w:color w:val="000000" w:themeColor="text1"/>
          <w:shd w:val="clear" w:color="auto" w:fill="FFFFFF"/>
        </w:rPr>
        <w:t xml:space="preserve">financial sustainability </w:t>
      </w:r>
      <w:r w:rsidR="00B12435">
        <w:rPr>
          <w:color w:val="000000" w:themeColor="text1"/>
          <w:shd w:val="clear" w:color="auto" w:fill="FFFFFF"/>
        </w:rPr>
        <w:t xml:space="preserve">is typically characterized as capacity to </w:t>
      </w:r>
      <w:r w:rsidR="00B12435" w:rsidRPr="00B12435">
        <w:rPr>
          <w:color w:val="000000" w:themeColor="text1"/>
          <w:shd w:val="clear" w:color="auto" w:fill="FFFFFF"/>
        </w:rPr>
        <w:t>maintain expense coverage via active income streams</w:t>
      </w:r>
      <w:r w:rsidR="007F24D6" w:rsidRPr="00BF5C2B">
        <w:rPr>
          <w:color w:val="000000" w:themeColor="text1"/>
          <w:shd w:val="clear" w:color="auto" w:fill="FFFFFF"/>
        </w:rPr>
        <w:t>, support future expansion, and endure economic variations, all while ensuring that commitmen</w:t>
      </w:r>
      <w:r w:rsidR="00B937A5" w:rsidRPr="00BF5C2B">
        <w:rPr>
          <w:color w:val="000000" w:themeColor="text1"/>
          <w:shd w:val="clear" w:color="auto" w:fill="FFFFFF"/>
        </w:rPr>
        <w:t>ts and responsibilities are met</w:t>
      </w:r>
      <w:r w:rsidR="00AB0669" w:rsidRPr="00BF5C2B">
        <w:rPr>
          <w:color w:val="000000" w:themeColor="text1"/>
          <w:shd w:val="clear" w:color="auto" w:fill="FFFFFF"/>
        </w:rPr>
        <w:t xml:space="preserve">. </w:t>
      </w:r>
      <w:r w:rsidR="00D96145">
        <w:rPr>
          <w:color w:val="000000" w:themeColor="text1"/>
          <w:shd w:val="clear" w:color="auto" w:fill="FFFFFF"/>
        </w:rPr>
        <w:t>Hence</w:t>
      </w:r>
      <w:r w:rsidR="00AB0669" w:rsidRPr="00BF5C2B">
        <w:rPr>
          <w:color w:val="000000" w:themeColor="text1"/>
          <w:shd w:val="clear" w:color="auto" w:fill="FFFFFF"/>
        </w:rPr>
        <w:t xml:space="preserve">, it is </w:t>
      </w:r>
      <w:r w:rsidR="00D96145">
        <w:rPr>
          <w:color w:val="000000" w:themeColor="text1"/>
          <w:shd w:val="clear" w:color="auto" w:fill="FFFFFF"/>
        </w:rPr>
        <w:t>vital</w:t>
      </w:r>
      <w:r w:rsidR="00AB0669" w:rsidRPr="00BF5C2B">
        <w:rPr>
          <w:color w:val="000000" w:themeColor="text1"/>
          <w:shd w:val="clear" w:color="auto" w:fill="FFFFFF"/>
        </w:rPr>
        <w:t xml:space="preserve"> for organizations to ensure their </w:t>
      </w:r>
      <w:r w:rsidR="000A2EF5">
        <w:rPr>
          <w:color w:val="000000" w:themeColor="text1"/>
          <w:shd w:val="clear" w:color="auto" w:fill="FFFFFF"/>
        </w:rPr>
        <w:t>sustained</w:t>
      </w:r>
      <w:r w:rsidR="00AB0669" w:rsidRPr="00BF5C2B">
        <w:rPr>
          <w:color w:val="000000" w:themeColor="text1"/>
          <w:shd w:val="clear" w:color="auto" w:fill="FFFFFF"/>
        </w:rPr>
        <w:t xml:space="preserve"> viability, as it affects their ability to serve stakeholders, invest in innovation, and respond to challenges. </w:t>
      </w:r>
      <w:r w:rsidR="00A62726" w:rsidRPr="00BF5C2B">
        <w:rPr>
          <w:color w:val="000000" w:themeColor="text1"/>
          <w:shd w:val="clear" w:color="auto" w:fill="FFFFFF"/>
        </w:rPr>
        <w:t xml:space="preserve">Financial sustainability in this study </w:t>
      </w:r>
      <w:r w:rsidR="00871B73">
        <w:rPr>
          <w:color w:val="000000" w:themeColor="text1"/>
          <w:shd w:val="clear" w:color="auto" w:fill="FFFFFF"/>
        </w:rPr>
        <w:t>was</w:t>
      </w:r>
      <w:r w:rsidR="00A62726" w:rsidRPr="00BF5C2B">
        <w:rPr>
          <w:color w:val="000000" w:themeColor="text1"/>
          <w:shd w:val="clear" w:color="auto" w:fill="FFFFFF"/>
        </w:rPr>
        <w:t xml:space="preserve"> evaluated based on revenue generation, cost management, and investment in growth. </w:t>
      </w:r>
      <w:r w:rsidR="00AD1AB1" w:rsidRPr="00BF5C2B">
        <w:rPr>
          <w:color w:val="000000" w:themeColor="text1"/>
          <w:shd w:val="clear" w:color="auto" w:fill="FFFFFF"/>
        </w:rPr>
        <w:t xml:space="preserve">In most studies, </w:t>
      </w:r>
      <w:r w:rsidR="00A62726" w:rsidRPr="00BF5C2B">
        <w:rPr>
          <w:color w:val="000000" w:themeColor="text1"/>
          <w:shd w:val="clear" w:color="auto" w:fill="FFFFFF"/>
        </w:rPr>
        <w:t>ROA serve</w:t>
      </w:r>
      <w:r w:rsidR="00AD1AB1" w:rsidRPr="00BF5C2B">
        <w:rPr>
          <w:color w:val="000000" w:themeColor="text1"/>
          <w:shd w:val="clear" w:color="auto" w:fill="FFFFFF"/>
        </w:rPr>
        <w:t>s</w:t>
      </w:r>
      <w:r w:rsidR="00A62726" w:rsidRPr="00BF5C2B">
        <w:rPr>
          <w:color w:val="000000" w:themeColor="text1"/>
          <w:shd w:val="clear" w:color="auto" w:fill="FFFFFF"/>
        </w:rPr>
        <w:t xml:space="preserve"> as the key metric, as it encapsulates these aspects</w:t>
      </w:r>
      <w:r w:rsidR="00AD1AB1" w:rsidRPr="00BF5C2B">
        <w:rPr>
          <w:color w:val="000000" w:themeColor="text1"/>
          <w:shd w:val="clear" w:color="auto" w:fill="FFFFFF"/>
        </w:rPr>
        <w:t xml:space="preserve"> by measuring how efficiently an </w:t>
      </w:r>
      <w:r w:rsidR="00A62726" w:rsidRPr="00BF5C2B">
        <w:rPr>
          <w:color w:val="000000" w:themeColor="text1"/>
          <w:shd w:val="clear" w:color="auto" w:fill="FFFFFF"/>
        </w:rPr>
        <w:t>enterprise converts its assets into net earnings. ROA as a measure of financial sustainability is advocated by Bhanot, D., &amp; Bapat, V. (2015); Saad et al.</w:t>
      </w:r>
      <w:r w:rsidR="009C70FB" w:rsidRPr="00BF5C2B">
        <w:rPr>
          <w:color w:val="000000" w:themeColor="text1"/>
          <w:shd w:val="clear" w:color="auto" w:fill="FFFFFF"/>
        </w:rPr>
        <w:t xml:space="preserve">, 2018; </w:t>
      </w:r>
      <w:proofErr w:type="spellStart"/>
      <w:r w:rsidR="00A62726" w:rsidRPr="00BF5C2B">
        <w:rPr>
          <w:color w:val="000000" w:themeColor="text1"/>
          <w:shd w:val="clear" w:color="auto" w:fill="FFFFFF"/>
        </w:rPr>
        <w:t>Bayai</w:t>
      </w:r>
      <w:proofErr w:type="spellEnd"/>
      <w:r w:rsidR="00A62726" w:rsidRPr="00BF5C2B">
        <w:rPr>
          <w:color w:val="000000" w:themeColor="text1"/>
          <w:shd w:val="clear" w:color="auto" w:fill="FFFFFF"/>
        </w:rPr>
        <w:t xml:space="preserve"> &amp; </w:t>
      </w:r>
      <w:proofErr w:type="spellStart"/>
      <w:proofErr w:type="gramStart"/>
      <w:r w:rsidR="00A62726" w:rsidRPr="00BF5C2B">
        <w:rPr>
          <w:color w:val="000000" w:themeColor="text1"/>
          <w:shd w:val="clear" w:color="auto" w:fill="FFFFFF"/>
        </w:rPr>
        <w:t>Ikhide</w:t>
      </w:r>
      <w:proofErr w:type="spellEnd"/>
      <w:r w:rsidR="00A62726" w:rsidRPr="00BF5C2B">
        <w:rPr>
          <w:color w:val="000000" w:themeColor="text1"/>
          <w:shd w:val="clear" w:color="auto" w:fill="FFFFFF"/>
        </w:rPr>
        <w:t xml:space="preserve"> </w:t>
      </w:r>
      <w:r w:rsidR="009C70FB" w:rsidRPr="00BF5C2B">
        <w:rPr>
          <w:color w:val="000000" w:themeColor="text1"/>
          <w:shd w:val="clear" w:color="auto" w:fill="FFFFFF"/>
        </w:rPr>
        <w:t>,</w:t>
      </w:r>
      <w:proofErr w:type="gramEnd"/>
      <w:r w:rsidR="009C70FB" w:rsidRPr="00BF5C2B">
        <w:rPr>
          <w:color w:val="000000" w:themeColor="text1"/>
          <w:shd w:val="clear" w:color="auto" w:fill="FFFFFF"/>
        </w:rPr>
        <w:t xml:space="preserve"> </w:t>
      </w:r>
      <w:r w:rsidR="00A62726" w:rsidRPr="00BF5C2B">
        <w:rPr>
          <w:color w:val="000000" w:themeColor="text1"/>
          <w:shd w:val="clear" w:color="auto" w:fill="FFFFFF"/>
        </w:rPr>
        <w:t>2019</w:t>
      </w:r>
      <w:r w:rsidR="009C70FB" w:rsidRPr="00BF5C2B">
        <w:rPr>
          <w:color w:val="000000" w:themeColor="text1"/>
          <w:shd w:val="clear" w:color="auto" w:fill="FFFFFF"/>
        </w:rPr>
        <w:t xml:space="preserve">; </w:t>
      </w:r>
      <w:proofErr w:type="spellStart"/>
      <w:r w:rsidR="009C70FB" w:rsidRPr="00BF5C2B">
        <w:rPr>
          <w:color w:val="000000" w:themeColor="text1"/>
          <w:shd w:val="clear" w:color="auto" w:fill="FFFFFF"/>
        </w:rPr>
        <w:t>Kabethi</w:t>
      </w:r>
      <w:proofErr w:type="spellEnd"/>
      <w:r w:rsidR="009C70FB" w:rsidRPr="00BF5C2B">
        <w:rPr>
          <w:color w:val="000000" w:themeColor="text1"/>
          <w:shd w:val="clear" w:color="auto" w:fill="FFFFFF"/>
        </w:rPr>
        <w:t>, 2013</w:t>
      </w:r>
      <w:r w:rsidR="00A62726" w:rsidRPr="00BF5C2B">
        <w:rPr>
          <w:color w:val="000000" w:themeColor="text1"/>
          <w:shd w:val="clear" w:color="auto" w:fill="FFFFFF"/>
        </w:rPr>
        <w:t>)</w:t>
      </w:r>
      <w:r w:rsidR="00AD1AB1" w:rsidRPr="00BF5C2B">
        <w:rPr>
          <w:color w:val="000000" w:themeColor="text1"/>
          <w:shd w:val="clear" w:color="auto" w:fill="FFFFFF"/>
        </w:rPr>
        <w:t xml:space="preserve">. However, </w:t>
      </w:r>
      <w:r w:rsidR="00AD1AB1" w:rsidRPr="00BF5C2B">
        <w:rPr>
          <w:color w:val="000000" w:themeColor="text1"/>
        </w:rPr>
        <w:t xml:space="preserve">while ROA is the conventional measure, its applicability in small service enterprises with minimal asset bases is limited. </w:t>
      </w:r>
      <w:r w:rsidR="00AD1AB1" w:rsidRPr="00BF5C2B">
        <w:rPr>
          <w:rStyle w:val="Strong"/>
          <w:b w:val="0"/>
          <w:color w:val="000000" w:themeColor="text1"/>
        </w:rPr>
        <w:t>Revenue Growth</w:t>
      </w:r>
      <w:r w:rsidR="00AD1AB1" w:rsidRPr="00BF5C2B">
        <w:rPr>
          <w:color w:val="000000" w:themeColor="text1"/>
        </w:rPr>
        <w:t xml:space="preserve"> provide a more relevant approach by capturing working capital management </w:t>
      </w:r>
      <w:r w:rsidR="004A2107" w:rsidRPr="00BF5C2B">
        <w:rPr>
          <w:color w:val="000000" w:themeColor="text1"/>
        </w:rPr>
        <w:t xml:space="preserve">direct effects </w:t>
      </w:r>
      <w:r w:rsidR="00AD1AB1" w:rsidRPr="00BF5C2B">
        <w:rPr>
          <w:color w:val="000000" w:themeColor="text1"/>
        </w:rPr>
        <w:t>on business expansion, market positioning, and long-term financial stability.</w:t>
      </w:r>
    </w:p>
    <w:p w14:paraId="397F4812" w14:textId="76358997" w:rsidR="00FF4D03" w:rsidRPr="004118F2" w:rsidRDefault="00AB0669" w:rsidP="00D21BE5">
      <w:pPr>
        <w:spacing w:line="240" w:lineRule="auto"/>
        <w:jc w:val="both"/>
        <w:rPr>
          <w:rStyle w:val="Strong"/>
          <w:rFonts w:ascii="Times New Roman" w:hAnsi="Times New Roman" w:cs="Times New Roman"/>
          <w:b w:val="0"/>
          <w:bCs w:val="0"/>
          <w:color w:val="000000" w:themeColor="text1"/>
          <w:sz w:val="24"/>
          <w:szCs w:val="24"/>
        </w:rPr>
      </w:pPr>
      <w:r w:rsidRPr="004118F2">
        <w:rPr>
          <w:rStyle w:val="Strong"/>
          <w:rFonts w:ascii="Times New Roman" w:hAnsi="Times New Roman" w:cs="Times New Roman"/>
          <w:b w:val="0"/>
          <w:bCs w:val="0"/>
          <w:color w:val="000000" w:themeColor="text1"/>
          <w:sz w:val="24"/>
          <w:szCs w:val="24"/>
        </w:rPr>
        <w:t xml:space="preserve">Revenue generation </w:t>
      </w:r>
      <w:r w:rsidR="00657D08" w:rsidRPr="00657D08">
        <w:rPr>
          <w:rFonts w:ascii="Times New Roman" w:hAnsi="Times New Roman" w:cs="Times New Roman"/>
          <w:color w:val="000000" w:themeColor="text1"/>
          <w:sz w:val="24"/>
          <w:szCs w:val="24"/>
        </w:rPr>
        <w:t xml:space="preserve">anchors financial </w:t>
      </w:r>
      <w:r w:rsidR="00657D08">
        <w:rPr>
          <w:rFonts w:ascii="Times New Roman" w:hAnsi="Times New Roman" w:cs="Times New Roman"/>
          <w:color w:val="000000" w:themeColor="text1"/>
          <w:sz w:val="24"/>
          <w:szCs w:val="24"/>
        </w:rPr>
        <w:t>sustainability</w:t>
      </w:r>
      <w:r w:rsidR="00657D08" w:rsidRPr="00657D08">
        <w:rPr>
          <w:rFonts w:ascii="Times New Roman" w:hAnsi="Times New Roman" w:cs="Times New Roman"/>
          <w:color w:val="000000" w:themeColor="text1"/>
          <w:sz w:val="24"/>
          <w:szCs w:val="24"/>
        </w:rPr>
        <w:t xml:space="preserve"> by gauging an organization's </w:t>
      </w:r>
      <w:r w:rsidR="0087677E">
        <w:rPr>
          <w:rFonts w:ascii="Times New Roman" w:hAnsi="Times New Roman" w:cs="Times New Roman"/>
          <w:color w:val="000000" w:themeColor="text1"/>
          <w:sz w:val="24"/>
          <w:szCs w:val="24"/>
        </w:rPr>
        <w:t>aptitude</w:t>
      </w:r>
      <w:r w:rsidR="00657D08" w:rsidRPr="00657D08">
        <w:rPr>
          <w:rFonts w:ascii="Times New Roman" w:hAnsi="Times New Roman" w:cs="Times New Roman"/>
          <w:color w:val="000000" w:themeColor="text1"/>
          <w:sz w:val="24"/>
          <w:szCs w:val="24"/>
        </w:rPr>
        <w:t xml:space="preserve"> to uphold its operations</w:t>
      </w:r>
      <w:r w:rsidRPr="004118F2">
        <w:rPr>
          <w:rStyle w:val="Strong"/>
          <w:rFonts w:ascii="Times New Roman" w:hAnsi="Times New Roman" w:cs="Times New Roman"/>
          <w:b w:val="0"/>
          <w:bCs w:val="0"/>
          <w:color w:val="000000" w:themeColor="text1"/>
          <w:sz w:val="24"/>
          <w:szCs w:val="24"/>
        </w:rPr>
        <w:t xml:space="preserve">, fulfill its </w:t>
      </w:r>
      <w:r w:rsidR="00A101B3" w:rsidRPr="004118F2">
        <w:rPr>
          <w:rStyle w:val="Strong"/>
          <w:rFonts w:ascii="Times New Roman" w:hAnsi="Times New Roman" w:cs="Times New Roman"/>
          <w:b w:val="0"/>
          <w:bCs w:val="0"/>
          <w:color w:val="000000" w:themeColor="text1"/>
          <w:sz w:val="24"/>
          <w:szCs w:val="24"/>
        </w:rPr>
        <w:t>goals</w:t>
      </w:r>
      <w:r w:rsidRPr="004118F2">
        <w:rPr>
          <w:rStyle w:val="Strong"/>
          <w:rFonts w:ascii="Times New Roman" w:hAnsi="Times New Roman" w:cs="Times New Roman"/>
          <w:b w:val="0"/>
          <w:bCs w:val="0"/>
          <w:color w:val="000000" w:themeColor="text1"/>
          <w:sz w:val="24"/>
          <w:szCs w:val="24"/>
        </w:rPr>
        <w:t xml:space="preserve"> and achieve long-term viability </w:t>
      </w:r>
      <w:r w:rsidR="00FF4D03" w:rsidRPr="004118F2">
        <w:rPr>
          <w:rStyle w:val="Strong"/>
          <w:rFonts w:ascii="Times New Roman" w:hAnsi="Times New Roman" w:cs="Times New Roman"/>
          <w:b w:val="0"/>
          <w:bCs w:val="0"/>
          <w:color w:val="000000" w:themeColor="text1"/>
          <w:sz w:val="24"/>
          <w:szCs w:val="24"/>
        </w:rPr>
        <w:t>(</w:t>
      </w:r>
      <w:proofErr w:type="spellStart"/>
      <w:r w:rsidR="00FF4D03" w:rsidRPr="004118F2">
        <w:rPr>
          <w:rFonts w:ascii="Times New Roman" w:hAnsi="Times New Roman" w:cs="Times New Roman"/>
          <w:color w:val="000000" w:themeColor="text1"/>
          <w:sz w:val="24"/>
          <w:szCs w:val="24"/>
          <w:shd w:val="clear" w:color="auto" w:fill="FFFFFF"/>
        </w:rPr>
        <w:t>Remenova</w:t>
      </w:r>
      <w:proofErr w:type="spellEnd"/>
      <w:r w:rsidR="00FF4D03" w:rsidRPr="004118F2">
        <w:rPr>
          <w:rFonts w:ascii="Times New Roman" w:hAnsi="Times New Roman" w:cs="Times New Roman"/>
          <w:color w:val="000000" w:themeColor="text1"/>
          <w:sz w:val="24"/>
          <w:szCs w:val="24"/>
          <w:shd w:val="clear" w:color="auto" w:fill="FFFFFF"/>
        </w:rPr>
        <w:t xml:space="preserve">, </w:t>
      </w:r>
      <w:proofErr w:type="spellStart"/>
      <w:r w:rsidR="00FF4D03" w:rsidRPr="004118F2">
        <w:rPr>
          <w:rFonts w:ascii="Times New Roman" w:hAnsi="Times New Roman" w:cs="Times New Roman"/>
          <w:color w:val="000000" w:themeColor="text1"/>
          <w:sz w:val="24"/>
          <w:szCs w:val="24"/>
          <w:shd w:val="clear" w:color="auto" w:fill="FFFFFF"/>
        </w:rPr>
        <w:t>Kintler</w:t>
      </w:r>
      <w:proofErr w:type="spellEnd"/>
      <w:r w:rsidR="00FF4D03" w:rsidRPr="004118F2">
        <w:rPr>
          <w:rFonts w:ascii="Times New Roman" w:hAnsi="Times New Roman" w:cs="Times New Roman"/>
          <w:color w:val="000000" w:themeColor="text1"/>
          <w:sz w:val="24"/>
          <w:szCs w:val="24"/>
          <w:shd w:val="clear" w:color="auto" w:fill="FFFFFF"/>
        </w:rPr>
        <w:t xml:space="preserve"> &amp; </w:t>
      </w:r>
      <w:proofErr w:type="spellStart"/>
      <w:r w:rsidR="00FF4D03" w:rsidRPr="004118F2">
        <w:rPr>
          <w:rFonts w:ascii="Times New Roman" w:hAnsi="Times New Roman" w:cs="Times New Roman"/>
          <w:color w:val="000000" w:themeColor="text1"/>
          <w:sz w:val="24"/>
          <w:szCs w:val="24"/>
          <w:shd w:val="clear" w:color="auto" w:fill="FFFFFF"/>
        </w:rPr>
        <w:t>Jankelova</w:t>
      </w:r>
      <w:proofErr w:type="spellEnd"/>
      <w:r w:rsidR="00FF4D03" w:rsidRPr="004118F2">
        <w:rPr>
          <w:rFonts w:ascii="Times New Roman" w:hAnsi="Times New Roman" w:cs="Times New Roman"/>
          <w:color w:val="000000" w:themeColor="text1"/>
          <w:sz w:val="24"/>
          <w:szCs w:val="24"/>
          <w:shd w:val="clear" w:color="auto" w:fill="FFFFFF"/>
        </w:rPr>
        <w:t>, 2020). According to Carroll and Stater (</w:t>
      </w:r>
      <w:r w:rsidR="00352154">
        <w:rPr>
          <w:rFonts w:ascii="Times New Roman" w:hAnsi="Times New Roman" w:cs="Times New Roman"/>
          <w:color w:val="000000" w:themeColor="text1"/>
          <w:sz w:val="24"/>
          <w:szCs w:val="24"/>
          <w:shd w:val="clear" w:color="auto" w:fill="FFFFFF"/>
        </w:rPr>
        <w:t>2009</w:t>
      </w:r>
      <w:r w:rsidR="00FF4D03" w:rsidRPr="004118F2">
        <w:rPr>
          <w:rFonts w:ascii="Times New Roman" w:hAnsi="Times New Roman" w:cs="Times New Roman"/>
          <w:color w:val="000000" w:themeColor="text1"/>
          <w:sz w:val="24"/>
          <w:szCs w:val="24"/>
          <w:shd w:val="clear" w:color="auto" w:fill="FFFFFF"/>
        </w:rPr>
        <w:t>), a</w:t>
      </w:r>
      <w:r w:rsidR="00FF4D03" w:rsidRPr="004118F2">
        <w:rPr>
          <w:rStyle w:val="Strong"/>
          <w:rFonts w:ascii="Times New Roman" w:hAnsi="Times New Roman" w:cs="Times New Roman"/>
          <w:b w:val="0"/>
          <w:bCs w:val="0"/>
          <w:color w:val="000000" w:themeColor="text1"/>
          <w:sz w:val="24"/>
          <w:szCs w:val="24"/>
        </w:rPr>
        <w:t xml:space="preserve"> diverse range of revenue streams enhances financial sustainability and organizations that rely on multiple sources of income such as sales, grants, donations, investments, and service fees are better positioned to weather economic downturns. Therefore, consistent revenue generation contributes to financial predictability, allowing organizations to plan for the future with greater confidence.</w:t>
      </w:r>
    </w:p>
    <w:p w14:paraId="62FCAF48" w14:textId="50CF7207" w:rsidR="00752B2D" w:rsidRPr="00BF5C2B" w:rsidRDefault="00752B2D" w:rsidP="00D21BE5">
      <w:pPr>
        <w:pStyle w:val="NormalWeb"/>
        <w:spacing w:before="0" w:beforeAutospacing="0" w:after="200" w:afterAutospacing="0"/>
        <w:jc w:val="both"/>
        <w:rPr>
          <w:rStyle w:val="Strong"/>
          <w:b w:val="0"/>
          <w:bCs w:val="0"/>
          <w:color w:val="000000" w:themeColor="text1"/>
        </w:rPr>
      </w:pPr>
      <w:r w:rsidRPr="00BF5C2B">
        <w:rPr>
          <w:color w:val="000000" w:themeColor="text1"/>
          <w:shd w:val="clear" w:color="auto" w:fill="FFFFFF"/>
        </w:rPr>
        <w:lastRenderedPageBreak/>
        <w:t>Jordao and Almeida (2017) observe that c</w:t>
      </w:r>
      <w:r w:rsidRPr="00BF5C2B">
        <w:rPr>
          <w:rStyle w:val="Strong"/>
          <w:b w:val="0"/>
          <w:bCs w:val="0"/>
          <w:color w:val="000000" w:themeColor="text1"/>
        </w:rPr>
        <w:t xml:space="preserve">ost management </w:t>
      </w:r>
      <w:r w:rsidR="00A101B3" w:rsidRPr="00BF5C2B">
        <w:rPr>
          <w:rStyle w:val="Strong"/>
          <w:b w:val="0"/>
          <w:bCs w:val="0"/>
          <w:color w:val="000000" w:themeColor="text1"/>
        </w:rPr>
        <w:t>is</w:t>
      </w:r>
      <w:r w:rsidRPr="00BF5C2B">
        <w:rPr>
          <w:rStyle w:val="Strong"/>
          <w:b w:val="0"/>
          <w:bCs w:val="0"/>
          <w:color w:val="000000" w:themeColor="text1"/>
        </w:rPr>
        <w:t xml:space="preserve"> planning, </w:t>
      </w:r>
      <w:r w:rsidR="00A101B3" w:rsidRPr="00BF5C2B">
        <w:rPr>
          <w:rStyle w:val="Strong"/>
          <w:b w:val="0"/>
          <w:bCs w:val="0"/>
          <w:color w:val="000000" w:themeColor="text1"/>
        </w:rPr>
        <w:t xml:space="preserve">controlling and monitoring </w:t>
      </w:r>
      <w:r w:rsidRPr="00BF5C2B">
        <w:rPr>
          <w:rStyle w:val="Strong"/>
          <w:b w:val="0"/>
          <w:bCs w:val="0"/>
          <w:color w:val="000000" w:themeColor="text1"/>
        </w:rPr>
        <w:t xml:space="preserve">costs to ensure that an organization can operate efficiently while achieving its financial goals. </w:t>
      </w:r>
      <w:r w:rsidRPr="00BF5C2B">
        <w:rPr>
          <w:color w:val="000000" w:themeColor="text1"/>
          <w:shd w:val="clear" w:color="auto" w:fill="FFFFFF"/>
        </w:rPr>
        <w:t>Arunachalam, Chen and Davey (2017) observe that o</w:t>
      </w:r>
      <w:r w:rsidRPr="00BF5C2B">
        <w:rPr>
          <w:rStyle w:val="Strong"/>
          <w:b w:val="0"/>
          <w:bCs w:val="0"/>
          <w:color w:val="000000" w:themeColor="text1"/>
        </w:rPr>
        <w:t xml:space="preserve">rganizations that are able to differentiate between these costs </w:t>
      </w:r>
      <w:r w:rsidR="00901FBD" w:rsidRPr="00BF5C2B">
        <w:rPr>
          <w:rStyle w:val="Strong"/>
          <w:b w:val="0"/>
          <w:bCs w:val="0"/>
          <w:color w:val="000000" w:themeColor="text1"/>
        </w:rPr>
        <w:t>make enlightened</w:t>
      </w:r>
      <w:r w:rsidRPr="00BF5C2B">
        <w:rPr>
          <w:rStyle w:val="Strong"/>
          <w:b w:val="0"/>
          <w:bCs w:val="0"/>
          <w:color w:val="000000" w:themeColor="text1"/>
        </w:rPr>
        <w:t xml:space="preserve"> decisions </w:t>
      </w:r>
      <w:r w:rsidR="00FE1CD6" w:rsidRPr="00BF5C2B">
        <w:rPr>
          <w:rStyle w:val="Strong"/>
          <w:b w:val="0"/>
          <w:bCs w:val="0"/>
          <w:color w:val="000000" w:themeColor="text1"/>
        </w:rPr>
        <w:t>on</w:t>
      </w:r>
      <w:r w:rsidRPr="00BF5C2B">
        <w:rPr>
          <w:rStyle w:val="Strong"/>
          <w:b w:val="0"/>
          <w:bCs w:val="0"/>
          <w:color w:val="000000" w:themeColor="text1"/>
        </w:rPr>
        <w:t xml:space="preserve"> scaling operations, pricing strategies, and resource allocation because </w:t>
      </w:r>
      <w:r w:rsidRPr="00BF5C2B">
        <w:rPr>
          <w:color w:val="000000" w:themeColor="text1"/>
          <w:shd w:val="clear" w:color="auto" w:fill="FFFFFF"/>
        </w:rPr>
        <w:t>e</w:t>
      </w:r>
      <w:r w:rsidRPr="00BF5C2B">
        <w:rPr>
          <w:rStyle w:val="Strong"/>
          <w:b w:val="0"/>
          <w:bCs w:val="0"/>
          <w:color w:val="000000" w:themeColor="text1"/>
        </w:rPr>
        <w:t>ffective cost management requires a clear understanding of fixed and variable costs. Therefore, analyzing how costs change with varying levels of production or service delivery helps organizations predict financial outcomes and adjust strategies accordingly.</w:t>
      </w:r>
    </w:p>
    <w:p w14:paraId="12DD47B5" w14:textId="26DFFB27" w:rsidR="00752B2D" w:rsidRPr="00BF5C2B" w:rsidRDefault="00752B2D" w:rsidP="00D21BE5">
      <w:pPr>
        <w:pStyle w:val="NormalWeb"/>
        <w:spacing w:before="0" w:beforeAutospacing="0" w:after="200" w:afterAutospacing="0"/>
        <w:jc w:val="both"/>
        <w:rPr>
          <w:rStyle w:val="Strong"/>
          <w:b w:val="0"/>
          <w:bCs w:val="0"/>
          <w:color w:val="000000" w:themeColor="text1"/>
        </w:rPr>
      </w:pPr>
      <w:r w:rsidRPr="00BF5C2B">
        <w:rPr>
          <w:rStyle w:val="Strong"/>
          <w:b w:val="0"/>
          <w:bCs w:val="0"/>
          <w:color w:val="000000" w:themeColor="text1"/>
        </w:rPr>
        <w:t xml:space="preserve">Investment in growth reflects an organization’s commitment to long-term viability and </w:t>
      </w:r>
      <w:r w:rsidR="000F234B" w:rsidRPr="00BF5C2B">
        <w:rPr>
          <w:rStyle w:val="Strong"/>
          <w:b w:val="0"/>
          <w:bCs w:val="0"/>
          <w:color w:val="000000" w:themeColor="text1"/>
        </w:rPr>
        <w:t>adaptability to dynamic</w:t>
      </w:r>
      <w:r w:rsidRPr="00BF5C2B">
        <w:rPr>
          <w:rStyle w:val="Strong"/>
          <w:b w:val="0"/>
          <w:bCs w:val="0"/>
          <w:color w:val="000000" w:themeColor="text1"/>
        </w:rPr>
        <w:t xml:space="preserve"> market </w:t>
      </w:r>
      <w:proofErr w:type="spellStart"/>
      <w:r w:rsidR="000F234B" w:rsidRPr="00BF5C2B">
        <w:rPr>
          <w:rStyle w:val="Strong"/>
          <w:b w:val="0"/>
          <w:bCs w:val="0"/>
          <w:color w:val="000000" w:themeColor="text1"/>
        </w:rPr>
        <w:t>environemnts</w:t>
      </w:r>
      <w:proofErr w:type="spellEnd"/>
      <w:r w:rsidRPr="00BF5C2B">
        <w:rPr>
          <w:color w:val="000000" w:themeColor="text1"/>
          <w:shd w:val="clear" w:color="auto" w:fill="FFFFFF"/>
        </w:rPr>
        <w:t xml:space="preserve">. According to </w:t>
      </w:r>
      <w:proofErr w:type="spellStart"/>
      <w:r w:rsidRPr="00BF5C2B">
        <w:rPr>
          <w:color w:val="000000" w:themeColor="text1"/>
          <w:shd w:val="clear" w:color="auto" w:fill="FFFFFF"/>
        </w:rPr>
        <w:t>Poursoleyman</w:t>
      </w:r>
      <w:proofErr w:type="spellEnd"/>
      <w:r w:rsidRPr="00BF5C2B">
        <w:rPr>
          <w:color w:val="000000" w:themeColor="text1"/>
          <w:shd w:val="clear" w:color="auto" w:fill="FFFFFF"/>
        </w:rPr>
        <w:t xml:space="preserve">, </w:t>
      </w:r>
      <w:proofErr w:type="spellStart"/>
      <w:r w:rsidRPr="00BF5C2B">
        <w:rPr>
          <w:color w:val="000000" w:themeColor="text1"/>
          <w:shd w:val="clear" w:color="auto" w:fill="FFFFFF"/>
        </w:rPr>
        <w:t>Mansourfar</w:t>
      </w:r>
      <w:proofErr w:type="spellEnd"/>
      <w:r w:rsidRPr="00BF5C2B">
        <w:rPr>
          <w:color w:val="000000" w:themeColor="text1"/>
          <w:shd w:val="clear" w:color="auto" w:fill="FFFFFF"/>
        </w:rPr>
        <w:t xml:space="preserve">, Homayoun and </w:t>
      </w:r>
      <w:proofErr w:type="spellStart"/>
      <w:r w:rsidRPr="00BF5C2B">
        <w:rPr>
          <w:color w:val="000000" w:themeColor="text1"/>
          <w:shd w:val="clear" w:color="auto" w:fill="FFFFFF"/>
        </w:rPr>
        <w:t>Rezaee</w:t>
      </w:r>
      <w:proofErr w:type="spellEnd"/>
      <w:r w:rsidRPr="00BF5C2B">
        <w:rPr>
          <w:color w:val="000000" w:themeColor="text1"/>
          <w:shd w:val="clear" w:color="auto" w:fill="FFFFFF"/>
        </w:rPr>
        <w:t xml:space="preserve"> (2022), o</w:t>
      </w:r>
      <w:r w:rsidRPr="00BF5C2B">
        <w:rPr>
          <w:rStyle w:val="Strong"/>
          <w:b w:val="0"/>
          <w:bCs w:val="0"/>
          <w:color w:val="000000" w:themeColor="text1"/>
        </w:rPr>
        <w:t xml:space="preserve">rganizations that prioritize growth investments often have a clear strategic plan that outlines their long-term goals and </w:t>
      </w:r>
      <w:r w:rsidR="004D7FAB" w:rsidRPr="00BF5C2B">
        <w:rPr>
          <w:rStyle w:val="Strong"/>
          <w:b w:val="0"/>
          <w:bCs w:val="0"/>
          <w:color w:val="000000" w:themeColor="text1"/>
        </w:rPr>
        <w:t>c</w:t>
      </w:r>
      <w:r w:rsidRPr="00BF5C2B">
        <w:rPr>
          <w:rStyle w:val="Strong"/>
          <w:b w:val="0"/>
          <w:bCs w:val="0"/>
          <w:color w:val="000000" w:themeColor="text1"/>
        </w:rPr>
        <w:t>ompanies that invest in new technologies or processes are better positioned to stay competitive and meet evolving customer needs.</w:t>
      </w:r>
      <w:r w:rsidR="004D7FAB" w:rsidRPr="00BF5C2B">
        <w:rPr>
          <w:rStyle w:val="Strong"/>
          <w:b w:val="0"/>
          <w:bCs w:val="0"/>
          <w:color w:val="000000" w:themeColor="text1"/>
        </w:rPr>
        <w:t xml:space="preserve"> Therefore, sustainable growth investments lead to increased revenues and positive cash flow, which are essential for covering operational costs and funding future initiatives.</w:t>
      </w:r>
    </w:p>
    <w:p w14:paraId="2B845F89" w14:textId="3DC34EF9" w:rsidR="00A93EEA" w:rsidRPr="008008BE" w:rsidRDefault="00B13E61" w:rsidP="00D21BE5">
      <w:pPr>
        <w:pStyle w:val="Heading3"/>
        <w:spacing w:line="240" w:lineRule="auto"/>
      </w:pPr>
      <w:bookmarkStart w:id="6" w:name="_Toc190200404"/>
      <w:bookmarkStart w:id="7" w:name="_Toc203320883"/>
      <w:r w:rsidRPr="008008BE">
        <w:t xml:space="preserve">1.1.2 </w:t>
      </w:r>
      <w:bookmarkEnd w:id="6"/>
      <w:r w:rsidR="008008BE">
        <w:t>Working Capital Management (WCM)</w:t>
      </w:r>
      <w:bookmarkEnd w:id="7"/>
    </w:p>
    <w:p w14:paraId="335C1248" w14:textId="261D2CF7" w:rsidR="00A93EEA" w:rsidRPr="00BF5C2B" w:rsidRDefault="00D95631" w:rsidP="00D21BE5">
      <w:pPr>
        <w:spacing w:line="240" w:lineRule="auto"/>
        <w:jc w:val="both"/>
        <w:rPr>
          <w:rFonts w:ascii="Times New Roman" w:hAnsi="Times New Roman" w:cs="Times New Roman"/>
          <w:b/>
          <w:color w:val="000000" w:themeColor="text1"/>
          <w:sz w:val="24"/>
          <w:szCs w:val="24"/>
        </w:rPr>
      </w:pPr>
      <w:r w:rsidRPr="00D95631">
        <w:rPr>
          <w:rFonts w:ascii="Times New Roman" w:hAnsi="Times New Roman" w:cs="Times New Roman"/>
          <w:color w:val="000000" w:themeColor="text1"/>
          <w:sz w:val="24"/>
          <w:szCs w:val="24"/>
        </w:rPr>
        <w:t xml:space="preserve">This is </w:t>
      </w:r>
      <w:r w:rsidR="0047020A">
        <w:rPr>
          <w:rFonts w:ascii="Times New Roman" w:hAnsi="Times New Roman" w:cs="Times New Roman"/>
          <w:color w:val="000000" w:themeColor="text1"/>
          <w:sz w:val="24"/>
          <w:szCs w:val="24"/>
        </w:rPr>
        <w:t>eminent</w:t>
      </w:r>
      <w:r w:rsidRPr="00D95631">
        <w:rPr>
          <w:rFonts w:ascii="Times New Roman" w:hAnsi="Times New Roman" w:cs="Times New Roman"/>
          <w:color w:val="000000" w:themeColor="text1"/>
          <w:sz w:val="24"/>
          <w:szCs w:val="24"/>
        </w:rPr>
        <w:t xml:space="preserve"> for businesses to ensure that there's enough cash flow </w:t>
      </w:r>
      <w:r w:rsidR="005C6102" w:rsidRPr="005C6102">
        <w:rPr>
          <w:rFonts w:ascii="Times New Roman" w:hAnsi="Times New Roman" w:cs="Times New Roman"/>
          <w:color w:val="000000" w:themeColor="text1"/>
          <w:sz w:val="24"/>
          <w:szCs w:val="24"/>
        </w:rPr>
        <w:t xml:space="preserve">covering short-term dues while enhancing </w:t>
      </w:r>
      <w:r w:rsidR="005C6102">
        <w:rPr>
          <w:rFonts w:ascii="Times New Roman" w:hAnsi="Times New Roman" w:cs="Times New Roman"/>
          <w:color w:val="000000" w:themeColor="text1"/>
          <w:sz w:val="24"/>
          <w:szCs w:val="24"/>
        </w:rPr>
        <w:t>operational</w:t>
      </w:r>
      <w:r w:rsidR="005C6102" w:rsidRPr="005C6102">
        <w:rPr>
          <w:rFonts w:ascii="Times New Roman" w:hAnsi="Times New Roman" w:cs="Times New Roman"/>
          <w:color w:val="000000" w:themeColor="text1"/>
          <w:sz w:val="24"/>
          <w:szCs w:val="24"/>
        </w:rPr>
        <w:t xml:space="preserve"> productivity</w:t>
      </w:r>
      <w:r w:rsidRPr="00D9563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A93EEA" w:rsidRPr="00BF5C2B">
        <w:rPr>
          <w:rFonts w:ascii="Times New Roman" w:hAnsi="Times New Roman" w:cs="Times New Roman"/>
          <w:color w:val="000000" w:themeColor="text1"/>
          <w:sz w:val="24"/>
          <w:szCs w:val="24"/>
        </w:rPr>
        <w:t xml:space="preserve">It involves monitoring and optimizing current assets and liabilities, including </w:t>
      </w:r>
      <w:r w:rsidR="00E15DE9" w:rsidRPr="00BF5C2B">
        <w:rPr>
          <w:rFonts w:ascii="Times New Roman" w:hAnsi="Times New Roman" w:cs="Times New Roman"/>
          <w:color w:val="000000" w:themeColor="text1"/>
          <w:sz w:val="24"/>
          <w:szCs w:val="24"/>
        </w:rPr>
        <w:t xml:space="preserve">inventory, </w:t>
      </w:r>
      <w:r w:rsidR="00A93EEA" w:rsidRPr="00BF5C2B">
        <w:rPr>
          <w:rFonts w:ascii="Times New Roman" w:hAnsi="Times New Roman" w:cs="Times New Roman"/>
          <w:color w:val="000000" w:themeColor="text1"/>
          <w:sz w:val="24"/>
          <w:szCs w:val="24"/>
        </w:rPr>
        <w:t>accounts receivable,</w:t>
      </w:r>
      <w:r w:rsidR="00E15DE9" w:rsidRPr="00BF5C2B">
        <w:rPr>
          <w:rFonts w:ascii="Times New Roman" w:hAnsi="Times New Roman" w:cs="Times New Roman"/>
          <w:color w:val="000000" w:themeColor="text1"/>
          <w:sz w:val="24"/>
          <w:szCs w:val="24"/>
        </w:rPr>
        <w:t xml:space="preserve"> cash </w:t>
      </w:r>
      <w:r w:rsidR="00A93EEA" w:rsidRPr="00BF5C2B">
        <w:rPr>
          <w:rFonts w:ascii="Times New Roman" w:hAnsi="Times New Roman" w:cs="Times New Roman"/>
          <w:color w:val="000000" w:themeColor="text1"/>
          <w:sz w:val="24"/>
          <w:szCs w:val="24"/>
        </w:rPr>
        <w:t>and accounts payable (</w:t>
      </w:r>
      <w:proofErr w:type="spellStart"/>
      <w:r w:rsidR="00A93EEA" w:rsidRPr="00BF5C2B">
        <w:rPr>
          <w:rFonts w:ascii="Times New Roman" w:hAnsi="Times New Roman" w:cs="Times New Roman"/>
          <w:color w:val="000000" w:themeColor="text1"/>
          <w:sz w:val="24"/>
          <w:szCs w:val="24"/>
        </w:rPr>
        <w:t>Appavadhanulu</w:t>
      </w:r>
      <w:proofErr w:type="spellEnd"/>
      <w:r w:rsidR="00A93EEA" w:rsidRPr="00BF5C2B">
        <w:rPr>
          <w:rFonts w:ascii="Times New Roman" w:hAnsi="Times New Roman" w:cs="Times New Roman"/>
          <w:color w:val="000000" w:themeColor="text1"/>
          <w:sz w:val="24"/>
          <w:szCs w:val="24"/>
        </w:rPr>
        <w:t xml:space="preserve">, </w:t>
      </w:r>
      <w:r w:rsidR="00352154">
        <w:rPr>
          <w:rFonts w:ascii="Times New Roman" w:hAnsi="Times New Roman" w:cs="Times New Roman"/>
          <w:color w:val="000000" w:themeColor="text1"/>
          <w:sz w:val="24"/>
          <w:szCs w:val="24"/>
        </w:rPr>
        <w:t>1971</w:t>
      </w:r>
      <w:r w:rsidR="00A93EEA" w:rsidRPr="00BF5C2B">
        <w:rPr>
          <w:rFonts w:ascii="Times New Roman" w:hAnsi="Times New Roman" w:cs="Times New Roman"/>
          <w:color w:val="000000" w:themeColor="text1"/>
          <w:sz w:val="24"/>
          <w:szCs w:val="24"/>
        </w:rPr>
        <w:t>). Pratap and Kumar (2022)</w:t>
      </w:r>
      <w:r w:rsidR="00FE1CD6" w:rsidRPr="00BF5C2B">
        <w:rPr>
          <w:rFonts w:ascii="Times New Roman" w:hAnsi="Times New Roman" w:cs="Times New Roman"/>
          <w:color w:val="000000" w:themeColor="text1"/>
          <w:sz w:val="24"/>
          <w:szCs w:val="24"/>
        </w:rPr>
        <w:t xml:space="preserve"> posit that</w:t>
      </w:r>
      <w:r w:rsidR="00A93EEA" w:rsidRPr="00BF5C2B">
        <w:rPr>
          <w:rFonts w:ascii="Times New Roman" w:hAnsi="Times New Roman" w:cs="Times New Roman"/>
          <w:color w:val="000000" w:themeColor="text1"/>
          <w:sz w:val="24"/>
          <w:szCs w:val="24"/>
        </w:rPr>
        <w:t xml:space="preserve">, effective </w:t>
      </w:r>
      <w:r w:rsidR="00215C9C" w:rsidRPr="00BF5C2B">
        <w:rPr>
          <w:rFonts w:ascii="Times New Roman" w:hAnsi="Times New Roman" w:cs="Times New Roman"/>
          <w:color w:val="000000" w:themeColor="text1"/>
          <w:sz w:val="24"/>
          <w:szCs w:val="24"/>
        </w:rPr>
        <w:t>WCM</w:t>
      </w:r>
      <w:r w:rsidR="00A93EEA" w:rsidRPr="00BF5C2B">
        <w:rPr>
          <w:rFonts w:ascii="Times New Roman" w:hAnsi="Times New Roman" w:cs="Times New Roman"/>
          <w:color w:val="000000" w:themeColor="text1"/>
          <w:sz w:val="24"/>
          <w:szCs w:val="24"/>
        </w:rPr>
        <w:t xml:space="preserve"> </w:t>
      </w:r>
      <w:r w:rsidR="00215C9C" w:rsidRPr="00BF5C2B">
        <w:rPr>
          <w:rFonts w:ascii="Times New Roman" w:hAnsi="Times New Roman" w:cs="Times New Roman"/>
          <w:color w:val="000000" w:themeColor="text1"/>
          <w:sz w:val="24"/>
          <w:szCs w:val="24"/>
        </w:rPr>
        <w:t>essential for ensuring a steady cash flow</w:t>
      </w:r>
      <w:r w:rsidR="00A93EEA" w:rsidRPr="00BF5C2B">
        <w:rPr>
          <w:rFonts w:ascii="Times New Roman" w:hAnsi="Times New Roman" w:cs="Times New Roman"/>
          <w:color w:val="000000" w:themeColor="text1"/>
          <w:sz w:val="24"/>
          <w:szCs w:val="24"/>
        </w:rPr>
        <w:t xml:space="preserve">, enabling timely payments to suppliers and employees, and supporting growth without liquidity crises. It also helps prevent cash shortages that could disrupt operations or lead to insolvency. Therefore, in this </w:t>
      </w:r>
      <w:r w:rsidR="00146ECC" w:rsidRPr="00BF5C2B">
        <w:rPr>
          <w:rFonts w:ascii="Times New Roman" w:hAnsi="Times New Roman" w:cs="Times New Roman"/>
          <w:color w:val="000000" w:themeColor="text1"/>
          <w:sz w:val="24"/>
          <w:szCs w:val="24"/>
        </w:rPr>
        <w:t>examination</w:t>
      </w:r>
      <w:r w:rsidR="00A93EEA" w:rsidRPr="00BF5C2B">
        <w:rPr>
          <w:rFonts w:ascii="Times New Roman" w:hAnsi="Times New Roman" w:cs="Times New Roman"/>
          <w:color w:val="000000" w:themeColor="text1"/>
          <w:sz w:val="24"/>
          <w:szCs w:val="24"/>
        </w:rPr>
        <w:t xml:space="preserve">, </w:t>
      </w:r>
      <w:r w:rsidR="00146ECC" w:rsidRPr="00BF5C2B">
        <w:rPr>
          <w:rFonts w:ascii="Times New Roman" w:hAnsi="Times New Roman" w:cs="Times New Roman"/>
          <w:color w:val="000000" w:themeColor="text1"/>
          <w:sz w:val="24"/>
          <w:szCs w:val="24"/>
        </w:rPr>
        <w:t>WCM</w:t>
      </w:r>
      <w:r w:rsidR="00A93EEA" w:rsidRPr="00BF5C2B">
        <w:rPr>
          <w:rFonts w:ascii="Times New Roman" w:hAnsi="Times New Roman" w:cs="Times New Roman"/>
          <w:color w:val="000000" w:themeColor="text1"/>
          <w:sz w:val="24"/>
          <w:szCs w:val="24"/>
        </w:rPr>
        <w:t xml:space="preserve"> </w:t>
      </w:r>
      <w:r w:rsidR="00871B73">
        <w:rPr>
          <w:rFonts w:ascii="Times New Roman" w:hAnsi="Times New Roman" w:cs="Times New Roman"/>
          <w:color w:val="000000" w:themeColor="text1"/>
          <w:sz w:val="24"/>
          <w:szCs w:val="24"/>
        </w:rPr>
        <w:t>was</w:t>
      </w:r>
      <w:r w:rsidR="00A93EEA" w:rsidRPr="00BF5C2B">
        <w:rPr>
          <w:rFonts w:ascii="Times New Roman" w:hAnsi="Times New Roman" w:cs="Times New Roman"/>
          <w:color w:val="000000" w:themeColor="text1"/>
          <w:sz w:val="24"/>
          <w:szCs w:val="24"/>
        </w:rPr>
        <w:t xml:space="preserve"> examined through cash, accounts receivable, inventory</w:t>
      </w:r>
      <w:r w:rsidR="00DB27EC" w:rsidRPr="00BF5C2B">
        <w:rPr>
          <w:rFonts w:ascii="Times New Roman" w:hAnsi="Times New Roman" w:cs="Times New Roman"/>
          <w:color w:val="000000" w:themeColor="text1"/>
          <w:sz w:val="24"/>
          <w:szCs w:val="24"/>
        </w:rPr>
        <w:t xml:space="preserve"> </w:t>
      </w:r>
      <w:r w:rsidR="00A93EEA" w:rsidRPr="00BF5C2B">
        <w:rPr>
          <w:rFonts w:ascii="Times New Roman" w:hAnsi="Times New Roman" w:cs="Times New Roman"/>
          <w:color w:val="000000" w:themeColor="text1"/>
          <w:sz w:val="24"/>
          <w:szCs w:val="24"/>
        </w:rPr>
        <w:t>and accounts payable management.</w:t>
      </w:r>
    </w:p>
    <w:p w14:paraId="31F78B95" w14:textId="3D7AA6B3" w:rsidR="008A4547" w:rsidRPr="00BF5C2B" w:rsidRDefault="00146ECC" w:rsidP="00D21BE5">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BF5C2B">
        <w:rPr>
          <w:rFonts w:ascii="Times New Roman" w:eastAsia="Times New Roman" w:hAnsi="Times New Roman" w:cs="Times New Roman"/>
          <w:color w:val="000000" w:themeColor="text1"/>
          <w:sz w:val="24"/>
          <w:szCs w:val="24"/>
        </w:rPr>
        <w:t>S</w:t>
      </w:r>
      <w:r w:rsidR="00A93EEA" w:rsidRPr="00BF5C2B">
        <w:rPr>
          <w:rFonts w:ascii="Times New Roman" w:eastAsia="Times New Roman" w:hAnsi="Times New Roman" w:cs="Times New Roman"/>
          <w:color w:val="000000" w:themeColor="text1"/>
          <w:sz w:val="24"/>
          <w:szCs w:val="24"/>
        </w:rPr>
        <w:t xml:space="preserve">election of inventory management, credit management (accounts receivable and payable), and cash management as core components of </w:t>
      </w:r>
      <w:r w:rsidR="007E34DE" w:rsidRPr="00BF5C2B">
        <w:rPr>
          <w:rFonts w:ascii="Times New Roman" w:eastAsia="Times New Roman" w:hAnsi="Times New Roman" w:cs="Times New Roman"/>
          <w:color w:val="000000" w:themeColor="text1"/>
          <w:sz w:val="24"/>
          <w:szCs w:val="24"/>
        </w:rPr>
        <w:t>WCM</w:t>
      </w:r>
      <w:r w:rsidR="00A93EEA" w:rsidRPr="00BF5C2B">
        <w:rPr>
          <w:rFonts w:ascii="Times New Roman" w:eastAsia="Times New Roman" w:hAnsi="Times New Roman" w:cs="Times New Roman"/>
          <w:color w:val="000000" w:themeColor="text1"/>
          <w:sz w:val="24"/>
          <w:szCs w:val="24"/>
        </w:rPr>
        <w:t xml:space="preserve"> is widely supported by financial scholars and practitioners (</w:t>
      </w:r>
      <w:proofErr w:type="spellStart"/>
      <w:r w:rsidR="009C70FB" w:rsidRPr="00BF5C2B">
        <w:rPr>
          <w:rFonts w:ascii="Times New Roman" w:eastAsia="Times New Roman" w:hAnsi="Times New Roman" w:cs="Times New Roman"/>
          <w:color w:val="000000" w:themeColor="text1"/>
          <w:sz w:val="24"/>
          <w:szCs w:val="24"/>
        </w:rPr>
        <w:t>Darun</w:t>
      </w:r>
      <w:proofErr w:type="spellEnd"/>
      <w:r w:rsidR="009C70FB" w:rsidRPr="00BF5C2B">
        <w:rPr>
          <w:rFonts w:ascii="Times New Roman" w:eastAsia="Times New Roman" w:hAnsi="Times New Roman" w:cs="Times New Roman"/>
          <w:color w:val="000000" w:themeColor="text1"/>
          <w:sz w:val="24"/>
          <w:szCs w:val="24"/>
        </w:rPr>
        <w:t xml:space="preserve">, 2011; </w:t>
      </w:r>
      <w:proofErr w:type="spellStart"/>
      <w:r w:rsidR="009C70FB" w:rsidRPr="00BF5C2B">
        <w:rPr>
          <w:rFonts w:ascii="Times New Roman" w:eastAsia="Times New Roman" w:hAnsi="Times New Roman" w:cs="Times New Roman"/>
          <w:color w:val="000000" w:themeColor="text1"/>
          <w:sz w:val="24"/>
          <w:szCs w:val="24"/>
        </w:rPr>
        <w:t>Kabethi</w:t>
      </w:r>
      <w:proofErr w:type="spellEnd"/>
      <w:r w:rsidR="009C70FB" w:rsidRPr="00BF5C2B">
        <w:rPr>
          <w:rFonts w:ascii="Times New Roman" w:eastAsia="Times New Roman" w:hAnsi="Times New Roman" w:cs="Times New Roman"/>
          <w:color w:val="000000" w:themeColor="text1"/>
          <w:sz w:val="24"/>
          <w:szCs w:val="24"/>
        </w:rPr>
        <w:t>, 2013</w:t>
      </w:r>
      <w:r w:rsidR="00A93EEA" w:rsidRPr="00BF5C2B">
        <w:rPr>
          <w:rFonts w:ascii="Times New Roman" w:eastAsia="Times New Roman" w:hAnsi="Times New Roman" w:cs="Times New Roman"/>
          <w:color w:val="000000" w:themeColor="text1"/>
          <w:sz w:val="24"/>
          <w:szCs w:val="24"/>
        </w:rPr>
        <w:t xml:space="preserve">). Several studies have emphasized these elements as crucial for optimizing a firm's liquidity, operational efficiency, and profitability. </w:t>
      </w:r>
      <w:r w:rsidR="008A4547" w:rsidRPr="00BF5C2B">
        <w:rPr>
          <w:rFonts w:ascii="Times New Roman" w:eastAsia="Times New Roman" w:hAnsi="Times New Roman" w:cs="Times New Roman"/>
          <w:color w:val="000000" w:themeColor="text1"/>
          <w:sz w:val="24"/>
          <w:szCs w:val="24"/>
        </w:rPr>
        <w:t>Cash management is a critical function within WCM, ensuring that firms maintain adequate liquidity to meet short-term obligations while optimizi</w:t>
      </w:r>
      <w:r w:rsidR="00D27A14" w:rsidRPr="00BF5C2B">
        <w:rPr>
          <w:rFonts w:ascii="Times New Roman" w:eastAsia="Times New Roman" w:hAnsi="Times New Roman" w:cs="Times New Roman"/>
          <w:color w:val="000000" w:themeColor="text1"/>
          <w:sz w:val="24"/>
          <w:szCs w:val="24"/>
        </w:rPr>
        <w:t xml:space="preserve">ng financial performance. </w:t>
      </w:r>
      <w:r w:rsidR="005B53F0" w:rsidRPr="00BF5C2B">
        <w:rPr>
          <w:rFonts w:ascii="Times New Roman" w:eastAsia="Times New Roman" w:hAnsi="Times New Roman" w:cs="Times New Roman"/>
          <w:color w:val="000000" w:themeColor="text1"/>
          <w:sz w:val="24"/>
          <w:szCs w:val="24"/>
        </w:rPr>
        <w:t>Efficient</w:t>
      </w:r>
      <w:r w:rsidR="008A4547" w:rsidRPr="00BF5C2B">
        <w:rPr>
          <w:rFonts w:ascii="Times New Roman" w:eastAsia="Times New Roman" w:hAnsi="Times New Roman" w:cs="Times New Roman"/>
          <w:color w:val="000000" w:themeColor="text1"/>
          <w:sz w:val="24"/>
          <w:szCs w:val="24"/>
        </w:rPr>
        <w:t xml:space="preserve"> cash management </w:t>
      </w:r>
      <w:r w:rsidR="005B53F0" w:rsidRPr="00BF5C2B">
        <w:rPr>
          <w:rFonts w:ascii="Times New Roman" w:eastAsia="Times New Roman" w:hAnsi="Times New Roman" w:cs="Times New Roman"/>
          <w:color w:val="000000" w:themeColor="text1"/>
          <w:sz w:val="24"/>
          <w:szCs w:val="24"/>
        </w:rPr>
        <w:t>guar</w:t>
      </w:r>
      <w:r w:rsidR="0005608C" w:rsidRPr="00BF5C2B">
        <w:rPr>
          <w:rFonts w:ascii="Times New Roman" w:eastAsia="Times New Roman" w:hAnsi="Times New Roman" w:cs="Times New Roman"/>
          <w:color w:val="000000" w:themeColor="text1"/>
          <w:sz w:val="24"/>
          <w:szCs w:val="24"/>
        </w:rPr>
        <w:t>a</w:t>
      </w:r>
      <w:r w:rsidR="005B53F0" w:rsidRPr="00BF5C2B">
        <w:rPr>
          <w:rFonts w:ascii="Times New Roman" w:eastAsia="Times New Roman" w:hAnsi="Times New Roman" w:cs="Times New Roman"/>
          <w:color w:val="000000" w:themeColor="text1"/>
          <w:sz w:val="24"/>
          <w:szCs w:val="24"/>
        </w:rPr>
        <w:t>ntee</w:t>
      </w:r>
      <w:r w:rsidR="00BB378A" w:rsidRPr="00BF5C2B">
        <w:rPr>
          <w:rFonts w:ascii="Times New Roman" w:eastAsia="Times New Roman" w:hAnsi="Times New Roman" w:cs="Times New Roman"/>
          <w:color w:val="000000" w:themeColor="text1"/>
          <w:sz w:val="24"/>
          <w:szCs w:val="24"/>
        </w:rPr>
        <w:t>s</w:t>
      </w:r>
      <w:r w:rsidR="008A4547" w:rsidRPr="00BF5C2B">
        <w:rPr>
          <w:rFonts w:ascii="Times New Roman" w:eastAsia="Times New Roman" w:hAnsi="Times New Roman" w:cs="Times New Roman"/>
          <w:color w:val="000000" w:themeColor="text1"/>
          <w:sz w:val="24"/>
          <w:szCs w:val="24"/>
        </w:rPr>
        <w:t xml:space="preserve"> long-term financial sustainability of any organization, whether a small business, a nonprofit, or </w:t>
      </w:r>
      <w:r w:rsidR="0056673A" w:rsidRPr="00BF5C2B">
        <w:rPr>
          <w:rFonts w:ascii="Times New Roman" w:eastAsia="Times New Roman" w:hAnsi="Times New Roman" w:cs="Times New Roman"/>
          <w:color w:val="000000" w:themeColor="text1"/>
          <w:sz w:val="24"/>
          <w:szCs w:val="24"/>
        </w:rPr>
        <w:t>a large corporation (</w:t>
      </w:r>
      <w:proofErr w:type="spellStart"/>
      <w:r w:rsidR="0056673A" w:rsidRPr="00BF5C2B">
        <w:rPr>
          <w:rFonts w:ascii="Times New Roman" w:eastAsia="Times New Roman" w:hAnsi="Times New Roman" w:cs="Times New Roman"/>
          <w:color w:val="000000" w:themeColor="text1"/>
          <w:sz w:val="24"/>
          <w:szCs w:val="24"/>
        </w:rPr>
        <w:t>Wadesango</w:t>
      </w:r>
      <w:proofErr w:type="spellEnd"/>
      <w:r w:rsidR="0056673A" w:rsidRPr="00BF5C2B">
        <w:rPr>
          <w:rFonts w:ascii="Times New Roman" w:eastAsia="Times New Roman" w:hAnsi="Times New Roman" w:cs="Times New Roman"/>
          <w:color w:val="000000" w:themeColor="text1"/>
          <w:sz w:val="24"/>
          <w:szCs w:val="24"/>
        </w:rPr>
        <w:t xml:space="preserve"> et al.</w:t>
      </w:r>
      <w:r w:rsidR="008A4547" w:rsidRPr="00BF5C2B">
        <w:rPr>
          <w:rFonts w:ascii="Times New Roman" w:eastAsia="Times New Roman" w:hAnsi="Times New Roman" w:cs="Times New Roman"/>
          <w:color w:val="000000" w:themeColor="text1"/>
          <w:sz w:val="24"/>
          <w:szCs w:val="24"/>
        </w:rPr>
        <w:t xml:space="preserve">, 2019). Nzomo (2022) highlights that cash management </w:t>
      </w:r>
      <w:r w:rsidR="000359BE" w:rsidRPr="00BF5C2B">
        <w:rPr>
          <w:rFonts w:ascii="Times New Roman" w:eastAsia="Times New Roman" w:hAnsi="Times New Roman" w:cs="Times New Roman"/>
          <w:color w:val="000000" w:themeColor="text1"/>
          <w:sz w:val="24"/>
          <w:szCs w:val="24"/>
        </w:rPr>
        <w:t xml:space="preserve">is </w:t>
      </w:r>
      <w:r w:rsidR="008A4547" w:rsidRPr="00BF5C2B">
        <w:rPr>
          <w:rFonts w:ascii="Times New Roman" w:eastAsia="Times New Roman" w:hAnsi="Times New Roman" w:cs="Times New Roman"/>
          <w:color w:val="000000" w:themeColor="text1"/>
          <w:sz w:val="24"/>
          <w:szCs w:val="24"/>
        </w:rPr>
        <w:t>monitoring,</w:t>
      </w:r>
      <w:r w:rsidR="000359BE" w:rsidRPr="00BF5C2B">
        <w:rPr>
          <w:rFonts w:ascii="Times New Roman" w:eastAsia="Times New Roman" w:hAnsi="Times New Roman" w:cs="Times New Roman"/>
          <w:color w:val="000000" w:themeColor="text1"/>
          <w:sz w:val="24"/>
          <w:szCs w:val="24"/>
        </w:rPr>
        <w:t xml:space="preserve"> optimizing and</w:t>
      </w:r>
      <w:r w:rsidR="008A4547" w:rsidRPr="00BF5C2B">
        <w:rPr>
          <w:rFonts w:ascii="Times New Roman" w:eastAsia="Times New Roman" w:hAnsi="Times New Roman" w:cs="Times New Roman"/>
          <w:color w:val="000000" w:themeColor="text1"/>
          <w:sz w:val="24"/>
          <w:szCs w:val="24"/>
        </w:rPr>
        <w:t xml:space="preserve"> analyzing cash inflows and outflows to maintain operational stability. Mastering cash management is essential for navigating business complexities and ensuring enduring success. Thus, </w:t>
      </w:r>
      <w:r w:rsidR="00481D08" w:rsidRPr="00BF5C2B">
        <w:rPr>
          <w:rFonts w:ascii="Times New Roman" w:eastAsia="Times New Roman" w:hAnsi="Times New Roman" w:cs="Times New Roman"/>
          <w:color w:val="000000" w:themeColor="text1"/>
          <w:sz w:val="24"/>
          <w:szCs w:val="24"/>
        </w:rPr>
        <w:t>transcends being solely a financial task; it is, in fact, a crucial strategic necessity</w:t>
      </w:r>
      <w:r w:rsidR="008A4547" w:rsidRPr="00BF5C2B">
        <w:rPr>
          <w:rFonts w:ascii="Times New Roman" w:eastAsia="Times New Roman" w:hAnsi="Times New Roman" w:cs="Times New Roman"/>
          <w:color w:val="000000" w:themeColor="text1"/>
          <w:sz w:val="24"/>
          <w:szCs w:val="24"/>
        </w:rPr>
        <w:t xml:space="preserve"> that underpins an organization's long-term sustainability (Pratap &amp; Kumar, 2022).</w:t>
      </w:r>
    </w:p>
    <w:p w14:paraId="6A7B9FBF" w14:textId="30139086" w:rsidR="00D71330" w:rsidRPr="00D71330" w:rsidRDefault="00A93EEA" w:rsidP="00D21BE5">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BF5C2B">
        <w:rPr>
          <w:rFonts w:ascii="Times New Roman" w:eastAsia="Times New Roman" w:hAnsi="Times New Roman" w:cs="Times New Roman"/>
          <w:color w:val="000000" w:themeColor="text1"/>
          <w:sz w:val="24"/>
          <w:szCs w:val="24"/>
        </w:rPr>
        <w:t xml:space="preserve">Credit management, encompassing accounts receivable and accounts payable, is another fundamental </w:t>
      </w:r>
      <w:r w:rsidR="002C4DFA" w:rsidRPr="00BF5C2B">
        <w:rPr>
          <w:rFonts w:ascii="Times New Roman" w:eastAsia="Times New Roman" w:hAnsi="Times New Roman" w:cs="Times New Roman"/>
          <w:color w:val="000000" w:themeColor="text1"/>
          <w:sz w:val="24"/>
          <w:szCs w:val="24"/>
        </w:rPr>
        <w:t>facet</w:t>
      </w:r>
      <w:r w:rsidRPr="00BF5C2B">
        <w:rPr>
          <w:rFonts w:ascii="Times New Roman" w:eastAsia="Times New Roman" w:hAnsi="Times New Roman" w:cs="Times New Roman"/>
          <w:color w:val="000000" w:themeColor="text1"/>
          <w:sz w:val="24"/>
          <w:szCs w:val="24"/>
        </w:rPr>
        <w:t xml:space="preserve"> of WCM. Accounts receivable management focuses on optimizing credit policies to ensure timely collections while minimizing default risks. Effective receivables management involves setting clear credit policies, monitoring credit terms, and implementing strong collection practices. </w:t>
      </w:r>
      <w:r w:rsidR="00FE7FC6" w:rsidRPr="00BF5C2B">
        <w:rPr>
          <w:rFonts w:ascii="Times New Roman" w:eastAsia="Times New Roman" w:hAnsi="Times New Roman" w:cs="Times New Roman"/>
          <w:color w:val="000000" w:themeColor="text1"/>
          <w:sz w:val="24"/>
          <w:szCs w:val="24"/>
        </w:rPr>
        <w:t>Research findings have yielded inconsistent outcomes regarding the connection between accounts receivable and profitability.</w:t>
      </w:r>
      <w:r w:rsidRPr="00BF5C2B">
        <w:rPr>
          <w:rFonts w:ascii="Times New Roman" w:eastAsia="Times New Roman" w:hAnsi="Times New Roman" w:cs="Times New Roman"/>
          <w:color w:val="000000" w:themeColor="text1"/>
          <w:sz w:val="24"/>
          <w:szCs w:val="24"/>
        </w:rPr>
        <w:t xml:space="preserve"> </w:t>
      </w:r>
      <w:r w:rsidR="00D71330" w:rsidRPr="00D71330">
        <w:rPr>
          <w:rFonts w:ascii="Times New Roman" w:eastAsia="Times New Roman" w:hAnsi="Times New Roman" w:cs="Times New Roman"/>
          <w:color w:val="000000" w:themeColor="text1"/>
          <w:sz w:val="24"/>
          <w:szCs w:val="24"/>
        </w:rPr>
        <w:t xml:space="preserve">While some researchers (Enqvist </w:t>
      </w:r>
      <w:r w:rsidR="00D71330" w:rsidRPr="00700336">
        <w:rPr>
          <w:rFonts w:ascii="Times New Roman" w:eastAsia="Times New Roman" w:hAnsi="Times New Roman" w:cs="Times New Roman"/>
          <w:i/>
          <w:iCs/>
          <w:color w:val="000000" w:themeColor="text1"/>
          <w:sz w:val="24"/>
          <w:szCs w:val="24"/>
        </w:rPr>
        <w:t>et al.,</w:t>
      </w:r>
      <w:r w:rsidR="00D71330" w:rsidRPr="00D71330">
        <w:rPr>
          <w:rFonts w:ascii="Times New Roman" w:eastAsia="Times New Roman" w:hAnsi="Times New Roman" w:cs="Times New Roman"/>
          <w:color w:val="000000" w:themeColor="text1"/>
          <w:sz w:val="24"/>
          <w:szCs w:val="24"/>
        </w:rPr>
        <w:t xml:space="preserve"> 2014; </w:t>
      </w:r>
      <w:proofErr w:type="spellStart"/>
      <w:r w:rsidR="00D71330" w:rsidRPr="00D71330">
        <w:rPr>
          <w:rFonts w:ascii="Times New Roman" w:eastAsia="Times New Roman" w:hAnsi="Times New Roman" w:cs="Times New Roman"/>
          <w:color w:val="000000" w:themeColor="text1"/>
          <w:sz w:val="24"/>
          <w:szCs w:val="24"/>
        </w:rPr>
        <w:t>Bieniasz</w:t>
      </w:r>
      <w:proofErr w:type="spellEnd"/>
      <w:r w:rsidR="00D71330" w:rsidRPr="00D71330">
        <w:rPr>
          <w:rFonts w:ascii="Times New Roman" w:eastAsia="Times New Roman" w:hAnsi="Times New Roman" w:cs="Times New Roman"/>
          <w:color w:val="000000" w:themeColor="text1"/>
          <w:sz w:val="24"/>
          <w:szCs w:val="24"/>
        </w:rPr>
        <w:t xml:space="preserve"> &amp; </w:t>
      </w:r>
      <w:proofErr w:type="spellStart"/>
      <w:r w:rsidR="00D71330" w:rsidRPr="00D71330">
        <w:rPr>
          <w:rFonts w:ascii="Times New Roman" w:eastAsia="Times New Roman" w:hAnsi="Times New Roman" w:cs="Times New Roman"/>
          <w:color w:val="000000" w:themeColor="text1"/>
          <w:sz w:val="24"/>
          <w:szCs w:val="24"/>
        </w:rPr>
        <w:t>Gołaś</w:t>
      </w:r>
      <w:proofErr w:type="spellEnd"/>
      <w:r w:rsidR="00D71330" w:rsidRPr="00D71330">
        <w:rPr>
          <w:rFonts w:ascii="Times New Roman" w:eastAsia="Times New Roman" w:hAnsi="Times New Roman" w:cs="Times New Roman"/>
          <w:color w:val="000000" w:themeColor="text1"/>
          <w:sz w:val="24"/>
          <w:szCs w:val="24"/>
        </w:rPr>
        <w:t xml:space="preserve">, 2011) showed a negative association suggesting that shorter collecting periods boost profitability others (Alvarez et al., 2021; </w:t>
      </w:r>
      <w:proofErr w:type="spellStart"/>
      <w:r w:rsidR="00D71330" w:rsidRPr="00D71330">
        <w:rPr>
          <w:rFonts w:ascii="Times New Roman" w:eastAsia="Times New Roman" w:hAnsi="Times New Roman" w:cs="Times New Roman"/>
          <w:color w:val="000000" w:themeColor="text1"/>
          <w:sz w:val="24"/>
          <w:szCs w:val="24"/>
        </w:rPr>
        <w:t>Jakpar</w:t>
      </w:r>
      <w:proofErr w:type="spellEnd"/>
      <w:r w:rsidR="00D71330" w:rsidRPr="00D71330">
        <w:rPr>
          <w:rFonts w:ascii="Times New Roman" w:eastAsia="Times New Roman" w:hAnsi="Times New Roman" w:cs="Times New Roman"/>
          <w:color w:val="000000" w:themeColor="text1"/>
          <w:sz w:val="24"/>
          <w:szCs w:val="24"/>
        </w:rPr>
        <w:t xml:space="preserve"> </w:t>
      </w:r>
      <w:r w:rsidR="00D71330" w:rsidRPr="00700336">
        <w:rPr>
          <w:rFonts w:ascii="Times New Roman" w:eastAsia="Times New Roman" w:hAnsi="Times New Roman" w:cs="Times New Roman"/>
          <w:i/>
          <w:iCs/>
          <w:color w:val="000000" w:themeColor="text1"/>
          <w:sz w:val="24"/>
          <w:szCs w:val="24"/>
        </w:rPr>
        <w:t>et al.,</w:t>
      </w:r>
      <w:r w:rsidR="00D71330" w:rsidRPr="00D71330">
        <w:rPr>
          <w:rFonts w:ascii="Times New Roman" w:eastAsia="Times New Roman" w:hAnsi="Times New Roman" w:cs="Times New Roman"/>
          <w:color w:val="000000" w:themeColor="text1"/>
          <w:sz w:val="24"/>
          <w:szCs w:val="24"/>
        </w:rPr>
        <w:t xml:space="preserve"> 2017) discovered a positive </w:t>
      </w:r>
      <w:r w:rsidR="00D71330" w:rsidRPr="00D71330">
        <w:rPr>
          <w:rFonts w:ascii="Times New Roman" w:eastAsia="Times New Roman" w:hAnsi="Times New Roman" w:cs="Times New Roman"/>
          <w:color w:val="000000" w:themeColor="text1"/>
          <w:sz w:val="24"/>
          <w:szCs w:val="24"/>
        </w:rPr>
        <w:lastRenderedPageBreak/>
        <w:t>link. But according to certain research, there is no meaningful connection (</w:t>
      </w:r>
      <w:proofErr w:type="spellStart"/>
      <w:r w:rsidR="00D71330" w:rsidRPr="00D71330">
        <w:rPr>
          <w:rFonts w:ascii="Times New Roman" w:eastAsia="Times New Roman" w:hAnsi="Times New Roman" w:cs="Times New Roman"/>
          <w:color w:val="000000" w:themeColor="text1"/>
          <w:sz w:val="24"/>
          <w:szCs w:val="24"/>
        </w:rPr>
        <w:t>Arnaldi</w:t>
      </w:r>
      <w:proofErr w:type="spellEnd"/>
      <w:r w:rsidR="00D71330" w:rsidRPr="00D71330">
        <w:rPr>
          <w:rFonts w:ascii="Times New Roman" w:eastAsia="Times New Roman" w:hAnsi="Times New Roman" w:cs="Times New Roman"/>
          <w:color w:val="000000" w:themeColor="text1"/>
          <w:sz w:val="24"/>
          <w:szCs w:val="24"/>
        </w:rPr>
        <w:t xml:space="preserve"> </w:t>
      </w:r>
      <w:r w:rsidR="00D71330" w:rsidRPr="00700336">
        <w:rPr>
          <w:rFonts w:ascii="Times New Roman" w:eastAsia="Times New Roman" w:hAnsi="Times New Roman" w:cs="Times New Roman"/>
          <w:i/>
          <w:iCs/>
          <w:color w:val="000000" w:themeColor="text1"/>
          <w:sz w:val="24"/>
          <w:szCs w:val="24"/>
        </w:rPr>
        <w:t>et al</w:t>
      </w:r>
      <w:r w:rsidR="00D71330" w:rsidRPr="00D71330">
        <w:rPr>
          <w:rFonts w:ascii="Times New Roman" w:eastAsia="Times New Roman" w:hAnsi="Times New Roman" w:cs="Times New Roman"/>
          <w:color w:val="000000" w:themeColor="text1"/>
          <w:sz w:val="24"/>
          <w:szCs w:val="24"/>
        </w:rPr>
        <w:t xml:space="preserve">., 2021; </w:t>
      </w:r>
      <w:proofErr w:type="spellStart"/>
      <w:r w:rsidR="00D71330" w:rsidRPr="00D71330">
        <w:rPr>
          <w:rFonts w:ascii="Times New Roman" w:eastAsia="Times New Roman" w:hAnsi="Times New Roman" w:cs="Times New Roman"/>
          <w:color w:val="000000" w:themeColor="text1"/>
          <w:sz w:val="24"/>
          <w:szCs w:val="24"/>
        </w:rPr>
        <w:t>Sensini</w:t>
      </w:r>
      <w:proofErr w:type="spellEnd"/>
      <w:r w:rsidR="00D71330" w:rsidRPr="00D71330">
        <w:rPr>
          <w:rFonts w:ascii="Times New Roman" w:eastAsia="Times New Roman" w:hAnsi="Times New Roman" w:cs="Times New Roman"/>
          <w:color w:val="000000" w:themeColor="text1"/>
          <w:sz w:val="24"/>
          <w:szCs w:val="24"/>
        </w:rPr>
        <w:t xml:space="preserve"> </w:t>
      </w:r>
      <w:r w:rsidR="00D71330" w:rsidRPr="00700336">
        <w:rPr>
          <w:rFonts w:ascii="Times New Roman" w:eastAsia="Times New Roman" w:hAnsi="Times New Roman" w:cs="Times New Roman"/>
          <w:i/>
          <w:iCs/>
          <w:color w:val="000000" w:themeColor="text1"/>
          <w:sz w:val="24"/>
          <w:szCs w:val="24"/>
        </w:rPr>
        <w:t>et al</w:t>
      </w:r>
      <w:r w:rsidR="00D71330" w:rsidRPr="00D71330">
        <w:rPr>
          <w:rFonts w:ascii="Times New Roman" w:eastAsia="Times New Roman" w:hAnsi="Times New Roman" w:cs="Times New Roman"/>
          <w:color w:val="000000" w:themeColor="text1"/>
          <w:sz w:val="24"/>
          <w:szCs w:val="24"/>
        </w:rPr>
        <w:t xml:space="preserve">., 2021). </w:t>
      </w:r>
    </w:p>
    <w:p w14:paraId="2D0E5E26" w14:textId="35153505" w:rsidR="00A93EEA" w:rsidRPr="00BF5C2B" w:rsidRDefault="00424BEB" w:rsidP="00D21BE5">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BF5C2B">
        <w:rPr>
          <w:rFonts w:ascii="Times New Roman" w:eastAsia="Times New Roman" w:hAnsi="Times New Roman" w:cs="Times New Roman"/>
          <w:color w:val="000000" w:themeColor="text1"/>
          <w:sz w:val="24"/>
          <w:szCs w:val="24"/>
        </w:rPr>
        <w:t>Conversely</w:t>
      </w:r>
      <w:r w:rsidR="00A93EEA" w:rsidRPr="00BF5C2B">
        <w:rPr>
          <w:rFonts w:ascii="Times New Roman" w:eastAsia="Times New Roman" w:hAnsi="Times New Roman" w:cs="Times New Roman"/>
          <w:color w:val="000000" w:themeColor="text1"/>
          <w:sz w:val="24"/>
          <w:szCs w:val="24"/>
        </w:rPr>
        <w:t xml:space="preserve">, accounts payable management involves optimizing trade credit and accrued expenses to ensure that liabilities are settled efficiently while maximizing liquidity for other investments (Bhattacharya, 2014). </w:t>
      </w:r>
      <w:r w:rsidR="00DB53DB" w:rsidRPr="00BF5C2B">
        <w:rPr>
          <w:rFonts w:ascii="Times New Roman" w:eastAsia="Times New Roman" w:hAnsi="Times New Roman" w:cs="Times New Roman"/>
          <w:color w:val="000000" w:themeColor="text1"/>
          <w:sz w:val="24"/>
          <w:szCs w:val="24"/>
        </w:rPr>
        <w:t xml:space="preserve">Several </w:t>
      </w:r>
      <w:r w:rsidR="003A7025" w:rsidRPr="00BF5C2B">
        <w:rPr>
          <w:rFonts w:ascii="Times New Roman" w:eastAsia="Times New Roman" w:hAnsi="Times New Roman" w:cs="Times New Roman"/>
          <w:color w:val="000000" w:themeColor="text1"/>
          <w:sz w:val="24"/>
          <w:szCs w:val="24"/>
        </w:rPr>
        <w:t>reviews</w:t>
      </w:r>
      <w:r w:rsidR="00F74C79" w:rsidRPr="00BF5C2B">
        <w:rPr>
          <w:rFonts w:ascii="Times New Roman" w:eastAsia="Times New Roman" w:hAnsi="Times New Roman" w:cs="Times New Roman"/>
          <w:color w:val="000000" w:themeColor="text1"/>
          <w:sz w:val="24"/>
          <w:szCs w:val="24"/>
        </w:rPr>
        <w:t xml:space="preserve"> </w:t>
      </w:r>
      <w:r w:rsidR="00DF1443" w:rsidRPr="00BF5C2B">
        <w:rPr>
          <w:rFonts w:ascii="Times New Roman" w:eastAsia="Times New Roman" w:hAnsi="Times New Roman" w:cs="Times New Roman"/>
          <w:color w:val="000000" w:themeColor="text1"/>
          <w:sz w:val="24"/>
          <w:szCs w:val="24"/>
        </w:rPr>
        <w:t xml:space="preserve">have </w:t>
      </w:r>
      <w:r w:rsidR="00CB2C29">
        <w:rPr>
          <w:rFonts w:ascii="Times New Roman" w:eastAsia="Times New Roman" w:hAnsi="Times New Roman" w:cs="Times New Roman"/>
          <w:color w:val="000000" w:themeColor="text1"/>
          <w:sz w:val="24"/>
          <w:szCs w:val="24"/>
        </w:rPr>
        <w:t>noted substantial</w:t>
      </w:r>
      <w:r w:rsidR="00DF1443" w:rsidRPr="00BF5C2B">
        <w:rPr>
          <w:rFonts w:ascii="Times New Roman" w:eastAsia="Times New Roman" w:hAnsi="Times New Roman" w:cs="Times New Roman"/>
          <w:color w:val="000000" w:themeColor="text1"/>
          <w:sz w:val="24"/>
          <w:szCs w:val="24"/>
        </w:rPr>
        <w:t xml:space="preserve"> </w:t>
      </w:r>
      <w:r w:rsidR="00CB2C29">
        <w:rPr>
          <w:rFonts w:ascii="Times New Roman" w:eastAsia="Times New Roman" w:hAnsi="Times New Roman" w:cs="Times New Roman"/>
          <w:color w:val="000000" w:themeColor="text1"/>
          <w:sz w:val="24"/>
          <w:szCs w:val="24"/>
        </w:rPr>
        <w:t>accounts payable</w:t>
      </w:r>
      <w:r w:rsidR="00DB53DB" w:rsidRPr="00BF5C2B">
        <w:rPr>
          <w:rFonts w:ascii="Times New Roman" w:eastAsia="Times New Roman" w:hAnsi="Times New Roman" w:cs="Times New Roman"/>
          <w:color w:val="000000" w:themeColor="text1"/>
          <w:sz w:val="24"/>
          <w:szCs w:val="24"/>
        </w:rPr>
        <w:t xml:space="preserve"> positive correlation </w:t>
      </w:r>
      <w:r w:rsidR="00D645B6">
        <w:rPr>
          <w:rFonts w:ascii="Times New Roman" w:eastAsia="Times New Roman" w:hAnsi="Times New Roman" w:cs="Times New Roman"/>
          <w:color w:val="000000" w:themeColor="text1"/>
          <w:sz w:val="24"/>
          <w:szCs w:val="24"/>
        </w:rPr>
        <w:t>with</w:t>
      </w:r>
      <w:r w:rsidR="00C16423">
        <w:rPr>
          <w:rFonts w:ascii="Times New Roman" w:eastAsia="Times New Roman" w:hAnsi="Times New Roman" w:cs="Times New Roman"/>
          <w:color w:val="000000" w:themeColor="text1"/>
          <w:sz w:val="24"/>
          <w:szCs w:val="24"/>
        </w:rPr>
        <w:t xml:space="preserve"> profitability</w:t>
      </w:r>
      <w:r w:rsidR="00A93EEA" w:rsidRPr="00BF5C2B">
        <w:rPr>
          <w:rFonts w:ascii="Times New Roman" w:eastAsia="Times New Roman" w:hAnsi="Times New Roman" w:cs="Times New Roman"/>
          <w:color w:val="000000" w:themeColor="text1"/>
          <w:sz w:val="24"/>
          <w:szCs w:val="24"/>
        </w:rPr>
        <w:t>, as delaying payments allows firms to utilize available cash for short-term inve</w:t>
      </w:r>
      <w:r w:rsidR="007D7B68" w:rsidRPr="00BF5C2B">
        <w:rPr>
          <w:rFonts w:ascii="Times New Roman" w:eastAsia="Times New Roman" w:hAnsi="Times New Roman" w:cs="Times New Roman"/>
          <w:color w:val="000000" w:themeColor="text1"/>
          <w:sz w:val="24"/>
          <w:szCs w:val="24"/>
        </w:rPr>
        <w:t xml:space="preserve">stments (Gonçalves et al., 2018; </w:t>
      </w:r>
      <w:proofErr w:type="spellStart"/>
      <w:r w:rsidR="007D7B68" w:rsidRPr="00BF5C2B">
        <w:rPr>
          <w:rFonts w:ascii="Times New Roman" w:eastAsia="Times New Roman" w:hAnsi="Times New Roman" w:cs="Times New Roman"/>
          <w:color w:val="000000" w:themeColor="text1"/>
          <w:sz w:val="24"/>
          <w:szCs w:val="24"/>
        </w:rPr>
        <w:t>Mathuva</w:t>
      </w:r>
      <w:proofErr w:type="spellEnd"/>
      <w:r w:rsidR="007D7B68" w:rsidRPr="00BF5C2B">
        <w:rPr>
          <w:rFonts w:ascii="Times New Roman" w:eastAsia="Times New Roman" w:hAnsi="Times New Roman" w:cs="Times New Roman"/>
          <w:color w:val="000000" w:themeColor="text1"/>
          <w:sz w:val="24"/>
          <w:szCs w:val="24"/>
        </w:rPr>
        <w:t xml:space="preserve">, 2015). </w:t>
      </w:r>
      <w:proofErr w:type="gramStart"/>
      <w:r w:rsidR="007D7B68" w:rsidRPr="00BF5C2B">
        <w:rPr>
          <w:rFonts w:ascii="Times New Roman" w:eastAsia="Times New Roman" w:hAnsi="Times New Roman" w:cs="Times New Roman"/>
          <w:color w:val="000000" w:themeColor="text1"/>
          <w:sz w:val="24"/>
          <w:szCs w:val="24"/>
        </w:rPr>
        <w:t>However</w:t>
      </w:r>
      <w:proofErr w:type="gramEnd"/>
      <w:r w:rsidR="00A93EEA" w:rsidRPr="00BF5C2B">
        <w:rPr>
          <w:rFonts w:ascii="Times New Roman" w:eastAsia="Times New Roman" w:hAnsi="Times New Roman" w:cs="Times New Roman"/>
          <w:color w:val="000000" w:themeColor="text1"/>
          <w:sz w:val="24"/>
          <w:szCs w:val="24"/>
        </w:rPr>
        <w:t xml:space="preserve"> Enqvist et al. (2014) reported a negative relationship, indicating that excessive reliance on deferred payments might harm supplier relationships and overall financial stability.</w:t>
      </w:r>
    </w:p>
    <w:p w14:paraId="762CD81F" w14:textId="07EE8649" w:rsidR="008A4547" w:rsidRPr="00BF5C2B" w:rsidRDefault="008A4547" w:rsidP="00D21BE5">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BF5C2B">
        <w:rPr>
          <w:rFonts w:ascii="Times New Roman" w:eastAsia="Times New Roman" w:hAnsi="Times New Roman" w:cs="Times New Roman"/>
          <w:color w:val="000000" w:themeColor="text1"/>
          <w:sz w:val="24"/>
          <w:szCs w:val="24"/>
        </w:rPr>
        <w:t xml:space="preserve">Inventory management </w:t>
      </w:r>
      <w:r w:rsidR="00222208" w:rsidRPr="00BF5C2B">
        <w:rPr>
          <w:rFonts w:ascii="Times New Roman" w:eastAsia="Times New Roman" w:hAnsi="Times New Roman" w:cs="Times New Roman"/>
          <w:color w:val="000000" w:themeColor="text1"/>
          <w:sz w:val="24"/>
          <w:szCs w:val="24"/>
        </w:rPr>
        <w:t xml:space="preserve">is vital to optimizing logistics and maintaining a strong fiscal position, </w:t>
      </w:r>
      <w:r w:rsidR="00F41B58" w:rsidRPr="00F41B58">
        <w:rPr>
          <w:rFonts w:ascii="Times New Roman" w:eastAsia="Times New Roman" w:hAnsi="Times New Roman" w:cs="Times New Roman"/>
          <w:color w:val="000000" w:themeColor="text1"/>
          <w:sz w:val="24"/>
          <w:szCs w:val="24"/>
        </w:rPr>
        <w:t>as it hinges on calibrating inventory levels to effectively meet customer demand</w:t>
      </w:r>
      <w:r w:rsidR="00222208" w:rsidRPr="00BF5C2B">
        <w:rPr>
          <w:rFonts w:ascii="Times New Roman" w:eastAsia="Times New Roman" w:hAnsi="Times New Roman" w:cs="Times New Roman"/>
          <w:color w:val="000000" w:themeColor="text1"/>
          <w:sz w:val="24"/>
          <w:szCs w:val="24"/>
        </w:rPr>
        <w:t xml:space="preserve"> while avoiding excessive surplus or shortfall. </w:t>
      </w:r>
      <w:r w:rsidRPr="00BF5C2B">
        <w:rPr>
          <w:rFonts w:ascii="Times New Roman" w:eastAsia="Times New Roman" w:hAnsi="Times New Roman" w:cs="Times New Roman"/>
          <w:color w:val="000000" w:themeColor="text1"/>
          <w:sz w:val="24"/>
          <w:szCs w:val="24"/>
        </w:rPr>
        <w:t xml:space="preserve">(Steinker, Pesch, &amp; Hoberg, 2019). </w:t>
      </w:r>
      <w:proofErr w:type="spellStart"/>
      <w:r w:rsidRPr="00BF5C2B">
        <w:rPr>
          <w:rFonts w:ascii="Times New Roman" w:eastAsia="Times New Roman" w:hAnsi="Times New Roman" w:cs="Times New Roman"/>
          <w:color w:val="000000" w:themeColor="text1"/>
          <w:sz w:val="24"/>
          <w:szCs w:val="24"/>
        </w:rPr>
        <w:t>Anantadjaya</w:t>
      </w:r>
      <w:proofErr w:type="spellEnd"/>
      <w:r w:rsidRPr="00BF5C2B">
        <w:rPr>
          <w:rFonts w:ascii="Times New Roman" w:eastAsia="Times New Roman" w:hAnsi="Times New Roman" w:cs="Times New Roman"/>
          <w:color w:val="000000" w:themeColor="text1"/>
          <w:sz w:val="24"/>
          <w:szCs w:val="24"/>
        </w:rPr>
        <w:t xml:space="preserve">, </w:t>
      </w:r>
      <w:proofErr w:type="spellStart"/>
      <w:r w:rsidRPr="00BF5C2B">
        <w:rPr>
          <w:rFonts w:ascii="Times New Roman" w:eastAsia="Times New Roman" w:hAnsi="Times New Roman" w:cs="Times New Roman"/>
          <w:color w:val="000000" w:themeColor="text1"/>
          <w:sz w:val="24"/>
          <w:szCs w:val="24"/>
        </w:rPr>
        <w:t>Nawangwulan</w:t>
      </w:r>
      <w:proofErr w:type="spellEnd"/>
      <w:r w:rsidRPr="00BF5C2B">
        <w:rPr>
          <w:rFonts w:ascii="Times New Roman" w:eastAsia="Times New Roman" w:hAnsi="Times New Roman" w:cs="Times New Roman"/>
          <w:color w:val="000000" w:themeColor="text1"/>
          <w:sz w:val="24"/>
          <w:szCs w:val="24"/>
        </w:rPr>
        <w:t xml:space="preserve">, </w:t>
      </w:r>
      <w:proofErr w:type="spellStart"/>
      <w:r w:rsidRPr="00BF5C2B">
        <w:rPr>
          <w:rFonts w:ascii="Times New Roman" w:eastAsia="Times New Roman" w:hAnsi="Times New Roman" w:cs="Times New Roman"/>
          <w:color w:val="000000" w:themeColor="text1"/>
          <w:sz w:val="24"/>
          <w:szCs w:val="24"/>
        </w:rPr>
        <w:t>Irhamsyah</w:t>
      </w:r>
      <w:proofErr w:type="spellEnd"/>
      <w:r w:rsidRPr="00BF5C2B">
        <w:rPr>
          <w:rFonts w:ascii="Times New Roman" w:eastAsia="Times New Roman" w:hAnsi="Times New Roman" w:cs="Times New Roman"/>
          <w:color w:val="000000" w:themeColor="text1"/>
          <w:sz w:val="24"/>
          <w:szCs w:val="24"/>
        </w:rPr>
        <w:t xml:space="preserve">, and Carmelita (2021) assert that effective inventory management </w:t>
      </w:r>
      <w:r w:rsidR="00107DA5" w:rsidRPr="00BF5C2B">
        <w:rPr>
          <w:rFonts w:ascii="Times New Roman" w:eastAsia="Times New Roman" w:hAnsi="Times New Roman" w:cs="Times New Roman"/>
          <w:color w:val="000000" w:themeColor="text1"/>
          <w:sz w:val="24"/>
          <w:szCs w:val="24"/>
        </w:rPr>
        <w:t>improves cash flow by precisely predicting demand, sustaining ideal inventory levels, and minimizing surplus stock,</w:t>
      </w:r>
      <w:r w:rsidRPr="00BF5C2B">
        <w:rPr>
          <w:rFonts w:ascii="Times New Roman" w:eastAsia="Times New Roman" w:hAnsi="Times New Roman" w:cs="Times New Roman"/>
          <w:color w:val="000000" w:themeColor="text1"/>
          <w:sz w:val="24"/>
          <w:szCs w:val="24"/>
        </w:rPr>
        <w:t xml:space="preserve"> thereby freeing up capital. Proper inventory management ensures that firms </w:t>
      </w:r>
      <w:r w:rsidR="00B363E8" w:rsidRPr="00BF5C2B">
        <w:rPr>
          <w:rFonts w:ascii="Times New Roman" w:eastAsia="Times New Roman" w:hAnsi="Times New Roman" w:cs="Times New Roman"/>
          <w:color w:val="000000" w:themeColor="text1"/>
          <w:sz w:val="24"/>
          <w:szCs w:val="24"/>
        </w:rPr>
        <w:t xml:space="preserve">strike a balance between over- and under-stocking, minimizing the risk of lost opportunities due to stock shortages and maximizing the utilization of resources by reducing idle inventory. By maintaining optimal stock levels, firms can avert revenue losses stemming from stock-outs and minimize the financial burden associated with excessive holding costs. </w:t>
      </w:r>
      <w:r w:rsidRPr="00BF5C2B">
        <w:rPr>
          <w:rFonts w:ascii="Times New Roman" w:eastAsia="Times New Roman" w:hAnsi="Times New Roman" w:cs="Times New Roman"/>
          <w:color w:val="000000" w:themeColor="text1"/>
          <w:sz w:val="24"/>
          <w:szCs w:val="24"/>
        </w:rPr>
        <w:t xml:space="preserve">(Brigham &amp; Houston, 2009; </w:t>
      </w:r>
      <w:r w:rsidR="00BB3A1A" w:rsidRPr="00BF5C2B">
        <w:rPr>
          <w:rFonts w:ascii="Times New Roman" w:eastAsia="Times New Roman" w:hAnsi="Times New Roman" w:cs="Times New Roman"/>
          <w:color w:val="000000" w:themeColor="text1"/>
          <w:sz w:val="24"/>
          <w:szCs w:val="24"/>
        </w:rPr>
        <w:t xml:space="preserve">Olaoye et al., 2019; </w:t>
      </w:r>
      <w:proofErr w:type="spellStart"/>
      <w:r w:rsidR="00BB3A1A" w:rsidRPr="00BF5C2B">
        <w:rPr>
          <w:rFonts w:ascii="Times New Roman" w:eastAsia="Times New Roman" w:hAnsi="Times New Roman" w:cs="Times New Roman"/>
          <w:color w:val="000000" w:themeColor="text1"/>
          <w:sz w:val="24"/>
          <w:szCs w:val="24"/>
        </w:rPr>
        <w:t>Enow</w:t>
      </w:r>
      <w:proofErr w:type="spellEnd"/>
      <w:r w:rsidR="00BB3A1A" w:rsidRPr="00BF5C2B">
        <w:rPr>
          <w:rFonts w:ascii="Times New Roman" w:eastAsia="Times New Roman" w:hAnsi="Times New Roman" w:cs="Times New Roman"/>
          <w:color w:val="000000" w:themeColor="text1"/>
          <w:sz w:val="24"/>
          <w:szCs w:val="24"/>
        </w:rPr>
        <w:t xml:space="preserve"> &amp; </w:t>
      </w:r>
      <w:proofErr w:type="spellStart"/>
      <w:r w:rsidR="00BB3A1A" w:rsidRPr="00BF5C2B">
        <w:rPr>
          <w:rFonts w:ascii="Times New Roman" w:eastAsia="Times New Roman" w:hAnsi="Times New Roman" w:cs="Times New Roman"/>
          <w:color w:val="000000" w:themeColor="text1"/>
          <w:sz w:val="24"/>
          <w:szCs w:val="24"/>
        </w:rPr>
        <w:t>Brijlal</w:t>
      </w:r>
      <w:proofErr w:type="spellEnd"/>
      <w:r w:rsidR="00BB3A1A" w:rsidRPr="00BF5C2B">
        <w:rPr>
          <w:rFonts w:ascii="Times New Roman" w:eastAsia="Times New Roman" w:hAnsi="Times New Roman" w:cs="Times New Roman"/>
          <w:color w:val="000000" w:themeColor="text1"/>
          <w:sz w:val="24"/>
          <w:szCs w:val="24"/>
        </w:rPr>
        <w:t>, 2014</w:t>
      </w:r>
      <w:r w:rsidRPr="00BF5C2B">
        <w:rPr>
          <w:rFonts w:ascii="Times New Roman" w:eastAsia="Times New Roman" w:hAnsi="Times New Roman" w:cs="Times New Roman"/>
          <w:color w:val="000000" w:themeColor="text1"/>
          <w:sz w:val="24"/>
          <w:szCs w:val="24"/>
        </w:rPr>
        <w:t>).</w:t>
      </w:r>
    </w:p>
    <w:p w14:paraId="36E0A26C" w14:textId="5D41AA06" w:rsidR="008A4547" w:rsidRPr="00BF5C2B" w:rsidRDefault="00A93EEA" w:rsidP="00D21BE5">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BF5C2B">
        <w:rPr>
          <w:rFonts w:ascii="Times New Roman" w:eastAsia="Times New Roman" w:hAnsi="Times New Roman" w:cs="Times New Roman"/>
          <w:color w:val="000000" w:themeColor="text1"/>
          <w:sz w:val="24"/>
          <w:szCs w:val="24"/>
        </w:rPr>
        <w:t xml:space="preserve">Beyond the core components of WCM, additional variables have been explored in various studies. </w:t>
      </w:r>
      <w:r w:rsidR="001E2930" w:rsidRPr="00BF5C2B">
        <w:rPr>
          <w:rFonts w:ascii="Times New Roman" w:eastAsia="Times New Roman" w:hAnsi="Times New Roman" w:cs="Times New Roman"/>
          <w:color w:val="000000" w:themeColor="text1"/>
          <w:sz w:val="24"/>
          <w:szCs w:val="24"/>
        </w:rPr>
        <w:t xml:space="preserve">The cash conversion cycle (CCC) assesses duration </w:t>
      </w:r>
      <w:r w:rsidR="00CF7BB5" w:rsidRPr="00BF5C2B">
        <w:rPr>
          <w:rFonts w:ascii="Times New Roman" w:eastAsia="Times New Roman" w:hAnsi="Times New Roman" w:cs="Times New Roman"/>
          <w:color w:val="000000" w:themeColor="text1"/>
          <w:sz w:val="24"/>
          <w:szCs w:val="24"/>
        </w:rPr>
        <w:t>for</w:t>
      </w:r>
      <w:r w:rsidR="001E2930" w:rsidRPr="00BF5C2B">
        <w:rPr>
          <w:rFonts w:ascii="Times New Roman" w:eastAsia="Times New Roman" w:hAnsi="Times New Roman" w:cs="Times New Roman"/>
          <w:color w:val="000000" w:themeColor="text1"/>
          <w:sz w:val="24"/>
          <w:szCs w:val="24"/>
        </w:rPr>
        <w:t xml:space="preserve"> transform</w:t>
      </w:r>
      <w:r w:rsidR="00CF7BB5" w:rsidRPr="00BF5C2B">
        <w:rPr>
          <w:rFonts w:ascii="Times New Roman" w:eastAsia="Times New Roman" w:hAnsi="Times New Roman" w:cs="Times New Roman"/>
          <w:color w:val="000000" w:themeColor="text1"/>
          <w:sz w:val="24"/>
          <w:szCs w:val="24"/>
        </w:rPr>
        <w:t>ing</w:t>
      </w:r>
      <w:r w:rsidR="001E2930" w:rsidRPr="00BF5C2B">
        <w:rPr>
          <w:rFonts w:ascii="Times New Roman" w:eastAsia="Times New Roman" w:hAnsi="Times New Roman" w:cs="Times New Roman"/>
          <w:color w:val="000000" w:themeColor="text1"/>
          <w:sz w:val="24"/>
          <w:szCs w:val="24"/>
        </w:rPr>
        <w:t xml:space="preserve"> raw materials into completed products, market those items and collect payments from customers </w:t>
      </w:r>
      <w:r w:rsidRPr="00BF5C2B">
        <w:rPr>
          <w:rFonts w:ascii="Times New Roman" w:eastAsia="Times New Roman" w:hAnsi="Times New Roman" w:cs="Times New Roman"/>
          <w:color w:val="000000" w:themeColor="text1"/>
          <w:sz w:val="24"/>
          <w:szCs w:val="24"/>
        </w:rPr>
        <w:t xml:space="preserve">while managing payables effectively (Brigham &amp; Houston, 2009). Several studies have linked a shorter CCC with increased profitability, </w:t>
      </w:r>
      <w:r w:rsidR="00C6165A" w:rsidRPr="00BF5C2B">
        <w:rPr>
          <w:rFonts w:ascii="Times New Roman" w:eastAsia="Times New Roman" w:hAnsi="Times New Roman" w:cs="Times New Roman"/>
          <w:color w:val="000000" w:themeColor="text1"/>
          <w:sz w:val="24"/>
          <w:szCs w:val="24"/>
        </w:rPr>
        <w:t>insinuating</w:t>
      </w:r>
      <w:r w:rsidR="00FB224C" w:rsidRPr="00BF5C2B">
        <w:rPr>
          <w:rFonts w:ascii="Times New Roman" w:eastAsia="Times New Roman" w:hAnsi="Times New Roman" w:cs="Times New Roman"/>
          <w:color w:val="000000" w:themeColor="text1"/>
          <w:sz w:val="24"/>
          <w:szCs w:val="24"/>
        </w:rPr>
        <w:t xml:space="preserve"> that firms</w:t>
      </w:r>
      <w:r w:rsidRPr="00BF5C2B">
        <w:rPr>
          <w:rFonts w:ascii="Times New Roman" w:eastAsia="Times New Roman" w:hAnsi="Times New Roman" w:cs="Times New Roman"/>
          <w:color w:val="000000" w:themeColor="text1"/>
          <w:sz w:val="24"/>
          <w:szCs w:val="24"/>
        </w:rPr>
        <w:t xml:space="preserve"> benefit from efficient </w:t>
      </w:r>
      <w:r w:rsidR="00C6165A" w:rsidRPr="00BF5C2B">
        <w:rPr>
          <w:rFonts w:ascii="Times New Roman" w:eastAsia="Times New Roman" w:hAnsi="Times New Roman" w:cs="Times New Roman"/>
          <w:color w:val="000000" w:themeColor="text1"/>
          <w:sz w:val="24"/>
          <w:szCs w:val="24"/>
        </w:rPr>
        <w:t>WCM</w:t>
      </w:r>
      <w:r w:rsidRPr="00BF5C2B">
        <w:rPr>
          <w:rFonts w:ascii="Times New Roman" w:eastAsia="Times New Roman" w:hAnsi="Times New Roman" w:cs="Times New Roman"/>
          <w:color w:val="000000" w:themeColor="text1"/>
          <w:sz w:val="24"/>
          <w:szCs w:val="24"/>
        </w:rPr>
        <w:t xml:space="preserve"> (</w:t>
      </w:r>
      <w:proofErr w:type="spellStart"/>
      <w:r w:rsidRPr="00BF5C2B">
        <w:rPr>
          <w:rFonts w:ascii="Times New Roman" w:eastAsia="Times New Roman" w:hAnsi="Times New Roman" w:cs="Times New Roman"/>
          <w:color w:val="000000" w:themeColor="text1"/>
          <w:sz w:val="24"/>
          <w:szCs w:val="24"/>
        </w:rPr>
        <w:t>Arnaldi</w:t>
      </w:r>
      <w:proofErr w:type="spellEnd"/>
      <w:r w:rsidRPr="00BF5C2B">
        <w:rPr>
          <w:rFonts w:ascii="Times New Roman" w:eastAsia="Times New Roman" w:hAnsi="Times New Roman" w:cs="Times New Roman"/>
          <w:color w:val="000000" w:themeColor="text1"/>
          <w:sz w:val="24"/>
          <w:szCs w:val="24"/>
        </w:rPr>
        <w:t xml:space="preserve"> et al., 2021; </w:t>
      </w:r>
      <w:proofErr w:type="spellStart"/>
      <w:r w:rsidRPr="00BF5C2B">
        <w:rPr>
          <w:rFonts w:ascii="Times New Roman" w:eastAsia="Times New Roman" w:hAnsi="Times New Roman" w:cs="Times New Roman"/>
          <w:color w:val="000000" w:themeColor="text1"/>
          <w:sz w:val="24"/>
          <w:szCs w:val="24"/>
        </w:rPr>
        <w:t>Bieniasz</w:t>
      </w:r>
      <w:proofErr w:type="spellEnd"/>
      <w:r w:rsidRPr="00BF5C2B">
        <w:rPr>
          <w:rFonts w:ascii="Times New Roman" w:eastAsia="Times New Roman" w:hAnsi="Times New Roman" w:cs="Times New Roman"/>
          <w:color w:val="000000" w:themeColor="text1"/>
          <w:sz w:val="24"/>
          <w:szCs w:val="24"/>
        </w:rPr>
        <w:t xml:space="preserve"> &amp; </w:t>
      </w:r>
      <w:proofErr w:type="spellStart"/>
      <w:r w:rsidRPr="00BF5C2B">
        <w:rPr>
          <w:rFonts w:ascii="Times New Roman" w:eastAsia="Times New Roman" w:hAnsi="Times New Roman" w:cs="Times New Roman"/>
          <w:color w:val="000000" w:themeColor="text1"/>
          <w:sz w:val="24"/>
          <w:szCs w:val="24"/>
        </w:rPr>
        <w:t>Gołaś</w:t>
      </w:r>
      <w:proofErr w:type="spellEnd"/>
      <w:r w:rsidRPr="00BF5C2B">
        <w:rPr>
          <w:rFonts w:ascii="Times New Roman" w:eastAsia="Times New Roman" w:hAnsi="Times New Roman" w:cs="Times New Roman"/>
          <w:color w:val="000000" w:themeColor="text1"/>
          <w:sz w:val="24"/>
          <w:szCs w:val="24"/>
        </w:rPr>
        <w:t xml:space="preserve">, 2011; Muhammad Usman &amp; Khan, 2017). Conversely, some </w:t>
      </w:r>
      <w:r w:rsidR="00D964BB">
        <w:rPr>
          <w:rFonts w:ascii="Times New Roman" w:eastAsia="Times New Roman" w:hAnsi="Times New Roman" w:cs="Times New Roman"/>
          <w:color w:val="000000" w:themeColor="text1"/>
          <w:sz w:val="24"/>
          <w:szCs w:val="24"/>
        </w:rPr>
        <w:t>reviews established</w:t>
      </w:r>
      <w:r w:rsidRPr="00BF5C2B">
        <w:rPr>
          <w:rFonts w:ascii="Times New Roman" w:eastAsia="Times New Roman" w:hAnsi="Times New Roman" w:cs="Times New Roman"/>
          <w:color w:val="000000" w:themeColor="text1"/>
          <w:sz w:val="24"/>
          <w:szCs w:val="24"/>
        </w:rPr>
        <w:t xml:space="preserve"> </w:t>
      </w:r>
      <w:r w:rsidR="00D964BB">
        <w:rPr>
          <w:rFonts w:ascii="Times New Roman" w:eastAsia="Times New Roman" w:hAnsi="Times New Roman" w:cs="Times New Roman"/>
          <w:color w:val="000000" w:themeColor="text1"/>
          <w:sz w:val="24"/>
          <w:szCs w:val="24"/>
        </w:rPr>
        <w:t xml:space="preserve">cash conversion’s </w:t>
      </w:r>
      <w:r w:rsidRPr="00BF5C2B">
        <w:rPr>
          <w:rFonts w:ascii="Times New Roman" w:eastAsia="Times New Roman" w:hAnsi="Times New Roman" w:cs="Times New Roman"/>
          <w:color w:val="000000" w:themeColor="text1"/>
          <w:sz w:val="24"/>
          <w:szCs w:val="24"/>
        </w:rPr>
        <w:t xml:space="preserve">positive correlation </w:t>
      </w:r>
      <w:r w:rsidR="00D964BB">
        <w:rPr>
          <w:rFonts w:ascii="Times New Roman" w:eastAsia="Times New Roman" w:hAnsi="Times New Roman" w:cs="Times New Roman"/>
          <w:color w:val="000000" w:themeColor="text1"/>
          <w:sz w:val="24"/>
          <w:szCs w:val="24"/>
        </w:rPr>
        <w:t>with</w:t>
      </w:r>
      <w:r w:rsidRPr="00BF5C2B">
        <w:rPr>
          <w:rFonts w:ascii="Times New Roman" w:eastAsia="Times New Roman" w:hAnsi="Times New Roman" w:cs="Times New Roman"/>
          <w:color w:val="000000" w:themeColor="text1"/>
          <w:sz w:val="24"/>
          <w:szCs w:val="24"/>
        </w:rPr>
        <w:t xml:space="preserve"> profitability (Alvarez et al., 2021; </w:t>
      </w:r>
      <w:proofErr w:type="spellStart"/>
      <w:r w:rsidRPr="00BF5C2B">
        <w:rPr>
          <w:rFonts w:ascii="Times New Roman" w:eastAsia="Times New Roman" w:hAnsi="Times New Roman" w:cs="Times New Roman"/>
          <w:color w:val="000000" w:themeColor="text1"/>
          <w:sz w:val="24"/>
          <w:szCs w:val="24"/>
        </w:rPr>
        <w:t>Amponsah-Kwatiah</w:t>
      </w:r>
      <w:proofErr w:type="spellEnd"/>
      <w:r w:rsidRPr="00BF5C2B">
        <w:rPr>
          <w:rFonts w:ascii="Times New Roman" w:eastAsia="Times New Roman" w:hAnsi="Times New Roman" w:cs="Times New Roman"/>
          <w:color w:val="000000" w:themeColor="text1"/>
          <w:sz w:val="24"/>
          <w:szCs w:val="24"/>
        </w:rPr>
        <w:t xml:space="preserve"> &amp; </w:t>
      </w:r>
      <w:proofErr w:type="spellStart"/>
      <w:r w:rsidRPr="00BF5C2B">
        <w:rPr>
          <w:rFonts w:ascii="Times New Roman" w:eastAsia="Times New Roman" w:hAnsi="Times New Roman" w:cs="Times New Roman"/>
          <w:color w:val="000000" w:themeColor="text1"/>
          <w:sz w:val="24"/>
          <w:szCs w:val="24"/>
        </w:rPr>
        <w:t>Asiamah</w:t>
      </w:r>
      <w:proofErr w:type="spellEnd"/>
      <w:r w:rsidRPr="00BF5C2B">
        <w:rPr>
          <w:rFonts w:ascii="Times New Roman" w:eastAsia="Times New Roman" w:hAnsi="Times New Roman" w:cs="Times New Roman"/>
          <w:color w:val="000000" w:themeColor="text1"/>
          <w:sz w:val="24"/>
          <w:szCs w:val="24"/>
        </w:rPr>
        <w:t xml:space="preserve">, 2020), implying that longer CCC periods may support growth under certain conditions. </w:t>
      </w:r>
    </w:p>
    <w:p w14:paraId="768E0BE6" w14:textId="7F77CEEF" w:rsidR="00CD30F4" w:rsidRPr="00CD30F4" w:rsidRDefault="00CD30F4" w:rsidP="00D21BE5">
      <w:pPr>
        <w:spacing w:line="240" w:lineRule="auto"/>
        <w:jc w:val="both"/>
        <w:rPr>
          <w:rFonts w:ascii="Times New Roman" w:hAnsi="Times New Roman" w:cs="Times New Roman"/>
          <w:sz w:val="24"/>
          <w:szCs w:val="24"/>
        </w:rPr>
      </w:pPr>
      <w:bookmarkStart w:id="8" w:name="_Toc190200405"/>
      <w:r w:rsidRPr="00CD30F4">
        <w:rPr>
          <w:rFonts w:ascii="Times New Roman" w:hAnsi="Times New Roman" w:cs="Times New Roman"/>
          <w:sz w:val="24"/>
          <w:szCs w:val="24"/>
        </w:rPr>
        <w:t>Liquidity ratios, including the current ratio and quick ratio, have also been utilized to assess firm’s short-term financial health (Bhattacharya, 2014; Gonçalves et al., 2018). Additionally, trade credit policies, which influence a firm's credit sales and supplier relationships, have been examined in various studies (</w:t>
      </w:r>
      <w:proofErr w:type="spellStart"/>
      <w:r w:rsidRPr="00CD30F4">
        <w:rPr>
          <w:rFonts w:ascii="Times New Roman" w:hAnsi="Times New Roman" w:cs="Times New Roman"/>
          <w:sz w:val="24"/>
          <w:szCs w:val="24"/>
        </w:rPr>
        <w:t>Sensini</w:t>
      </w:r>
      <w:proofErr w:type="spellEnd"/>
      <w:r w:rsidRPr="00CD30F4">
        <w:rPr>
          <w:rFonts w:ascii="Times New Roman" w:hAnsi="Times New Roman" w:cs="Times New Roman"/>
          <w:sz w:val="24"/>
          <w:szCs w:val="24"/>
        </w:rPr>
        <w:t xml:space="preserve"> et al., 2021; Alvarez et al., 2021). The operating cycle, </w:t>
      </w:r>
      <w:r w:rsidR="00043F84">
        <w:rPr>
          <w:rFonts w:ascii="Times New Roman" w:hAnsi="Times New Roman" w:cs="Times New Roman"/>
          <w:sz w:val="24"/>
          <w:szCs w:val="24"/>
        </w:rPr>
        <w:t xml:space="preserve">quantifying </w:t>
      </w:r>
      <w:r w:rsidR="00043F84" w:rsidRPr="00043F84">
        <w:rPr>
          <w:rFonts w:ascii="Times New Roman" w:hAnsi="Times New Roman" w:cs="Times New Roman"/>
          <w:sz w:val="24"/>
          <w:szCs w:val="24"/>
        </w:rPr>
        <w:t xml:space="preserve">interval between resource utilization and </w:t>
      </w:r>
      <w:r w:rsidR="00043F84">
        <w:rPr>
          <w:rFonts w:ascii="Times New Roman" w:hAnsi="Times New Roman" w:cs="Times New Roman"/>
          <w:sz w:val="24"/>
          <w:szCs w:val="24"/>
        </w:rPr>
        <w:t>realized</w:t>
      </w:r>
      <w:r w:rsidR="00043F84" w:rsidRPr="00043F84">
        <w:rPr>
          <w:rFonts w:ascii="Times New Roman" w:hAnsi="Times New Roman" w:cs="Times New Roman"/>
          <w:sz w:val="24"/>
          <w:szCs w:val="24"/>
        </w:rPr>
        <w:t xml:space="preserve"> sales</w:t>
      </w:r>
      <w:r w:rsidRPr="00CD30F4">
        <w:rPr>
          <w:rFonts w:ascii="Times New Roman" w:hAnsi="Times New Roman" w:cs="Times New Roman"/>
          <w:sz w:val="24"/>
          <w:szCs w:val="24"/>
        </w:rPr>
        <w:t>, has also been a key focus in WCM research (Jayarathne, 2014; Aytac et al., 2020).</w:t>
      </w:r>
    </w:p>
    <w:p w14:paraId="3DAAF998" w14:textId="5D4E0253" w:rsidR="00E75C33" w:rsidRPr="00BF5C2B" w:rsidRDefault="00645142" w:rsidP="00535C63">
      <w:pPr>
        <w:pStyle w:val="Heading3"/>
        <w:spacing w:line="240" w:lineRule="auto"/>
        <w:rPr>
          <w:rStyle w:val="Strong"/>
          <w:b/>
          <w:bCs w:val="0"/>
        </w:rPr>
      </w:pPr>
      <w:bookmarkStart w:id="9" w:name="_Toc203320884"/>
      <w:r w:rsidRPr="00BF5C2B">
        <w:t xml:space="preserve">1.1.3 </w:t>
      </w:r>
      <w:r w:rsidR="00E75C33" w:rsidRPr="00BF5C2B">
        <w:t>Kakamega County Micro and Small Cleaning Enterprises</w:t>
      </w:r>
      <w:bookmarkEnd w:id="8"/>
      <w:bookmarkEnd w:id="9"/>
    </w:p>
    <w:p w14:paraId="6336032D" w14:textId="1CF556D9" w:rsidR="00FF4D03" w:rsidRPr="00BF5C2B" w:rsidRDefault="00E75C33" w:rsidP="00535C63">
      <w:pPr>
        <w:pStyle w:val="NormalWeb"/>
        <w:spacing w:before="0" w:beforeAutospacing="0" w:afterAutospacing="0"/>
        <w:jc w:val="both"/>
        <w:rPr>
          <w:rStyle w:val="Strong"/>
          <w:b w:val="0"/>
          <w:bCs w:val="0"/>
          <w:color w:val="000000" w:themeColor="text1"/>
        </w:rPr>
      </w:pPr>
      <w:r w:rsidRPr="00BF5C2B">
        <w:rPr>
          <w:rStyle w:val="Strong"/>
          <w:b w:val="0"/>
          <w:bCs w:val="0"/>
          <w:color w:val="000000" w:themeColor="text1"/>
        </w:rPr>
        <w:t xml:space="preserve">Kakamega County, located in the </w:t>
      </w:r>
      <w:r w:rsidR="0050250A">
        <w:rPr>
          <w:rStyle w:val="Strong"/>
          <w:b w:val="0"/>
          <w:bCs w:val="0"/>
          <w:color w:val="000000" w:themeColor="text1"/>
        </w:rPr>
        <w:t xml:space="preserve">Kenya’s </w:t>
      </w:r>
      <w:r w:rsidR="00FD4C15">
        <w:rPr>
          <w:rStyle w:val="Strong"/>
          <w:b w:val="0"/>
          <w:bCs w:val="0"/>
          <w:color w:val="000000" w:themeColor="text1"/>
        </w:rPr>
        <w:t>western</w:t>
      </w:r>
      <w:r w:rsidR="0050250A">
        <w:rPr>
          <w:rStyle w:val="Strong"/>
          <w:b w:val="0"/>
          <w:bCs w:val="0"/>
          <w:color w:val="000000" w:themeColor="text1"/>
        </w:rPr>
        <w:t xml:space="preserve"> region</w:t>
      </w:r>
      <w:r w:rsidRPr="00BF5C2B">
        <w:rPr>
          <w:rStyle w:val="Strong"/>
          <w:b w:val="0"/>
          <w:bCs w:val="0"/>
          <w:color w:val="000000" w:themeColor="text1"/>
        </w:rPr>
        <w:t xml:space="preserve">, is characterized by a diverse economy that includes agriculture, trade, and services. Among the emerging sectors in this region are micro and small cleaning enterprises, which </w:t>
      </w:r>
      <w:r w:rsidR="00E80373" w:rsidRPr="00BF5C2B">
        <w:rPr>
          <w:rStyle w:val="Strong"/>
          <w:b w:val="0"/>
          <w:bCs w:val="0"/>
          <w:color w:val="000000" w:themeColor="text1"/>
        </w:rPr>
        <w:t>are paramount</w:t>
      </w:r>
      <w:r w:rsidRPr="00BF5C2B">
        <w:rPr>
          <w:rStyle w:val="Strong"/>
          <w:b w:val="0"/>
          <w:bCs w:val="0"/>
          <w:color w:val="000000" w:themeColor="text1"/>
        </w:rPr>
        <w:t xml:space="preserve"> in enhancing hygiene standards, creating employment, and contributing to the local economy. The demand for cleaning services in Kakamega County has been on the rise due to urbanization, increased awareness of hygiene, and the growth of the hospitality and real estate sectors. Most cleaning enterprises in Kakamega County are classified as micro or small businesses, often employing between 1 to 10 workers. They may </w:t>
      </w:r>
      <w:r w:rsidRPr="00BF5C2B">
        <w:rPr>
          <w:rStyle w:val="Strong"/>
          <w:b w:val="0"/>
          <w:bCs w:val="0"/>
          <w:color w:val="000000" w:themeColor="text1"/>
        </w:rPr>
        <w:lastRenderedPageBreak/>
        <w:t xml:space="preserve">operate as sole proprietorships, partnerships, or small limited companies. The cleaning sector in Kakamega County has a significant representation of women entrepreneurs, often due to lower barriers to entry and the flexibility of the business model. </w:t>
      </w:r>
      <w:r w:rsidR="00B646D7" w:rsidRPr="00BF5C2B">
        <w:rPr>
          <w:rStyle w:val="Strong"/>
          <w:b w:val="0"/>
          <w:bCs w:val="0"/>
          <w:color w:val="000000" w:themeColor="text1"/>
        </w:rPr>
        <w:t xml:space="preserve">Majority </w:t>
      </w:r>
      <w:r w:rsidRPr="00BF5C2B">
        <w:rPr>
          <w:rStyle w:val="Strong"/>
          <w:b w:val="0"/>
          <w:bCs w:val="0"/>
          <w:color w:val="000000" w:themeColor="text1"/>
        </w:rPr>
        <w:t>business owners are typically between 25 and 45</w:t>
      </w:r>
      <w:r w:rsidR="00DF5D4F" w:rsidRPr="00BF5C2B">
        <w:rPr>
          <w:rStyle w:val="Strong"/>
          <w:b w:val="0"/>
          <w:bCs w:val="0"/>
          <w:color w:val="000000" w:themeColor="text1"/>
        </w:rPr>
        <w:t xml:space="preserve"> years of age</w:t>
      </w:r>
      <w:r w:rsidRPr="00BF5C2B">
        <w:rPr>
          <w:rStyle w:val="Strong"/>
          <w:b w:val="0"/>
          <w:bCs w:val="0"/>
          <w:color w:val="000000" w:themeColor="text1"/>
        </w:rPr>
        <w:t>, reflecting a youthful entrepreneurial spirit in the region.</w:t>
      </w:r>
    </w:p>
    <w:p w14:paraId="2A24AFB6" w14:textId="77777777" w:rsidR="00747EDB" w:rsidRPr="00BF5C2B" w:rsidRDefault="00747EDB" w:rsidP="00535C63">
      <w:pPr>
        <w:pStyle w:val="NormalWeb"/>
        <w:spacing w:before="0" w:beforeAutospacing="0" w:afterAutospacing="0"/>
        <w:jc w:val="both"/>
        <w:rPr>
          <w:rStyle w:val="Strong"/>
          <w:b w:val="0"/>
          <w:bCs w:val="0"/>
          <w:color w:val="000000" w:themeColor="text1"/>
        </w:rPr>
      </w:pPr>
      <w:r w:rsidRPr="00BF5C2B">
        <w:rPr>
          <w:rStyle w:val="Strong"/>
          <w:b w:val="0"/>
          <w:bCs w:val="0"/>
          <w:color w:val="000000" w:themeColor="text1"/>
        </w:rPr>
        <w:t xml:space="preserve">As of the latest data of the year 2023 released by the Kakamega County, there are approximately 1,200 registered cleaning businesses in Kakamega County, with a significant portion being micro enterprises. </w:t>
      </w:r>
      <w:r w:rsidR="006266E1" w:rsidRPr="00BF5C2B">
        <w:rPr>
          <w:rStyle w:val="Strong"/>
          <w:b w:val="0"/>
          <w:bCs w:val="0"/>
          <w:color w:val="000000" w:themeColor="text1"/>
        </w:rPr>
        <w:t xml:space="preserve">70% of these businesses are classified as micro enterprises, employing 1-10 people and 30% are small enterprises, employing 11-50 people. </w:t>
      </w:r>
      <w:r w:rsidRPr="00BF5C2B">
        <w:rPr>
          <w:rStyle w:val="Strong"/>
          <w:b w:val="0"/>
          <w:bCs w:val="0"/>
          <w:color w:val="000000" w:themeColor="text1"/>
        </w:rPr>
        <w:t>Approximately 60% of micro cleaning businesses rely on personal savings for startup capital, 25% access loans from microfinance institutions, while only 15% secure funding from banks. However, the cleaning sector in Kakamega County is becoming increasingly competitive, with new entrants frequently emerging. This competition can drive down prices and affect profit margins. Compliance with local regulations and standards has been challenging for small businesses, particularly those that lack the resources to navigate bureaucratic processes. Economic fluctuations, such as inflation and changes in consumer spending habits, can impact the demand for cleaning services. During economic downturns, households and businesses may cut back on non-essential services.</w:t>
      </w:r>
    </w:p>
    <w:p w14:paraId="5C75B534" w14:textId="2898B843" w:rsidR="00E75C33" w:rsidRPr="002069A6" w:rsidRDefault="00FD413E" w:rsidP="00535C63">
      <w:pPr>
        <w:pStyle w:val="Heading2"/>
        <w:spacing w:line="240" w:lineRule="auto"/>
      </w:pPr>
      <w:bookmarkStart w:id="10" w:name="_Toc190200406"/>
      <w:bookmarkStart w:id="11" w:name="_Toc203320885"/>
      <w:r w:rsidRPr="002069A6">
        <w:t xml:space="preserve">1.2 </w:t>
      </w:r>
      <w:bookmarkEnd w:id="10"/>
      <w:r w:rsidR="002069A6">
        <w:t>Statement of the Problem</w:t>
      </w:r>
      <w:bookmarkEnd w:id="11"/>
      <w:r w:rsidR="002069A6">
        <w:t xml:space="preserve"> </w:t>
      </w:r>
    </w:p>
    <w:p w14:paraId="273ED90A" w14:textId="0F2CC6E8" w:rsidR="00640789" w:rsidRPr="00BF5C2B" w:rsidRDefault="00456B93" w:rsidP="00535C63">
      <w:pPr>
        <w:pStyle w:val="NormalWeb"/>
        <w:jc w:val="both"/>
        <w:rPr>
          <w:rStyle w:val="Strong"/>
          <w:b w:val="0"/>
          <w:bCs w:val="0"/>
          <w:color w:val="000000" w:themeColor="text1"/>
        </w:rPr>
      </w:pPr>
      <w:r w:rsidRPr="00BF5C2B">
        <w:rPr>
          <w:rStyle w:val="Strong"/>
          <w:b w:val="0"/>
          <w:bCs w:val="0"/>
          <w:color w:val="000000" w:themeColor="text1"/>
        </w:rPr>
        <w:t>MSEs</w:t>
      </w:r>
      <w:r w:rsidR="00640789" w:rsidRPr="00BF5C2B">
        <w:rPr>
          <w:rStyle w:val="Strong"/>
          <w:b w:val="0"/>
          <w:bCs w:val="0"/>
          <w:color w:val="000000" w:themeColor="text1"/>
        </w:rPr>
        <w:t xml:space="preserve"> </w:t>
      </w:r>
      <w:r w:rsidR="009C295C" w:rsidRPr="00BF5C2B">
        <w:rPr>
          <w:rStyle w:val="Strong"/>
          <w:b w:val="0"/>
          <w:bCs w:val="0"/>
          <w:color w:val="000000" w:themeColor="text1"/>
        </w:rPr>
        <w:t xml:space="preserve">are </w:t>
      </w:r>
      <w:r w:rsidR="00DF38D8">
        <w:rPr>
          <w:rStyle w:val="Strong"/>
          <w:b w:val="0"/>
          <w:bCs w:val="0"/>
          <w:color w:val="000000" w:themeColor="text1"/>
        </w:rPr>
        <w:t>eminent</w:t>
      </w:r>
      <w:r w:rsidR="00E72BB5">
        <w:rPr>
          <w:rStyle w:val="Strong"/>
          <w:b w:val="0"/>
          <w:bCs w:val="0"/>
          <w:color w:val="000000" w:themeColor="text1"/>
        </w:rPr>
        <w:t xml:space="preserve"> in </w:t>
      </w:r>
      <w:r w:rsidR="009C295C" w:rsidRPr="00BF5C2B">
        <w:rPr>
          <w:rStyle w:val="Strong"/>
          <w:b w:val="0"/>
          <w:bCs w:val="0"/>
          <w:color w:val="000000" w:themeColor="text1"/>
        </w:rPr>
        <w:t>Kakamega County’s</w:t>
      </w:r>
      <w:r w:rsidR="00EC2083">
        <w:rPr>
          <w:rStyle w:val="Strong"/>
          <w:b w:val="0"/>
          <w:bCs w:val="0"/>
          <w:color w:val="000000" w:themeColor="text1"/>
        </w:rPr>
        <w:t xml:space="preserve"> economic </w:t>
      </w:r>
      <w:r w:rsidR="00640789" w:rsidRPr="00BF5C2B">
        <w:rPr>
          <w:rStyle w:val="Strong"/>
          <w:b w:val="0"/>
          <w:bCs w:val="0"/>
          <w:color w:val="000000" w:themeColor="text1"/>
        </w:rPr>
        <w:t xml:space="preserve">advancement, particularly within the cleaning industry. However, these businesses face significant challenges that hinder their financial sustainability and growth prospects (Odinga, 2022).  According to Kakamega County CIDP report (2023), micro cleaning enterprises experience </w:t>
      </w:r>
      <w:r w:rsidR="00B411AD" w:rsidRPr="00BF5C2B">
        <w:rPr>
          <w:color w:val="000000" w:themeColor="text1"/>
        </w:rPr>
        <w:t>slow or stagnant revenue growth, which limits their ability to expand operations, invest in quality services, and enhance financial stability</w:t>
      </w:r>
      <w:r w:rsidR="00640789" w:rsidRPr="00BF5C2B">
        <w:rPr>
          <w:rStyle w:val="Strong"/>
          <w:b w:val="0"/>
          <w:bCs w:val="0"/>
          <w:color w:val="000000" w:themeColor="text1"/>
        </w:rPr>
        <w:t xml:space="preserve">. This negatively impacts profit growth by </w:t>
      </w:r>
      <w:r w:rsidR="00B411AD" w:rsidRPr="00BF5C2B">
        <w:rPr>
          <w:color w:val="000000" w:themeColor="text1"/>
        </w:rPr>
        <w:t>reducing efficiency and restricting resources for business development, ultimately affecting their long-term sustainability</w:t>
      </w:r>
      <w:r w:rsidR="00640789" w:rsidRPr="00BF5C2B">
        <w:rPr>
          <w:rStyle w:val="Strong"/>
          <w:b w:val="0"/>
          <w:bCs w:val="0"/>
          <w:color w:val="000000" w:themeColor="text1"/>
        </w:rPr>
        <w:t xml:space="preserve">. Similarly, client retention rates remain low, with micro cleaning enterprises retaining only 40% of their customers, while small cleaning firms achieve a slightly better 60% retention rate. The difficulty in maintaining a stable customer base constrains revenue growth, making it harder for these firms to expand.  </w:t>
      </w:r>
    </w:p>
    <w:p w14:paraId="08639792" w14:textId="77777777" w:rsidR="00640789" w:rsidRPr="00BF5C2B" w:rsidRDefault="00640789" w:rsidP="00535C63">
      <w:pPr>
        <w:pStyle w:val="NormalWeb"/>
        <w:jc w:val="both"/>
        <w:rPr>
          <w:rStyle w:val="Strong"/>
          <w:b w:val="0"/>
          <w:bCs w:val="0"/>
          <w:color w:val="000000" w:themeColor="text1"/>
        </w:rPr>
      </w:pPr>
      <w:r w:rsidRPr="00BF5C2B">
        <w:rPr>
          <w:rStyle w:val="Strong"/>
          <w:b w:val="0"/>
          <w:bCs w:val="0"/>
          <w:color w:val="000000" w:themeColor="text1"/>
        </w:rPr>
        <w:t xml:space="preserve">Access to financing also presents a significant barrier. Only 25% of micro cleaning enterprises can secure formal funding, compared to 50% of small cleaning enterprises. This limited access to credit restricts their ability to invest in equipment, improve service delivery, and scale operations, ultimately slowing down asset growth. Moreover, prevailing loan interest rates range from 15% to 20%, discouraging borrowing and further constraining expansion efforts. The high cost of credit exacerbates financial strain, limiting the ability of these enterprises to reinvest profits for sustained growth and competitiveness.  </w:t>
      </w:r>
    </w:p>
    <w:p w14:paraId="7F579AAC" w14:textId="2D27F5FE" w:rsidR="004F6836" w:rsidRPr="00BF5C2B" w:rsidRDefault="004F6836" w:rsidP="00535C63">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BF5C2B">
        <w:rPr>
          <w:rFonts w:ascii="Times New Roman" w:eastAsia="Times New Roman" w:hAnsi="Times New Roman" w:cs="Times New Roman"/>
          <w:color w:val="000000" w:themeColor="text1"/>
          <w:sz w:val="24"/>
          <w:szCs w:val="24"/>
        </w:rPr>
        <w:t xml:space="preserve">Despite extensive research on working capital management and financial sustainability, significant conceptual, contextual, and methodological gaps persist, limiting the applicability of existing findings to micro and small cleaning enterprises (MSCEs). This </w:t>
      </w:r>
      <w:r w:rsidR="006F6F9D">
        <w:rPr>
          <w:rFonts w:ascii="Times New Roman" w:eastAsia="Times New Roman" w:hAnsi="Times New Roman" w:cs="Times New Roman"/>
          <w:color w:val="000000" w:themeColor="text1"/>
          <w:sz w:val="24"/>
          <w:szCs w:val="24"/>
        </w:rPr>
        <w:t>review</w:t>
      </w:r>
      <w:r w:rsidRPr="00BF5C2B">
        <w:rPr>
          <w:rFonts w:ascii="Times New Roman" w:eastAsia="Times New Roman" w:hAnsi="Times New Roman" w:cs="Times New Roman"/>
          <w:color w:val="000000" w:themeColor="text1"/>
          <w:sz w:val="24"/>
          <w:szCs w:val="24"/>
        </w:rPr>
        <w:t xml:space="preserve"> </w:t>
      </w:r>
      <w:proofErr w:type="spellStart"/>
      <w:r w:rsidR="006F6F9D">
        <w:rPr>
          <w:rFonts w:ascii="Times New Roman" w:eastAsia="Times New Roman" w:hAnsi="Times New Roman" w:cs="Times New Roman"/>
          <w:color w:val="000000" w:themeColor="text1"/>
          <w:sz w:val="24"/>
          <w:szCs w:val="24"/>
        </w:rPr>
        <w:t>endavours</w:t>
      </w:r>
      <w:proofErr w:type="spellEnd"/>
      <w:r w:rsidRPr="00BF5C2B">
        <w:rPr>
          <w:rFonts w:ascii="Times New Roman" w:eastAsia="Times New Roman" w:hAnsi="Times New Roman" w:cs="Times New Roman"/>
          <w:color w:val="000000" w:themeColor="text1"/>
          <w:sz w:val="24"/>
          <w:szCs w:val="24"/>
        </w:rPr>
        <w:t xml:space="preserve"> to</w:t>
      </w:r>
      <w:r w:rsidR="006F6F9D">
        <w:rPr>
          <w:rFonts w:ascii="Times New Roman" w:eastAsia="Times New Roman" w:hAnsi="Times New Roman" w:cs="Times New Roman"/>
          <w:color w:val="000000" w:themeColor="text1"/>
          <w:sz w:val="24"/>
          <w:szCs w:val="24"/>
        </w:rPr>
        <w:t xml:space="preserve"> bridge these gaps by examining </w:t>
      </w:r>
      <w:r w:rsidR="002E58D2">
        <w:rPr>
          <w:rFonts w:ascii="Times New Roman" w:eastAsia="Times New Roman" w:hAnsi="Times New Roman" w:cs="Times New Roman"/>
          <w:color w:val="000000" w:themeColor="text1"/>
          <w:sz w:val="24"/>
          <w:szCs w:val="24"/>
        </w:rPr>
        <w:t xml:space="preserve">cash flow, credit </w:t>
      </w:r>
      <w:r w:rsidRPr="00BF5C2B">
        <w:rPr>
          <w:rFonts w:ascii="Times New Roman" w:eastAsia="Times New Roman" w:hAnsi="Times New Roman" w:cs="Times New Roman"/>
          <w:color w:val="000000" w:themeColor="text1"/>
          <w:sz w:val="24"/>
          <w:szCs w:val="24"/>
        </w:rPr>
        <w:t xml:space="preserve">and inventory management </w:t>
      </w:r>
      <w:r w:rsidR="002E58D2">
        <w:rPr>
          <w:rFonts w:ascii="Times New Roman" w:eastAsia="Times New Roman" w:hAnsi="Times New Roman" w:cs="Times New Roman"/>
          <w:color w:val="000000" w:themeColor="text1"/>
          <w:sz w:val="24"/>
          <w:szCs w:val="24"/>
        </w:rPr>
        <w:t xml:space="preserve">roles </w:t>
      </w:r>
      <w:r w:rsidRPr="00BF5C2B">
        <w:rPr>
          <w:rFonts w:ascii="Times New Roman" w:eastAsia="Times New Roman" w:hAnsi="Times New Roman" w:cs="Times New Roman"/>
          <w:color w:val="000000" w:themeColor="text1"/>
          <w:sz w:val="24"/>
          <w:szCs w:val="24"/>
        </w:rPr>
        <w:t>in financial sustainability, specifically within MSCEs in Kakamega County.</w:t>
      </w:r>
    </w:p>
    <w:p w14:paraId="5ED5BFA7" w14:textId="77777777" w:rsidR="004F6836" w:rsidRPr="00BF5C2B" w:rsidRDefault="004F6836" w:rsidP="00535C63">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BF5C2B">
        <w:rPr>
          <w:rFonts w:ascii="Times New Roman" w:eastAsia="Times New Roman" w:hAnsi="Times New Roman" w:cs="Times New Roman"/>
          <w:color w:val="000000" w:themeColor="text1"/>
          <w:sz w:val="24"/>
          <w:szCs w:val="24"/>
        </w:rPr>
        <w:t xml:space="preserve">A key conceptual gap arises from inconsistent measurement of financial sustainability. Many studies focus on financial performance indicators such as net profits and ROA rather than long-term sustainability. Onyango and Muchira (2023) assessed cash flow management’s impact on </w:t>
      </w:r>
      <w:r w:rsidRPr="00BF5C2B">
        <w:rPr>
          <w:rFonts w:ascii="Times New Roman" w:eastAsia="Times New Roman" w:hAnsi="Times New Roman" w:cs="Times New Roman"/>
          <w:color w:val="000000" w:themeColor="text1"/>
          <w:sz w:val="24"/>
          <w:szCs w:val="24"/>
        </w:rPr>
        <w:lastRenderedPageBreak/>
        <w:t xml:space="preserve">financial performance but used net profits and ROA, overlooking revenue, asset, and profit growth. Similarly, </w:t>
      </w:r>
      <w:proofErr w:type="spellStart"/>
      <w:r w:rsidRPr="00BF5C2B">
        <w:rPr>
          <w:rFonts w:ascii="Times New Roman" w:eastAsia="Times New Roman" w:hAnsi="Times New Roman" w:cs="Times New Roman"/>
          <w:color w:val="000000" w:themeColor="text1"/>
          <w:sz w:val="24"/>
          <w:szCs w:val="24"/>
        </w:rPr>
        <w:t>Wairagu</w:t>
      </w:r>
      <w:proofErr w:type="spellEnd"/>
      <w:r w:rsidRPr="00BF5C2B">
        <w:rPr>
          <w:rFonts w:ascii="Times New Roman" w:eastAsia="Times New Roman" w:hAnsi="Times New Roman" w:cs="Times New Roman"/>
          <w:color w:val="000000" w:themeColor="text1"/>
          <w:sz w:val="24"/>
          <w:szCs w:val="24"/>
        </w:rPr>
        <w:t xml:space="preserve"> (2020) and </w:t>
      </w:r>
      <w:proofErr w:type="spellStart"/>
      <w:r w:rsidRPr="00BF5C2B">
        <w:rPr>
          <w:rFonts w:ascii="Times New Roman" w:eastAsia="Times New Roman" w:hAnsi="Times New Roman" w:cs="Times New Roman"/>
          <w:color w:val="000000" w:themeColor="text1"/>
          <w:sz w:val="24"/>
          <w:szCs w:val="24"/>
        </w:rPr>
        <w:t>Olweny</w:t>
      </w:r>
      <w:proofErr w:type="spellEnd"/>
      <w:r w:rsidRPr="00BF5C2B">
        <w:rPr>
          <w:rFonts w:ascii="Times New Roman" w:eastAsia="Times New Roman" w:hAnsi="Times New Roman" w:cs="Times New Roman"/>
          <w:color w:val="000000" w:themeColor="text1"/>
          <w:sz w:val="24"/>
          <w:szCs w:val="24"/>
        </w:rPr>
        <w:t xml:space="preserve"> (2019) examined credit policies in financial institutions, measuring sustainability in terms of loan performance and portfolio quality rather than overall business resilience. Additionally, research on working capital components is often fragmented. Gilbert and Sang (2021) focused on cash flow forecasting without integrating credit and inventory management, while Okeke et al. (2022) analyzed inventory turnover in manufacturing firms but did not assess its interaction with cash and credit policies. To address these gaps, this study adopts a holistic approach, measuring financial sustainability through growth rates and integrating all three working capital components.</w:t>
      </w:r>
    </w:p>
    <w:p w14:paraId="49265D95" w14:textId="5A4F6808" w:rsidR="004F6836" w:rsidRPr="00BF5C2B" w:rsidRDefault="004F6836" w:rsidP="00535C63">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BF5C2B">
        <w:rPr>
          <w:rFonts w:ascii="Times New Roman" w:eastAsia="Times New Roman" w:hAnsi="Times New Roman" w:cs="Times New Roman"/>
          <w:color w:val="000000" w:themeColor="text1"/>
          <w:sz w:val="24"/>
          <w:szCs w:val="24"/>
        </w:rPr>
        <w:t>Contextually, existing research has largely excluded MSCEs and instead focused on NGOs (Nzomo, 2022), microfinance institutions (</w:t>
      </w:r>
      <w:proofErr w:type="spellStart"/>
      <w:r w:rsidRPr="00BF5C2B">
        <w:rPr>
          <w:rFonts w:ascii="Times New Roman" w:eastAsia="Times New Roman" w:hAnsi="Times New Roman" w:cs="Times New Roman"/>
          <w:color w:val="000000" w:themeColor="text1"/>
          <w:sz w:val="24"/>
          <w:szCs w:val="24"/>
        </w:rPr>
        <w:t>Kehdinga</w:t>
      </w:r>
      <w:proofErr w:type="spellEnd"/>
      <w:r w:rsidRPr="00BF5C2B">
        <w:rPr>
          <w:rFonts w:ascii="Times New Roman" w:eastAsia="Times New Roman" w:hAnsi="Times New Roman" w:cs="Times New Roman"/>
          <w:color w:val="000000" w:themeColor="text1"/>
          <w:sz w:val="24"/>
          <w:szCs w:val="24"/>
        </w:rPr>
        <w:t>, 2023), and commercial banks (</w:t>
      </w:r>
      <w:proofErr w:type="spellStart"/>
      <w:r w:rsidRPr="00BF5C2B">
        <w:rPr>
          <w:rFonts w:ascii="Times New Roman" w:eastAsia="Times New Roman" w:hAnsi="Times New Roman" w:cs="Times New Roman"/>
          <w:color w:val="000000" w:themeColor="text1"/>
          <w:sz w:val="24"/>
          <w:szCs w:val="24"/>
        </w:rPr>
        <w:t>Wairagu</w:t>
      </w:r>
      <w:proofErr w:type="spellEnd"/>
      <w:r w:rsidRPr="00BF5C2B">
        <w:rPr>
          <w:rFonts w:ascii="Times New Roman" w:eastAsia="Times New Roman" w:hAnsi="Times New Roman" w:cs="Times New Roman"/>
          <w:color w:val="000000" w:themeColor="text1"/>
          <w:sz w:val="24"/>
          <w:szCs w:val="24"/>
        </w:rPr>
        <w:t>, 2020), whose financial structures differ from small service-based businesses. Moreover, most studies are concentrated in urban areas like Nairobi and Kericho (Onyango &amp; Muchira, 2023; Gilbert &amp; Sang, 2021), limiting their relevance to semi-urban and rural enterprises. The financial infrastructure and access to credit in these areas differ significantly, affecting MSCEs' cash flow and cr</w:t>
      </w:r>
      <w:r w:rsidR="008A03B2">
        <w:rPr>
          <w:rFonts w:ascii="Times New Roman" w:eastAsia="Times New Roman" w:hAnsi="Times New Roman" w:cs="Times New Roman"/>
          <w:color w:val="000000" w:themeColor="text1"/>
          <w:sz w:val="24"/>
          <w:szCs w:val="24"/>
        </w:rPr>
        <w:t>edit management. This study could</w:t>
      </w:r>
      <w:r w:rsidRPr="00BF5C2B">
        <w:rPr>
          <w:rFonts w:ascii="Times New Roman" w:eastAsia="Times New Roman" w:hAnsi="Times New Roman" w:cs="Times New Roman"/>
          <w:color w:val="000000" w:themeColor="text1"/>
          <w:sz w:val="24"/>
          <w:szCs w:val="24"/>
        </w:rPr>
        <w:t xml:space="preserve"> bridge the contextual gap by focusing on MSCEs in Kakamega County, ensuring findings that reflect the financial sustainability challenges specific to small service-based businesses outside major commercial hubs.</w:t>
      </w:r>
    </w:p>
    <w:p w14:paraId="5FE0F6E4" w14:textId="0DABFD5B" w:rsidR="004F6836" w:rsidRPr="00BF5C2B" w:rsidRDefault="004F6836" w:rsidP="00535C63">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BF5C2B">
        <w:rPr>
          <w:rFonts w:ascii="Times New Roman" w:eastAsia="Times New Roman" w:hAnsi="Times New Roman" w:cs="Times New Roman"/>
          <w:color w:val="000000" w:themeColor="text1"/>
          <w:sz w:val="24"/>
          <w:szCs w:val="24"/>
        </w:rPr>
        <w:t>Methodologically, many prior studies rely on secondary data, which may not fully capture current financial challenges faced by MSCEs. For example, Okeke et al. (2022) and Mwangi (2019) used financial statements from large corporations, limiting relevance to smaller, informal businesses with less structured records. Some studies also lack generalizability due to census approaches (Mwangi, 2019) or purposive sampling (</w:t>
      </w:r>
      <w:proofErr w:type="spellStart"/>
      <w:r w:rsidRPr="00BF5C2B">
        <w:rPr>
          <w:rFonts w:ascii="Times New Roman" w:eastAsia="Times New Roman" w:hAnsi="Times New Roman" w:cs="Times New Roman"/>
          <w:color w:val="000000" w:themeColor="text1"/>
          <w:sz w:val="24"/>
          <w:szCs w:val="24"/>
        </w:rPr>
        <w:t>Wairagu</w:t>
      </w:r>
      <w:proofErr w:type="spellEnd"/>
      <w:r w:rsidRPr="00BF5C2B">
        <w:rPr>
          <w:rFonts w:ascii="Times New Roman" w:eastAsia="Times New Roman" w:hAnsi="Times New Roman" w:cs="Times New Roman"/>
          <w:color w:val="000000" w:themeColor="text1"/>
          <w:sz w:val="24"/>
          <w:szCs w:val="24"/>
        </w:rPr>
        <w:t xml:space="preserve">, 2020), which can introduce selection bias. Additionally, research on inventory management has largely focused on retail and manufacturing firms (Achieng et al., 2018), whose inventory cycles differ from cleaning enterprises, where supplies are consumable rather than </w:t>
      </w:r>
      <w:r w:rsidR="008A03B2">
        <w:rPr>
          <w:rFonts w:ascii="Times New Roman" w:eastAsia="Times New Roman" w:hAnsi="Times New Roman" w:cs="Times New Roman"/>
          <w:color w:val="000000" w:themeColor="text1"/>
          <w:sz w:val="24"/>
          <w:szCs w:val="24"/>
        </w:rPr>
        <w:t>stock for resale. This study</w:t>
      </w:r>
      <w:r w:rsidRPr="00BF5C2B">
        <w:rPr>
          <w:rFonts w:ascii="Times New Roman" w:eastAsia="Times New Roman" w:hAnsi="Times New Roman" w:cs="Times New Roman"/>
          <w:color w:val="000000" w:themeColor="text1"/>
          <w:sz w:val="24"/>
          <w:szCs w:val="24"/>
        </w:rPr>
        <w:t xml:space="preserve"> address</w:t>
      </w:r>
      <w:r w:rsidR="008A03B2">
        <w:rPr>
          <w:rFonts w:ascii="Times New Roman" w:eastAsia="Times New Roman" w:hAnsi="Times New Roman" w:cs="Times New Roman"/>
          <w:color w:val="000000" w:themeColor="text1"/>
          <w:sz w:val="24"/>
          <w:szCs w:val="24"/>
        </w:rPr>
        <w:t>ed</w:t>
      </w:r>
      <w:r w:rsidRPr="00BF5C2B">
        <w:rPr>
          <w:rFonts w:ascii="Times New Roman" w:eastAsia="Times New Roman" w:hAnsi="Times New Roman" w:cs="Times New Roman"/>
          <w:color w:val="000000" w:themeColor="text1"/>
          <w:sz w:val="24"/>
          <w:szCs w:val="24"/>
        </w:rPr>
        <w:t xml:space="preserve"> these gaps by collecting primary data from MSCE owners and managers, using random sampling and mixed-methods analysis to ensure comprehensive insights into financial sustainability.</w:t>
      </w:r>
    </w:p>
    <w:p w14:paraId="081A7860" w14:textId="2EBE5EF8" w:rsidR="004F6836" w:rsidRPr="00BF5C2B" w:rsidRDefault="004F6836" w:rsidP="00535C63">
      <w:pPr>
        <w:spacing w:before="100" w:beforeAutospacing="1" w:after="100" w:afterAutospacing="1" w:line="240" w:lineRule="auto"/>
        <w:jc w:val="both"/>
        <w:rPr>
          <w:rStyle w:val="Strong"/>
          <w:rFonts w:ascii="Times New Roman" w:eastAsia="Times New Roman" w:hAnsi="Times New Roman" w:cs="Times New Roman"/>
          <w:b w:val="0"/>
          <w:bCs w:val="0"/>
          <w:color w:val="000000" w:themeColor="text1"/>
          <w:sz w:val="24"/>
          <w:szCs w:val="24"/>
        </w:rPr>
      </w:pPr>
      <w:r w:rsidRPr="00BF5C2B">
        <w:rPr>
          <w:rFonts w:ascii="Times New Roman" w:eastAsia="Times New Roman" w:hAnsi="Times New Roman" w:cs="Times New Roman"/>
          <w:color w:val="000000" w:themeColor="text1"/>
          <w:sz w:val="24"/>
          <w:szCs w:val="24"/>
        </w:rPr>
        <w:t>By addre</w:t>
      </w:r>
      <w:r w:rsidR="00871B73">
        <w:rPr>
          <w:rFonts w:ascii="Times New Roman" w:eastAsia="Times New Roman" w:hAnsi="Times New Roman" w:cs="Times New Roman"/>
          <w:color w:val="000000" w:themeColor="text1"/>
          <w:sz w:val="24"/>
          <w:szCs w:val="24"/>
        </w:rPr>
        <w:t>ssing these gaps, this study</w:t>
      </w:r>
      <w:r w:rsidRPr="00BF5C2B">
        <w:rPr>
          <w:rFonts w:ascii="Times New Roman" w:eastAsia="Times New Roman" w:hAnsi="Times New Roman" w:cs="Times New Roman"/>
          <w:color w:val="000000" w:themeColor="text1"/>
          <w:sz w:val="24"/>
          <w:szCs w:val="24"/>
        </w:rPr>
        <w:t xml:space="preserve"> provide</w:t>
      </w:r>
      <w:r w:rsidR="00871B73">
        <w:rPr>
          <w:rFonts w:ascii="Times New Roman" w:eastAsia="Times New Roman" w:hAnsi="Times New Roman" w:cs="Times New Roman"/>
          <w:color w:val="000000" w:themeColor="text1"/>
          <w:sz w:val="24"/>
          <w:szCs w:val="24"/>
        </w:rPr>
        <w:t>d</w:t>
      </w:r>
      <w:r w:rsidRPr="00BF5C2B">
        <w:rPr>
          <w:rFonts w:ascii="Times New Roman" w:eastAsia="Times New Roman" w:hAnsi="Times New Roman" w:cs="Times New Roman"/>
          <w:color w:val="000000" w:themeColor="text1"/>
          <w:sz w:val="24"/>
          <w:szCs w:val="24"/>
        </w:rPr>
        <w:t xml:space="preserve"> industry-specific insights into how cash flow, credit, and inventory management affect MSCEs’ long-term sustainability. Unlike previous research that empha</w:t>
      </w:r>
      <w:r w:rsidR="00871B73">
        <w:rPr>
          <w:rFonts w:ascii="Times New Roman" w:eastAsia="Times New Roman" w:hAnsi="Times New Roman" w:cs="Times New Roman"/>
          <w:color w:val="000000" w:themeColor="text1"/>
          <w:sz w:val="24"/>
          <w:szCs w:val="24"/>
        </w:rPr>
        <w:t>sized</w:t>
      </w:r>
      <w:r w:rsidRPr="00BF5C2B">
        <w:rPr>
          <w:rFonts w:ascii="Times New Roman" w:eastAsia="Times New Roman" w:hAnsi="Times New Roman" w:cs="Times New Roman"/>
          <w:color w:val="000000" w:themeColor="text1"/>
          <w:sz w:val="24"/>
          <w:szCs w:val="24"/>
        </w:rPr>
        <w:t xml:space="preserve"> financial institutions, manufacturing firms, or urban enterprises, this study offer</w:t>
      </w:r>
      <w:r w:rsidR="00871B73">
        <w:rPr>
          <w:rFonts w:ascii="Times New Roman" w:eastAsia="Times New Roman" w:hAnsi="Times New Roman" w:cs="Times New Roman"/>
          <w:color w:val="000000" w:themeColor="text1"/>
          <w:sz w:val="24"/>
          <w:szCs w:val="24"/>
        </w:rPr>
        <w:t>ed</w:t>
      </w:r>
      <w:r w:rsidRPr="00BF5C2B">
        <w:rPr>
          <w:rFonts w:ascii="Times New Roman" w:eastAsia="Times New Roman" w:hAnsi="Times New Roman" w:cs="Times New Roman"/>
          <w:color w:val="000000" w:themeColor="text1"/>
          <w:sz w:val="24"/>
          <w:szCs w:val="24"/>
        </w:rPr>
        <w:t xml:space="preserve"> tailored findings for small cleaning businesses in Kakamega County, contributing to a more comprehensive understanding of financial sustainability in the service sector.</w:t>
      </w:r>
    </w:p>
    <w:p w14:paraId="77298877" w14:textId="515B7BF6" w:rsidR="00A8653F" w:rsidRPr="00BF5C2B" w:rsidRDefault="00FD413E" w:rsidP="00535C63">
      <w:pPr>
        <w:pStyle w:val="Heading2"/>
        <w:spacing w:line="240" w:lineRule="auto"/>
      </w:pPr>
      <w:bookmarkStart w:id="12" w:name="_Toc190200407"/>
      <w:bookmarkStart w:id="13" w:name="_Toc203320886"/>
      <w:r w:rsidRPr="00BF5C2B">
        <w:t xml:space="preserve">1.3 </w:t>
      </w:r>
      <w:r w:rsidR="00A8653F" w:rsidRPr="00BF5C2B">
        <w:t>Objectives of the Study</w:t>
      </w:r>
      <w:bookmarkEnd w:id="12"/>
      <w:bookmarkEnd w:id="13"/>
    </w:p>
    <w:p w14:paraId="39406517" w14:textId="39697F42" w:rsidR="00A8653F" w:rsidRPr="00BF5C2B" w:rsidRDefault="00FD413E" w:rsidP="00535C63">
      <w:pPr>
        <w:pStyle w:val="Heading3"/>
        <w:spacing w:line="240" w:lineRule="auto"/>
      </w:pPr>
      <w:bookmarkStart w:id="14" w:name="_Toc190200408"/>
      <w:bookmarkStart w:id="15" w:name="_Toc203320887"/>
      <w:r w:rsidRPr="00BF5C2B">
        <w:t xml:space="preserve">1.3.1 </w:t>
      </w:r>
      <w:r w:rsidR="00A8653F" w:rsidRPr="00BF5C2B">
        <w:t>General Objective</w:t>
      </w:r>
      <w:bookmarkEnd w:id="14"/>
      <w:bookmarkEnd w:id="15"/>
    </w:p>
    <w:p w14:paraId="4E894035" w14:textId="24D3E13E" w:rsidR="00675F4A" w:rsidRPr="00BF5C2B" w:rsidRDefault="00871B73" w:rsidP="00535C63">
      <w:pPr>
        <w:pStyle w:val="NormalWeb"/>
        <w:spacing w:before="0" w:beforeAutospacing="0" w:after="0" w:afterAutospacing="0"/>
        <w:jc w:val="both"/>
        <w:rPr>
          <w:rStyle w:val="Strong"/>
          <w:b w:val="0"/>
          <w:bCs w:val="0"/>
          <w:color w:val="000000" w:themeColor="text1"/>
        </w:rPr>
      </w:pPr>
      <w:r>
        <w:rPr>
          <w:rStyle w:val="Strong"/>
          <w:b w:val="0"/>
          <w:bCs w:val="0"/>
          <w:color w:val="000000" w:themeColor="text1"/>
        </w:rPr>
        <w:t>This examination mainly purposed</w:t>
      </w:r>
      <w:r w:rsidR="00A74A66" w:rsidRPr="00BF5C2B">
        <w:rPr>
          <w:rStyle w:val="Strong"/>
          <w:b w:val="0"/>
          <w:bCs w:val="0"/>
          <w:color w:val="000000" w:themeColor="text1"/>
        </w:rPr>
        <w:t xml:space="preserve"> to</w:t>
      </w:r>
      <w:r w:rsidR="00A8653F" w:rsidRPr="00BF5C2B">
        <w:rPr>
          <w:rStyle w:val="Strong"/>
          <w:b w:val="0"/>
          <w:bCs w:val="0"/>
          <w:color w:val="000000" w:themeColor="text1"/>
        </w:rPr>
        <w:t xml:space="preserve"> </w:t>
      </w:r>
      <w:r w:rsidR="00A74A66" w:rsidRPr="00BF5C2B">
        <w:rPr>
          <w:rStyle w:val="Strong"/>
          <w:b w:val="0"/>
          <w:bCs w:val="0"/>
          <w:color w:val="000000" w:themeColor="text1"/>
        </w:rPr>
        <w:t>ascertain</w:t>
      </w:r>
      <w:r w:rsidR="00A8653F" w:rsidRPr="00BF5C2B">
        <w:rPr>
          <w:rStyle w:val="Strong"/>
          <w:b w:val="0"/>
          <w:bCs w:val="0"/>
          <w:color w:val="000000" w:themeColor="text1"/>
        </w:rPr>
        <w:t xml:space="preserve"> working c</w:t>
      </w:r>
      <w:r w:rsidR="00A74A66" w:rsidRPr="00BF5C2B">
        <w:rPr>
          <w:rStyle w:val="Strong"/>
          <w:b w:val="0"/>
          <w:bCs w:val="0"/>
          <w:color w:val="000000" w:themeColor="text1"/>
        </w:rPr>
        <w:t xml:space="preserve">apital management effects </w:t>
      </w:r>
      <w:r w:rsidR="00A8653F" w:rsidRPr="00BF5C2B">
        <w:rPr>
          <w:rStyle w:val="Strong"/>
          <w:b w:val="0"/>
          <w:bCs w:val="0"/>
          <w:color w:val="000000" w:themeColor="text1"/>
        </w:rPr>
        <w:t xml:space="preserve">on </w:t>
      </w:r>
      <w:r w:rsidR="00A74A66" w:rsidRPr="00BF5C2B">
        <w:rPr>
          <w:rStyle w:val="Strong"/>
          <w:b w:val="0"/>
          <w:bCs w:val="0"/>
          <w:color w:val="000000" w:themeColor="text1"/>
        </w:rPr>
        <w:t>Kenya’s Kakamega County micro and small cleaning enterprises’ financial sustainability.</w:t>
      </w:r>
    </w:p>
    <w:p w14:paraId="2472ECEC" w14:textId="430453E5" w:rsidR="00675F4A" w:rsidRPr="00BF5C2B" w:rsidRDefault="00FD413E" w:rsidP="00535C63">
      <w:pPr>
        <w:pStyle w:val="Heading3"/>
        <w:spacing w:line="240" w:lineRule="auto"/>
      </w:pPr>
      <w:bookmarkStart w:id="16" w:name="_Toc190200409"/>
      <w:bookmarkStart w:id="17" w:name="_Toc203320888"/>
      <w:r w:rsidRPr="00BF5C2B">
        <w:t xml:space="preserve">1.3.2 </w:t>
      </w:r>
      <w:r w:rsidR="00A8653F" w:rsidRPr="00BF5C2B">
        <w:t>Specific Objectives</w:t>
      </w:r>
      <w:bookmarkEnd w:id="16"/>
      <w:bookmarkEnd w:id="17"/>
    </w:p>
    <w:p w14:paraId="489A0125" w14:textId="3EDF1924" w:rsidR="00675F4A" w:rsidRPr="00BF5C2B" w:rsidRDefault="00AD4F02" w:rsidP="00535C63">
      <w:pPr>
        <w:pStyle w:val="NormalWeb"/>
        <w:numPr>
          <w:ilvl w:val="0"/>
          <w:numId w:val="11"/>
        </w:numPr>
        <w:spacing w:before="0" w:beforeAutospacing="0" w:after="0" w:afterAutospacing="0"/>
        <w:jc w:val="both"/>
        <w:rPr>
          <w:rStyle w:val="Strong"/>
          <w:b w:val="0"/>
          <w:bCs w:val="0"/>
          <w:color w:val="000000" w:themeColor="text1"/>
        </w:rPr>
      </w:pPr>
      <w:r w:rsidRPr="00BF5C2B">
        <w:rPr>
          <w:rStyle w:val="Strong"/>
          <w:b w:val="0"/>
          <w:bCs w:val="0"/>
          <w:color w:val="000000" w:themeColor="text1"/>
        </w:rPr>
        <w:t xml:space="preserve">To </w:t>
      </w:r>
      <w:r w:rsidR="0061368A">
        <w:rPr>
          <w:rStyle w:val="Strong"/>
          <w:b w:val="0"/>
          <w:bCs w:val="0"/>
          <w:color w:val="000000" w:themeColor="text1"/>
        </w:rPr>
        <w:t>discover</w:t>
      </w:r>
      <w:r w:rsidRPr="00BF5C2B">
        <w:rPr>
          <w:rStyle w:val="Strong"/>
          <w:b w:val="0"/>
          <w:bCs w:val="0"/>
          <w:color w:val="000000" w:themeColor="text1"/>
        </w:rPr>
        <w:t xml:space="preserve"> cash flow management</w:t>
      </w:r>
      <w:r w:rsidR="00675F4A" w:rsidRPr="00BF5C2B">
        <w:rPr>
          <w:rStyle w:val="Strong"/>
          <w:b w:val="0"/>
          <w:bCs w:val="0"/>
          <w:color w:val="000000" w:themeColor="text1"/>
        </w:rPr>
        <w:t xml:space="preserve"> effects</w:t>
      </w:r>
      <w:r w:rsidRPr="00BF5C2B">
        <w:rPr>
          <w:rStyle w:val="Strong"/>
          <w:b w:val="0"/>
          <w:bCs w:val="0"/>
          <w:color w:val="000000" w:themeColor="text1"/>
        </w:rPr>
        <w:t xml:space="preserve"> </w:t>
      </w:r>
      <w:r w:rsidR="00A8653F" w:rsidRPr="00BF5C2B">
        <w:rPr>
          <w:rStyle w:val="Strong"/>
          <w:b w:val="0"/>
          <w:bCs w:val="0"/>
          <w:color w:val="000000" w:themeColor="text1"/>
        </w:rPr>
        <w:t xml:space="preserve">on </w:t>
      </w:r>
      <w:r w:rsidR="00675F4A" w:rsidRPr="00BF5C2B">
        <w:rPr>
          <w:rStyle w:val="Strong"/>
          <w:b w:val="0"/>
          <w:bCs w:val="0"/>
          <w:color w:val="000000" w:themeColor="text1"/>
        </w:rPr>
        <w:t>Kenya’s Kakamega County micro and small cleaning enterprises’ financial sustainability.</w:t>
      </w:r>
    </w:p>
    <w:p w14:paraId="7AA00F30" w14:textId="2216C0AD" w:rsidR="00670D5B" w:rsidRPr="00670D5B" w:rsidRDefault="00670D5B" w:rsidP="00535C63">
      <w:pPr>
        <w:pStyle w:val="NormalWeb"/>
        <w:numPr>
          <w:ilvl w:val="0"/>
          <w:numId w:val="11"/>
        </w:numPr>
        <w:spacing w:after="0"/>
        <w:jc w:val="both"/>
        <w:rPr>
          <w:color w:val="000000" w:themeColor="text1"/>
          <w14:ligatures w14:val="none"/>
        </w:rPr>
      </w:pPr>
      <w:r w:rsidRPr="00670D5B">
        <w:rPr>
          <w:color w:val="000000" w:themeColor="text1"/>
          <w14:ligatures w14:val="none"/>
        </w:rPr>
        <w:t xml:space="preserve">To </w:t>
      </w:r>
      <w:r w:rsidR="00843BFE">
        <w:rPr>
          <w:color w:val="000000" w:themeColor="text1"/>
          <w14:ligatures w14:val="none"/>
        </w:rPr>
        <w:t>assess</w:t>
      </w:r>
      <w:r w:rsidRPr="00670D5B">
        <w:rPr>
          <w:color w:val="000000" w:themeColor="text1"/>
          <w14:ligatures w14:val="none"/>
        </w:rPr>
        <w:t xml:space="preserve"> whether accounts receivable control affects </w:t>
      </w:r>
      <w:r w:rsidR="006C4E8B" w:rsidRPr="00BF5C2B">
        <w:rPr>
          <w:rStyle w:val="Strong"/>
          <w:b w:val="0"/>
          <w:bCs w:val="0"/>
          <w:color w:val="000000" w:themeColor="text1"/>
        </w:rPr>
        <w:t>Kenya’s Kakamega County micro and small cleaning enterprises’ financial sustainability</w:t>
      </w:r>
      <w:r w:rsidRPr="00670D5B">
        <w:rPr>
          <w:color w:val="000000" w:themeColor="text1"/>
          <w14:ligatures w14:val="none"/>
        </w:rPr>
        <w:t xml:space="preserve">. </w:t>
      </w:r>
    </w:p>
    <w:p w14:paraId="0A0E92B7" w14:textId="35C165B4" w:rsidR="00670D5B" w:rsidRPr="00670D5B" w:rsidRDefault="00670D5B" w:rsidP="00535C63">
      <w:pPr>
        <w:pStyle w:val="NormalWeb"/>
        <w:numPr>
          <w:ilvl w:val="0"/>
          <w:numId w:val="11"/>
        </w:numPr>
        <w:spacing w:before="0" w:beforeAutospacing="0" w:after="0" w:afterAutospacing="0"/>
        <w:jc w:val="both"/>
        <w:rPr>
          <w:color w:val="000000" w:themeColor="text1"/>
        </w:rPr>
      </w:pPr>
      <w:r w:rsidRPr="00670D5B">
        <w:rPr>
          <w:color w:val="000000" w:themeColor="text1"/>
          <w14:ligatures w14:val="none"/>
        </w:rPr>
        <w:lastRenderedPageBreak/>
        <w:t xml:space="preserve">To determine whether accounts payable control affects </w:t>
      </w:r>
      <w:r w:rsidR="006C4E8B" w:rsidRPr="00BF5C2B">
        <w:rPr>
          <w:rStyle w:val="Strong"/>
          <w:b w:val="0"/>
          <w:bCs w:val="0"/>
          <w:color w:val="000000" w:themeColor="text1"/>
        </w:rPr>
        <w:t>Kenya’s Kakamega County micro and small cleaning enterprises’ financial sustainability</w:t>
      </w:r>
      <w:r w:rsidRPr="00670D5B">
        <w:rPr>
          <w:color w:val="000000" w:themeColor="text1"/>
          <w14:ligatures w14:val="none"/>
        </w:rPr>
        <w:t>.</w:t>
      </w:r>
    </w:p>
    <w:p w14:paraId="7F938F05" w14:textId="606E7F18" w:rsidR="00675F4A" w:rsidRPr="00BF5C2B" w:rsidRDefault="00A8653F" w:rsidP="00535C63">
      <w:pPr>
        <w:pStyle w:val="NormalWeb"/>
        <w:numPr>
          <w:ilvl w:val="0"/>
          <w:numId w:val="11"/>
        </w:numPr>
        <w:spacing w:before="0" w:beforeAutospacing="0" w:after="0" w:afterAutospacing="0"/>
        <w:jc w:val="both"/>
        <w:rPr>
          <w:rStyle w:val="Strong"/>
          <w:b w:val="0"/>
          <w:bCs w:val="0"/>
          <w:color w:val="000000" w:themeColor="text1"/>
        </w:rPr>
      </w:pPr>
      <w:r w:rsidRPr="00BF5C2B">
        <w:rPr>
          <w:rStyle w:val="Strong"/>
          <w:b w:val="0"/>
          <w:bCs w:val="0"/>
          <w:color w:val="000000" w:themeColor="text1"/>
        </w:rPr>
        <w:t xml:space="preserve">To evaluate inventory management </w:t>
      </w:r>
      <w:r w:rsidR="00675F4A" w:rsidRPr="00BF5C2B">
        <w:rPr>
          <w:rStyle w:val="Strong"/>
          <w:b w:val="0"/>
          <w:bCs w:val="0"/>
          <w:color w:val="000000" w:themeColor="text1"/>
        </w:rPr>
        <w:t xml:space="preserve">effects </w:t>
      </w:r>
      <w:r w:rsidRPr="00BF5C2B">
        <w:rPr>
          <w:rStyle w:val="Strong"/>
          <w:b w:val="0"/>
          <w:bCs w:val="0"/>
          <w:color w:val="000000" w:themeColor="text1"/>
        </w:rPr>
        <w:t xml:space="preserve">on </w:t>
      </w:r>
      <w:r w:rsidR="00675F4A" w:rsidRPr="00BF5C2B">
        <w:rPr>
          <w:rStyle w:val="Strong"/>
          <w:b w:val="0"/>
          <w:bCs w:val="0"/>
          <w:color w:val="000000" w:themeColor="text1"/>
        </w:rPr>
        <w:t>Kenya’s Kakamega County micro and small cleaning enterprises’ financial sustainability.</w:t>
      </w:r>
    </w:p>
    <w:p w14:paraId="3CEF39FF" w14:textId="77777777" w:rsidR="00535C63" w:rsidRDefault="00535C63" w:rsidP="00A86663">
      <w:pPr>
        <w:pStyle w:val="Heading2"/>
      </w:pPr>
      <w:bookmarkStart w:id="18" w:name="_Toc190200417"/>
      <w:bookmarkStart w:id="19" w:name="_Toc203320896"/>
    </w:p>
    <w:p w14:paraId="0CBB2D95" w14:textId="77777777" w:rsidR="00535C63" w:rsidRPr="009179FA" w:rsidRDefault="00535C63" w:rsidP="00535C63">
      <w:pPr>
        <w:spacing w:after="100"/>
        <w:rPr>
          <w:rFonts w:ascii="Times New Roman" w:hAnsi="Times New Roman" w:cs="Times New Roman"/>
          <w:b/>
          <w:sz w:val="24"/>
          <w:szCs w:val="24"/>
        </w:rPr>
      </w:pPr>
      <w:bookmarkStart w:id="20" w:name="_Toc197596261"/>
      <w:r w:rsidRPr="009179FA">
        <w:rPr>
          <w:rFonts w:ascii="Times New Roman" w:hAnsi="Times New Roman" w:cs="Times New Roman"/>
          <w:b/>
          <w:sz w:val="24"/>
          <w:szCs w:val="24"/>
        </w:rPr>
        <w:t>2.0 Review of Literature</w:t>
      </w:r>
    </w:p>
    <w:p w14:paraId="4090C3FA" w14:textId="79A4A6B4" w:rsidR="00535C63" w:rsidRDefault="00535C63" w:rsidP="00A86663">
      <w:pPr>
        <w:pStyle w:val="Heading1"/>
        <w:numPr>
          <w:ilvl w:val="1"/>
          <w:numId w:val="19"/>
        </w:numPr>
        <w:spacing w:after="200" w:line="276" w:lineRule="auto"/>
        <w:jc w:val="left"/>
      </w:pPr>
      <w:bookmarkStart w:id="21" w:name="_Toc197596262"/>
      <w:bookmarkEnd w:id="20"/>
      <w:r>
        <w:t>Theoretical Review</w:t>
      </w:r>
      <w:bookmarkEnd w:id="21"/>
    </w:p>
    <w:p w14:paraId="583AD51A" w14:textId="6FD9482D" w:rsidR="00F439DF" w:rsidRPr="00BF5C2B" w:rsidRDefault="00BD2396" w:rsidP="00BD2396">
      <w:pPr>
        <w:pStyle w:val="Heading3"/>
      </w:pPr>
      <w:bookmarkStart w:id="22" w:name="_Toc190200419"/>
      <w:bookmarkStart w:id="23" w:name="_Toc203320898"/>
      <w:bookmarkEnd w:id="18"/>
      <w:bookmarkEnd w:id="19"/>
      <w:r w:rsidRPr="00BF5C2B">
        <w:t>2</w:t>
      </w:r>
      <w:r w:rsidR="00535C63">
        <w:t>.1</w:t>
      </w:r>
      <w:r w:rsidRPr="00BF5C2B">
        <w:t xml:space="preserve">.1 </w:t>
      </w:r>
      <w:r w:rsidR="00F439DF" w:rsidRPr="00BF5C2B">
        <w:t>Resource Based View Theory</w:t>
      </w:r>
      <w:bookmarkEnd w:id="22"/>
      <w:r w:rsidR="00DB05E4" w:rsidRPr="00BF5C2B">
        <w:t xml:space="preserve"> (RBV)</w:t>
      </w:r>
      <w:bookmarkEnd w:id="23"/>
    </w:p>
    <w:p w14:paraId="640E2886" w14:textId="79812C24" w:rsidR="00F439DF" w:rsidRPr="00BF5C2B" w:rsidRDefault="00D11707" w:rsidP="00535C63">
      <w:pPr>
        <w:spacing w:line="240" w:lineRule="auto"/>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rPr>
        <w:t>I</w:t>
      </w:r>
      <w:r w:rsidR="00F439DF" w:rsidRPr="00BF5C2B">
        <w:rPr>
          <w:rFonts w:ascii="Times New Roman" w:hAnsi="Times New Roman" w:cs="Times New Roman"/>
          <w:color w:val="000000" w:themeColor="text1"/>
          <w:sz w:val="24"/>
          <w:szCs w:val="24"/>
        </w:rPr>
        <w:t xml:space="preserve">ndividual credited with </w:t>
      </w:r>
      <w:r w:rsidR="00DB05E4" w:rsidRPr="00BF5C2B">
        <w:rPr>
          <w:rFonts w:ascii="Times New Roman" w:hAnsi="Times New Roman" w:cs="Times New Roman"/>
          <w:color w:val="000000" w:themeColor="text1"/>
          <w:sz w:val="24"/>
          <w:szCs w:val="24"/>
        </w:rPr>
        <w:t>RBV</w:t>
      </w:r>
      <w:r w:rsidR="00F439DF" w:rsidRPr="00BF5C2B">
        <w:rPr>
          <w:rFonts w:ascii="Times New Roman" w:hAnsi="Times New Roman" w:cs="Times New Roman"/>
          <w:color w:val="000000" w:themeColor="text1"/>
          <w:sz w:val="24"/>
          <w:szCs w:val="24"/>
        </w:rPr>
        <w:t xml:space="preserve"> development is Jay Bar</w:t>
      </w:r>
      <w:r w:rsidR="001E0EE8" w:rsidRPr="00BF5C2B">
        <w:rPr>
          <w:rFonts w:ascii="Times New Roman" w:hAnsi="Times New Roman" w:cs="Times New Roman"/>
          <w:color w:val="000000" w:themeColor="text1"/>
          <w:sz w:val="24"/>
          <w:szCs w:val="24"/>
        </w:rPr>
        <w:t xml:space="preserve">ney, who introduced this theory in 1991 </w:t>
      </w:r>
      <w:r w:rsidRPr="00BF5C2B">
        <w:rPr>
          <w:rFonts w:ascii="Times New Roman" w:hAnsi="Times New Roman" w:cs="Times New Roman"/>
          <w:color w:val="000000" w:themeColor="text1"/>
          <w:sz w:val="24"/>
          <w:szCs w:val="24"/>
        </w:rPr>
        <w:t>and</w:t>
      </w:r>
      <w:r w:rsidR="001E0EE8" w:rsidRPr="00BF5C2B">
        <w:rPr>
          <w:rFonts w:ascii="Times New Roman" w:hAnsi="Times New Roman" w:cs="Times New Roman"/>
          <w:color w:val="000000" w:themeColor="text1"/>
          <w:sz w:val="24"/>
          <w:szCs w:val="24"/>
        </w:rPr>
        <w:t xml:space="preserve"> </w:t>
      </w:r>
      <w:r w:rsidRPr="00BF5C2B">
        <w:rPr>
          <w:rFonts w:ascii="Times New Roman" w:hAnsi="Times New Roman" w:cs="Times New Roman"/>
          <w:color w:val="000000" w:themeColor="text1"/>
          <w:sz w:val="24"/>
          <w:szCs w:val="24"/>
        </w:rPr>
        <w:t>highlighted significance of an organization’s internal assets and capabilities</w:t>
      </w:r>
      <w:r w:rsidR="00F75E31" w:rsidRPr="00BF5C2B">
        <w:rPr>
          <w:rFonts w:ascii="Times New Roman" w:hAnsi="Times New Roman" w:cs="Times New Roman"/>
          <w:color w:val="000000" w:themeColor="text1"/>
          <w:sz w:val="24"/>
          <w:szCs w:val="24"/>
        </w:rPr>
        <w:t xml:space="preserve"> as crucial factor</w:t>
      </w:r>
      <w:r w:rsidR="001E0EE8" w:rsidRPr="00BF5C2B">
        <w:rPr>
          <w:rFonts w:ascii="Times New Roman" w:hAnsi="Times New Roman" w:cs="Times New Roman"/>
          <w:color w:val="000000" w:themeColor="text1"/>
          <w:sz w:val="24"/>
          <w:szCs w:val="24"/>
        </w:rPr>
        <w:t xml:space="preserve">s of its competitive advantage and overall performance. Barney’s (1991) RBV posits that not all resources are created equal; rather, certain resources can provide firms with a sustainable competitive edge if they possess specific characteristics. Furthermore, </w:t>
      </w:r>
      <w:r w:rsidR="00F36055" w:rsidRPr="00BF5C2B">
        <w:rPr>
          <w:rFonts w:ascii="Times New Roman" w:hAnsi="Times New Roman" w:cs="Times New Roman"/>
          <w:color w:val="000000" w:themeColor="text1"/>
          <w:sz w:val="24"/>
          <w:szCs w:val="24"/>
        </w:rPr>
        <w:t>for a</w:t>
      </w:r>
      <w:r w:rsidR="001E0EE8" w:rsidRPr="00BF5C2B">
        <w:rPr>
          <w:rFonts w:ascii="Times New Roman" w:hAnsi="Times New Roman" w:cs="Times New Roman"/>
          <w:color w:val="000000" w:themeColor="text1"/>
          <w:sz w:val="24"/>
          <w:szCs w:val="24"/>
        </w:rPr>
        <w:t xml:space="preserve"> firm's competitive </w:t>
      </w:r>
      <w:r w:rsidR="00F36055" w:rsidRPr="00BF5C2B">
        <w:rPr>
          <w:rFonts w:ascii="Times New Roman" w:hAnsi="Times New Roman" w:cs="Times New Roman"/>
          <w:color w:val="000000" w:themeColor="text1"/>
          <w:sz w:val="24"/>
          <w:szCs w:val="24"/>
        </w:rPr>
        <w:t>edg</w:t>
      </w:r>
      <w:r w:rsidR="001E0EE8" w:rsidRPr="00BF5C2B">
        <w:rPr>
          <w:rFonts w:ascii="Times New Roman" w:hAnsi="Times New Roman" w:cs="Times New Roman"/>
          <w:color w:val="000000" w:themeColor="text1"/>
          <w:sz w:val="24"/>
          <w:szCs w:val="24"/>
        </w:rPr>
        <w:t xml:space="preserve">e, </w:t>
      </w:r>
      <w:r w:rsidR="00F36055" w:rsidRPr="00BF5C2B">
        <w:rPr>
          <w:rFonts w:ascii="Times New Roman" w:hAnsi="Times New Roman" w:cs="Times New Roman"/>
          <w:color w:val="000000" w:themeColor="text1"/>
          <w:sz w:val="24"/>
          <w:szCs w:val="24"/>
        </w:rPr>
        <w:t>a resource ought to</w:t>
      </w:r>
      <w:r w:rsidR="001E0EE8" w:rsidRPr="00BF5C2B">
        <w:rPr>
          <w:rFonts w:ascii="Times New Roman" w:hAnsi="Times New Roman" w:cs="Times New Roman"/>
          <w:color w:val="000000" w:themeColor="text1"/>
          <w:sz w:val="24"/>
          <w:szCs w:val="24"/>
        </w:rPr>
        <w:t xml:space="preserve"> be valuable, rare, inimitable, and non-substitutable often referred to as the VRIN framework. Therefore, by highlighting the significance of unique resources such as proprietary technology, skilled personnel, strong brand reputation, and organizational culture the theory encourages firms to leverage their distinctive capabilities to achieve superior performance.</w:t>
      </w:r>
    </w:p>
    <w:p w14:paraId="0E3593F8" w14:textId="68758809" w:rsidR="00A8464B" w:rsidRPr="00BF5C2B" w:rsidRDefault="00A8464B" w:rsidP="00535C63">
      <w:pPr>
        <w:spacing w:line="240" w:lineRule="auto"/>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rPr>
        <w:t xml:space="preserve">The RBV posits that not all resources are equally valuable. Therefore, organizations must identify and cultivate resources that are </w:t>
      </w:r>
      <w:r w:rsidR="00C73FFB" w:rsidRPr="00BF5C2B">
        <w:rPr>
          <w:rFonts w:ascii="Times New Roman" w:hAnsi="Times New Roman" w:cs="Times New Roman"/>
          <w:color w:val="000000" w:themeColor="text1"/>
          <w:sz w:val="24"/>
          <w:szCs w:val="24"/>
        </w:rPr>
        <w:t>VRIN</w:t>
      </w:r>
      <w:r w:rsidRPr="00BF5C2B">
        <w:rPr>
          <w:rFonts w:ascii="Times New Roman" w:hAnsi="Times New Roman" w:cs="Times New Roman"/>
          <w:color w:val="000000" w:themeColor="text1"/>
          <w:sz w:val="24"/>
          <w:szCs w:val="24"/>
        </w:rPr>
        <w:t xml:space="preserve">. These resources </w:t>
      </w:r>
      <w:r w:rsidR="0076325C" w:rsidRPr="00BF5C2B">
        <w:rPr>
          <w:rFonts w:ascii="Times New Roman" w:hAnsi="Times New Roman" w:cs="Times New Roman"/>
          <w:color w:val="000000" w:themeColor="text1"/>
          <w:sz w:val="24"/>
          <w:szCs w:val="24"/>
        </w:rPr>
        <w:t>may</w:t>
      </w:r>
      <w:r w:rsidRPr="00BF5C2B">
        <w:rPr>
          <w:rFonts w:ascii="Times New Roman" w:hAnsi="Times New Roman" w:cs="Times New Roman"/>
          <w:color w:val="000000" w:themeColor="text1"/>
          <w:sz w:val="24"/>
          <w:szCs w:val="24"/>
        </w:rPr>
        <w:t xml:space="preserve"> include tangible assets and intangible assets in which by focusing on these valuable resources, firms can create a strong foundation for financial sustainability (</w:t>
      </w:r>
      <w:r w:rsidRPr="00BF5C2B">
        <w:rPr>
          <w:rFonts w:ascii="Times New Roman" w:hAnsi="Times New Roman" w:cs="Times New Roman"/>
          <w:color w:val="000000" w:themeColor="text1"/>
          <w:sz w:val="24"/>
          <w:szCs w:val="24"/>
          <w:shd w:val="clear" w:color="auto" w:fill="FFFFFF"/>
        </w:rPr>
        <w:t xml:space="preserve">Clulow, Gerstman &amp; Barry, </w:t>
      </w:r>
      <w:r w:rsidR="00352154">
        <w:rPr>
          <w:rFonts w:ascii="Times New Roman" w:hAnsi="Times New Roman" w:cs="Times New Roman"/>
          <w:color w:val="000000" w:themeColor="text1"/>
          <w:sz w:val="24"/>
          <w:szCs w:val="24"/>
          <w:shd w:val="clear" w:color="auto" w:fill="FFFFFF"/>
        </w:rPr>
        <w:t>2003</w:t>
      </w:r>
      <w:r w:rsidRPr="00BF5C2B">
        <w:rPr>
          <w:rFonts w:ascii="Times New Roman" w:hAnsi="Times New Roman" w:cs="Times New Roman"/>
          <w:color w:val="000000" w:themeColor="text1"/>
          <w:sz w:val="24"/>
          <w:szCs w:val="24"/>
          <w:shd w:val="clear" w:color="auto" w:fill="FFFFFF"/>
        </w:rPr>
        <w:t>)</w:t>
      </w:r>
      <w:r w:rsidRPr="00BF5C2B">
        <w:rPr>
          <w:rFonts w:ascii="Times New Roman" w:hAnsi="Times New Roman" w:cs="Times New Roman"/>
          <w:color w:val="000000" w:themeColor="text1"/>
          <w:sz w:val="24"/>
          <w:szCs w:val="24"/>
        </w:rPr>
        <w:t xml:space="preserve">. </w:t>
      </w:r>
      <w:r w:rsidRPr="00BF5C2B">
        <w:rPr>
          <w:rFonts w:ascii="Times New Roman" w:hAnsi="Times New Roman" w:cs="Times New Roman"/>
          <w:color w:val="000000" w:themeColor="text1"/>
          <w:sz w:val="24"/>
          <w:szCs w:val="24"/>
          <w:shd w:val="clear" w:color="auto" w:fill="FFFFFF"/>
        </w:rPr>
        <w:t xml:space="preserve">Choi, Chung, Lee, Jones and Svensson (2023) observe that </w:t>
      </w:r>
      <w:r w:rsidRPr="00BF5C2B">
        <w:rPr>
          <w:rFonts w:ascii="Times New Roman" w:hAnsi="Times New Roman" w:cs="Times New Roman"/>
          <w:color w:val="000000" w:themeColor="text1"/>
          <w:sz w:val="24"/>
          <w:szCs w:val="24"/>
        </w:rPr>
        <w:t xml:space="preserve">RBV </w:t>
      </w:r>
      <w:r w:rsidR="007E3A83" w:rsidRPr="00BF5C2B">
        <w:rPr>
          <w:rFonts w:ascii="Times New Roman" w:hAnsi="Times New Roman" w:cs="Times New Roman"/>
          <w:color w:val="000000" w:themeColor="text1"/>
          <w:sz w:val="24"/>
          <w:szCs w:val="24"/>
        </w:rPr>
        <w:t>posits that companies can attain this by leveraging their distinctive resources to stand out from their rivals. Such differentiation may result in a larger market share, greater pricing authority, and enhanced customer loyalty</w:t>
      </w:r>
      <w:r w:rsidRPr="00BF5C2B">
        <w:rPr>
          <w:rFonts w:ascii="Times New Roman" w:hAnsi="Times New Roman" w:cs="Times New Roman"/>
          <w:color w:val="000000" w:themeColor="text1"/>
          <w:sz w:val="24"/>
          <w:szCs w:val="24"/>
        </w:rPr>
        <w:t>, all of which contribute to stable and sustainable financial performance.</w:t>
      </w:r>
    </w:p>
    <w:p w14:paraId="387A4B2A" w14:textId="770CDF8D" w:rsidR="00A8464B" w:rsidRPr="00BF5C2B" w:rsidRDefault="00A8464B" w:rsidP="00535C63">
      <w:pPr>
        <w:spacing w:line="240" w:lineRule="auto"/>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rPr>
        <w:t xml:space="preserve">The RBV posits that firms possess </w:t>
      </w:r>
      <w:r w:rsidR="002F3A40">
        <w:rPr>
          <w:rFonts w:ascii="Times New Roman" w:hAnsi="Times New Roman" w:cs="Times New Roman"/>
          <w:color w:val="000000" w:themeColor="text1"/>
          <w:sz w:val="24"/>
          <w:szCs w:val="24"/>
        </w:rPr>
        <w:t>d</w:t>
      </w:r>
      <w:r w:rsidR="002F3A40" w:rsidRPr="002F3A40">
        <w:rPr>
          <w:rFonts w:ascii="Times New Roman" w:hAnsi="Times New Roman" w:cs="Times New Roman"/>
          <w:color w:val="000000" w:themeColor="text1"/>
          <w:sz w:val="24"/>
          <w:szCs w:val="24"/>
        </w:rPr>
        <w:t>istinctive assets and core competencies</w:t>
      </w:r>
      <w:r w:rsidR="000603E8">
        <w:rPr>
          <w:rFonts w:ascii="Times New Roman" w:hAnsi="Times New Roman" w:cs="Times New Roman"/>
          <w:color w:val="000000" w:themeColor="text1"/>
          <w:sz w:val="24"/>
          <w:szCs w:val="24"/>
        </w:rPr>
        <w:t>,</w:t>
      </w:r>
      <w:r w:rsidR="002F3A40" w:rsidRPr="002F3A40">
        <w:rPr>
          <w:rFonts w:ascii="Times New Roman" w:hAnsi="Times New Roman" w:cs="Times New Roman"/>
          <w:color w:val="000000" w:themeColor="text1"/>
          <w:sz w:val="24"/>
          <w:szCs w:val="24"/>
        </w:rPr>
        <w:t xml:space="preserve"> </w:t>
      </w:r>
      <w:r w:rsidR="00B93819" w:rsidRPr="00BF5C2B">
        <w:rPr>
          <w:rFonts w:ascii="Times New Roman" w:hAnsi="Times New Roman" w:cs="Times New Roman"/>
          <w:color w:val="000000" w:themeColor="text1"/>
          <w:sz w:val="24"/>
          <w:szCs w:val="24"/>
        </w:rPr>
        <w:t>a strategic advantage that can be leveraged for market differentiation.</w:t>
      </w:r>
      <w:r w:rsidRPr="00BF5C2B">
        <w:rPr>
          <w:rFonts w:ascii="Times New Roman" w:hAnsi="Times New Roman" w:cs="Times New Roman"/>
          <w:color w:val="000000" w:themeColor="text1"/>
          <w:sz w:val="24"/>
          <w:szCs w:val="24"/>
        </w:rPr>
        <w:t xml:space="preserve"> Therefore, for cleaning businesses in Kakamega, resources may include skilled labor, customer loyalty, efficient service delivery processes, and effective financial management practices. </w:t>
      </w:r>
      <w:r w:rsidR="00852648" w:rsidRPr="00BF5C2B">
        <w:rPr>
          <w:rFonts w:ascii="Times New Roman" w:hAnsi="Times New Roman" w:cs="Times New Roman"/>
          <w:color w:val="000000" w:themeColor="text1"/>
          <w:sz w:val="24"/>
          <w:szCs w:val="24"/>
        </w:rPr>
        <w:t xml:space="preserve">By harnessing inventory levels and effectively handling receivables and payables, companies can lower expenses </w:t>
      </w:r>
      <w:r w:rsidR="002926C4" w:rsidRPr="00BF5C2B">
        <w:rPr>
          <w:rFonts w:ascii="Times New Roman" w:hAnsi="Times New Roman" w:cs="Times New Roman"/>
          <w:color w:val="000000" w:themeColor="text1"/>
          <w:sz w:val="24"/>
          <w:szCs w:val="24"/>
        </w:rPr>
        <w:t>and enhance their profitability</w:t>
      </w:r>
      <w:r w:rsidRPr="00BF5C2B">
        <w:rPr>
          <w:rFonts w:ascii="Times New Roman" w:hAnsi="Times New Roman" w:cs="Times New Roman"/>
          <w:color w:val="000000" w:themeColor="text1"/>
          <w:sz w:val="24"/>
          <w:szCs w:val="24"/>
        </w:rPr>
        <w:t>. This is essential for financial sustainability, especially in a sector where profit margins may be thin. In addition, Proper management of working capital allows businesses to reinvest in their operations, whether through purchasing new equipment, expanding service offerings, or enhancing marketing efforts. This reinvestment is crucial for long-term sustainability and competitiveness.</w:t>
      </w:r>
    </w:p>
    <w:p w14:paraId="46A25B55" w14:textId="510D3A85" w:rsidR="00931A40" w:rsidRPr="00BF5C2B" w:rsidRDefault="00535C63" w:rsidP="00535C63">
      <w:pPr>
        <w:pStyle w:val="Heading3"/>
        <w:spacing w:line="240" w:lineRule="auto"/>
      </w:pPr>
      <w:bookmarkStart w:id="24" w:name="_Toc190200420"/>
      <w:bookmarkStart w:id="25" w:name="_Toc203320899"/>
      <w:r>
        <w:t>2.1</w:t>
      </w:r>
      <w:r w:rsidR="00A66444" w:rsidRPr="00BF5C2B">
        <w:t xml:space="preserve">.2 </w:t>
      </w:r>
      <w:r w:rsidR="00931A40" w:rsidRPr="00BF5C2B">
        <w:t>Keynesian liquidity preference theory</w:t>
      </w:r>
      <w:bookmarkEnd w:id="24"/>
      <w:bookmarkEnd w:id="25"/>
    </w:p>
    <w:p w14:paraId="5D9693E2" w14:textId="392A89E0" w:rsidR="00F1267D" w:rsidRPr="00BF5C2B" w:rsidRDefault="00F1267D" w:rsidP="00535C63">
      <w:pPr>
        <w:spacing w:line="240" w:lineRule="auto"/>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rPr>
        <w:t>John Maynard Keynes</w:t>
      </w:r>
      <w:r w:rsidR="006B0DCE" w:rsidRPr="00BF5C2B">
        <w:rPr>
          <w:rFonts w:ascii="Times New Roman" w:hAnsi="Times New Roman" w:cs="Times New Roman"/>
          <w:color w:val="000000" w:themeColor="text1"/>
          <w:sz w:val="24"/>
          <w:szCs w:val="24"/>
        </w:rPr>
        <w:t xml:space="preserve"> </w:t>
      </w:r>
      <w:r w:rsidRPr="00BF5C2B">
        <w:rPr>
          <w:rFonts w:ascii="Times New Roman" w:hAnsi="Times New Roman" w:cs="Times New Roman"/>
          <w:color w:val="000000" w:themeColor="text1"/>
          <w:sz w:val="24"/>
          <w:szCs w:val="24"/>
        </w:rPr>
        <w:t xml:space="preserve">introduced </w:t>
      </w:r>
      <w:r w:rsidR="006B0DCE" w:rsidRPr="00BF5C2B">
        <w:rPr>
          <w:rFonts w:ascii="Times New Roman" w:hAnsi="Times New Roman" w:cs="Times New Roman"/>
          <w:color w:val="000000" w:themeColor="text1"/>
          <w:sz w:val="24"/>
          <w:szCs w:val="24"/>
        </w:rPr>
        <w:t xml:space="preserve">this theory </w:t>
      </w:r>
      <w:r w:rsidRPr="00BF5C2B">
        <w:rPr>
          <w:rFonts w:ascii="Times New Roman" w:hAnsi="Times New Roman" w:cs="Times New Roman"/>
          <w:color w:val="000000" w:themeColor="text1"/>
          <w:sz w:val="24"/>
          <w:szCs w:val="24"/>
        </w:rPr>
        <w:t xml:space="preserve">in 1936 which </w:t>
      </w:r>
      <w:r w:rsidR="00931A40" w:rsidRPr="00BF5C2B">
        <w:rPr>
          <w:rFonts w:ascii="Times New Roman" w:hAnsi="Times New Roman" w:cs="Times New Roman"/>
          <w:color w:val="000000" w:themeColor="text1"/>
          <w:sz w:val="24"/>
          <w:szCs w:val="24"/>
        </w:rPr>
        <w:t>explains how the demand for money is influenced by interest rates and the desire to hold liquid assets, emphasizing role of money in the economy and its impact on overall economic activity.</w:t>
      </w:r>
      <w:r w:rsidRPr="00BF5C2B">
        <w:rPr>
          <w:rFonts w:ascii="Times New Roman" w:hAnsi="Times New Roman" w:cs="Times New Roman"/>
          <w:color w:val="000000" w:themeColor="text1"/>
          <w:sz w:val="24"/>
          <w:szCs w:val="24"/>
        </w:rPr>
        <w:t xml:space="preserve"> </w:t>
      </w:r>
      <w:r w:rsidR="006B0DCE" w:rsidRPr="00BF5C2B">
        <w:rPr>
          <w:rFonts w:ascii="Times New Roman" w:hAnsi="Times New Roman" w:cs="Times New Roman"/>
          <w:color w:val="000000" w:themeColor="text1"/>
          <w:sz w:val="24"/>
          <w:szCs w:val="24"/>
        </w:rPr>
        <w:t>L</w:t>
      </w:r>
      <w:r w:rsidRPr="00BF5C2B">
        <w:rPr>
          <w:rFonts w:ascii="Times New Roman" w:hAnsi="Times New Roman" w:cs="Times New Roman"/>
          <w:color w:val="000000" w:themeColor="text1"/>
          <w:sz w:val="24"/>
          <w:szCs w:val="24"/>
        </w:rPr>
        <w:t xml:space="preserve">iquidity preference theory specifically addresses the relationship between the demand for money and interest rates. According to Keynes (1936), individuals and businesses have a preference for holding liquid assets such as cash or easily convertible securities over illiquid investments, particularly when they are uncertain about the </w:t>
      </w:r>
      <w:r w:rsidRPr="00BF5C2B">
        <w:rPr>
          <w:rFonts w:ascii="Times New Roman" w:hAnsi="Times New Roman" w:cs="Times New Roman"/>
          <w:color w:val="000000" w:themeColor="text1"/>
          <w:sz w:val="24"/>
          <w:szCs w:val="24"/>
        </w:rPr>
        <w:lastRenderedPageBreak/>
        <w:t xml:space="preserve">future. This preference is influenced by three primary motives: </w:t>
      </w:r>
      <w:r w:rsidR="005809A7" w:rsidRPr="00BF5C2B">
        <w:rPr>
          <w:rFonts w:ascii="Times New Roman" w:hAnsi="Times New Roman" w:cs="Times New Roman"/>
          <w:color w:val="000000" w:themeColor="text1"/>
          <w:sz w:val="24"/>
          <w:szCs w:val="24"/>
        </w:rPr>
        <w:t>transactional motive pertains to funds requirement to cover daily expenses; precautionary motive signifies the inclination to retain cash for unforeseen costs; and speculative motive which concerns maintaining liquidity to seize future investment prospects when interest rates are favorable.</w:t>
      </w:r>
    </w:p>
    <w:p w14:paraId="74B4344B" w14:textId="01642223" w:rsidR="00F1267D" w:rsidRPr="00BF5C2B" w:rsidRDefault="00F1267D" w:rsidP="00535C63">
      <w:pPr>
        <w:spacing w:line="240" w:lineRule="auto"/>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shd w:val="clear" w:color="auto" w:fill="FFFFFF"/>
        </w:rPr>
        <w:t>Bibow (2019) observe that t</w:t>
      </w:r>
      <w:r w:rsidRPr="00BF5C2B">
        <w:rPr>
          <w:rFonts w:ascii="Times New Roman" w:hAnsi="Times New Roman" w:cs="Times New Roman"/>
          <w:color w:val="000000" w:themeColor="text1"/>
          <w:sz w:val="24"/>
          <w:szCs w:val="24"/>
        </w:rPr>
        <w:t xml:space="preserve">he utilization of Keynesian liquidity preference theory in relation to the financial sustainability of an organization involves understanding how individuals and institutions prioritize liquidity essentially, </w:t>
      </w:r>
      <w:r w:rsidR="00CC72A7" w:rsidRPr="00BF5C2B">
        <w:rPr>
          <w:rFonts w:ascii="Times New Roman" w:hAnsi="Times New Roman" w:cs="Times New Roman"/>
          <w:color w:val="000000" w:themeColor="text1"/>
          <w:sz w:val="24"/>
          <w:szCs w:val="24"/>
        </w:rPr>
        <w:t xml:space="preserve">the simplicity of transforming assets into liquid currency </w:t>
      </w:r>
      <w:r w:rsidRPr="00BF5C2B">
        <w:rPr>
          <w:rFonts w:ascii="Times New Roman" w:hAnsi="Times New Roman" w:cs="Times New Roman"/>
          <w:color w:val="000000" w:themeColor="text1"/>
          <w:sz w:val="24"/>
          <w:szCs w:val="24"/>
        </w:rPr>
        <w:t xml:space="preserve">over other forms of investment. </w:t>
      </w:r>
      <w:r w:rsidR="00DE2E20" w:rsidRPr="00BF5C2B">
        <w:rPr>
          <w:rFonts w:ascii="Times New Roman" w:hAnsi="Times New Roman" w:cs="Times New Roman"/>
          <w:color w:val="000000" w:themeColor="text1"/>
          <w:sz w:val="24"/>
          <w:szCs w:val="24"/>
        </w:rPr>
        <w:t xml:space="preserve">LPT </w:t>
      </w:r>
      <w:r w:rsidRPr="00BF5C2B">
        <w:rPr>
          <w:rFonts w:ascii="Times New Roman" w:hAnsi="Times New Roman" w:cs="Times New Roman"/>
          <w:color w:val="000000" w:themeColor="text1"/>
          <w:sz w:val="24"/>
          <w:szCs w:val="24"/>
        </w:rPr>
        <w:t>posits that people prefer to hold their wealth in liquid forms, especially during times of uncertainty or economic instability. Therefore, organizations that understand the importance of liquidity may prioritize maintaining adequate cash reserves to help them navigate economic downturns, unexpected expenses, or fluctuations in revenue. A strong liquidity position can enhance an organization’s resilience and ability to sustain operations during challenging times (</w:t>
      </w:r>
      <w:proofErr w:type="spellStart"/>
      <w:r w:rsidRPr="00BF5C2B">
        <w:rPr>
          <w:rFonts w:ascii="Times New Roman" w:hAnsi="Times New Roman" w:cs="Times New Roman"/>
          <w:color w:val="000000" w:themeColor="text1"/>
          <w:sz w:val="24"/>
          <w:szCs w:val="24"/>
          <w:shd w:val="clear" w:color="auto" w:fill="FFFFFF"/>
        </w:rPr>
        <w:t>Oreiro</w:t>
      </w:r>
      <w:proofErr w:type="spellEnd"/>
      <w:r w:rsidRPr="00BF5C2B">
        <w:rPr>
          <w:rFonts w:ascii="Times New Roman" w:hAnsi="Times New Roman" w:cs="Times New Roman"/>
          <w:color w:val="000000" w:themeColor="text1"/>
          <w:sz w:val="24"/>
          <w:szCs w:val="24"/>
          <w:shd w:val="clear" w:color="auto" w:fill="FFFFFF"/>
        </w:rPr>
        <w:t xml:space="preserve">, </w:t>
      </w:r>
      <w:proofErr w:type="spellStart"/>
      <w:r w:rsidRPr="00BF5C2B">
        <w:rPr>
          <w:rFonts w:ascii="Times New Roman" w:hAnsi="Times New Roman" w:cs="Times New Roman"/>
          <w:color w:val="000000" w:themeColor="text1"/>
          <w:sz w:val="24"/>
          <w:szCs w:val="24"/>
          <w:shd w:val="clear" w:color="auto" w:fill="FFFFFF"/>
        </w:rPr>
        <w:t>DePaula</w:t>
      </w:r>
      <w:proofErr w:type="spellEnd"/>
      <w:r w:rsidRPr="00BF5C2B">
        <w:rPr>
          <w:rFonts w:ascii="Times New Roman" w:hAnsi="Times New Roman" w:cs="Times New Roman"/>
          <w:color w:val="000000" w:themeColor="text1"/>
          <w:sz w:val="24"/>
          <w:szCs w:val="24"/>
          <w:shd w:val="clear" w:color="auto" w:fill="FFFFFF"/>
        </w:rPr>
        <w:t xml:space="preserve"> &amp; </w:t>
      </w:r>
      <w:proofErr w:type="spellStart"/>
      <w:r w:rsidRPr="00BF5C2B">
        <w:rPr>
          <w:rFonts w:ascii="Times New Roman" w:hAnsi="Times New Roman" w:cs="Times New Roman"/>
          <w:color w:val="000000" w:themeColor="text1"/>
          <w:sz w:val="24"/>
          <w:szCs w:val="24"/>
          <w:shd w:val="clear" w:color="auto" w:fill="FFFFFF"/>
        </w:rPr>
        <w:t>Heringer</w:t>
      </w:r>
      <w:proofErr w:type="spellEnd"/>
      <w:r w:rsidRPr="00BF5C2B">
        <w:rPr>
          <w:rFonts w:ascii="Times New Roman" w:hAnsi="Times New Roman" w:cs="Times New Roman"/>
          <w:color w:val="000000" w:themeColor="text1"/>
          <w:sz w:val="24"/>
          <w:szCs w:val="24"/>
          <w:shd w:val="clear" w:color="auto" w:fill="FFFFFF"/>
        </w:rPr>
        <w:t>, 2020)</w:t>
      </w:r>
      <w:r w:rsidRPr="00BF5C2B">
        <w:rPr>
          <w:rFonts w:ascii="Times New Roman" w:hAnsi="Times New Roman" w:cs="Times New Roman"/>
          <w:color w:val="000000" w:themeColor="text1"/>
          <w:sz w:val="24"/>
          <w:szCs w:val="24"/>
        </w:rPr>
        <w:t>.</w:t>
      </w:r>
    </w:p>
    <w:p w14:paraId="4047105D" w14:textId="6CD9A779" w:rsidR="00A4141D" w:rsidRPr="00BF5C2B" w:rsidRDefault="00DE2E20" w:rsidP="00535C63">
      <w:pPr>
        <w:spacing w:line="240" w:lineRule="auto"/>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rPr>
        <w:t>LPT is pertinent to this examination</w:t>
      </w:r>
      <w:r w:rsidR="00A4141D" w:rsidRPr="00BF5C2B">
        <w:rPr>
          <w:rFonts w:ascii="Times New Roman" w:hAnsi="Times New Roman" w:cs="Times New Roman"/>
          <w:color w:val="000000" w:themeColor="text1"/>
          <w:sz w:val="24"/>
          <w:szCs w:val="24"/>
        </w:rPr>
        <w:t xml:space="preserve"> because for micro and small cleaning businesses, it highlights </w:t>
      </w:r>
      <w:r w:rsidR="0076329A" w:rsidRPr="00BF5C2B">
        <w:rPr>
          <w:rFonts w:ascii="Times New Roman" w:hAnsi="Times New Roman" w:cs="Times New Roman"/>
          <w:color w:val="000000" w:themeColor="text1"/>
          <w:sz w:val="24"/>
          <w:szCs w:val="24"/>
        </w:rPr>
        <w:t>vitality</w:t>
      </w:r>
      <w:r w:rsidR="00C00C3B" w:rsidRPr="00BF5C2B">
        <w:rPr>
          <w:rFonts w:ascii="Times New Roman" w:hAnsi="Times New Roman" w:cs="Times New Roman"/>
          <w:color w:val="000000" w:themeColor="text1"/>
          <w:sz w:val="24"/>
          <w:szCs w:val="24"/>
        </w:rPr>
        <w:t xml:space="preserve"> </w:t>
      </w:r>
      <w:r w:rsidR="00A4141D" w:rsidRPr="00BF5C2B">
        <w:rPr>
          <w:rFonts w:ascii="Times New Roman" w:hAnsi="Times New Roman" w:cs="Times New Roman"/>
          <w:color w:val="000000" w:themeColor="text1"/>
          <w:sz w:val="24"/>
          <w:szCs w:val="24"/>
        </w:rPr>
        <w:t>of maintaining adequate liquidity to meet operational needs and respond to unforeseen challenges. For cleaning businesses in Kakamega County,</w:t>
      </w:r>
      <w:r w:rsidR="00A418A5" w:rsidRPr="00BF5C2B">
        <w:rPr>
          <w:rFonts w:ascii="Times New Roman" w:hAnsi="Times New Roman" w:cs="Times New Roman"/>
          <w:color w:val="000000" w:themeColor="text1"/>
          <w:sz w:val="24"/>
          <w:szCs w:val="24"/>
        </w:rPr>
        <w:t xml:space="preserve"> this theory is </w:t>
      </w:r>
      <w:r w:rsidR="006835A3">
        <w:rPr>
          <w:rFonts w:ascii="Times New Roman" w:hAnsi="Times New Roman" w:cs="Times New Roman"/>
          <w:color w:val="000000" w:themeColor="text1"/>
          <w:sz w:val="24"/>
          <w:szCs w:val="24"/>
        </w:rPr>
        <w:t>pertinent</w:t>
      </w:r>
      <w:r w:rsidR="00053EDA">
        <w:rPr>
          <w:rFonts w:ascii="Times New Roman" w:hAnsi="Times New Roman" w:cs="Times New Roman"/>
          <w:color w:val="000000" w:themeColor="text1"/>
          <w:sz w:val="24"/>
          <w:szCs w:val="24"/>
        </w:rPr>
        <w:t xml:space="preserve"> to </w:t>
      </w:r>
      <w:r w:rsidR="00A418A5" w:rsidRPr="00BF5C2B">
        <w:rPr>
          <w:rFonts w:ascii="Times New Roman" w:hAnsi="Times New Roman" w:cs="Times New Roman"/>
          <w:color w:val="000000" w:themeColor="text1"/>
          <w:sz w:val="24"/>
          <w:szCs w:val="24"/>
        </w:rPr>
        <w:t>cash management variable</w:t>
      </w:r>
      <w:r w:rsidR="00A4141D" w:rsidRPr="00BF5C2B">
        <w:rPr>
          <w:rFonts w:ascii="Times New Roman" w:hAnsi="Times New Roman" w:cs="Times New Roman"/>
          <w:color w:val="000000" w:themeColor="text1"/>
          <w:sz w:val="24"/>
          <w:szCs w:val="24"/>
        </w:rPr>
        <w:t>. These strategies directly impact liquidity, which is a central tenet of Keynesian theory. Moreover, by applying Keynesian liquidity preference theory, cleaning businesses can develop working capital management strategies that enhance their liquidity position. This, in turn, allows them to navigate economic fluctuations, invest in growth opportunities, and manage risks effectively.</w:t>
      </w:r>
    </w:p>
    <w:p w14:paraId="723D4593" w14:textId="03D6E011" w:rsidR="003E7F1E" w:rsidRPr="00BF5C2B" w:rsidRDefault="00535C63" w:rsidP="00535C63">
      <w:pPr>
        <w:pStyle w:val="Heading3"/>
        <w:spacing w:line="240" w:lineRule="auto"/>
      </w:pPr>
      <w:bookmarkStart w:id="26" w:name="_Toc190200421"/>
      <w:bookmarkStart w:id="27" w:name="_Toc203320900"/>
      <w:r>
        <w:t>2.1</w:t>
      </w:r>
      <w:r w:rsidR="003E7F1E" w:rsidRPr="00BF5C2B">
        <w:t xml:space="preserve">.3 </w:t>
      </w:r>
      <w:r w:rsidR="00BD21B2" w:rsidRPr="00BF5C2B">
        <w:t>Credit Risk Theory</w:t>
      </w:r>
      <w:bookmarkEnd w:id="26"/>
      <w:r w:rsidR="003E7F1E" w:rsidRPr="00BF5C2B">
        <w:t xml:space="preserve"> </w:t>
      </w:r>
      <w:r w:rsidR="00D36379" w:rsidRPr="00BF5C2B">
        <w:t>(CRT)</w:t>
      </w:r>
      <w:bookmarkEnd w:id="27"/>
    </w:p>
    <w:p w14:paraId="6D8CDD93" w14:textId="2A4866E1" w:rsidR="00F562F3" w:rsidRPr="00BF5C2B" w:rsidRDefault="00D36379" w:rsidP="00535C63">
      <w:pPr>
        <w:spacing w:before="100" w:beforeAutospacing="1" w:after="100" w:afterAutospacing="1" w:line="240" w:lineRule="auto"/>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rPr>
        <w:t>CRT</w:t>
      </w:r>
      <w:r w:rsidR="00F562F3" w:rsidRPr="00BF5C2B">
        <w:rPr>
          <w:rFonts w:ascii="Times New Roman" w:hAnsi="Times New Roman" w:cs="Times New Roman"/>
          <w:color w:val="000000" w:themeColor="text1"/>
          <w:sz w:val="24"/>
          <w:szCs w:val="24"/>
        </w:rPr>
        <w:t>, first articulated by Robert Merton in 1974, lays the groundwork for understanding credit management</w:t>
      </w:r>
      <w:r w:rsidR="006E59F3" w:rsidRPr="00BF5C2B">
        <w:rPr>
          <w:rFonts w:ascii="Times New Roman" w:hAnsi="Times New Roman" w:cs="Times New Roman"/>
          <w:color w:val="000000" w:themeColor="text1"/>
          <w:sz w:val="24"/>
          <w:szCs w:val="24"/>
        </w:rPr>
        <w:t xml:space="preserve"> intricacies</w:t>
      </w:r>
      <w:r w:rsidR="00F562F3" w:rsidRPr="00BF5C2B">
        <w:rPr>
          <w:rFonts w:ascii="Times New Roman" w:hAnsi="Times New Roman" w:cs="Times New Roman"/>
          <w:color w:val="000000" w:themeColor="text1"/>
          <w:sz w:val="24"/>
          <w:szCs w:val="24"/>
        </w:rPr>
        <w:t xml:space="preserve">. Merton introduced a default model that frames a company’s equity as a call option on its assets, establishing a vital conceptual link between credit risk and corporate finance (Merton, 1974). Credit risk itself encompasses the potential for financial loss stemming from the deterioration </w:t>
      </w:r>
      <w:r w:rsidR="00970CCB">
        <w:rPr>
          <w:rFonts w:ascii="Times New Roman" w:hAnsi="Times New Roman" w:cs="Times New Roman"/>
          <w:color w:val="000000" w:themeColor="text1"/>
          <w:sz w:val="24"/>
          <w:szCs w:val="24"/>
        </w:rPr>
        <w:t xml:space="preserve">regarding </w:t>
      </w:r>
      <w:r w:rsidR="009A23C4">
        <w:rPr>
          <w:rFonts w:ascii="Times New Roman" w:hAnsi="Times New Roman" w:cs="Times New Roman"/>
          <w:color w:val="000000" w:themeColor="text1"/>
          <w:sz w:val="24"/>
          <w:szCs w:val="24"/>
        </w:rPr>
        <w:t xml:space="preserve">financial reliability of </w:t>
      </w:r>
      <w:r w:rsidR="00970CCB" w:rsidRPr="00970CCB">
        <w:rPr>
          <w:rFonts w:ascii="Times New Roman" w:hAnsi="Times New Roman" w:cs="Times New Roman"/>
          <w:color w:val="000000" w:themeColor="text1"/>
          <w:sz w:val="24"/>
          <w:szCs w:val="24"/>
        </w:rPr>
        <w:t>transacting party</w:t>
      </w:r>
      <w:r w:rsidR="00F562F3" w:rsidRPr="00BF5C2B">
        <w:rPr>
          <w:rFonts w:ascii="Times New Roman" w:hAnsi="Times New Roman" w:cs="Times New Roman"/>
          <w:color w:val="000000" w:themeColor="text1"/>
          <w:sz w:val="24"/>
          <w:szCs w:val="24"/>
        </w:rPr>
        <w:t xml:space="preserve">. According to Liu, Mirzaei, and </w:t>
      </w:r>
      <w:proofErr w:type="spellStart"/>
      <w:r w:rsidR="00F562F3" w:rsidRPr="00BF5C2B">
        <w:rPr>
          <w:rFonts w:ascii="Times New Roman" w:hAnsi="Times New Roman" w:cs="Times New Roman"/>
          <w:color w:val="000000" w:themeColor="text1"/>
          <w:sz w:val="24"/>
          <w:szCs w:val="24"/>
        </w:rPr>
        <w:t>Vandoros</w:t>
      </w:r>
      <w:proofErr w:type="spellEnd"/>
      <w:r w:rsidR="00F562F3" w:rsidRPr="00BF5C2B">
        <w:rPr>
          <w:rFonts w:ascii="Times New Roman" w:hAnsi="Times New Roman" w:cs="Times New Roman"/>
          <w:color w:val="000000" w:themeColor="text1"/>
          <w:sz w:val="24"/>
          <w:szCs w:val="24"/>
        </w:rPr>
        <w:t xml:space="preserve"> (2014), the most significant component</w:t>
      </w:r>
      <w:r w:rsidR="0094524E">
        <w:rPr>
          <w:rFonts w:ascii="Times New Roman" w:hAnsi="Times New Roman" w:cs="Times New Roman"/>
          <w:color w:val="000000" w:themeColor="text1"/>
          <w:sz w:val="24"/>
          <w:szCs w:val="24"/>
        </w:rPr>
        <w:t xml:space="preserve"> of credit risk is default</w:t>
      </w:r>
      <w:r w:rsidR="006F5D86">
        <w:rPr>
          <w:rFonts w:ascii="Times New Roman" w:hAnsi="Times New Roman" w:cs="Times New Roman"/>
          <w:color w:val="000000" w:themeColor="text1"/>
          <w:sz w:val="24"/>
          <w:szCs w:val="24"/>
        </w:rPr>
        <w:t>,</w:t>
      </w:r>
      <w:r w:rsidR="0094524E">
        <w:rPr>
          <w:rFonts w:ascii="Times New Roman" w:hAnsi="Times New Roman" w:cs="Times New Roman"/>
          <w:color w:val="000000" w:themeColor="text1"/>
          <w:sz w:val="24"/>
          <w:szCs w:val="24"/>
        </w:rPr>
        <w:t xml:space="preserve"> risk</w:t>
      </w:r>
      <w:r w:rsidR="001E21B8">
        <w:rPr>
          <w:rFonts w:ascii="Times New Roman" w:hAnsi="Times New Roman" w:cs="Times New Roman"/>
          <w:color w:val="000000" w:themeColor="text1"/>
          <w:sz w:val="24"/>
          <w:szCs w:val="24"/>
        </w:rPr>
        <w:t xml:space="preserve"> </w:t>
      </w:r>
      <w:r w:rsidR="00F562F3" w:rsidRPr="00BF5C2B">
        <w:rPr>
          <w:rFonts w:ascii="Times New Roman" w:hAnsi="Times New Roman" w:cs="Times New Roman"/>
          <w:color w:val="000000" w:themeColor="text1"/>
          <w:sz w:val="24"/>
          <w:szCs w:val="24"/>
        </w:rPr>
        <w:t>possibility that a borrower will fail to meet their contractual obligations. This reality is particularly impactful for lenders, as default can lead to the loss of principal and interest payments, resulting in significant financial setbacks.</w:t>
      </w:r>
    </w:p>
    <w:p w14:paraId="0E42CC4D" w14:textId="5AFBA1C4" w:rsidR="00F562F3" w:rsidRPr="00BF5C2B" w:rsidRDefault="00F562F3" w:rsidP="00535C63">
      <w:pPr>
        <w:spacing w:before="100" w:beforeAutospacing="1" w:after="100" w:afterAutospacing="1" w:line="240" w:lineRule="auto"/>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rPr>
        <w:t>Default risk can materialize in various scenarios, including instances where an institution, such as a bank, becomes insolvent and fails to return deposits to its clients. Such circumstances underline the importance of effective credit management practices; they serve as strategic responses to mitigate the implications of credit risk. Rooted in Merton’s framework, effective credit management encompasses credit sales and credit purchases, both of which are integral to working capital management for micro and small cleaning enterprises in Kakamega County.</w:t>
      </w:r>
    </w:p>
    <w:p w14:paraId="53B18010" w14:textId="7820AD89" w:rsidR="00F562F3" w:rsidRPr="00BF5C2B" w:rsidRDefault="00F562F3" w:rsidP="00535C63">
      <w:pPr>
        <w:spacing w:before="100" w:beforeAutospacing="1" w:after="100" w:afterAutospacing="1" w:line="240" w:lineRule="auto"/>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rPr>
        <w:t>Effective management of credit sales is crucial, as it enables firms to extend credit judiciously to customers while balancing the need for revenue growth against accumulating bad debts</w:t>
      </w:r>
      <w:r w:rsidR="0057673A" w:rsidRPr="00BF5C2B">
        <w:rPr>
          <w:rFonts w:ascii="Times New Roman" w:hAnsi="Times New Roman" w:cs="Times New Roman"/>
          <w:color w:val="000000" w:themeColor="text1"/>
          <w:sz w:val="24"/>
          <w:szCs w:val="24"/>
        </w:rPr>
        <w:t xml:space="preserve"> risk</w:t>
      </w:r>
      <w:r w:rsidRPr="00BF5C2B">
        <w:rPr>
          <w:rFonts w:ascii="Times New Roman" w:hAnsi="Times New Roman" w:cs="Times New Roman"/>
          <w:color w:val="000000" w:themeColor="text1"/>
          <w:sz w:val="24"/>
          <w:szCs w:val="24"/>
        </w:rPr>
        <w:t>. According to Altman et al. (2017), a</w:t>
      </w:r>
      <w:r w:rsidR="005C50F1">
        <w:rPr>
          <w:rFonts w:ascii="Times New Roman" w:hAnsi="Times New Roman" w:cs="Times New Roman"/>
          <w:color w:val="000000" w:themeColor="text1"/>
          <w:sz w:val="24"/>
          <w:szCs w:val="24"/>
        </w:rPr>
        <w:t>n</w:t>
      </w:r>
      <w:r w:rsidRPr="00BF5C2B">
        <w:rPr>
          <w:rFonts w:ascii="Times New Roman" w:hAnsi="Times New Roman" w:cs="Times New Roman"/>
          <w:color w:val="000000" w:themeColor="text1"/>
          <w:sz w:val="24"/>
          <w:szCs w:val="24"/>
        </w:rPr>
        <w:t xml:space="preserve"> </w:t>
      </w:r>
      <w:r w:rsidR="005C50F1">
        <w:rPr>
          <w:rFonts w:ascii="Times New Roman" w:hAnsi="Times New Roman" w:cs="Times New Roman"/>
          <w:color w:val="000000" w:themeColor="text1"/>
          <w:sz w:val="24"/>
          <w:szCs w:val="24"/>
        </w:rPr>
        <w:t>organization’s</w:t>
      </w:r>
      <w:r w:rsidRPr="00BF5C2B">
        <w:rPr>
          <w:rFonts w:ascii="Times New Roman" w:hAnsi="Times New Roman" w:cs="Times New Roman"/>
          <w:color w:val="000000" w:themeColor="text1"/>
          <w:sz w:val="24"/>
          <w:szCs w:val="24"/>
        </w:rPr>
        <w:t xml:space="preserve"> ability to manage its credit sales effectively can directly influence its financial sustainability. Conversely, optimizing credit purchases through </w:t>
      </w:r>
      <w:r w:rsidRPr="00BF5C2B">
        <w:rPr>
          <w:rFonts w:ascii="Times New Roman" w:hAnsi="Times New Roman" w:cs="Times New Roman"/>
          <w:color w:val="000000" w:themeColor="text1"/>
          <w:sz w:val="24"/>
          <w:szCs w:val="24"/>
        </w:rPr>
        <w:lastRenderedPageBreak/>
        <w:t>judicious trade credit agreements can improve liquidity and operational continuity, allowing businesses to operate without excessive reliance on external financing sources (Petersen &amp; Rajan, 1997).</w:t>
      </w:r>
    </w:p>
    <w:p w14:paraId="06A0F187" w14:textId="184DF019" w:rsidR="00F562F3" w:rsidRPr="00BF5C2B" w:rsidRDefault="00F562F3" w:rsidP="00535C63">
      <w:pPr>
        <w:spacing w:before="100" w:beforeAutospacing="1" w:after="100" w:afterAutospacing="1" w:line="240" w:lineRule="auto"/>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rPr>
        <w:t>Several studies underscore the significance of well-structured credit policies on financial sustainability, emphasizing their role in enhancing cash flow stability and reducing levels of financial distress among firms (Niskanen &amp; Niskanen, 2006). This is particularly relevant for Kakamega County</w:t>
      </w:r>
      <w:r w:rsidR="007B2FFB" w:rsidRPr="00BF5C2B">
        <w:rPr>
          <w:rFonts w:ascii="Times New Roman" w:hAnsi="Times New Roman" w:cs="Times New Roman"/>
          <w:color w:val="000000" w:themeColor="text1"/>
          <w:sz w:val="24"/>
          <w:szCs w:val="24"/>
        </w:rPr>
        <w:t>’s MSCE</w:t>
      </w:r>
      <w:r w:rsidR="00043BF5" w:rsidRPr="00BF5C2B">
        <w:rPr>
          <w:rFonts w:ascii="Times New Roman" w:hAnsi="Times New Roman" w:cs="Times New Roman"/>
          <w:color w:val="000000" w:themeColor="text1"/>
          <w:sz w:val="24"/>
          <w:szCs w:val="24"/>
        </w:rPr>
        <w:t>s</w:t>
      </w:r>
      <w:r w:rsidRPr="00BF5C2B">
        <w:rPr>
          <w:rFonts w:ascii="Times New Roman" w:hAnsi="Times New Roman" w:cs="Times New Roman"/>
          <w:color w:val="000000" w:themeColor="text1"/>
          <w:sz w:val="24"/>
          <w:szCs w:val="24"/>
        </w:rPr>
        <w:t xml:space="preserve">, where the adoption of robust credit management practices can lead to improved working capital efficiency. Such efficiency not only helps businesses navigate financial challenges but also positions them for long-term sustainability. </w:t>
      </w:r>
    </w:p>
    <w:p w14:paraId="30328329" w14:textId="7E3F5BBB" w:rsidR="00BD21B2" w:rsidRPr="00BF5C2B" w:rsidRDefault="00F562F3" w:rsidP="00535C63">
      <w:pPr>
        <w:spacing w:before="100" w:beforeAutospacing="1" w:after="100" w:afterAutospacing="1" w:line="240" w:lineRule="auto"/>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rPr>
        <w:t xml:space="preserve">In this way, the integration of theories and practices surrounding credit risk management is </w:t>
      </w:r>
      <w:r w:rsidR="00026843">
        <w:rPr>
          <w:rFonts w:ascii="Times New Roman" w:hAnsi="Times New Roman" w:cs="Times New Roman"/>
          <w:color w:val="000000" w:themeColor="text1"/>
          <w:sz w:val="24"/>
          <w:szCs w:val="24"/>
        </w:rPr>
        <w:t>eminent</w:t>
      </w:r>
      <w:r w:rsidRPr="00BF5C2B">
        <w:rPr>
          <w:rFonts w:ascii="Times New Roman" w:hAnsi="Times New Roman" w:cs="Times New Roman"/>
          <w:color w:val="000000" w:themeColor="text1"/>
          <w:sz w:val="24"/>
          <w:szCs w:val="24"/>
        </w:rPr>
        <w:t xml:space="preserve"> for fostering small enterprises</w:t>
      </w:r>
      <w:r w:rsidR="00026843">
        <w:rPr>
          <w:rFonts w:ascii="Times New Roman" w:hAnsi="Times New Roman" w:cs="Times New Roman"/>
          <w:color w:val="000000" w:themeColor="text1"/>
          <w:sz w:val="24"/>
          <w:szCs w:val="24"/>
        </w:rPr>
        <w:t>’ resilience</w:t>
      </w:r>
      <w:r w:rsidRPr="00BF5C2B">
        <w:rPr>
          <w:rFonts w:ascii="Times New Roman" w:hAnsi="Times New Roman" w:cs="Times New Roman"/>
          <w:color w:val="000000" w:themeColor="text1"/>
          <w:sz w:val="24"/>
          <w:szCs w:val="24"/>
        </w:rPr>
        <w:t xml:space="preserve"> within </w:t>
      </w:r>
      <w:r w:rsidR="008C299A">
        <w:rPr>
          <w:rFonts w:ascii="Times New Roman" w:hAnsi="Times New Roman" w:cs="Times New Roman"/>
          <w:color w:val="000000" w:themeColor="text1"/>
          <w:sz w:val="24"/>
          <w:szCs w:val="24"/>
        </w:rPr>
        <w:t>Kenya’s</w:t>
      </w:r>
      <w:r w:rsidRPr="00BF5C2B">
        <w:rPr>
          <w:rFonts w:ascii="Times New Roman" w:hAnsi="Times New Roman" w:cs="Times New Roman"/>
          <w:color w:val="000000" w:themeColor="text1"/>
          <w:sz w:val="24"/>
          <w:szCs w:val="24"/>
        </w:rPr>
        <w:t xml:space="preserve"> evolving economic landscape, ultimately contributing to their broader financial sustainability and growth. As the dynamics of credit and financial markets continue to evolve, the theoretical underpinnings laid out by Merton remain pivotal for understanding both risks and opp</w:t>
      </w:r>
      <w:r w:rsidR="00B3341B" w:rsidRPr="00BF5C2B">
        <w:rPr>
          <w:rFonts w:ascii="Times New Roman" w:hAnsi="Times New Roman" w:cs="Times New Roman"/>
          <w:color w:val="000000" w:themeColor="text1"/>
          <w:sz w:val="24"/>
          <w:szCs w:val="24"/>
        </w:rPr>
        <w:t>ortunities in credit management</w:t>
      </w:r>
      <w:r w:rsidR="00BD21B2" w:rsidRPr="00BF5C2B">
        <w:rPr>
          <w:rFonts w:ascii="Times New Roman" w:hAnsi="Times New Roman" w:cs="Times New Roman"/>
          <w:color w:val="000000" w:themeColor="text1"/>
          <w:sz w:val="24"/>
          <w:szCs w:val="24"/>
        </w:rPr>
        <w:t>.</w:t>
      </w:r>
    </w:p>
    <w:p w14:paraId="0E55F133" w14:textId="77FD73E9" w:rsidR="00243188" w:rsidRPr="003D1366" w:rsidRDefault="00535C63" w:rsidP="00535C63">
      <w:pPr>
        <w:pStyle w:val="Heading2"/>
        <w:spacing w:line="240" w:lineRule="auto"/>
      </w:pPr>
      <w:bookmarkStart w:id="28" w:name="_Toc190200422"/>
      <w:bookmarkStart w:id="29" w:name="_Toc203320901"/>
      <w:r>
        <w:t>2.1</w:t>
      </w:r>
      <w:r w:rsidR="003D1366" w:rsidRPr="003D1366">
        <w:t>.4</w:t>
      </w:r>
      <w:bookmarkEnd w:id="28"/>
      <w:r w:rsidR="003D1366">
        <w:t xml:space="preserve"> Economic Order Quantity (EOQ)</w:t>
      </w:r>
      <w:bookmarkEnd w:id="29"/>
    </w:p>
    <w:p w14:paraId="251B6026" w14:textId="065C4800" w:rsidR="00B64048" w:rsidRPr="00BF5C2B" w:rsidRDefault="00CD7377" w:rsidP="00535C63">
      <w:pPr>
        <w:pStyle w:val="NormalWeb"/>
        <w:jc w:val="both"/>
        <w:rPr>
          <w:color w:val="000000" w:themeColor="text1"/>
        </w:rPr>
      </w:pPr>
      <w:r>
        <w:rPr>
          <w:color w:val="000000" w:themeColor="text1"/>
        </w:rPr>
        <w:t>In 1913, Ford W. Harris introduces EOQ</w:t>
      </w:r>
      <w:r w:rsidR="00CB1F01">
        <w:rPr>
          <w:color w:val="000000" w:themeColor="text1"/>
        </w:rPr>
        <w:t>.</w:t>
      </w:r>
      <w:r>
        <w:rPr>
          <w:color w:val="000000" w:themeColor="text1"/>
        </w:rPr>
        <w:t xml:space="preserve"> </w:t>
      </w:r>
      <w:r w:rsidR="00B64048" w:rsidRPr="00BF5C2B">
        <w:rPr>
          <w:color w:val="000000" w:themeColor="text1"/>
        </w:rPr>
        <w:t>EOQ model serves as a crucial principle in inventory management. Its primary objective is to determine the optimal order quantity that minimizes total inventory costs, including ordering, holding, and stock-out costs. Harris (1913) presents EOQ as a mathematical framework that assists businesses in maintaining an ideal inventory level, ensuring a balance between meeting customer demand and reducing unnecessary inventory-related expenses.</w:t>
      </w:r>
    </w:p>
    <w:p w14:paraId="2644588A" w14:textId="0D34E744" w:rsidR="00B64048" w:rsidRPr="00BF5C2B" w:rsidRDefault="00B64048" w:rsidP="00535C63">
      <w:pPr>
        <w:pStyle w:val="NormalWeb"/>
        <w:jc w:val="both"/>
        <w:rPr>
          <w:color w:val="000000" w:themeColor="text1"/>
        </w:rPr>
      </w:pPr>
      <w:r w:rsidRPr="00BF5C2B">
        <w:rPr>
          <w:color w:val="000000" w:themeColor="text1"/>
        </w:rPr>
        <w:t xml:space="preserve">The EOQ model holds particular relevance for </w:t>
      </w:r>
      <w:r w:rsidR="0081155C" w:rsidRPr="00BF5C2B">
        <w:rPr>
          <w:color w:val="000000" w:themeColor="text1"/>
        </w:rPr>
        <w:t>Kakamega County MCSEs</w:t>
      </w:r>
      <w:r w:rsidR="00FB5866" w:rsidRPr="00BF5C2B">
        <w:rPr>
          <w:color w:val="000000" w:themeColor="text1"/>
        </w:rPr>
        <w:t xml:space="preserve"> </w:t>
      </w:r>
      <w:r w:rsidRPr="00BF5C2B">
        <w:rPr>
          <w:color w:val="000000" w:themeColor="text1"/>
        </w:rPr>
        <w:t xml:space="preserve">where efficient working capital management is essential for financial sustainability. These enterprises </w:t>
      </w:r>
      <w:r w:rsidR="001733E3">
        <w:rPr>
          <w:color w:val="000000" w:themeColor="text1"/>
        </w:rPr>
        <w:t xml:space="preserve">frequently </w:t>
      </w:r>
      <w:r w:rsidR="006B689A">
        <w:rPr>
          <w:color w:val="000000" w:themeColor="text1"/>
        </w:rPr>
        <w:t>function</w:t>
      </w:r>
      <w:r w:rsidRPr="00BF5C2B">
        <w:rPr>
          <w:color w:val="000000" w:themeColor="text1"/>
        </w:rPr>
        <w:t xml:space="preserve"> with limited financial resources, making it crucial to optimize inventory procurement to maintain smooth operations while controlling costs. According to Sana (2019), </w:t>
      </w:r>
      <w:r w:rsidR="000932A1" w:rsidRPr="000932A1">
        <w:rPr>
          <w:color w:val="000000" w:themeColor="text1"/>
        </w:rPr>
        <w:t xml:space="preserve">fluidity inherent in </w:t>
      </w:r>
      <w:r w:rsidR="000932A1">
        <w:rPr>
          <w:color w:val="000000" w:themeColor="text1"/>
        </w:rPr>
        <w:t xml:space="preserve">commercial ecosystems, defined </w:t>
      </w:r>
      <w:r w:rsidRPr="00BF5C2B">
        <w:rPr>
          <w:color w:val="000000" w:themeColor="text1"/>
        </w:rPr>
        <w:t>by fluctuating demand, varying holding co</w:t>
      </w:r>
      <w:r w:rsidR="00D1773A">
        <w:rPr>
          <w:color w:val="000000" w:themeColor="text1"/>
        </w:rPr>
        <w:t xml:space="preserve">sts, and supplier uncertainties, </w:t>
      </w:r>
      <w:r w:rsidRPr="00BF5C2B">
        <w:rPr>
          <w:color w:val="000000" w:themeColor="text1"/>
        </w:rPr>
        <w:t>requires businesses to continuously monitor and adjust their EOQ calculations. This adaptability helps maintain optimal inventory levels that align with changing market conditions.</w:t>
      </w:r>
    </w:p>
    <w:p w14:paraId="27056B98" w14:textId="3BFB060C" w:rsidR="00B64048" w:rsidRPr="00BF5C2B" w:rsidRDefault="00B64048" w:rsidP="00535C63">
      <w:pPr>
        <w:pStyle w:val="NormalWeb"/>
        <w:jc w:val="both"/>
        <w:rPr>
          <w:color w:val="000000" w:themeColor="text1"/>
        </w:rPr>
      </w:pPr>
      <w:r w:rsidRPr="00BF5C2B">
        <w:rPr>
          <w:color w:val="000000" w:themeColor="text1"/>
        </w:rPr>
        <w:t xml:space="preserve">Chen, Deng, and Wu (2022) emphasize that the EOQ model is a fundamental tool for inventory management, enabling firms to </w:t>
      </w:r>
      <w:r w:rsidR="00F00E35">
        <w:rPr>
          <w:color w:val="000000" w:themeColor="text1"/>
        </w:rPr>
        <w:t>ascertain</w:t>
      </w:r>
      <w:r w:rsidRPr="00BF5C2B">
        <w:rPr>
          <w:color w:val="000000" w:themeColor="text1"/>
        </w:rPr>
        <w:t xml:space="preserve"> the most cost-effective order quantity. For micro and small cleaning enterprises, effective EOQ application ensures that essential cleaning supplies, detergents, and equipment are replenished efficiently, preventing both overstocking, which ties up capital, and stock shortages, which can disrupt service delivery. By implementing EOQ, these enterprises can improve inventory turnover, reduce waste, and enhance cash flow management—key factors in their financial sustainability.</w:t>
      </w:r>
    </w:p>
    <w:p w14:paraId="15FD684F" w14:textId="02E73E50" w:rsidR="00B64048" w:rsidRPr="00BF5C2B" w:rsidRDefault="00B64048" w:rsidP="00535C63">
      <w:pPr>
        <w:pStyle w:val="NormalWeb"/>
        <w:jc w:val="both"/>
        <w:rPr>
          <w:color w:val="000000" w:themeColor="text1"/>
        </w:rPr>
      </w:pPr>
      <w:r w:rsidRPr="00BF5C2B">
        <w:rPr>
          <w:color w:val="000000" w:themeColor="text1"/>
        </w:rPr>
        <w:t>Despite its advantages, EOQ has limitations that are particularly significant for micro and small enterprises. A</w:t>
      </w:r>
      <w:r w:rsidR="003C2F9D">
        <w:rPr>
          <w:color w:val="000000" w:themeColor="text1"/>
        </w:rPr>
        <w:t xml:space="preserve"> key assumption of the model is </w:t>
      </w:r>
      <w:r w:rsidR="003C2F9D" w:rsidRPr="003C2F9D">
        <w:rPr>
          <w:color w:val="000000" w:themeColor="text1"/>
        </w:rPr>
        <w:t>sta</w:t>
      </w:r>
      <w:r w:rsidR="00334256">
        <w:rPr>
          <w:color w:val="000000" w:themeColor="text1"/>
        </w:rPr>
        <w:t xml:space="preserve">ble demand and fixed lead times, </w:t>
      </w:r>
      <w:r w:rsidR="003C2F9D" w:rsidRPr="003C2F9D">
        <w:rPr>
          <w:color w:val="000000" w:themeColor="text1"/>
        </w:rPr>
        <w:t>conditions seldom sustained in turbulent markets</w:t>
      </w:r>
      <w:r w:rsidRPr="00BF5C2B">
        <w:rPr>
          <w:color w:val="000000" w:themeColor="text1"/>
        </w:rPr>
        <w:t xml:space="preserve"> (</w:t>
      </w:r>
      <w:proofErr w:type="spellStart"/>
      <w:r w:rsidRPr="00BF5C2B">
        <w:rPr>
          <w:color w:val="000000" w:themeColor="text1"/>
        </w:rPr>
        <w:t>Asadabadi</w:t>
      </w:r>
      <w:proofErr w:type="spellEnd"/>
      <w:r w:rsidRPr="00BF5C2B">
        <w:rPr>
          <w:color w:val="000000" w:themeColor="text1"/>
        </w:rPr>
        <w:t xml:space="preserve">, 2020). The cleaning industry, influenced by seasonal fluctuations and changing customer preferences, may experience unpredictable demand, </w:t>
      </w:r>
      <w:r w:rsidRPr="00BF5C2B">
        <w:rPr>
          <w:color w:val="000000" w:themeColor="text1"/>
        </w:rPr>
        <w:lastRenderedPageBreak/>
        <w:t xml:space="preserve">making rigid EOQ calculations less reliable. Additionally, </w:t>
      </w:r>
      <w:proofErr w:type="spellStart"/>
      <w:r w:rsidRPr="00BF5C2B">
        <w:rPr>
          <w:color w:val="000000" w:themeColor="text1"/>
        </w:rPr>
        <w:t>Battini</w:t>
      </w:r>
      <w:proofErr w:type="spellEnd"/>
      <w:r w:rsidRPr="00BF5C2B">
        <w:rPr>
          <w:color w:val="000000" w:themeColor="text1"/>
        </w:rPr>
        <w:t xml:space="preserve">, Persona, and </w:t>
      </w:r>
      <w:proofErr w:type="spellStart"/>
      <w:r w:rsidRPr="00BF5C2B">
        <w:rPr>
          <w:color w:val="000000" w:themeColor="text1"/>
        </w:rPr>
        <w:t>Sgarbossa</w:t>
      </w:r>
      <w:proofErr w:type="spellEnd"/>
      <w:r w:rsidRPr="00BF5C2B">
        <w:rPr>
          <w:color w:val="000000" w:themeColor="text1"/>
        </w:rPr>
        <w:t xml:space="preserve"> (2023) point out that EOQ does not account for bulk purchase discounts, which could lead to cost savings if considered. Ignoring such discounts may result in suboptimal purchasing decisions for small businesses operating on tight budgets.</w:t>
      </w:r>
    </w:p>
    <w:p w14:paraId="4F197B95" w14:textId="3368DC16" w:rsidR="00B64048" w:rsidRPr="00BF5C2B" w:rsidRDefault="00B64048" w:rsidP="00535C63">
      <w:pPr>
        <w:pStyle w:val="NormalWeb"/>
        <w:jc w:val="both"/>
        <w:rPr>
          <w:color w:val="000000" w:themeColor="text1"/>
        </w:rPr>
      </w:pPr>
      <w:r w:rsidRPr="00BF5C2B">
        <w:rPr>
          <w:color w:val="000000" w:themeColor="text1"/>
        </w:rPr>
        <w:t>For Kakamega County</w:t>
      </w:r>
      <w:r w:rsidR="003F3C57" w:rsidRPr="00BF5C2B">
        <w:rPr>
          <w:color w:val="000000" w:themeColor="text1"/>
        </w:rPr>
        <w:t>’s MCSEs</w:t>
      </w:r>
      <w:r w:rsidRPr="00BF5C2B">
        <w:rPr>
          <w:color w:val="000000" w:themeColor="text1"/>
        </w:rPr>
        <w:t xml:space="preserve">, leveraging the EOQ model can significantly contribute to improved working capital management by optimizing stock replenishment cycles and reducing unnecessary expenditures. Furthermore, </w:t>
      </w:r>
      <w:r w:rsidR="00204B5A">
        <w:rPr>
          <w:color w:val="000000" w:themeColor="text1"/>
        </w:rPr>
        <w:t>s</w:t>
      </w:r>
      <w:r w:rsidR="0024453A" w:rsidRPr="0024453A">
        <w:rPr>
          <w:color w:val="000000" w:themeColor="text1"/>
        </w:rPr>
        <w:t>ynchronizing EOQ with live sales metrics and predictive demand models refines inventory strategy, curbing both surplus and shortages</w:t>
      </w:r>
      <w:r w:rsidRPr="00BF5C2B">
        <w:rPr>
          <w:color w:val="000000" w:themeColor="text1"/>
        </w:rPr>
        <w:t>. Given the competitive and resource-constrained nature of the cleaning industry, adopting an adaptable EOQ approach can strengthen financial sustainability and improve operational efficiency.</w:t>
      </w:r>
    </w:p>
    <w:p w14:paraId="24EAAF3E" w14:textId="2371027D" w:rsidR="0037595D" w:rsidRPr="00535C63" w:rsidRDefault="00535C63" w:rsidP="00535C63">
      <w:pPr>
        <w:pStyle w:val="Heading2"/>
      </w:pPr>
      <w:bookmarkStart w:id="30" w:name="_Toc190200423"/>
      <w:bookmarkStart w:id="31" w:name="_Toc203320902"/>
      <w:r>
        <w:t>2.2</w:t>
      </w:r>
      <w:r w:rsidR="00544499" w:rsidRPr="00BF5C2B">
        <w:t xml:space="preserve"> </w:t>
      </w:r>
      <w:r w:rsidR="001B30B5" w:rsidRPr="00BF5C2B">
        <w:t>Empirical Review</w:t>
      </w:r>
      <w:bookmarkEnd w:id="30"/>
      <w:bookmarkEnd w:id="31"/>
    </w:p>
    <w:p w14:paraId="1DCAB682" w14:textId="610B33A9" w:rsidR="008B220A" w:rsidRPr="00BF5C2B" w:rsidRDefault="00DF207A" w:rsidP="00DF207A">
      <w:pPr>
        <w:pStyle w:val="Heading3"/>
      </w:pPr>
      <w:bookmarkStart w:id="32" w:name="_Toc190200424"/>
      <w:bookmarkStart w:id="33" w:name="_Toc203320903"/>
      <w:r w:rsidRPr="00BF5C2B">
        <w:t>2</w:t>
      </w:r>
      <w:r w:rsidR="00535C63">
        <w:t>.2</w:t>
      </w:r>
      <w:r w:rsidRPr="00BF5C2B">
        <w:t xml:space="preserve">.1 </w:t>
      </w:r>
      <w:r w:rsidR="008B220A" w:rsidRPr="00BF5C2B">
        <w:t>Cash Flow Management and Financial Sustainability</w:t>
      </w:r>
      <w:bookmarkEnd w:id="32"/>
      <w:bookmarkEnd w:id="33"/>
    </w:p>
    <w:p w14:paraId="36A1277B" w14:textId="1BDDB8FF" w:rsidR="004D2A28" w:rsidRPr="00BF5C2B" w:rsidRDefault="004D2A28" w:rsidP="00535C63">
      <w:pPr>
        <w:spacing w:line="240" w:lineRule="auto"/>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rPr>
        <w:t xml:space="preserve">Onyango and Muchira (2023) examined correlation between cash flow management practices and </w:t>
      </w:r>
      <w:r w:rsidR="00C73321" w:rsidRPr="00BF5C2B">
        <w:rPr>
          <w:rFonts w:ascii="Times New Roman" w:hAnsi="Times New Roman" w:cs="Times New Roman"/>
          <w:color w:val="000000" w:themeColor="text1"/>
          <w:sz w:val="24"/>
          <w:szCs w:val="24"/>
        </w:rPr>
        <w:t>Kenya’s Nairobi City County SMEs</w:t>
      </w:r>
      <w:r w:rsidRPr="00BF5C2B">
        <w:rPr>
          <w:rFonts w:ascii="Times New Roman" w:hAnsi="Times New Roman" w:cs="Times New Roman"/>
          <w:color w:val="000000" w:themeColor="text1"/>
          <w:sz w:val="24"/>
          <w:szCs w:val="24"/>
        </w:rPr>
        <w:t xml:space="preserve"> </w:t>
      </w:r>
      <w:r w:rsidR="00B021E7">
        <w:rPr>
          <w:rFonts w:ascii="Times New Roman" w:hAnsi="Times New Roman" w:cs="Times New Roman"/>
          <w:color w:val="000000" w:themeColor="text1"/>
          <w:sz w:val="24"/>
          <w:szCs w:val="24"/>
        </w:rPr>
        <w:t xml:space="preserve">fiscal outcomes, indicated by </w:t>
      </w:r>
      <w:r w:rsidR="00AD6070" w:rsidRPr="00BF5C2B">
        <w:rPr>
          <w:rFonts w:ascii="Times New Roman" w:hAnsi="Times New Roman" w:cs="Times New Roman"/>
          <w:color w:val="000000" w:themeColor="text1"/>
          <w:sz w:val="24"/>
          <w:szCs w:val="24"/>
        </w:rPr>
        <w:t>net profits and ROA</w:t>
      </w:r>
      <w:r w:rsidR="008407CB" w:rsidRPr="00BF5C2B">
        <w:rPr>
          <w:rFonts w:ascii="Times New Roman" w:hAnsi="Times New Roman" w:cs="Times New Roman"/>
          <w:color w:val="000000" w:themeColor="text1"/>
          <w:sz w:val="24"/>
          <w:szCs w:val="24"/>
        </w:rPr>
        <w:t xml:space="preserve">. </w:t>
      </w:r>
      <w:r w:rsidR="00B03502" w:rsidRPr="00BF5C2B">
        <w:rPr>
          <w:rFonts w:ascii="Times New Roman" w:hAnsi="Times New Roman" w:cs="Times New Roman"/>
          <w:color w:val="000000" w:themeColor="text1"/>
          <w:sz w:val="24"/>
          <w:szCs w:val="24"/>
        </w:rPr>
        <w:t>T</w:t>
      </w:r>
      <w:r w:rsidR="001E5C8D" w:rsidRPr="00BF5C2B">
        <w:rPr>
          <w:rFonts w:ascii="Times New Roman" w:hAnsi="Times New Roman" w:cs="Times New Roman"/>
          <w:color w:val="000000" w:themeColor="text1"/>
          <w:sz w:val="24"/>
          <w:szCs w:val="24"/>
        </w:rPr>
        <w:t>arget populace was</w:t>
      </w:r>
      <w:r w:rsidRPr="00BF5C2B">
        <w:rPr>
          <w:rFonts w:ascii="Times New Roman" w:hAnsi="Times New Roman" w:cs="Times New Roman"/>
          <w:color w:val="000000" w:themeColor="text1"/>
          <w:sz w:val="24"/>
          <w:szCs w:val="24"/>
        </w:rPr>
        <w:t xml:space="preserve"> 19,672 SMEs </w:t>
      </w:r>
      <w:r w:rsidR="001E5C8D" w:rsidRPr="00BF5C2B">
        <w:rPr>
          <w:rFonts w:ascii="Times New Roman" w:hAnsi="Times New Roman" w:cs="Times New Roman"/>
          <w:color w:val="000000" w:themeColor="text1"/>
          <w:sz w:val="24"/>
          <w:szCs w:val="24"/>
        </w:rPr>
        <w:t>in CBD</w:t>
      </w:r>
      <w:r w:rsidRPr="00BF5C2B">
        <w:rPr>
          <w:rFonts w:ascii="Times New Roman" w:hAnsi="Times New Roman" w:cs="Times New Roman"/>
          <w:color w:val="000000" w:themeColor="text1"/>
          <w:sz w:val="24"/>
          <w:szCs w:val="24"/>
        </w:rPr>
        <w:t>, with 392</w:t>
      </w:r>
      <w:r w:rsidR="004F5165" w:rsidRPr="00BF5C2B">
        <w:rPr>
          <w:rFonts w:ascii="Times New Roman" w:hAnsi="Times New Roman" w:cs="Times New Roman"/>
          <w:color w:val="000000" w:themeColor="text1"/>
          <w:sz w:val="24"/>
          <w:szCs w:val="24"/>
        </w:rPr>
        <w:t xml:space="preserve"> sample size</w:t>
      </w:r>
      <w:r w:rsidR="00456742" w:rsidRPr="00BF5C2B">
        <w:rPr>
          <w:rFonts w:ascii="Times New Roman" w:hAnsi="Times New Roman" w:cs="Times New Roman"/>
          <w:color w:val="000000" w:themeColor="text1"/>
          <w:sz w:val="24"/>
          <w:szCs w:val="24"/>
        </w:rPr>
        <w:t xml:space="preserve"> and piloting conducted on </w:t>
      </w:r>
      <w:proofErr w:type="spellStart"/>
      <w:r w:rsidR="00456742" w:rsidRPr="00BF5C2B">
        <w:rPr>
          <w:rFonts w:ascii="Times New Roman" w:hAnsi="Times New Roman" w:cs="Times New Roman"/>
          <w:color w:val="000000" w:themeColor="text1"/>
          <w:sz w:val="24"/>
          <w:szCs w:val="24"/>
        </w:rPr>
        <w:t>Westlands</w:t>
      </w:r>
      <w:proofErr w:type="spellEnd"/>
      <w:r w:rsidR="00456742" w:rsidRPr="00BF5C2B">
        <w:rPr>
          <w:rFonts w:ascii="Times New Roman" w:hAnsi="Times New Roman" w:cs="Times New Roman"/>
          <w:color w:val="000000" w:themeColor="text1"/>
          <w:sz w:val="24"/>
          <w:szCs w:val="24"/>
        </w:rPr>
        <w:t xml:space="preserve"> and Langata sub-counties</w:t>
      </w:r>
      <w:r w:rsidRPr="00BF5C2B">
        <w:rPr>
          <w:rFonts w:ascii="Times New Roman" w:hAnsi="Times New Roman" w:cs="Times New Roman"/>
          <w:color w:val="000000" w:themeColor="text1"/>
          <w:sz w:val="24"/>
          <w:szCs w:val="24"/>
        </w:rPr>
        <w:t xml:space="preserve">. </w:t>
      </w:r>
      <w:r w:rsidR="008407CB" w:rsidRPr="00BF5C2B">
        <w:rPr>
          <w:rFonts w:ascii="Times New Roman" w:hAnsi="Times New Roman" w:cs="Times New Roman"/>
          <w:color w:val="000000" w:themeColor="text1"/>
          <w:sz w:val="24"/>
          <w:szCs w:val="24"/>
        </w:rPr>
        <w:t>F</w:t>
      </w:r>
      <w:r w:rsidRPr="00BF5C2B">
        <w:rPr>
          <w:rFonts w:ascii="Times New Roman" w:hAnsi="Times New Roman" w:cs="Times New Roman"/>
          <w:color w:val="000000" w:themeColor="text1"/>
          <w:sz w:val="24"/>
          <w:szCs w:val="24"/>
        </w:rPr>
        <w:t>indings indicated that</w:t>
      </w:r>
      <w:r w:rsidR="007641AE" w:rsidRPr="00BF5C2B">
        <w:rPr>
          <w:rFonts w:ascii="Times New Roman" w:hAnsi="Times New Roman" w:cs="Times New Roman"/>
          <w:color w:val="000000" w:themeColor="text1"/>
          <w:sz w:val="24"/>
          <w:szCs w:val="24"/>
        </w:rPr>
        <w:t xml:space="preserve"> financial performance positively related with</w:t>
      </w:r>
      <w:r w:rsidRPr="00BF5C2B">
        <w:rPr>
          <w:rFonts w:ascii="Times New Roman" w:hAnsi="Times New Roman" w:cs="Times New Roman"/>
          <w:color w:val="000000" w:themeColor="text1"/>
          <w:sz w:val="24"/>
          <w:szCs w:val="24"/>
        </w:rPr>
        <w:t xml:space="preserve"> cash budgeting, </w:t>
      </w:r>
      <w:r w:rsidR="007641AE" w:rsidRPr="00BF5C2B">
        <w:rPr>
          <w:rFonts w:ascii="Times New Roman" w:hAnsi="Times New Roman" w:cs="Times New Roman"/>
          <w:color w:val="000000" w:themeColor="text1"/>
          <w:sz w:val="24"/>
          <w:szCs w:val="24"/>
        </w:rPr>
        <w:t xml:space="preserve">control </w:t>
      </w:r>
      <w:r w:rsidRPr="00BF5C2B">
        <w:rPr>
          <w:rFonts w:ascii="Times New Roman" w:hAnsi="Times New Roman" w:cs="Times New Roman"/>
          <w:color w:val="000000" w:themeColor="text1"/>
          <w:sz w:val="24"/>
          <w:szCs w:val="24"/>
        </w:rPr>
        <w:t xml:space="preserve">and forecasting. Consequently, it is advisable for SMEs to enhance their budgeting practices within their operations. This approach will enable SMEs to make well-informed financial decisions, such as determining </w:t>
      </w:r>
      <w:r w:rsidR="008219AE" w:rsidRPr="00BF5C2B">
        <w:rPr>
          <w:rFonts w:ascii="Times New Roman" w:hAnsi="Times New Roman" w:cs="Times New Roman"/>
          <w:color w:val="000000" w:themeColor="text1"/>
          <w:sz w:val="24"/>
          <w:szCs w:val="24"/>
        </w:rPr>
        <w:t xml:space="preserve">payment </w:t>
      </w:r>
      <w:r w:rsidRPr="00BF5C2B">
        <w:rPr>
          <w:rFonts w:ascii="Times New Roman" w:hAnsi="Times New Roman" w:cs="Times New Roman"/>
          <w:color w:val="000000" w:themeColor="text1"/>
          <w:sz w:val="24"/>
          <w:szCs w:val="24"/>
        </w:rPr>
        <w:t>optimal times or</w:t>
      </w:r>
      <w:r w:rsidR="008219AE" w:rsidRPr="00BF5C2B">
        <w:rPr>
          <w:rFonts w:ascii="Times New Roman" w:hAnsi="Times New Roman" w:cs="Times New Roman"/>
          <w:color w:val="000000" w:themeColor="text1"/>
          <w:sz w:val="24"/>
          <w:szCs w:val="24"/>
        </w:rPr>
        <w:t xml:space="preserve"> new equipment investment</w:t>
      </w:r>
      <w:r w:rsidRPr="00BF5C2B">
        <w:rPr>
          <w:rFonts w:ascii="Times New Roman" w:hAnsi="Times New Roman" w:cs="Times New Roman"/>
          <w:color w:val="000000" w:themeColor="text1"/>
          <w:sz w:val="24"/>
          <w:szCs w:val="24"/>
        </w:rPr>
        <w:t>. Additionally, SMEs</w:t>
      </w:r>
      <w:r w:rsidR="008219AE" w:rsidRPr="00BF5C2B">
        <w:rPr>
          <w:rFonts w:ascii="Times New Roman" w:hAnsi="Times New Roman" w:cs="Times New Roman"/>
          <w:color w:val="000000" w:themeColor="text1"/>
          <w:sz w:val="24"/>
          <w:szCs w:val="24"/>
        </w:rPr>
        <w:t xml:space="preserve"> are advised to</w:t>
      </w:r>
      <w:r w:rsidRPr="00BF5C2B">
        <w:rPr>
          <w:rFonts w:ascii="Times New Roman" w:hAnsi="Times New Roman" w:cs="Times New Roman"/>
          <w:color w:val="000000" w:themeColor="text1"/>
          <w:sz w:val="24"/>
          <w:szCs w:val="24"/>
        </w:rPr>
        <w:t xml:space="preserve"> place a strong emphasis on cash control and ensure the implementation of cash flow forecasting. However, the study had both conceptual and contextual gap since it examined </w:t>
      </w:r>
      <w:r w:rsidR="0021633F" w:rsidRPr="00BF5C2B">
        <w:rPr>
          <w:rFonts w:ascii="Times New Roman" w:hAnsi="Times New Roman" w:cs="Times New Roman"/>
          <w:color w:val="000000" w:themeColor="text1"/>
          <w:sz w:val="24"/>
          <w:szCs w:val="24"/>
        </w:rPr>
        <w:t>Nairobi’s SMEs financial performance</w:t>
      </w:r>
      <w:r w:rsidRPr="00BF5C2B">
        <w:rPr>
          <w:rFonts w:ascii="Times New Roman" w:hAnsi="Times New Roman" w:cs="Times New Roman"/>
          <w:color w:val="000000" w:themeColor="text1"/>
          <w:sz w:val="24"/>
          <w:szCs w:val="24"/>
        </w:rPr>
        <w:t>.</w:t>
      </w:r>
      <w:r w:rsidR="00AD6070" w:rsidRPr="00BF5C2B">
        <w:rPr>
          <w:rFonts w:ascii="Times New Roman" w:hAnsi="Times New Roman" w:cs="Times New Roman"/>
          <w:color w:val="000000" w:themeColor="text1"/>
          <w:sz w:val="24"/>
          <w:szCs w:val="24"/>
        </w:rPr>
        <w:t xml:space="preserve"> Conceptual gap arose in that the study looked at financial performance measured by net profits and ROA while this study will look into </w:t>
      </w:r>
      <w:r w:rsidR="00727A2E" w:rsidRPr="00BF5C2B">
        <w:rPr>
          <w:rFonts w:ascii="Times New Roman" w:hAnsi="Times New Roman" w:cs="Times New Roman"/>
          <w:color w:val="000000" w:themeColor="text1"/>
          <w:sz w:val="24"/>
          <w:szCs w:val="24"/>
        </w:rPr>
        <w:t xml:space="preserve">Kakamega’s MSCEs </w:t>
      </w:r>
      <w:r w:rsidR="00AD6070" w:rsidRPr="00BF5C2B">
        <w:rPr>
          <w:rFonts w:ascii="Times New Roman" w:hAnsi="Times New Roman" w:cs="Times New Roman"/>
          <w:color w:val="000000" w:themeColor="text1"/>
          <w:sz w:val="24"/>
          <w:szCs w:val="24"/>
        </w:rPr>
        <w:t>financial sust</w:t>
      </w:r>
      <w:r w:rsidR="008818DC" w:rsidRPr="00BF5C2B">
        <w:rPr>
          <w:rFonts w:ascii="Times New Roman" w:hAnsi="Times New Roman" w:cs="Times New Roman"/>
          <w:color w:val="000000" w:themeColor="text1"/>
          <w:sz w:val="24"/>
          <w:szCs w:val="24"/>
        </w:rPr>
        <w:t xml:space="preserve">ainability measured by Revenue </w:t>
      </w:r>
      <w:r w:rsidR="00AD6070" w:rsidRPr="00BF5C2B">
        <w:rPr>
          <w:rFonts w:ascii="Times New Roman" w:hAnsi="Times New Roman" w:cs="Times New Roman"/>
          <w:color w:val="000000" w:themeColor="text1"/>
          <w:sz w:val="24"/>
          <w:szCs w:val="24"/>
        </w:rPr>
        <w:t>growth.</w:t>
      </w:r>
    </w:p>
    <w:p w14:paraId="04C86E20" w14:textId="46E8F6C4" w:rsidR="00F1267D" w:rsidRPr="00BF5C2B" w:rsidRDefault="00195C21" w:rsidP="00535C63">
      <w:pPr>
        <w:spacing w:line="240" w:lineRule="auto"/>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rPr>
        <w:t xml:space="preserve">Nzomo (2022) examined </w:t>
      </w:r>
      <w:r w:rsidR="000F3F27" w:rsidRPr="00BF5C2B">
        <w:rPr>
          <w:rFonts w:ascii="Times New Roman" w:hAnsi="Times New Roman" w:cs="Times New Roman"/>
          <w:color w:val="000000" w:themeColor="text1"/>
          <w:sz w:val="24"/>
          <w:szCs w:val="24"/>
        </w:rPr>
        <w:t>cash flow</w:t>
      </w:r>
      <w:r w:rsidRPr="00BF5C2B">
        <w:rPr>
          <w:rFonts w:ascii="Times New Roman" w:hAnsi="Times New Roman" w:cs="Times New Roman"/>
          <w:color w:val="000000" w:themeColor="text1"/>
          <w:sz w:val="24"/>
          <w:szCs w:val="24"/>
        </w:rPr>
        <w:t xml:space="preserve"> impacts</w:t>
      </w:r>
      <w:r w:rsidR="000F3F27" w:rsidRPr="00BF5C2B">
        <w:rPr>
          <w:rFonts w:ascii="Times New Roman" w:hAnsi="Times New Roman" w:cs="Times New Roman"/>
          <w:color w:val="000000" w:themeColor="text1"/>
          <w:sz w:val="24"/>
          <w:szCs w:val="24"/>
        </w:rPr>
        <w:t xml:space="preserve"> on </w:t>
      </w:r>
      <w:r w:rsidRPr="00BF5C2B">
        <w:rPr>
          <w:rFonts w:ascii="Times New Roman" w:hAnsi="Times New Roman" w:cs="Times New Roman"/>
          <w:color w:val="000000" w:themeColor="text1"/>
          <w:sz w:val="24"/>
          <w:szCs w:val="24"/>
        </w:rPr>
        <w:t>Nairobi County’s NGO’s</w:t>
      </w:r>
      <w:r w:rsidR="000F3F27" w:rsidRPr="00BF5C2B">
        <w:rPr>
          <w:rFonts w:ascii="Times New Roman" w:hAnsi="Times New Roman" w:cs="Times New Roman"/>
          <w:color w:val="000000" w:themeColor="text1"/>
          <w:sz w:val="24"/>
          <w:szCs w:val="24"/>
        </w:rPr>
        <w:t xml:space="preserve"> financial sustainability. A total of 46 NGOs were selected by choosing every 25th organization from a pool of 1,143 NGOs in the region. The data collected underwent thorough examination, classification, review, coding, and cleaning. This meticulous process was essential to </w:t>
      </w:r>
      <w:r w:rsidR="00CB0D03">
        <w:rPr>
          <w:rFonts w:ascii="Times New Roman" w:hAnsi="Times New Roman" w:cs="Times New Roman"/>
          <w:color w:val="000000" w:themeColor="text1"/>
          <w:sz w:val="24"/>
          <w:szCs w:val="24"/>
        </w:rPr>
        <w:t>guarantee</w:t>
      </w:r>
      <w:r w:rsidR="000F3F27" w:rsidRPr="00BF5C2B">
        <w:rPr>
          <w:rFonts w:ascii="Times New Roman" w:hAnsi="Times New Roman" w:cs="Times New Roman"/>
          <w:color w:val="000000" w:themeColor="text1"/>
          <w:sz w:val="24"/>
          <w:szCs w:val="24"/>
        </w:rPr>
        <w:t xml:space="preserve"> </w:t>
      </w:r>
      <w:r w:rsidR="00CB0D03">
        <w:rPr>
          <w:rFonts w:ascii="Times New Roman" w:hAnsi="Times New Roman" w:cs="Times New Roman"/>
          <w:color w:val="000000" w:themeColor="text1"/>
          <w:sz w:val="24"/>
          <w:szCs w:val="24"/>
        </w:rPr>
        <w:t>data accuracy</w:t>
      </w:r>
      <w:r w:rsidR="000F3F27" w:rsidRPr="00BF5C2B">
        <w:rPr>
          <w:rFonts w:ascii="Times New Roman" w:hAnsi="Times New Roman" w:cs="Times New Roman"/>
          <w:color w:val="000000" w:themeColor="text1"/>
          <w:sz w:val="24"/>
          <w:szCs w:val="24"/>
        </w:rPr>
        <w:t>, complete</w:t>
      </w:r>
      <w:r w:rsidR="00CB0D03">
        <w:rPr>
          <w:rFonts w:ascii="Times New Roman" w:hAnsi="Times New Roman" w:cs="Times New Roman"/>
          <w:color w:val="000000" w:themeColor="text1"/>
          <w:sz w:val="24"/>
          <w:szCs w:val="24"/>
        </w:rPr>
        <w:t>ness</w:t>
      </w:r>
      <w:r w:rsidR="000F3F27" w:rsidRPr="00BF5C2B">
        <w:rPr>
          <w:rFonts w:ascii="Times New Roman" w:hAnsi="Times New Roman" w:cs="Times New Roman"/>
          <w:color w:val="000000" w:themeColor="text1"/>
          <w:sz w:val="24"/>
          <w:szCs w:val="24"/>
        </w:rPr>
        <w:t xml:space="preserve"> and devoid of errors prior to analysis using SPSS. The study revealed a correlation among the variables, R value</w:t>
      </w:r>
      <w:r w:rsidR="00353FA1">
        <w:rPr>
          <w:rFonts w:ascii="Times New Roman" w:hAnsi="Times New Roman" w:cs="Times New Roman"/>
          <w:color w:val="000000" w:themeColor="text1"/>
          <w:sz w:val="24"/>
          <w:szCs w:val="24"/>
        </w:rPr>
        <w:t xml:space="preserve"> was</w:t>
      </w:r>
      <w:r w:rsidR="000F3F27" w:rsidRPr="00BF5C2B">
        <w:rPr>
          <w:rFonts w:ascii="Times New Roman" w:hAnsi="Times New Roman" w:cs="Times New Roman"/>
          <w:color w:val="000000" w:themeColor="text1"/>
          <w:sz w:val="24"/>
          <w:szCs w:val="24"/>
        </w:rPr>
        <w:t xml:space="preserve"> 0.686, </w:t>
      </w:r>
      <w:r w:rsidR="00CD0D56">
        <w:rPr>
          <w:rFonts w:ascii="Times New Roman" w:hAnsi="Times New Roman" w:cs="Times New Roman"/>
          <w:color w:val="000000" w:themeColor="text1"/>
          <w:sz w:val="24"/>
          <w:szCs w:val="24"/>
        </w:rPr>
        <w:t xml:space="preserve">showing a correlation of </w:t>
      </w:r>
      <w:r w:rsidR="000F3F27" w:rsidRPr="00BF5C2B">
        <w:rPr>
          <w:rFonts w:ascii="Times New Roman" w:hAnsi="Times New Roman" w:cs="Times New Roman"/>
          <w:color w:val="000000" w:themeColor="text1"/>
          <w:sz w:val="24"/>
          <w:szCs w:val="24"/>
        </w:rPr>
        <w:t xml:space="preserve">68.6%. The correlation coefficient was determined to be 0.471, suggesting that 47.1% of the variation in </w:t>
      </w:r>
      <w:r w:rsidR="009B4D56" w:rsidRPr="009B4D56">
        <w:rPr>
          <w:rFonts w:ascii="Times New Roman" w:hAnsi="Times New Roman" w:cs="Times New Roman"/>
          <w:color w:val="000000" w:themeColor="text1"/>
          <w:sz w:val="24"/>
          <w:szCs w:val="24"/>
        </w:rPr>
        <w:t xml:space="preserve">financial sustainability stem from influences including </w:t>
      </w:r>
      <w:r w:rsidR="00DF7D99" w:rsidRPr="00BF5C2B">
        <w:rPr>
          <w:rFonts w:ascii="Times New Roman" w:hAnsi="Times New Roman" w:cs="Times New Roman"/>
          <w:color w:val="000000" w:themeColor="text1"/>
          <w:sz w:val="24"/>
          <w:szCs w:val="24"/>
        </w:rPr>
        <w:t xml:space="preserve">Board independence, Cash </w:t>
      </w:r>
      <w:proofErr w:type="gramStart"/>
      <w:r w:rsidR="00DF7D99" w:rsidRPr="00BF5C2B">
        <w:rPr>
          <w:rFonts w:ascii="Times New Roman" w:hAnsi="Times New Roman" w:cs="Times New Roman"/>
          <w:color w:val="000000" w:themeColor="text1"/>
          <w:sz w:val="24"/>
          <w:szCs w:val="24"/>
        </w:rPr>
        <w:t>flow ,</w:t>
      </w:r>
      <w:proofErr w:type="gramEnd"/>
      <w:r w:rsidR="00DF7D99" w:rsidRPr="00BF5C2B">
        <w:rPr>
          <w:rFonts w:ascii="Times New Roman" w:hAnsi="Times New Roman" w:cs="Times New Roman"/>
          <w:color w:val="000000" w:themeColor="text1"/>
          <w:sz w:val="24"/>
          <w:szCs w:val="24"/>
        </w:rPr>
        <w:t xml:space="preserve"> Firm size</w:t>
      </w:r>
      <w:r w:rsidR="000F3F27" w:rsidRPr="00BF5C2B">
        <w:rPr>
          <w:rFonts w:ascii="Times New Roman" w:hAnsi="Times New Roman" w:cs="Times New Roman"/>
          <w:color w:val="000000" w:themeColor="text1"/>
          <w:sz w:val="24"/>
          <w:szCs w:val="24"/>
        </w:rPr>
        <w:t xml:space="preserve"> and </w:t>
      </w:r>
      <w:r w:rsidR="00DF7D99" w:rsidRPr="00BF5C2B">
        <w:rPr>
          <w:rFonts w:ascii="Times New Roman" w:hAnsi="Times New Roman" w:cs="Times New Roman"/>
          <w:color w:val="000000" w:themeColor="text1"/>
          <w:sz w:val="24"/>
          <w:szCs w:val="24"/>
        </w:rPr>
        <w:t>Board structure</w:t>
      </w:r>
      <w:r w:rsidR="000F3F27" w:rsidRPr="00BF5C2B">
        <w:rPr>
          <w:rFonts w:ascii="Times New Roman" w:hAnsi="Times New Roman" w:cs="Times New Roman"/>
          <w:color w:val="000000" w:themeColor="text1"/>
          <w:sz w:val="24"/>
          <w:szCs w:val="24"/>
        </w:rPr>
        <w:t xml:space="preserve">. </w:t>
      </w:r>
      <w:r w:rsidR="00C924EF" w:rsidRPr="00BF5C2B">
        <w:rPr>
          <w:rFonts w:ascii="Times New Roman" w:hAnsi="Times New Roman" w:cs="Times New Roman"/>
          <w:color w:val="000000" w:themeColor="text1"/>
          <w:sz w:val="24"/>
          <w:szCs w:val="24"/>
        </w:rPr>
        <w:t>The other 52.9% of the variation is attributable to additional factors that were not emphasized or considered</w:t>
      </w:r>
      <w:r w:rsidR="000F3F27" w:rsidRPr="00BF5C2B">
        <w:rPr>
          <w:rFonts w:ascii="Times New Roman" w:hAnsi="Times New Roman" w:cs="Times New Roman"/>
          <w:color w:val="000000" w:themeColor="text1"/>
          <w:sz w:val="24"/>
          <w:szCs w:val="24"/>
        </w:rPr>
        <w:t xml:space="preserve">. </w:t>
      </w:r>
      <w:r w:rsidR="00F43E9A" w:rsidRPr="00F43E9A">
        <w:rPr>
          <w:rFonts w:ascii="Times New Roman" w:hAnsi="Times New Roman" w:cs="Times New Roman"/>
          <w:color w:val="000000" w:themeColor="text1"/>
          <w:sz w:val="24"/>
          <w:szCs w:val="24"/>
        </w:rPr>
        <w:t xml:space="preserve">Nonetheless, the </w:t>
      </w:r>
      <w:r w:rsidR="0062705F">
        <w:rPr>
          <w:rFonts w:ascii="Times New Roman" w:hAnsi="Times New Roman" w:cs="Times New Roman"/>
          <w:color w:val="000000" w:themeColor="text1"/>
          <w:sz w:val="24"/>
          <w:szCs w:val="24"/>
        </w:rPr>
        <w:t>examination</w:t>
      </w:r>
      <w:r w:rsidR="00F43E9A" w:rsidRPr="00F43E9A">
        <w:rPr>
          <w:rFonts w:ascii="Times New Roman" w:hAnsi="Times New Roman" w:cs="Times New Roman"/>
          <w:color w:val="000000" w:themeColor="text1"/>
          <w:sz w:val="24"/>
          <w:szCs w:val="24"/>
        </w:rPr>
        <w:t xml:space="preserve"> uncovered a contextual void concerning NGO operations within Nairobi County</w:t>
      </w:r>
      <w:r w:rsidR="000F3F27" w:rsidRPr="00BF5C2B">
        <w:rPr>
          <w:rFonts w:ascii="Times New Roman" w:hAnsi="Times New Roman" w:cs="Times New Roman"/>
          <w:color w:val="000000" w:themeColor="text1"/>
          <w:sz w:val="24"/>
          <w:szCs w:val="24"/>
        </w:rPr>
        <w:t>.</w:t>
      </w:r>
      <w:r w:rsidR="0062217D" w:rsidRPr="00BF5C2B">
        <w:rPr>
          <w:rFonts w:ascii="Times New Roman" w:hAnsi="Times New Roman" w:cs="Times New Roman"/>
          <w:color w:val="000000" w:themeColor="text1"/>
          <w:sz w:val="24"/>
          <w:szCs w:val="24"/>
        </w:rPr>
        <w:t xml:space="preserve"> This may limit</w:t>
      </w:r>
      <w:r w:rsidR="004D2A28" w:rsidRPr="00BF5C2B">
        <w:rPr>
          <w:rFonts w:ascii="Times New Roman" w:hAnsi="Times New Roman" w:cs="Times New Roman"/>
          <w:color w:val="000000" w:themeColor="text1"/>
          <w:sz w:val="24"/>
          <w:szCs w:val="24"/>
        </w:rPr>
        <w:t xml:space="preserve"> generalizations to Kakamega County due to the different levels of urbanization and business.</w:t>
      </w:r>
      <w:r w:rsidR="0062217D" w:rsidRPr="00BF5C2B">
        <w:rPr>
          <w:rFonts w:ascii="Times New Roman" w:hAnsi="Times New Roman" w:cs="Times New Roman"/>
          <w:color w:val="000000" w:themeColor="text1"/>
          <w:sz w:val="24"/>
          <w:szCs w:val="24"/>
        </w:rPr>
        <w:t xml:space="preserve"> </w:t>
      </w:r>
    </w:p>
    <w:p w14:paraId="18356D63" w14:textId="53E539FC" w:rsidR="000F3F27" w:rsidRPr="00BF5C2B" w:rsidRDefault="000F3F27" w:rsidP="00535C63">
      <w:pPr>
        <w:spacing w:line="240" w:lineRule="auto"/>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rPr>
        <w:t xml:space="preserve">Gilbert and Sang (2021) evaluated cash flow forecasting </w:t>
      </w:r>
      <w:r w:rsidR="0017798E" w:rsidRPr="00BF5C2B">
        <w:rPr>
          <w:rFonts w:ascii="Times New Roman" w:hAnsi="Times New Roman" w:cs="Times New Roman"/>
          <w:color w:val="000000" w:themeColor="text1"/>
          <w:sz w:val="24"/>
          <w:szCs w:val="24"/>
        </w:rPr>
        <w:t xml:space="preserve">impacts </w:t>
      </w:r>
      <w:r w:rsidRPr="00BF5C2B">
        <w:rPr>
          <w:rFonts w:ascii="Times New Roman" w:hAnsi="Times New Roman" w:cs="Times New Roman"/>
          <w:color w:val="000000" w:themeColor="text1"/>
          <w:sz w:val="24"/>
          <w:szCs w:val="24"/>
        </w:rPr>
        <w:t xml:space="preserve">on </w:t>
      </w:r>
      <w:r w:rsidR="0017798E" w:rsidRPr="00BF5C2B">
        <w:rPr>
          <w:rFonts w:ascii="Times New Roman" w:hAnsi="Times New Roman" w:cs="Times New Roman"/>
          <w:color w:val="000000" w:themeColor="text1"/>
          <w:sz w:val="24"/>
          <w:szCs w:val="24"/>
        </w:rPr>
        <w:t>Kericho’s CBD SMEs</w:t>
      </w:r>
      <w:r w:rsidRPr="00BF5C2B">
        <w:rPr>
          <w:rFonts w:ascii="Times New Roman" w:hAnsi="Times New Roman" w:cs="Times New Roman"/>
          <w:color w:val="000000" w:themeColor="text1"/>
          <w:sz w:val="24"/>
          <w:szCs w:val="24"/>
        </w:rPr>
        <w:t xml:space="preserve"> financial sustainability using a descriptive survey </w:t>
      </w:r>
      <w:r w:rsidR="00946542" w:rsidRPr="00BF5C2B">
        <w:rPr>
          <w:rFonts w:ascii="Times New Roman" w:hAnsi="Times New Roman" w:cs="Times New Roman"/>
          <w:color w:val="000000" w:themeColor="text1"/>
          <w:sz w:val="24"/>
          <w:szCs w:val="24"/>
        </w:rPr>
        <w:t xml:space="preserve">design. The study targeted 102 </w:t>
      </w:r>
      <w:r w:rsidRPr="00BF5C2B">
        <w:rPr>
          <w:rFonts w:ascii="Times New Roman" w:hAnsi="Times New Roman" w:cs="Times New Roman"/>
          <w:color w:val="000000" w:themeColor="text1"/>
          <w:sz w:val="24"/>
          <w:szCs w:val="24"/>
        </w:rPr>
        <w:t>M</w:t>
      </w:r>
      <w:r w:rsidR="00946542" w:rsidRPr="00BF5C2B">
        <w:rPr>
          <w:rFonts w:ascii="Times New Roman" w:hAnsi="Times New Roman" w:cs="Times New Roman"/>
          <w:color w:val="000000" w:themeColor="text1"/>
          <w:sz w:val="24"/>
          <w:szCs w:val="24"/>
        </w:rPr>
        <w:t>S</w:t>
      </w:r>
      <w:r w:rsidRPr="00BF5C2B">
        <w:rPr>
          <w:rFonts w:ascii="Times New Roman" w:hAnsi="Times New Roman" w:cs="Times New Roman"/>
          <w:color w:val="000000" w:themeColor="text1"/>
          <w:sz w:val="24"/>
          <w:szCs w:val="24"/>
        </w:rPr>
        <w:t xml:space="preserve">E operators, selecting a sample of 81 </w:t>
      </w:r>
      <w:r w:rsidR="00C51FEE" w:rsidRPr="00BF5C2B">
        <w:rPr>
          <w:rFonts w:ascii="Times New Roman" w:hAnsi="Times New Roman" w:cs="Times New Roman"/>
          <w:color w:val="000000" w:themeColor="text1"/>
          <w:sz w:val="24"/>
          <w:szCs w:val="24"/>
        </w:rPr>
        <w:t>randomly</w:t>
      </w:r>
      <w:r w:rsidRPr="00BF5C2B">
        <w:rPr>
          <w:rFonts w:ascii="Times New Roman" w:hAnsi="Times New Roman" w:cs="Times New Roman"/>
          <w:color w:val="000000" w:themeColor="text1"/>
          <w:sz w:val="24"/>
          <w:szCs w:val="24"/>
        </w:rPr>
        <w:t xml:space="preserve">. </w:t>
      </w:r>
      <w:r w:rsidR="00C51FEE" w:rsidRPr="00BF5C2B">
        <w:rPr>
          <w:rFonts w:ascii="Times New Roman" w:hAnsi="Times New Roman" w:cs="Times New Roman"/>
          <w:color w:val="000000" w:themeColor="text1"/>
          <w:sz w:val="24"/>
          <w:szCs w:val="24"/>
        </w:rPr>
        <w:t>Q</w:t>
      </w:r>
      <w:r w:rsidRPr="00BF5C2B">
        <w:rPr>
          <w:rFonts w:ascii="Times New Roman" w:hAnsi="Times New Roman" w:cs="Times New Roman"/>
          <w:color w:val="000000" w:themeColor="text1"/>
          <w:sz w:val="24"/>
          <w:szCs w:val="24"/>
        </w:rPr>
        <w:t>uestionnaires</w:t>
      </w:r>
      <w:r w:rsidR="00EC52B0" w:rsidRPr="00BF5C2B">
        <w:rPr>
          <w:rFonts w:ascii="Times New Roman" w:hAnsi="Times New Roman" w:cs="Times New Roman"/>
          <w:color w:val="000000" w:themeColor="text1"/>
          <w:sz w:val="24"/>
          <w:szCs w:val="24"/>
        </w:rPr>
        <w:t xml:space="preserve"> amassed primar</w:t>
      </w:r>
      <w:r w:rsidR="00C51FEE" w:rsidRPr="00BF5C2B">
        <w:rPr>
          <w:rFonts w:ascii="Times New Roman" w:hAnsi="Times New Roman" w:cs="Times New Roman"/>
          <w:color w:val="000000" w:themeColor="text1"/>
          <w:sz w:val="24"/>
          <w:szCs w:val="24"/>
        </w:rPr>
        <w:t>y data</w:t>
      </w:r>
      <w:r w:rsidRPr="00BF5C2B">
        <w:rPr>
          <w:rFonts w:ascii="Times New Roman" w:hAnsi="Times New Roman" w:cs="Times New Roman"/>
          <w:color w:val="000000" w:themeColor="text1"/>
          <w:sz w:val="24"/>
          <w:szCs w:val="24"/>
        </w:rPr>
        <w:t xml:space="preserve">, with reliability and validity confirmed through the test-retest method. Descriptive </w:t>
      </w:r>
      <w:r w:rsidR="008E5DB3">
        <w:rPr>
          <w:rFonts w:ascii="Times New Roman" w:hAnsi="Times New Roman" w:cs="Times New Roman"/>
          <w:color w:val="000000" w:themeColor="text1"/>
          <w:sz w:val="24"/>
          <w:szCs w:val="24"/>
        </w:rPr>
        <w:t>statistics</w:t>
      </w:r>
      <w:r w:rsidRPr="00BF5C2B">
        <w:rPr>
          <w:rFonts w:ascii="Times New Roman" w:hAnsi="Times New Roman" w:cs="Times New Roman"/>
          <w:color w:val="000000" w:themeColor="text1"/>
          <w:sz w:val="24"/>
          <w:szCs w:val="24"/>
        </w:rPr>
        <w:t xml:space="preserve"> summarized the data, </w:t>
      </w:r>
      <w:r w:rsidR="00C13CC2" w:rsidRPr="00C13CC2">
        <w:rPr>
          <w:rFonts w:ascii="Times New Roman" w:hAnsi="Times New Roman" w:cs="Times New Roman"/>
          <w:color w:val="000000" w:themeColor="text1"/>
          <w:sz w:val="24"/>
          <w:szCs w:val="24"/>
        </w:rPr>
        <w:t xml:space="preserve">while inferential </w:t>
      </w:r>
      <w:r w:rsidR="00F674CB">
        <w:rPr>
          <w:rFonts w:ascii="Times New Roman" w:hAnsi="Times New Roman" w:cs="Times New Roman"/>
          <w:color w:val="000000" w:themeColor="text1"/>
          <w:sz w:val="24"/>
          <w:szCs w:val="24"/>
        </w:rPr>
        <w:t>techniques</w:t>
      </w:r>
      <w:r w:rsidR="00C13CC2" w:rsidRPr="00C13CC2">
        <w:rPr>
          <w:rFonts w:ascii="Times New Roman" w:hAnsi="Times New Roman" w:cs="Times New Roman"/>
          <w:color w:val="000000" w:themeColor="text1"/>
          <w:sz w:val="24"/>
          <w:szCs w:val="24"/>
        </w:rPr>
        <w:t>, including correlation coefficients and regression</w:t>
      </w:r>
      <w:r w:rsidR="00F674CB">
        <w:rPr>
          <w:rFonts w:ascii="Times New Roman" w:hAnsi="Times New Roman" w:cs="Times New Roman"/>
          <w:color w:val="000000" w:themeColor="text1"/>
          <w:sz w:val="24"/>
          <w:szCs w:val="24"/>
        </w:rPr>
        <w:t xml:space="preserve">, tested </w:t>
      </w:r>
      <w:r w:rsidR="00C13CC2" w:rsidRPr="00C13CC2">
        <w:rPr>
          <w:rFonts w:ascii="Times New Roman" w:hAnsi="Times New Roman" w:cs="Times New Roman"/>
          <w:color w:val="000000" w:themeColor="text1"/>
          <w:sz w:val="24"/>
          <w:szCs w:val="24"/>
        </w:rPr>
        <w:t xml:space="preserve">hypotheses using a </w:t>
      </w:r>
      <w:r w:rsidR="00C13CC2" w:rsidRPr="00C13CC2">
        <w:rPr>
          <w:rFonts w:ascii="Times New Roman" w:hAnsi="Times New Roman" w:cs="Times New Roman"/>
          <w:color w:val="000000" w:themeColor="text1"/>
          <w:sz w:val="24"/>
          <w:szCs w:val="24"/>
        </w:rPr>
        <w:lastRenderedPageBreak/>
        <w:t>significance level of 5% with SPSS version 25.</w:t>
      </w:r>
      <w:r w:rsidRPr="00BF5C2B">
        <w:rPr>
          <w:rFonts w:ascii="Times New Roman" w:hAnsi="Times New Roman" w:cs="Times New Roman"/>
          <w:color w:val="000000" w:themeColor="text1"/>
          <w:sz w:val="24"/>
          <w:szCs w:val="24"/>
        </w:rPr>
        <w:t xml:space="preserve"> Respondents agreed on </w:t>
      </w:r>
      <w:r w:rsidR="00A73986" w:rsidRPr="00BF5C2B">
        <w:rPr>
          <w:rFonts w:ascii="Times New Roman" w:hAnsi="Times New Roman" w:cs="Times New Roman"/>
          <w:color w:val="000000" w:themeColor="text1"/>
          <w:sz w:val="24"/>
          <w:szCs w:val="24"/>
        </w:rPr>
        <w:t>vitality</w:t>
      </w:r>
      <w:r w:rsidRPr="00BF5C2B">
        <w:rPr>
          <w:rFonts w:ascii="Times New Roman" w:hAnsi="Times New Roman" w:cs="Times New Roman"/>
          <w:color w:val="000000" w:themeColor="text1"/>
          <w:sz w:val="24"/>
          <w:szCs w:val="24"/>
        </w:rPr>
        <w:t xml:space="preserve"> of planning expense payments and cash budgets for monitoring and managing business performance. However, the study context was SMEs in the Kericho Central Business District</w:t>
      </w:r>
      <w:r w:rsidR="00AD6070" w:rsidRPr="00BF5C2B">
        <w:rPr>
          <w:rFonts w:ascii="Times New Roman" w:hAnsi="Times New Roman" w:cs="Times New Roman"/>
          <w:color w:val="000000" w:themeColor="text1"/>
          <w:sz w:val="24"/>
          <w:szCs w:val="24"/>
        </w:rPr>
        <w:t xml:space="preserve"> identifying a contextual gap</w:t>
      </w:r>
      <w:r w:rsidRPr="00BF5C2B">
        <w:rPr>
          <w:rFonts w:ascii="Times New Roman" w:hAnsi="Times New Roman" w:cs="Times New Roman"/>
          <w:color w:val="000000" w:themeColor="text1"/>
          <w:sz w:val="24"/>
          <w:szCs w:val="24"/>
        </w:rPr>
        <w:t xml:space="preserve">. </w:t>
      </w:r>
    </w:p>
    <w:p w14:paraId="0A679CDC" w14:textId="4A32AE94" w:rsidR="00AE5124" w:rsidRPr="00BF5C2B" w:rsidRDefault="00535C63" w:rsidP="009E4540">
      <w:pPr>
        <w:pStyle w:val="Heading3"/>
        <w:jc w:val="both"/>
        <w:rPr>
          <w:rFonts w:cs="Times New Roman"/>
          <w:bCs/>
        </w:rPr>
      </w:pPr>
      <w:bookmarkStart w:id="34" w:name="_Toc190200425"/>
      <w:bookmarkStart w:id="35" w:name="_Toc203320904"/>
      <w:r>
        <w:t>2.2</w:t>
      </w:r>
      <w:r w:rsidR="00C00474" w:rsidRPr="00BF5C2B">
        <w:t xml:space="preserve">.2 </w:t>
      </w:r>
      <w:bookmarkStart w:id="36" w:name="_Toc190200426"/>
      <w:bookmarkEnd w:id="34"/>
      <w:r w:rsidR="00AE5124" w:rsidRPr="00BF5C2B">
        <w:rPr>
          <w:rFonts w:cs="Times New Roman"/>
          <w:bCs/>
        </w:rPr>
        <w:t>Accounts Receivable Management and Financial Sustainability</w:t>
      </w:r>
      <w:bookmarkEnd w:id="35"/>
    </w:p>
    <w:p w14:paraId="4FEE11FA" w14:textId="50FA8756" w:rsidR="00AE5124" w:rsidRPr="00BF5C2B" w:rsidRDefault="00AE5124" w:rsidP="00535C63">
      <w:pPr>
        <w:spacing w:after="0" w:line="240" w:lineRule="auto"/>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rPr>
        <w:t>Njeru (2016</w:t>
      </w:r>
      <w:r w:rsidR="00F30167">
        <w:rPr>
          <w:rFonts w:ascii="Times New Roman" w:hAnsi="Times New Roman" w:cs="Times New Roman"/>
          <w:color w:val="000000" w:themeColor="text1"/>
          <w:sz w:val="24"/>
          <w:szCs w:val="24"/>
        </w:rPr>
        <w:t>)</w:t>
      </w:r>
      <w:r w:rsidRPr="00BF5C2B">
        <w:rPr>
          <w:rFonts w:ascii="Times New Roman" w:hAnsi="Times New Roman" w:cs="Times New Roman"/>
          <w:color w:val="000000" w:themeColor="text1"/>
          <w:sz w:val="24"/>
          <w:szCs w:val="24"/>
        </w:rPr>
        <w:t>, surveyed 150 small manufacturing industries in</w:t>
      </w:r>
      <w:r w:rsidR="00810103">
        <w:rPr>
          <w:rFonts w:ascii="Times New Roman" w:hAnsi="Times New Roman" w:cs="Times New Roman"/>
          <w:color w:val="000000" w:themeColor="text1"/>
          <w:sz w:val="24"/>
          <w:szCs w:val="24"/>
        </w:rPr>
        <w:t xml:space="preserve"> Nairobi, Kenya, and regression analyzed </w:t>
      </w:r>
      <w:r w:rsidRPr="00BF5C2B">
        <w:rPr>
          <w:rFonts w:ascii="Times New Roman" w:hAnsi="Times New Roman" w:cs="Times New Roman"/>
          <w:color w:val="000000" w:themeColor="text1"/>
          <w:sz w:val="24"/>
          <w:szCs w:val="24"/>
        </w:rPr>
        <w:t xml:space="preserve">credit policies </w:t>
      </w:r>
      <w:r w:rsidR="00810103">
        <w:rPr>
          <w:rFonts w:ascii="Times New Roman" w:hAnsi="Times New Roman" w:cs="Times New Roman"/>
          <w:color w:val="000000" w:themeColor="text1"/>
          <w:sz w:val="24"/>
          <w:szCs w:val="24"/>
        </w:rPr>
        <w:t>impacts</w:t>
      </w:r>
      <w:r w:rsidRPr="00BF5C2B">
        <w:rPr>
          <w:rFonts w:ascii="Times New Roman" w:hAnsi="Times New Roman" w:cs="Times New Roman"/>
          <w:color w:val="000000" w:themeColor="text1"/>
          <w:sz w:val="24"/>
          <w:szCs w:val="24"/>
        </w:rPr>
        <w:t xml:space="preserve"> on profitability</w:t>
      </w:r>
      <w:r w:rsidR="000A2CA3" w:rsidRPr="00BF5C2B">
        <w:rPr>
          <w:rFonts w:ascii="Times New Roman" w:hAnsi="Times New Roman" w:cs="Times New Roman"/>
          <w:color w:val="000000" w:themeColor="text1"/>
          <w:sz w:val="24"/>
          <w:szCs w:val="24"/>
        </w:rPr>
        <w:t>,</w:t>
      </w:r>
      <w:r w:rsidRPr="00BF5C2B">
        <w:rPr>
          <w:rFonts w:ascii="Times New Roman" w:hAnsi="Times New Roman" w:cs="Times New Roman"/>
          <w:color w:val="000000" w:themeColor="text1"/>
          <w:sz w:val="24"/>
          <w:szCs w:val="24"/>
        </w:rPr>
        <w:t xml:space="preserve"> </w:t>
      </w:r>
      <w:r w:rsidR="000C6464">
        <w:rPr>
          <w:rFonts w:ascii="Times New Roman" w:hAnsi="Times New Roman" w:cs="Times New Roman"/>
          <w:color w:val="000000" w:themeColor="text1"/>
          <w:sz w:val="24"/>
          <w:szCs w:val="24"/>
        </w:rPr>
        <w:t xml:space="preserve">a </w:t>
      </w:r>
      <w:r w:rsidR="000C6464" w:rsidRPr="000C6464">
        <w:rPr>
          <w:rFonts w:ascii="Times New Roman" w:hAnsi="Times New Roman" w:cs="Times New Roman"/>
          <w:color w:val="000000" w:themeColor="text1"/>
          <w:sz w:val="24"/>
          <w:szCs w:val="24"/>
        </w:rPr>
        <w:t>reduced accounts receivable cycle often correlates with an enhanced profit margin</w:t>
      </w:r>
      <w:r w:rsidRPr="00BF5C2B">
        <w:rPr>
          <w:rFonts w:ascii="Times New Roman" w:hAnsi="Times New Roman" w:cs="Times New Roman"/>
          <w:color w:val="000000" w:themeColor="text1"/>
          <w:sz w:val="24"/>
          <w:szCs w:val="24"/>
        </w:rPr>
        <w:t>. Timely collection increases cash flow. Still, it depends entirely on self-reporting financial data, which leaves room for doubt and is urban-based, thus not applicable in rural contexts like Kakamega County. In the same vein, Ahmed and Mwangi (2018) studied 200 retail SMEs in Mombasa, showing that firms with structured credit monitoring systems reduced bad debts by 15%, enhancing liquidity. Their experimental design tracked firms over a 12-month period, thereby strengthening their claims of causality, although the coastal context may not entirely represent inland economic dynamics.</w:t>
      </w:r>
    </w:p>
    <w:p w14:paraId="7B3478C9" w14:textId="0E8E7624" w:rsidR="00AE5124" w:rsidRPr="00BF5C2B" w:rsidRDefault="00AE5124" w:rsidP="00535C63">
      <w:pPr>
        <w:spacing w:after="0" w:line="240" w:lineRule="auto"/>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rPr>
        <w:t>Omondi (2021),</w:t>
      </w:r>
      <w:r w:rsidR="00834799" w:rsidRPr="00BF5C2B">
        <w:rPr>
          <w:rFonts w:ascii="Times New Roman" w:hAnsi="Times New Roman" w:cs="Times New Roman"/>
          <w:color w:val="000000" w:themeColor="text1"/>
          <w:sz w:val="24"/>
          <w:szCs w:val="24"/>
        </w:rPr>
        <w:t xml:space="preserve"> </w:t>
      </w:r>
      <w:r w:rsidRPr="00BF5C2B">
        <w:rPr>
          <w:rFonts w:ascii="Times New Roman" w:hAnsi="Times New Roman" w:cs="Times New Roman"/>
          <w:color w:val="000000" w:themeColor="text1"/>
          <w:sz w:val="24"/>
          <w:szCs w:val="24"/>
        </w:rPr>
        <w:t xml:space="preserve">studied 100 microenterprises in Kisumu, Kenya, taking a mixed-methods approach. He discovered that poor accounts receivable management, that is rigid credit terms, created cash problems for microenterprises, thus becoming a threat to their long-term sustainability. Qualitative interviews revealed that most owners had no formal training in credit controls, an aspect that potentially pertains to cleaning enterprises within Kakamega. However, it had a small sample size with no focus on specific sectors to weaken its generalizability. The large study of Gupta and Sharma (2020) carried out around 300 Indian SMEs using panel data for five years to show that optimally setting receivable collection periods increased the capacity of debt servicing by 20%. </w:t>
      </w:r>
    </w:p>
    <w:p w14:paraId="270AB679" w14:textId="77777777" w:rsidR="00AE5124" w:rsidRPr="00BF5C2B" w:rsidRDefault="00AE5124" w:rsidP="00535C63">
      <w:pPr>
        <w:spacing w:after="0" w:line="240" w:lineRule="auto"/>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rPr>
        <w:t>These studies seem to agree that effective accounts receivable management strengthens cash flows and financial performance, but their methodologies differ. For instance, Njeru (2016) and Ahmed and Mwangi (2018) used cross-sectional data to which longitudinal effects, such as those captured by Gupta and Sharma (2020), may not be applicable. They also suffer from the fact that most early studies excluded microenterprises in service sectors, particularly cleaning, as well as rural locations. Moreover, training and capacity-building, implied by Omondi (2021), remain underexplored as possibly mediating variables.</w:t>
      </w:r>
    </w:p>
    <w:p w14:paraId="4A1505CF" w14:textId="457961DB" w:rsidR="004A6F90" w:rsidRPr="00BF5C2B" w:rsidRDefault="00D27CD7" w:rsidP="00535C63">
      <w:pPr>
        <w:spacing w:line="240" w:lineRule="auto"/>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rPr>
        <w:t>Particularly for micro and small cleaning businesses in Kakamega County, the current research lacks industry-based insights.</w:t>
      </w:r>
      <w:r w:rsidR="0021746D" w:rsidRPr="00BF5C2B">
        <w:rPr>
          <w:rFonts w:ascii="Times New Roman" w:hAnsi="Times New Roman" w:cs="Times New Roman"/>
          <w:color w:val="000000" w:themeColor="text1"/>
          <w:sz w:val="24"/>
          <w:szCs w:val="24"/>
        </w:rPr>
        <w:t xml:space="preserve"> </w:t>
      </w:r>
      <w:r w:rsidR="004A6F90" w:rsidRPr="00BF5C2B">
        <w:rPr>
          <w:rFonts w:ascii="Times New Roman" w:hAnsi="Times New Roman" w:cs="Times New Roman"/>
          <w:color w:val="000000" w:themeColor="text1"/>
          <w:sz w:val="24"/>
          <w:szCs w:val="24"/>
        </w:rPr>
        <w:t xml:space="preserve"> Urban bias, variations from sample, and a short profit-oriented focus deny the sustainability effects. From empirical evidence, one can demonstrate the linkage between accounts receivable management, liquidity, and financial stability; this study has focused on this area, given that other last-century rural Kenyan microenterprises in service are still under-researched.</w:t>
      </w:r>
    </w:p>
    <w:p w14:paraId="48B98F68" w14:textId="661AC606" w:rsidR="00CD73B4" w:rsidRPr="00BF5C2B" w:rsidRDefault="00535C63" w:rsidP="00E958C5">
      <w:pPr>
        <w:pStyle w:val="Heading3"/>
      </w:pPr>
      <w:bookmarkStart w:id="37" w:name="_Toc203320905"/>
      <w:r>
        <w:t>2.2</w:t>
      </w:r>
      <w:r w:rsidR="00E958C5" w:rsidRPr="00BF5C2B">
        <w:t xml:space="preserve">.3 </w:t>
      </w:r>
      <w:r w:rsidR="00CD73B4" w:rsidRPr="00BF5C2B">
        <w:t>Accounts Payable Management and Financial Sustainability</w:t>
      </w:r>
      <w:bookmarkEnd w:id="37"/>
    </w:p>
    <w:p w14:paraId="1CFAA569" w14:textId="77777777" w:rsidR="0006587B" w:rsidRPr="00BF5C2B" w:rsidRDefault="00CD73B4" w:rsidP="00535C63">
      <w:pPr>
        <w:spacing w:after="0" w:line="240" w:lineRule="auto"/>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rPr>
        <w:t xml:space="preserve">Mwangi and Otieno (2021) surveyed 200 Kenyan small and medium enterprises in Nairobi and using regression analysis explored how deferred payment strategies affect liquidity. The principal finding was that a 20-day extension of payable periods increased cash availability by 14%, thus reducing reliance on high-cost short-term loans. Limited sector representation in the selection means the findings cannot be well generalized to rural service firms. </w:t>
      </w:r>
    </w:p>
    <w:p w14:paraId="45396873" w14:textId="77777777" w:rsidR="00441568" w:rsidRPr="00BF5C2B" w:rsidRDefault="00441568" w:rsidP="00535C63">
      <w:pPr>
        <w:spacing w:after="0" w:line="240" w:lineRule="auto"/>
        <w:jc w:val="both"/>
        <w:rPr>
          <w:rFonts w:ascii="Times New Roman" w:hAnsi="Times New Roman" w:cs="Times New Roman"/>
          <w:color w:val="000000" w:themeColor="text1"/>
          <w:sz w:val="24"/>
          <w:szCs w:val="24"/>
        </w:rPr>
      </w:pPr>
    </w:p>
    <w:p w14:paraId="31D11382" w14:textId="1EB5C61C" w:rsidR="00B66F33" w:rsidRPr="00BF5C2B" w:rsidRDefault="00CD73B4" w:rsidP="00535C63">
      <w:pPr>
        <w:spacing w:after="0" w:line="240" w:lineRule="auto"/>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rPr>
        <w:lastRenderedPageBreak/>
        <w:t xml:space="preserve">Kiprotich (2023) conducted a longitudinal survey from 2020 to 2022 of 150 </w:t>
      </w:r>
      <w:r w:rsidR="00AA5963">
        <w:rPr>
          <w:rFonts w:ascii="Times New Roman" w:hAnsi="Times New Roman" w:cs="Times New Roman"/>
          <w:color w:val="000000" w:themeColor="text1"/>
          <w:sz w:val="24"/>
          <w:szCs w:val="24"/>
        </w:rPr>
        <w:t xml:space="preserve">Eldoret’s </w:t>
      </w:r>
      <w:r w:rsidRPr="00BF5C2B">
        <w:rPr>
          <w:rFonts w:ascii="Times New Roman" w:hAnsi="Times New Roman" w:cs="Times New Roman"/>
          <w:color w:val="000000" w:themeColor="text1"/>
          <w:sz w:val="24"/>
          <w:szCs w:val="24"/>
        </w:rPr>
        <w:t xml:space="preserve">manufacturing SMEs. The study found that firms' negotiation of flexible terms with suppliers had a 10% deduction from their operating costs, leading to an increase in financial sustainability. However, this large-scale study is biasing the results toward the manufacturing sector and thereby excluding micro-sized enterprises in service industries like cleaning. There are further sustainability implications to consider. </w:t>
      </w:r>
    </w:p>
    <w:p w14:paraId="66D4D2C5" w14:textId="77777777" w:rsidR="00B66F33" w:rsidRPr="00BF5C2B" w:rsidRDefault="00B66F33" w:rsidP="00535C63">
      <w:pPr>
        <w:spacing w:after="0" w:line="240" w:lineRule="auto"/>
        <w:jc w:val="both"/>
        <w:rPr>
          <w:rFonts w:ascii="Times New Roman" w:hAnsi="Times New Roman" w:cs="Times New Roman"/>
          <w:color w:val="000000" w:themeColor="text1"/>
          <w:sz w:val="24"/>
          <w:szCs w:val="24"/>
        </w:rPr>
      </w:pPr>
    </w:p>
    <w:p w14:paraId="0E0A6BF7" w14:textId="64719174" w:rsidR="00E172EB" w:rsidRPr="00BF5C2B" w:rsidRDefault="00CD73B4" w:rsidP="00535C63">
      <w:pPr>
        <w:spacing w:after="0" w:line="240" w:lineRule="auto"/>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rPr>
        <w:t xml:space="preserve">Njoroge (2022) studied 100 microenterprises in Thika, Kenya, using a mixed-methods design. Quantitative findings showed that paying suppliers after 30 days incurs penalties which increase costs by 7%, while qualitative evidence suggests that supplier trust has been broken, thus putting their survival in jeopardy. The small-scale, largely urban nature of the study's sample limits its applicability to Kakamega in terms of size and location. Comparing this is the work of Adebayo </w:t>
      </w:r>
      <w:r w:rsidRPr="00BF5C2B">
        <w:rPr>
          <w:rFonts w:ascii="Times New Roman" w:hAnsi="Times New Roman" w:cs="Times New Roman"/>
          <w:i/>
          <w:iCs/>
          <w:color w:val="000000" w:themeColor="text1"/>
          <w:sz w:val="24"/>
          <w:szCs w:val="24"/>
        </w:rPr>
        <w:t>et al</w:t>
      </w:r>
      <w:r w:rsidRPr="00BF5C2B">
        <w:rPr>
          <w:rFonts w:ascii="Times New Roman" w:hAnsi="Times New Roman" w:cs="Times New Roman"/>
          <w:color w:val="000000" w:themeColor="text1"/>
          <w:sz w:val="24"/>
          <w:szCs w:val="24"/>
        </w:rPr>
        <w:t>.</w:t>
      </w:r>
      <w:r w:rsidR="00345722" w:rsidRPr="00BF5C2B">
        <w:rPr>
          <w:rFonts w:ascii="Times New Roman" w:hAnsi="Times New Roman" w:cs="Times New Roman"/>
          <w:color w:val="000000" w:themeColor="text1"/>
          <w:sz w:val="24"/>
          <w:szCs w:val="24"/>
        </w:rPr>
        <w:t>,</w:t>
      </w:r>
      <w:r w:rsidRPr="00BF5C2B">
        <w:rPr>
          <w:rFonts w:ascii="Times New Roman" w:hAnsi="Times New Roman" w:cs="Times New Roman"/>
          <w:color w:val="000000" w:themeColor="text1"/>
          <w:sz w:val="24"/>
          <w:szCs w:val="24"/>
        </w:rPr>
        <w:t xml:space="preserve"> (2024), which examined 300 SMEs across Nigeria </w:t>
      </w:r>
      <w:r w:rsidR="007F725E">
        <w:rPr>
          <w:rFonts w:ascii="Times New Roman" w:hAnsi="Times New Roman" w:cs="Times New Roman"/>
          <w:color w:val="000000" w:themeColor="text1"/>
          <w:sz w:val="24"/>
          <w:szCs w:val="24"/>
        </w:rPr>
        <w:t xml:space="preserve">utilizing </w:t>
      </w:r>
      <w:r w:rsidRPr="00BF5C2B">
        <w:rPr>
          <w:rFonts w:ascii="Times New Roman" w:hAnsi="Times New Roman" w:cs="Times New Roman"/>
          <w:color w:val="000000" w:themeColor="text1"/>
          <w:sz w:val="24"/>
          <w:szCs w:val="24"/>
        </w:rPr>
        <w:t>2019 to 2023</w:t>
      </w:r>
      <w:r w:rsidR="007F725E">
        <w:rPr>
          <w:rFonts w:ascii="Times New Roman" w:hAnsi="Times New Roman" w:cs="Times New Roman"/>
          <w:color w:val="000000" w:themeColor="text1"/>
          <w:sz w:val="24"/>
          <w:szCs w:val="24"/>
        </w:rPr>
        <w:t xml:space="preserve"> </w:t>
      </w:r>
      <w:r w:rsidR="007F725E" w:rsidRPr="00BF5C2B">
        <w:rPr>
          <w:rFonts w:ascii="Times New Roman" w:hAnsi="Times New Roman" w:cs="Times New Roman"/>
          <w:color w:val="000000" w:themeColor="text1"/>
          <w:sz w:val="24"/>
          <w:szCs w:val="24"/>
        </w:rPr>
        <w:t>panel data</w:t>
      </w:r>
      <w:r w:rsidRPr="00BF5C2B">
        <w:rPr>
          <w:rFonts w:ascii="Times New Roman" w:hAnsi="Times New Roman" w:cs="Times New Roman"/>
          <w:color w:val="000000" w:themeColor="text1"/>
          <w:sz w:val="24"/>
          <w:szCs w:val="24"/>
        </w:rPr>
        <w:t xml:space="preserve">. </w:t>
      </w:r>
      <w:r w:rsidR="00B55017">
        <w:rPr>
          <w:rFonts w:ascii="Times New Roman" w:hAnsi="Times New Roman" w:cs="Times New Roman"/>
          <w:color w:val="000000" w:themeColor="text1"/>
          <w:sz w:val="24"/>
          <w:szCs w:val="24"/>
        </w:rPr>
        <w:t>Outcomes note</w:t>
      </w:r>
      <w:r w:rsidRPr="00BF5C2B">
        <w:rPr>
          <w:rFonts w:ascii="Times New Roman" w:hAnsi="Times New Roman" w:cs="Times New Roman"/>
          <w:color w:val="000000" w:themeColor="text1"/>
          <w:sz w:val="24"/>
          <w:szCs w:val="24"/>
        </w:rPr>
        <w:t xml:space="preserve"> that strategic management of payables by balancing between prompt payments and retaining cash led to a 15% improvement in debt-to-equity ratios, strengthening sustainable growth. This study is rigorous; however, the economic setting of West Africa may not fully represent that of Kenya.</w:t>
      </w:r>
    </w:p>
    <w:p w14:paraId="015947E1" w14:textId="3FB105A9" w:rsidR="00A175F8" w:rsidRPr="00BF5C2B" w:rsidRDefault="00535C63" w:rsidP="00A25A0E">
      <w:pPr>
        <w:pStyle w:val="Heading3"/>
      </w:pPr>
      <w:bookmarkStart w:id="38" w:name="_Toc203320906"/>
      <w:r>
        <w:t>2.2</w:t>
      </w:r>
      <w:r w:rsidR="00A25A0E" w:rsidRPr="00BF5C2B">
        <w:t>.</w:t>
      </w:r>
      <w:r w:rsidR="00A04340" w:rsidRPr="00BF5C2B">
        <w:t>4</w:t>
      </w:r>
      <w:r w:rsidR="00A25A0E" w:rsidRPr="00BF5C2B">
        <w:t xml:space="preserve"> </w:t>
      </w:r>
      <w:r w:rsidR="00A175F8" w:rsidRPr="00BF5C2B">
        <w:t>Inventory Management and Financial Sustainability</w:t>
      </w:r>
      <w:bookmarkEnd w:id="36"/>
      <w:bookmarkEnd w:id="38"/>
    </w:p>
    <w:p w14:paraId="7416EEE8" w14:textId="620FCA2E" w:rsidR="00C32802" w:rsidRDefault="00913C96" w:rsidP="00535C63">
      <w:pPr>
        <w:spacing w:line="240" w:lineRule="auto"/>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 xml:space="preserve">Okeke, </w:t>
      </w:r>
      <w:proofErr w:type="spellStart"/>
      <w:r w:rsidRPr="00BF5C2B">
        <w:rPr>
          <w:rFonts w:ascii="Times New Roman" w:hAnsi="Times New Roman" w:cs="Times New Roman"/>
          <w:color w:val="000000" w:themeColor="text1"/>
          <w:sz w:val="24"/>
          <w:szCs w:val="24"/>
          <w:shd w:val="clear" w:color="auto" w:fill="FFFFFF"/>
        </w:rPr>
        <w:t>Okere</w:t>
      </w:r>
      <w:proofErr w:type="spellEnd"/>
      <w:r w:rsidRPr="00BF5C2B">
        <w:rPr>
          <w:rFonts w:ascii="Times New Roman" w:hAnsi="Times New Roman" w:cs="Times New Roman"/>
          <w:color w:val="000000" w:themeColor="text1"/>
          <w:sz w:val="24"/>
          <w:szCs w:val="24"/>
          <w:shd w:val="clear" w:color="auto" w:fill="FFFFFF"/>
        </w:rPr>
        <w:t xml:space="preserve">, </w:t>
      </w:r>
      <w:proofErr w:type="spellStart"/>
      <w:r w:rsidRPr="00BF5C2B">
        <w:rPr>
          <w:rFonts w:ascii="Times New Roman" w:hAnsi="Times New Roman" w:cs="Times New Roman"/>
          <w:color w:val="000000" w:themeColor="text1"/>
          <w:sz w:val="24"/>
          <w:szCs w:val="24"/>
          <w:shd w:val="clear" w:color="auto" w:fill="FFFFFF"/>
        </w:rPr>
        <w:t>Dafyak</w:t>
      </w:r>
      <w:proofErr w:type="spellEnd"/>
      <w:r w:rsidRPr="00BF5C2B">
        <w:rPr>
          <w:rFonts w:ascii="Times New Roman" w:hAnsi="Times New Roman" w:cs="Times New Roman"/>
          <w:color w:val="000000" w:themeColor="text1"/>
          <w:sz w:val="24"/>
          <w:szCs w:val="24"/>
          <w:shd w:val="clear" w:color="auto" w:fill="FFFFFF"/>
        </w:rPr>
        <w:t xml:space="preserve">, and </w:t>
      </w:r>
      <w:proofErr w:type="spellStart"/>
      <w:r w:rsidRPr="00BF5C2B">
        <w:rPr>
          <w:rFonts w:ascii="Times New Roman" w:hAnsi="Times New Roman" w:cs="Times New Roman"/>
          <w:color w:val="000000" w:themeColor="text1"/>
          <w:sz w:val="24"/>
          <w:szCs w:val="24"/>
          <w:shd w:val="clear" w:color="auto" w:fill="FFFFFF"/>
        </w:rPr>
        <w:t>Abiahu</w:t>
      </w:r>
      <w:proofErr w:type="spellEnd"/>
      <w:r w:rsidRPr="00BF5C2B">
        <w:rPr>
          <w:rFonts w:ascii="Times New Roman" w:hAnsi="Times New Roman" w:cs="Times New Roman"/>
          <w:color w:val="000000" w:themeColor="text1"/>
          <w:sz w:val="24"/>
          <w:szCs w:val="24"/>
          <w:shd w:val="clear" w:color="auto" w:fill="FFFFFF"/>
        </w:rPr>
        <w:t xml:space="preserve"> (2022) examined the correlation between inventory management and financial sustainability, drawing insights from </w:t>
      </w:r>
      <w:r w:rsidR="00267AE1" w:rsidRPr="00BF5C2B">
        <w:rPr>
          <w:rFonts w:ascii="Times New Roman" w:hAnsi="Times New Roman" w:cs="Times New Roman"/>
          <w:color w:val="000000" w:themeColor="text1"/>
          <w:sz w:val="24"/>
          <w:szCs w:val="24"/>
          <w:shd w:val="clear" w:color="auto" w:fill="FFFFFF"/>
        </w:rPr>
        <w:t xml:space="preserve">Nigeria’s </w:t>
      </w:r>
      <w:r w:rsidRPr="00BF5C2B">
        <w:rPr>
          <w:rFonts w:ascii="Times New Roman" w:hAnsi="Times New Roman" w:cs="Times New Roman"/>
          <w:color w:val="000000" w:themeColor="text1"/>
          <w:sz w:val="24"/>
          <w:szCs w:val="24"/>
          <w:shd w:val="clear" w:color="auto" w:fill="FFFFFF"/>
        </w:rPr>
        <w:t xml:space="preserve">publicly listed manufacturing companies. </w:t>
      </w:r>
      <w:r w:rsidR="003F33EE" w:rsidRPr="00BF5C2B">
        <w:rPr>
          <w:rFonts w:ascii="Times New Roman" w:hAnsi="Times New Roman" w:cs="Times New Roman"/>
          <w:color w:val="000000" w:themeColor="text1"/>
          <w:sz w:val="24"/>
          <w:szCs w:val="24"/>
          <w:shd w:val="clear" w:color="auto" w:fill="FFFFFF"/>
        </w:rPr>
        <w:t>Employing</w:t>
      </w:r>
      <w:r w:rsidR="00652658">
        <w:rPr>
          <w:rFonts w:ascii="Times New Roman" w:hAnsi="Times New Roman" w:cs="Times New Roman"/>
          <w:color w:val="000000" w:themeColor="text1"/>
          <w:sz w:val="24"/>
          <w:szCs w:val="24"/>
          <w:shd w:val="clear" w:color="auto" w:fill="FFFFFF"/>
        </w:rPr>
        <w:t xml:space="preserve"> an ex-post facto design, the examination</w:t>
      </w:r>
      <w:r w:rsidR="00682109">
        <w:rPr>
          <w:rFonts w:ascii="Times New Roman" w:hAnsi="Times New Roman" w:cs="Times New Roman"/>
          <w:color w:val="000000" w:themeColor="text1"/>
          <w:sz w:val="24"/>
          <w:szCs w:val="24"/>
          <w:shd w:val="clear" w:color="auto" w:fill="FFFFFF"/>
        </w:rPr>
        <w:t xml:space="preserve"> </w:t>
      </w:r>
      <w:r w:rsidRPr="00BF5C2B">
        <w:rPr>
          <w:rFonts w:ascii="Times New Roman" w:hAnsi="Times New Roman" w:cs="Times New Roman"/>
          <w:color w:val="000000" w:themeColor="text1"/>
          <w:sz w:val="24"/>
          <w:szCs w:val="24"/>
          <w:shd w:val="clear" w:color="auto" w:fill="FFFFFF"/>
        </w:rPr>
        <w:t>specifically targeted manufacturing firms, with a pu</w:t>
      </w:r>
      <w:r w:rsidR="00652658">
        <w:rPr>
          <w:rFonts w:ascii="Times New Roman" w:hAnsi="Times New Roman" w:cs="Times New Roman"/>
          <w:color w:val="000000" w:themeColor="text1"/>
          <w:sz w:val="24"/>
          <w:szCs w:val="24"/>
          <w:shd w:val="clear" w:color="auto" w:fill="FFFFFF"/>
        </w:rPr>
        <w:t>rposeful sample of ten companies</w:t>
      </w:r>
      <w:r w:rsidRPr="00BF5C2B">
        <w:rPr>
          <w:rFonts w:ascii="Times New Roman" w:hAnsi="Times New Roman" w:cs="Times New Roman"/>
          <w:color w:val="000000" w:themeColor="text1"/>
          <w:sz w:val="24"/>
          <w:szCs w:val="24"/>
          <w:shd w:val="clear" w:color="auto" w:fill="FFFFFF"/>
        </w:rPr>
        <w:t xml:space="preserve">. </w:t>
      </w:r>
      <w:r w:rsidR="00F026F6">
        <w:rPr>
          <w:rFonts w:ascii="Times New Roman" w:hAnsi="Times New Roman" w:cs="Times New Roman"/>
          <w:color w:val="000000" w:themeColor="text1"/>
          <w:sz w:val="24"/>
          <w:szCs w:val="24"/>
          <w:shd w:val="clear" w:color="auto" w:fill="FFFFFF"/>
        </w:rPr>
        <w:t>From annual financials of these firms from 2008 to 2017(decade), s</w:t>
      </w:r>
      <w:r w:rsidRPr="00BF5C2B">
        <w:rPr>
          <w:rFonts w:ascii="Times New Roman" w:hAnsi="Times New Roman" w:cs="Times New Roman"/>
          <w:color w:val="000000" w:themeColor="text1"/>
          <w:sz w:val="24"/>
          <w:szCs w:val="24"/>
          <w:shd w:val="clear" w:color="auto" w:fill="FFFFFF"/>
        </w:rPr>
        <w:t xml:space="preserve">econdary data </w:t>
      </w:r>
      <w:r w:rsidR="00F026F6">
        <w:rPr>
          <w:rFonts w:ascii="Times New Roman" w:hAnsi="Times New Roman" w:cs="Times New Roman"/>
          <w:color w:val="000000" w:themeColor="text1"/>
          <w:sz w:val="24"/>
          <w:szCs w:val="24"/>
          <w:shd w:val="clear" w:color="auto" w:fill="FFFFFF"/>
        </w:rPr>
        <w:t>was</w:t>
      </w:r>
      <w:r w:rsidRPr="00BF5C2B">
        <w:rPr>
          <w:rFonts w:ascii="Times New Roman" w:hAnsi="Times New Roman" w:cs="Times New Roman"/>
          <w:color w:val="000000" w:themeColor="text1"/>
          <w:sz w:val="24"/>
          <w:szCs w:val="24"/>
          <w:shd w:val="clear" w:color="auto" w:fill="FFFFFF"/>
        </w:rPr>
        <w:t xml:space="preserve"> collected. </w:t>
      </w:r>
      <w:r w:rsidR="00C32802" w:rsidRPr="00C32802">
        <w:rPr>
          <w:rFonts w:ascii="Times New Roman" w:hAnsi="Times New Roman" w:cs="Times New Roman"/>
          <w:color w:val="000000" w:themeColor="text1"/>
          <w:sz w:val="24"/>
          <w:szCs w:val="24"/>
          <w:shd w:val="clear" w:color="auto" w:fill="FFFFFF"/>
        </w:rPr>
        <w:t xml:space="preserve">The application of both descriptive and inferential statistical analyses, utilizing panel regression techniques in the study. The findings indicated that financial sustainability is significantly affected by inventory turnover. </w:t>
      </w:r>
      <w:r w:rsidR="00A72102" w:rsidRPr="00A72102">
        <w:rPr>
          <w:rFonts w:ascii="Times New Roman" w:hAnsi="Times New Roman" w:cs="Times New Roman"/>
          <w:color w:val="000000" w:themeColor="text1"/>
          <w:sz w:val="24"/>
          <w:szCs w:val="24"/>
          <w:shd w:val="clear" w:color="auto" w:fill="FFFFFF"/>
        </w:rPr>
        <w:t>However, the review reveals contextual and methodological limitations</w:t>
      </w:r>
      <w:r w:rsidR="00A72102">
        <w:rPr>
          <w:rFonts w:ascii="Times New Roman" w:hAnsi="Times New Roman" w:cs="Times New Roman"/>
          <w:color w:val="000000" w:themeColor="text1"/>
          <w:sz w:val="24"/>
          <w:szCs w:val="24"/>
          <w:shd w:val="clear" w:color="auto" w:fill="FFFFFF"/>
        </w:rPr>
        <w:t xml:space="preserve"> (gaps)</w:t>
      </w:r>
      <w:r w:rsidR="00A72102" w:rsidRPr="00A72102">
        <w:rPr>
          <w:rFonts w:ascii="Times New Roman" w:hAnsi="Times New Roman" w:cs="Times New Roman"/>
          <w:color w:val="000000" w:themeColor="text1"/>
          <w:sz w:val="24"/>
          <w:szCs w:val="24"/>
          <w:shd w:val="clear" w:color="auto" w:fill="FFFFFF"/>
        </w:rPr>
        <w:t>, being centered on Nigerian manufacturing firms and relying on an ex-post fa</w:t>
      </w:r>
      <w:r w:rsidR="008C12DB">
        <w:rPr>
          <w:rFonts w:ascii="Times New Roman" w:hAnsi="Times New Roman" w:cs="Times New Roman"/>
          <w:color w:val="000000" w:themeColor="text1"/>
          <w:sz w:val="24"/>
          <w:szCs w:val="24"/>
          <w:shd w:val="clear" w:color="auto" w:fill="FFFFFF"/>
        </w:rPr>
        <w:t xml:space="preserve">cto design, purposive sampling </w:t>
      </w:r>
      <w:r w:rsidR="00A72102" w:rsidRPr="00A72102">
        <w:rPr>
          <w:rFonts w:ascii="Times New Roman" w:hAnsi="Times New Roman" w:cs="Times New Roman"/>
          <w:color w:val="000000" w:themeColor="text1"/>
          <w:sz w:val="24"/>
          <w:szCs w:val="24"/>
          <w:shd w:val="clear" w:color="auto" w:fill="FFFFFF"/>
        </w:rPr>
        <w:t>and secondary data</w:t>
      </w:r>
      <w:r w:rsidR="00C32802" w:rsidRPr="00C32802">
        <w:rPr>
          <w:rFonts w:ascii="Times New Roman" w:hAnsi="Times New Roman" w:cs="Times New Roman"/>
          <w:color w:val="000000" w:themeColor="text1"/>
          <w:sz w:val="24"/>
          <w:szCs w:val="24"/>
          <w:shd w:val="clear" w:color="auto" w:fill="FFFFFF"/>
        </w:rPr>
        <w:t>.</w:t>
      </w:r>
    </w:p>
    <w:p w14:paraId="3939EDEE" w14:textId="77777777" w:rsidR="00C32802" w:rsidRDefault="00C32802" w:rsidP="00535C63">
      <w:pPr>
        <w:spacing w:after="0" w:line="240" w:lineRule="auto"/>
        <w:jc w:val="both"/>
        <w:rPr>
          <w:rFonts w:ascii="Times New Roman" w:hAnsi="Times New Roman" w:cs="Times New Roman"/>
          <w:color w:val="000000" w:themeColor="text1"/>
          <w:sz w:val="24"/>
          <w:szCs w:val="24"/>
          <w:shd w:val="clear" w:color="auto" w:fill="FFFFFF"/>
        </w:rPr>
      </w:pPr>
    </w:p>
    <w:p w14:paraId="5120E49A" w14:textId="59D8F224" w:rsidR="00913C96" w:rsidRPr="00BF5C2B" w:rsidRDefault="00CA7C9B" w:rsidP="00535C63">
      <w:pPr>
        <w:spacing w:line="240" w:lineRule="auto"/>
        <w:jc w:val="both"/>
        <w:rPr>
          <w:rFonts w:ascii="Times New Roman" w:hAnsi="Times New Roman" w:cs="Times New Roman"/>
          <w:color w:val="000000" w:themeColor="text1"/>
          <w:sz w:val="24"/>
          <w:szCs w:val="24"/>
        </w:rPr>
      </w:pPr>
      <w:r w:rsidRPr="00CA7C9B">
        <w:rPr>
          <w:rFonts w:ascii="Times New Roman" w:hAnsi="Times New Roman" w:cs="Times New Roman"/>
          <w:color w:val="000000" w:themeColor="text1"/>
          <w:sz w:val="24"/>
          <w:szCs w:val="24"/>
        </w:rPr>
        <w:t>Mwangi (2019) explored how inventory management influences profitability and cash flow performance among Nairobi County’s Kenya Breweries Limited and affiliat</w:t>
      </w:r>
      <w:r>
        <w:rPr>
          <w:rFonts w:ascii="Times New Roman" w:hAnsi="Times New Roman" w:cs="Times New Roman"/>
          <w:color w:val="000000" w:themeColor="text1"/>
          <w:sz w:val="24"/>
          <w:szCs w:val="24"/>
        </w:rPr>
        <w:t>ed beer distributors. Employing descriptive framework</w:t>
      </w:r>
      <w:r w:rsidRPr="00CA7C9B">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examination</w:t>
      </w:r>
      <w:r w:rsidRPr="00CA7C9B">
        <w:rPr>
          <w:rFonts w:ascii="Times New Roman" w:hAnsi="Times New Roman" w:cs="Times New Roman"/>
          <w:color w:val="000000" w:themeColor="text1"/>
          <w:sz w:val="24"/>
          <w:szCs w:val="24"/>
        </w:rPr>
        <w:t xml:space="preserve"> conducted a census of six linked distribution firms. Secondary data spanning 2006–2015 was captured via a structured collection sheet and analyzed using OLS regression through SPSS. </w:t>
      </w:r>
      <w:r w:rsidR="00541F63">
        <w:rPr>
          <w:rFonts w:ascii="Times New Roman" w:hAnsi="Times New Roman" w:cs="Times New Roman"/>
          <w:color w:val="000000" w:themeColor="text1"/>
          <w:sz w:val="24"/>
          <w:szCs w:val="24"/>
        </w:rPr>
        <w:t>Outcomes</w:t>
      </w:r>
      <w:r w:rsidRPr="00CA7C9B">
        <w:rPr>
          <w:rFonts w:ascii="Times New Roman" w:hAnsi="Times New Roman" w:cs="Times New Roman"/>
          <w:color w:val="000000" w:themeColor="text1"/>
          <w:sz w:val="24"/>
          <w:szCs w:val="24"/>
        </w:rPr>
        <w:t xml:space="preserve"> demonstrated a statistically significant relationship between inventory practices and operating cash flows within the firms</w:t>
      </w:r>
      <w:r w:rsidR="000532A1" w:rsidRPr="00BF5C2B">
        <w:rPr>
          <w:rFonts w:ascii="Times New Roman" w:hAnsi="Times New Roman" w:cs="Times New Roman"/>
          <w:color w:val="000000" w:themeColor="text1"/>
          <w:sz w:val="24"/>
          <w:szCs w:val="24"/>
        </w:rPr>
        <w:t xml:space="preserve">. </w:t>
      </w:r>
      <w:r w:rsidR="00E57D8E" w:rsidRPr="00BF5C2B">
        <w:rPr>
          <w:rFonts w:ascii="Times New Roman" w:hAnsi="Times New Roman" w:cs="Times New Roman"/>
          <w:color w:val="000000" w:themeColor="text1"/>
          <w:sz w:val="24"/>
          <w:szCs w:val="24"/>
        </w:rPr>
        <w:t xml:space="preserve">A methodological gap was identified in </w:t>
      </w:r>
      <w:r w:rsidR="00470594" w:rsidRPr="00BF5C2B">
        <w:rPr>
          <w:rFonts w:ascii="Times New Roman" w:hAnsi="Times New Roman" w:cs="Times New Roman"/>
          <w:color w:val="000000" w:themeColor="text1"/>
          <w:sz w:val="24"/>
          <w:szCs w:val="24"/>
        </w:rPr>
        <w:t>adopting</w:t>
      </w:r>
      <w:r w:rsidR="00E57D8E" w:rsidRPr="00BF5C2B">
        <w:rPr>
          <w:rFonts w:ascii="Times New Roman" w:hAnsi="Times New Roman" w:cs="Times New Roman"/>
          <w:color w:val="000000" w:themeColor="text1"/>
          <w:sz w:val="24"/>
          <w:szCs w:val="24"/>
        </w:rPr>
        <w:t xml:space="preserve"> census instead of sampling and utilized secondary data unlike this </w:t>
      </w:r>
      <w:r w:rsidR="00330265">
        <w:rPr>
          <w:rFonts w:ascii="Times New Roman" w:hAnsi="Times New Roman" w:cs="Times New Roman"/>
          <w:color w:val="000000" w:themeColor="text1"/>
          <w:sz w:val="24"/>
          <w:szCs w:val="24"/>
        </w:rPr>
        <w:t>review</w:t>
      </w:r>
      <w:r w:rsidR="00E57D8E" w:rsidRPr="00BF5C2B">
        <w:rPr>
          <w:rFonts w:ascii="Times New Roman" w:hAnsi="Times New Roman" w:cs="Times New Roman"/>
          <w:color w:val="000000" w:themeColor="text1"/>
          <w:sz w:val="24"/>
          <w:szCs w:val="24"/>
        </w:rPr>
        <w:t xml:space="preserve"> which will adopt primary data from questionnaires. </w:t>
      </w:r>
      <w:r w:rsidR="008C6D4C" w:rsidRPr="00BF5C2B">
        <w:rPr>
          <w:rFonts w:ascii="Times New Roman" w:hAnsi="Times New Roman" w:cs="Times New Roman"/>
          <w:color w:val="000000" w:themeColor="text1"/>
          <w:sz w:val="24"/>
          <w:szCs w:val="24"/>
        </w:rPr>
        <w:t>F</w:t>
      </w:r>
      <w:r w:rsidR="00E57D8E" w:rsidRPr="00BF5C2B">
        <w:rPr>
          <w:rFonts w:ascii="Times New Roman" w:hAnsi="Times New Roman" w:cs="Times New Roman"/>
          <w:color w:val="000000" w:themeColor="text1"/>
          <w:sz w:val="24"/>
          <w:szCs w:val="24"/>
        </w:rPr>
        <w:t xml:space="preserve">ocus on profitability also presented a conceptual gap that this study </w:t>
      </w:r>
      <w:r w:rsidR="008F06A1" w:rsidRPr="00BF5C2B">
        <w:rPr>
          <w:rFonts w:ascii="Times New Roman" w:hAnsi="Times New Roman" w:cs="Times New Roman"/>
          <w:color w:val="000000" w:themeColor="text1"/>
          <w:sz w:val="24"/>
          <w:szCs w:val="24"/>
        </w:rPr>
        <w:t>will fill through</w:t>
      </w:r>
      <w:r w:rsidR="00E57D8E" w:rsidRPr="00BF5C2B">
        <w:rPr>
          <w:rFonts w:ascii="Times New Roman" w:hAnsi="Times New Roman" w:cs="Times New Roman"/>
          <w:color w:val="000000" w:themeColor="text1"/>
          <w:sz w:val="24"/>
          <w:szCs w:val="24"/>
        </w:rPr>
        <w:t xml:space="preserve"> financial sustainability.</w:t>
      </w:r>
    </w:p>
    <w:p w14:paraId="75EEB8DD" w14:textId="4E84E539" w:rsidR="000532A1" w:rsidRPr="00BF5C2B" w:rsidRDefault="00E04AC3" w:rsidP="00535C63">
      <w:pPr>
        <w:spacing w:after="100" w:line="240" w:lineRule="auto"/>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rPr>
        <w:t xml:space="preserve">Achieng, Paul, and </w:t>
      </w:r>
      <w:proofErr w:type="spellStart"/>
      <w:r w:rsidRPr="00BF5C2B">
        <w:rPr>
          <w:rFonts w:ascii="Times New Roman" w:hAnsi="Times New Roman" w:cs="Times New Roman"/>
          <w:color w:val="000000" w:themeColor="text1"/>
          <w:sz w:val="24"/>
          <w:szCs w:val="24"/>
        </w:rPr>
        <w:t>Mbura</w:t>
      </w:r>
      <w:proofErr w:type="spellEnd"/>
      <w:r w:rsidRPr="00BF5C2B">
        <w:rPr>
          <w:rFonts w:ascii="Times New Roman" w:hAnsi="Times New Roman" w:cs="Times New Roman"/>
          <w:color w:val="000000" w:themeColor="text1"/>
          <w:sz w:val="24"/>
          <w:szCs w:val="24"/>
        </w:rPr>
        <w:t xml:space="preserve"> (2018) examine</w:t>
      </w:r>
      <w:r w:rsidR="0043455F" w:rsidRPr="00BF5C2B">
        <w:rPr>
          <w:rFonts w:ascii="Times New Roman" w:hAnsi="Times New Roman" w:cs="Times New Roman"/>
          <w:color w:val="000000" w:themeColor="text1"/>
          <w:sz w:val="24"/>
          <w:szCs w:val="24"/>
        </w:rPr>
        <w:t>d</w:t>
      </w:r>
      <w:r w:rsidRPr="00BF5C2B">
        <w:rPr>
          <w:rFonts w:ascii="Times New Roman" w:hAnsi="Times New Roman" w:cs="Times New Roman"/>
          <w:color w:val="000000" w:themeColor="text1"/>
          <w:sz w:val="24"/>
          <w:szCs w:val="24"/>
        </w:rPr>
        <w:t xml:space="preserve"> inventory management practices</w:t>
      </w:r>
      <w:r w:rsidR="0043455F" w:rsidRPr="00BF5C2B">
        <w:rPr>
          <w:rFonts w:ascii="Times New Roman" w:hAnsi="Times New Roman" w:cs="Times New Roman"/>
          <w:color w:val="000000" w:themeColor="text1"/>
          <w:sz w:val="24"/>
          <w:szCs w:val="24"/>
        </w:rPr>
        <w:t xml:space="preserve"> effects</w:t>
      </w:r>
      <w:r w:rsidRPr="00BF5C2B">
        <w:rPr>
          <w:rFonts w:ascii="Times New Roman" w:hAnsi="Times New Roman" w:cs="Times New Roman"/>
          <w:color w:val="000000" w:themeColor="text1"/>
          <w:sz w:val="24"/>
          <w:szCs w:val="24"/>
        </w:rPr>
        <w:t xml:space="preserve"> on Nairobi City County</w:t>
      </w:r>
      <w:r w:rsidR="00F14726" w:rsidRPr="00BF5C2B">
        <w:rPr>
          <w:rFonts w:ascii="Times New Roman" w:hAnsi="Times New Roman" w:cs="Times New Roman"/>
          <w:color w:val="000000" w:themeColor="text1"/>
          <w:sz w:val="24"/>
          <w:szCs w:val="24"/>
        </w:rPr>
        <w:t xml:space="preserve"> retail outlets performance</w:t>
      </w:r>
      <w:r w:rsidRPr="00BF5C2B">
        <w:rPr>
          <w:rFonts w:ascii="Times New Roman" w:hAnsi="Times New Roman" w:cs="Times New Roman"/>
          <w:color w:val="000000" w:themeColor="text1"/>
          <w:sz w:val="24"/>
          <w:szCs w:val="24"/>
        </w:rPr>
        <w:t xml:space="preserve">. The research employed a descriptive design. </w:t>
      </w:r>
      <w:r w:rsidR="005C5F54" w:rsidRPr="00BF5C2B">
        <w:rPr>
          <w:rFonts w:ascii="Times New Roman" w:hAnsi="Times New Roman" w:cs="Times New Roman"/>
          <w:color w:val="000000" w:themeColor="text1"/>
          <w:sz w:val="24"/>
          <w:szCs w:val="24"/>
        </w:rPr>
        <w:t>F</w:t>
      </w:r>
      <w:r w:rsidRPr="00BF5C2B">
        <w:rPr>
          <w:rFonts w:ascii="Times New Roman" w:hAnsi="Times New Roman" w:cs="Times New Roman"/>
          <w:color w:val="000000" w:themeColor="text1"/>
          <w:sz w:val="24"/>
          <w:szCs w:val="24"/>
        </w:rPr>
        <w:t xml:space="preserve">rom </w:t>
      </w:r>
      <w:r w:rsidR="005C5F54" w:rsidRPr="00BF5C2B">
        <w:rPr>
          <w:rFonts w:ascii="Times New Roman" w:hAnsi="Times New Roman" w:cs="Times New Roman"/>
          <w:color w:val="000000" w:themeColor="text1"/>
          <w:sz w:val="24"/>
          <w:szCs w:val="24"/>
        </w:rPr>
        <w:t>407 target population, 198 were sampled</w:t>
      </w:r>
      <w:r w:rsidR="00452F09" w:rsidRPr="00BF5C2B">
        <w:rPr>
          <w:rFonts w:ascii="Times New Roman" w:hAnsi="Times New Roman" w:cs="Times New Roman"/>
          <w:color w:val="000000" w:themeColor="text1"/>
          <w:sz w:val="24"/>
          <w:szCs w:val="24"/>
        </w:rPr>
        <w:t xml:space="preserve"> randomly and stratified. S</w:t>
      </w:r>
      <w:r w:rsidRPr="00BF5C2B">
        <w:rPr>
          <w:rFonts w:ascii="Times New Roman" w:hAnsi="Times New Roman" w:cs="Times New Roman"/>
          <w:color w:val="000000" w:themeColor="text1"/>
          <w:sz w:val="24"/>
          <w:szCs w:val="24"/>
        </w:rPr>
        <w:t>elf-administered questionnaires</w:t>
      </w:r>
      <w:r w:rsidR="00452F09" w:rsidRPr="00BF5C2B">
        <w:rPr>
          <w:rFonts w:ascii="Times New Roman" w:hAnsi="Times New Roman" w:cs="Times New Roman"/>
          <w:color w:val="000000" w:themeColor="text1"/>
          <w:sz w:val="24"/>
          <w:szCs w:val="24"/>
        </w:rPr>
        <w:t xml:space="preserve"> amassed primary data</w:t>
      </w:r>
      <w:r w:rsidRPr="00BF5C2B">
        <w:rPr>
          <w:rFonts w:ascii="Times New Roman" w:hAnsi="Times New Roman" w:cs="Times New Roman"/>
          <w:color w:val="000000" w:themeColor="text1"/>
          <w:sz w:val="24"/>
          <w:szCs w:val="24"/>
        </w:rPr>
        <w:t xml:space="preserve">, while secondary data </w:t>
      </w:r>
      <w:r w:rsidR="00347C80" w:rsidRPr="00BF5C2B">
        <w:rPr>
          <w:rFonts w:ascii="Times New Roman" w:hAnsi="Times New Roman" w:cs="Times New Roman"/>
          <w:color w:val="000000" w:themeColor="text1"/>
          <w:sz w:val="24"/>
          <w:szCs w:val="24"/>
        </w:rPr>
        <w:t xml:space="preserve">through </w:t>
      </w:r>
      <w:r w:rsidRPr="00BF5C2B">
        <w:rPr>
          <w:rFonts w:ascii="Times New Roman" w:hAnsi="Times New Roman" w:cs="Times New Roman"/>
          <w:color w:val="000000" w:themeColor="text1"/>
          <w:sz w:val="24"/>
          <w:szCs w:val="24"/>
        </w:rPr>
        <w:t>data collection sheet. Inferential data analysis was perfor</w:t>
      </w:r>
      <w:r w:rsidR="003A757E" w:rsidRPr="00BF5C2B">
        <w:rPr>
          <w:rFonts w:ascii="Times New Roman" w:hAnsi="Times New Roman" w:cs="Times New Roman"/>
          <w:color w:val="000000" w:themeColor="text1"/>
          <w:sz w:val="24"/>
          <w:szCs w:val="24"/>
        </w:rPr>
        <w:t>med through regression analysis</w:t>
      </w:r>
      <w:r w:rsidRPr="00BF5C2B">
        <w:rPr>
          <w:rFonts w:ascii="Times New Roman" w:hAnsi="Times New Roman" w:cs="Times New Roman"/>
          <w:color w:val="000000" w:themeColor="text1"/>
          <w:sz w:val="24"/>
          <w:szCs w:val="24"/>
        </w:rPr>
        <w:t>. The study highlighted data interchange</w:t>
      </w:r>
      <w:r w:rsidR="00CB1573" w:rsidRPr="00BF5C2B">
        <w:rPr>
          <w:rFonts w:ascii="Times New Roman" w:hAnsi="Times New Roman" w:cs="Times New Roman"/>
          <w:color w:val="000000" w:themeColor="text1"/>
          <w:sz w:val="24"/>
          <w:szCs w:val="24"/>
        </w:rPr>
        <w:t xml:space="preserve"> use</w:t>
      </w:r>
      <w:r w:rsidRPr="00BF5C2B">
        <w:rPr>
          <w:rFonts w:ascii="Times New Roman" w:hAnsi="Times New Roman" w:cs="Times New Roman"/>
          <w:color w:val="000000" w:themeColor="text1"/>
          <w:sz w:val="24"/>
          <w:szCs w:val="24"/>
        </w:rPr>
        <w:t xml:space="preserve"> in </w:t>
      </w:r>
      <w:r w:rsidRPr="00BF5C2B">
        <w:rPr>
          <w:rFonts w:ascii="Times New Roman" w:hAnsi="Times New Roman" w:cs="Times New Roman"/>
          <w:color w:val="000000" w:themeColor="text1"/>
          <w:sz w:val="24"/>
          <w:szCs w:val="24"/>
        </w:rPr>
        <w:lastRenderedPageBreak/>
        <w:t>inventory management, noting that the firm implemented barcoding for transactions. The study context was Nairobi City County</w:t>
      </w:r>
      <w:r w:rsidR="0049308A" w:rsidRPr="00BF5C2B">
        <w:rPr>
          <w:rFonts w:ascii="Times New Roman" w:hAnsi="Times New Roman" w:cs="Times New Roman"/>
          <w:color w:val="000000" w:themeColor="text1"/>
          <w:sz w:val="24"/>
          <w:szCs w:val="24"/>
        </w:rPr>
        <w:t>’ retail outlets performance</w:t>
      </w:r>
      <w:r w:rsidR="007636F5" w:rsidRPr="00BF5C2B">
        <w:rPr>
          <w:rFonts w:ascii="Times New Roman" w:hAnsi="Times New Roman" w:cs="Times New Roman"/>
          <w:color w:val="000000" w:themeColor="text1"/>
          <w:sz w:val="24"/>
          <w:szCs w:val="24"/>
        </w:rPr>
        <w:t xml:space="preserve"> presenting a contextual gap</w:t>
      </w:r>
      <w:r w:rsidRPr="00BF5C2B">
        <w:rPr>
          <w:rFonts w:ascii="Times New Roman" w:hAnsi="Times New Roman" w:cs="Times New Roman"/>
          <w:color w:val="000000" w:themeColor="text1"/>
          <w:sz w:val="24"/>
          <w:szCs w:val="24"/>
        </w:rPr>
        <w:t xml:space="preserve">. </w:t>
      </w:r>
    </w:p>
    <w:p w14:paraId="0D64652B" w14:textId="2D3F9435" w:rsidR="00535C63" w:rsidRPr="007F7DCA" w:rsidRDefault="00535C63" w:rsidP="007F7DCA">
      <w:pPr>
        <w:spacing w:line="240" w:lineRule="auto"/>
        <w:rPr>
          <w:rFonts w:ascii="Times New Roman" w:eastAsiaTheme="majorEastAsia" w:hAnsi="Times New Roman" w:cs="Times New Roman"/>
          <w:b/>
          <w:bCs/>
          <w:color w:val="000000" w:themeColor="text1"/>
          <w:sz w:val="24"/>
          <w:szCs w:val="24"/>
        </w:rPr>
      </w:pPr>
      <w:bookmarkStart w:id="39" w:name="_Toc231058624"/>
      <w:bookmarkStart w:id="40" w:name="_Toc231058728"/>
      <w:bookmarkStart w:id="41" w:name="_Toc231059653"/>
      <w:bookmarkStart w:id="42" w:name="_Toc231059863"/>
      <w:bookmarkStart w:id="43" w:name="_Toc231060014"/>
      <w:bookmarkStart w:id="44" w:name="_Toc231060139"/>
      <w:bookmarkStart w:id="45" w:name="_Toc233521162"/>
      <w:bookmarkStart w:id="46" w:name="_Toc233521483"/>
      <w:bookmarkStart w:id="47" w:name="_Toc233521553"/>
      <w:bookmarkStart w:id="48" w:name="_Toc233521629"/>
      <w:bookmarkStart w:id="49" w:name="_Toc233536586"/>
      <w:bookmarkStart w:id="50" w:name="_Toc233541521"/>
      <w:bookmarkStart w:id="51" w:name="_Toc233542997"/>
      <w:bookmarkStart w:id="52" w:name="_Toc84465445"/>
      <w:bookmarkStart w:id="53" w:name="_Toc84467334"/>
      <w:bookmarkStart w:id="54" w:name="_Toc241141582"/>
      <w:bookmarkStart w:id="55" w:name="_Toc92710738"/>
      <w:bookmarkStart w:id="56" w:name="_Toc92710877"/>
      <w:bookmarkStart w:id="57" w:name="_Toc92710971"/>
      <w:bookmarkStart w:id="58" w:name="_Toc92713623"/>
      <w:bookmarkStart w:id="59" w:name="_Toc92896963"/>
      <w:bookmarkStart w:id="60" w:name="_Toc98459716"/>
      <w:bookmarkStart w:id="61" w:name="_Toc98465905"/>
      <w:bookmarkStart w:id="62" w:name="_Toc252005454"/>
      <w:bookmarkStart w:id="63" w:name="_Toc252005682"/>
      <w:bookmarkStart w:id="64" w:name="_Toc203320911"/>
      <w:r w:rsidRPr="007F7DCA">
        <w:rPr>
          <w:rFonts w:ascii="Times New Roman" w:hAnsi="Times New Roman" w:cs="Times New Roman"/>
          <w:b/>
          <w:sz w:val="24"/>
          <w:szCs w:val="24"/>
        </w:rPr>
        <w:t>3.0 METHODOLOGY</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bookmarkEnd w:id="64"/>
    <w:p w14:paraId="5C0973CE" w14:textId="4B2752A4" w:rsidR="008A03B2" w:rsidRPr="007F7DCA" w:rsidRDefault="002D1673" w:rsidP="007F7DCA">
      <w:pPr>
        <w:spacing w:line="240" w:lineRule="auto"/>
        <w:jc w:val="both"/>
        <w:rPr>
          <w:rFonts w:ascii="Times New Roman" w:hAnsi="Times New Roman" w:cs="Times New Roman"/>
          <w:sz w:val="24"/>
          <w:szCs w:val="24"/>
        </w:rPr>
      </w:pPr>
      <w:r w:rsidRPr="007F7DCA">
        <w:rPr>
          <w:rFonts w:ascii="Times New Roman" w:hAnsi="Times New Roman" w:cs="Times New Roman"/>
          <w:color w:val="000000" w:themeColor="text1"/>
          <w:sz w:val="24"/>
          <w:szCs w:val="24"/>
        </w:rPr>
        <w:t>E</w:t>
      </w:r>
      <w:r w:rsidR="00655D13" w:rsidRPr="007F7DCA">
        <w:rPr>
          <w:rFonts w:ascii="Times New Roman" w:hAnsi="Times New Roman" w:cs="Times New Roman"/>
          <w:color w:val="000000" w:themeColor="text1"/>
          <w:sz w:val="24"/>
          <w:szCs w:val="24"/>
        </w:rPr>
        <w:t xml:space="preserve">xplanatory research </w:t>
      </w:r>
      <w:r w:rsidR="0052513C" w:rsidRPr="007F7DCA">
        <w:rPr>
          <w:rFonts w:ascii="Times New Roman" w:hAnsi="Times New Roman" w:cs="Times New Roman"/>
          <w:color w:val="000000" w:themeColor="text1"/>
          <w:sz w:val="24"/>
          <w:szCs w:val="24"/>
        </w:rPr>
        <w:t>framework</w:t>
      </w:r>
      <w:r w:rsidRPr="007F7DCA">
        <w:rPr>
          <w:rFonts w:ascii="Times New Roman" w:hAnsi="Times New Roman" w:cs="Times New Roman"/>
          <w:color w:val="000000" w:themeColor="text1"/>
          <w:sz w:val="24"/>
          <w:szCs w:val="24"/>
        </w:rPr>
        <w:t xml:space="preserve"> </w:t>
      </w:r>
      <w:r w:rsidR="008A03B2" w:rsidRPr="007F7DCA">
        <w:rPr>
          <w:rFonts w:ascii="Times New Roman" w:hAnsi="Times New Roman" w:cs="Times New Roman"/>
          <w:color w:val="000000" w:themeColor="text1"/>
          <w:sz w:val="24"/>
          <w:szCs w:val="24"/>
        </w:rPr>
        <w:t>was</w:t>
      </w:r>
      <w:r w:rsidRPr="007F7DCA">
        <w:rPr>
          <w:rFonts w:ascii="Times New Roman" w:hAnsi="Times New Roman" w:cs="Times New Roman"/>
          <w:color w:val="000000" w:themeColor="text1"/>
          <w:sz w:val="24"/>
          <w:szCs w:val="24"/>
        </w:rPr>
        <w:t xml:space="preserve"> adopted </w:t>
      </w:r>
      <w:r w:rsidR="0052513C" w:rsidRPr="007F7DCA">
        <w:rPr>
          <w:rFonts w:ascii="Times New Roman" w:hAnsi="Times New Roman" w:cs="Times New Roman"/>
          <w:color w:val="000000" w:themeColor="text1"/>
          <w:sz w:val="24"/>
          <w:szCs w:val="24"/>
        </w:rPr>
        <w:t>by</w:t>
      </w:r>
      <w:r w:rsidRPr="007F7DCA">
        <w:rPr>
          <w:rFonts w:ascii="Times New Roman" w:hAnsi="Times New Roman" w:cs="Times New Roman"/>
          <w:color w:val="000000" w:themeColor="text1"/>
          <w:sz w:val="24"/>
          <w:szCs w:val="24"/>
        </w:rPr>
        <w:t xml:space="preserve"> this examination</w:t>
      </w:r>
      <w:r w:rsidR="00655D13" w:rsidRPr="007F7DCA">
        <w:rPr>
          <w:rFonts w:ascii="Times New Roman" w:hAnsi="Times New Roman" w:cs="Times New Roman"/>
          <w:color w:val="000000" w:themeColor="text1"/>
          <w:sz w:val="24"/>
          <w:szCs w:val="24"/>
        </w:rPr>
        <w:t xml:space="preserve">. </w:t>
      </w:r>
      <w:r w:rsidR="00302F8C" w:rsidRPr="007F7DCA">
        <w:rPr>
          <w:rFonts w:ascii="Times New Roman" w:hAnsi="Times New Roman" w:cs="Times New Roman"/>
          <w:color w:val="000000" w:themeColor="text1"/>
          <w:sz w:val="24"/>
          <w:szCs w:val="24"/>
        </w:rPr>
        <w:t>Elucidated</w:t>
      </w:r>
      <w:r w:rsidR="00655D13" w:rsidRPr="007F7DCA">
        <w:rPr>
          <w:rFonts w:ascii="Times New Roman" w:hAnsi="Times New Roman" w:cs="Times New Roman"/>
          <w:color w:val="000000" w:themeColor="text1"/>
          <w:sz w:val="24"/>
          <w:szCs w:val="24"/>
        </w:rPr>
        <w:t xml:space="preserve"> by </w:t>
      </w:r>
      <w:r w:rsidR="00655D13" w:rsidRPr="007F7DCA">
        <w:rPr>
          <w:rFonts w:ascii="Times New Roman" w:hAnsi="Times New Roman" w:cs="Times New Roman"/>
          <w:color w:val="000000" w:themeColor="text1"/>
          <w:sz w:val="24"/>
          <w:szCs w:val="24"/>
          <w:shd w:val="clear" w:color="auto" w:fill="FFFFFF"/>
        </w:rPr>
        <w:t>Ivankova, Creswell and Stick (2019)</w:t>
      </w:r>
      <w:r w:rsidR="00655D13" w:rsidRPr="007F7DCA">
        <w:rPr>
          <w:rFonts w:ascii="Times New Roman" w:hAnsi="Times New Roman" w:cs="Times New Roman"/>
          <w:color w:val="000000" w:themeColor="text1"/>
          <w:sz w:val="24"/>
          <w:szCs w:val="24"/>
        </w:rPr>
        <w:t xml:space="preserve">, this type of design seeks to elucidate the causal relationships among variables. Thus, </w:t>
      </w:r>
      <w:r w:rsidR="008508A8" w:rsidRPr="007F7DCA">
        <w:rPr>
          <w:rFonts w:ascii="Times New Roman" w:hAnsi="Times New Roman" w:cs="Times New Roman"/>
          <w:color w:val="000000" w:themeColor="text1"/>
          <w:sz w:val="24"/>
          <w:szCs w:val="24"/>
        </w:rPr>
        <w:t>design adopted</w:t>
      </w:r>
      <w:r w:rsidR="00655D13" w:rsidRPr="007F7DCA">
        <w:rPr>
          <w:rFonts w:ascii="Times New Roman" w:hAnsi="Times New Roman" w:cs="Times New Roman"/>
          <w:color w:val="000000" w:themeColor="text1"/>
          <w:sz w:val="24"/>
          <w:szCs w:val="24"/>
        </w:rPr>
        <w:t xml:space="preserve"> enhance</w:t>
      </w:r>
      <w:r w:rsidR="008A03B2" w:rsidRPr="007F7DCA">
        <w:rPr>
          <w:rFonts w:ascii="Times New Roman" w:hAnsi="Times New Roman" w:cs="Times New Roman"/>
          <w:color w:val="000000" w:themeColor="text1"/>
          <w:sz w:val="24"/>
          <w:szCs w:val="24"/>
        </w:rPr>
        <w:t>d</w:t>
      </w:r>
      <w:r w:rsidR="00655D13" w:rsidRPr="007F7DCA">
        <w:rPr>
          <w:rFonts w:ascii="Times New Roman" w:hAnsi="Times New Roman" w:cs="Times New Roman"/>
          <w:color w:val="000000" w:themeColor="text1"/>
          <w:sz w:val="24"/>
          <w:szCs w:val="24"/>
        </w:rPr>
        <w:t xml:space="preserve"> understanding of causal relationships between </w:t>
      </w:r>
      <w:r w:rsidR="002C0E01" w:rsidRPr="007F7DCA">
        <w:rPr>
          <w:rFonts w:ascii="Times New Roman" w:hAnsi="Times New Roman" w:cs="Times New Roman"/>
          <w:color w:val="000000" w:themeColor="text1"/>
          <w:sz w:val="24"/>
          <w:szCs w:val="24"/>
        </w:rPr>
        <w:t>WCM</w:t>
      </w:r>
      <w:r w:rsidR="00655D13" w:rsidRPr="007F7DCA">
        <w:rPr>
          <w:rFonts w:ascii="Times New Roman" w:hAnsi="Times New Roman" w:cs="Times New Roman"/>
          <w:color w:val="000000" w:themeColor="text1"/>
          <w:sz w:val="24"/>
          <w:szCs w:val="24"/>
        </w:rPr>
        <w:t xml:space="preserve"> and </w:t>
      </w:r>
      <w:r w:rsidR="002C0E01" w:rsidRPr="007F7DCA">
        <w:rPr>
          <w:rFonts w:ascii="Times New Roman" w:hAnsi="Times New Roman" w:cs="Times New Roman"/>
          <w:color w:val="000000" w:themeColor="text1"/>
          <w:sz w:val="24"/>
          <w:szCs w:val="24"/>
        </w:rPr>
        <w:t xml:space="preserve">Kakamega County </w:t>
      </w:r>
      <w:r w:rsidR="00655D13" w:rsidRPr="007F7DCA">
        <w:rPr>
          <w:rFonts w:ascii="Times New Roman" w:hAnsi="Times New Roman" w:cs="Times New Roman"/>
          <w:color w:val="000000" w:themeColor="text1"/>
          <w:sz w:val="24"/>
          <w:szCs w:val="24"/>
        </w:rPr>
        <w:t xml:space="preserve">micro and small cleaning enterprises </w:t>
      </w:r>
      <w:r w:rsidR="002C0E01" w:rsidRPr="007F7DCA">
        <w:rPr>
          <w:rFonts w:ascii="Times New Roman" w:hAnsi="Times New Roman" w:cs="Times New Roman"/>
          <w:color w:val="000000" w:themeColor="text1"/>
          <w:sz w:val="24"/>
          <w:szCs w:val="24"/>
        </w:rPr>
        <w:t xml:space="preserve">financial </w:t>
      </w:r>
      <w:r w:rsidR="007F7DCA" w:rsidRPr="007F7DCA">
        <w:rPr>
          <w:rFonts w:ascii="Times New Roman" w:hAnsi="Times New Roman" w:cs="Times New Roman"/>
          <w:color w:val="000000" w:themeColor="text1"/>
          <w:sz w:val="24"/>
          <w:szCs w:val="24"/>
        </w:rPr>
        <w:t>sustainability.</w:t>
      </w:r>
      <w:r w:rsidR="007F7DCA" w:rsidRPr="007F7DCA">
        <w:rPr>
          <w:rFonts w:ascii="Times New Roman" w:hAnsi="Times New Roman" w:cs="Times New Roman"/>
          <w:color w:val="000000" w:themeColor="text1"/>
          <w:sz w:val="24"/>
          <w:szCs w:val="24"/>
          <w:shd w:val="clear" w:color="auto" w:fill="FFFFFF"/>
        </w:rPr>
        <w:t xml:space="preserve"> The</w:t>
      </w:r>
      <w:r w:rsidR="00535C63" w:rsidRPr="007F7DCA">
        <w:rPr>
          <w:rFonts w:ascii="Times New Roman" w:hAnsi="Times New Roman" w:cs="Times New Roman"/>
          <w:color w:val="000000" w:themeColor="text1"/>
          <w:sz w:val="24"/>
          <w:szCs w:val="24"/>
          <w:shd w:val="clear" w:color="auto" w:fill="FFFFFF"/>
        </w:rPr>
        <w:t xml:space="preserve"> target population </w:t>
      </w:r>
      <w:r w:rsidR="006B01DE" w:rsidRPr="007F7DCA">
        <w:rPr>
          <w:rFonts w:ascii="Times New Roman" w:hAnsi="Times New Roman" w:cs="Times New Roman"/>
          <w:color w:val="000000" w:themeColor="text1"/>
          <w:sz w:val="24"/>
          <w:szCs w:val="24"/>
          <w:shd w:val="clear" w:color="auto" w:fill="FFFFFF"/>
        </w:rPr>
        <w:t xml:space="preserve">of analysis </w:t>
      </w:r>
      <w:r w:rsidR="008A03B2" w:rsidRPr="007F7DCA">
        <w:rPr>
          <w:rFonts w:ascii="Times New Roman" w:hAnsi="Times New Roman" w:cs="Times New Roman"/>
          <w:color w:val="000000" w:themeColor="text1"/>
          <w:sz w:val="24"/>
          <w:szCs w:val="24"/>
          <w:shd w:val="clear" w:color="auto" w:fill="FFFFFF"/>
        </w:rPr>
        <w:t>was</w:t>
      </w:r>
      <w:r w:rsidR="006B01DE" w:rsidRPr="007F7DCA">
        <w:rPr>
          <w:rFonts w:ascii="Times New Roman" w:hAnsi="Times New Roman" w:cs="Times New Roman"/>
          <w:color w:val="000000" w:themeColor="text1"/>
          <w:sz w:val="24"/>
          <w:szCs w:val="24"/>
          <w:shd w:val="clear" w:color="auto" w:fill="FFFFFF"/>
        </w:rPr>
        <w:t xml:space="preserve"> </w:t>
      </w:r>
      <w:r w:rsidR="00AF5807" w:rsidRPr="007F7DCA">
        <w:rPr>
          <w:rFonts w:ascii="Times New Roman" w:hAnsi="Times New Roman" w:cs="Times New Roman"/>
          <w:color w:val="000000" w:themeColor="text1"/>
          <w:sz w:val="24"/>
          <w:szCs w:val="24"/>
          <w:shd w:val="clear" w:color="auto" w:fill="FFFFFF"/>
        </w:rPr>
        <w:t>243</w:t>
      </w:r>
      <w:r w:rsidR="006B01DE" w:rsidRPr="007F7DCA">
        <w:rPr>
          <w:rFonts w:ascii="Times New Roman" w:hAnsi="Times New Roman" w:cs="Times New Roman"/>
          <w:color w:val="000000" w:themeColor="text1"/>
          <w:sz w:val="24"/>
          <w:szCs w:val="24"/>
          <w:shd w:val="clear" w:color="auto" w:fill="FFFFFF"/>
        </w:rPr>
        <w:t xml:space="preserve"> registered cleaning businesses in Kakamega County. </w:t>
      </w:r>
      <w:bookmarkStart w:id="65" w:name="_Toc94433408"/>
      <w:bookmarkStart w:id="66" w:name="_Toc94512465"/>
      <w:bookmarkStart w:id="67" w:name="_Toc99359467"/>
      <w:bookmarkStart w:id="68" w:name="_Toc108234618"/>
      <w:bookmarkStart w:id="69" w:name="_Toc135254689"/>
    </w:p>
    <w:bookmarkEnd w:id="65"/>
    <w:bookmarkEnd w:id="66"/>
    <w:bookmarkEnd w:id="67"/>
    <w:bookmarkEnd w:id="68"/>
    <w:bookmarkEnd w:id="69"/>
    <w:p w14:paraId="42D5965D" w14:textId="636D17C3" w:rsidR="008B3F20" w:rsidRPr="007F7DCA" w:rsidRDefault="008B3F20" w:rsidP="007F7DCA">
      <w:pPr>
        <w:spacing w:after="0" w:line="240" w:lineRule="auto"/>
        <w:jc w:val="both"/>
        <w:rPr>
          <w:rFonts w:ascii="Times New Roman" w:eastAsiaTheme="minorEastAsia" w:hAnsi="Times New Roman" w:cs="Times New Roman"/>
          <w:color w:val="000000" w:themeColor="text1"/>
          <w:sz w:val="24"/>
          <w:szCs w:val="24"/>
        </w:rPr>
      </w:pPr>
      <w:r w:rsidRPr="007F7DCA">
        <w:rPr>
          <w:rFonts w:ascii="Times New Roman" w:eastAsiaTheme="minorEastAsia" w:hAnsi="Times New Roman" w:cs="Times New Roman"/>
          <w:color w:val="000000" w:themeColor="text1"/>
          <w:sz w:val="24"/>
          <w:szCs w:val="24"/>
        </w:rPr>
        <w:t xml:space="preserve">The researcher utilized stratified random sampling because it provided a decent representation of the entire population and therefore more precision. According to Kombo and Tromps (2006), this method </w:t>
      </w:r>
      <w:r w:rsidR="00286451" w:rsidRPr="007F7DCA">
        <w:rPr>
          <w:rFonts w:ascii="Times New Roman" w:eastAsiaTheme="minorEastAsia" w:hAnsi="Times New Roman" w:cs="Times New Roman"/>
          <w:color w:val="000000" w:themeColor="text1"/>
          <w:sz w:val="24"/>
          <w:szCs w:val="24"/>
        </w:rPr>
        <w:t>involves</w:t>
      </w:r>
      <w:r w:rsidRPr="007F7DCA">
        <w:rPr>
          <w:rFonts w:ascii="Times New Roman" w:eastAsiaTheme="minorEastAsia" w:hAnsi="Times New Roman" w:cs="Times New Roman"/>
          <w:color w:val="000000" w:themeColor="text1"/>
          <w:sz w:val="24"/>
          <w:szCs w:val="24"/>
        </w:rPr>
        <w:t xml:space="preserve"> use of some defined features to group population into subpopulation called strata then taking some random samples from them to form the required sample</w:t>
      </w:r>
      <w:r w:rsidR="00535C63" w:rsidRPr="007F7DCA">
        <w:rPr>
          <w:rFonts w:ascii="Times New Roman" w:eastAsiaTheme="minorEastAsia" w:hAnsi="Times New Roman" w:cs="Times New Roman"/>
          <w:color w:val="000000" w:themeColor="text1"/>
          <w:sz w:val="24"/>
          <w:szCs w:val="24"/>
        </w:rPr>
        <w:t xml:space="preserve">. </w:t>
      </w:r>
      <w:r w:rsidRPr="007F7DCA">
        <w:rPr>
          <w:rFonts w:ascii="Times New Roman" w:eastAsiaTheme="minorEastAsia" w:hAnsi="Times New Roman" w:cs="Times New Roman"/>
          <w:color w:val="000000" w:themeColor="text1"/>
          <w:sz w:val="24"/>
          <w:szCs w:val="24"/>
        </w:rPr>
        <w:t>Mugenda and Mugenda (2013) claim that if 30% or more of the entire population makes up a sample, that particular sample size is sufficient to support reliable data for analysis when the target population is below 10,000.</w:t>
      </w:r>
      <w:r w:rsidR="00D448C3" w:rsidRPr="007F7DCA">
        <w:rPr>
          <w:rFonts w:ascii="Times New Roman" w:eastAsiaTheme="minorEastAsia" w:hAnsi="Times New Roman" w:cs="Times New Roman"/>
          <w:color w:val="000000" w:themeColor="text1"/>
          <w:sz w:val="24"/>
          <w:szCs w:val="24"/>
        </w:rPr>
        <w:t xml:space="preserve"> </w:t>
      </w:r>
      <w:r w:rsidRPr="007F7DCA">
        <w:rPr>
          <w:rFonts w:ascii="Times New Roman" w:eastAsiaTheme="minorEastAsia" w:hAnsi="Times New Roman" w:cs="Times New Roman"/>
          <w:color w:val="000000" w:themeColor="text1"/>
          <w:sz w:val="24"/>
          <w:szCs w:val="24"/>
        </w:rPr>
        <w:t xml:space="preserve">30% of the entire population </w:t>
      </w:r>
      <w:r w:rsidR="008A03B2" w:rsidRPr="007F7DCA">
        <w:rPr>
          <w:rFonts w:ascii="Times New Roman" w:eastAsiaTheme="minorEastAsia" w:hAnsi="Times New Roman" w:cs="Times New Roman"/>
          <w:color w:val="000000" w:themeColor="text1"/>
          <w:sz w:val="24"/>
          <w:szCs w:val="24"/>
        </w:rPr>
        <w:t>was</w:t>
      </w:r>
      <w:r w:rsidRPr="007F7DCA">
        <w:rPr>
          <w:rFonts w:ascii="Times New Roman" w:eastAsiaTheme="minorEastAsia" w:hAnsi="Times New Roman" w:cs="Times New Roman"/>
          <w:color w:val="000000" w:themeColor="text1"/>
          <w:sz w:val="24"/>
          <w:szCs w:val="24"/>
        </w:rPr>
        <w:t xml:space="preserve"> used to arrive at </w:t>
      </w:r>
      <w:r w:rsidR="000B0248" w:rsidRPr="007F7DCA">
        <w:rPr>
          <w:rFonts w:ascii="Times New Roman" w:eastAsiaTheme="minorEastAsia" w:hAnsi="Times New Roman" w:cs="Times New Roman"/>
          <w:color w:val="000000" w:themeColor="text1"/>
          <w:sz w:val="24"/>
          <w:szCs w:val="24"/>
        </w:rPr>
        <w:t>73</w:t>
      </w:r>
      <w:r w:rsidRPr="007F7DCA">
        <w:rPr>
          <w:rFonts w:ascii="Times New Roman" w:eastAsiaTheme="minorEastAsia" w:hAnsi="Times New Roman" w:cs="Times New Roman"/>
          <w:color w:val="000000" w:themeColor="text1"/>
          <w:sz w:val="24"/>
          <w:szCs w:val="24"/>
        </w:rPr>
        <w:t xml:space="preserve"> respondents</w:t>
      </w:r>
      <w:r w:rsidR="00D448C3" w:rsidRPr="007F7DCA">
        <w:rPr>
          <w:rFonts w:ascii="Times New Roman" w:eastAsiaTheme="minorEastAsia" w:hAnsi="Times New Roman" w:cs="Times New Roman"/>
          <w:color w:val="000000" w:themeColor="text1"/>
          <w:sz w:val="24"/>
          <w:szCs w:val="24"/>
        </w:rPr>
        <w:t xml:space="preserve"> sample size in this review</w:t>
      </w:r>
      <w:r w:rsidRPr="007F7DCA">
        <w:rPr>
          <w:rFonts w:ascii="Times New Roman" w:eastAsiaTheme="minorEastAsia" w:hAnsi="Times New Roman" w:cs="Times New Roman"/>
          <w:color w:val="000000" w:themeColor="text1"/>
          <w:sz w:val="24"/>
          <w:szCs w:val="24"/>
        </w:rPr>
        <w:t xml:space="preserve">. </w:t>
      </w:r>
      <w:r w:rsidR="00EF6C33" w:rsidRPr="007F7DCA">
        <w:rPr>
          <w:rFonts w:ascii="Times New Roman" w:eastAsiaTheme="minorEastAsia" w:hAnsi="Times New Roman" w:cs="Times New Roman"/>
          <w:color w:val="000000" w:themeColor="text1"/>
          <w:sz w:val="24"/>
          <w:szCs w:val="24"/>
        </w:rPr>
        <w:t xml:space="preserve">Sample size from each employee category </w:t>
      </w:r>
      <w:r w:rsidR="008A03B2" w:rsidRPr="007F7DCA">
        <w:rPr>
          <w:rFonts w:ascii="Times New Roman" w:eastAsiaTheme="minorEastAsia" w:hAnsi="Times New Roman" w:cs="Times New Roman"/>
          <w:color w:val="000000" w:themeColor="text1"/>
          <w:sz w:val="24"/>
          <w:szCs w:val="24"/>
        </w:rPr>
        <w:t>was</w:t>
      </w:r>
      <w:r w:rsidR="00EF6C33" w:rsidRPr="007F7DCA">
        <w:rPr>
          <w:rFonts w:ascii="Times New Roman" w:eastAsiaTheme="minorEastAsia" w:hAnsi="Times New Roman" w:cs="Times New Roman"/>
          <w:color w:val="000000" w:themeColor="text1"/>
          <w:sz w:val="24"/>
          <w:szCs w:val="24"/>
        </w:rPr>
        <w:t xml:space="preserve"> </w:t>
      </w:r>
      <w:r w:rsidR="00682CE9" w:rsidRPr="007F7DCA">
        <w:rPr>
          <w:rFonts w:ascii="Times New Roman" w:eastAsiaTheme="minorEastAsia" w:hAnsi="Times New Roman" w:cs="Times New Roman"/>
          <w:color w:val="000000" w:themeColor="text1"/>
          <w:sz w:val="24"/>
          <w:szCs w:val="24"/>
        </w:rPr>
        <w:t>chosen randomly then stratified</w:t>
      </w:r>
      <w:r w:rsidRPr="007F7DCA">
        <w:rPr>
          <w:rFonts w:ascii="Times New Roman" w:eastAsiaTheme="minorEastAsia" w:hAnsi="Times New Roman" w:cs="Times New Roman"/>
          <w:color w:val="000000" w:themeColor="text1"/>
          <w:sz w:val="24"/>
          <w:szCs w:val="24"/>
        </w:rPr>
        <w:t>.</w:t>
      </w:r>
    </w:p>
    <w:p w14:paraId="317B8F85" w14:textId="77777777" w:rsidR="003A71E9" w:rsidRPr="007F7DCA" w:rsidRDefault="003A71E9" w:rsidP="007F7DCA">
      <w:pPr>
        <w:spacing w:line="240" w:lineRule="auto"/>
        <w:rPr>
          <w:rFonts w:ascii="Times New Roman" w:eastAsiaTheme="minorEastAsia" w:hAnsi="Times New Roman" w:cs="Times New Roman"/>
          <w:color w:val="000000" w:themeColor="text1"/>
          <w:sz w:val="24"/>
          <w:szCs w:val="24"/>
        </w:rPr>
      </w:pPr>
      <w:r w:rsidRPr="007F7DCA">
        <w:rPr>
          <w:rFonts w:ascii="Times New Roman" w:eastAsiaTheme="minorEastAsia" w:hAnsi="Times New Roman" w:cs="Times New Roman"/>
          <w:color w:val="000000" w:themeColor="text1"/>
          <w:sz w:val="24"/>
          <w:szCs w:val="24"/>
        </w:rPr>
        <w:br w:type="page"/>
      </w:r>
    </w:p>
    <w:p w14:paraId="14BB985E" w14:textId="6B358415" w:rsidR="007271D0" w:rsidRPr="007F7DCA" w:rsidRDefault="000E1C45" w:rsidP="007F7DCA">
      <w:pPr>
        <w:spacing w:after="100" w:line="240" w:lineRule="auto"/>
        <w:jc w:val="both"/>
        <w:rPr>
          <w:rFonts w:ascii="Times New Roman" w:hAnsi="Times New Roman" w:cs="Times New Roman"/>
          <w:color w:val="000000" w:themeColor="text1"/>
          <w:sz w:val="24"/>
          <w:szCs w:val="24"/>
        </w:rPr>
      </w:pPr>
      <w:r w:rsidRPr="007F7DCA">
        <w:rPr>
          <w:rFonts w:ascii="Times New Roman" w:hAnsi="Times New Roman" w:cs="Times New Roman"/>
          <w:color w:val="000000" w:themeColor="text1"/>
          <w:sz w:val="24"/>
          <w:szCs w:val="24"/>
        </w:rPr>
        <w:lastRenderedPageBreak/>
        <w:t>S</w:t>
      </w:r>
      <w:r w:rsidR="00EF57DA" w:rsidRPr="007F7DCA">
        <w:rPr>
          <w:rFonts w:ascii="Times New Roman" w:hAnsi="Times New Roman" w:cs="Times New Roman"/>
          <w:color w:val="000000" w:themeColor="text1"/>
          <w:sz w:val="24"/>
          <w:szCs w:val="24"/>
        </w:rPr>
        <w:t>e</w:t>
      </w:r>
      <w:r w:rsidR="005471D4" w:rsidRPr="007F7DCA">
        <w:rPr>
          <w:rFonts w:ascii="Times New Roman" w:hAnsi="Times New Roman" w:cs="Times New Roman"/>
          <w:color w:val="000000" w:themeColor="text1"/>
          <w:sz w:val="24"/>
          <w:szCs w:val="24"/>
        </w:rPr>
        <w:t xml:space="preserve">mi-structured questionnaire </w:t>
      </w:r>
      <w:r w:rsidR="00EF57DA" w:rsidRPr="007F7DCA">
        <w:rPr>
          <w:rFonts w:ascii="Times New Roman" w:hAnsi="Times New Roman" w:cs="Times New Roman"/>
          <w:color w:val="000000" w:themeColor="text1"/>
          <w:sz w:val="24"/>
          <w:szCs w:val="24"/>
        </w:rPr>
        <w:t>amass</w:t>
      </w:r>
      <w:r w:rsidR="008A03B2" w:rsidRPr="007F7DCA">
        <w:rPr>
          <w:rFonts w:ascii="Times New Roman" w:hAnsi="Times New Roman" w:cs="Times New Roman"/>
          <w:color w:val="000000" w:themeColor="text1"/>
          <w:sz w:val="24"/>
          <w:szCs w:val="24"/>
        </w:rPr>
        <w:t>ed</w:t>
      </w:r>
      <w:r w:rsidR="00EF57DA" w:rsidRPr="007F7DCA">
        <w:rPr>
          <w:rFonts w:ascii="Times New Roman" w:hAnsi="Times New Roman" w:cs="Times New Roman"/>
          <w:color w:val="000000" w:themeColor="text1"/>
          <w:sz w:val="24"/>
          <w:szCs w:val="24"/>
        </w:rPr>
        <w:t xml:space="preserve"> information </w:t>
      </w:r>
      <w:r w:rsidR="005C6D34" w:rsidRPr="007F7DCA">
        <w:rPr>
          <w:rFonts w:ascii="Times New Roman" w:hAnsi="Times New Roman" w:cs="Times New Roman"/>
          <w:color w:val="000000" w:themeColor="text1"/>
          <w:sz w:val="24"/>
          <w:szCs w:val="24"/>
        </w:rPr>
        <w:t>from each variable using open and closed-ended q</w:t>
      </w:r>
      <w:r w:rsidR="008A03B2" w:rsidRPr="007F7DCA">
        <w:rPr>
          <w:rFonts w:ascii="Times New Roman" w:hAnsi="Times New Roman" w:cs="Times New Roman"/>
          <w:color w:val="000000" w:themeColor="text1"/>
          <w:sz w:val="24"/>
          <w:szCs w:val="24"/>
        </w:rPr>
        <w:t xml:space="preserve">uestions. </w:t>
      </w:r>
    </w:p>
    <w:p w14:paraId="1C2129D5" w14:textId="588B18E7" w:rsidR="009B09EA" w:rsidRPr="007F7DCA" w:rsidRDefault="003227D8" w:rsidP="007F7DCA">
      <w:pPr>
        <w:spacing w:after="100" w:line="240" w:lineRule="auto"/>
        <w:jc w:val="both"/>
        <w:rPr>
          <w:rFonts w:ascii="Times New Roman" w:hAnsi="Times New Roman" w:cs="Times New Roman"/>
          <w:color w:val="000000" w:themeColor="text1"/>
          <w:sz w:val="24"/>
          <w:szCs w:val="24"/>
        </w:rPr>
      </w:pPr>
      <w:r w:rsidRPr="007F7DCA">
        <w:rPr>
          <w:rFonts w:ascii="Times New Roman" w:hAnsi="Times New Roman" w:cs="Times New Roman"/>
          <w:color w:val="000000" w:themeColor="text1"/>
          <w:sz w:val="24"/>
          <w:szCs w:val="24"/>
        </w:rPr>
        <w:t>Q</w:t>
      </w:r>
      <w:r w:rsidR="009B09EA" w:rsidRPr="007F7DCA">
        <w:rPr>
          <w:rFonts w:ascii="Times New Roman" w:hAnsi="Times New Roman" w:cs="Times New Roman"/>
          <w:color w:val="000000" w:themeColor="text1"/>
          <w:sz w:val="24"/>
          <w:szCs w:val="24"/>
        </w:rPr>
        <w:t>ualitative and quantitative data</w:t>
      </w:r>
      <w:r w:rsidRPr="007F7DCA">
        <w:rPr>
          <w:rFonts w:ascii="Times New Roman" w:hAnsi="Times New Roman" w:cs="Times New Roman"/>
          <w:color w:val="000000" w:themeColor="text1"/>
          <w:sz w:val="24"/>
          <w:szCs w:val="24"/>
        </w:rPr>
        <w:t xml:space="preserve"> </w:t>
      </w:r>
      <w:r w:rsidR="003F3C17" w:rsidRPr="007F7DCA">
        <w:rPr>
          <w:rFonts w:ascii="Times New Roman" w:hAnsi="Times New Roman" w:cs="Times New Roman"/>
          <w:color w:val="000000" w:themeColor="text1"/>
          <w:sz w:val="24"/>
          <w:szCs w:val="24"/>
        </w:rPr>
        <w:t>was</w:t>
      </w:r>
      <w:r w:rsidRPr="007F7DCA">
        <w:rPr>
          <w:rFonts w:ascii="Times New Roman" w:hAnsi="Times New Roman" w:cs="Times New Roman"/>
          <w:color w:val="000000" w:themeColor="text1"/>
          <w:sz w:val="24"/>
          <w:szCs w:val="24"/>
        </w:rPr>
        <w:t xml:space="preserve"> amassed</w:t>
      </w:r>
      <w:r w:rsidR="009B09EA" w:rsidRPr="007F7DCA">
        <w:rPr>
          <w:rFonts w:ascii="Times New Roman" w:hAnsi="Times New Roman" w:cs="Times New Roman"/>
          <w:color w:val="000000" w:themeColor="text1"/>
          <w:sz w:val="24"/>
          <w:szCs w:val="24"/>
        </w:rPr>
        <w:t xml:space="preserve"> for a comprehensive understanding of the subject. Qualitative data </w:t>
      </w:r>
      <w:r w:rsidR="003F3C17" w:rsidRPr="007F7DCA">
        <w:rPr>
          <w:rFonts w:ascii="Times New Roman" w:hAnsi="Times New Roman" w:cs="Times New Roman"/>
          <w:color w:val="000000" w:themeColor="text1"/>
          <w:sz w:val="24"/>
          <w:szCs w:val="24"/>
        </w:rPr>
        <w:t>was</w:t>
      </w:r>
      <w:r w:rsidR="009B09EA" w:rsidRPr="007F7DCA">
        <w:rPr>
          <w:rFonts w:ascii="Times New Roman" w:hAnsi="Times New Roman" w:cs="Times New Roman"/>
          <w:color w:val="000000" w:themeColor="text1"/>
          <w:sz w:val="24"/>
          <w:szCs w:val="24"/>
        </w:rPr>
        <w:t xml:space="preserve"> collected through open-ended questions and analyzed thematically,</w:t>
      </w:r>
      <w:r w:rsidR="003F3C17" w:rsidRPr="007F7DCA">
        <w:rPr>
          <w:rFonts w:ascii="Times New Roman" w:hAnsi="Times New Roman" w:cs="Times New Roman"/>
          <w:color w:val="000000" w:themeColor="text1"/>
          <w:sz w:val="24"/>
          <w:szCs w:val="24"/>
        </w:rPr>
        <w:t xml:space="preserve"> while quantitative data which ca</w:t>
      </w:r>
      <w:r w:rsidR="009B09EA" w:rsidRPr="007F7DCA">
        <w:rPr>
          <w:rFonts w:ascii="Times New Roman" w:hAnsi="Times New Roman" w:cs="Times New Roman"/>
          <w:color w:val="000000" w:themeColor="text1"/>
          <w:sz w:val="24"/>
          <w:szCs w:val="24"/>
        </w:rPr>
        <w:t>me fr</w:t>
      </w:r>
      <w:r w:rsidR="003F3C17" w:rsidRPr="007F7DCA">
        <w:rPr>
          <w:rFonts w:ascii="Times New Roman" w:hAnsi="Times New Roman" w:cs="Times New Roman"/>
          <w:color w:val="000000" w:themeColor="text1"/>
          <w:sz w:val="24"/>
          <w:szCs w:val="24"/>
        </w:rPr>
        <w:t>om closed-ended questions was</w:t>
      </w:r>
      <w:r w:rsidR="009B09EA" w:rsidRPr="007F7DCA">
        <w:rPr>
          <w:rFonts w:ascii="Times New Roman" w:hAnsi="Times New Roman" w:cs="Times New Roman"/>
          <w:color w:val="000000" w:themeColor="text1"/>
          <w:sz w:val="24"/>
          <w:szCs w:val="24"/>
        </w:rPr>
        <w:t xml:space="preserve"> analyzed using descriptive statistics, including means, standard deviations, and frequencies. Inferential statistics, such as correlation and mu</w:t>
      </w:r>
      <w:r w:rsidR="003F3C17" w:rsidRPr="007F7DCA">
        <w:rPr>
          <w:rFonts w:ascii="Times New Roman" w:hAnsi="Times New Roman" w:cs="Times New Roman"/>
          <w:color w:val="000000" w:themeColor="text1"/>
          <w:sz w:val="24"/>
          <w:szCs w:val="24"/>
        </w:rPr>
        <w:t>ltiple regression analysis were used to</w:t>
      </w:r>
      <w:r w:rsidR="009B09EA" w:rsidRPr="007F7DCA">
        <w:rPr>
          <w:rFonts w:ascii="Times New Roman" w:hAnsi="Times New Roman" w:cs="Times New Roman"/>
          <w:color w:val="000000" w:themeColor="text1"/>
          <w:sz w:val="24"/>
          <w:szCs w:val="24"/>
        </w:rPr>
        <w:t xml:space="preserve"> identify significant relationships among variables, with SPSS software used for analysis. </w:t>
      </w:r>
      <w:r w:rsidR="00DC701A" w:rsidRPr="007F7DCA">
        <w:rPr>
          <w:rFonts w:ascii="Times New Roman" w:hAnsi="Times New Roman" w:cs="Times New Roman"/>
          <w:color w:val="000000" w:themeColor="text1"/>
          <w:sz w:val="24"/>
          <w:szCs w:val="24"/>
        </w:rPr>
        <w:t>T</w:t>
      </w:r>
      <w:r w:rsidR="009B09EA" w:rsidRPr="007F7DCA">
        <w:rPr>
          <w:rFonts w:ascii="Times New Roman" w:hAnsi="Times New Roman" w:cs="Times New Roman"/>
          <w:color w:val="000000" w:themeColor="text1"/>
          <w:sz w:val="24"/>
          <w:szCs w:val="24"/>
        </w:rPr>
        <w:t>ables and figures</w:t>
      </w:r>
      <w:r w:rsidR="003F3C17" w:rsidRPr="007F7DCA">
        <w:rPr>
          <w:rFonts w:ascii="Times New Roman" w:hAnsi="Times New Roman" w:cs="Times New Roman"/>
          <w:color w:val="000000" w:themeColor="text1"/>
          <w:sz w:val="24"/>
          <w:szCs w:val="24"/>
        </w:rPr>
        <w:t xml:space="preserve"> </w:t>
      </w:r>
      <w:r w:rsidR="00DC701A" w:rsidRPr="007F7DCA">
        <w:rPr>
          <w:rFonts w:ascii="Times New Roman" w:hAnsi="Times New Roman" w:cs="Times New Roman"/>
          <w:color w:val="000000" w:themeColor="text1"/>
          <w:sz w:val="24"/>
          <w:szCs w:val="24"/>
        </w:rPr>
        <w:t>depict</w:t>
      </w:r>
      <w:r w:rsidR="003F3C17" w:rsidRPr="007F7DCA">
        <w:rPr>
          <w:rFonts w:ascii="Times New Roman" w:hAnsi="Times New Roman" w:cs="Times New Roman"/>
          <w:color w:val="000000" w:themeColor="text1"/>
          <w:sz w:val="24"/>
          <w:szCs w:val="24"/>
        </w:rPr>
        <w:t>ed</w:t>
      </w:r>
      <w:r w:rsidR="00DC701A" w:rsidRPr="007F7DCA">
        <w:rPr>
          <w:rFonts w:ascii="Times New Roman" w:hAnsi="Times New Roman" w:cs="Times New Roman"/>
          <w:color w:val="000000" w:themeColor="text1"/>
          <w:sz w:val="24"/>
          <w:szCs w:val="24"/>
        </w:rPr>
        <w:t xml:space="preserve"> findings</w:t>
      </w:r>
      <w:r w:rsidR="009B09EA" w:rsidRPr="007F7DCA">
        <w:rPr>
          <w:rFonts w:ascii="Times New Roman" w:hAnsi="Times New Roman" w:cs="Times New Roman"/>
          <w:color w:val="000000" w:themeColor="text1"/>
          <w:sz w:val="24"/>
          <w:szCs w:val="24"/>
        </w:rPr>
        <w:t xml:space="preserve">. The multiple regression equation </w:t>
      </w:r>
      <w:r w:rsidR="00B62428" w:rsidRPr="007F7DCA">
        <w:rPr>
          <w:rFonts w:ascii="Times New Roman" w:hAnsi="Times New Roman" w:cs="Times New Roman"/>
          <w:color w:val="000000" w:themeColor="text1"/>
          <w:sz w:val="24"/>
          <w:szCs w:val="24"/>
        </w:rPr>
        <w:t>is</w:t>
      </w:r>
      <w:r w:rsidR="009B09EA" w:rsidRPr="007F7DCA">
        <w:rPr>
          <w:rFonts w:ascii="Times New Roman" w:hAnsi="Times New Roman" w:cs="Times New Roman"/>
          <w:color w:val="000000" w:themeColor="text1"/>
          <w:sz w:val="24"/>
          <w:szCs w:val="24"/>
        </w:rPr>
        <w:t xml:space="preserve"> expressed as follows:</w:t>
      </w:r>
    </w:p>
    <w:p w14:paraId="3F4EA486" w14:textId="3597B066" w:rsidR="009B09EA" w:rsidRPr="007F7DCA" w:rsidRDefault="009B09EA" w:rsidP="007F7DCA">
      <w:pPr>
        <w:spacing w:after="0" w:line="240" w:lineRule="auto"/>
        <w:ind w:left="2160" w:firstLine="720"/>
        <w:jc w:val="both"/>
        <w:rPr>
          <w:rFonts w:ascii="Times New Roman" w:hAnsi="Times New Roman" w:cs="Times New Roman"/>
          <w:color w:val="000000" w:themeColor="text1"/>
          <w:sz w:val="24"/>
          <w:szCs w:val="24"/>
          <w:shd w:val="clear" w:color="auto" w:fill="FFFFFF"/>
        </w:rPr>
      </w:pPr>
      <w:r w:rsidRPr="007F7DCA">
        <w:rPr>
          <w:rFonts w:ascii="Times New Roman" w:hAnsi="Times New Roman" w:cs="Times New Roman"/>
          <w:color w:val="000000" w:themeColor="text1"/>
          <w:sz w:val="24"/>
          <w:szCs w:val="24"/>
          <w:shd w:val="clear" w:color="auto" w:fill="FFFFFF"/>
        </w:rPr>
        <w:t>Y = β</w:t>
      </w:r>
      <w:r w:rsidRPr="007F7DCA">
        <w:rPr>
          <w:rFonts w:ascii="Times New Roman" w:hAnsi="Times New Roman" w:cs="Times New Roman"/>
          <w:color w:val="000000" w:themeColor="text1"/>
          <w:sz w:val="24"/>
          <w:szCs w:val="24"/>
          <w:shd w:val="clear" w:color="auto" w:fill="FFFFFF"/>
          <w:vertAlign w:val="subscript"/>
        </w:rPr>
        <w:t>0</w:t>
      </w:r>
      <w:r w:rsidRPr="007F7DCA">
        <w:rPr>
          <w:rFonts w:ascii="Times New Roman" w:hAnsi="Times New Roman" w:cs="Times New Roman"/>
          <w:color w:val="000000" w:themeColor="text1"/>
          <w:sz w:val="24"/>
          <w:szCs w:val="24"/>
          <w:shd w:val="clear" w:color="auto" w:fill="FFFFFF"/>
        </w:rPr>
        <w:t xml:space="preserve"> + β</w:t>
      </w:r>
      <w:r w:rsidRPr="007F7DCA">
        <w:rPr>
          <w:rFonts w:ascii="Times New Roman" w:hAnsi="Times New Roman" w:cs="Times New Roman"/>
          <w:color w:val="000000" w:themeColor="text1"/>
          <w:sz w:val="24"/>
          <w:szCs w:val="24"/>
          <w:shd w:val="clear" w:color="auto" w:fill="FFFFFF"/>
          <w:vertAlign w:val="subscript"/>
        </w:rPr>
        <w:t>1</w:t>
      </w:r>
      <w:r w:rsidRPr="007F7DCA">
        <w:rPr>
          <w:rFonts w:ascii="Times New Roman" w:hAnsi="Times New Roman" w:cs="Times New Roman"/>
          <w:color w:val="000000" w:themeColor="text1"/>
          <w:sz w:val="24"/>
          <w:szCs w:val="24"/>
          <w:shd w:val="clear" w:color="auto" w:fill="FFFFFF"/>
        </w:rPr>
        <w:t>X</w:t>
      </w:r>
      <w:r w:rsidRPr="007F7DCA">
        <w:rPr>
          <w:rFonts w:ascii="Times New Roman" w:hAnsi="Times New Roman" w:cs="Times New Roman"/>
          <w:color w:val="000000" w:themeColor="text1"/>
          <w:sz w:val="24"/>
          <w:szCs w:val="24"/>
          <w:shd w:val="clear" w:color="auto" w:fill="FFFFFF"/>
          <w:vertAlign w:val="subscript"/>
        </w:rPr>
        <w:t>1</w:t>
      </w:r>
      <w:r w:rsidRPr="007F7DCA">
        <w:rPr>
          <w:rFonts w:ascii="Times New Roman" w:hAnsi="Times New Roman" w:cs="Times New Roman"/>
          <w:color w:val="000000" w:themeColor="text1"/>
          <w:sz w:val="24"/>
          <w:szCs w:val="24"/>
          <w:shd w:val="clear" w:color="auto" w:fill="FFFFFF"/>
        </w:rPr>
        <w:t xml:space="preserve"> + β</w:t>
      </w:r>
      <w:r w:rsidRPr="007F7DCA">
        <w:rPr>
          <w:rFonts w:ascii="Times New Roman" w:hAnsi="Times New Roman" w:cs="Times New Roman"/>
          <w:color w:val="000000" w:themeColor="text1"/>
          <w:sz w:val="24"/>
          <w:szCs w:val="24"/>
          <w:shd w:val="clear" w:color="auto" w:fill="FFFFFF"/>
          <w:vertAlign w:val="subscript"/>
        </w:rPr>
        <w:t>2</w:t>
      </w:r>
      <w:r w:rsidRPr="007F7DCA">
        <w:rPr>
          <w:rFonts w:ascii="Times New Roman" w:hAnsi="Times New Roman" w:cs="Times New Roman"/>
          <w:color w:val="000000" w:themeColor="text1"/>
          <w:sz w:val="24"/>
          <w:szCs w:val="24"/>
          <w:shd w:val="clear" w:color="auto" w:fill="FFFFFF"/>
        </w:rPr>
        <w:t>X</w:t>
      </w:r>
      <w:r w:rsidRPr="007F7DCA">
        <w:rPr>
          <w:rFonts w:ascii="Times New Roman" w:hAnsi="Times New Roman" w:cs="Times New Roman"/>
          <w:color w:val="000000" w:themeColor="text1"/>
          <w:sz w:val="24"/>
          <w:szCs w:val="24"/>
          <w:shd w:val="clear" w:color="auto" w:fill="FFFFFF"/>
          <w:vertAlign w:val="subscript"/>
        </w:rPr>
        <w:t>2</w:t>
      </w:r>
      <w:r w:rsidRPr="007F7DCA">
        <w:rPr>
          <w:rFonts w:ascii="Times New Roman" w:hAnsi="Times New Roman" w:cs="Times New Roman"/>
          <w:color w:val="000000" w:themeColor="text1"/>
          <w:sz w:val="24"/>
          <w:szCs w:val="24"/>
          <w:shd w:val="clear" w:color="auto" w:fill="FFFFFF"/>
        </w:rPr>
        <w:t xml:space="preserve"> + β</w:t>
      </w:r>
      <w:r w:rsidRPr="007F7DCA">
        <w:rPr>
          <w:rFonts w:ascii="Times New Roman" w:hAnsi="Times New Roman" w:cs="Times New Roman"/>
          <w:color w:val="000000" w:themeColor="text1"/>
          <w:sz w:val="24"/>
          <w:szCs w:val="24"/>
          <w:shd w:val="clear" w:color="auto" w:fill="FFFFFF"/>
          <w:vertAlign w:val="subscript"/>
        </w:rPr>
        <w:t>3</w:t>
      </w:r>
      <w:r w:rsidRPr="007F7DCA">
        <w:rPr>
          <w:rFonts w:ascii="Times New Roman" w:hAnsi="Times New Roman" w:cs="Times New Roman"/>
          <w:color w:val="000000" w:themeColor="text1"/>
          <w:sz w:val="24"/>
          <w:szCs w:val="24"/>
          <w:shd w:val="clear" w:color="auto" w:fill="FFFFFF"/>
        </w:rPr>
        <w:t>X</w:t>
      </w:r>
      <w:r w:rsidRPr="007F7DCA">
        <w:rPr>
          <w:rFonts w:ascii="Times New Roman" w:hAnsi="Times New Roman" w:cs="Times New Roman"/>
          <w:color w:val="000000" w:themeColor="text1"/>
          <w:sz w:val="24"/>
          <w:szCs w:val="24"/>
          <w:shd w:val="clear" w:color="auto" w:fill="FFFFFF"/>
          <w:vertAlign w:val="subscript"/>
        </w:rPr>
        <w:t>3</w:t>
      </w:r>
      <w:r w:rsidRPr="007F7DCA">
        <w:rPr>
          <w:rFonts w:ascii="Times New Roman" w:hAnsi="Times New Roman" w:cs="Times New Roman"/>
          <w:color w:val="000000" w:themeColor="text1"/>
          <w:sz w:val="24"/>
          <w:szCs w:val="24"/>
          <w:shd w:val="clear" w:color="auto" w:fill="FFFFFF"/>
        </w:rPr>
        <w:t xml:space="preserve"> +</w:t>
      </w:r>
      <w:r w:rsidR="00140EFE" w:rsidRPr="007F7DCA">
        <w:rPr>
          <w:rFonts w:ascii="Times New Roman" w:hAnsi="Times New Roman" w:cs="Times New Roman"/>
          <w:color w:val="000000" w:themeColor="text1"/>
          <w:sz w:val="24"/>
          <w:szCs w:val="24"/>
          <w:shd w:val="clear" w:color="auto" w:fill="FFFFFF"/>
        </w:rPr>
        <w:t xml:space="preserve"> β</w:t>
      </w:r>
      <w:r w:rsidR="00140EFE" w:rsidRPr="007F7DCA">
        <w:rPr>
          <w:rFonts w:ascii="Times New Roman" w:hAnsi="Times New Roman" w:cs="Times New Roman"/>
          <w:color w:val="000000" w:themeColor="text1"/>
          <w:sz w:val="24"/>
          <w:szCs w:val="24"/>
          <w:shd w:val="clear" w:color="auto" w:fill="FFFFFF"/>
          <w:vertAlign w:val="subscript"/>
        </w:rPr>
        <w:t>4</w:t>
      </w:r>
      <w:r w:rsidR="00140EFE" w:rsidRPr="007F7DCA">
        <w:rPr>
          <w:rFonts w:ascii="Times New Roman" w:hAnsi="Times New Roman" w:cs="Times New Roman"/>
          <w:color w:val="000000" w:themeColor="text1"/>
          <w:sz w:val="24"/>
          <w:szCs w:val="24"/>
          <w:shd w:val="clear" w:color="auto" w:fill="FFFFFF"/>
        </w:rPr>
        <w:t>X</w:t>
      </w:r>
      <w:r w:rsidR="00140EFE" w:rsidRPr="007F7DCA">
        <w:rPr>
          <w:rFonts w:ascii="Times New Roman" w:hAnsi="Times New Roman" w:cs="Times New Roman"/>
          <w:color w:val="000000" w:themeColor="text1"/>
          <w:sz w:val="24"/>
          <w:szCs w:val="24"/>
          <w:shd w:val="clear" w:color="auto" w:fill="FFFFFF"/>
          <w:vertAlign w:val="subscript"/>
        </w:rPr>
        <w:t>4</w:t>
      </w:r>
      <w:r w:rsidR="00140EFE" w:rsidRPr="007F7DCA">
        <w:rPr>
          <w:rFonts w:ascii="Times New Roman" w:hAnsi="Times New Roman" w:cs="Times New Roman"/>
          <w:color w:val="000000" w:themeColor="text1"/>
          <w:sz w:val="24"/>
          <w:szCs w:val="24"/>
          <w:shd w:val="clear" w:color="auto" w:fill="FFFFFF"/>
        </w:rPr>
        <w:t>+</w:t>
      </w:r>
      <w:r w:rsidRPr="007F7DCA">
        <w:rPr>
          <w:rFonts w:ascii="Times New Roman" w:hAnsi="Times New Roman" w:cs="Times New Roman"/>
          <w:color w:val="000000" w:themeColor="text1"/>
          <w:sz w:val="24"/>
          <w:szCs w:val="24"/>
          <w:shd w:val="clear" w:color="auto" w:fill="FFFFFF"/>
        </w:rPr>
        <w:t xml:space="preserve"> ε</w:t>
      </w:r>
    </w:p>
    <w:p w14:paraId="372C6C8F" w14:textId="78B35C84" w:rsidR="00811A7E" w:rsidRPr="007F7DCA" w:rsidRDefault="00352154" w:rsidP="007F7DCA">
      <w:pPr>
        <w:spacing w:after="0" w:line="240" w:lineRule="auto"/>
        <w:ind w:left="2880" w:firstLine="720"/>
        <w:jc w:val="both"/>
        <w:rPr>
          <w:rFonts w:ascii="Times New Roman" w:hAnsi="Times New Roman" w:cs="Times New Roman"/>
          <w:color w:val="000000" w:themeColor="text1"/>
          <w:sz w:val="24"/>
          <w:szCs w:val="24"/>
          <w:shd w:val="clear" w:color="auto" w:fill="FFFFFF"/>
        </w:rPr>
      </w:pPr>
      <w:sdt>
        <w:sdtPr>
          <w:rPr>
            <w:rFonts w:ascii="Times New Roman" w:hAnsi="Times New Roman" w:cs="Times New Roman"/>
            <w:color w:val="000000" w:themeColor="text1"/>
            <w:sz w:val="24"/>
            <w:szCs w:val="24"/>
            <w:shd w:val="clear" w:color="auto" w:fill="FFFFFF"/>
          </w:rPr>
          <w:id w:val="-36051793"/>
          <w:citation/>
        </w:sdtPr>
        <w:sdtEndPr/>
        <w:sdtContent>
          <w:r w:rsidR="00811A7E" w:rsidRPr="007F7DCA">
            <w:rPr>
              <w:rFonts w:ascii="Times New Roman" w:hAnsi="Times New Roman" w:cs="Times New Roman"/>
              <w:color w:val="000000" w:themeColor="text1"/>
              <w:sz w:val="24"/>
              <w:szCs w:val="24"/>
              <w:shd w:val="clear" w:color="auto" w:fill="FFFFFF"/>
            </w:rPr>
            <w:fldChar w:fldCharType="begin"/>
          </w:r>
          <w:r w:rsidR="00811A7E" w:rsidRPr="007F7DCA">
            <w:rPr>
              <w:rFonts w:ascii="Times New Roman" w:hAnsi="Times New Roman" w:cs="Times New Roman"/>
              <w:color w:val="000000" w:themeColor="text1"/>
              <w:sz w:val="24"/>
              <w:szCs w:val="24"/>
              <w:shd w:val="clear" w:color="auto" w:fill="FFFFFF"/>
            </w:rPr>
            <w:instrText xml:space="preserve"> CITATION Hanson2010 \l 1033 </w:instrText>
          </w:r>
          <w:r w:rsidR="00811A7E" w:rsidRPr="007F7DCA">
            <w:rPr>
              <w:rFonts w:ascii="Times New Roman" w:hAnsi="Times New Roman" w:cs="Times New Roman"/>
              <w:color w:val="000000" w:themeColor="text1"/>
              <w:sz w:val="24"/>
              <w:szCs w:val="24"/>
              <w:shd w:val="clear" w:color="auto" w:fill="FFFFFF"/>
            </w:rPr>
            <w:fldChar w:fldCharType="separate"/>
          </w:r>
          <w:r w:rsidR="00811A7E" w:rsidRPr="007F7DCA">
            <w:rPr>
              <w:rFonts w:ascii="Times New Roman" w:hAnsi="Times New Roman" w:cs="Times New Roman"/>
              <w:noProof/>
              <w:color w:val="000000" w:themeColor="text1"/>
              <w:sz w:val="24"/>
              <w:szCs w:val="24"/>
              <w:shd w:val="clear" w:color="auto" w:fill="FFFFFF"/>
            </w:rPr>
            <w:t>(Hanson, 2010)</w:t>
          </w:r>
          <w:r w:rsidR="00811A7E" w:rsidRPr="007F7DCA">
            <w:rPr>
              <w:rFonts w:ascii="Times New Roman" w:hAnsi="Times New Roman" w:cs="Times New Roman"/>
              <w:color w:val="000000" w:themeColor="text1"/>
              <w:sz w:val="24"/>
              <w:szCs w:val="24"/>
              <w:shd w:val="clear" w:color="auto" w:fill="FFFFFF"/>
            </w:rPr>
            <w:fldChar w:fldCharType="end"/>
          </w:r>
        </w:sdtContent>
      </w:sdt>
    </w:p>
    <w:p w14:paraId="58693A5E" w14:textId="4603B13B" w:rsidR="009C14C5" w:rsidRPr="007F7DCA" w:rsidRDefault="009B09EA" w:rsidP="007F7DCA">
      <w:pPr>
        <w:spacing w:after="0" w:line="240" w:lineRule="auto"/>
        <w:jc w:val="both"/>
        <w:rPr>
          <w:rFonts w:ascii="Times New Roman" w:hAnsi="Times New Roman" w:cs="Times New Roman"/>
          <w:color w:val="000000" w:themeColor="text1"/>
          <w:sz w:val="24"/>
          <w:szCs w:val="24"/>
          <w:shd w:val="clear" w:color="auto" w:fill="FFFFFF"/>
        </w:rPr>
      </w:pPr>
      <w:r w:rsidRPr="007F7DCA">
        <w:rPr>
          <w:rFonts w:ascii="Times New Roman" w:hAnsi="Times New Roman" w:cs="Times New Roman"/>
          <w:color w:val="000000" w:themeColor="text1"/>
          <w:sz w:val="24"/>
          <w:szCs w:val="24"/>
          <w:shd w:val="clear" w:color="auto" w:fill="FFFFFF"/>
        </w:rPr>
        <w:t>Where:</w:t>
      </w:r>
      <w:r w:rsidR="009C14C5" w:rsidRPr="007F7DCA">
        <w:rPr>
          <w:rFonts w:ascii="Times New Roman" w:hAnsi="Times New Roman" w:cs="Times New Roman"/>
          <w:color w:val="000000" w:themeColor="text1"/>
          <w:sz w:val="24"/>
          <w:szCs w:val="24"/>
          <w:shd w:val="clear" w:color="auto" w:fill="FFFFFF"/>
        </w:rPr>
        <w:t xml:space="preserve">  Y- Revenue Growth </w:t>
      </w:r>
    </w:p>
    <w:p w14:paraId="470A81D8" w14:textId="5D56723B" w:rsidR="009B09EA" w:rsidRPr="007F7DCA" w:rsidRDefault="009B09EA" w:rsidP="007F7DCA">
      <w:pPr>
        <w:spacing w:after="0" w:line="240" w:lineRule="auto"/>
        <w:ind w:firstLine="720"/>
        <w:jc w:val="both"/>
        <w:rPr>
          <w:rFonts w:ascii="Times New Roman" w:hAnsi="Times New Roman" w:cs="Times New Roman"/>
          <w:color w:val="000000" w:themeColor="text1"/>
          <w:sz w:val="24"/>
          <w:szCs w:val="24"/>
          <w:shd w:val="clear" w:color="auto" w:fill="FFFFFF"/>
        </w:rPr>
      </w:pPr>
      <w:r w:rsidRPr="007F7DCA">
        <w:rPr>
          <w:rFonts w:ascii="Times New Roman" w:hAnsi="Times New Roman" w:cs="Times New Roman"/>
          <w:color w:val="000000" w:themeColor="text1"/>
          <w:sz w:val="24"/>
          <w:szCs w:val="24"/>
          <w:shd w:val="clear" w:color="auto" w:fill="FFFFFF"/>
        </w:rPr>
        <w:t xml:space="preserve"> β</w:t>
      </w:r>
      <w:r w:rsidRPr="007F7DCA">
        <w:rPr>
          <w:rFonts w:ascii="Times New Roman" w:hAnsi="Times New Roman" w:cs="Times New Roman"/>
          <w:color w:val="000000" w:themeColor="text1"/>
          <w:sz w:val="24"/>
          <w:szCs w:val="24"/>
          <w:shd w:val="clear" w:color="auto" w:fill="FFFFFF"/>
          <w:vertAlign w:val="subscript"/>
        </w:rPr>
        <w:t>0</w:t>
      </w:r>
      <w:r w:rsidRPr="007F7DCA">
        <w:rPr>
          <w:rFonts w:ascii="Times New Roman" w:hAnsi="Times New Roman" w:cs="Times New Roman"/>
          <w:color w:val="000000" w:themeColor="text1"/>
          <w:sz w:val="24"/>
          <w:szCs w:val="24"/>
          <w:shd w:val="clear" w:color="auto" w:fill="FFFFFF"/>
        </w:rPr>
        <w:t xml:space="preserve"> – intercept</w:t>
      </w:r>
    </w:p>
    <w:p w14:paraId="79241B26" w14:textId="32588D0E" w:rsidR="009B09EA" w:rsidRPr="007F7DCA" w:rsidRDefault="009B09EA" w:rsidP="007F7DCA">
      <w:pPr>
        <w:spacing w:after="0" w:line="240" w:lineRule="auto"/>
        <w:ind w:left="720"/>
        <w:jc w:val="both"/>
        <w:rPr>
          <w:rFonts w:ascii="Times New Roman" w:hAnsi="Times New Roman" w:cs="Times New Roman"/>
          <w:color w:val="000000" w:themeColor="text1"/>
          <w:sz w:val="24"/>
          <w:szCs w:val="24"/>
          <w:shd w:val="clear" w:color="auto" w:fill="FFFFFF"/>
        </w:rPr>
      </w:pPr>
      <w:r w:rsidRPr="007F7DCA">
        <w:rPr>
          <w:rFonts w:ascii="Times New Roman" w:hAnsi="Times New Roman" w:cs="Times New Roman"/>
          <w:color w:val="000000" w:themeColor="text1"/>
          <w:sz w:val="24"/>
          <w:szCs w:val="24"/>
          <w:shd w:val="clear" w:color="auto" w:fill="FFFFFF"/>
        </w:rPr>
        <w:t>β</w:t>
      </w:r>
      <w:r w:rsidRPr="007F7DCA">
        <w:rPr>
          <w:rFonts w:ascii="Times New Roman" w:hAnsi="Times New Roman" w:cs="Times New Roman"/>
          <w:color w:val="000000" w:themeColor="text1"/>
          <w:sz w:val="24"/>
          <w:szCs w:val="24"/>
          <w:shd w:val="clear" w:color="auto" w:fill="FFFFFF"/>
          <w:vertAlign w:val="subscript"/>
        </w:rPr>
        <w:t>1</w:t>
      </w:r>
      <w:r w:rsidRPr="007F7DCA">
        <w:rPr>
          <w:rFonts w:ascii="Times New Roman" w:hAnsi="Times New Roman" w:cs="Times New Roman"/>
          <w:color w:val="000000" w:themeColor="text1"/>
          <w:sz w:val="24"/>
          <w:szCs w:val="24"/>
          <w:shd w:val="clear" w:color="auto" w:fill="FFFFFF"/>
        </w:rPr>
        <w:t>… β</w:t>
      </w:r>
      <w:r w:rsidR="00C866A8" w:rsidRPr="007F7DCA">
        <w:rPr>
          <w:rFonts w:ascii="Times New Roman" w:hAnsi="Times New Roman" w:cs="Times New Roman"/>
          <w:color w:val="000000" w:themeColor="text1"/>
          <w:sz w:val="24"/>
          <w:szCs w:val="24"/>
          <w:shd w:val="clear" w:color="auto" w:fill="FFFFFF"/>
        </w:rPr>
        <w:t>4</w:t>
      </w:r>
      <w:r w:rsidR="00E40EBA" w:rsidRPr="007F7DCA">
        <w:rPr>
          <w:rFonts w:ascii="Times New Roman" w:hAnsi="Times New Roman" w:cs="Times New Roman"/>
          <w:color w:val="000000" w:themeColor="text1"/>
          <w:sz w:val="24"/>
          <w:szCs w:val="24"/>
          <w:shd w:val="clear" w:color="auto" w:fill="FFFFFF"/>
          <w:vertAlign w:val="subscript"/>
        </w:rPr>
        <w:t xml:space="preserve"> </w:t>
      </w:r>
      <w:r w:rsidR="00E40EBA" w:rsidRPr="007F7DCA">
        <w:rPr>
          <w:rFonts w:ascii="Times New Roman" w:hAnsi="Times New Roman" w:cs="Times New Roman"/>
          <w:color w:val="000000" w:themeColor="text1"/>
          <w:sz w:val="24"/>
          <w:szCs w:val="24"/>
          <w:shd w:val="clear" w:color="auto" w:fill="FFFFFF"/>
        </w:rPr>
        <w:t>-</w:t>
      </w:r>
      <w:r w:rsidRPr="007F7DCA">
        <w:rPr>
          <w:rFonts w:ascii="Times New Roman" w:hAnsi="Times New Roman" w:cs="Times New Roman"/>
          <w:color w:val="000000" w:themeColor="text1"/>
          <w:sz w:val="24"/>
          <w:szCs w:val="24"/>
          <w:shd w:val="clear" w:color="auto" w:fill="FFFFFF"/>
        </w:rPr>
        <w:t xml:space="preserve"> Coefficients</w:t>
      </w:r>
    </w:p>
    <w:p w14:paraId="79327F48" w14:textId="0BE3EE1A" w:rsidR="009B09EA" w:rsidRPr="007F7DCA" w:rsidRDefault="009B09EA" w:rsidP="007F7DCA">
      <w:pPr>
        <w:spacing w:after="0" w:line="240" w:lineRule="auto"/>
        <w:ind w:left="720"/>
        <w:jc w:val="both"/>
        <w:rPr>
          <w:rFonts w:ascii="Times New Roman" w:hAnsi="Times New Roman" w:cs="Times New Roman"/>
          <w:color w:val="000000" w:themeColor="text1"/>
          <w:sz w:val="24"/>
          <w:szCs w:val="24"/>
          <w:shd w:val="clear" w:color="auto" w:fill="FFFFFF"/>
        </w:rPr>
      </w:pPr>
      <w:r w:rsidRPr="007F7DCA">
        <w:rPr>
          <w:rFonts w:ascii="Times New Roman" w:hAnsi="Times New Roman" w:cs="Times New Roman"/>
          <w:color w:val="000000" w:themeColor="text1"/>
          <w:sz w:val="24"/>
          <w:szCs w:val="24"/>
          <w:shd w:val="clear" w:color="auto" w:fill="FFFFFF"/>
        </w:rPr>
        <w:t>X</w:t>
      </w:r>
      <w:r w:rsidRPr="007F7DCA">
        <w:rPr>
          <w:rFonts w:ascii="Times New Roman" w:hAnsi="Times New Roman" w:cs="Times New Roman"/>
          <w:color w:val="000000" w:themeColor="text1"/>
          <w:sz w:val="24"/>
          <w:szCs w:val="24"/>
          <w:shd w:val="clear" w:color="auto" w:fill="FFFFFF"/>
          <w:vertAlign w:val="subscript"/>
        </w:rPr>
        <w:t xml:space="preserve">1 </w:t>
      </w:r>
      <w:r w:rsidRPr="007F7DCA">
        <w:rPr>
          <w:rFonts w:ascii="Times New Roman" w:hAnsi="Times New Roman" w:cs="Times New Roman"/>
          <w:color w:val="000000" w:themeColor="text1"/>
          <w:sz w:val="24"/>
          <w:szCs w:val="24"/>
          <w:shd w:val="clear" w:color="auto" w:fill="FFFFFF"/>
        </w:rPr>
        <w:t>– Cash flow management</w:t>
      </w:r>
      <w:r w:rsidR="00C32258" w:rsidRPr="007F7DCA">
        <w:rPr>
          <w:rFonts w:ascii="Times New Roman" w:hAnsi="Times New Roman" w:cs="Times New Roman"/>
          <w:color w:val="000000" w:themeColor="text1"/>
          <w:sz w:val="24"/>
          <w:szCs w:val="24"/>
          <w:shd w:val="clear" w:color="auto" w:fill="FFFFFF"/>
        </w:rPr>
        <w:t>.</w:t>
      </w:r>
    </w:p>
    <w:p w14:paraId="2149DE60" w14:textId="7F45A02C" w:rsidR="009B09EA" w:rsidRPr="007F7DCA" w:rsidRDefault="009B09EA" w:rsidP="007F7DCA">
      <w:pPr>
        <w:spacing w:after="0" w:line="240" w:lineRule="auto"/>
        <w:ind w:left="720"/>
        <w:jc w:val="both"/>
        <w:rPr>
          <w:rFonts w:ascii="Times New Roman" w:hAnsi="Times New Roman" w:cs="Times New Roman"/>
          <w:color w:val="000000" w:themeColor="text1"/>
          <w:sz w:val="24"/>
          <w:szCs w:val="24"/>
          <w:shd w:val="clear" w:color="auto" w:fill="FFFFFF"/>
        </w:rPr>
      </w:pPr>
      <w:r w:rsidRPr="007F7DCA">
        <w:rPr>
          <w:rFonts w:ascii="Times New Roman" w:hAnsi="Times New Roman" w:cs="Times New Roman"/>
          <w:color w:val="000000" w:themeColor="text1"/>
          <w:sz w:val="24"/>
          <w:szCs w:val="24"/>
          <w:shd w:val="clear" w:color="auto" w:fill="FFFFFF"/>
        </w:rPr>
        <w:t>X</w:t>
      </w:r>
      <w:r w:rsidRPr="007F7DCA">
        <w:rPr>
          <w:rFonts w:ascii="Times New Roman" w:hAnsi="Times New Roman" w:cs="Times New Roman"/>
          <w:color w:val="000000" w:themeColor="text1"/>
          <w:sz w:val="24"/>
          <w:szCs w:val="24"/>
          <w:shd w:val="clear" w:color="auto" w:fill="FFFFFF"/>
          <w:vertAlign w:val="subscript"/>
        </w:rPr>
        <w:t>2</w:t>
      </w:r>
      <w:r w:rsidRPr="007F7DCA">
        <w:rPr>
          <w:rFonts w:ascii="Times New Roman" w:hAnsi="Times New Roman" w:cs="Times New Roman"/>
          <w:color w:val="000000" w:themeColor="text1"/>
          <w:sz w:val="24"/>
          <w:szCs w:val="24"/>
          <w:shd w:val="clear" w:color="auto" w:fill="FFFFFF"/>
        </w:rPr>
        <w:t xml:space="preserve"> – </w:t>
      </w:r>
      <w:r w:rsidR="00124581" w:rsidRPr="007F7DCA">
        <w:rPr>
          <w:rFonts w:ascii="Times New Roman" w:hAnsi="Times New Roman" w:cs="Times New Roman"/>
          <w:color w:val="000000" w:themeColor="text1"/>
          <w:sz w:val="24"/>
          <w:szCs w:val="24"/>
          <w:shd w:val="clear" w:color="auto" w:fill="FFFFFF"/>
        </w:rPr>
        <w:t xml:space="preserve">accounts receivable management </w:t>
      </w:r>
    </w:p>
    <w:p w14:paraId="100B29EA" w14:textId="36B4C7AF" w:rsidR="00124581" w:rsidRPr="007F7DCA" w:rsidRDefault="00124581" w:rsidP="007F7DCA">
      <w:pPr>
        <w:spacing w:after="0" w:line="240" w:lineRule="auto"/>
        <w:ind w:left="720"/>
        <w:jc w:val="both"/>
        <w:rPr>
          <w:rFonts w:ascii="Times New Roman" w:hAnsi="Times New Roman" w:cs="Times New Roman"/>
          <w:color w:val="000000" w:themeColor="text1"/>
          <w:sz w:val="24"/>
          <w:szCs w:val="24"/>
          <w:shd w:val="clear" w:color="auto" w:fill="FFFFFF"/>
        </w:rPr>
      </w:pPr>
      <w:r w:rsidRPr="007F7DCA">
        <w:rPr>
          <w:rFonts w:ascii="Times New Roman" w:hAnsi="Times New Roman" w:cs="Times New Roman"/>
          <w:color w:val="000000" w:themeColor="text1"/>
          <w:sz w:val="24"/>
          <w:szCs w:val="24"/>
          <w:shd w:val="clear" w:color="auto" w:fill="FFFFFF"/>
        </w:rPr>
        <w:t>X</w:t>
      </w:r>
      <w:r w:rsidRPr="007F7DCA">
        <w:rPr>
          <w:rFonts w:ascii="Times New Roman" w:hAnsi="Times New Roman" w:cs="Times New Roman"/>
          <w:color w:val="000000" w:themeColor="text1"/>
          <w:sz w:val="24"/>
          <w:szCs w:val="24"/>
          <w:shd w:val="clear" w:color="auto" w:fill="FFFFFF"/>
          <w:vertAlign w:val="subscript"/>
        </w:rPr>
        <w:t>3</w:t>
      </w:r>
      <w:r w:rsidRPr="007F7DCA">
        <w:rPr>
          <w:rFonts w:ascii="Times New Roman" w:hAnsi="Times New Roman" w:cs="Times New Roman"/>
          <w:color w:val="000000" w:themeColor="text1"/>
          <w:sz w:val="24"/>
          <w:szCs w:val="24"/>
          <w:shd w:val="clear" w:color="auto" w:fill="FFFFFF"/>
        </w:rPr>
        <w:t xml:space="preserve">- accounts payable management </w:t>
      </w:r>
    </w:p>
    <w:p w14:paraId="29E4CE09" w14:textId="291E58A1" w:rsidR="009B09EA" w:rsidRPr="007F7DCA" w:rsidRDefault="009B09EA" w:rsidP="007F7DCA">
      <w:pPr>
        <w:spacing w:after="0" w:line="240" w:lineRule="auto"/>
        <w:ind w:left="720"/>
        <w:jc w:val="both"/>
        <w:rPr>
          <w:rFonts w:ascii="Times New Roman" w:hAnsi="Times New Roman" w:cs="Times New Roman"/>
          <w:color w:val="000000" w:themeColor="text1"/>
          <w:sz w:val="24"/>
          <w:szCs w:val="24"/>
          <w:shd w:val="clear" w:color="auto" w:fill="FFFFFF"/>
        </w:rPr>
      </w:pPr>
      <w:r w:rsidRPr="007F7DCA">
        <w:rPr>
          <w:rFonts w:ascii="Times New Roman" w:hAnsi="Times New Roman" w:cs="Times New Roman"/>
          <w:color w:val="000000" w:themeColor="text1"/>
          <w:sz w:val="24"/>
          <w:szCs w:val="24"/>
          <w:shd w:val="clear" w:color="auto" w:fill="FFFFFF"/>
        </w:rPr>
        <w:t>X</w:t>
      </w:r>
      <w:r w:rsidR="00124581" w:rsidRPr="007F7DCA">
        <w:rPr>
          <w:rFonts w:ascii="Times New Roman" w:hAnsi="Times New Roman" w:cs="Times New Roman"/>
          <w:color w:val="000000" w:themeColor="text1"/>
          <w:sz w:val="24"/>
          <w:szCs w:val="24"/>
          <w:shd w:val="clear" w:color="auto" w:fill="FFFFFF"/>
          <w:vertAlign w:val="subscript"/>
        </w:rPr>
        <w:t>4</w:t>
      </w:r>
      <w:r w:rsidRPr="007F7DCA">
        <w:rPr>
          <w:rFonts w:ascii="Times New Roman" w:hAnsi="Times New Roman" w:cs="Times New Roman"/>
          <w:color w:val="000000" w:themeColor="text1"/>
          <w:sz w:val="24"/>
          <w:szCs w:val="24"/>
          <w:shd w:val="clear" w:color="auto" w:fill="FFFFFF"/>
        </w:rPr>
        <w:t xml:space="preserve"> – Inventory management</w:t>
      </w:r>
      <w:r w:rsidR="007743A6" w:rsidRPr="007F7DCA">
        <w:rPr>
          <w:rFonts w:ascii="Times New Roman" w:hAnsi="Times New Roman" w:cs="Times New Roman"/>
          <w:color w:val="000000" w:themeColor="text1"/>
          <w:sz w:val="24"/>
          <w:szCs w:val="24"/>
          <w:shd w:val="clear" w:color="auto" w:fill="FFFFFF"/>
        </w:rPr>
        <w:t>.</w:t>
      </w:r>
    </w:p>
    <w:p w14:paraId="49C0FBD9" w14:textId="77777777" w:rsidR="009B09EA" w:rsidRDefault="009B09EA" w:rsidP="007F7DCA">
      <w:pPr>
        <w:spacing w:after="100" w:line="240" w:lineRule="auto"/>
        <w:ind w:firstLine="720"/>
        <w:jc w:val="both"/>
        <w:rPr>
          <w:rFonts w:ascii="Times New Roman" w:hAnsi="Times New Roman" w:cs="Times New Roman"/>
          <w:color w:val="000000" w:themeColor="text1"/>
          <w:sz w:val="24"/>
          <w:szCs w:val="24"/>
          <w:shd w:val="clear" w:color="auto" w:fill="FFFFFF"/>
        </w:rPr>
      </w:pPr>
      <w:r w:rsidRPr="007F7DCA">
        <w:rPr>
          <w:rFonts w:ascii="Times New Roman" w:hAnsi="Times New Roman" w:cs="Times New Roman"/>
          <w:color w:val="000000" w:themeColor="text1"/>
          <w:sz w:val="24"/>
          <w:szCs w:val="24"/>
          <w:shd w:val="clear" w:color="auto" w:fill="FFFFFF"/>
        </w:rPr>
        <w:t>ε    - Error term</w:t>
      </w:r>
    </w:p>
    <w:p w14:paraId="2CED250C" w14:textId="77777777" w:rsidR="007F7DCA" w:rsidRPr="007F7DCA" w:rsidRDefault="007F7DCA" w:rsidP="007F7DCA">
      <w:pPr>
        <w:spacing w:after="100" w:line="240" w:lineRule="auto"/>
        <w:ind w:firstLine="720"/>
        <w:jc w:val="both"/>
        <w:rPr>
          <w:rFonts w:ascii="Times New Roman" w:hAnsi="Times New Roman" w:cs="Times New Roman"/>
          <w:color w:val="000000" w:themeColor="text1"/>
          <w:sz w:val="24"/>
          <w:szCs w:val="24"/>
          <w:shd w:val="clear" w:color="auto" w:fill="FFFFFF"/>
        </w:rPr>
      </w:pPr>
    </w:p>
    <w:p w14:paraId="338C2049" w14:textId="756F0650" w:rsidR="007F7DCA" w:rsidRPr="007F7DCA" w:rsidRDefault="00FB3AC7" w:rsidP="007F7DCA">
      <w:pPr>
        <w:pStyle w:val="ListParagraph"/>
        <w:numPr>
          <w:ilvl w:val="0"/>
          <w:numId w:val="20"/>
        </w:numPr>
        <w:spacing w:line="240" w:lineRule="auto"/>
        <w:rPr>
          <w:rFonts w:ascii="Times New Roman" w:hAnsi="Times New Roman" w:cs="Times New Roman"/>
          <w:b/>
          <w:sz w:val="24"/>
          <w:szCs w:val="24"/>
        </w:rPr>
      </w:pPr>
      <w:bookmarkStart w:id="70" w:name="_Toc241141594"/>
      <w:bookmarkStart w:id="71" w:name="_Toc92710750"/>
      <w:bookmarkStart w:id="72" w:name="_Toc92710889"/>
      <w:bookmarkStart w:id="73" w:name="_Toc92710983"/>
      <w:bookmarkStart w:id="74" w:name="_Toc92713635"/>
      <w:bookmarkStart w:id="75" w:name="_Toc92896975"/>
      <w:bookmarkStart w:id="76" w:name="_Toc195965315"/>
      <w:r>
        <w:rPr>
          <w:rFonts w:ascii="Times New Roman" w:hAnsi="Times New Roman" w:cs="Times New Roman"/>
          <w:b/>
          <w:sz w:val="24"/>
          <w:szCs w:val="24"/>
        </w:rPr>
        <w:t>RESULT</w:t>
      </w:r>
      <w:r w:rsidR="007F7DCA" w:rsidRPr="007F7DCA">
        <w:rPr>
          <w:rFonts w:ascii="Times New Roman" w:hAnsi="Times New Roman" w:cs="Times New Roman"/>
          <w:b/>
          <w:sz w:val="24"/>
          <w:szCs w:val="24"/>
        </w:rPr>
        <w:t xml:space="preserve"> </w:t>
      </w:r>
      <w:bookmarkEnd w:id="70"/>
      <w:bookmarkEnd w:id="71"/>
      <w:bookmarkEnd w:id="72"/>
      <w:bookmarkEnd w:id="73"/>
      <w:bookmarkEnd w:id="74"/>
      <w:bookmarkEnd w:id="75"/>
      <w:r w:rsidR="007F7DCA" w:rsidRPr="007F7DCA">
        <w:rPr>
          <w:rFonts w:ascii="Times New Roman" w:hAnsi="Times New Roman" w:cs="Times New Roman"/>
          <w:b/>
          <w:sz w:val="24"/>
          <w:szCs w:val="24"/>
        </w:rPr>
        <w:t>AND DISCUSSION</w:t>
      </w:r>
      <w:bookmarkEnd w:id="76"/>
    </w:p>
    <w:p w14:paraId="27C733BF" w14:textId="1EA7F84B" w:rsidR="00575E19" w:rsidRPr="007F7DCA" w:rsidRDefault="007F7DCA" w:rsidP="007F7DCA">
      <w:pPr>
        <w:pStyle w:val="Heading1"/>
        <w:spacing w:line="240" w:lineRule="auto"/>
        <w:jc w:val="left"/>
      </w:pPr>
      <w:bookmarkStart w:id="77" w:name="_Toc203320929"/>
      <w:r w:rsidRPr="007F7DCA">
        <w:t xml:space="preserve">4.1 </w:t>
      </w:r>
      <w:r w:rsidR="00575E19" w:rsidRPr="007F7DCA">
        <w:t>Response Rate</w:t>
      </w:r>
      <w:bookmarkEnd w:id="77"/>
    </w:p>
    <w:p w14:paraId="454C535B" w14:textId="7A312E27" w:rsidR="00575E19" w:rsidRPr="007F7DCA" w:rsidRDefault="00575E19" w:rsidP="007F7DCA">
      <w:pPr>
        <w:spacing w:after="100" w:line="240" w:lineRule="auto"/>
        <w:jc w:val="both"/>
        <w:rPr>
          <w:rFonts w:ascii="Times New Roman" w:hAnsi="Times New Roman" w:cs="Times New Roman"/>
          <w:sz w:val="24"/>
          <w:szCs w:val="24"/>
        </w:rPr>
      </w:pPr>
      <w:r w:rsidRPr="007F7DCA">
        <w:rPr>
          <w:rFonts w:ascii="Times New Roman" w:hAnsi="Times New Roman" w:cs="Times New Roman"/>
          <w:sz w:val="24"/>
          <w:szCs w:val="24"/>
        </w:rPr>
        <w:t>73 respondents</w:t>
      </w:r>
      <w:r w:rsidR="009A3759" w:rsidRPr="007F7DCA">
        <w:rPr>
          <w:rFonts w:ascii="Times New Roman" w:hAnsi="Times New Roman" w:cs="Times New Roman"/>
          <w:sz w:val="24"/>
          <w:szCs w:val="24"/>
        </w:rPr>
        <w:t xml:space="preserve"> formed the sample size</w:t>
      </w:r>
      <w:r w:rsidRPr="007F7DCA">
        <w:rPr>
          <w:rFonts w:ascii="Times New Roman" w:hAnsi="Times New Roman" w:cs="Times New Roman"/>
          <w:sz w:val="24"/>
          <w:szCs w:val="24"/>
        </w:rPr>
        <w:t xml:space="preserve"> and all the respondents were given questionnaires. Table 1</w:t>
      </w:r>
      <w:r w:rsidR="00E701CF" w:rsidRPr="007F7DCA">
        <w:rPr>
          <w:rFonts w:ascii="Times New Roman" w:hAnsi="Times New Roman" w:cs="Times New Roman"/>
          <w:sz w:val="24"/>
          <w:szCs w:val="24"/>
        </w:rPr>
        <w:t xml:space="preserve"> delineates response rate</w:t>
      </w:r>
      <w:r w:rsidRPr="007F7DCA">
        <w:rPr>
          <w:rFonts w:ascii="Times New Roman" w:hAnsi="Times New Roman" w:cs="Times New Roman"/>
          <w:sz w:val="24"/>
          <w:szCs w:val="24"/>
        </w:rPr>
        <w:t>.</w:t>
      </w:r>
    </w:p>
    <w:p w14:paraId="6224D2FD" w14:textId="503491A3" w:rsidR="00575E19" w:rsidRPr="007F7DCA" w:rsidRDefault="00575E19" w:rsidP="007F7DCA">
      <w:pPr>
        <w:pStyle w:val="Caption"/>
        <w:rPr>
          <w:rFonts w:ascii="Times New Roman" w:hAnsi="Times New Roman" w:cs="Times New Roman"/>
          <w:color w:val="auto"/>
          <w:sz w:val="24"/>
          <w:szCs w:val="24"/>
        </w:rPr>
      </w:pPr>
      <w:bookmarkStart w:id="78" w:name="_Toc203320981"/>
      <w:r w:rsidRPr="007F7DCA">
        <w:rPr>
          <w:rFonts w:ascii="Times New Roman" w:hAnsi="Times New Roman" w:cs="Times New Roman"/>
          <w:color w:val="auto"/>
          <w:sz w:val="24"/>
          <w:szCs w:val="24"/>
        </w:rPr>
        <w:t>Table 1: Response Rate</w:t>
      </w:r>
      <w:bookmarkEnd w:id="78"/>
    </w:p>
    <w:tbl>
      <w:tblPr>
        <w:tblStyle w:val="TableGrid"/>
        <w:tblW w:w="0" w:type="auto"/>
        <w:tblInd w:w="108" w:type="dxa"/>
        <w:tblLook w:val="04A0" w:firstRow="1" w:lastRow="0" w:firstColumn="1" w:lastColumn="0" w:noHBand="0" w:noVBand="1"/>
      </w:tblPr>
      <w:tblGrid>
        <w:gridCol w:w="3600"/>
        <w:gridCol w:w="2530"/>
        <w:gridCol w:w="3112"/>
      </w:tblGrid>
      <w:tr w:rsidR="00575E19" w:rsidRPr="007F7DCA" w14:paraId="07A667D1" w14:textId="77777777" w:rsidTr="008D7A60">
        <w:tc>
          <w:tcPr>
            <w:tcW w:w="3690" w:type="dxa"/>
          </w:tcPr>
          <w:p w14:paraId="225791CC" w14:textId="11350508" w:rsidR="00575E19" w:rsidRPr="007F7DCA" w:rsidRDefault="00575E19" w:rsidP="007F7DCA">
            <w:pPr>
              <w:jc w:val="both"/>
              <w:rPr>
                <w:rFonts w:ascii="Times New Roman" w:hAnsi="Times New Roman" w:cs="Times New Roman"/>
                <w:b/>
                <w:sz w:val="24"/>
                <w:szCs w:val="24"/>
              </w:rPr>
            </w:pPr>
            <w:r w:rsidRPr="007F7DCA">
              <w:rPr>
                <w:rFonts w:ascii="Times New Roman" w:hAnsi="Times New Roman" w:cs="Times New Roman"/>
                <w:b/>
                <w:sz w:val="24"/>
                <w:szCs w:val="24"/>
              </w:rPr>
              <w:t>Category</w:t>
            </w:r>
            <w:r w:rsidR="008D7A60" w:rsidRPr="007F7DCA">
              <w:rPr>
                <w:rFonts w:ascii="Times New Roman" w:hAnsi="Times New Roman" w:cs="Times New Roman"/>
                <w:b/>
                <w:sz w:val="24"/>
                <w:szCs w:val="24"/>
              </w:rPr>
              <w:t xml:space="preserve"> of questionnaire</w:t>
            </w:r>
          </w:p>
        </w:tc>
        <w:tc>
          <w:tcPr>
            <w:tcW w:w="2586" w:type="dxa"/>
          </w:tcPr>
          <w:p w14:paraId="148107B8" w14:textId="18483AB9" w:rsidR="00575E19" w:rsidRPr="007F7DCA" w:rsidRDefault="00575E19" w:rsidP="007F7DCA">
            <w:pPr>
              <w:jc w:val="center"/>
              <w:rPr>
                <w:rFonts w:ascii="Times New Roman" w:hAnsi="Times New Roman" w:cs="Times New Roman"/>
                <w:b/>
                <w:sz w:val="24"/>
                <w:szCs w:val="24"/>
              </w:rPr>
            </w:pPr>
            <w:r w:rsidRPr="007F7DCA">
              <w:rPr>
                <w:rFonts w:ascii="Times New Roman" w:hAnsi="Times New Roman" w:cs="Times New Roman"/>
                <w:b/>
                <w:sz w:val="24"/>
                <w:szCs w:val="24"/>
              </w:rPr>
              <w:t>Frequency</w:t>
            </w:r>
          </w:p>
        </w:tc>
        <w:tc>
          <w:tcPr>
            <w:tcW w:w="3192" w:type="dxa"/>
          </w:tcPr>
          <w:p w14:paraId="3511D1B2" w14:textId="2A3D840B" w:rsidR="00575E19" w:rsidRPr="007F7DCA" w:rsidRDefault="00575E19" w:rsidP="007F7DCA">
            <w:pPr>
              <w:jc w:val="center"/>
              <w:rPr>
                <w:rFonts w:ascii="Times New Roman" w:hAnsi="Times New Roman" w:cs="Times New Roman"/>
                <w:b/>
                <w:sz w:val="24"/>
                <w:szCs w:val="24"/>
              </w:rPr>
            </w:pPr>
            <w:r w:rsidRPr="007F7DCA">
              <w:rPr>
                <w:rFonts w:ascii="Times New Roman" w:hAnsi="Times New Roman" w:cs="Times New Roman"/>
                <w:b/>
                <w:sz w:val="24"/>
                <w:szCs w:val="24"/>
              </w:rPr>
              <w:t>Percentage</w:t>
            </w:r>
          </w:p>
        </w:tc>
      </w:tr>
      <w:tr w:rsidR="00575E19" w:rsidRPr="007F7DCA" w14:paraId="164E4474" w14:textId="77777777" w:rsidTr="008D7A60">
        <w:tc>
          <w:tcPr>
            <w:tcW w:w="3690" w:type="dxa"/>
          </w:tcPr>
          <w:p w14:paraId="15E981B6" w14:textId="4B957C83" w:rsidR="00575E19" w:rsidRPr="007F7DCA" w:rsidRDefault="00575E19" w:rsidP="007F7DCA">
            <w:pPr>
              <w:jc w:val="both"/>
              <w:rPr>
                <w:rFonts w:ascii="Times New Roman" w:hAnsi="Times New Roman" w:cs="Times New Roman"/>
                <w:sz w:val="24"/>
                <w:szCs w:val="24"/>
              </w:rPr>
            </w:pPr>
            <w:r w:rsidRPr="007F7DCA">
              <w:rPr>
                <w:rFonts w:ascii="Times New Roman" w:hAnsi="Times New Roman" w:cs="Times New Roman"/>
                <w:sz w:val="24"/>
                <w:szCs w:val="24"/>
              </w:rPr>
              <w:t>Returned</w:t>
            </w:r>
          </w:p>
        </w:tc>
        <w:tc>
          <w:tcPr>
            <w:tcW w:w="2586" w:type="dxa"/>
          </w:tcPr>
          <w:p w14:paraId="3A21F337" w14:textId="4339C5B5" w:rsidR="00575E19" w:rsidRPr="007F7DCA" w:rsidRDefault="005D1938" w:rsidP="007F7DCA">
            <w:pPr>
              <w:jc w:val="center"/>
              <w:rPr>
                <w:rFonts w:ascii="Times New Roman" w:hAnsi="Times New Roman" w:cs="Times New Roman"/>
                <w:sz w:val="24"/>
                <w:szCs w:val="24"/>
              </w:rPr>
            </w:pPr>
            <w:r w:rsidRPr="007F7DCA">
              <w:rPr>
                <w:rFonts w:ascii="Times New Roman" w:hAnsi="Times New Roman" w:cs="Times New Roman"/>
                <w:sz w:val="24"/>
                <w:szCs w:val="24"/>
              </w:rPr>
              <w:t>67</w:t>
            </w:r>
          </w:p>
        </w:tc>
        <w:tc>
          <w:tcPr>
            <w:tcW w:w="3192" w:type="dxa"/>
          </w:tcPr>
          <w:p w14:paraId="437C657D" w14:textId="06E19666" w:rsidR="00575E19" w:rsidRPr="007F7DCA" w:rsidRDefault="005D1938" w:rsidP="007F7DCA">
            <w:pPr>
              <w:jc w:val="center"/>
              <w:rPr>
                <w:rFonts w:ascii="Times New Roman" w:hAnsi="Times New Roman" w:cs="Times New Roman"/>
                <w:sz w:val="24"/>
                <w:szCs w:val="24"/>
              </w:rPr>
            </w:pPr>
            <w:r w:rsidRPr="007F7DCA">
              <w:rPr>
                <w:rFonts w:ascii="Times New Roman" w:hAnsi="Times New Roman" w:cs="Times New Roman"/>
                <w:sz w:val="24"/>
                <w:szCs w:val="24"/>
              </w:rPr>
              <w:t>91.8</w:t>
            </w:r>
          </w:p>
        </w:tc>
      </w:tr>
      <w:tr w:rsidR="00575E19" w:rsidRPr="007F7DCA" w14:paraId="793C6F41" w14:textId="77777777" w:rsidTr="008D7A60">
        <w:tc>
          <w:tcPr>
            <w:tcW w:w="3690" w:type="dxa"/>
          </w:tcPr>
          <w:p w14:paraId="6353F6DA" w14:textId="542F2517" w:rsidR="00575E19" w:rsidRPr="007F7DCA" w:rsidRDefault="008470E7" w:rsidP="007F7DCA">
            <w:pPr>
              <w:jc w:val="both"/>
              <w:rPr>
                <w:rFonts w:ascii="Times New Roman" w:hAnsi="Times New Roman" w:cs="Times New Roman"/>
                <w:sz w:val="24"/>
                <w:szCs w:val="24"/>
              </w:rPr>
            </w:pPr>
            <w:r w:rsidRPr="007F7DCA">
              <w:rPr>
                <w:rFonts w:ascii="Times New Roman" w:hAnsi="Times New Roman" w:cs="Times New Roman"/>
                <w:sz w:val="24"/>
                <w:szCs w:val="24"/>
              </w:rPr>
              <w:t>Not returned</w:t>
            </w:r>
          </w:p>
        </w:tc>
        <w:tc>
          <w:tcPr>
            <w:tcW w:w="2586" w:type="dxa"/>
          </w:tcPr>
          <w:p w14:paraId="2731EBBA" w14:textId="51D0565D" w:rsidR="00575E19" w:rsidRPr="007F7DCA" w:rsidRDefault="005D1938" w:rsidP="007F7DCA">
            <w:pPr>
              <w:jc w:val="center"/>
              <w:rPr>
                <w:rFonts w:ascii="Times New Roman" w:hAnsi="Times New Roman" w:cs="Times New Roman"/>
                <w:sz w:val="24"/>
                <w:szCs w:val="24"/>
              </w:rPr>
            </w:pPr>
            <w:r w:rsidRPr="007F7DCA">
              <w:rPr>
                <w:rFonts w:ascii="Times New Roman" w:hAnsi="Times New Roman" w:cs="Times New Roman"/>
                <w:sz w:val="24"/>
                <w:szCs w:val="24"/>
              </w:rPr>
              <w:t>6</w:t>
            </w:r>
          </w:p>
        </w:tc>
        <w:tc>
          <w:tcPr>
            <w:tcW w:w="3192" w:type="dxa"/>
          </w:tcPr>
          <w:p w14:paraId="412D12F1" w14:textId="1FB07137" w:rsidR="00575E19" w:rsidRPr="007F7DCA" w:rsidRDefault="005D1938" w:rsidP="007F7DCA">
            <w:pPr>
              <w:jc w:val="center"/>
              <w:rPr>
                <w:rFonts w:ascii="Times New Roman" w:hAnsi="Times New Roman" w:cs="Times New Roman"/>
                <w:sz w:val="24"/>
                <w:szCs w:val="24"/>
              </w:rPr>
            </w:pPr>
            <w:r w:rsidRPr="007F7DCA">
              <w:rPr>
                <w:rFonts w:ascii="Times New Roman" w:hAnsi="Times New Roman" w:cs="Times New Roman"/>
                <w:sz w:val="24"/>
                <w:szCs w:val="24"/>
              </w:rPr>
              <w:t>8.2</w:t>
            </w:r>
          </w:p>
        </w:tc>
      </w:tr>
      <w:tr w:rsidR="008470E7" w:rsidRPr="007F7DCA" w14:paraId="4E06823D" w14:textId="77777777" w:rsidTr="008D7A60">
        <w:tc>
          <w:tcPr>
            <w:tcW w:w="3690" w:type="dxa"/>
          </w:tcPr>
          <w:p w14:paraId="4C35A90D" w14:textId="77777777" w:rsidR="008470E7" w:rsidRPr="007F7DCA" w:rsidRDefault="008470E7" w:rsidP="007F7DCA">
            <w:pPr>
              <w:jc w:val="both"/>
              <w:rPr>
                <w:rFonts w:ascii="Times New Roman" w:hAnsi="Times New Roman" w:cs="Times New Roman"/>
                <w:sz w:val="24"/>
                <w:szCs w:val="24"/>
              </w:rPr>
            </w:pPr>
          </w:p>
        </w:tc>
        <w:tc>
          <w:tcPr>
            <w:tcW w:w="2586" w:type="dxa"/>
          </w:tcPr>
          <w:p w14:paraId="41A33E60" w14:textId="4D7CA2FF" w:rsidR="008470E7" w:rsidRPr="007F7DCA" w:rsidRDefault="008470E7" w:rsidP="007F7DCA">
            <w:pPr>
              <w:jc w:val="center"/>
              <w:rPr>
                <w:rFonts w:ascii="Times New Roman" w:hAnsi="Times New Roman" w:cs="Times New Roman"/>
                <w:b/>
                <w:sz w:val="24"/>
                <w:szCs w:val="24"/>
              </w:rPr>
            </w:pPr>
            <w:r w:rsidRPr="007F7DCA">
              <w:rPr>
                <w:rFonts w:ascii="Times New Roman" w:hAnsi="Times New Roman" w:cs="Times New Roman"/>
                <w:b/>
                <w:sz w:val="24"/>
                <w:szCs w:val="24"/>
              </w:rPr>
              <w:t>73</w:t>
            </w:r>
          </w:p>
        </w:tc>
        <w:tc>
          <w:tcPr>
            <w:tcW w:w="3192" w:type="dxa"/>
          </w:tcPr>
          <w:p w14:paraId="2E9CBCDF" w14:textId="38D9CB4D" w:rsidR="008470E7" w:rsidRPr="007F7DCA" w:rsidRDefault="008470E7" w:rsidP="007F7DCA">
            <w:pPr>
              <w:jc w:val="center"/>
              <w:rPr>
                <w:rFonts w:ascii="Times New Roman" w:hAnsi="Times New Roman" w:cs="Times New Roman"/>
                <w:b/>
                <w:sz w:val="24"/>
                <w:szCs w:val="24"/>
              </w:rPr>
            </w:pPr>
            <w:r w:rsidRPr="007F7DCA">
              <w:rPr>
                <w:rFonts w:ascii="Times New Roman" w:hAnsi="Times New Roman" w:cs="Times New Roman"/>
                <w:b/>
                <w:sz w:val="24"/>
                <w:szCs w:val="24"/>
              </w:rPr>
              <w:t>100</w:t>
            </w:r>
          </w:p>
        </w:tc>
      </w:tr>
    </w:tbl>
    <w:p w14:paraId="38D5AEEA" w14:textId="77777777" w:rsidR="008470E7" w:rsidRPr="007F7DCA" w:rsidRDefault="008470E7" w:rsidP="007F7DCA">
      <w:pPr>
        <w:spacing w:after="0" w:line="240" w:lineRule="auto"/>
        <w:jc w:val="both"/>
        <w:rPr>
          <w:rFonts w:ascii="Times New Roman" w:hAnsi="Times New Roman" w:cs="Times New Roman"/>
          <w:b/>
          <w:sz w:val="24"/>
          <w:szCs w:val="24"/>
        </w:rPr>
      </w:pPr>
      <w:r w:rsidRPr="007F7DCA">
        <w:rPr>
          <w:rFonts w:ascii="Times New Roman" w:hAnsi="Times New Roman" w:cs="Times New Roman"/>
          <w:b/>
          <w:sz w:val="24"/>
          <w:szCs w:val="24"/>
        </w:rPr>
        <w:t>Source: Survey (2025)</w:t>
      </w:r>
    </w:p>
    <w:p w14:paraId="5FEC06CE" w14:textId="75BEC28B" w:rsidR="008D7A60" w:rsidRPr="007F7DCA" w:rsidRDefault="0003116D" w:rsidP="007F7DCA">
      <w:pPr>
        <w:spacing w:after="100" w:line="240" w:lineRule="auto"/>
        <w:jc w:val="both"/>
        <w:rPr>
          <w:rFonts w:ascii="Times New Roman" w:hAnsi="Times New Roman" w:cs="Times New Roman"/>
          <w:sz w:val="24"/>
          <w:szCs w:val="24"/>
        </w:rPr>
      </w:pPr>
      <w:r w:rsidRPr="007F7DCA">
        <w:rPr>
          <w:rFonts w:ascii="Times New Roman" w:hAnsi="Times New Roman" w:cs="Times New Roman"/>
          <w:sz w:val="24"/>
          <w:szCs w:val="24"/>
        </w:rPr>
        <w:t>Table 1 reveals a strong response rate of 91.8%, well above the 70% standard advocated by Mugenda and Mugenda (2003). This affirms data reliability and adequacy for rigorous analysis within review’s scope</w:t>
      </w:r>
      <w:r w:rsidR="008D7A60" w:rsidRPr="007F7DCA">
        <w:rPr>
          <w:rFonts w:ascii="Times New Roman" w:hAnsi="Times New Roman" w:cs="Times New Roman"/>
          <w:sz w:val="24"/>
          <w:szCs w:val="24"/>
        </w:rPr>
        <w:t>.</w:t>
      </w:r>
    </w:p>
    <w:p w14:paraId="758D57B0" w14:textId="410FBE64" w:rsidR="00A51C23" w:rsidRPr="008D7A60" w:rsidRDefault="00A51C23" w:rsidP="006A4F18">
      <w:pPr>
        <w:pStyle w:val="Heading1"/>
        <w:numPr>
          <w:ilvl w:val="1"/>
          <w:numId w:val="21"/>
        </w:numPr>
        <w:jc w:val="left"/>
      </w:pPr>
      <w:bookmarkStart w:id="79" w:name="_Toc203320935"/>
      <w:r>
        <w:t>Descriptive Statistics Results</w:t>
      </w:r>
      <w:bookmarkEnd w:id="79"/>
    </w:p>
    <w:p w14:paraId="6028FADE" w14:textId="2D1A36C8" w:rsidR="00876221" w:rsidRDefault="0028221D" w:rsidP="006A4F18">
      <w:pPr>
        <w:spacing w:after="0" w:line="240" w:lineRule="auto"/>
        <w:jc w:val="both"/>
        <w:rPr>
          <w:rFonts w:ascii="Times New Roman" w:hAnsi="Times New Roman" w:cs="Times New Roman"/>
          <w:sz w:val="24"/>
          <w:szCs w:val="24"/>
        </w:rPr>
      </w:pPr>
      <w:r w:rsidRPr="0028221D">
        <w:rPr>
          <w:rFonts w:ascii="Times New Roman" w:hAnsi="Times New Roman" w:cs="Times New Roman"/>
          <w:sz w:val="24"/>
          <w:szCs w:val="24"/>
        </w:rPr>
        <w:t xml:space="preserve">Quantitative data was presented using descriptive statistics, namely Mean (M) and Standard Deviations (SD). </w:t>
      </w:r>
      <w:r w:rsidR="00DB3426">
        <w:rPr>
          <w:rFonts w:ascii="Times New Roman" w:hAnsi="Times New Roman" w:cs="Times New Roman"/>
          <w:sz w:val="24"/>
          <w:szCs w:val="24"/>
        </w:rPr>
        <w:t>Outcomes</w:t>
      </w:r>
      <w:r w:rsidRPr="0028221D">
        <w:rPr>
          <w:rFonts w:ascii="Times New Roman" w:hAnsi="Times New Roman" w:cs="Times New Roman"/>
          <w:sz w:val="24"/>
          <w:szCs w:val="24"/>
        </w:rPr>
        <w:t xml:space="preserve"> are displayed in accordance with particular goals of the </w:t>
      </w:r>
      <w:r w:rsidR="00DB3426">
        <w:rPr>
          <w:rFonts w:ascii="Times New Roman" w:hAnsi="Times New Roman" w:cs="Times New Roman"/>
          <w:sz w:val="24"/>
          <w:szCs w:val="24"/>
        </w:rPr>
        <w:t>examination</w:t>
      </w:r>
      <w:r w:rsidRPr="0028221D">
        <w:rPr>
          <w:rFonts w:ascii="Times New Roman" w:hAnsi="Times New Roman" w:cs="Times New Roman"/>
          <w:sz w:val="24"/>
          <w:szCs w:val="24"/>
        </w:rPr>
        <w:t xml:space="preserve"> as follows</w:t>
      </w:r>
      <w:r w:rsidR="00876221" w:rsidRPr="00876221">
        <w:rPr>
          <w:rFonts w:ascii="Times New Roman" w:hAnsi="Times New Roman" w:cs="Times New Roman"/>
          <w:sz w:val="24"/>
          <w:szCs w:val="24"/>
        </w:rPr>
        <w:t xml:space="preserve">. </w:t>
      </w:r>
    </w:p>
    <w:p w14:paraId="74566226" w14:textId="5413BFC0" w:rsidR="005303CC" w:rsidRPr="00591C46" w:rsidRDefault="005303CC" w:rsidP="006A4F18">
      <w:pPr>
        <w:spacing w:after="0" w:line="240" w:lineRule="auto"/>
        <w:jc w:val="both"/>
        <w:rPr>
          <w:rFonts w:ascii="Times New Roman" w:hAnsi="Times New Roman" w:cs="Times New Roman"/>
          <w:b/>
          <w:sz w:val="24"/>
          <w:szCs w:val="24"/>
        </w:rPr>
      </w:pPr>
      <w:r w:rsidRPr="00591C46">
        <w:rPr>
          <w:rFonts w:ascii="Times New Roman" w:hAnsi="Times New Roman" w:cs="Times New Roman"/>
          <w:b/>
          <w:sz w:val="24"/>
          <w:szCs w:val="24"/>
        </w:rPr>
        <w:t xml:space="preserve">4.2.1 </w:t>
      </w:r>
      <w:r w:rsidR="00591C46" w:rsidRPr="00591C46">
        <w:rPr>
          <w:rFonts w:ascii="Times New Roman" w:hAnsi="Times New Roman" w:cs="Times New Roman"/>
          <w:b/>
          <w:sz w:val="24"/>
          <w:szCs w:val="24"/>
        </w:rPr>
        <w:t>Working capital management</w:t>
      </w:r>
    </w:p>
    <w:p w14:paraId="5E49AE5E" w14:textId="7E9A00D9" w:rsidR="00454C92" w:rsidRPr="000F368C" w:rsidRDefault="00454C92" w:rsidP="00454C92">
      <w:pPr>
        <w:pStyle w:val="Heading4"/>
        <w:spacing w:line="240" w:lineRule="auto"/>
        <w:rPr>
          <w:b w:val="0"/>
          <w:i/>
          <w:color w:val="auto"/>
        </w:rPr>
      </w:pPr>
      <w:r w:rsidRPr="000F368C">
        <w:rPr>
          <w:color w:val="auto"/>
        </w:rPr>
        <w:t xml:space="preserve">Table 2 Descriptive Statistics </w:t>
      </w:r>
    </w:p>
    <w:p w14:paraId="4BB32889" w14:textId="77777777" w:rsidR="00454C92" w:rsidRPr="000F368C" w:rsidRDefault="00454C92" w:rsidP="00454C92">
      <w:pPr>
        <w:pStyle w:val="Footer"/>
        <w:autoSpaceDE w:val="0"/>
        <w:autoSpaceDN w:val="0"/>
        <w:adjustRightInd w:val="0"/>
        <w:jc w:val="both"/>
        <w:rPr>
          <w:rFonts w:ascii="Times New Roman" w:hAnsi="Times New Roman" w:cs="Times New Roman"/>
          <w:b/>
          <w:sz w:val="24"/>
          <w:szCs w:val="24"/>
        </w:rPr>
      </w:pPr>
    </w:p>
    <w:tbl>
      <w:tblPr>
        <w:tblW w:w="5000" w:type="pct"/>
        <w:tblLook w:val="04A0" w:firstRow="1" w:lastRow="0" w:firstColumn="1" w:lastColumn="0" w:noHBand="0" w:noVBand="1"/>
      </w:tblPr>
      <w:tblGrid>
        <w:gridCol w:w="4304"/>
        <w:gridCol w:w="2523"/>
        <w:gridCol w:w="2523"/>
      </w:tblGrid>
      <w:tr w:rsidR="00454C92" w:rsidRPr="00674871" w14:paraId="595BB7F1" w14:textId="77777777" w:rsidTr="00454C92">
        <w:trPr>
          <w:trHeight w:val="288"/>
        </w:trPr>
        <w:tc>
          <w:tcPr>
            <w:tcW w:w="2302" w:type="pct"/>
            <w:tcBorders>
              <w:top w:val="single" w:sz="4" w:space="0" w:color="auto"/>
              <w:left w:val="single" w:sz="4" w:space="0" w:color="auto"/>
              <w:bottom w:val="single" w:sz="4" w:space="0" w:color="auto"/>
              <w:right w:val="single" w:sz="4" w:space="0" w:color="auto"/>
            </w:tcBorders>
            <w:noWrap/>
            <w:vAlign w:val="bottom"/>
            <w:hideMark/>
          </w:tcPr>
          <w:p w14:paraId="3326E830" w14:textId="77777777" w:rsidR="00454C92" w:rsidRPr="00674871" w:rsidRDefault="00454C92" w:rsidP="00454C92">
            <w:pPr>
              <w:spacing w:after="0" w:line="240" w:lineRule="auto"/>
              <w:rPr>
                <w:rFonts w:ascii="Times New Roman" w:eastAsia="Times New Roman" w:hAnsi="Times New Roman" w:cs="Times New Roman"/>
                <w:color w:val="000000"/>
              </w:rPr>
            </w:pPr>
            <w:r w:rsidRPr="00674871">
              <w:rPr>
                <w:rFonts w:ascii="Times New Roman" w:eastAsia="Times New Roman" w:hAnsi="Times New Roman" w:cs="Times New Roman"/>
                <w:color w:val="000000"/>
              </w:rPr>
              <w:t xml:space="preserve">Descriptive Statistics </w:t>
            </w:r>
          </w:p>
        </w:tc>
        <w:tc>
          <w:tcPr>
            <w:tcW w:w="1349" w:type="pct"/>
            <w:tcBorders>
              <w:top w:val="single" w:sz="4" w:space="0" w:color="auto"/>
              <w:left w:val="nil"/>
              <w:bottom w:val="single" w:sz="4" w:space="0" w:color="auto"/>
              <w:right w:val="single" w:sz="4" w:space="0" w:color="auto"/>
            </w:tcBorders>
            <w:noWrap/>
            <w:vAlign w:val="bottom"/>
            <w:hideMark/>
          </w:tcPr>
          <w:p w14:paraId="76A639CC" w14:textId="77777777" w:rsidR="00454C92" w:rsidRPr="00674871" w:rsidRDefault="00454C92" w:rsidP="00454C92">
            <w:pPr>
              <w:spacing w:after="0" w:line="240" w:lineRule="auto"/>
              <w:jc w:val="center"/>
              <w:rPr>
                <w:rFonts w:ascii="Times New Roman" w:eastAsia="Times New Roman" w:hAnsi="Times New Roman" w:cs="Times New Roman"/>
                <w:color w:val="000000"/>
              </w:rPr>
            </w:pPr>
            <w:r w:rsidRPr="00674871">
              <w:rPr>
                <w:rFonts w:ascii="Times New Roman" w:eastAsia="Times New Roman" w:hAnsi="Times New Roman" w:cs="Times New Roman"/>
                <w:color w:val="000000"/>
              </w:rPr>
              <w:t>Mean</w:t>
            </w:r>
          </w:p>
        </w:tc>
        <w:tc>
          <w:tcPr>
            <w:tcW w:w="1349" w:type="pct"/>
            <w:tcBorders>
              <w:top w:val="single" w:sz="4" w:space="0" w:color="auto"/>
              <w:left w:val="nil"/>
              <w:bottom w:val="single" w:sz="4" w:space="0" w:color="auto"/>
              <w:right w:val="single" w:sz="4" w:space="0" w:color="auto"/>
            </w:tcBorders>
            <w:noWrap/>
            <w:vAlign w:val="bottom"/>
            <w:hideMark/>
          </w:tcPr>
          <w:p w14:paraId="6204486F" w14:textId="77777777" w:rsidR="00454C92" w:rsidRPr="00674871" w:rsidRDefault="00454C92" w:rsidP="00454C92">
            <w:pPr>
              <w:spacing w:after="0" w:line="240" w:lineRule="auto"/>
              <w:jc w:val="center"/>
              <w:rPr>
                <w:rFonts w:ascii="Times New Roman" w:eastAsia="Times New Roman" w:hAnsi="Times New Roman" w:cs="Times New Roman"/>
                <w:color w:val="000000"/>
              </w:rPr>
            </w:pPr>
            <w:r w:rsidRPr="00674871">
              <w:rPr>
                <w:rFonts w:ascii="Times New Roman" w:eastAsia="Times New Roman" w:hAnsi="Times New Roman" w:cs="Times New Roman"/>
                <w:color w:val="000000"/>
              </w:rPr>
              <w:t>Std Dev</w:t>
            </w:r>
          </w:p>
        </w:tc>
      </w:tr>
      <w:tr w:rsidR="00454C92" w:rsidRPr="00674871" w14:paraId="53505467" w14:textId="77777777" w:rsidTr="00454C92">
        <w:trPr>
          <w:trHeight w:val="288"/>
        </w:trPr>
        <w:tc>
          <w:tcPr>
            <w:tcW w:w="2302" w:type="pct"/>
            <w:tcBorders>
              <w:top w:val="nil"/>
              <w:left w:val="single" w:sz="4" w:space="0" w:color="auto"/>
              <w:bottom w:val="single" w:sz="4" w:space="0" w:color="auto"/>
              <w:right w:val="single" w:sz="4" w:space="0" w:color="auto"/>
            </w:tcBorders>
            <w:noWrap/>
            <w:vAlign w:val="bottom"/>
            <w:hideMark/>
          </w:tcPr>
          <w:p w14:paraId="2EAC8ECA" w14:textId="30ABB2BF" w:rsidR="00454C92" w:rsidRPr="00674871" w:rsidRDefault="00454C92" w:rsidP="00454C92">
            <w:pPr>
              <w:spacing w:after="0" w:line="240" w:lineRule="auto"/>
              <w:rPr>
                <w:rFonts w:ascii="Times New Roman" w:eastAsia="Times New Roman" w:hAnsi="Times New Roman" w:cs="Times New Roman"/>
                <w:color w:val="000000"/>
              </w:rPr>
            </w:pPr>
            <w:r w:rsidRPr="0066300B">
              <w:rPr>
                <w:rFonts w:ascii="Times New Roman" w:hAnsi="Times New Roman" w:cs="Times New Roman"/>
                <w:sz w:val="24"/>
                <w:szCs w:val="24"/>
              </w:rPr>
              <w:lastRenderedPageBreak/>
              <w:t>Cash Flow Management</w:t>
            </w:r>
          </w:p>
        </w:tc>
        <w:tc>
          <w:tcPr>
            <w:tcW w:w="1349" w:type="pct"/>
            <w:tcBorders>
              <w:top w:val="nil"/>
              <w:left w:val="nil"/>
              <w:bottom w:val="single" w:sz="4" w:space="0" w:color="auto"/>
              <w:right w:val="single" w:sz="4" w:space="0" w:color="auto"/>
            </w:tcBorders>
            <w:noWrap/>
            <w:vAlign w:val="bottom"/>
            <w:hideMark/>
          </w:tcPr>
          <w:p w14:paraId="2CEEA6FD" w14:textId="648C8553" w:rsidR="00454C92" w:rsidRPr="00674871" w:rsidRDefault="00454C92" w:rsidP="00454C9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4.22</w:t>
            </w:r>
          </w:p>
        </w:tc>
        <w:tc>
          <w:tcPr>
            <w:tcW w:w="1349" w:type="pct"/>
            <w:tcBorders>
              <w:top w:val="nil"/>
              <w:left w:val="nil"/>
              <w:bottom w:val="single" w:sz="4" w:space="0" w:color="auto"/>
              <w:right w:val="single" w:sz="4" w:space="0" w:color="auto"/>
            </w:tcBorders>
            <w:noWrap/>
            <w:vAlign w:val="bottom"/>
            <w:hideMark/>
          </w:tcPr>
          <w:p w14:paraId="5A88F5F3" w14:textId="20D4A767" w:rsidR="00454C92" w:rsidRPr="00674871" w:rsidRDefault="00454C92" w:rsidP="00454C9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0.78</w:t>
            </w:r>
          </w:p>
        </w:tc>
      </w:tr>
      <w:tr w:rsidR="00454C92" w:rsidRPr="00674871" w14:paraId="3B976D77" w14:textId="77777777" w:rsidTr="00454C92">
        <w:trPr>
          <w:trHeight w:val="288"/>
        </w:trPr>
        <w:tc>
          <w:tcPr>
            <w:tcW w:w="2302" w:type="pct"/>
            <w:tcBorders>
              <w:top w:val="nil"/>
              <w:left w:val="single" w:sz="4" w:space="0" w:color="auto"/>
              <w:bottom w:val="single" w:sz="4" w:space="0" w:color="auto"/>
              <w:right w:val="single" w:sz="4" w:space="0" w:color="auto"/>
            </w:tcBorders>
            <w:noWrap/>
            <w:vAlign w:val="bottom"/>
            <w:hideMark/>
          </w:tcPr>
          <w:p w14:paraId="4BC2C730" w14:textId="7054CFEA" w:rsidR="00454C92" w:rsidRPr="00674871" w:rsidRDefault="00454C92" w:rsidP="00454C9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Accounts receivable management</w:t>
            </w:r>
          </w:p>
        </w:tc>
        <w:tc>
          <w:tcPr>
            <w:tcW w:w="1349" w:type="pct"/>
            <w:tcBorders>
              <w:top w:val="nil"/>
              <w:left w:val="nil"/>
              <w:bottom w:val="single" w:sz="4" w:space="0" w:color="auto"/>
              <w:right w:val="single" w:sz="4" w:space="0" w:color="auto"/>
            </w:tcBorders>
            <w:noWrap/>
            <w:vAlign w:val="bottom"/>
            <w:hideMark/>
          </w:tcPr>
          <w:p w14:paraId="0A605921" w14:textId="5A9DC9DA" w:rsidR="00454C92" w:rsidRPr="00674871" w:rsidRDefault="00454C92" w:rsidP="00454C9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4.16</w:t>
            </w:r>
          </w:p>
        </w:tc>
        <w:tc>
          <w:tcPr>
            <w:tcW w:w="1349" w:type="pct"/>
            <w:tcBorders>
              <w:top w:val="nil"/>
              <w:left w:val="nil"/>
              <w:bottom w:val="single" w:sz="4" w:space="0" w:color="auto"/>
              <w:right w:val="single" w:sz="4" w:space="0" w:color="auto"/>
            </w:tcBorders>
            <w:noWrap/>
            <w:vAlign w:val="bottom"/>
            <w:hideMark/>
          </w:tcPr>
          <w:p w14:paraId="2D47EE8D" w14:textId="57527042" w:rsidR="00454C92" w:rsidRPr="00674871" w:rsidRDefault="00454C92" w:rsidP="00454C9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0.84</w:t>
            </w:r>
          </w:p>
        </w:tc>
      </w:tr>
      <w:tr w:rsidR="00454C92" w:rsidRPr="00674871" w14:paraId="214CAB0D" w14:textId="77777777" w:rsidTr="007278E2">
        <w:trPr>
          <w:trHeight w:val="195"/>
        </w:trPr>
        <w:tc>
          <w:tcPr>
            <w:tcW w:w="2302" w:type="pct"/>
            <w:tcBorders>
              <w:top w:val="nil"/>
              <w:left w:val="single" w:sz="4" w:space="0" w:color="auto"/>
              <w:bottom w:val="single" w:sz="4" w:space="0" w:color="auto"/>
              <w:right w:val="single" w:sz="4" w:space="0" w:color="auto"/>
            </w:tcBorders>
            <w:noWrap/>
            <w:vAlign w:val="bottom"/>
            <w:hideMark/>
          </w:tcPr>
          <w:p w14:paraId="3B4F4AB1" w14:textId="1D1CD507" w:rsidR="00454C92" w:rsidRPr="00674871" w:rsidRDefault="00454C92" w:rsidP="00454C92">
            <w:pPr>
              <w:spacing w:after="0" w:line="240" w:lineRule="auto"/>
              <w:rPr>
                <w:rFonts w:ascii="Times New Roman" w:eastAsia="Times New Roman" w:hAnsi="Times New Roman" w:cs="Times New Roman"/>
                <w:color w:val="000000"/>
              </w:rPr>
            </w:pPr>
            <w:r>
              <w:rPr>
                <w:rFonts w:ascii="Times New Roman" w:hAnsi="Times New Roman" w:cs="Times New Roman"/>
                <w:sz w:val="24"/>
                <w:szCs w:val="24"/>
              </w:rPr>
              <w:t>Accounts payable management</w:t>
            </w:r>
          </w:p>
        </w:tc>
        <w:tc>
          <w:tcPr>
            <w:tcW w:w="1349" w:type="pct"/>
            <w:tcBorders>
              <w:top w:val="nil"/>
              <w:left w:val="nil"/>
              <w:bottom w:val="single" w:sz="4" w:space="0" w:color="auto"/>
              <w:right w:val="single" w:sz="4" w:space="0" w:color="auto"/>
            </w:tcBorders>
            <w:noWrap/>
            <w:vAlign w:val="center"/>
            <w:hideMark/>
          </w:tcPr>
          <w:p w14:paraId="6BF147AF" w14:textId="0995ECD0" w:rsidR="00454C92" w:rsidRPr="00674871" w:rsidRDefault="00454C92" w:rsidP="00454C9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4.06</w:t>
            </w:r>
          </w:p>
        </w:tc>
        <w:tc>
          <w:tcPr>
            <w:tcW w:w="1349" w:type="pct"/>
            <w:tcBorders>
              <w:top w:val="nil"/>
              <w:left w:val="nil"/>
              <w:bottom w:val="single" w:sz="4" w:space="0" w:color="auto"/>
              <w:right w:val="single" w:sz="4" w:space="0" w:color="auto"/>
            </w:tcBorders>
            <w:noWrap/>
            <w:vAlign w:val="center"/>
            <w:hideMark/>
          </w:tcPr>
          <w:p w14:paraId="2257E72F" w14:textId="44B4BB34" w:rsidR="00454C92" w:rsidRPr="00674871" w:rsidRDefault="00454C92" w:rsidP="00454C9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0.94</w:t>
            </w:r>
          </w:p>
        </w:tc>
      </w:tr>
      <w:tr w:rsidR="007278E2" w:rsidRPr="00674871" w14:paraId="0FDC7E06" w14:textId="77777777" w:rsidTr="007278E2">
        <w:trPr>
          <w:trHeight w:val="105"/>
        </w:trPr>
        <w:tc>
          <w:tcPr>
            <w:tcW w:w="2302" w:type="pct"/>
            <w:tcBorders>
              <w:top w:val="single" w:sz="4" w:space="0" w:color="auto"/>
              <w:left w:val="single" w:sz="4" w:space="0" w:color="auto"/>
              <w:bottom w:val="single" w:sz="4" w:space="0" w:color="auto"/>
              <w:right w:val="single" w:sz="4" w:space="0" w:color="auto"/>
            </w:tcBorders>
            <w:noWrap/>
            <w:vAlign w:val="bottom"/>
          </w:tcPr>
          <w:p w14:paraId="3F322328" w14:textId="7EAD368B" w:rsidR="007278E2" w:rsidRDefault="006A4F18" w:rsidP="00454C92">
            <w:pPr>
              <w:spacing w:after="0" w:line="240" w:lineRule="auto"/>
              <w:rPr>
                <w:rFonts w:ascii="Times New Roman" w:hAnsi="Times New Roman" w:cs="Times New Roman"/>
                <w:sz w:val="24"/>
                <w:szCs w:val="24"/>
              </w:rPr>
            </w:pPr>
            <w:r>
              <w:rPr>
                <w:rFonts w:ascii="Times New Roman" w:hAnsi="Times New Roman" w:cs="Times New Roman"/>
                <w:sz w:val="24"/>
                <w:szCs w:val="24"/>
              </w:rPr>
              <w:t>Inventory</w:t>
            </w:r>
            <w:r w:rsidRPr="00027D2C">
              <w:rPr>
                <w:rFonts w:ascii="Times New Roman" w:hAnsi="Times New Roman" w:cs="Times New Roman"/>
                <w:sz w:val="24"/>
                <w:szCs w:val="24"/>
              </w:rPr>
              <w:t xml:space="preserve"> management</w:t>
            </w:r>
          </w:p>
        </w:tc>
        <w:tc>
          <w:tcPr>
            <w:tcW w:w="1349" w:type="pct"/>
            <w:tcBorders>
              <w:top w:val="single" w:sz="4" w:space="0" w:color="auto"/>
              <w:left w:val="nil"/>
              <w:bottom w:val="single" w:sz="4" w:space="0" w:color="auto"/>
              <w:right w:val="single" w:sz="4" w:space="0" w:color="auto"/>
            </w:tcBorders>
            <w:noWrap/>
            <w:vAlign w:val="center"/>
          </w:tcPr>
          <w:p w14:paraId="017B814A" w14:textId="56127BFD" w:rsidR="007278E2" w:rsidRDefault="006A4F18" w:rsidP="00454C9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4.09</w:t>
            </w:r>
          </w:p>
        </w:tc>
        <w:tc>
          <w:tcPr>
            <w:tcW w:w="1349" w:type="pct"/>
            <w:tcBorders>
              <w:top w:val="single" w:sz="4" w:space="0" w:color="auto"/>
              <w:left w:val="nil"/>
              <w:bottom w:val="single" w:sz="4" w:space="0" w:color="auto"/>
              <w:right w:val="single" w:sz="4" w:space="0" w:color="auto"/>
            </w:tcBorders>
            <w:noWrap/>
            <w:vAlign w:val="center"/>
          </w:tcPr>
          <w:p w14:paraId="7A1B997E" w14:textId="1E2B7EBD" w:rsidR="007278E2" w:rsidRDefault="006A4F18" w:rsidP="00454C9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0.91</w:t>
            </w:r>
          </w:p>
        </w:tc>
      </w:tr>
      <w:tr w:rsidR="007278E2" w:rsidRPr="00674871" w14:paraId="7F0C1087" w14:textId="77777777" w:rsidTr="007278E2">
        <w:trPr>
          <w:trHeight w:val="156"/>
        </w:trPr>
        <w:tc>
          <w:tcPr>
            <w:tcW w:w="2302" w:type="pct"/>
            <w:tcBorders>
              <w:top w:val="single" w:sz="4" w:space="0" w:color="auto"/>
              <w:left w:val="single" w:sz="4" w:space="0" w:color="auto"/>
              <w:bottom w:val="single" w:sz="4" w:space="0" w:color="auto"/>
              <w:right w:val="single" w:sz="4" w:space="0" w:color="auto"/>
            </w:tcBorders>
            <w:noWrap/>
            <w:vAlign w:val="bottom"/>
          </w:tcPr>
          <w:p w14:paraId="6870D7AD" w14:textId="77777777" w:rsidR="007278E2" w:rsidRDefault="007278E2" w:rsidP="00454C92">
            <w:pPr>
              <w:spacing w:after="0" w:line="240" w:lineRule="auto"/>
              <w:rPr>
                <w:rFonts w:ascii="Times New Roman" w:hAnsi="Times New Roman" w:cs="Times New Roman"/>
                <w:sz w:val="24"/>
                <w:szCs w:val="24"/>
              </w:rPr>
            </w:pPr>
          </w:p>
        </w:tc>
        <w:tc>
          <w:tcPr>
            <w:tcW w:w="1349" w:type="pct"/>
            <w:tcBorders>
              <w:top w:val="single" w:sz="4" w:space="0" w:color="auto"/>
              <w:left w:val="nil"/>
              <w:bottom w:val="single" w:sz="4" w:space="0" w:color="auto"/>
              <w:right w:val="single" w:sz="4" w:space="0" w:color="auto"/>
            </w:tcBorders>
            <w:noWrap/>
            <w:vAlign w:val="center"/>
          </w:tcPr>
          <w:p w14:paraId="4C0F03A1" w14:textId="77777777" w:rsidR="007278E2" w:rsidRDefault="007278E2" w:rsidP="00454C92">
            <w:pPr>
              <w:spacing w:after="0" w:line="240" w:lineRule="auto"/>
              <w:jc w:val="center"/>
              <w:rPr>
                <w:rFonts w:ascii="Times New Roman" w:eastAsia="Times New Roman" w:hAnsi="Times New Roman" w:cs="Times New Roman"/>
                <w:b/>
                <w:bCs/>
                <w:color w:val="000000"/>
              </w:rPr>
            </w:pPr>
          </w:p>
        </w:tc>
        <w:tc>
          <w:tcPr>
            <w:tcW w:w="1349" w:type="pct"/>
            <w:tcBorders>
              <w:top w:val="single" w:sz="4" w:space="0" w:color="auto"/>
              <w:left w:val="nil"/>
              <w:bottom w:val="single" w:sz="4" w:space="0" w:color="auto"/>
              <w:right w:val="single" w:sz="4" w:space="0" w:color="auto"/>
            </w:tcBorders>
            <w:noWrap/>
            <w:vAlign w:val="center"/>
          </w:tcPr>
          <w:p w14:paraId="770B1406" w14:textId="77777777" w:rsidR="007278E2" w:rsidRDefault="007278E2" w:rsidP="00454C92">
            <w:pPr>
              <w:spacing w:after="0" w:line="240" w:lineRule="auto"/>
              <w:jc w:val="center"/>
              <w:rPr>
                <w:rFonts w:ascii="Times New Roman" w:eastAsia="Times New Roman" w:hAnsi="Times New Roman" w:cs="Times New Roman"/>
                <w:b/>
                <w:bCs/>
                <w:color w:val="000000"/>
              </w:rPr>
            </w:pPr>
          </w:p>
        </w:tc>
      </w:tr>
    </w:tbl>
    <w:p w14:paraId="154AD550" w14:textId="77777777" w:rsidR="00454C92" w:rsidRPr="00674871" w:rsidRDefault="00454C92" w:rsidP="00454C92">
      <w:pPr>
        <w:pStyle w:val="Footer"/>
        <w:autoSpaceDE w:val="0"/>
        <w:autoSpaceDN w:val="0"/>
        <w:adjustRightInd w:val="0"/>
        <w:jc w:val="both"/>
        <w:rPr>
          <w:rFonts w:ascii="Times New Roman" w:hAnsi="Times New Roman" w:cs="Times New Roman"/>
          <w:b/>
        </w:rPr>
      </w:pPr>
      <w:r w:rsidRPr="00674871">
        <w:rPr>
          <w:rFonts w:ascii="Times New Roman" w:hAnsi="Times New Roman" w:cs="Times New Roman"/>
          <w:b/>
          <w:bCs/>
        </w:rPr>
        <w:t>Source: Research Data (2025)</w:t>
      </w:r>
    </w:p>
    <w:p w14:paraId="10C485B2" w14:textId="77777777" w:rsidR="00454C92" w:rsidRDefault="00454C92" w:rsidP="00503CB3">
      <w:pPr>
        <w:spacing w:after="0" w:line="480" w:lineRule="auto"/>
        <w:jc w:val="both"/>
        <w:rPr>
          <w:rFonts w:ascii="Times New Roman" w:hAnsi="Times New Roman" w:cs="Times New Roman"/>
          <w:sz w:val="24"/>
          <w:szCs w:val="24"/>
        </w:rPr>
      </w:pPr>
    </w:p>
    <w:p w14:paraId="00E23976" w14:textId="13488D2F" w:rsidR="001B15EC" w:rsidRPr="00454C92" w:rsidRDefault="00150AD2" w:rsidP="00454C92">
      <w:pPr>
        <w:spacing w:after="100" w:line="240" w:lineRule="auto"/>
        <w:jc w:val="both"/>
        <w:rPr>
          <w:rFonts w:ascii="Times New Roman" w:hAnsi="Times New Roman" w:cs="Times New Roman"/>
          <w:b/>
          <w:sz w:val="24"/>
          <w:szCs w:val="24"/>
        </w:rPr>
      </w:pPr>
      <w:r>
        <w:rPr>
          <w:rFonts w:ascii="Times New Roman" w:hAnsi="Times New Roman" w:cs="Times New Roman"/>
          <w:sz w:val="24"/>
          <w:szCs w:val="24"/>
        </w:rPr>
        <w:t>Respondents</w:t>
      </w:r>
      <w:r w:rsidR="00027D2C">
        <w:rPr>
          <w:rFonts w:ascii="Times New Roman" w:hAnsi="Times New Roman" w:cs="Times New Roman"/>
          <w:sz w:val="24"/>
          <w:szCs w:val="24"/>
        </w:rPr>
        <w:t xml:space="preserve"> </w:t>
      </w:r>
      <w:r w:rsidR="00027D2C" w:rsidRPr="00027D2C">
        <w:rPr>
          <w:rFonts w:ascii="Times New Roman" w:hAnsi="Times New Roman" w:cs="Times New Roman"/>
          <w:sz w:val="24"/>
          <w:szCs w:val="24"/>
        </w:rPr>
        <w:t>were provided with a series of</w:t>
      </w:r>
      <w:r w:rsidR="00F060AE">
        <w:rPr>
          <w:rFonts w:ascii="Times New Roman" w:hAnsi="Times New Roman" w:cs="Times New Roman"/>
          <w:sz w:val="24"/>
          <w:szCs w:val="24"/>
        </w:rPr>
        <w:t xml:space="preserve"> statements outlining </w:t>
      </w:r>
      <w:r w:rsidR="00027D2C" w:rsidRPr="00027D2C">
        <w:rPr>
          <w:rFonts w:ascii="Times New Roman" w:hAnsi="Times New Roman" w:cs="Times New Roman"/>
          <w:sz w:val="24"/>
          <w:szCs w:val="24"/>
        </w:rPr>
        <w:t xml:space="preserve">cash flow management </w:t>
      </w:r>
      <w:r>
        <w:rPr>
          <w:rFonts w:ascii="Times New Roman" w:hAnsi="Times New Roman" w:cs="Times New Roman"/>
          <w:sz w:val="24"/>
          <w:szCs w:val="24"/>
        </w:rPr>
        <w:t>impacts MSME’s</w:t>
      </w:r>
      <w:r w:rsidR="00027D2C" w:rsidRPr="00027D2C">
        <w:rPr>
          <w:rFonts w:ascii="Times New Roman" w:hAnsi="Times New Roman" w:cs="Times New Roman"/>
          <w:sz w:val="24"/>
          <w:szCs w:val="24"/>
        </w:rPr>
        <w:t xml:space="preserve"> financial sustainability, which they were asked to evaluate in terms of agreement</w:t>
      </w:r>
      <w:r>
        <w:rPr>
          <w:rFonts w:ascii="Times New Roman" w:hAnsi="Times New Roman" w:cs="Times New Roman"/>
          <w:sz w:val="24"/>
          <w:szCs w:val="24"/>
        </w:rPr>
        <w:t xml:space="preserve"> level</w:t>
      </w:r>
      <w:r w:rsidR="00027D2C" w:rsidRPr="00027D2C">
        <w:rPr>
          <w:rFonts w:ascii="Times New Roman" w:hAnsi="Times New Roman" w:cs="Times New Roman"/>
          <w:sz w:val="24"/>
          <w:szCs w:val="24"/>
        </w:rPr>
        <w:t>.</w:t>
      </w:r>
      <w:r w:rsidR="00111772">
        <w:rPr>
          <w:rFonts w:ascii="Times New Roman" w:hAnsi="Times New Roman" w:cs="Times New Roman"/>
          <w:sz w:val="24"/>
          <w:szCs w:val="24"/>
        </w:rPr>
        <w:t xml:space="preserve"> </w:t>
      </w:r>
      <w:r w:rsidR="00F22BF3">
        <w:rPr>
          <w:rFonts w:ascii="Times New Roman" w:hAnsi="Times New Roman"/>
          <w:sz w:val="24"/>
          <w:szCs w:val="24"/>
        </w:rPr>
        <w:t>4.22</w:t>
      </w:r>
      <w:r w:rsidR="00F060AE">
        <w:rPr>
          <w:rFonts w:ascii="Times New Roman" w:hAnsi="Times New Roman"/>
          <w:sz w:val="24"/>
          <w:szCs w:val="24"/>
        </w:rPr>
        <w:t xml:space="preserve"> aggregate mean with </w:t>
      </w:r>
      <w:r w:rsidR="00F22BF3">
        <w:rPr>
          <w:rFonts w:ascii="Times New Roman" w:hAnsi="Times New Roman"/>
          <w:sz w:val="24"/>
          <w:szCs w:val="24"/>
        </w:rPr>
        <w:t xml:space="preserve">0.78 </w:t>
      </w:r>
      <w:r w:rsidR="00F060AE">
        <w:rPr>
          <w:rFonts w:ascii="Times New Roman" w:hAnsi="Times New Roman"/>
          <w:sz w:val="24"/>
          <w:szCs w:val="24"/>
        </w:rPr>
        <w:t xml:space="preserve">standard deviation </w:t>
      </w:r>
      <w:r w:rsidR="00F22BF3">
        <w:rPr>
          <w:rFonts w:ascii="Times New Roman" w:hAnsi="Times New Roman"/>
          <w:sz w:val="24"/>
          <w:szCs w:val="24"/>
        </w:rPr>
        <w:t>signal</w:t>
      </w:r>
      <w:r w:rsidR="00F060AE">
        <w:rPr>
          <w:rFonts w:ascii="Times New Roman" w:hAnsi="Times New Roman"/>
          <w:sz w:val="24"/>
          <w:szCs w:val="24"/>
        </w:rPr>
        <w:t xml:space="preserve"> respondents agreed that </w:t>
      </w:r>
      <w:r w:rsidR="00F060AE">
        <w:rPr>
          <w:rFonts w:ascii="Times New Roman" w:hAnsi="Times New Roman" w:cs="Times New Roman"/>
          <w:sz w:val="24"/>
          <w:szCs w:val="24"/>
        </w:rPr>
        <w:t>cash flow management influences</w:t>
      </w:r>
      <w:r w:rsidR="00F060AE" w:rsidRPr="00027D2C">
        <w:rPr>
          <w:rFonts w:ascii="Times New Roman" w:hAnsi="Times New Roman" w:cs="Times New Roman"/>
          <w:sz w:val="24"/>
          <w:szCs w:val="24"/>
        </w:rPr>
        <w:t xml:space="preserve"> the financial sustainability of MSMEs</w:t>
      </w:r>
      <w:r w:rsidR="00454C92">
        <w:rPr>
          <w:rFonts w:ascii="Times New Roman" w:hAnsi="Times New Roman"/>
          <w:sz w:val="24"/>
          <w:szCs w:val="24"/>
        </w:rPr>
        <w:t>.</w:t>
      </w:r>
      <w:r w:rsidR="00F060AE">
        <w:rPr>
          <w:rFonts w:ascii="Times New Roman" w:hAnsi="Times New Roman"/>
          <w:sz w:val="24"/>
          <w:szCs w:val="24"/>
        </w:rPr>
        <w:t xml:space="preserve"> The finding agree</w:t>
      </w:r>
      <w:r w:rsidR="001B15EC">
        <w:rPr>
          <w:rFonts w:ascii="Times New Roman" w:hAnsi="Times New Roman"/>
          <w:sz w:val="24"/>
          <w:szCs w:val="24"/>
        </w:rPr>
        <w:t xml:space="preserve">s </w:t>
      </w:r>
      <w:r w:rsidR="00F060AE">
        <w:rPr>
          <w:rFonts w:ascii="Times New Roman" w:hAnsi="Times New Roman"/>
          <w:sz w:val="24"/>
          <w:szCs w:val="24"/>
        </w:rPr>
        <w:t xml:space="preserve">with </w:t>
      </w:r>
      <w:r w:rsidR="00F060AE" w:rsidRPr="00BF5C2B">
        <w:rPr>
          <w:rFonts w:ascii="Times New Roman" w:hAnsi="Times New Roman" w:cs="Times New Roman"/>
          <w:color w:val="000000" w:themeColor="text1"/>
          <w:sz w:val="24"/>
          <w:szCs w:val="24"/>
        </w:rPr>
        <w:t xml:space="preserve">Onyango and Muchira (2023) </w:t>
      </w:r>
      <w:r w:rsidR="00F060AE">
        <w:rPr>
          <w:rFonts w:ascii="Times New Roman" w:hAnsi="Times New Roman" w:cs="Times New Roman"/>
          <w:color w:val="000000" w:themeColor="text1"/>
          <w:sz w:val="24"/>
          <w:szCs w:val="24"/>
        </w:rPr>
        <w:t xml:space="preserve">research finding that </w:t>
      </w:r>
      <w:r w:rsidR="00F060AE" w:rsidRPr="00BF5C2B">
        <w:rPr>
          <w:rFonts w:ascii="Times New Roman" w:hAnsi="Times New Roman" w:cs="Times New Roman"/>
          <w:color w:val="000000" w:themeColor="text1"/>
          <w:sz w:val="24"/>
          <w:szCs w:val="24"/>
        </w:rPr>
        <w:t>financial performance positively related with cash budgeting, control and forecasting. Consequently, it is advisable for SMEs to enhance their budgeting practices within their operations.</w:t>
      </w:r>
      <w:r w:rsidR="00454C92">
        <w:rPr>
          <w:rFonts w:ascii="Times New Roman" w:hAnsi="Times New Roman" w:cs="Times New Roman"/>
          <w:color w:val="000000" w:themeColor="text1"/>
          <w:sz w:val="24"/>
          <w:szCs w:val="24"/>
        </w:rPr>
        <w:t xml:space="preserve"> From the findings</w:t>
      </w:r>
      <w:r w:rsidR="00207DE7">
        <w:rPr>
          <w:rFonts w:ascii="Times New Roman" w:hAnsi="Times New Roman" w:cs="Times New Roman"/>
          <w:color w:val="000000" w:themeColor="text1"/>
          <w:sz w:val="24"/>
          <w:szCs w:val="24"/>
        </w:rPr>
        <w:t>,</w:t>
      </w:r>
      <w:r w:rsidR="00207DE7">
        <w:rPr>
          <w:rFonts w:ascii="Times New Roman" w:hAnsi="Times New Roman"/>
          <w:color w:val="000000" w:themeColor="text1"/>
          <w:sz w:val="24"/>
          <w:szCs w:val="24"/>
        </w:rPr>
        <w:t xml:space="preserve"> </w:t>
      </w:r>
      <w:r w:rsidR="00454C92">
        <w:rPr>
          <w:rFonts w:ascii="Times New Roman" w:hAnsi="Times New Roman"/>
          <w:color w:val="000000" w:themeColor="text1"/>
          <w:sz w:val="24"/>
          <w:szCs w:val="24"/>
        </w:rPr>
        <w:t>respondents indicated that</w:t>
      </w:r>
      <w:r w:rsidR="00454C92">
        <w:rPr>
          <w:rFonts w:ascii="Times New Roman" w:hAnsi="Times New Roman"/>
          <w:sz w:val="24"/>
          <w:szCs w:val="24"/>
        </w:rPr>
        <w:t xml:space="preserve">, </w:t>
      </w:r>
      <w:r w:rsidR="001B15EC" w:rsidRPr="001B15EC">
        <w:rPr>
          <w:rFonts w:ascii="Times New Roman" w:hAnsi="Times New Roman"/>
          <w:sz w:val="24"/>
          <w:szCs w:val="24"/>
        </w:rPr>
        <w:t xml:space="preserve">Proper management of cash flow enables the MSMEs to predict costs and revenue generation with accurate measures. The presence of cash reserves simplifies that the MSMEs are better equipped to manage unforeseen costs promoting their stability within the market. Making payments to suppliers promptly strengthens collaboration enabling MSMEs to achieve a better negotiation terms resulting to long term survival of the </w:t>
      </w:r>
      <w:proofErr w:type="gramStart"/>
      <w:r w:rsidR="001B15EC" w:rsidRPr="001B15EC">
        <w:rPr>
          <w:rFonts w:ascii="Times New Roman" w:hAnsi="Times New Roman"/>
          <w:sz w:val="24"/>
          <w:szCs w:val="24"/>
        </w:rPr>
        <w:t>business</w:t>
      </w:r>
      <w:r w:rsidR="001B15EC">
        <w:rPr>
          <w:rFonts w:ascii="Times New Roman" w:hAnsi="Times New Roman"/>
          <w:sz w:val="24"/>
          <w:szCs w:val="24"/>
        </w:rPr>
        <w:t>’</w:t>
      </w:r>
      <w:proofErr w:type="gramEnd"/>
      <w:r w:rsidR="001B15EC">
        <w:rPr>
          <w:rFonts w:ascii="Times New Roman" w:hAnsi="Times New Roman"/>
          <w:sz w:val="24"/>
          <w:szCs w:val="24"/>
        </w:rPr>
        <w:t>.</w:t>
      </w:r>
    </w:p>
    <w:p w14:paraId="2F1C32D2" w14:textId="77777777" w:rsidR="00454C92" w:rsidRDefault="00454C92" w:rsidP="00454C92">
      <w:pPr>
        <w:spacing w:after="100" w:line="240" w:lineRule="auto"/>
        <w:jc w:val="both"/>
        <w:rPr>
          <w:rFonts w:ascii="Times New Roman" w:hAnsi="Times New Roman" w:cs="Times New Roman"/>
          <w:sz w:val="24"/>
          <w:szCs w:val="24"/>
        </w:rPr>
      </w:pPr>
    </w:p>
    <w:p w14:paraId="5425FFC4" w14:textId="0E57ABEE" w:rsidR="00DD5CC9" w:rsidRPr="00DD5CC9" w:rsidRDefault="001B15EC" w:rsidP="00DD5CC9">
      <w:pPr>
        <w:spacing w:after="100" w:line="240" w:lineRule="auto"/>
        <w:jc w:val="both"/>
        <w:rPr>
          <w:rFonts w:ascii="Times New Roman" w:hAnsi="Times New Roman"/>
          <w:sz w:val="24"/>
          <w:szCs w:val="24"/>
        </w:rPr>
      </w:pPr>
      <w:r>
        <w:rPr>
          <w:rFonts w:ascii="Times New Roman" w:hAnsi="Times New Roman" w:cs="Times New Roman"/>
          <w:sz w:val="24"/>
          <w:szCs w:val="24"/>
        </w:rPr>
        <w:t xml:space="preserve">The respondents </w:t>
      </w:r>
      <w:r w:rsidRPr="00027D2C">
        <w:rPr>
          <w:rFonts w:ascii="Times New Roman" w:hAnsi="Times New Roman" w:cs="Times New Roman"/>
          <w:sz w:val="24"/>
          <w:szCs w:val="24"/>
        </w:rPr>
        <w:t>were provided with a series of</w:t>
      </w:r>
      <w:r>
        <w:rPr>
          <w:rFonts w:ascii="Times New Roman" w:hAnsi="Times New Roman" w:cs="Times New Roman"/>
          <w:sz w:val="24"/>
          <w:szCs w:val="24"/>
        </w:rPr>
        <w:t xml:space="preserve"> statements outlining </w:t>
      </w:r>
      <w:r w:rsidR="00AA7E17">
        <w:rPr>
          <w:rFonts w:ascii="Times New Roman" w:hAnsi="Times New Roman" w:cs="Times New Roman"/>
          <w:sz w:val="24"/>
          <w:szCs w:val="24"/>
        </w:rPr>
        <w:t>accounts receivable</w:t>
      </w:r>
      <w:r w:rsidRPr="00027D2C">
        <w:rPr>
          <w:rFonts w:ascii="Times New Roman" w:hAnsi="Times New Roman" w:cs="Times New Roman"/>
          <w:sz w:val="24"/>
          <w:szCs w:val="24"/>
        </w:rPr>
        <w:t xml:space="preserve"> management</w:t>
      </w:r>
      <w:r w:rsidR="002C2FA1">
        <w:rPr>
          <w:rFonts w:ascii="Times New Roman" w:hAnsi="Times New Roman" w:cs="Times New Roman"/>
          <w:sz w:val="24"/>
          <w:szCs w:val="24"/>
        </w:rPr>
        <w:t xml:space="preserve"> influence</w:t>
      </w:r>
      <w:r w:rsidRPr="00027D2C">
        <w:rPr>
          <w:rFonts w:ascii="Times New Roman" w:hAnsi="Times New Roman" w:cs="Times New Roman"/>
          <w:sz w:val="24"/>
          <w:szCs w:val="24"/>
        </w:rPr>
        <w:t xml:space="preserve"> on </w:t>
      </w:r>
      <w:r w:rsidR="002C2FA1">
        <w:rPr>
          <w:rFonts w:ascii="Times New Roman" w:hAnsi="Times New Roman" w:cs="Times New Roman"/>
          <w:sz w:val="24"/>
          <w:szCs w:val="24"/>
        </w:rPr>
        <w:t>MSMEs’</w:t>
      </w:r>
      <w:r w:rsidRPr="00027D2C">
        <w:rPr>
          <w:rFonts w:ascii="Times New Roman" w:hAnsi="Times New Roman" w:cs="Times New Roman"/>
          <w:sz w:val="24"/>
          <w:szCs w:val="24"/>
        </w:rPr>
        <w:t xml:space="preserve"> financial sustainability, which they were asked to evaluate </w:t>
      </w:r>
      <w:r w:rsidR="00282F60">
        <w:rPr>
          <w:rFonts w:ascii="Times New Roman" w:hAnsi="Times New Roman" w:cs="Times New Roman"/>
          <w:sz w:val="24"/>
          <w:szCs w:val="24"/>
        </w:rPr>
        <w:t>by their</w:t>
      </w:r>
      <w:r w:rsidRPr="00027D2C">
        <w:rPr>
          <w:rFonts w:ascii="Times New Roman" w:hAnsi="Times New Roman" w:cs="Times New Roman"/>
          <w:sz w:val="24"/>
          <w:szCs w:val="24"/>
        </w:rPr>
        <w:t xml:space="preserve"> agreement</w:t>
      </w:r>
      <w:r w:rsidR="00282F60">
        <w:rPr>
          <w:rFonts w:ascii="Times New Roman" w:hAnsi="Times New Roman" w:cs="Times New Roman"/>
          <w:sz w:val="24"/>
          <w:szCs w:val="24"/>
        </w:rPr>
        <w:t xml:space="preserve"> level</w:t>
      </w:r>
      <w:r w:rsidRPr="00027D2C">
        <w:rPr>
          <w:rFonts w:ascii="Times New Roman" w:hAnsi="Times New Roman" w:cs="Times New Roman"/>
          <w:sz w:val="24"/>
          <w:szCs w:val="24"/>
        </w:rPr>
        <w:t xml:space="preserve">. </w:t>
      </w:r>
      <w:r w:rsidR="00F0533A">
        <w:rPr>
          <w:rFonts w:ascii="Times New Roman" w:hAnsi="Times New Roman"/>
          <w:sz w:val="24"/>
          <w:szCs w:val="24"/>
        </w:rPr>
        <w:t>The aggregate</w:t>
      </w:r>
      <w:r w:rsidR="009D1B98" w:rsidRPr="009D1B98">
        <w:rPr>
          <w:rFonts w:ascii="Times New Roman" w:hAnsi="Times New Roman"/>
          <w:sz w:val="24"/>
          <w:szCs w:val="24"/>
        </w:rPr>
        <w:t xml:space="preserve"> </w:t>
      </w:r>
      <w:r w:rsidR="00363C97">
        <w:rPr>
          <w:rFonts w:ascii="Times New Roman" w:hAnsi="Times New Roman"/>
          <w:sz w:val="24"/>
          <w:szCs w:val="24"/>
        </w:rPr>
        <w:t xml:space="preserve">4.16 </w:t>
      </w:r>
      <w:r w:rsidR="009D1B98" w:rsidRPr="009D1B98">
        <w:rPr>
          <w:rFonts w:ascii="Times New Roman" w:hAnsi="Times New Roman"/>
          <w:sz w:val="24"/>
          <w:szCs w:val="24"/>
        </w:rPr>
        <w:t xml:space="preserve">mean score, accompanied by </w:t>
      </w:r>
      <w:r w:rsidR="00363C97">
        <w:rPr>
          <w:rFonts w:ascii="Times New Roman" w:hAnsi="Times New Roman"/>
          <w:sz w:val="24"/>
          <w:szCs w:val="24"/>
        </w:rPr>
        <w:t>0.84</w:t>
      </w:r>
      <w:r w:rsidR="009D1B98" w:rsidRPr="009D1B98">
        <w:rPr>
          <w:rFonts w:ascii="Times New Roman" w:hAnsi="Times New Roman"/>
          <w:sz w:val="24"/>
          <w:szCs w:val="24"/>
        </w:rPr>
        <w:t xml:space="preserve"> standard deviation, suggests that the participants concurred </w:t>
      </w:r>
      <w:r w:rsidR="0083460F">
        <w:rPr>
          <w:rFonts w:ascii="Times New Roman" w:hAnsi="Times New Roman"/>
          <w:sz w:val="24"/>
          <w:szCs w:val="24"/>
        </w:rPr>
        <w:t>on</w:t>
      </w:r>
      <w:r w:rsidR="009D1B98" w:rsidRPr="009D1B98">
        <w:rPr>
          <w:rFonts w:ascii="Times New Roman" w:hAnsi="Times New Roman"/>
          <w:sz w:val="24"/>
          <w:szCs w:val="24"/>
        </w:rPr>
        <w:t xml:space="preserve"> cash accounts receivable</w:t>
      </w:r>
      <w:r w:rsidR="0083460F">
        <w:rPr>
          <w:rFonts w:ascii="Times New Roman" w:hAnsi="Times New Roman"/>
          <w:sz w:val="24"/>
          <w:szCs w:val="24"/>
        </w:rPr>
        <w:t xml:space="preserve"> </w:t>
      </w:r>
      <w:r w:rsidR="0083460F" w:rsidRPr="009D1B98">
        <w:rPr>
          <w:rFonts w:ascii="Times New Roman" w:hAnsi="Times New Roman"/>
          <w:sz w:val="24"/>
          <w:szCs w:val="24"/>
        </w:rPr>
        <w:t>management</w:t>
      </w:r>
      <w:r w:rsidR="009D1B98" w:rsidRPr="009D1B98">
        <w:rPr>
          <w:rFonts w:ascii="Times New Roman" w:hAnsi="Times New Roman"/>
          <w:sz w:val="24"/>
          <w:szCs w:val="24"/>
        </w:rPr>
        <w:t xml:space="preserve"> </w:t>
      </w:r>
      <w:r w:rsidR="0083460F">
        <w:rPr>
          <w:rFonts w:ascii="Times New Roman" w:hAnsi="Times New Roman"/>
          <w:sz w:val="24"/>
          <w:szCs w:val="24"/>
        </w:rPr>
        <w:t xml:space="preserve">having </w:t>
      </w:r>
      <w:r w:rsidR="009D1B98" w:rsidRPr="009D1B98">
        <w:rPr>
          <w:rFonts w:ascii="Times New Roman" w:hAnsi="Times New Roman"/>
          <w:sz w:val="24"/>
          <w:szCs w:val="24"/>
        </w:rPr>
        <w:t xml:space="preserve">an impact on </w:t>
      </w:r>
      <w:r w:rsidR="0083460F">
        <w:rPr>
          <w:rFonts w:ascii="Times New Roman" w:hAnsi="Times New Roman"/>
          <w:sz w:val="24"/>
          <w:szCs w:val="24"/>
        </w:rPr>
        <w:t>MSMEs’</w:t>
      </w:r>
      <w:r w:rsidR="009D1B98" w:rsidRPr="009D1B98">
        <w:rPr>
          <w:rFonts w:ascii="Times New Roman" w:hAnsi="Times New Roman"/>
          <w:sz w:val="24"/>
          <w:szCs w:val="24"/>
        </w:rPr>
        <w:t xml:space="preserve"> financial sustainability</w:t>
      </w:r>
      <w:r w:rsidR="00454C92">
        <w:rPr>
          <w:rFonts w:ascii="Times New Roman" w:hAnsi="Times New Roman"/>
          <w:sz w:val="24"/>
          <w:szCs w:val="24"/>
        </w:rPr>
        <w:t xml:space="preserve">. </w:t>
      </w:r>
      <w:r w:rsidR="00F0533A" w:rsidRPr="00F0533A">
        <w:rPr>
          <w:rFonts w:ascii="Times New Roman" w:hAnsi="Times New Roman" w:cs="Times New Roman"/>
          <w:sz w:val="24"/>
          <w:szCs w:val="24"/>
        </w:rPr>
        <w:t xml:space="preserve">This finding show that </w:t>
      </w:r>
      <w:r w:rsidR="00F0533A">
        <w:rPr>
          <w:rFonts w:ascii="Times New Roman" w:hAnsi="Times New Roman" w:cs="Times New Roman"/>
          <w:sz w:val="24"/>
          <w:szCs w:val="24"/>
        </w:rPr>
        <w:t xml:space="preserve">accounts receivables of the MSMEs </w:t>
      </w:r>
      <w:r w:rsidR="006C6931">
        <w:rPr>
          <w:rFonts w:ascii="Times New Roman" w:hAnsi="Times New Roman" w:cs="Times New Roman"/>
          <w:sz w:val="24"/>
          <w:szCs w:val="24"/>
        </w:rPr>
        <w:t>are vial</w:t>
      </w:r>
      <w:r w:rsidR="00F0533A">
        <w:rPr>
          <w:rFonts w:ascii="Times New Roman" w:hAnsi="Times New Roman" w:cs="Times New Roman"/>
          <w:sz w:val="24"/>
          <w:szCs w:val="24"/>
        </w:rPr>
        <w:t xml:space="preserve"> in </w:t>
      </w:r>
      <w:r w:rsidR="006C6931">
        <w:rPr>
          <w:rFonts w:ascii="Times New Roman" w:hAnsi="Times New Roman" w:cs="Times New Roman"/>
          <w:sz w:val="24"/>
          <w:szCs w:val="24"/>
        </w:rPr>
        <w:t>boostin</w:t>
      </w:r>
      <w:r w:rsidR="00D22F2F">
        <w:rPr>
          <w:rFonts w:ascii="Times New Roman" w:hAnsi="Times New Roman" w:cs="Times New Roman"/>
          <w:sz w:val="24"/>
          <w:szCs w:val="24"/>
        </w:rPr>
        <w:t>g</w:t>
      </w:r>
      <w:r w:rsidR="00F0533A">
        <w:rPr>
          <w:rFonts w:ascii="Times New Roman" w:hAnsi="Times New Roman" w:cs="Times New Roman"/>
          <w:sz w:val="24"/>
          <w:szCs w:val="24"/>
        </w:rPr>
        <w:t xml:space="preserve"> their financial sustainability. </w:t>
      </w:r>
      <w:r w:rsidR="001847EA">
        <w:rPr>
          <w:rFonts w:ascii="Times New Roman" w:hAnsi="Times New Roman" w:cs="Times New Roman"/>
          <w:sz w:val="24"/>
          <w:szCs w:val="24"/>
        </w:rPr>
        <w:t>F</w:t>
      </w:r>
      <w:r w:rsidR="00F0533A">
        <w:rPr>
          <w:rFonts w:ascii="Times New Roman" w:hAnsi="Times New Roman" w:cs="Times New Roman"/>
          <w:sz w:val="24"/>
          <w:szCs w:val="24"/>
        </w:rPr>
        <w:t>inding</w:t>
      </w:r>
      <w:r w:rsidR="00542736">
        <w:rPr>
          <w:rFonts w:ascii="Times New Roman" w:hAnsi="Times New Roman" w:cs="Times New Roman"/>
          <w:sz w:val="24"/>
          <w:szCs w:val="24"/>
        </w:rPr>
        <w:t>s</w:t>
      </w:r>
      <w:r w:rsidR="00F0533A">
        <w:rPr>
          <w:rFonts w:ascii="Times New Roman" w:hAnsi="Times New Roman" w:cs="Times New Roman"/>
          <w:sz w:val="24"/>
          <w:szCs w:val="24"/>
        </w:rPr>
        <w:t xml:space="preserve"> concur with </w:t>
      </w:r>
      <w:r w:rsidR="00F0533A" w:rsidRPr="00BF5C2B">
        <w:rPr>
          <w:rFonts w:ascii="Times New Roman" w:hAnsi="Times New Roman" w:cs="Times New Roman"/>
          <w:color w:val="000000" w:themeColor="text1"/>
          <w:sz w:val="24"/>
          <w:szCs w:val="24"/>
        </w:rPr>
        <w:t xml:space="preserve">Gupta and Sharma (2020) </w:t>
      </w:r>
      <w:r w:rsidR="00F0533A">
        <w:rPr>
          <w:rFonts w:ascii="Times New Roman" w:hAnsi="Times New Roman" w:cs="Times New Roman"/>
          <w:color w:val="000000" w:themeColor="text1"/>
          <w:sz w:val="24"/>
          <w:szCs w:val="24"/>
        </w:rPr>
        <w:t>research observation tha</w:t>
      </w:r>
      <w:r w:rsidR="000E461E">
        <w:rPr>
          <w:rFonts w:ascii="Times New Roman" w:hAnsi="Times New Roman" w:cs="Times New Roman"/>
          <w:color w:val="000000" w:themeColor="text1"/>
          <w:sz w:val="24"/>
          <w:szCs w:val="24"/>
        </w:rPr>
        <w:t>t</w:t>
      </w:r>
      <w:r w:rsidR="00F0533A" w:rsidRPr="00BF5C2B">
        <w:rPr>
          <w:rFonts w:ascii="Times New Roman" w:hAnsi="Times New Roman" w:cs="Times New Roman"/>
          <w:color w:val="000000" w:themeColor="text1"/>
          <w:sz w:val="24"/>
          <w:szCs w:val="24"/>
        </w:rPr>
        <w:t xml:space="preserve"> out around 300 Indian SMEs using panel data for five years to show that optimally setting receivable collection periods increased the capacity of debt servicing by 20%.</w:t>
      </w:r>
      <w:r w:rsidR="005242B8">
        <w:rPr>
          <w:rFonts w:ascii="Times New Roman" w:hAnsi="Times New Roman" w:cs="Times New Roman"/>
          <w:color w:val="000000" w:themeColor="text1"/>
          <w:sz w:val="24"/>
          <w:szCs w:val="24"/>
        </w:rPr>
        <w:t xml:space="preserve"> From the statements, </w:t>
      </w:r>
      <w:r w:rsidR="00454C92">
        <w:rPr>
          <w:rFonts w:ascii="Times New Roman" w:hAnsi="Times New Roman"/>
          <w:color w:val="000000" w:themeColor="text1"/>
          <w:sz w:val="24"/>
          <w:szCs w:val="24"/>
        </w:rPr>
        <w:t xml:space="preserve">respondents indicated that, </w:t>
      </w:r>
      <w:proofErr w:type="gramStart"/>
      <w:r w:rsidR="00F0533A" w:rsidRPr="00E07163">
        <w:rPr>
          <w:rFonts w:ascii="Times New Roman" w:hAnsi="Times New Roman" w:cs="Times New Roman"/>
          <w:sz w:val="24"/>
          <w:szCs w:val="24"/>
        </w:rPr>
        <w:t>Making</w:t>
      </w:r>
      <w:proofErr w:type="gramEnd"/>
      <w:r w:rsidR="00F0533A" w:rsidRPr="00E07163">
        <w:rPr>
          <w:rFonts w:ascii="Times New Roman" w:hAnsi="Times New Roman" w:cs="Times New Roman"/>
          <w:sz w:val="24"/>
          <w:szCs w:val="24"/>
        </w:rPr>
        <w:t xml:space="preserve"> invoicing on time results to faster payment minimizing the risk of working with low cash flow. The use of digital tool such as accounting software simplifies processing of invoices and also tracking of cash overdue and proper cash flow forecast. Trust and transparency in communication makes the c</w:t>
      </w:r>
      <w:r w:rsidR="00F0533A">
        <w:rPr>
          <w:rFonts w:ascii="Times New Roman" w:hAnsi="Times New Roman" w:cs="Times New Roman"/>
          <w:sz w:val="24"/>
          <w:szCs w:val="24"/>
        </w:rPr>
        <w:t xml:space="preserve">ustomers to prioritize </w:t>
      </w:r>
      <w:proofErr w:type="gramStart"/>
      <w:r w:rsidR="00F0533A">
        <w:rPr>
          <w:rFonts w:ascii="Times New Roman" w:hAnsi="Times New Roman" w:cs="Times New Roman"/>
          <w:sz w:val="24"/>
          <w:szCs w:val="24"/>
        </w:rPr>
        <w:t>payments’</w:t>
      </w:r>
      <w:proofErr w:type="gramEnd"/>
      <w:r w:rsidR="00F0533A">
        <w:rPr>
          <w:rFonts w:ascii="Times New Roman" w:hAnsi="Times New Roman" w:cs="Times New Roman"/>
          <w:sz w:val="24"/>
          <w:szCs w:val="24"/>
        </w:rPr>
        <w:t>.</w:t>
      </w:r>
    </w:p>
    <w:p w14:paraId="337379E1" w14:textId="5365316E" w:rsidR="001D4D07" w:rsidRPr="00DD5CC9" w:rsidRDefault="00F0533A" w:rsidP="00DD5CC9">
      <w:pPr>
        <w:spacing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respondents </w:t>
      </w:r>
      <w:r w:rsidRPr="00027D2C">
        <w:rPr>
          <w:rFonts w:ascii="Times New Roman" w:hAnsi="Times New Roman" w:cs="Times New Roman"/>
          <w:sz w:val="24"/>
          <w:szCs w:val="24"/>
        </w:rPr>
        <w:t>were provided with a series of</w:t>
      </w:r>
      <w:r>
        <w:rPr>
          <w:rFonts w:ascii="Times New Roman" w:hAnsi="Times New Roman" w:cs="Times New Roman"/>
          <w:sz w:val="24"/>
          <w:szCs w:val="24"/>
        </w:rPr>
        <w:t xml:space="preserve"> statements outlining accounts payable</w:t>
      </w:r>
      <w:r w:rsidR="00CD2822">
        <w:rPr>
          <w:rFonts w:ascii="Times New Roman" w:hAnsi="Times New Roman" w:cs="Times New Roman"/>
          <w:sz w:val="24"/>
          <w:szCs w:val="24"/>
        </w:rPr>
        <w:t xml:space="preserve"> management effects </w:t>
      </w:r>
      <w:r w:rsidRPr="00027D2C">
        <w:rPr>
          <w:rFonts w:ascii="Times New Roman" w:hAnsi="Times New Roman" w:cs="Times New Roman"/>
          <w:sz w:val="24"/>
          <w:szCs w:val="24"/>
        </w:rPr>
        <w:t xml:space="preserve">on </w:t>
      </w:r>
      <w:r w:rsidR="00CD2822" w:rsidRPr="00027D2C">
        <w:rPr>
          <w:rFonts w:ascii="Times New Roman" w:hAnsi="Times New Roman" w:cs="Times New Roman"/>
          <w:sz w:val="24"/>
          <w:szCs w:val="24"/>
        </w:rPr>
        <w:t>MSMEs</w:t>
      </w:r>
      <w:r w:rsidR="00CD2822">
        <w:rPr>
          <w:rFonts w:ascii="Times New Roman" w:hAnsi="Times New Roman" w:cs="Times New Roman"/>
          <w:sz w:val="24"/>
          <w:szCs w:val="24"/>
        </w:rPr>
        <w:t xml:space="preserve">’ </w:t>
      </w:r>
      <w:r w:rsidRPr="00027D2C">
        <w:rPr>
          <w:rFonts w:ascii="Times New Roman" w:hAnsi="Times New Roman" w:cs="Times New Roman"/>
          <w:sz w:val="24"/>
          <w:szCs w:val="24"/>
        </w:rPr>
        <w:t xml:space="preserve">financial sustainability, which they were asked to evaluate </w:t>
      </w:r>
      <w:r w:rsidR="00467E50">
        <w:rPr>
          <w:rFonts w:ascii="Times New Roman" w:hAnsi="Times New Roman" w:cs="Times New Roman"/>
          <w:sz w:val="24"/>
          <w:szCs w:val="24"/>
        </w:rPr>
        <w:t>by</w:t>
      </w:r>
      <w:r w:rsidRPr="00027D2C">
        <w:rPr>
          <w:rFonts w:ascii="Times New Roman" w:hAnsi="Times New Roman" w:cs="Times New Roman"/>
          <w:sz w:val="24"/>
          <w:szCs w:val="24"/>
        </w:rPr>
        <w:t xml:space="preserve"> their agreement</w:t>
      </w:r>
      <w:r w:rsidR="0014737A">
        <w:rPr>
          <w:rFonts w:ascii="Times New Roman" w:hAnsi="Times New Roman" w:cs="Times New Roman"/>
          <w:sz w:val="24"/>
          <w:szCs w:val="24"/>
        </w:rPr>
        <w:t xml:space="preserve"> level</w:t>
      </w:r>
      <w:r w:rsidRPr="00027D2C">
        <w:rPr>
          <w:rFonts w:ascii="Times New Roman" w:hAnsi="Times New Roman" w:cs="Times New Roman"/>
          <w:sz w:val="24"/>
          <w:szCs w:val="24"/>
        </w:rPr>
        <w:t xml:space="preserve">. </w:t>
      </w:r>
      <w:r w:rsidR="00F20CEB" w:rsidRPr="00F20CEB">
        <w:rPr>
          <w:rFonts w:ascii="Times New Roman" w:hAnsi="Times New Roman" w:cs="Times New Roman"/>
          <w:sz w:val="24"/>
          <w:szCs w:val="24"/>
        </w:rPr>
        <w:t>T</w:t>
      </w:r>
      <w:r w:rsidR="00454C92">
        <w:rPr>
          <w:rFonts w:ascii="Times New Roman" w:hAnsi="Times New Roman" w:cs="Times New Roman"/>
          <w:sz w:val="24"/>
          <w:szCs w:val="24"/>
        </w:rPr>
        <w:t>able 2</w:t>
      </w:r>
      <w:r w:rsidR="00F20CEB" w:rsidRPr="00F20CEB">
        <w:rPr>
          <w:rFonts w:ascii="Times New Roman" w:hAnsi="Times New Roman" w:cs="Times New Roman"/>
          <w:sz w:val="24"/>
          <w:szCs w:val="24"/>
        </w:rPr>
        <w:t xml:space="preserve"> illustrates a clear consensus among respondents, indicating agreement with</w:t>
      </w:r>
      <w:r w:rsidR="00DB13EC">
        <w:rPr>
          <w:rFonts w:ascii="Times New Roman" w:hAnsi="Times New Roman" w:cs="Times New Roman"/>
          <w:sz w:val="24"/>
          <w:szCs w:val="24"/>
        </w:rPr>
        <w:t xml:space="preserve"> accounts payable of MSMEs </w:t>
      </w:r>
      <w:r w:rsidR="00A8490D">
        <w:rPr>
          <w:rFonts w:ascii="Times New Roman" w:hAnsi="Times New Roman" w:cs="Times New Roman"/>
          <w:sz w:val="24"/>
          <w:szCs w:val="24"/>
        </w:rPr>
        <w:t>influencing</w:t>
      </w:r>
      <w:r w:rsidR="00DB13EC">
        <w:rPr>
          <w:rFonts w:ascii="Times New Roman" w:hAnsi="Times New Roman" w:cs="Times New Roman"/>
          <w:sz w:val="24"/>
          <w:szCs w:val="24"/>
        </w:rPr>
        <w:t xml:space="preserve"> their sustainability as shown by </w:t>
      </w:r>
      <w:r w:rsidR="0020318A">
        <w:rPr>
          <w:rFonts w:ascii="Times New Roman" w:hAnsi="Times New Roman" w:cs="Times New Roman"/>
          <w:sz w:val="24"/>
          <w:szCs w:val="24"/>
        </w:rPr>
        <w:t>4.06</w:t>
      </w:r>
      <w:r w:rsidR="00DB13EC">
        <w:rPr>
          <w:rFonts w:ascii="Times New Roman" w:hAnsi="Times New Roman" w:cs="Times New Roman"/>
          <w:sz w:val="24"/>
          <w:szCs w:val="24"/>
        </w:rPr>
        <w:t xml:space="preserve"> aggregate mean and </w:t>
      </w:r>
      <w:r w:rsidR="0020318A">
        <w:rPr>
          <w:rFonts w:ascii="Times New Roman" w:hAnsi="Times New Roman" w:cs="Times New Roman"/>
          <w:sz w:val="24"/>
          <w:szCs w:val="24"/>
        </w:rPr>
        <w:t xml:space="preserve">0.94 </w:t>
      </w:r>
      <w:r w:rsidR="00DB13EC">
        <w:rPr>
          <w:rFonts w:ascii="Times New Roman" w:hAnsi="Times New Roman" w:cs="Times New Roman"/>
          <w:sz w:val="24"/>
          <w:szCs w:val="24"/>
        </w:rPr>
        <w:t>standard de</w:t>
      </w:r>
      <w:r w:rsidR="0020318A">
        <w:rPr>
          <w:rFonts w:ascii="Times New Roman" w:hAnsi="Times New Roman" w:cs="Times New Roman"/>
          <w:sz w:val="24"/>
          <w:szCs w:val="24"/>
        </w:rPr>
        <w:t xml:space="preserve">viation score, </w:t>
      </w:r>
      <w:r w:rsidR="00DD5CC9">
        <w:rPr>
          <w:rFonts w:ascii="Times New Roman" w:hAnsi="Times New Roman" w:cs="Times New Roman"/>
          <w:sz w:val="24"/>
          <w:szCs w:val="24"/>
        </w:rPr>
        <w:t>the</w:t>
      </w:r>
      <w:r w:rsidR="00B46E61">
        <w:rPr>
          <w:rFonts w:ascii="Times New Roman" w:hAnsi="Times New Roman" w:cs="Times New Roman"/>
          <w:sz w:val="24"/>
          <w:szCs w:val="24"/>
        </w:rPr>
        <w:t xml:space="preserve"> </w:t>
      </w:r>
      <w:r w:rsidR="003C3950">
        <w:rPr>
          <w:rFonts w:ascii="Times New Roman" w:hAnsi="Times New Roman" w:cs="Times New Roman"/>
          <w:sz w:val="24"/>
          <w:szCs w:val="24"/>
        </w:rPr>
        <w:t>outcome</w:t>
      </w:r>
      <w:r w:rsidR="00B46E61">
        <w:rPr>
          <w:rFonts w:ascii="Times New Roman" w:hAnsi="Times New Roman" w:cs="Times New Roman"/>
          <w:sz w:val="24"/>
          <w:szCs w:val="24"/>
        </w:rPr>
        <w:t xml:space="preserve"> </w:t>
      </w:r>
      <w:r w:rsidR="003C3950">
        <w:rPr>
          <w:rFonts w:ascii="Times New Roman" w:hAnsi="Times New Roman" w:cs="Times New Roman"/>
          <w:sz w:val="24"/>
          <w:szCs w:val="24"/>
        </w:rPr>
        <w:t>reflects</w:t>
      </w:r>
      <w:r w:rsidR="00B46E61">
        <w:rPr>
          <w:rFonts w:ascii="Times New Roman" w:hAnsi="Times New Roman" w:cs="Times New Roman"/>
          <w:sz w:val="24"/>
          <w:szCs w:val="24"/>
        </w:rPr>
        <w:t xml:space="preserve"> that </w:t>
      </w:r>
      <w:r w:rsidR="003C3950">
        <w:rPr>
          <w:rFonts w:ascii="Times New Roman" w:hAnsi="Times New Roman" w:cs="Times New Roman"/>
          <w:sz w:val="24"/>
          <w:szCs w:val="24"/>
        </w:rPr>
        <w:t xml:space="preserve">MSMEs’ </w:t>
      </w:r>
      <w:r w:rsidR="00B46E61">
        <w:rPr>
          <w:rFonts w:ascii="Times New Roman" w:hAnsi="Times New Roman" w:cs="Times New Roman"/>
          <w:sz w:val="24"/>
          <w:szCs w:val="24"/>
        </w:rPr>
        <w:t xml:space="preserve">accounts payable </w:t>
      </w:r>
      <w:r w:rsidR="003C3950">
        <w:rPr>
          <w:rFonts w:ascii="Times New Roman" w:hAnsi="Times New Roman" w:cs="Times New Roman"/>
          <w:sz w:val="24"/>
          <w:szCs w:val="24"/>
        </w:rPr>
        <w:t>management</w:t>
      </w:r>
      <w:r w:rsidR="00B46E61">
        <w:rPr>
          <w:rFonts w:ascii="Times New Roman" w:hAnsi="Times New Roman" w:cs="Times New Roman"/>
          <w:sz w:val="24"/>
          <w:szCs w:val="24"/>
        </w:rPr>
        <w:t xml:space="preserve"> </w:t>
      </w:r>
      <w:r w:rsidR="003C3950">
        <w:rPr>
          <w:rFonts w:ascii="Times New Roman" w:hAnsi="Times New Roman" w:cs="Times New Roman"/>
          <w:sz w:val="24"/>
          <w:szCs w:val="24"/>
        </w:rPr>
        <w:t>was critical</w:t>
      </w:r>
      <w:r w:rsidR="00B46E61">
        <w:rPr>
          <w:rFonts w:ascii="Times New Roman" w:hAnsi="Times New Roman" w:cs="Times New Roman"/>
          <w:sz w:val="24"/>
          <w:szCs w:val="24"/>
        </w:rPr>
        <w:t xml:space="preserve"> in </w:t>
      </w:r>
      <w:r w:rsidR="00F50A96">
        <w:rPr>
          <w:rFonts w:ascii="Times New Roman" w:hAnsi="Times New Roman" w:cs="Times New Roman"/>
          <w:sz w:val="24"/>
          <w:szCs w:val="24"/>
        </w:rPr>
        <w:t>improving</w:t>
      </w:r>
      <w:r w:rsidR="00B46E61">
        <w:rPr>
          <w:rFonts w:ascii="Times New Roman" w:hAnsi="Times New Roman" w:cs="Times New Roman"/>
          <w:sz w:val="24"/>
          <w:szCs w:val="24"/>
        </w:rPr>
        <w:t xml:space="preserve"> </w:t>
      </w:r>
      <w:r w:rsidR="00F50A96">
        <w:rPr>
          <w:rFonts w:ascii="Times New Roman" w:hAnsi="Times New Roman" w:cs="Times New Roman"/>
          <w:sz w:val="24"/>
          <w:szCs w:val="24"/>
        </w:rPr>
        <w:t xml:space="preserve">MSMEs’ </w:t>
      </w:r>
      <w:r w:rsidR="00B46E61">
        <w:rPr>
          <w:rFonts w:ascii="Times New Roman" w:hAnsi="Times New Roman" w:cs="Times New Roman"/>
          <w:sz w:val="24"/>
          <w:szCs w:val="24"/>
        </w:rPr>
        <w:t xml:space="preserve">financial sustainability. The finding is in line with </w:t>
      </w:r>
      <w:r w:rsidR="00B46E61" w:rsidRPr="00BF5C2B">
        <w:rPr>
          <w:rFonts w:ascii="Times New Roman" w:hAnsi="Times New Roman" w:cs="Times New Roman"/>
          <w:color w:val="000000" w:themeColor="text1"/>
          <w:sz w:val="24"/>
          <w:szCs w:val="24"/>
        </w:rPr>
        <w:t xml:space="preserve">Mwangi and Otieno (2021) </w:t>
      </w:r>
      <w:r w:rsidR="00B46E61">
        <w:rPr>
          <w:rFonts w:ascii="Times New Roman" w:hAnsi="Times New Roman" w:cs="Times New Roman"/>
          <w:color w:val="000000" w:themeColor="text1"/>
          <w:sz w:val="24"/>
          <w:szCs w:val="24"/>
        </w:rPr>
        <w:t xml:space="preserve">research observation that </w:t>
      </w:r>
      <w:r w:rsidR="00B46E61" w:rsidRPr="00BF5C2B">
        <w:rPr>
          <w:rFonts w:ascii="Times New Roman" w:hAnsi="Times New Roman" w:cs="Times New Roman"/>
          <w:color w:val="000000" w:themeColor="text1"/>
          <w:sz w:val="24"/>
          <w:szCs w:val="24"/>
        </w:rPr>
        <w:t>that a 20-day extension of payable periods increased cash availability by 14%, thus reducing reliance</w:t>
      </w:r>
      <w:r w:rsidR="00D87FF1">
        <w:rPr>
          <w:rFonts w:ascii="Times New Roman" w:hAnsi="Times New Roman" w:cs="Times New Roman"/>
          <w:color w:val="000000" w:themeColor="text1"/>
          <w:sz w:val="24"/>
          <w:szCs w:val="24"/>
        </w:rPr>
        <w:t xml:space="preserve"> on high-cost short-term loans.</w:t>
      </w:r>
      <w:r w:rsidR="00E96454">
        <w:rPr>
          <w:rFonts w:ascii="Times New Roman" w:hAnsi="Times New Roman" w:cs="Times New Roman"/>
          <w:color w:val="000000" w:themeColor="text1"/>
          <w:sz w:val="24"/>
          <w:szCs w:val="24"/>
        </w:rPr>
        <w:t xml:space="preserve"> </w:t>
      </w:r>
      <w:r w:rsidR="00387280">
        <w:rPr>
          <w:rFonts w:ascii="Times New Roman" w:hAnsi="Times New Roman"/>
          <w:sz w:val="24"/>
          <w:szCs w:val="24"/>
        </w:rPr>
        <w:t>On statements of accounts payable management, res</w:t>
      </w:r>
      <w:r w:rsidR="00D87FF1">
        <w:rPr>
          <w:rFonts w:ascii="Times New Roman" w:hAnsi="Times New Roman"/>
          <w:color w:val="000000" w:themeColor="text1"/>
          <w:sz w:val="24"/>
          <w:szCs w:val="24"/>
        </w:rPr>
        <w:t xml:space="preserve">pondents </w:t>
      </w:r>
      <w:r w:rsidR="00E36050">
        <w:rPr>
          <w:rFonts w:ascii="Times New Roman" w:hAnsi="Times New Roman"/>
          <w:color w:val="000000" w:themeColor="text1"/>
          <w:sz w:val="24"/>
          <w:szCs w:val="24"/>
        </w:rPr>
        <w:t>demonstrated</w:t>
      </w:r>
      <w:r w:rsidR="00DD5CC9">
        <w:rPr>
          <w:rFonts w:ascii="Times New Roman" w:hAnsi="Times New Roman"/>
          <w:color w:val="000000" w:themeColor="text1"/>
          <w:sz w:val="24"/>
          <w:szCs w:val="24"/>
        </w:rPr>
        <w:t xml:space="preserve"> that, </w:t>
      </w:r>
      <w:r w:rsidR="00DD5CC9">
        <w:rPr>
          <w:rFonts w:ascii="Times New Roman" w:hAnsi="Times New Roman" w:cs="Times New Roman"/>
          <w:sz w:val="24"/>
          <w:szCs w:val="24"/>
        </w:rPr>
        <w:t>the</w:t>
      </w:r>
      <w:r w:rsidR="001D4D07">
        <w:rPr>
          <w:rFonts w:ascii="Times New Roman" w:hAnsi="Times New Roman" w:cs="Times New Roman"/>
          <w:sz w:val="24"/>
          <w:szCs w:val="24"/>
        </w:rPr>
        <w:t xml:space="preserve"> management of accounts payables effectively enables the MSMEs to attain a health cash flow enhancing</w:t>
      </w:r>
      <w:r w:rsidR="001D4D07" w:rsidRPr="00AF72F1">
        <w:rPr>
          <w:rFonts w:ascii="Times New Roman" w:hAnsi="Times New Roman" w:cs="Times New Roman"/>
          <w:sz w:val="24"/>
          <w:szCs w:val="24"/>
        </w:rPr>
        <w:t xml:space="preserve"> their profit </w:t>
      </w:r>
      <w:r w:rsidR="001D4D07" w:rsidRPr="00AF72F1">
        <w:rPr>
          <w:rFonts w:ascii="Times New Roman" w:hAnsi="Times New Roman" w:cs="Times New Roman"/>
          <w:sz w:val="24"/>
          <w:szCs w:val="24"/>
        </w:rPr>
        <w:lastRenderedPageBreak/>
        <w:t>margins</w:t>
      </w:r>
      <w:r w:rsidR="001D4D07">
        <w:rPr>
          <w:rFonts w:ascii="Times New Roman" w:hAnsi="Times New Roman" w:cs="Times New Roman"/>
          <w:sz w:val="24"/>
          <w:szCs w:val="24"/>
        </w:rPr>
        <w:t>. Payments made on time nurtures trust and reliability building stronger relationships with suppliers. Late settlement of invoices results in penalties adding to financial problems.’</w:t>
      </w:r>
    </w:p>
    <w:p w14:paraId="79DB67B2" w14:textId="0E84DEFA" w:rsidR="00484ADA" w:rsidRPr="006A4F18" w:rsidRDefault="00D87FF1" w:rsidP="006A4F18">
      <w:pPr>
        <w:spacing w:after="10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The respondents </w:t>
      </w:r>
      <w:r w:rsidRPr="00027D2C">
        <w:rPr>
          <w:rFonts w:ascii="Times New Roman" w:hAnsi="Times New Roman" w:cs="Times New Roman"/>
          <w:sz w:val="24"/>
          <w:szCs w:val="24"/>
        </w:rPr>
        <w:t>were provided with a series of</w:t>
      </w:r>
      <w:r>
        <w:rPr>
          <w:rFonts w:ascii="Times New Roman" w:hAnsi="Times New Roman" w:cs="Times New Roman"/>
          <w:sz w:val="24"/>
          <w:szCs w:val="24"/>
        </w:rPr>
        <w:t xml:space="preserve"> statements outlining inventory</w:t>
      </w:r>
      <w:r w:rsidRPr="00027D2C">
        <w:rPr>
          <w:rFonts w:ascii="Times New Roman" w:hAnsi="Times New Roman" w:cs="Times New Roman"/>
          <w:sz w:val="24"/>
          <w:szCs w:val="24"/>
        </w:rPr>
        <w:t xml:space="preserve"> management </w:t>
      </w:r>
      <w:r w:rsidR="00DC16DA">
        <w:rPr>
          <w:rFonts w:ascii="Times New Roman" w:hAnsi="Times New Roman" w:cs="Times New Roman"/>
          <w:sz w:val="24"/>
          <w:szCs w:val="24"/>
        </w:rPr>
        <w:t xml:space="preserve">impacts </w:t>
      </w:r>
      <w:r w:rsidRPr="00027D2C">
        <w:rPr>
          <w:rFonts w:ascii="Times New Roman" w:hAnsi="Times New Roman" w:cs="Times New Roman"/>
          <w:sz w:val="24"/>
          <w:szCs w:val="24"/>
        </w:rPr>
        <w:t xml:space="preserve">on </w:t>
      </w:r>
      <w:r w:rsidR="00DC16DA">
        <w:rPr>
          <w:rFonts w:ascii="Times New Roman" w:hAnsi="Times New Roman" w:cs="Times New Roman"/>
          <w:sz w:val="24"/>
          <w:szCs w:val="24"/>
        </w:rPr>
        <w:t>MSMEs’</w:t>
      </w:r>
      <w:r w:rsidRPr="00027D2C">
        <w:rPr>
          <w:rFonts w:ascii="Times New Roman" w:hAnsi="Times New Roman" w:cs="Times New Roman"/>
          <w:sz w:val="24"/>
          <w:szCs w:val="24"/>
        </w:rPr>
        <w:t xml:space="preserve"> financial sustainability, which they were asked to evaluate in terms of their agreement</w:t>
      </w:r>
      <w:r w:rsidR="008F4E1B">
        <w:rPr>
          <w:rFonts w:ascii="Times New Roman" w:hAnsi="Times New Roman" w:cs="Times New Roman"/>
          <w:sz w:val="24"/>
          <w:szCs w:val="24"/>
        </w:rPr>
        <w:t xml:space="preserve"> level</w:t>
      </w:r>
      <w:r w:rsidRPr="00027D2C">
        <w:rPr>
          <w:rFonts w:ascii="Times New Roman" w:hAnsi="Times New Roman" w:cs="Times New Roman"/>
          <w:sz w:val="24"/>
          <w:szCs w:val="24"/>
        </w:rPr>
        <w:t xml:space="preserve">. </w:t>
      </w:r>
      <w:r w:rsidR="00BD60D2">
        <w:rPr>
          <w:rFonts w:ascii="Times New Roman" w:hAnsi="Times New Roman" w:cs="Times New Roman"/>
          <w:color w:val="000000" w:themeColor="text1"/>
          <w:sz w:val="24"/>
          <w:szCs w:val="24"/>
        </w:rPr>
        <w:t>T</w:t>
      </w:r>
      <w:r w:rsidR="006A4F18">
        <w:rPr>
          <w:rFonts w:ascii="Times New Roman" w:hAnsi="Times New Roman" w:cs="Times New Roman"/>
          <w:color w:val="000000" w:themeColor="text1"/>
          <w:sz w:val="24"/>
          <w:szCs w:val="24"/>
        </w:rPr>
        <w:t>able 2</w:t>
      </w:r>
      <w:r w:rsidR="0024212E">
        <w:rPr>
          <w:rFonts w:ascii="Times New Roman" w:hAnsi="Times New Roman" w:cs="Times New Roman"/>
          <w:color w:val="000000" w:themeColor="text1"/>
          <w:sz w:val="24"/>
          <w:szCs w:val="24"/>
        </w:rPr>
        <w:t xml:space="preserve"> outcomes</w:t>
      </w:r>
      <w:r w:rsidR="00BD60D2" w:rsidRPr="00BD60D2">
        <w:rPr>
          <w:rFonts w:ascii="Times New Roman" w:hAnsi="Times New Roman" w:cs="Times New Roman"/>
          <w:color w:val="000000" w:themeColor="text1"/>
          <w:sz w:val="24"/>
          <w:szCs w:val="24"/>
        </w:rPr>
        <w:t xml:space="preserve"> demonstrates participants</w:t>
      </w:r>
      <w:r w:rsidR="00105357">
        <w:rPr>
          <w:rFonts w:ascii="Times New Roman" w:hAnsi="Times New Roman" w:cs="Times New Roman"/>
          <w:color w:val="000000" w:themeColor="text1"/>
          <w:sz w:val="24"/>
          <w:szCs w:val="24"/>
        </w:rPr>
        <w:t>’</w:t>
      </w:r>
      <w:r w:rsidR="00BD60D2" w:rsidRPr="00BD60D2">
        <w:rPr>
          <w:rFonts w:ascii="Times New Roman" w:hAnsi="Times New Roman" w:cs="Times New Roman"/>
          <w:color w:val="000000" w:themeColor="text1"/>
          <w:sz w:val="24"/>
          <w:szCs w:val="24"/>
        </w:rPr>
        <w:t xml:space="preserve"> </w:t>
      </w:r>
      <w:r w:rsidR="00105357">
        <w:rPr>
          <w:rFonts w:ascii="Times New Roman" w:hAnsi="Times New Roman" w:cs="Times New Roman"/>
          <w:color w:val="000000" w:themeColor="text1"/>
          <w:sz w:val="24"/>
          <w:szCs w:val="24"/>
        </w:rPr>
        <w:t>large</w:t>
      </w:r>
      <w:r w:rsidR="00BD60D2" w:rsidRPr="00BD60D2">
        <w:rPr>
          <w:rFonts w:ascii="Times New Roman" w:hAnsi="Times New Roman" w:cs="Times New Roman"/>
          <w:color w:val="000000" w:themeColor="text1"/>
          <w:sz w:val="24"/>
          <w:szCs w:val="24"/>
        </w:rPr>
        <w:t xml:space="preserve"> agree</w:t>
      </w:r>
      <w:r w:rsidR="00105357">
        <w:rPr>
          <w:rFonts w:ascii="Times New Roman" w:hAnsi="Times New Roman" w:cs="Times New Roman"/>
          <w:color w:val="000000" w:themeColor="text1"/>
          <w:sz w:val="24"/>
          <w:szCs w:val="24"/>
        </w:rPr>
        <w:t>ment</w:t>
      </w:r>
      <w:r w:rsidR="00BD60D2" w:rsidRPr="00BD60D2">
        <w:rPr>
          <w:rFonts w:ascii="Times New Roman" w:hAnsi="Times New Roman" w:cs="Times New Roman"/>
          <w:color w:val="000000" w:themeColor="text1"/>
          <w:sz w:val="24"/>
          <w:szCs w:val="24"/>
        </w:rPr>
        <w:t xml:space="preserve"> on </w:t>
      </w:r>
      <w:r w:rsidR="00BD60D2">
        <w:rPr>
          <w:rFonts w:ascii="Times New Roman" w:hAnsi="Times New Roman" w:cs="Times New Roman"/>
          <w:color w:val="000000" w:themeColor="text1"/>
          <w:sz w:val="24"/>
          <w:szCs w:val="24"/>
        </w:rPr>
        <w:t>inventory management</w:t>
      </w:r>
      <w:r w:rsidR="00BD60D2" w:rsidRPr="00BD60D2">
        <w:rPr>
          <w:rFonts w:ascii="Times New Roman" w:hAnsi="Times New Roman" w:cs="Times New Roman"/>
          <w:color w:val="000000" w:themeColor="text1"/>
          <w:sz w:val="24"/>
          <w:szCs w:val="24"/>
        </w:rPr>
        <w:t xml:space="preserve"> </w:t>
      </w:r>
      <w:r w:rsidR="007C4628">
        <w:rPr>
          <w:rFonts w:ascii="Times New Roman" w:hAnsi="Times New Roman" w:cs="Times New Roman"/>
          <w:color w:val="000000" w:themeColor="text1"/>
          <w:sz w:val="24"/>
          <w:szCs w:val="24"/>
        </w:rPr>
        <w:t>vitality on MSMEs</w:t>
      </w:r>
      <w:r w:rsidR="00BD60D2" w:rsidRPr="00BD60D2">
        <w:rPr>
          <w:rFonts w:ascii="Times New Roman" w:hAnsi="Times New Roman" w:cs="Times New Roman"/>
          <w:color w:val="000000" w:themeColor="text1"/>
          <w:sz w:val="24"/>
          <w:szCs w:val="24"/>
        </w:rPr>
        <w:t xml:space="preserve"> sustainability</w:t>
      </w:r>
      <w:r w:rsidR="00A7527A">
        <w:rPr>
          <w:rFonts w:ascii="Times New Roman" w:hAnsi="Times New Roman" w:cs="Times New Roman"/>
          <w:color w:val="000000" w:themeColor="text1"/>
          <w:sz w:val="24"/>
          <w:szCs w:val="24"/>
        </w:rPr>
        <w:t>,</w:t>
      </w:r>
      <w:r w:rsidR="00BD60D2">
        <w:rPr>
          <w:rFonts w:ascii="Times New Roman" w:hAnsi="Times New Roman" w:cs="Times New Roman"/>
          <w:color w:val="000000" w:themeColor="text1"/>
          <w:sz w:val="24"/>
          <w:szCs w:val="24"/>
        </w:rPr>
        <w:t xml:space="preserve"> as </w:t>
      </w:r>
      <w:r w:rsidR="00A7527A">
        <w:rPr>
          <w:rFonts w:ascii="Times New Roman" w:hAnsi="Times New Roman" w:cs="Times New Roman"/>
          <w:color w:val="000000" w:themeColor="text1"/>
          <w:sz w:val="24"/>
          <w:szCs w:val="24"/>
        </w:rPr>
        <w:t xml:space="preserve">reflected by 4.09 </w:t>
      </w:r>
      <w:r w:rsidR="00BD60D2">
        <w:rPr>
          <w:rFonts w:ascii="Times New Roman" w:hAnsi="Times New Roman" w:cs="Times New Roman"/>
          <w:color w:val="000000" w:themeColor="text1"/>
          <w:sz w:val="24"/>
          <w:szCs w:val="24"/>
        </w:rPr>
        <w:t xml:space="preserve">aggregate mean score </w:t>
      </w:r>
      <w:r w:rsidR="00BD60D2" w:rsidRPr="00BD60D2">
        <w:rPr>
          <w:rFonts w:ascii="Times New Roman" w:hAnsi="Times New Roman" w:cs="Times New Roman"/>
          <w:color w:val="000000" w:themeColor="text1"/>
          <w:sz w:val="24"/>
          <w:szCs w:val="24"/>
        </w:rPr>
        <w:t xml:space="preserve">and </w:t>
      </w:r>
      <w:r w:rsidR="00A7527A">
        <w:rPr>
          <w:rFonts w:ascii="Times New Roman" w:hAnsi="Times New Roman" w:cs="Times New Roman"/>
          <w:color w:val="000000" w:themeColor="text1"/>
          <w:sz w:val="24"/>
          <w:szCs w:val="24"/>
        </w:rPr>
        <w:t xml:space="preserve">0.91 </w:t>
      </w:r>
      <w:r w:rsidR="00BD60D2" w:rsidRPr="00BD60D2">
        <w:rPr>
          <w:rFonts w:ascii="Times New Roman" w:hAnsi="Times New Roman" w:cs="Times New Roman"/>
          <w:color w:val="000000" w:themeColor="text1"/>
          <w:sz w:val="24"/>
          <w:szCs w:val="24"/>
        </w:rPr>
        <w:t>standard devia</w:t>
      </w:r>
      <w:r w:rsidR="00BD60D2">
        <w:rPr>
          <w:rFonts w:ascii="Times New Roman" w:hAnsi="Times New Roman" w:cs="Times New Roman"/>
          <w:color w:val="000000" w:themeColor="text1"/>
          <w:sz w:val="24"/>
          <w:szCs w:val="24"/>
        </w:rPr>
        <w:t xml:space="preserve">tion. </w:t>
      </w:r>
      <w:r w:rsidR="00BA380F" w:rsidRPr="00484ADA">
        <w:rPr>
          <w:rFonts w:ascii="Times New Roman" w:hAnsi="Times New Roman" w:cs="Times New Roman"/>
          <w:color w:val="000000" w:themeColor="text1"/>
          <w:sz w:val="24"/>
          <w:szCs w:val="24"/>
        </w:rPr>
        <w:t>F</w:t>
      </w:r>
      <w:r w:rsidR="00484ADA" w:rsidRPr="00484ADA">
        <w:rPr>
          <w:rFonts w:ascii="Times New Roman" w:hAnsi="Times New Roman" w:cs="Times New Roman"/>
          <w:color w:val="000000" w:themeColor="text1"/>
          <w:sz w:val="24"/>
          <w:szCs w:val="24"/>
        </w:rPr>
        <w:t xml:space="preserve">indings indicates that the </w:t>
      </w:r>
      <w:r w:rsidR="00484ADA">
        <w:rPr>
          <w:rFonts w:ascii="Times New Roman" w:hAnsi="Times New Roman" w:cs="Times New Roman"/>
          <w:color w:val="000000" w:themeColor="text1"/>
          <w:sz w:val="24"/>
          <w:szCs w:val="24"/>
        </w:rPr>
        <w:t xml:space="preserve">management of inventory by MSMEs had </w:t>
      </w:r>
      <w:r w:rsidR="00986EB0">
        <w:rPr>
          <w:rFonts w:ascii="Times New Roman" w:hAnsi="Times New Roman" w:cs="Times New Roman"/>
          <w:color w:val="000000" w:themeColor="text1"/>
          <w:sz w:val="24"/>
          <w:szCs w:val="24"/>
        </w:rPr>
        <w:t>notably</w:t>
      </w:r>
      <w:r w:rsidR="00484ADA">
        <w:rPr>
          <w:rFonts w:ascii="Times New Roman" w:hAnsi="Times New Roman" w:cs="Times New Roman"/>
          <w:color w:val="000000" w:themeColor="text1"/>
          <w:sz w:val="24"/>
          <w:szCs w:val="24"/>
        </w:rPr>
        <w:t xml:space="preserve"> influence</w:t>
      </w:r>
      <w:r w:rsidR="00986EB0">
        <w:rPr>
          <w:rFonts w:ascii="Times New Roman" w:hAnsi="Times New Roman" w:cs="Times New Roman"/>
          <w:color w:val="000000" w:themeColor="text1"/>
          <w:sz w:val="24"/>
          <w:szCs w:val="24"/>
        </w:rPr>
        <w:t xml:space="preserve">d </w:t>
      </w:r>
      <w:r w:rsidR="00484ADA">
        <w:rPr>
          <w:rFonts w:ascii="Times New Roman" w:hAnsi="Times New Roman" w:cs="Times New Roman"/>
          <w:color w:val="000000" w:themeColor="text1"/>
          <w:sz w:val="24"/>
          <w:szCs w:val="24"/>
        </w:rPr>
        <w:t xml:space="preserve">their financial sustainability which </w:t>
      </w:r>
      <w:r w:rsidR="00F7373F">
        <w:rPr>
          <w:rFonts w:ascii="Times New Roman" w:hAnsi="Times New Roman" w:cs="Times New Roman"/>
          <w:color w:val="000000" w:themeColor="text1"/>
          <w:sz w:val="24"/>
          <w:szCs w:val="24"/>
        </w:rPr>
        <w:t>concurs</w:t>
      </w:r>
      <w:r w:rsidR="00484ADA">
        <w:rPr>
          <w:rFonts w:ascii="Times New Roman" w:hAnsi="Times New Roman" w:cs="Times New Roman"/>
          <w:color w:val="000000" w:themeColor="text1"/>
          <w:sz w:val="24"/>
          <w:szCs w:val="24"/>
        </w:rPr>
        <w:t xml:space="preserve"> with </w:t>
      </w:r>
      <w:r w:rsidR="00484ADA" w:rsidRPr="00BF5C2B">
        <w:rPr>
          <w:rFonts w:ascii="Times New Roman" w:hAnsi="Times New Roman" w:cs="Times New Roman"/>
          <w:color w:val="000000" w:themeColor="text1"/>
          <w:sz w:val="24"/>
          <w:szCs w:val="24"/>
          <w:shd w:val="clear" w:color="auto" w:fill="FFFFFF"/>
        </w:rPr>
        <w:t xml:space="preserve">Okeke, </w:t>
      </w:r>
      <w:proofErr w:type="spellStart"/>
      <w:r w:rsidR="00484ADA" w:rsidRPr="00BF5C2B">
        <w:rPr>
          <w:rFonts w:ascii="Times New Roman" w:hAnsi="Times New Roman" w:cs="Times New Roman"/>
          <w:color w:val="000000" w:themeColor="text1"/>
          <w:sz w:val="24"/>
          <w:szCs w:val="24"/>
          <w:shd w:val="clear" w:color="auto" w:fill="FFFFFF"/>
        </w:rPr>
        <w:t>Okere</w:t>
      </w:r>
      <w:proofErr w:type="spellEnd"/>
      <w:r w:rsidR="00484ADA" w:rsidRPr="00BF5C2B">
        <w:rPr>
          <w:rFonts w:ascii="Times New Roman" w:hAnsi="Times New Roman" w:cs="Times New Roman"/>
          <w:color w:val="000000" w:themeColor="text1"/>
          <w:sz w:val="24"/>
          <w:szCs w:val="24"/>
          <w:shd w:val="clear" w:color="auto" w:fill="FFFFFF"/>
        </w:rPr>
        <w:t xml:space="preserve">, </w:t>
      </w:r>
      <w:proofErr w:type="spellStart"/>
      <w:r w:rsidR="00484ADA" w:rsidRPr="00BF5C2B">
        <w:rPr>
          <w:rFonts w:ascii="Times New Roman" w:hAnsi="Times New Roman" w:cs="Times New Roman"/>
          <w:color w:val="000000" w:themeColor="text1"/>
          <w:sz w:val="24"/>
          <w:szCs w:val="24"/>
          <w:shd w:val="clear" w:color="auto" w:fill="FFFFFF"/>
        </w:rPr>
        <w:t>Dafyak</w:t>
      </w:r>
      <w:proofErr w:type="spellEnd"/>
      <w:r w:rsidR="00484ADA" w:rsidRPr="00BF5C2B">
        <w:rPr>
          <w:rFonts w:ascii="Times New Roman" w:hAnsi="Times New Roman" w:cs="Times New Roman"/>
          <w:color w:val="000000" w:themeColor="text1"/>
          <w:sz w:val="24"/>
          <w:szCs w:val="24"/>
          <w:shd w:val="clear" w:color="auto" w:fill="FFFFFF"/>
        </w:rPr>
        <w:t xml:space="preserve">, and </w:t>
      </w:r>
      <w:proofErr w:type="spellStart"/>
      <w:r w:rsidR="00484ADA" w:rsidRPr="00BF5C2B">
        <w:rPr>
          <w:rFonts w:ascii="Times New Roman" w:hAnsi="Times New Roman" w:cs="Times New Roman"/>
          <w:color w:val="000000" w:themeColor="text1"/>
          <w:sz w:val="24"/>
          <w:szCs w:val="24"/>
          <w:shd w:val="clear" w:color="auto" w:fill="FFFFFF"/>
        </w:rPr>
        <w:t>Abiahu</w:t>
      </w:r>
      <w:proofErr w:type="spellEnd"/>
      <w:r w:rsidR="00484ADA" w:rsidRPr="00BF5C2B">
        <w:rPr>
          <w:rFonts w:ascii="Times New Roman" w:hAnsi="Times New Roman" w:cs="Times New Roman"/>
          <w:color w:val="000000" w:themeColor="text1"/>
          <w:sz w:val="24"/>
          <w:szCs w:val="24"/>
          <w:shd w:val="clear" w:color="auto" w:fill="FFFFFF"/>
        </w:rPr>
        <w:t xml:space="preserve"> (2022) </w:t>
      </w:r>
      <w:r w:rsidR="00484ADA">
        <w:rPr>
          <w:rFonts w:ascii="Times New Roman" w:hAnsi="Times New Roman" w:cs="Times New Roman"/>
          <w:color w:val="000000" w:themeColor="text1"/>
          <w:sz w:val="24"/>
          <w:szCs w:val="24"/>
          <w:shd w:val="clear" w:color="auto" w:fill="FFFFFF"/>
        </w:rPr>
        <w:t xml:space="preserve">research observation </w:t>
      </w:r>
      <w:r w:rsidR="00484ADA" w:rsidRPr="00C32802">
        <w:rPr>
          <w:rFonts w:ascii="Times New Roman" w:hAnsi="Times New Roman" w:cs="Times New Roman"/>
          <w:color w:val="000000" w:themeColor="text1"/>
          <w:sz w:val="24"/>
          <w:szCs w:val="24"/>
          <w:shd w:val="clear" w:color="auto" w:fill="FFFFFF"/>
        </w:rPr>
        <w:t xml:space="preserve">that financial sustainability is significantly affected by inventory </w:t>
      </w:r>
      <w:proofErr w:type="spellStart"/>
      <w:proofErr w:type="gramStart"/>
      <w:r w:rsidR="00484ADA" w:rsidRPr="00C32802">
        <w:rPr>
          <w:rFonts w:ascii="Times New Roman" w:hAnsi="Times New Roman" w:cs="Times New Roman"/>
          <w:color w:val="000000" w:themeColor="text1"/>
          <w:sz w:val="24"/>
          <w:szCs w:val="24"/>
          <w:shd w:val="clear" w:color="auto" w:fill="FFFFFF"/>
        </w:rPr>
        <w:t>turnover</w:t>
      </w:r>
      <w:r w:rsidR="00484ADA">
        <w:rPr>
          <w:rFonts w:ascii="Times New Roman" w:hAnsi="Times New Roman" w:cs="Times New Roman"/>
          <w:color w:val="000000" w:themeColor="text1"/>
          <w:sz w:val="24"/>
          <w:szCs w:val="24"/>
          <w:shd w:val="clear" w:color="auto" w:fill="FFFFFF"/>
        </w:rPr>
        <w:t>.</w:t>
      </w:r>
      <w:r w:rsidR="00820154">
        <w:rPr>
          <w:rFonts w:ascii="Times New Roman" w:hAnsi="Times New Roman"/>
          <w:sz w:val="24"/>
          <w:szCs w:val="24"/>
        </w:rPr>
        <w:t>On</w:t>
      </w:r>
      <w:proofErr w:type="spellEnd"/>
      <w:proofErr w:type="gramEnd"/>
      <w:r w:rsidR="00484ADA">
        <w:rPr>
          <w:rFonts w:ascii="Times New Roman" w:hAnsi="Times New Roman"/>
          <w:sz w:val="24"/>
          <w:szCs w:val="24"/>
        </w:rPr>
        <w:t xml:space="preserve"> </w:t>
      </w:r>
      <w:r w:rsidR="00484ADA">
        <w:rPr>
          <w:rFonts w:ascii="Times New Roman" w:hAnsi="Times New Roman"/>
          <w:color w:val="000000" w:themeColor="text1"/>
          <w:sz w:val="24"/>
          <w:szCs w:val="24"/>
        </w:rPr>
        <w:t>inventory</w:t>
      </w:r>
      <w:r w:rsidR="00484ADA" w:rsidRPr="00BF5C2B">
        <w:rPr>
          <w:rFonts w:ascii="Times New Roman" w:hAnsi="Times New Roman"/>
          <w:color w:val="000000" w:themeColor="text1"/>
          <w:sz w:val="24"/>
          <w:szCs w:val="24"/>
        </w:rPr>
        <w:t xml:space="preserve"> management </w:t>
      </w:r>
      <w:r w:rsidR="00820154">
        <w:rPr>
          <w:rFonts w:ascii="Times New Roman" w:hAnsi="Times New Roman"/>
          <w:color w:val="000000" w:themeColor="text1"/>
          <w:sz w:val="24"/>
          <w:szCs w:val="24"/>
        </w:rPr>
        <w:t xml:space="preserve">statements, </w:t>
      </w:r>
      <w:r w:rsidR="00484ADA">
        <w:rPr>
          <w:rFonts w:ascii="Times New Roman" w:hAnsi="Times New Roman"/>
          <w:color w:val="000000" w:themeColor="text1"/>
          <w:sz w:val="24"/>
          <w:szCs w:val="24"/>
        </w:rPr>
        <w:t xml:space="preserve">respondents </w:t>
      </w:r>
      <w:r w:rsidR="00820154">
        <w:rPr>
          <w:rFonts w:ascii="Times New Roman" w:hAnsi="Times New Roman"/>
          <w:color w:val="000000" w:themeColor="text1"/>
          <w:sz w:val="24"/>
          <w:szCs w:val="24"/>
        </w:rPr>
        <w:t>reflected</w:t>
      </w:r>
      <w:r w:rsidR="006A4F18">
        <w:rPr>
          <w:rFonts w:ascii="Times New Roman" w:hAnsi="Times New Roman"/>
          <w:color w:val="000000" w:themeColor="text1"/>
          <w:sz w:val="24"/>
          <w:szCs w:val="24"/>
        </w:rPr>
        <w:t xml:space="preserve"> that, </w:t>
      </w:r>
      <w:r w:rsidR="00484ADA" w:rsidRPr="00484ADA">
        <w:rPr>
          <w:rFonts w:ascii="Times New Roman" w:hAnsi="Times New Roman"/>
          <w:color w:val="000000" w:themeColor="text1"/>
          <w:sz w:val="24"/>
          <w:szCs w:val="24"/>
        </w:rPr>
        <w:t>Management of inventory by the MSMEs is directly tied with improvement in cash flow. The utilization of current technology like inventory management software enable the MSMEs to have accurate tracking of how inventory is being used and predictions on the best time for reordering supplies. Proper inventory management practices create a positive supplier relationship.</w:t>
      </w:r>
    </w:p>
    <w:p w14:paraId="38D10738" w14:textId="3FD3275B" w:rsidR="00484ADA" w:rsidRDefault="00484ADA" w:rsidP="00591C46">
      <w:pPr>
        <w:pStyle w:val="Heading2"/>
        <w:numPr>
          <w:ilvl w:val="2"/>
          <w:numId w:val="22"/>
        </w:numPr>
        <w:jc w:val="both"/>
      </w:pPr>
      <w:bookmarkStart w:id="80" w:name="_Toc203320940"/>
      <w:r>
        <w:t>Financial Sustainability</w:t>
      </w:r>
      <w:bookmarkEnd w:id="80"/>
    </w:p>
    <w:p w14:paraId="460EC43D" w14:textId="78817C09" w:rsidR="00484ADA" w:rsidRDefault="00C4712E" w:rsidP="00591C46">
      <w:pPr>
        <w:spacing w:after="100" w:line="240" w:lineRule="auto"/>
        <w:jc w:val="both"/>
        <w:rPr>
          <w:rFonts w:ascii="Times New Roman" w:hAnsi="Times New Roman" w:cs="Times New Roman"/>
          <w:sz w:val="24"/>
          <w:szCs w:val="24"/>
        </w:rPr>
      </w:pPr>
      <w:r>
        <w:rPr>
          <w:rFonts w:ascii="Times New Roman" w:hAnsi="Times New Roman" w:cs="Times New Roman"/>
          <w:sz w:val="24"/>
          <w:szCs w:val="24"/>
        </w:rPr>
        <w:t>MSMEs’</w:t>
      </w:r>
      <w:r w:rsidR="00484ADA" w:rsidRPr="00027D2C">
        <w:rPr>
          <w:rFonts w:ascii="Times New Roman" w:hAnsi="Times New Roman" w:cs="Times New Roman"/>
          <w:sz w:val="24"/>
          <w:szCs w:val="24"/>
        </w:rPr>
        <w:t xml:space="preserve"> financial sustainability </w:t>
      </w:r>
      <w:r>
        <w:rPr>
          <w:rFonts w:ascii="Times New Roman" w:hAnsi="Times New Roman" w:cs="Times New Roman"/>
          <w:sz w:val="24"/>
          <w:szCs w:val="24"/>
        </w:rPr>
        <w:t xml:space="preserve">was measured by revenue growth, whose trends is depicted in </w:t>
      </w:r>
      <w:r w:rsidR="00591C46">
        <w:rPr>
          <w:rFonts w:ascii="Times New Roman" w:hAnsi="Times New Roman" w:cs="Times New Roman"/>
          <w:sz w:val="24"/>
          <w:szCs w:val="24"/>
        </w:rPr>
        <w:t>Figure 1 below</w:t>
      </w:r>
      <w:r w:rsidR="00484ADA">
        <w:rPr>
          <w:rFonts w:ascii="Times New Roman" w:hAnsi="Times New Roman" w:cs="Times New Roman"/>
          <w:sz w:val="24"/>
          <w:szCs w:val="24"/>
        </w:rPr>
        <w:t>.</w:t>
      </w:r>
    </w:p>
    <w:p w14:paraId="1538A2FA" w14:textId="36DB5137" w:rsidR="00484ADA" w:rsidRDefault="0082119E" w:rsidP="00484ADA">
      <w:pPr>
        <w:spacing w:after="0" w:line="480" w:lineRule="auto"/>
        <w:jc w:val="both"/>
        <w:rPr>
          <w:rFonts w:ascii="Times New Roman" w:hAnsi="Times New Roman" w:cs="Times New Roman"/>
          <w:color w:val="000000" w:themeColor="text1"/>
          <w:sz w:val="24"/>
          <w:szCs w:val="24"/>
          <w:shd w:val="clear" w:color="auto" w:fill="FFFFFF"/>
        </w:rPr>
      </w:pPr>
      <w:r>
        <w:rPr>
          <w:noProof/>
        </w:rPr>
        <w:drawing>
          <wp:inline distT="0" distB="0" distL="0" distR="0" wp14:anchorId="16C78951" wp14:editId="4ADE9861">
            <wp:extent cx="5753100" cy="27432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9D9627" w14:textId="4BBE9953" w:rsidR="0082119E" w:rsidRPr="0066300B" w:rsidRDefault="00591C46" w:rsidP="003F3C17">
      <w:pPr>
        <w:pStyle w:val="Caption"/>
        <w:rPr>
          <w:rFonts w:ascii="Times New Roman" w:hAnsi="Times New Roman" w:cs="Times New Roman"/>
          <w:color w:val="000000" w:themeColor="text1"/>
          <w:sz w:val="24"/>
          <w:szCs w:val="24"/>
          <w:shd w:val="clear" w:color="auto" w:fill="FFFFFF"/>
        </w:rPr>
      </w:pPr>
      <w:bookmarkStart w:id="81" w:name="_Toc203321031"/>
      <w:r>
        <w:rPr>
          <w:rFonts w:ascii="Times New Roman" w:hAnsi="Times New Roman" w:cs="Times New Roman"/>
          <w:color w:val="000000" w:themeColor="text1"/>
          <w:sz w:val="24"/>
          <w:szCs w:val="24"/>
          <w:shd w:val="clear" w:color="auto" w:fill="FFFFFF"/>
        </w:rPr>
        <w:t>Figure 1</w:t>
      </w:r>
      <w:r w:rsidR="0082119E" w:rsidRPr="0066300B">
        <w:rPr>
          <w:rFonts w:ascii="Times New Roman" w:hAnsi="Times New Roman" w:cs="Times New Roman"/>
          <w:color w:val="000000" w:themeColor="text1"/>
          <w:sz w:val="24"/>
          <w:szCs w:val="24"/>
          <w:shd w:val="clear" w:color="auto" w:fill="FFFFFF"/>
        </w:rPr>
        <w:t>: Financial sustainability</w:t>
      </w:r>
      <w:bookmarkEnd w:id="81"/>
    </w:p>
    <w:p w14:paraId="586DE667" w14:textId="0E612108" w:rsidR="0082119E" w:rsidRDefault="0082119E" w:rsidP="00484ADA">
      <w:pPr>
        <w:spacing w:after="0" w:line="480" w:lineRule="auto"/>
        <w:jc w:val="both"/>
        <w:rPr>
          <w:rFonts w:ascii="Times New Roman" w:hAnsi="Times New Roman" w:cs="Times New Roman"/>
          <w:b/>
          <w:color w:val="000000" w:themeColor="text1"/>
          <w:sz w:val="24"/>
          <w:szCs w:val="24"/>
          <w:shd w:val="clear" w:color="auto" w:fill="FFFFFF"/>
        </w:rPr>
      </w:pPr>
      <w:r w:rsidRPr="0082119E">
        <w:rPr>
          <w:rFonts w:ascii="Times New Roman" w:hAnsi="Times New Roman" w:cs="Times New Roman"/>
          <w:b/>
          <w:color w:val="000000" w:themeColor="text1"/>
          <w:sz w:val="24"/>
          <w:szCs w:val="24"/>
          <w:shd w:val="clear" w:color="auto" w:fill="FFFFFF"/>
        </w:rPr>
        <w:t>Source: Survey Data (2025</w:t>
      </w:r>
      <w:r>
        <w:rPr>
          <w:rFonts w:ascii="Times New Roman" w:hAnsi="Times New Roman" w:cs="Times New Roman"/>
          <w:b/>
          <w:color w:val="000000" w:themeColor="text1"/>
          <w:sz w:val="24"/>
          <w:szCs w:val="24"/>
          <w:shd w:val="clear" w:color="auto" w:fill="FFFFFF"/>
        </w:rPr>
        <w:t>)</w:t>
      </w:r>
    </w:p>
    <w:p w14:paraId="206FD3C0" w14:textId="6A17B412" w:rsidR="00F22900" w:rsidRDefault="004F6D47" w:rsidP="00591C46">
      <w:pPr>
        <w:spacing w:after="10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As per outcomes,</w:t>
      </w:r>
      <w:r w:rsidR="0082119E">
        <w:rPr>
          <w:rFonts w:ascii="Times New Roman" w:hAnsi="Times New Roman" w:cs="Times New Roman"/>
          <w:color w:val="000000" w:themeColor="text1"/>
          <w:sz w:val="24"/>
          <w:szCs w:val="24"/>
          <w:shd w:val="clear" w:color="auto" w:fill="FFFFFF"/>
        </w:rPr>
        <w:t xml:space="preserve"> revenue growth of MSMEs was 3731.3 million Kenya shillings</w:t>
      </w:r>
      <w:r w:rsidR="00F22900">
        <w:rPr>
          <w:rFonts w:ascii="Times New Roman" w:hAnsi="Times New Roman" w:cs="Times New Roman"/>
          <w:color w:val="000000" w:themeColor="text1"/>
          <w:sz w:val="24"/>
          <w:szCs w:val="24"/>
          <w:shd w:val="clear" w:color="auto" w:fill="FFFFFF"/>
        </w:rPr>
        <w:t xml:space="preserve"> in the year 2019 which dropped to 3283.6 million Kenya shillings in the year but increased to 4626.9 million Kenya shilling in the year 2021 which kept on increasing </w:t>
      </w:r>
      <w:proofErr w:type="spellStart"/>
      <w:r w:rsidR="00F22900">
        <w:rPr>
          <w:rFonts w:ascii="Times New Roman" w:hAnsi="Times New Roman" w:cs="Times New Roman"/>
          <w:color w:val="000000" w:themeColor="text1"/>
          <w:sz w:val="24"/>
          <w:szCs w:val="24"/>
          <w:shd w:val="clear" w:color="auto" w:fill="FFFFFF"/>
        </w:rPr>
        <w:t>upto</w:t>
      </w:r>
      <w:proofErr w:type="spellEnd"/>
      <w:r w:rsidR="00F22900">
        <w:rPr>
          <w:rFonts w:ascii="Times New Roman" w:hAnsi="Times New Roman" w:cs="Times New Roman"/>
          <w:color w:val="000000" w:themeColor="text1"/>
          <w:sz w:val="24"/>
          <w:szCs w:val="24"/>
          <w:shd w:val="clear" w:color="auto" w:fill="FFFFFF"/>
        </w:rPr>
        <w:t xml:space="preserve"> 7014.9 million Kenya shillings in the year 2023. </w:t>
      </w:r>
      <w:r w:rsidR="00682064" w:rsidRPr="00682064">
        <w:rPr>
          <w:rFonts w:ascii="Times New Roman" w:hAnsi="Times New Roman" w:cs="Times New Roman"/>
          <w:color w:val="000000" w:themeColor="text1"/>
          <w:sz w:val="24"/>
          <w:szCs w:val="24"/>
          <w:shd w:val="clear" w:color="auto" w:fill="FFFFFF"/>
        </w:rPr>
        <w:t xml:space="preserve">The finding </w:t>
      </w:r>
      <w:proofErr w:type="gramStart"/>
      <w:r w:rsidR="00682064" w:rsidRPr="00682064">
        <w:rPr>
          <w:rFonts w:ascii="Times New Roman" w:hAnsi="Times New Roman" w:cs="Times New Roman"/>
          <w:color w:val="000000" w:themeColor="text1"/>
          <w:sz w:val="24"/>
          <w:szCs w:val="24"/>
          <w:shd w:val="clear" w:color="auto" w:fill="FFFFFF"/>
        </w:rPr>
        <w:t>justify</w:t>
      </w:r>
      <w:proofErr w:type="gramEnd"/>
      <w:r w:rsidR="00682064" w:rsidRPr="00682064">
        <w:rPr>
          <w:rFonts w:ascii="Times New Roman" w:hAnsi="Times New Roman" w:cs="Times New Roman"/>
          <w:color w:val="000000" w:themeColor="text1"/>
          <w:sz w:val="24"/>
          <w:szCs w:val="24"/>
          <w:shd w:val="clear" w:color="auto" w:fill="FFFFFF"/>
        </w:rPr>
        <w:t xml:space="preserve"> that MSME industry financial growth is recovering from the year 2021 and there is a trajectory growth showing sustainability and potential for more expansion in the near future.</w:t>
      </w:r>
    </w:p>
    <w:p w14:paraId="7EB15E80" w14:textId="1D5E11F1" w:rsidR="00950EB8" w:rsidRPr="008D7A60" w:rsidRDefault="00950EB8" w:rsidP="00591C46">
      <w:pPr>
        <w:pStyle w:val="Heading1"/>
        <w:numPr>
          <w:ilvl w:val="1"/>
          <w:numId w:val="22"/>
        </w:numPr>
        <w:jc w:val="left"/>
      </w:pPr>
      <w:bookmarkStart w:id="82" w:name="_Toc203320945"/>
      <w:r>
        <w:lastRenderedPageBreak/>
        <w:t>Inferential Statistics Results</w:t>
      </w:r>
      <w:bookmarkEnd w:id="82"/>
    </w:p>
    <w:p w14:paraId="28F64496" w14:textId="572663D8" w:rsidR="00950EB8" w:rsidRDefault="00950EB8" w:rsidP="00591C46">
      <w:pPr>
        <w:pStyle w:val="Heading2"/>
        <w:numPr>
          <w:ilvl w:val="2"/>
          <w:numId w:val="23"/>
        </w:numPr>
        <w:jc w:val="both"/>
      </w:pPr>
      <w:bookmarkStart w:id="83" w:name="_Toc203320946"/>
      <w:r>
        <w:t>Correlation Analysis</w:t>
      </w:r>
      <w:bookmarkEnd w:id="83"/>
    </w:p>
    <w:p w14:paraId="5D7290AF" w14:textId="0D055976" w:rsidR="00950EB8" w:rsidRPr="0066300B" w:rsidRDefault="00591C46" w:rsidP="00591C46">
      <w:pPr>
        <w:pStyle w:val="Caption"/>
        <w:rPr>
          <w:rFonts w:ascii="Times New Roman" w:hAnsi="Times New Roman" w:cs="Times New Roman"/>
          <w:color w:val="000000" w:themeColor="text1"/>
          <w:sz w:val="24"/>
          <w:szCs w:val="24"/>
          <w:shd w:val="clear" w:color="auto" w:fill="FFFFFF"/>
        </w:rPr>
      </w:pPr>
      <w:bookmarkStart w:id="84" w:name="_Toc203320991"/>
      <w:r>
        <w:rPr>
          <w:rFonts w:ascii="Times New Roman" w:hAnsi="Times New Roman" w:cs="Times New Roman"/>
          <w:color w:val="000000" w:themeColor="text1"/>
          <w:sz w:val="24"/>
          <w:szCs w:val="24"/>
          <w:shd w:val="clear" w:color="auto" w:fill="FFFFFF"/>
        </w:rPr>
        <w:t>Table 3</w:t>
      </w:r>
      <w:r w:rsidR="00950EB8" w:rsidRPr="0066300B">
        <w:rPr>
          <w:rFonts w:ascii="Times New Roman" w:hAnsi="Times New Roman" w:cs="Times New Roman"/>
          <w:color w:val="000000" w:themeColor="text1"/>
          <w:sz w:val="24"/>
          <w:szCs w:val="24"/>
          <w:shd w:val="clear" w:color="auto" w:fill="FFFFFF"/>
        </w:rPr>
        <w:t>: Correlation Analysis</w:t>
      </w:r>
      <w:bookmarkEnd w:id="84"/>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1592"/>
        <w:gridCol w:w="1443"/>
        <w:gridCol w:w="1443"/>
        <w:gridCol w:w="1443"/>
        <w:gridCol w:w="1443"/>
        <w:gridCol w:w="1496"/>
      </w:tblGrid>
      <w:tr w:rsidR="00950EB8" w:rsidRPr="006508E0" w14:paraId="3A6248BA" w14:textId="77777777" w:rsidTr="00225E4B">
        <w:trPr>
          <w:trHeight w:val="305"/>
        </w:trPr>
        <w:tc>
          <w:tcPr>
            <w:tcW w:w="2005" w:type="dxa"/>
            <w:noWrap/>
            <w:vAlign w:val="bottom"/>
            <w:hideMark/>
          </w:tcPr>
          <w:p w14:paraId="4F2FF093" w14:textId="77777777" w:rsidR="00950EB8" w:rsidRPr="00612EC3" w:rsidRDefault="00950EB8" w:rsidP="00591C46">
            <w:pPr>
              <w:spacing w:after="0" w:line="240" w:lineRule="auto"/>
              <w:rPr>
                <w:rFonts w:ascii="Times New Roman" w:eastAsia="Times New Roman" w:hAnsi="Times New Roman" w:cs="Times New Roman"/>
                <w:color w:val="000000"/>
                <w:sz w:val="24"/>
                <w:szCs w:val="24"/>
              </w:rPr>
            </w:pPr>
          </w:p>
        </w:tc>
        <w:tc>
          <w:tcPr>
            <w:tcW w:w="1592" w:type="dxa"/>
            <w:noWrap/>
            <w:vAlign w:val="bottom"/>
            <w:hideMark/>
          </w:tcPr>
          <w:p w14:paraId="7D2D2937" w14:textId="77777777" w:rsidR="00950EB8" w:rsidRPr="00612EC3" w:rsidRDefault="00950EB8" w:rsidP="00591C46">
            <w:pPr>
              <w:spacing w:after="0" w:line="240" w:lineRule="auto"/>
              <w:rPr>
                <w:rFonts w:ascii="Times New Roman" w:eastAsia="Times New Roman" w:hAnsi="Times New Roman" w:cs="Times New Roman"/>
                <w:color w:val="000000"/>
                <w:sz w:val="24"/>
                <w:szCs w:val="24"/>
              </w:rPr>
            </w:pPr>
          </w:p>
        </w:tc>
        <w:tc>
          <w:tcPr>
            <w:tcW w:w="966" w:type="dxa"/>
            <w:noWrap/>
            <w:vAlign w:val="bottom"/>
            <w:hideMark/>
          </w:tcPr>
          <w:p w14:paraId="48931FD0" w14:textId="15E7627E"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Cash flow management</w:t>
            </w:r>
          </w:p>
        </w:tc>
        <w:tc>
          <w:tcPr>
            <w:tcW w:w="1321" w:type="dxa"/>
            <w:noWrap/>
            <w:vAlign w:val="bottom"/>
            <w:hideMark/>
          </w:tcPr>
          <w:p w14:paraId="4F383991" w14:textId="12ADCA78"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Accounts receivable management</w:t>
            </w:r>
          </w:p>
        </w:tc>
        <w:tc>
          <w:tcPr>
            <w:tcW w:w="1088" w:type="dxa"/>
            <w:noWrap/>
            <w:vAlign w:val="bottom"/>
            <w:hideMark/>
          </w:tcPr>
          <w:p w14:paraId="3B0542B2" w14:textId="00E852D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Accounts payable management</w:t>
            </w:r>
          </w:p>
        </w:tc>
        <w:tc>
          <w:tcPr>
            <w:tcW w:w="1101" w:type="dxa"/>
            <w:noWrap/>
            <w:vAlign w:val="bottom"/>
            <w:hideMark/>
          </w:tcPr>
          <w:p w14:paraId="53DC8A65" w14:textId="3F74EA2E"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Inventory management</w:t>
            </w:r>
          </w:p>
        </w:tc>
        <w:tc>
          <w:tcPr>
            <w:tcW w:w="1395" w:type="dxa"/>
            <w:noWrap/>
            <w:vAlign w:val="bottom"/>
            <w:hideMark/>
          </w:tcPr>
          <w:p w14:paraId="4EB61577" w14:textId="3FD4E36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sustainability</w:t>
            </w:r>
          </w:p>
        </w:tc>
      </w:tr>
      <w:tr w:rsidR="00950EB8" w:rsidRPr="006508E0" w14:paraId="55CBD6E0" w14:textId="77777777" w:rsidTr="00225E4B">
        <w:trPr>
          <w:trHeight w:val="305"/>
        </w:trPr>
        <w:tc>
          <w:tcPr>
            <w:tcW w:w="2005" w:type="dxa"/>
            <w:noWrap/>
            <w:vAlign w:val="bottom"/>
            <w:hideMark/>
          </w:tcPr>
          <w:p w14:paraId="678CE0E2" w14:textId="24C45042" w:rsidR="00950EB8" w:rsidRPr="00612EC3" w:rsidRDefault="00950EB8" w:rsidP="00591C4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Cash flow management</w:t>
            </w:r>
          </w:p>
        </w:tc>
        <w:tc>
          <w:tcPr>
            <w:tcW w:w="1592" w:type="dxa"/>
            <w:noWrap/>
            <w:vAlign w:val="bottom"/>
            <w:hideMark/>
          </w:tcPr>
          <w:p w14:paraId="229C2BB9" w14:textId="77777777" w:rsidR="00950EB8" w:rsidRPr="00612EC3" w:rsidRDefault="00950EB8" w:rsidP="00591C46">
            <w:pPr>
              <w:spacing w:after="0" w:line="240" w:lineRule="auto"/>
              <w:rPr>
                <w:rFonts w:ascii="Times New Roman" w:eastAsia="Times New Roman" w:hAnsi="Times New Roman" w:cs="Times New Roman"/>
                <w:color w:val="000000"/>
                <w:sz w:val="24"/>
                <w:szCs w:val="24"/>
              </w:rPr>
            </w:pPr>
            <w:r w:rsidRPr="00612EC3">
              <w:rPr>
                <w:rFonts w:ascii="Times New Roman" w:eastAsia="Times New Roman" w:hAnsi="Times New Roman" w:cs="Times New Roman"/>
                <w:color w:val="000000"/>
                <w:sz w:val="24"/>
                <w:szCs w:val="24"/>
              </w:rPr>
              <w:t>Pearson correlation</w:t>
            </w:r>
          </w:p>
        </w:tc>
        <w:tc>
          <w:tcPr>
            <w:tcW w:w="966" w:type="dxa"/>
            <w:noWrap/>
            <w:vAlign w:val="bottom"/>
            <w:hideMark/>
          </w:tcPr>
          <w:p w14:paraId="5C462814" w14:textId="77777777" w:rsidR="00950EB8" w:rsidRDefault="00950EB8" w:rsidP="00591C46">
            <w:pPr>
              <w:spacing w:after="0" w:line="240" w:lineRule="auto"/>
              <w:jc w:val="center"/>
              <w:rPr>
                <w:rFonts w:ascii="Times New Roman" w:eastAsia="Times New Roman" w:hAnsi="Times New Roman" w:cs="Times New Roman"/>
                <w:color w:val="000000"/>
                <w:sz w:val="24"/>
                <w:szCs w:val="24"/>
              </w:rPr>
            </w:pPr>
            <w:r w:rsidRPr="00612EC3">
              <w:rPr>
                <w:rFonts w:ascii="Times New Roman" w:eastAsia="Times New Roman" w:hAnsi="Times New Roman" w:cs="Times New Roman"/>
                <w:color w:val="000000"/>
                <w:sz w:val="24"/>
                <w:szCs w:val="24"/>
              </w:rPr>
              <w:t>1</w:t>
            </w:r>
          </w:p>
          <w:p w14:paraId="0A7C793C"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321" w:type="dxa"/>
            <w:noWrap/>
            <w:vAlign w:val="bottom"/>
            <w:hideMark/>
          </w:tcPr>
          <w:p w14:paraId="6443B0D6"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088" w:type="dxa"/>
            <w:noWrap/>
            <w:vAlign w:val="bottom"/>
            <w:hideMark/>
          </w:tcPr>
          <w:p w14:paraId="13E3EADF"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101" w:type="dxa"/>
            <w:noWrap/>
            <w:vAlign w:val="bottom"/>
            <w:hideMark/>
          </w:tcPr>
          <w:p w14:paraId="29B61A6C"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395" w:type="dxa"/>
            <w:noWrap/>
            <w:vAlign w:val="bottom"/>
            <w:hideMark/>
          </w:tcPr>
          <w:p w14:paraId="4A20578F"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r>
      <w:tr w:rsidR="00950EB8" w:rsidRPr="006508E0" w14:paraId="17261B9D" w14:textId="77777777" w:rsidTr="00225E4B">
        <w:trPr>
          <w:trHeight w:val="305"/>
        </w:trPr>
        <w:tc>
          <w:tcPr>
            <w:tcW w:w="2005" w:type="dxa"/>
            <w:noWrap/>
            <w:vAlign w:val="bottom"/>
            <w:hideMark/>
          </w:tcPr>
          <w:p w14:paraId="07FF259F" w14:textId="77777777" w:rsidR="00950EB8" w:rsidRPr="00612EC3" w:rsidRDefault="00950EB8" w:rsidP="00591C46">
            <w:pPr>
              <w:spacing w:after="0" w:line="240" w:lineRule="auto"/>
              <w:rPr>
                <w:rFonts w:ascii="Times New Roman" w:eastAsia="Times New Roman" w:hAnsi="Times New Roman" w:cs="Times New Roman"/>
                <w:color w:val="000000"/>
                <w:sz w:val="24"/>
                <w:szCs w:val="24"/>
              </w:rPr>
            </w:pPr>
          </w:p>
        </w:tc>
        <w:tc>
          <w:tcPr>
            <w:tcW w:w="1592" w:type="dxa"/>
            <w:noWrap/>
            <w:vAlign w:val="bottom"/>
            <w:hideMark/>
          </w:tcPr>
          <w:p w14:paraId="6252FADC" w14:textId="77777777" w:rsidR="00950EB8" w:rsidRPr="00612EC3" w:rsidRDefault="00950EB8" w:rsidP="00591C46">
            <w:pPr>
              <w:spacing w:after="0" w:line="240" w:lineRule="auto"/>
              <w:rPr>
                <w:rFonts w:ascii="Times New Roman" w:eastAsia="Times New Roman" w:hAnsi="Times New Roman" w:cs="Times New Roman"/>
                <w:color w:val="000000"/>
                <w:sz w:val="24"/>
                <w:szCs w:val="24"/>
              </w:rPr>
            </w:pPr>
            <w:r w:rsidRPr="00612EC3">
              <w:rPr>
                <w:rFonts w:ascii="Times New Roman" w:eastAsia="Times New Roman" w:hAnsi="Times New Roman" w:cs="Times New Roman"/>
                <w:color w:val="000000"/>
                <w:sz w:val="24"/>
                <w:szCs w:val="24"/>
              </w:rPr>
              <w:t>Sig. (2-tailed)</w:t>
            </w:r>
          </w:p>
        </w:tc>
        <w:tc>
          <w:tcPr>
            <w:tcW w:w="966" w:type="dxa"/>
            <w:noWrap/>
            <w:vAlign w:val="bottom"/>
            <w:hideMark/>
          </w:tcPr>
          <w:p w14:paraId="246EA94F"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321" w:type="dxa"/>
            <w:noWrap/>
            <w:vAlign w:val="bottom"/>
            <w:hideMark/>
          </w:tcPr>
          <w:p w14:paraId="4461F7F1"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088" w:type="dxa"/>
            <w:noWrap/>
            <w:vAlign w:val="bottom"/>
            <w:hideMark/>
          </w:tcPr>
          <w:p w14:paraId="7D71B3E3"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101" w:type="dxa"/>
            <w:noWrap/>
            <w:vAlign w:val="bottom"/>
            <w:hideMark/>
          </w:tcPr>
          <w:p w14:paraId="0E0EF56B"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395" w:type="dxa"/>
            <w:noWrap/>
            <w:vAlign w:val="bottom"/>
            <w:hideMark/>
          </w:tcPr>
          <w:p w14:paraId="6EE9B733"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r>
      <w:tr w:rsidR="00950EB8" w:rsidRPr="006508E0" w14:paraId="18D8223A" w14:textId="77777777" w:rsidTr="00225E4B">
        <w:trPr>
          <w:trHeight w:val="305"/>
        </w:trPr>
        <w:tc>
          <w:tcPr>
            <w:tcW w:w="2005" w:type="dxa"/>
            <w:noWrap/>
            <w:vAlign w:val="bottom"/>
            <w:hideMark/>
          </w:tcPr>
          <w:p w14:paraId="2BFE01B8" w14:textId="77777777" w:rsidR="00950EB8" w:rsidRPr="00612EC3" w:rsidRDefault="00950EB8" w:rsidP="00591C46">
            <w:pPr>
              <w:spacing w:after="0" w:line="240" w:lineRule="auto"/>
              <w:rPr>
                <w:rFonts w:ascii="Times New Roman" w:eastAsia="Times New Roman" w:hAnsi="Times New Roman" w:cs="Times New Roman"/>
                <w:color w:val="000000"/>
                <w:sz w:val="24"/>
                <w:szCs w:val="24"/>
              </w:rPr>
            </w:pPr>
          </w:p>
        </w:tc>
        <w:tc>
          <w:tcPr>
            <w:tcW w:w="1592" w:type="dxa"/>
            <w:noWrap/>
            <w:vAlign w:val="bottom"/>
            <w:hideMark/>
          </w:tcPr>
          <w:p w14:paraId="4A94C5B6" w14:textId="77777777" w:rsidR="00950EB8" w:rsidRPr="00612EC3" w:rsidRDefault="00950EB8" w:rsidP="00591C46">
            <w:pPr>
              <w:spacing w:after="0" w:line="240" w:lineRule="auto"/>
              <w:rPr>
                <w:rFonts w:ascii="Times New Roman" w:eastAsia="Times New Roman" w:hAnsi="Times New Roman" w:cs="Times New Roman"/>
                <w:color w:val="000000"/>
                <w:sz w:val="24"/>
                <w:szCs w:val="24"/>
              </w:rPr>
            </w:pPr>
            <w:r w:rsidRPr="00612EC3">
              <w:rPr>
                <w:rFonts w:ascii="Times New Roman" w:eastAsia="Times New Roman" w:hAnsi="Times New Roman" w:cs="Times New Roman"/>
                <w:color w:val="000000"/>
                <w:sz w:val="24"/>
                <w:szCs w:val="24"/>
              </w:rPr>
              <w:t>N</w:t>
            </w:r>
          </w:p>
        </w:tc>
        <w:tc>
          <w:tcPr>
            <w:tcW w:w="966" w:type="dxa"/>
            <w:noWrap/>
            <w:vAlign w:val="bottom"/>
            <w:hideMark/>
          </w:tcPr>
          <w:p w14:paraId="4871B71A" w14:textId="5854D409"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321" w:type="dxa"/>
            <w:noWrap/>
            <w:vAlign w:val="bottom"/>
            <w:hideMark/>
          </w:tcPr>
          <w:p w14:paraId="4D8A2E12"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088" w:type="dxa"/>
            <w:noWrap/>
            <w:vAlign w:val="bottom"/>
            <w:hideMark/>
          </w:tcPr>
          <w:p w14:paraId="49164945"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101" w:type="dxa"/>
            <w:noWrap/>
            <w:vAlign w:val="bottom"/>
            <w:hideMark/>
          </w:tcPr>
          <w:p w14:paraId="7705C902"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395" w:type="dxa"/>
            <w:noWrap/>
            <w:vAlign w:val="bottom"/>
            <w:hideMark/>
          </w:tcPr>
          <w:p w14:paraId="33FD55FA"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r>
      <w:tr w:rsidR="00950EB8" w:rsidRPr="006508E0" w14:paraId="5E3C89D5" w14:textId="77777777" w:rsidTr="00225E4B">
        <w:trPr>
          <w:trHeight w:val="305"/>
        </w:trPr>
        <w:tc>
          <w:tcPr>
            <w:tcW w:w="2005" w:type="dxa"/>
            <w:noWrap/>
            <w:vAlign w:val="bottom"/>
            <w:hideMark/>
          </w:tcPr>
          <w:p w14:paraId="36A5CCB5" w14:textId="336CB160" w:rsidR="00950EB8" w:rsidRPr="00612EC3" w:rsidRDefault="00950EB8" w:rsidP="00591C4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Accounts receivable management</w:t>
            </w:r>
          </w:p>
        </w:tc>
        <w:tc>
          <w:tcPr>
            <w:tcW w:w="1592" w:type="dxa"/>
            <w:noWrap/>
            <w:vAlign w:val="bottom"/>
            <w:hideMark/>
          </w:tcPr>
          <w:p w14:paraId="11AB1A17" w14:textId="77777777" w:rsidR="00950EB8" w:rsidRPr="00612EC3" w:rsidRDefault="00950EB8" w:rsidP="00591C46">
            <w:pPr>
              <w:spacing w:after="0" w:line="240" w:lineRule="auto"/>
              <w:rPr>
                <w:rFonts w:ascii="Times New Roman" w:eastAsia="Times New Roman" w:hAnsi="Times New Roman" w:cs="Times New Roman"/>
                <w:color w:val="000000"/>
                <w:sz w:val="24"/>
                <w:szCs w:val="24"/>
              </w:rPr>
            </w:pPr>
            <w:r w:rsidRPr="00612EC3">
              <w:rPr>
                <w:rFonts w:ascii="Times New Roman" w:eastAsia="Times New Roman" w:hAnsi="Times New Roman" w:cs="Times New Roman"/>
                <w:color w:val="000000"/>
                <w:sz w:val="24"/>
                <w:szCs w:val="24"/>
              </w:rPr>
              <w:t>Pearson correlation</w:t>
            </w:r>
          </w:p>
        </w:tc>
        <w:tc>
          <w:tcPr>
            <w:tcW w:w="966" w:type="dxa"/>
            <w:noWrap/>
            <w:vAlign w:val="bottom"/>
            <w:hideMark/>
          </w:tcPr>
          <w:p w14:paraId="6C14B221" w14:textId="2A27A321" w:rsidR="00950EB8" w:rsidRDefault="00950EB8"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0.102</w:t>
            </w:r>
          </w:p>
          <w:p w14:paraId="71028AA8"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321" w:type="dxa"/>
            <w:noWrap/>
            <w:vAlign w:val="bottom"/>
            <w:hideMark/>
          </w:tcPr>
          <w:p w14:paraId="098E33D0"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r w:rsidRPr="00612EC3">
              <w:rPr>
                <w:rFonts w:ascii="Times New Roman" w:eastAsia="Times New Roman" w:hAnsi="Times New Roman" w:cs="Times New Roman"/>
                <w:color w:val="000000"/>
                <w:sz w:val="24"/>
                <w:szCs w:val="24"/>
              </w:rPr>
              <w:t>1</w:t>
            </w:r>
          </w:p>
        </w:tc>
        <w:tc>
          <w:tcPr>
            <w:tcW w:w="1088" w:type="dxa"/>
            <w:noWrap/>
            <w:vAlign w:val="bottom"/>
            <w:hideMark/>
          </w:tcPr>
          <w:p w14:paraId="2F6671E1"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101" w:type="dxa"/>
            <w:noWrap/>
            <w:vAlign w:val="bottom"/>
            <w:hideMark/>
          </w:tcPr>
          <w:p w14:paraId="082B8AE0"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395" w:type="dxa"/>
            <w:noWrap/>
            <w:vAlign w:val="bottom"/>
            <w:hideMark/>
          </w:tcPr>
          <w:p w14:paraId="097B6774"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r>
      <w:tr w:rsidR="00950EB8" w:rsidRPr="006508E0" w14:paraId="4C2D60ED" w14:textId="77777777" w:rsidTr="00225E4B">
        <w:trPr>
          <w:trHeight w:val="305"/>
        </w:trPr>
        <w:tc>
          <w:tcPr>
            <w:tcW w:w="2005" w:type="dxa"/>
            <w:noWrap/>
            <w:vAlign w:val="bottom"/>
            <w:hideMark/>
          </w:tcPr>
          <w:p w14:paraId="53808F2A" w14:textId="77777777" w:rsidR="00950EB8" w:rsidRPr="00612EC3" w:rsidRDefault="00950EB8" w:rsidP="00591C46">
            <w:pPr>
              <w:spacing w:after="0" w:line="240" w:lineRule="auto"/>
              <w:rPr>
                <w:rFonts w:ascii="Times New Roman" w:eastAsia="Times New Roman" w:hAnsi="Times New Roman" w:cs="Times New Roman"/>
                <w:color w:val="000000"/>
                <w:sz w:val="24"/>
                <w:szCs w:val="24"/>
              </w:rPr>
            </w:pPr>
          </w:p>
        </w:tc>
        <w:tc>
          <w:tcPr>
            <w:tcW w:w="1592" w:type="dxa"/>
            <w:noWrap/>
            <w:vAlign w:val="bottom"/>
            <w:hideMark/>
          </w:tcPr>
          <w:p w14:paraId="06010F7C" w14:textId="77777777" w:rsidR="00950EB8" w:rsidRPr="00612EC3" w:rsidRDefault="00950EB8" w:rsidP="00591C46">
            <w:pPr>
              <w:spacing w:after="0" w:line="240" w:lineRule="auto"/>
              <w:rPr>
                <w:rFonts w:ascii="Times New Roman" w:eastAsia="Times New Roman" w:hAnsi="Times New Roman" w:cs="Times New Roman"/>
                <w:color w:val="000000"/>
                <w:sz w:val="24"/>
                <w:szCs w:val="24"/>
              </w:rPr>
            </w:pPr>
            <w:r w:rsidRPr="00612EC3">
              <w:rPr>
                <w:rFonts w:ascii="Times New Roman" w:eastAsia="Times New Roman" w:hAnsi="Times New Roman" w:cs="Times New Roman"/>
                <w:color w:val="000000"/>
                <w:sz w:val="24"/>
                <w:szCs w:val="24"/>
              </w:rPr>
              <w:t>Sig. (2-tailed)</w:t>
            </w:r>
          </w:p>
        </w:tc>
        <w:tc>
          <w:tcPr>
            <w:tcW w:w="966" w:type="dxa"/>
            <w:noWrap/>
            <w:vAlign w:val="bottom"/>
            <w:hideMark/>
          </w:tcPr>
          <w:p w14:paraId="71BBB7A0" w14:textId="4A4BA0B4"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0.262</w:t>
            </w:r>
          </w:p>
        </w:tc>
        <w:tc>
          <w:tcPr>
            <w:tcW w:w="1321" w:type="dxa"/>
            <w:noWrap/>
            <w:vAlign w:val="bottom"/>
            <w:hideMark/>
          </w:tcPr>
          <w:p w14:paraId="49805C14"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088" w:type="dxa"/>
            <w:noWrap/>
            <w:vAlign w:val="bottom"/>
            <w:hideMark/>
          </w:tcPr>
          <w:p w14:paraId="5C5934C5"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101" w:type="dxa"/>
            <w:noWrap/>
            <w:vAlign w:val="bottom"/>
            <w:hideMark/>
          </w:tcPr>
          <w:p w14:paraId="654A4AAC"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395" w:type="dxa"/>
            <w:noWrap/>
            <w:vAlign w:val="bottom"/>
            <w:hideMark/>
          </w:tcPr>
          <w:p w14:paraId="6E1F91E8"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r>
      <w:tr w:rsidR="00950EB8" w:rsidRPr="006508E0" w14:paraId="0C8FCBFC" w14:textId="77777777" w:rsidTr="00225E4B">
        <w:trPr>
          <w:trHeight w:val="305"/>
        </w:trPr>
        <w:tc>
          <w:tcPr>
            <w:tcW w:w="2005" w:type="dxa"/>
            <w:noWrap/>
            <w:vAlign w:val="bottom"/>
            <w:hideMark/>
          </w:tcPr>
          <w:p w14:paraId="03EC304E" w14:textId="77777777" w:rsidR="00950EB8" w:rsidRPr="00612EC3" w:rsidRDefault="00950EB8" w:rsidP="00591C46">
            <w:pPr>
              <w:spacing w:after="0" w:line="240" w:lineRule="auto"/>
              <w:rPr>
                <w:rFonts w:ascii="Times New Roman" w:eastAsia="Times New Roman" w:hAnsi="Times New Roman" w:cs="Times New Roman"/>
                <w:color w:val="000000"/>
                <w:sz w:val="24"/>
                <w:szCs w:val="24"/>
              </w:rPr>
            </w:pPr>
          </w:p>
        </w:tc>
        <w:tc>
          <w:tcPr>
            <w:tcW w:w="1592" w:type="dxa"/>
            <w:noWrap/>
            <w:vAlign w:val="bottom"/>
            <w:hideMark/>
          </w:tcPr>
          <w:p w14:paraId="1705C966" w14:textId="77777777" w:rsidR="00950EB8" w:rsidRPr="00612EC3" w:rsidRDefault="00950EB8" w:rsidP="00591C46">
            <w:pPr>
              <w:spacing w:after="0" w:line="240" w:lineRule="auto"/>
              <w:rPr>
                <w:rFonts w:ascii="Times New Roman" w:eastAsia="Times New Roman" w:hAnsi="Times New Roman" w:cs="Times New Roman"/>
                <w:color w:val="000000"/>
                <w:sz w:val="24"/>
                <w:szCs w:val="24"/>
              </w:rPr>
            </w:pPr>
            <w:r w:rsidRPr="00612EC3">
              <w:rPr>
                <w:rFonts w:ascii="Times New Roman" w:eastAsia="Times New Roman" w:hAnsi="Times New Roman" w:cs="Times New Roman"/>
                <w:color w:val="000000"/>
                <w:sz w:val="24"/>
                <w:szCs w:val="24"/>
              </w:rPr>
              <w:t>N</w:t>
            </w:r>
          </w:p>
        </w:tc>
        <w:tc>
          <w:tcPr>
            <w:tcW w:w="966" w:type="dxa"/>
            <w:noWrap/>
            <w:vAlign w:val="bottom"/>
            <w:hideMark/>
          </w:tcPr>
          <w:p w14:paraId="540C1636" w14:textId="55676B02"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321" w:type="dxa"/>
            <w:noWrap/>
            <w:vAlign w:val="bottom"/>
            <w:hideMark/>
          </w:tcPr>
          <w:p w14:paraId="6EBCEC62" w14:textId="40623C98"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088" w:type="dxa"/>
            <w:noWrap/>
            <w:vAlign w:val="bottom"/>
            <w:hideMark/>
          </w:tcPr>
          <w:p w14:paraId="60C5527A"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r w:rsidRPr="00612EC3">
              <w:rPr>
                <w:rFonts w:ascii="Times New Roman" w:eastAsia="Times New Roman" w:hAnsi="Times New Roman" w:cs="Times New Roman"/>
                <w:color w:val="000000"/>
                <w:sz w:val="24"/>
                <w:szCs w:val="24"/>
              </w:rPr>
              <w:t>1</w:t>
            </w:r>
          </w:p>
        </w:tc>
        <w:tc>
          <w:tcPr>
            <w:tcW w:w="1101" w:type="dxa"/>
            <w:noWrap/>
            <w:vAlign w:val="bottom"/>
            <w:hideMark/>
          </w:tcPr>
          <w:p w14:paraId="0CF9FB4C"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395" w:type="dxa"/>
            <w:noWrap/>
            <w:vAlign w:val="bottom"/>
            <w:hideMark/>
          </w:tcPr>
          <w:p w14:paraId="6D2A5871"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r>
      <w:tr w:rsidR="00950EB8" w:rsidRPr="006508E0" w14:paraId="35448FFC" w14:textId="77777777" w:rsidTr="00225E4B">
        <w:trPr>
          <w:trHeight w:val="305"/>
        </w:trPr>
        <w:tc>
          <w:tcPr>
            <w:tcW w:w="2005" w:type="dxa"/>
            <w:noWrap/>
            <w:vAlign w:val="bottom"/>
            <w:hideMark/>
          </w:tcPr>
          <w:p w14:paraId="03912970" w14:textId="4B58D16B" w:rsidR="00950EB8" w:rsidRPr="00612EC3" w:rsidRDefault="00950EB8" w:rsidP="00591C4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Accounts payable management</w:t>
            </w:r>
          </w:p>
        </w:tc>
        <w:tc>
          <w:tcPr>
            <w:tcW w:w="1592" w:type="dxa"/>
            <w:noWrap/>
            <w:vAlign w:val="bottom"/>
            <w:hideMark/>
          </w:tcPr>
          <w:p w14:paraId="72EF6B93" w14:textId="77777777" w:rsidR="00950EB8" w:rsidRPr="00612EC3" w:rsidRDefault="00950EB8" w:rsidP="00591C46">
            <w:pPr>
              <w:spacing w:after="0" w:line="240" w:lineRule="auto"/>
              <w:rPr>
                <w:rFonts w:ascii="Times New Roman" w:eastAsia="Times New Roman" w:hAnsi="Times New Roman" w:cs="Times New Roman"/>
                <w:color w:val="000000"/>
                <w:sz w:val="24"/>
                <w:szCs w:val="24"/>
              </w:rPr>
            </w:pPr>
            <w:r w:rsidRPr="00612EC3">
              <w:rPr>
                <w:rFonts w:ascii="Times New Roman" w:eastAsia="Times New Roman" w:hAnsi="Times New Roman" w:cs="Times New Roman"/>
                <w:color w:val="000000"/>
                <w:sz w:val="24"/>
                <w:szCs w:val="24"/>
              </w:rPr>
              <w:t>Pearson correlation</w:t>
            </w:r>
          </w:p>
        </w:tc>
        <w:tc>
          <w:tcPr>
            <w:tcW w:w="966" w:type="dxa"/>
            <w:noWrap/>
            <w:vAlign w:val="bottom"/>
            <w:hideMark/>
          </w:tcPr>
          <w:p w14:paraId="65FEE7F4" w14:textId="36E84F5A" w:rsidR="00950EB8" w:rsidRDefault="00950EB8"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0.198</w:t>
            </w:r>
          </w:p>
          <w:p w14:paraId="7F1557B9"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321" w:type="dxa"/>
            <w:noWrap/>
            <w:vAlign w:val="bottom"/>
            <w:hideMark/>
          </w:tcPr>
          <w:p w14:paraId="70D35D79" w14:textId="5C0F3156" w:rsidR="00950EB8" w:rsidRDefault="00950EB8"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0.207</w:t>
            </w:r>
          </w:p>
          <w:p w14:paraId="77B5E22A"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088" w:type="dxa"/>
            <w:noWrap/>
            <w:vAlign w:val="bottom"/>
            <w:hideMark/>
          </w:tcPr>
          <w:p w14:paraId="17B2652A"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101" w:type="dxa"/>
            <w:noWrap/>
            <w:vAlign w:val="bottom"/>
            <w:hideMark/>
          </w:tcPr>
          <w:p w14:paraId="31DFB222"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395" w:type="dxa"/>
            <w:noWrap/>
            <w:vAlign w:val="bottom"/>
            <w:hideMark/>
          </w:tcPr>
          <w:p w14:paraId="6DC18CD4"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r>
      <w:tr w:rsidR="00950EB8" w:rsidRPr="006508E0" w14:paraId="124CA012" w14:textId="77777777" w:rsidTr="00225E4B">
        <w:trPr>
          <w:trHeight w:val="305"/>
        </w:trPr>
        <w:tc>
          <w:tcPr>
            <w:tcW w:w="2005" w:type="dxa"/>
            <w:noWrap/>
            <w:vAlign w:val="bottom"/>
            <w:hideMark/>
          </w:tcPr>
          <w:p w14:paraId="225490D6" w14:textId="77777777" w:rsidR="00950EB8" w:rsidRPr="00612EC3" w:rsidRDefault="00950EB8" w:rsidP="00591C46">
            <w:pPr>
              <w:spacing w:after="0" w:line="240" w:lineRule="auto"/>
              <w:rPr>
                <w:rFonts w:ascii="Times New Roman" w:eastAsia="Times New Roman" w:hAnsi="Times New Roman" w:cs="Times New Roman"/>
                <w:color w:val="000000"/>
                <w:sz w:val="24"/>
                <w:szCs w:val="24"/>
              </w:rPr>
            </w:pPr>
          </w:p>
        </w:tc>
        <w:tc>
          <w:tcPr>
            <w:tcW w:w="1592" w:type="dxa"/>
            <w:noWrap/>
            <w:vAlign w:val="bottom"/>
            <w:hideMark/>
          </w:tcPr>
          <w:p w14:paraId="214536DD" w14:textId="77777777" w:rsidR="00950EB8" w:rsidRPr="00612EC3" w:rsidRDefault="00950EB8" w:rsidP="00591C46">
            <w:pPr>
              <w:spacing w:after="0" w:line="240" w:lineRule="auto"/>
              <w:rPr>
                <w:rFonts w:ascii="Times New Roman" w:eastAsia="Times New Roman" w:hAnsi="Times New Roman" w:cs="Times New Roman"/>
                <w:color w:val="000000"/>
                <w:sz w:val="24"/>
                <w:szCs w:val="24"/>
              </w:rPr>
            </w:pPr>
            <w:r w:rsidRPr="00612EC3">
              <w:rPr>
                <w:rFonts w:ascii="Times New Roman" w:eastAsia="Times New Roman" w:hAnsi="Times New Roman" w:cs="Times New Roman"/>
                <w:color w:val="000000"/>
                <w:sz w:val="24"/>
                <w:szCs w:val="24"/>
              </w:rPr>
              <w:t>Sig. (2-tailed)</w:t>
            </w:r>
          </w:p>
        </w:tc>
        <w:tc>
          <w:tcPr>
            <w:tcW w:w="966" w:type="dxa"/>
            <w:noWrap/>
            <w:vAlign w:val="bottom"/>
            <w:hideMark/>
          </w:tcPr>
          <w:p w14:paraId="77567CF2" w14:textId="2E84021A"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0.201</w:t>
            </w:r>
          </w:p>
        </w:tc>
        <w:tc>
          <w:tcPr>
            <w:tcW w:w="1321" w:type="dxa"/>
            <w:noWrap/>
            <w:vAlign w:val="bottom"/>
            <w:hideMark/>
          </w:tcPr>
          <w:p w14:paraId="4C0446C0" w14:textId="312287AE"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225E4B">
              <w:rPr>
                <w:rFonts w:ascii="Times New Roman" w:eastAsia="Times New Roman" w:hAnsi="Times New Roman" w:cs="Times New Roman"/>
                <w:color w:val="000000"/>
                <w:sz w:val="24"/>
                <w:szCs w:val="24"/>
              </w:rPr>
              <w:t>514</w:t>
            </w:r>
          </w:p>
        </w:tc>
        <w:tc>
          <w:tcPr>
            <w:tcW w:w="1088" w:type="dxa"/>
            <w:noWrap/>
            <w:vAlign w:val="bottom"/>
            <w:hideMark/>
          </w:tcPr>
          <w:p w14:paraId="5B1B10BC"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101" w:type="dxa"/>
            <w:noWrap/>
            <w:vAlign w:val="bottom"/>
            <w:hideMark/>
          </w:tcPr>
          <w:p w14:paraId="385DE619"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395" w:type="dxa"/>
            <w:noWrap/>
            <w:vAlign w:val="bottom"/>
            <w:hideMark/>
          </w:tcPr>
          <w:p w14:paraId="055112D8"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r>
      <w:tr w:rsidR="00950EB8" w:rsidRPr="006508E0" w14:paraId="432AD065" w14:textId="77777777" w:rsidTr="00225E4B">
        <w:trPr>
          <w:trHeight w:val="305"/>
        </w:trPr>
        <w:tc>
          <w:tcPr>
            <w:tcW w:w="2005" w:type="dxa"/>
            <w:noWrap/>
            <w:vAlign w:val="bottom"/>
            <w:hideMark/>
          </w:tcPr>
          <w:p w14:paraId="20A57D7A" w14:textId="77777777" w:rsidR="00950EB8" w:rsidRPr="00612EC3" w:rsidRDefault="00950EB8" w:rsidP="00591C46">
            <w:pPr>
              <w:spacing w:after="0" w:line="240" w:lineRule="auto"/>
              <w:rPr>
                <w:rFonts w:ascii="Times New Roman" w:eastAsia="Times New Roman" w:hAnsi="Times New Roman" w:cs="Times New Roman"/>
                <w:color w:val="000000"/>
                <w:sz w:val="24"/>
                <w:szCs w:val="24"/>
              </w:rPr>
            </w:pPr>
          </w:p>
        </w:tc>
        <w:tc>
          <w:tcPr>
            <w:tcW w:w="1592" w:type="dxa"/>
            <w:noWrap/>
            <w:vAlign w:val="bottom"/>
            <w:hideMark/>
          </w:tcPr>
          <w:p w14:paraId="07CB67DF" w14:textId="77777777" w:rsidR="00950EB8" w:rsidRPr="00612EC3" w:rsidRDefault="00950EB8" w:rsidP="00591C46">
            <w:pPr>
              <w:spacing w:after="0" w:line="240" w:lineRule="auto"/>
              <w:rPr>
                <w:rFonts w:ascii="Times New Roman" w:eastAsia="Times New Roman" w:hAnsi="Times New Roman" w:cs="Times New Roman"/>
                <w:color w:val="000000"/>
                <w:sz w:val="24"/>
                <w:szCs w:val="24"/>
              </w:rPr>
            </w:pPr>
            <w:r w:rsidRPr="00612EC3">
              <w:rPr>
                <w:rFonts w:ascii="Times New Roman" w:eastAsia="Times New Roman" w:hAnsi="Times New Roman" w:cs="Times New Roman"/>
                <w:color w:val="000000"/>
                <w:sz w:val="24"/>
                <w:szCs w:val="24"/>
              </w:rPr>
              <w:t>N</w:t>
            </w:r>
          </w:p>
        </w:tc>
        <w:tc>
          <w:tcPr>
            <w:tcW w:w="966" w:type="dxa"/>
            <w:noWrap/>
            <w:vAlign w:val="bottom"/>
            <w:hideMark/>
          </w:tcPr>
          <w:p w14:paraId="215C927B" w14:textId="27B9DA39" w:rsidR="00950EB8" w:rsidRPr="00612EC3" w:rsidRDefault="00225E4B"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321" w:type="dxa"/>
            <w:noWrap/>
            <w:vAlign w:val="bottom"/>
            <w:hideMark/>
          </w:tcPr>
          <w:p w14:paraId="776C428F" w14:textId="046D65DD" w:rsidR="00950EB8" w:rsidRPr="00612EC3" w:rsidRDefault="00225E4B"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088" w:type="dxa"/>
            <w:noWrap/>
            <w:vAlign w:val="bottom"/>
            <w:hideMark/>
          </w:tcPr>
          <w:p w14:paraId="0F426BE7" w14:textId="6A135C77" w:rsidR="00950EB8" w:rsidRPr="00612EC3" w:rsidRDefault="00225E4B"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101" w:type="dxa"/>
            <w:noWrap/>
            <w:vAlign w:val="bottom"/>
            <w:hideMark/>
          </w:tcPr>
          <w:p w14:paraId="02322B74"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395" w:type="dxa"/>
            <w:noWrap/>
            <w:vAlign w:val="bottom"/>
            <w:hideMark/>
          </w:tcPr>
          <w:p w14:paraId="59B9ACE6"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r>
      <w:tr w:rsidR="00950EB8" w:rsidRPr="006508E0" w14:paraId="51BC8675" w14:textId="77777777" w:rsidTr="00225E4B">
        <w:trPr>
          <w:trHeight w:val="305"/>
        </w:trPr>
        <w:tc>
          <w:tcPr>
            <w:tcW w:w="2005" w:type="dxa"/>
            <w:noWrap/>
            <w:vAlign w:val="bottom"/>
            <w:hideMark/>
          </w:tcPr>
          <w:p w14:paraId="5C897F31" w14:textId="4CB786BC" w:rsidR="00950EB8" w:rsidRPr="00612EC3" w:rsidRDefault="00950EB8" w:rsidP="00591C4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Inventory management</w:t>
            </w:r>
          </w:p>
        </w:tc>
        <w:tc>
          <w:tcPr>
            <w:tcW w:w="1592" w:type="dxa"/>
            <w:noWrap/>
            <w:vAlign w:val="bottom"/>
            <w:hideMark/>
          </w:tcPr>
          <w:p w14:paraId="21E1661A" w14:textId="77777777" w:rsidR="00950EB8" w:rsidRPr="00612EC3" w:rsidRDefault="00950EB8" w:rsidP="00591C46">
            <w:pPr>
              <w:spacing w:after="0" w:line="240" w:lineRule="auto"/>
              <w:rPr>
                <w:rFonts w:ascii="Times New Roman" w:eastAsia="Times New Roman" w:hAnsi="Times New Roman" w:cs="Times New Roman"/>
                <w:color w:val="000000"/>
                <w:sz w:val="24"/>
                <w:szCs w:val="24"/>
              </w:rPr>
            </w:pPr>
            <w:r w:rsidRPr="00612EC3">
              <w:rPr>
                <w:rFonts w:ascii="Times New Roman" w:eastAsia="Times New Roman" w:hAnsi="Times New Roman" w:cs="Times New Roman"/>
                <w:color w:val="000000"/>
                <w:sz w:val="24"/>
                <w:szCs w:val="24"/>
              </w:rPr>
              <w:t>Pearson correlation</w:t>
            </w:r>
          </w:p>
        </w:tc>
        <w:tc>
          <w:tcPr>
            <w:tcW w:w="966" w:type="dxa"/>
            <w:noWrap/>
            <w:vAlign w:val="bottom"/>
            <w:hideMark/>
          </w:tcPr>
          <w:p w14:paraId="5F16AB1E" w14:textId="2B05B2E3" w:rsidR="00950EB8" w:rsidRDefault="00225E4B"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0.287</w:t>
            </w:r>
          </w:p>
          <w:p w14:paraId="03AF762B"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321" w:type="dxa"/>
            <w:noWrap/>
            <w:vAlign w:val="bottom"/>
            <w:hideMark/>
          </w:tcPr>
          <w:p w14:paraId="7D55020B" w14:textId="43EFE820" w:rsidR="00950EB8" w:rsidRDefault="00225E4B"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0.307</w:t>
            </w:r>
          </w:p>
          <w:p w14:paraId="413C6991"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088" w:type="dxa"/>
            <w:noWrap/>
            <w:vAlign w:val="bottom"/>
            <w:hideMark/>
          </w:tcPr>
          <w:p w14:paraId="45AAA609" w14:textId="1BA0EEDE" w:rsidR="00950EB8" w:rsidRPr="00612EC3" w:rsidRDefault="00225E4B"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0.174</w:t>
            </w:r>
          </w:p>
        </w:tc>
        <w:tc>
          <w:tcPr>
            <w:tcW w:w="1101" w:type="dxa"/>
            <w:noWrap/>
            <w:vAlign w:val="bottom"/>
            <w:hideMark/>
          </w:tcPr>
          <w:p w14:paraId="3EB07040"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r w:rsidRPr="00612EC3">
              <w:rPr>
                <w:rFonts w:ascii="Times New Roman" w:eastAsia="Times New Roman" w:hAnsi="Times New Roman" w:cs="Times New Roman"/>
                <w:color w:val="000000"/>
                <w:sz w:val="24"/>
                <w:szCs w:val="24"/>
              </w:rPr>
              <w:t>1</w:t>
            </w:r>
          </w:p>
        </w:tc>
        <w:tc>
          <w:tcPr>
            <w:tcW w:w="1395" w:type="dxa"/>
            <w:noWrap/>
            <w:vAlign w:val="bottom"/>
            <w:hideMark/>
          </w:tcPr>
          <w:p w14:paraId="11CF1DF2"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r>
      <w:tr w:rsidR="00950EB8" w:rsidRPr="006508E0" w14:paraId="561498F0" w14:textId="77777777" w:rsidTr="00225E4B">
        <w:trPr>
          <w:trHeight w:val="305"/>
        </w:trPr>
        <w:tc>
          <w:tcPr>
            <w:tcW w:w="2005" w:type="dxa"/>
            <w:noWrap/>
            <w:vAlign w:val="bottom"/>
            <w:hideMark/>
          </w:tcPr>
          <w:p w14:paraId="487F2386" w14:textId="77777777" w:rsidR="00950EB8" w:rsidRPr="00612EC3" w:rsidRDefault="00950EB8" w:rsidP="00591C46">
            <w:pPr>
              <w:spacing w:after="0" w:line="240" w:lineRule="auto"/>
              <w:rPr>
                <w:rFonts w:ascii="Times New Roman" w:eastAsia="Times New Roman" w:hAnsi="Times New Roman" w:cs="Times New Roman"/>
                <w:color w:val="000000"/>
                <w:sz w:val="24"/>
                <w:szCs w:val="24"/>
              </w:rPr>
            </w:pPr>
          </w:p>
        </w:tc>
        <w:tc>
          <w:tcPr>
            <w:tcW w:w="1592" w:type="dxa"/>
            <w:noWrap/>
            <w:vAlign w:val="bottom"/>
            <w:hideMark/>
          </w:tcPr>
          <w:p w14:paraId="5082B088" w14:textId="77777777" w:rsidR="00950EB8" w:rsidRPr="00612EC3" w:rsidRDefault="00950EB8" w:rsidP="00591C46">
            <w:pPr>
              <w:spacing w:after="0" w:line="240" w:lineRule="auto"/>
              <w:rPr>
                <w:rFonts w:ascii="Times New Roman" w:eastAsia="Times New Roman" w:hAnsi="Times New Roman" w:cs="Times New Roman"/>
                <w:color w:val="000000"/>
                <w:sz w:val="24"/>
                <w:szCs w:val="24"/>
              </w:rPr>
            </w:pPr>
            <w:r w:rsidRPr="00612EC3">
              <w:rPr>
                <w:rFonts w:ascii="Times New Roman" w:eastAsia="Times New Roman" w:hAnsi="Times New Roman" w:cs="Times New Roman"/>
                <w:color w:val="000000"/>
                <w:sz w:val="24"/>
                <w:szCs w:val="24"/>
              </w:rPr>
              <w:t>Sig. (2-tailed)</w:t>
            </w:r>
          </w:p>
        </w:tc>
        <w:tc>
          <w:tcPr>
            <w:tcW w:w="966" w:type="dxa"/>
            <w:noWrap/>
            <w:vAlign w:val="bottom"/>
            <w:hideMark/>
          </w:tcPr>
          <w:p w14:paraId="40BB3DFA" w14:textId="2A446602" w:rsidR="00950EB8" w:rsidRPr="00612EC3" w:rsidRDefault="00225E4B"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0.216</w:t>
            </w:r>
          </w:p>
        </w:tc>
        <w:tc>
          <w:tcPr>
            <w:tcW w:w="1321" w:type="dxa"/>
            <w:noWrap/>
            <w:vAlign w:val="bottom"/>
            <w:hideMark/>
          </w:tcPr>
          <w:p w14:paraId="6A45813A" w14:textId="1A65AFC4"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225E4B">
              <w:rPr>
                <w:rFonts w:ascii="Times New Roman" w:eastAsia="Times New Roman" w:hAnsi="Times New Roman" w:cs="Times New Roman"/>
                <w:color w:val="000000"/>
                <w:sz w:val="24"/>
                <w:szCs w:val="24"/>
              </w:rPr>
              <w:t>119</w:t>
            </w:r>
          </w:p>
        </w:tc>
        <w:tc>
          <w:tcPr>
            <w:tcW w:w="1088" w:type="dxa"/>
            <w:noWrap/>
            <w:vAlign w:val="bottom"/>
            <w:hideMark/>
          </w:tcPr>
          <w:p w14:paraId="077B6D02" w14:textId="3C53A19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225E4B">
              <w:rPr>
                <w:rFonts w:ascii="Times New Roman" w:eastAsia="Times New Roman" w:hAnsi="Times New Roman" w:cs="Times New Roman"/>
                <w:color w:val="000000"/>
                <w:sz w:val="24"/>
                <w:szCs w:val="24"/>
              </w:rPr>
              <w:t>241</w:t>
            </w:r>
          </w:p>
        </w:tc>
        <w:tc>
          <w:tcPr>
            <w:tcW w:w="1101" w:type="dxa"/>
            <w:noWrap/>
            <w:vAlign w:val="bottom"/>
            <w:hideMark/>
          </w:tcPr>
          <w:p w14:paraId="25119E86"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395" w:type="dxa"/>
            <w:noWrap/>
            <w:vAlign w:val="bottom"/>
            <w:hideMark/>
          </w:tcPr>
          <w:p w14:paraId="2FFB4862"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r>
      <w:tr w:rsidR="00950EB8" w:rsidRPr="006508E0" w14:paraId="4E0603F8" w14:textId="77777777" w:rsidTr="00225E4B">
        <w:trPr>
          <w:trHeight w:val="305"/>
        </w:trPr>
        <w:tc>
          <w:tcPr>
            <w:tcW w:w="2005" w:type="dxa"/>
            <w:noWrap/>
            <w:vAlign w:val="bottom"/>
            <w:hideMark/>
          </w:tcPr>
          <w:p w14:paraId="6F3C1802" w14:textId="77777777" w:rsidR="00950EB8" w:rsidRPr="00612EC3" w:rsidRDefault="00950EB8" w:rsidP="00591C46">
            <w:pPr>
              <w:spacing w:after="0" w:line="240" w:lineRule="auto"/>
              <w:rPr>
                <w:rFonts w:ascii="Times New Roman" w:eastAsia="Times New Roman" w:hAnsi="Times New Roman" w:cs="Times New Roman"/>
                <w:color w:val="000000"/>
                <w:sz w:val="24"/>
                <w:szCs w:val="24"/>
              </w:rPr>
            </w:pPr>
          </w:p>
        </w:tc>
        <w:tc>
          <w:tcPr>
            <w:tcW w:w="1592" w:type="dxa"/>
            <w:noWrap/>
            <w:vAlign w:val="bottom"/>
            <w:hideMark/>
          </w:tcPr>
          <w:p w14:paraId="6F720959" w14:textId="77777777" w:rsidR="00950EB8" w:rsidRPr="00612EC3" w:rsidRDefault="00950EB8" w:rsidP="00591C46">
            <w:pPr>
              <w:spacing w:after="0" w:line="240" w:lineRule="auto"/>
              <w:rPr>
                <w:rFonts w:ascii="Times New Roman" w:eastAsia="Times New Roman" w:hAnsi="Times New Roman" w:cs="Times New Roman"/>
                <w:color w:val="000000"/>
                <w:sz w:val="24"/>
                <w:szCs w:val="24"/>
              </w:rPr>
            </w:pPr>
            <w:r w:rsidRPr="00612EC3">
              <w:rPr>
                <w:rFonts w:ascii="Times New Roman" w:eastAsia="Times New Roman" w:hAnsi="Times New Roman" w:cs="Times New Roman"/>
                <w:color w:val="000000"/>
                <w:sz w:val="24"/>
                <w:szCs w:val="24"/>
              </w:rPr>
              <w:t>N</w:t>
            </w:r>
          </w:p>
        </w:tc>
        <w:tc>
          <w:tcPr>
            <w:tcW w:w="966" w:type="dxa"/>
            <w:noWrap/>
            <w:vAlign w:val="bottom"/>
            <w:hideMark/>
          </w:tcPr>
          <w:p w14:paraId="04DD8882" w14:textId="440F96EB" w:rsidR="00950EB8" w:rsidRPr="00612EC3" w:rsidRDefault="00225E4B"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321" w:type="dxa"/>
            <w:noWrap/>
            <w:vAlign w:val="bottom"/>
            <w:hideMark/>
          </w:tcPr>
          <w:p w14:paraId="41CA895E" w14:textId="20ADD33D" w:rsidR="00950EB8" w:rsidRPr="00612EC3" w:rsidRDefault="00225E4B"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088" w:type="dxa"/>
            <w:noWrap/>
            <w:vAlign w:val="bottom"/>
            <w:hideMark/>
          </w:tcPr>
          <w:p w14:paraId="1204A016" w14:textId="0DB3B135" w:rsidR="00950EB8" w:rsidRPr="00612EC3" w:rsidRDefault="00225E4B"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101" w:type="dxa"/>
            <w:noWrap/>
            <w:vAlign w:val="bottom"/>
            <w:hideMark/>
          </w:tcPr>
          <w:p w14:paraId="567E23AA" w14:textId="3785C4BE" w:rsidR="00950EB8" w:rsidRPr="00612EC3" w:rsidRDefault="00225E4B"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395" w:type="dxa"/>
            <w:noWrap/>
            <w:vAlign w:val="bottom"/>
            <w:hideMark/>
          </w:tcPr>
          <w:p w14:paraId="402B0906"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r>
      <w:tr w:rsidR="00950EB8" w:rsidRPr="006508E0" w14:paraId="76AF597F" w14:textId="77777777" w:rsidTr="00225E4B">
        <w:trPr>
          <w:trHeight w:val="305"/>
        </w:trPr>
        <w:tc>
          <w:tcPr>
            <w:tcW w:w="2005" w:type="dxa"/>
            <w:noWrap/>
            <w:vAlign w:val="bottom"/>
            <w:hideMark/>
          </w:tcPr>
          <w:p w14:paraId="57D3244C" w14:textId="2485B351" w:rsidR="00950EB8" w:rsidRPr="00612EC3" w:rsidRDefault="00950EB8" w:rsidP="00591C4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sustainability</w:t>
            </w:r>
          </w:p>
        </w:tc>
        <w:tc>
          <w:tcPr>
            <w:tcW w:w="1592" w:type="dxa"/>
            <w:noWrap/>
            <w:vAlign w:val="bottom"/>
            <w:hideMark/>
          </w:tcPr>
          <w:p w14:paraId="5A246454" w14:textId="77777777" w:rsidR="00950EB8" w:rsidRPr="00612EC3" w:rsidRDefault="00950EB8" w:rsidP="00591C46">
            <w:pPr>
              <w:spacing w:after="0" w:line="240" w:lineRule="auto"/>
              <w:rPr>
                <w:rFonts w:ascii="Times New Roman" w:eastAsia="Times New Roman" w:hAnsi="Times New Roman" w:cs="Times New Roman"/>
                <w:color w:val="000000"/>
                <w:sz w:val="24"/>
                <w:szCs w:val="24"/>
              </w:rPr>
            </w:pPr>
            <w:r w:rsidRPr="00612EC3">
              <w:rPr>
                <w:rFonts w:ascii="Times New Roman" w:eastAsia="Times New Roman" w:hAnsi="Times New Roman" w:cs="Times New Roman"/>
                <w:color w:val="000000"/>
                <w:sz w:val="24"/>
                <w:szCs w:val="24"/>
              </w:rPr>
              <w:t>Pearson correlation</w:t>
            </w:r>
          </w:p>
        </w:tc>
        <w:tc>
          <w:tcPr>
            <w:tcW w:w="966" w:type="dxa"/>
            <w:noWrap/>
            <w:vAlign w:val="bottom"/>
            <w:hideMark/>
          </w:tcPr>
          <w:p w14:paraId="4129D9DC" w14:textId="7DEF33FB" w:rsidR="00950EB8" w:rsidRDefault="00225E4B"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0.801</w:t>
            </w:r>
          </w:p>
          <w:p w14:paraId="7D97A39C"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321" w:type="dxa"/>
            <w:noWrap/>
            <w:vAlign w:val="bottom"/>
            <w:hideMark/>
          </w:tcPr>
          <w:p w14:paraId="3D6C9DF2" w14:textId="0A7644A9" w:rsidR="00950EB8" w:rsidRDefault="00225E4B"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0.701</w:t>
            </w:r>
          </w:p>
          <w:p w14:paraId="0AF41393"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088" w:type="dxa"/>
            <w:noWrap/>
            <w:vAlign w:val="bottom"/>
            <w:hideMark/>
          </w:tcPr>
          <w:p w14:paraId="509FACE4" w14:textId="1FA034AA" w:rsidR="00950EB8" w:rsidRDefault="00225E4B"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0.794</w:t>
            </w:r>
          </w:p>
          <w:p w14:paraId="18B89367"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101" w:type="dxa"/>
            <w:noWrap/>
            <w:vAlign w:val="bottom"/>
            <w:hideMark/>
          </w:tcPr>
          <w:p w14:paraId="7BFB9175" w14:textId="56C2C21A" w:rsidR="00950EB8" w:rsidRDefault="00950EB8"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225E4B">
              <w:rPr>
                <w:rFonts w:ascii="Times New Roman" w:eastAsia="Times New Roman" w:hAnsi="Times New Roman" w:cs="Times New Roman"/>
                <w:color w:val="000000"/>
                <w:sz w:val="24"/>
                <w:szCs w:val="24"/>
              </w:rPr>
              <w:t>811</w:t>
            </w:r>
          </w:p>
          <w:p w14:paraId="7D083ACC"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c>
          <w:tcPr>
            <w:tcW w:w="1395" w:type="dxa"/>
            <w:noWrap/>
            <w:vAlign w:val="bottom"/>
            <w:hideMark/>
          </w:tcPr>
          <w:p w14:paraId="3FC4A9B5"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r w:rsidRPr="00612EC3">
              <w:rPr>
                <w:rFonts w:ascii="Times New Roman" w:eastAsia="Times New Roman" w:hAnsi="Times New Roman" w:cs="Times New Roman"/>
                <w:color w:val="000000"/>
                <w:sz w:val="24"/>
                <w:szCs w:val="24"/>
              </w:rPr>
              <w:t>1</w:t>
            </w:r>
          </w:p>
        </w:tc>
      </w:tr>
      <w:tr w:rsidR="00950EB8" w:rsidRPr="006508E0" w14:paraId="5C5077C4" w14:textId="77777777" w:rsidTr="00225E4B">
        <w:trPr>
          <w:trHeight w:val="305"/>
        </w:trPr>
        <w:tc>
          <w:tcPr>
            <w:tcW w:w="2005" w:type="dxa"/>
            <w:noWrap/>
            <w:vAlign w:val="bottom"/>
            <w:hideMark/>
          </w:tcPr>
          <w:p w14:paraId="400947AF" w14:textId="77777777" w:rsidR="00950EB8" w:rsidRPr="00612EC3" w:rsidRDefault="00950EB8" w:rsidP="00591C46">
            <w:pPr>
              <w:spacing w:after="0" w:line="240" w:lineRule="auto"/>
              <w:rPr>
                <w:rFonts w:ascii="Times New Roman" w:eastAsia="Times New Roman" w:hAnsi="Times New Roman" w:cs="Times New Roman"/>
                <w:color w:val="000000"/>
                <w:sz w:val="24"/>
                <w:szCs w:val="24"/>
              </w:rPr>
            </w:pPr>
          </w:p>
        </w:tc>
        <w:tc>
          <w:tcPr>
            <w:tcW w:w="1592" w:type="dxa"/>
            <w:noWrap/>
            <w:vAlign w:val="bottom"/>
            <w:hideMark/>
          </w:tcPr>
          <w:p w14:paraId="3F0FE9A7" w14:textId="77777777" w:rsidR="00950EB8" w:rsidRPr="00612EC3" w:rsidRDefault="00950EB8" w:rsidP="00591C46">
            <w:pPr>
              <w:spacing w:after="0" w:line="240" w:lineRule="auto"/>
              <w:rPr>
                <w:rFonts w:ascii="Times New Roman" w:eastAsia="Times New Roman" w:hAnsi="Times New Roman" w:cs="Times New Roman"/>
                <w:color w:val="000000"/>
                <w:sz w:val="24"/>
                <w:szCs w:val="24"/>
              </w:rPr>
            </w:pPr>
            <w:r w:rsidRPr="00612EC3">
              <w:rPr>
                <w:rFonts w:ascii="Times New Roman" w:eastAsia="Times New Roman" w:hAnsi="Times New Roman" w:cs="Times New Roman"/>
                <w:color w:val="000000"/>
                <w:sz w:val="24"/>
                <w:szCs w:val="24"/>
              </w:rPr>
              <w:t>Sig. (2-tailed)</w:t>
            </w:r>
          </w:p>
        </w:tc>
        <w:tc>
          <w:tcPr>
            <w:tcW w:w="966" w:type="dxa"/>
            <w:noWrap/>
            <w:vAlign w:val="bottom"/>
            <w:hideMark/>
          </w:tcPr>
          <w:p w14:paraId="608386C7" w14:textId="37E813EC" w:rsidR="00950EB8" w:rsidRPr="00612EC3" w:rsidRDefault="00225E4B"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0.001</w:t>
            </w:r>
          </w:p>
        </w:tc>
        <w:tc>
          <w:tcPr>
            <w:tcW w:w="1321" w:type="dxa"/>
            <w:noWrap/>
            <w:vAlign w:val="bottom"/>
            <w:hideMark/>
          </w:tcPr>
          <w:p w14:paraId="30D67BB3" w14:textId="16127002"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r w:rsidR="00225E4B">
              <w:rPr>
                <w:rFonts w:ascii="Times New Roman" w:eastAsia="Times New Roman" w:hAnsi="Times New Roman" w:cs="Times New Roman"/>
                <w:color w:val="000000"/>
                <w:sz w:val="24"/>
                <w:szCs w:val="24"/>
              </w:rPr>
              <w:t>3</w:t>
            </w:r>
          </w:p>
        </w:tc>
        <w:tc>
          <w:tcPr>
            <w:tcW w:w="1088" w:type="dxa"/>
            <w:noWrap/>
            <w:vAlign w:val="bottom"/>
            <w:hideMark/>
          </w:tcPr>
          <w:p w14:paraId="2F546216" w14:textId="607E4F76"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r w:rsidRPr="00612EC3">
              <w:rPr>
                <w:rFonts w:ascii="Times New Roman" w:eastAsia="Times New Roman" w:hAnsi="Times New Roman" w:cs="Times New Roman"/>
                <w:color w:val="000000"/>
                <w:sz w:val="24"/>
                <w:szCs w:val="24"/>
              </w:rPr>
              <w:t>0.00</w:t>
            </w:r>
            <w:r w:rsidR="00225E4B">
              <w:rPr>
                <w:rFonts w:ascii="Times New Roman" w:eastAsia="Times New Roman" w:hAnsi="Times New Roman" w:cs="Times New Roman"/>
                <w:color w:val="000000"/>
                <w:sz w:val="24"/>
                <w:szCs w:val="24"/>
              </w:rPr>
              <w:t>2</w:t>
            </w:r>
          </w:p>
        </w:tc>
        <w:tc>
          <w:tcPr>
            <w:tcW w:w="1101" w:type="dxa"/>
            <w:noWrap/>
            <w:vAlign w:val="bottom"/>
            <w:hideMark/>
          </w:tcPr>
          <w:p w14:paraId="5343BA96" w14:textId="5E355F2C" w:rsidR="00950EB8" w:rsidRPr="00612EC3" w:rsidRDefault="00225E4B"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395" w:type="dxa"/>
            <w:noWrap/>
            <w:vAlign w:val="bottom"/>
            <w:hideMark/>
          </w:tcPr>
          <w:p w14:paraId="6859E91A" w14:textId="77777777" w:rsidR="00950EB8" w:rsidRPr="00612EC3" w:rsidRDefault="00950EB8" w:rsidP="00591C46">
            <w:pPr>
              <w:spacing w:after="0" w:line="240" w:lineRule="auto"/>
              <w:jc w:val="center"/>
              <w:rPr>
                <w:rFonts w:ascii="Times New Roman" w:eastAsia="Times New Roman" w:hAnsi="Times New Roman" w:cs="Times New Roman"/>
                <w:color w:val="000000"/>
                <w:sz w:val="24"/>
                <w:szCs w:val="24"/>
              </w:rPr>
            </w:pPr>
          </w:p>
        </w:tc>
      </w:tr>
      <w:tr w:rsidR="00950EB8" w:rsidRPr="006508E0" w14:paraId="43F1D1C5" w14:textId="77777777" w:rsidTr="00225E4B">
        <w:trPr>
          <w:trHeight w:val="305"/>
        </w:trPr>
        <w:tc>
          <w:tcPr>
            <w:tcW w:w="2005" w:type="dxa"/>
            <w:noWrap/>
            <w:vAlign w:val="bottom"/>
            <w:hideMark/>
          </w:tcPr>
          <w:p w14:paraId="160F7492" w14:textId="77777777" w:rsidR="00950EB8" w:rsidRPr="00612EC3" w:rsidRDefault="00950EB8" w:rsidP="00591C46">
            <w:pPr>
              <w:spacing w:after="0" w:line="240" w:lineRule="auto"/>
              <w:rPr>
                <w:rFonts w:ascii="Times New Roman" w:eastAsia="Times New Roman" w:hAnsi="Times New Roman" w:cs="Times New Roman"/>
                <w:color w:val="000000"/>
                <w:sz w:val="24"/>
                <w:szCs w:val="24"/>
              </w:rPr>
            </w:pPr>
          </w:p>
        </w:tc>
        <w:tc>
          <w:tcPr>
            <w:tcW w:w="1592" w:type="dxa"/>
            <w:noWrap/>
            <w:vAlign w:val="bottom"/>
            <w:hideMark/>
          </w:tcPr>
          <w:p w14:paraId="69F7BAC3" w14:textId="77777777" w:rsidR="00950EB8" w:rsidRPr="00612EC3" w:rsidRDefault="00950EB8" w:rsidP="00591C46">
            <w:pPr>
              <w:spacing w:after="0" w:line="240" w:lineRule="auto"/>
              <w:rPr>
                <w:rFonts w:ascii="Times New Roman" w:eastAsia="Times New Roman" w:hAnsi="Times New Roman" w:cs="Times New Roman"/>
                <w:color w:val="000000"/>
                <w:sz w:val="24"/>
                <w:szCs w:val="24"/>
              </w:rPr>
            </w:pPr>
            <w:r w:rsidRPr="00612EC3">
              <w:rPr>
                <w:rFonts w:ascii="Times New Roman" w:eastAsia="Times New Roman" w:hAnsi="Times New Roman" w:cs="Times New Roman"/>
                <w:color w:val="000000"/>
                <w:sz w:val="24"/>
                <w:szCs w:val="24"/>
              </w:rPr>
              <w:t>N</w:t>
            </w:r>
          </w:p>
        </w:tc>
        <w:tc>
          <w:tcPr>
            <w:tcW w:w="966" w:type="dxa"/>
            <w:noWrap/>
            <w:vAlign w:val="bottom"/>
            <w:hideMark/>
          </w:tcPr>
          <w:p w14:paraId="5FC4ADBE" w14:textId="10C3C372" w:rsidR="00950EB8" w:rsidRPr="00612EC3" w:rsidRDefault="00225E4B"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321" w:type="dxa"/>
            <w:noWrap/>
            <w:vAlign w:val="bottom"/>
            <w:hideMark/>
          </w:tcPr>
          <w:p w14:paraId="174A493D" w14:textId="6AE0F508" w:rsidR="00950EB8" w:rsidRPr="00612EC3" w:rsidRDefault="00225E4B"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088" w:type="dxa"/>
            <w:noWrap/>
            <w:vAlign w:val="bottom"/>
            <w:hideMark/>
          </w:tcPr>
          <w:p w14:paraId="17E85C44" w14:textId="61AC0319" w:rsidR="00950EB8" w:rsidRPr="00612EC3" w:rsidRDefault="00225E4B"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101" w:type="dxa"/>
            <w:noWrap/>
            <w:vAlign w:val="bottom"/>
            <w:hideMark/>
          </w:tcPr>
          <w:p w14:paraId="48284B88" w14:textId="7D4F0B3E" w:rsidR="00950EB8" w:rsidRPr="00612EC3" w:rsidRDefault="00225E4B"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395" w:type="dxa"/>
            <w:noWrap/>
            <w:vAlign w:val="bottom"/>
            <w:hideMark/>
          </w:tcPr>
          <w:p w14:paraId="4CE68E67" w14:textId="5CCAE062" w:rsidR="00950EB8" w:rsidRPr="00612EC3" w:rsidRDefault="00225E4B" w:rsidP="00591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r>
    </w:tbl>
    <w:p w14:paraId="3FD963F4" w14:textId="39E62A8F" w:rsidR="00950EB8" w:rsidRPr="00225E4B" w:rsidRDefault="00225E4B" w:rsidP="00591C46">
      <w:pPr>
        <w:spacing w:after="0" w:line="240" w:lineRule="auto"/>
        <w:jc w:val="both"/>
        <w:rPr>
          <w:rFonts w:ascii="Times New Roman" w:hAnsi="Times New Roman" w:cs="Times New Roman"/>
          <w:b/>
          <w:color w:val="000000" w:themeColor="text1"/>
          <w:sz w:val="24"/>
          <w:szCs w:val="24"/>
          <w:shd w:val="clear" w:color="auto" w:fill="FFFFFF"/>
        </w:rPr>
      </w:pPr>
      <w:r w:rsidRPr="00225E4B">
        <w:rPr>
          <w:rFonts w:ascii="Times New Roman" w:hAnsi="Times New Roman" w:cs="Times New Roman"/>
          <w:b/>
          <w:color w:val="000000" w:themeColor="text1"/>
          <w:sz w:val="24"/>
          <w:szCs w:val="24"/>
          <w:shd w:val="clear" w:color="auto" w:fill="FFFFFF"/>
        </w:rPr>
        <w:t>Source: Survey Data (2025)</w:t>
      </w:r>
    </w:p>
    <w:p w14:paraId="4DFB7EEC" w14:textId="0921CD75" w:rsidR="00225E4B" w:rsidRDefault="00225E4B" w:rsidP="00591C46">
      <w:pPr>
        <w:spacing w:after="10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Table </w:t>
      </w:r>
      <w:r w:rsidR="00A778FC">
        <w:rPr>
          <w:rFonts w:ascii="Times New Roman" w:hAnsi="Times New Roman" w:cs="Times New Roman"/>
          <w:color w:val="000000" w:themeColor="text1"/>
          <w:sz w:val="24"/>
          <w:szCs w:val="24"/>
          <w:shd w:val="clear" w:color="auto" w:fill="FFFFFF"/>
        </w:rPr>
        <w:t>3</w:t>
      </w:r>
      <w:r w:rsidR="00D27F66">
        <w:rPr>
          <w:rFonts w:ascii="Times New Roman" w:hAnsi="Times New Roman" w:cs="Times New Roman"/>
          <w:color w:val="000000" w:themeColor="text1"/>
          <w:sz w:val="24"/>
          <w:szCs w:val="24"/>
          <w:shd w:val="clear" w:color="auto" w:fill="FFFFFF"/>
        </w:rPr>
        <w:t xml:space="preserve"> encapsulated results</w:t>
      </w:r>
      <w:r>
        <w:rPr>
          <w:rFonts w:ascii="Times New Roman" w:hAnsi="Times New Roman" w:cs="Times New Roman"/>
          <w:color w:val="000000" w:themeColor="text1"/>
          <w:sz w:val="24"/>
          <w:szCs w:val="24"/>
          <w:shd w:val="clear" w:color="auto" w:fill="FFFFFF"/>
        </w:rPr>
        <w:t xml:space="preserve"> indicate </w:t>
      </w:r>
      <w:r w:rsidR="00D27F66">
        <w:rPr>
          <w:rFonts w:ascii="Times New Roman" w:hAnsi="Times New Roman" w:cs="Times New Roman"/>
          <w:color w:val="000000" w:themeColor="text1"/>
          <w:sz w:val="24"/>
          <w:szCs w:val="24"/>
          <w:shd w:val="clear" w:color="auto" w:fill="FFFFFF"/>
        </w:rPr>
        <w:t xml:space="preserve">Pearson </w:t>
      </w:r>
      <w:r w:rsidR="005D1D18">
        <w:rPr>
          <w:rFonts w:ascii="Times New Roman" w:hAnsi="Times New Roman" w:cs="Times New Roman"/>
          <w:color w:val="000000" w:themeColor="text1"/>
          <w:sz w:val="24"/>
          <w:szCs w:val="24"/>
          <w:shd w:val="clear" w:color="auto" w:fill="FFFFFF"/>
        </w:rPr>
        <w:t>R-values</w:t>
      </w:r>
      <w:r>
        <w:rPr>
          <w:rFonts w:ascii="Times New Roman" w:hAnsi="Times New Roman" w:cs="Times New Roman"/>
          <w:color w:val="000000" w:themeColor="text1"/>
          <w:sz w:val="24"/>
          <w:szCs w:val="24"/>
          <w:shd w:val="clear" w:color="auto" w:fill="FFFFFF"/>
        </w:rPr>
        <w:t xml:space="preserve"> </w:t>
      </w:r>
      <w:proofErr w:type="gramStart"/>
      <w:r w:rsidR="00D27F66">
        <w:rPr>
          <w:rFonts w:ascii="Times New Roman" w:hAnsi="Times New Roman" w:cs="Times New Roman"/>
          <w:color w:val="000000" w:themeColor="text1"/>
          <w:sz w:val="24"/>
          <w:szCs w:val="24"/>
          <w:shd w:val="clear" w:color="auto" w:fill="FFFFFF"/>
        </w:rPr>
        <w:t xml:space="preserve">of </w:t>
      </w:r>
      <w:r>
        <w:rPr>
          <w:rFonts w:ascii="Times New Roman" w:hAnsi="Times New Roman" w:cs="Times New Roman"/>
          <w:color w:val="000000" w:themeColor="text1"/>
          <w:sz w:val="24"/>
          <w:szCs w:val="24"/>
          <w:shd w:val="clear" w:color="auto" w:fill="FFFFFF"/>
        </w:rPr>
        <w:t xml:space="preserve"> cash</w:t>
      </w:r>
      <w:proofErr w:type="gramEnd"/>
      <w:r>
        <w:rPr>
          <w:rFonts w:ascii="Times New Roman" w:hAnsi="Times New Roman" w:cs="Times New Roman"/>
          <w:color w:val="000000" w:themeColor="text1"/>
          <w:sz w:val="24"/>
          <w:szCs w:val="24"/>
          <w:shd w:val="clear" w:color="auto" w:fill="FFFFFF"/>
        </w:rPr>
        <w:t xml:space="preserve"> flow, accounts receivable, accounts payable and inventory management was 0.801, 0.701, 0.794 and 0.811 which is closer to 1 and all their significance values were below 0.05 ranging from 0.001 to 0.003. Therefore, these values shows that </w:t>
      </w:r>
      <w:r w:rsidR="00932BCD">
        <w:rPr>
          <w:rFonts w:ascii="Times New Roman" w:hAnsi="Times New Roman" w:cs="Times New Roman"/>
          <w:color w:val="000000" w:themeColor="text1"/>
          <w:sz w:val="24"/>
          <w:szCs w:val="24"/>
          <w:shd w:val="clear" w:color="auto" w:fill="FFFFFF"/>
        </w:rPr>
        <w:t>all the variables</w:t>
      </w:r>
      <w:r>
        <w:rPr>
          <w:rFonts w:ascii="Times New Roman" w:hAnsi="Times New Roman" w:cs="Times New Roman"/>
          <w:color w:val="000000" w:themeColor="text1"/>
          <w:sz w:val="24"/>
          <w:szCs w:val="24"/>
          <w:shd w:val="clear" w:color="auto" w:fill="FFFFFF"/>
        </w:rPr>
        <w:t xml:space="preserve"> strong</w:t>
      </w:r>
      <w:r w:rsidR="00932BCD">
        <w:rPr>
          <w:rFonts w:ascii="Times New Roman" w:hAnsi="Times New Roman" w:cs="Times New Roman"/>
          <w:color w:val="000000" w:themeColor="text1"/>
          <w:sz w:val="24"/>
          <w:szCs w:val="24"/>
          <w:shd w:val="clear" w:color="auto" w:fill="FFFFFF"/>
        </w:rPr>
        <w:t>ly correlated</w:t>
      </w:r>
      <w:r w:rsidR="00383C33">
        <w:rPr>
          <w:rFonts w:ascii="Times New Roman" w:hAnsi="Times New Roman" w:cs="Times New Roman"/>
          <w:color w:val="000000" w:themeColor="text1"/>
          <w:sz w:val="24"/>
          <w:szCs w:val="24"/>
          <w:shd w:val="clear" w:color="auto" w:fill="FFFFFF"/>
        </w:rPr>
        <w:t xml:space="preserve"> with </w:t>
      </w:r>
      <w:r>
        <w:rPr>
          <w:rFonts w:ascii="Times New Roman" w:hAnsi="Times New Roman" w:cs="Times New Roman"/>
          <w:color w:val="000000" w:themeColor="text1"/>
          <w:sz w:val="24"/>
          <w:szCs w:val="24"/>
          <w:shd w:val="clear" w:color="auto" w:fill="FFFFFF"/>
        </w:rPr>
        <w:t>financial sustainability of MSMEs.</w:t>
      </w:r>
    </w:p>
    <w:p w14:paraId="436F9F20" w14:textId="327629BB" w:rsidR="00225E4B" w:rsidRDefault="00225E4B" w:rsidP="00591C46">
      <w:pPr>
        <w:pStyle w:val="Heading2"/>
        <w:numPr>
          <w:ilvl w:val="2"/>
          <w:numId w:val="23"/>
        </w:numPr>
        <w:jc w:val="both"/>
      </w:pPr>
      <w:bookmarkStart w:id="85" w:name="_Toc203320947"/>
      <w:r>
        <w:t>Regression Analysis</w:t>
      </w:r>
      <w:bookmarkEnd w:id="85"/>
    </w:p>
    <w:p w14:paraId="19BB59C5" w14:textId="6C31EACE" w:rsidR="00225E4B" w:rsidRDefault="0029490F" w:rsidP="00591C46">
      <w:pPr>
        <w:spacing w:after="100" w:line="240" w:lineRule="auto"/>
        <w:jc w:val="both"/>
        <w:rPr>
          <w:rFonts w:ascii="Times New Roman" w:hAnsi="Times New Roman" w:cs="Times New Roman"/>
          <w:color w:val="000000" w:themeColor="text1"/>
          <w:sz w:val="24"/>
          <w:szCs w:val="24"/>
          <w:shd w:val="clear" w:color="auto" w:fill="FFFFFF"/>
        </w:rPr>
      </w:pPr>
      <w:r w:rsidRPr="00225E4B">
        <w:rPr>
          <w:rFonts w:ascii="Times New Roman" w:hAnsi="Times New Roman" w:cs="Times New Roman"/>
          <w:color w:val="000000" w:themeColor="text1"/>
          <w:sz w:val="24"/>
          <w:szCs w:val="24"/>
          <w:shd w:val="clear" w:color="auto" w:fill="FFFFFF"/>
        </w:rPr>
        <w:t>R</w:t>
      </w:r>
      <w:r w:rsidR="00225E4B" w:rsidRPr="00225E4B">
        <w:rPr>
          <w:rFonts w:ascii="Times New Roman" w:hAnsi="Times New Roman" w:cs="Times New Roman"/>
          <w:color w:val="000000" w:themeColor="text1"/>
          <w:sz w:val="24"/>
          <w:szCs w:val="24"/>
          <w:shd w:val="clear" w:color="auto" w:fill="FFFFFF"/>
        </w:rPr>
        <w:t>egression analysis</w:t>
      </w:r>
      <w:r w:rsidR="00996873">
        <w:rPr>
          <w:rFonts w:ascii="Times New Roman" w:hAnsi="Times New Roman" w:cs="Times New Roman"/>
          <w:color w:val="000000" w:themeColor="text1"/>
          <w:sz w:val="24"/>
          <w:szCs w:val="24"/>
          <w:shd w:val="clear" w:color="auto" w:fill="FFFFFF"/>
        </w:rPr>
        <w:t xml:space="preserve"> results</w:t>
      </w:r>
      <w:r w:rsidR="00225E4B" w:rsidRPr="00225E4B">
        <w:rPr>
          <w:rFonts w:ascii="Times New Roman" w:hAnsi="Times New Roman" w:cs="Times New Roman"/>
          <w:color w:val="000000" w:themeColor="text1"/>
          <w:sz w:val="24"/>
          <w:szCs w:val="24"/>
          <w:shd w:val="clear" w:color="auto" w:fill="FFFFFF"/>
        </w:rPr>
        <w:t xml:space="preserve"> were obtained from three fundamental components: the model summary, the ANOVA table, and the coefficients. The findings of this analysis are detailed below.</w:t>
      </w:r>
    </w:p>
    <w:p w14:paraId="3E14A28E" w14:textId="505607B9" w:rsidR="00225E4B" w:rsidRPr="0066300B" w:rsidRDefault="00225E4B" w:rsidP="00591C46">
      <w:pPr>
        <w:pStyle w:val="Caption"/>
        <w:rPr>
          <w:rFonts w:ascii="Times New Roman" w:hAnsi="Times New Roman" w:cs="Times New Roman"/>
          <w:color w:val="auto"/>
          <w:sz w:val="24"/>
          <w:szCs w:val="24"/>
          <w:shd w:val="clear" w:color="auto" w:fill="FFFFFF"/>
        </w:rPr>
      </w:pPr>
      <w:bookmarkStart w:id="86" w:name="_Toc203320992"/>
      <w:r w:rsidRPr="0066300B">
        <w:rPr>
          <w:rFonts w:ascii="Times New Roman" w:hAnsi="Times New Roman" w:cs="Times New Roman"/>
          <w:color w:val="auto"/>
          <w:sz w:val="24"/>
          <w:szCs w:val="24"/>
          <w:shd w:val="clear" w:color="auto" w:fill="FFFFFF"/>
        </w:rPr>
        <w:t>Table 4: Model Summary</w:t>
      </w:r>
      <w:bookmarkEnd w:id="86"/>
    </w:p>
    <w:tbl>
      <w:tblPr>
        <w:tblW w:w="90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27"/>
        <w:gridCol w:w="1580"/>
        <w:gridCol w:w="1677"/>
        <w:gridCol w:w="2266"/>
        <w:gridCol w:w="2266"/>
      </w:tblGrid>
      <w:tr w:rsidR="00225E4B" w:rsidRPr="00225E4B" w14:paraId="71FD4464" w14:textId="77777777" w:rsidTr="00225E4B">
        <w:trPr>
          <w:cantSplit/>
          <w:trHeight w:val="367"/>
        </w:trPr>
        <w:tc>
          <w:tcPr>
            <w:tcW w:w="1227" w:type="dxa"/>
            <w:vMerge w:val="restart"/>
            <w:tcBorders>
              <w:top w:val="nil"/>
              <w:left w:val="nil"/>
              <w:bottom w:val="nil"/>
              <w:right w:val="nil"/>
            </w:tcBorders>
            <w:shd w:val="clear" w:color="auto" w:fill="FFFFFF"/>
            <w:vAlign w:val="bottom"/>
          </w:tcPr>
          <w:p w14:paraId="41B92DD5" w14:textId="77777777" w:rsidR="00225E4B" w:rsidRPr="00225E4B" w:rsidRDefault="00225E4B" w:rsidP="00591C46">
            <w:pPr>
              <w:autoSpaceDE w:val="0"/>
              <w:autoSpaceDN w:val="0"/>
              <w:adjustRightInd w:val="0"/>
              <w:spacing w:after="0" w:line="240" w:lineRule="auto"/>
              <w:ind w:left="60" w:right="60"/>
              <w:rPr>
                <w:rFonts w:ascii="Times New Roman" w:hAnsi="Times New Roman" w:cs="Times New Roman"/>
                <w:b/>
                <w:sz w:val="24"/>
                <w:szCs w:val="24"/>
              </w:rPr>
            </w:pPr>
            <w:r w:rsidRPr="00225E4B">
              <w:rPr>
                <w:rFonts w:ascii="Times New Roman" w:hAnsi="Times New Roman" w:cs="Times New Roman"/>
                <w:b/>
                <w:sz w:val="24"/>
                <w:szCs w:val="24"/>
              </w:rPr>
              <w:t>Model</w:t>
            </w:r>
          </w:p>
        </w:tc>
        <w:tc>
          <w:tcPr>
            <w:tcW w:w="1580" w:type="dxa"/>
            <w:vMerge w:val="restart"/>
            <w:tcBorders>
              <w:top w:val="nil"/>
              <w:left w:val="nil"/>
              <w:bottom w:val="nil"/>
              <w:right w:val="single" w:sz="8" w:space="0" w:color="E0E0E0"/>
            </w:tcBorders>
            <w:shd w:val="clear" w:color="auto" w:fill="FFFFFF"/>
            <w:vAlign w:val="bottom"/>
          </w:tcPr>
          <w:p w14:paraId="78200D22" w14:textId="77777777" w:rsidR="00225E4B" w:rsidRPr="00225E4B" w:rsidRDefault="00225E4B" w:rsidP="00591C46">
            <w:pPr>
              <w:autoSpaceDE w:val="0"/>
              <w:autoSpaceDN w:val="0"/>
              <w:adjustRightInd w:val="0"/>
              <w:spacing w:after="0" w:line="240" w:lineRule="auto"/>
              <w:ind w:left="60" w:right="60"/>
              <w:jc w:val="center"/>
              <w:rPr>
                <w:rFonts w:ascii="Times New Roman" w:hAnsi="Times New Roman" w:cs="Times New Roman"/>
                <w:b/>
                <w:sz w:val="24"/>
                <w:szCs w:val="24"/>
              </w:rPr>
            </w:pPr>
            <w:r w:rsidRPr="00225E4B">
              <w:rPr>
                <w:rFonts w:ascii="Times New Roman" w:hAnsi="Times New Roman" w:cs="Times New Roman"/>
                <w:b/>
                <w:sz w:val="24"/>
                <w:szCs w:val="24"/>
              </w:rPr>
              <w:t>R</w:t>
            </w:r>
          </w:p>
        </w:tc>
        <w:tc>
          <w:tcPr>
            <w:tcW w:w="1677" w:type="dxa"/>
            <w:vMerge w:val="restart"/>
            <w:tcBorders>
              <w:top w:val="nil"/>
              <w:left w:val="single" w:sz="8" w:space="0" w:color="E0E0E0"/>
              <w:bottom w:val="nil"/>
              <w:right w:val="single" w:sz="8" w:space="0" w:color="E0E0E0"/>
            </w:tcBorders>
            <w:shd w:val="clear" w:color="auto" w:fill="FFFFFF"/>
            <w:vAlign w:val="bottom"/>
          </w:tcPr>
          <w:p w14:paraId="00A4B982" w14:textId="77777777" w:rsidR="00225E4B" w:rsidRPr="00225E4B" w:rsidRDefault="00225E4B" w:rsidP="00591C46">
            <w:pPr>
              <w:autoSpaceDE w:val="0"/>
              <w:autoSpaceDN w:val="0"/>
              <w:adjustRightInd w:val="0"/>
              <w:spacing w:after="0" w:line="240" w:lineRule="auto"/>
              <w:ind w:left="60" w:right="60"/>
              <w:jc w:val="center"/>
              <w:rPr>
                <w:rFonts w:ascii="Times New Roman" w:hAnsi="Times New Roman" w:cs="Times New Roman"/>
                <w:b/>
                <w:sz w:val="24"/>
                <w:szCs w:val="24"/>
              </w:rPr>
            </w:pPr>
            <w:r w:rsidRPr="00225E4B">
              <w:rPr>
                <w:rFonts w:ascii="Times New Roman" w:hAnsi="Times New Roman" w:cs="Times New Roman"/>
                <w:b/>
                <w:sz w:val="24"/>
                <w:szCs w:val="24"/>
              </w:rPr>
              <w:t>R Square</w:t>
            </w:r>
          </w:p>
        </w:tc>
        <w:tc>
          <w:tcPr>
            <w:tcW w:w="2266" w:type="dxa"/>
            <w:vMerge w:val="restart"/>
            <w:tcBorders>
              <w:top w:val="nil"/>
              <w:left w:val="single" w:sz="8" w:space="0" w:color="E0E0E0"/>
              <w:bottom w:val="nil"/>
              <w:right w:val="single" w:sz="8" w:space="0" w:color="E0E0E0"/>
            </w:tcBorders>
            <w:shd w:val="clear" w:color="auto" w:fill="FFFFFF"/>
            <w:vAlign w:val="bottom"/>
          </w:tcPr>
          <w:p w14:paraId="4A6D4FC5" w14:textId="77777777" w:rsidR="00225E4B" w:rsidRPr="00225E4B" w:rsidRDefault="00225E4B" w:rsidP="00591C46">
            <w:pPr>
              <w:autoSpaceDE w:val="0"/>
              <w:autoSpaceDN w:val="0"/>
              <w:adjustRightInd w:val="0"/>
              <w:spacing w:after="0" w:line="240" w:lineRule="auto"/>
              <w:ind w:left="60" w:right="60"/>
              <w:jc w:val="center"/>
              <w:rPr>
                <w:rFonts w:ascii="Times New Roman" w:hAnsi="Times New Roman" w:cs="Times New Roman"/>
                <w:b/>
                <w:sz w:val="24"/>
                <w:szCs w:val="24"/>
              </w:rPr>
            </w:pPr>
            <w:r w:rsidRPr="00225E4B">
              <w:rPr>
                <w:rFonts w:ascii="Times New Roman" w:hAnsi="Times New Roman" w:cs="Times New Roman"/>
                <w:b/>
                <w:sz w:val="24"/>
                <w:szCs w:val="24"/>
              </w:rPr>
              <w:t>Adjusted R Square</w:t>
            </w:r>
          </w:p>
        </w:tc>
        <w:tc>
          <w:tcPr>
            <w:tcW w:w="2266" w:type="dxa"/>
            <w:vMerge w:val="restart"/>
            <w:tcBorders>
              <w:top w:val="nil"/>
              <w:left w:val="single" w:sz="8" w:space="0" w:color="E0E0E0"/>
              <w:bottom w:val="nil"/>
              <w:right w:val="single" w:sz="8" w:space="0" w:color="E0E0E0"/>
            </w:tcBorders>
            <w:shd w:val="clear" w:color="auto" w:fill="FFFFFF"/>
            <w:vAlign w:val="bottom"/>
          </w:tcPr>
          <w:p w14:paraId="5E9A2476" w14:textId="77777777" w:rsidR="00225E4B" w:rsidRPr="00225E4B" w:rsidRDefault="00225E4B" w:rsidP="00591C46">
            <w:pPr>
              <w:autoSpaceDE w:val="0"/>
              <w:autoSpaceDN w:val="0"/>
              <w:adjustRightInd w:val="0"/>
              <w:spacing w:after="0" w:line="240" w:lineRule="auto"/>
              <w:ind w:left="60" w:right="60"/>
              <w:jc w:val="center"/>
              <w:rPr>
                <w:rFonts w:ascii="Times New Roman" w:hAnsi="Times New Roman" w:cs="Times New Roman"/>
                <w:b/>
                <w:sz w:val="24"/>
                <w:szCs w:val="24"/>
              </w:rPr>
            </w:pPr>
            <w:r w:rsidRPr="00225E4B">
              <w:rPr>
                <w:rFonts w:ascii="Times New Roman" w:hAnsi="Times New Roman" w:cs="Times New Roman"/>
                <w:b/>
                <w:sz w:val="24"/>
                <w:szCs w:val="24"/>
              </w:rPr>
              <w:t>Std. Error of the Estimate</w:t>
            </w:r>
          </w:p>
        </w:tc>
      </w:tr>
      <w:tr w:rsidR="00225E4B" w:rsidRPr="00225E4B" w14:paraId="31BCB64D" w14:textId="77777777" w:rsidTr="00225E4B">
        <w:trPr>
          <w:cantSplit/>
          <w:trHeight w:val="317"/>
        </w:trPr>
        <w:tc>
          <w:tcPr>
            <w:tcW w:w="1227" w:type="dxa"/>
            <w:vMerge/>
            <w:tcBorders>
              <w:top w:val="nil"/>
              <w:left w:val="nil"/>
              <w:bottom w:val="nil"/>
              <w:right w:val="nil"/>
            </w:tcBorders>
            <w:shd w:val="clear" w:color="auto" w:fill="FFFFFF"/>
            <w:vAlign w:val="bottom"/>
          </w:tcPr>
          <w:p w14:paraId="1C35A1C6" w14:textId="77777777" w:rsidR="00225E4B" w:rsidRPr="00225E4B" w:rsidRDefault="00225E4B" w:rsidP="00591C46">
            <w:pPr>
              <w:autoSpaceDE w:val="0"/>
              <w:autoSpaceDN w:val="0"/>
              <w:adjustRightInd w:val="0"/>
              <w:spacing w:after="0" w:line="240" w:lineRule="auto"/>
              <w:rPr>
                <w:rFonts w:ascii="Times New Roman" w:hAnsi="Times New Roman" w:cs="Times New Roman"/>
                <w:b/>
                <w:sz w:val="24"/>
                <w:szCs w:val="24"/>
              </w:rPr>
            </w:pPr>
          </w:p>
        </w:tc>
        <w:tc>
          <w:tcPr>
            <w:tcW w:w="1580" w:type="dxa"/>
            <w:vMerge/>
            <w:tcBorders>
              <w:top w:val="nil"/>
              <w:left w:val="nil"/>
              <w:bottom w:val="nil"/>
              <w:right w:val="single" w:sz="8" w:space="0" w:color="E0E0E0"/>
            </w:tcBorders>
            <w:shd w:val="clear" w:color="auto" w:fill="FFFFFF"/>
            <w:vAlign w:val="bottom"/>
          </w:tcPr>
          <w:p w14:paraId="508BDC8E" w14:textId="77777777" w:rsidR="00225E4B" w:rsidRPr="00225E4B" w:rsidRDefault="00225E4B" w:rsidP="00591C46">
            <w:pPr>
              <w:autoSpaceDE w:val="0"/>
              <w:autoSpaceDN w:val="0"/>
              <w:adjustRightInd w:val="0"/>
              <w:spacing w:after="0" w:line="240" w:lineRule="auto"/>
              <w:rPr>
                <w:rFonts w:ascii="Times New Roman" w:hAnsi="Times New Roman" w:cs="Times New Roman"/>
                <w:b/>
                <w:sz w:val="24"/>
                <w:szCs w:val="24"/>
              </w:rPr>
            </w:pPr>
          </w:p>
        </w:tc>
        <w:tc>
          <w:tcPr>
            <w:tcW w:w="1677" w:type="dxa"/>
            <w:vMerge/>
            <w:tcBorders>
              <w:top w:val="nil"/>
              <w:left w:val="single" w:sz="8" w:space="0" w:color="E0E0E0"/>
              <w:bottom w:val="nil"/>
              <w:right w:val="single" w:sz="8" w:space="0" w:color="E0E0E0"/>
            </w:tcBorders>
            <w:shd w:val="clear" w:color="auto" w:fill="FFFFFF"/>
            <w:vAlign w:val="bottom"/>
          </w:tcPr>
          <w:p w14:paraId="20991332" w14:textId="77777777" w:rsidR="00225E4B" w:rsidRPr="00225E4B" w:rsidRDefault="00225E4B" w:rsidP="00591C46">
            <w:pPr>
              <w:autoSpaceDE w:val="0"/>
              <w:autoSpaceDN w:val="0"/>
              <w:adjustRightInd w:val="0"/>
              <w:spacing w:after="0" w:line="240" w:lineRule="auto"/>
              <w:rPr>
                <w:rFonts w:ascii="Times New Roman" w:hAnsi="Times New Roman" w:cs="Times New Roman"/>
                <w:b/>
                <w:sz w:val="24"/>
                <w:szCs w:val="24"/>
              </w:rPr>
            </w:pPr>
          </w:p>
        </w:tc>
        <w:tc>
          <w:tcPr>
            <w:tcW w:w="2266" w:type="dxa"/>
            <w:vMerge/>
            <w:tcBorders>
              <w:top w:val="nil"/>
              <w:left w:val="single" w:sz="8" w:space="0" w:color="E0E0E0"/>
              <w:bottom w:val="nil"/>
              <w:right w:val="single" w:sz="8" w:space="0" w:color="E0E0E0"/>
            </w:tcBorders>
            <w:shd w:val="clear" w:color="auto" w:fill="FFFFFF"/>
            <w:vAlign w:val="bottom"/>
          </w:tcPr>
          <w:p w14:paraId="2B823650" w14:textId="77777777" w:rsidR="00225E4B" w:rsidRPr="00225E4B" w:rsidRDefault="00225E4B" w:rsidP="00591C46">
            <w:pPr>
              <w:autoSpaceDE w:val="0"/>
              <w:autoSpaceDN w:val="0"/>
              <w:adjustRightInd w:val="0"/>
              <w:spacing w:after="0" w:line="240" w:lineRule="auto"/>
              <w:rPr>
                <w:rFonts w:ascii="Times New Roman" w:hAnsi="Times New Roman" w:cs="Times New Roman"/>
                <w:b/>
                <w:sz w:val="24"/>
                <w:szCs w:val="24"/>
              </w:rPr>
            </w:pPr>
          </w:p>
        </w:tc>
        <w:tc>
          <w:tcPr>
            <w:tcW w:w="2266" w:type="dxa"/>
            <w:vMerge/>
            <w:tcBorders>
              <w:top w:val="nil"/>
              <w:left w:val="single" w:sz="8" w:space="0" w:color="E0E0E0"/>
              <w:bottom w:val="nil"/>
              <w:right w:val="single" w:sz="8" w:space="0" w:color="E0E0E0"/>
            </w:tcBorders>
            <w:shd w:val="clear" w:color="auto" w:fill="FFFFFF"/>
            <w:vAlign w:val="bottom"/>
          </w:tcPr>
          <w:p w14:paraId="3D6A6A0A" w14:textId="77777777" w:rsidR="00225E4B" w:rsidRPr="00225E4B" w:rsidRDefault="00225E4B" w:rsidP="00591C46">
            <w:pPr>
              <w:autoSpaceDE w:val="0"/>
              <w:autoSpaceDN w:val="0"/>
              <w:adjustRightInd w:val="0"/>
              <w:spacing w:after="0" w:line="240" w:lineRule="auto"/>
              <w:rPr>
                <w:rFonts w:ascii="Times New Roman" w:hAnsi="Times New Roman" w:cs="Times New Roman"/>
                <w:b/>
                <w:sz w:val="24"/>
                <w:szCs w:val="24"/>
              </w:rPr>
            </w:pPr>
          </w:p>
        </w:tc>
      </w:tr>
      <w:tr w:rsidR="00225E4B" w:rsidRPr="00225E4B" w14:paraId="7B09F9DF" w14:textId="77777777" w:rsidTr="00225E4B">
        <w:trPr>
          <w:cantSplit/>
          <w:trHeight w:val="356"/>
        </w:trPr>
        <w:tc>
          <w:tcPr>
            <w:tcW w:w="1227" w:type="dxa"/>
            <w:tcBorders>
              <w:top w:val="single" w:sz="8" w:space="0" w:color="152935"/>
              <w:left w:val="nil"/>
              <w:bottom w:val="single" w:sz="8" w:space="0" w:color="152935"/>
              <w:right w:val="nil"/>
            </w:tcBorders>
            <w:shd w:val="clear" w:color="auto" w:fill="E0E0E0"/>
          </w:tcPr>
          <w:p w14:paraId="2FAA6BB6" w14:textId="77777777" w:rsidR="00225E4B" w:rsidRPr="00225E4B" w:rsidRDefault="00225E4B" w:rsidP="00591C46">
            <w:pPr>
              <w:autoSpaceDE w:val="0"/>
              <w:autoSpaceDN w:val="0"/>
              <w:adjustRightInd w:val="0"/>
              <w:spacing w:after="0" w:line="240" w:lineRule="auto"/>
              <w:ind w:left="60" w:right="60"/>
              <w:rPr>
                <w:rFonts w:ascii="Times New Roman" w:hAnsi="Times New Roman" w:cs="Times New Roman"/>
                <w:sz w:val="24"/>
                <w:szCs w:val="24"/>
              </w:rPr>
            </w:pPr>
            <w:r w:rsidRPr="00225E4B">
              <w:rPr>
                <w:rFonts w:ascii="Times New Roman" w:hAnsi="Times New Roman" w:cs="Times New Roman"/>
                <w:sz w:val="24"/>
                <w:szCs w:val="24"/>
              </w:rPr>
              <w:t>1</w:t>
            </w:r>
          </w:p>
        </w:tc>
        <w:tc>
          <w:tcPr>
            <w:tcW w:w="1580" w:type="dxa"/>
            <w:tcBorders>
              <w:top w:val="single" w:sz="8" w:space="0" w:color="152935"/>
              <w:left w:val="nil"/>
              <w:bottom w:val="single" w:sz="8" w:space="0" w:color="152935"/>
              <w:right w:val="single" w:sz="8" w:space="0" w:color="E0E0E0"/>
            </w:tcBorders>
            <w:shd w:val="clear" w:color="auto" w:fill="FFFFFF"/>
          </w:tcPr>
          <w:p w14:paraId="37F2EBE3" w14:textId="3893708F" w:rsidR="00225E4B" w:rsidRPr="00225E4B" w:rsidRDefault="00225E4B"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225E4B">
              <w:rPr>
                <w:rFonts w:ascii="Times New Roman" w:hAnsi="Times New Roman" w:cs="Times New Roman"/>
                <w:sz w:val="24"/>
                <w:szCs w:val="24"/>
              </w:rPr>
              <w:t>0.851</w:t>
            </w:r>
          </w:p>
        </w:tc>
        <w:tc>
          <w:tcPr>
            <w:tcW w:w="1677" w:type="dxa"/>
            <w:tcBorders>
              <w:top w:val="single" w:sz="8" w:space="0" w:color="152935"/>
              <w:left w:val="single" w:sz="8" w:space="0" w:color="E0E0E0"/>
              <w:bottom w:val="single" w:sz="8" w:space="0" w:color="152935"/>
              <w:right w:val="single" w:sz="8" w:space="0" w:color="E0E0E0"/>
            </w:tcBorders>
            <w:shd w:val="clear" w:color="auto" w:fill="FFFFFF"/>
          </w:tcPr>
          <w:p w14:paraId="7D503F96" w14:textId="63B590D8" w:rsidR="00225E4B" w:rsidRPr="00225E4B" w:rsidRDefault="00225E4B"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225E4B">
              <w:rPr>
                <w:rFonts w:ascii="Times New Roman" w:hAnsi="Times New Roman" w:cs="Times New Roman"/>
                <w:sz w:val="24"/>
                <w:szCs w:val="24"/>
              </w:rPr>
              <w:t>0.724201</w:t>
            </w:r>
          </w:p>
        </w:tc>
        <w:tc>
          <w:tcPr>
            <w:tcW w:w="2266" w:type="dxa"/>
            <w:tcBorders>
              <w:top w:val="single" w:sz="8" w:space="0" w:color="152935"/>
              <w:left w:val="single" w:sz="8" w:space="0" w:color="E0E0E0"/>
              <w:bottom w:val="single" w:sz="8" w:space="0" w:color="152935"/>
              <w:right w:val="single" w:sz="8" w:space="0" w:color="E0E0E0"/>
            </w:tcBorders>
            <w:shd w:val="clear" w:color="auto" w:fill="FFFFFF"/>
          </w:tcPr>
          <w:p w14:paraId="0AA4571B" w14:textId="7726DFAF" w:rsidR="00225E4B" w:rsidRPr="00225E4B" w:rsidRDefault="00225E4B"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225E4B">
              <w:rPr>
                <w:rFonts w:ascii="Times New Roman" w:hAnsi="Times New Roman" w:cs="Times New Roman"/>
                <w:sz w:val="24"/>
                <w:szCs w:val="24"/>
              </w:rPr>
              <w:t>0.698</w:t>
            </w:r>
          </w:p>
        </w:tc>
        <w:tc>
          <w:tcPr>
            <w:tcW w:w="2266" w:type="dxa"/>
            <w:tcBorders>
              <w:top w:val="single" w:sz="8" w:space="0" w:color="152935"/>
              <w:left w:val="single" w:sz="8" w:space="0" w:color="E0E0E0"/>
              <w:bottom w:val="single" w:sz="8" w:space="0" w:color="152935"/>
              <w:right w:val="single" w:sz="8" w:space="0" w:color="E0E0E0"/>
            </w:tcBorders>
            <w:shd w:val="clear" w:color="auto" w:fill="FFFFFF"/>
          </w:tcPr>
          <w:p w14:paraId="5DAE52CA" w14:textId="6CC9074C" w:rsidR="00225E4B" w:rsidRPr="00225E4B" w:rsidRDefault="00225E4B"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225E4B">
              <w:rPr>
                <w:rFonts w:ascii="Times New Roman" w:hAnsi="Times New Roman" w:cs="Times New Roman"/>
                <w:sz w:val="24"/>
                <w:szCs w:val="24"/>
              </w:rPr>
              <w:t>0.003</w:t>
            </w:r>
          </w:p>
        </w:tc>
      </w:tr>
    </w:tbl>
    <w:p w14:paraId="6C2771CE" w14:textId="06FD83FE" w:rsidR="00225E4B" w:rsidRDefault="00225E4B" w:rsidP="00591C46">
      <w:pPr>
        <w:spacing w:after="0" w:line="240" w:lineRule="auto"/>
        <w:jc w:val="both"/>
        <w:rPr>
          <w:rFonts w:ascii="Times New Roman" w:hAnsi="Times New Roman" w:cs="Times New Roman"/>
          <w:b/>
          <w:color w:val="000000" w:themeColor="text1"/>
          <w:sz w:val="24"/>
          <w:szCs w:val="24"/>
          <w:shd w:val="clear" w:color="auto" w:fill="FFFFFF"/>
        </w:rPr>
      </w:pPr>
      <w:r w:rsidRPr="00225E4B">
        <w:rPr>
          <w:rFonts w:ascii="Times New Roman" w:hAnsi="Times New Roman" w:cs="Times New Roman"/>
          <w:b/>
          <w:color w:val="000000" w:themeColor="text1"/>
          <w:sz w:val="24"/>
          <w:szCs w:val="24"/>
          <w:shd w:val="clear" w:color="auto" w:fill="FFFFFF"/>
        </w:rPr>
        <w:lastRenderedPageBreak/>
        <w:t>Source: Survey Data (2025)</w:t>
      </w:r>
    </w:p>
    <w:p w14:paraId="09EBC7E0" w14:textId="0C8564EA" w:rsidR="00225E4B" w:rsidRDefault="00392D19" w:rsidP="00591C46">
      <w:pPr>
        <w:spacing w:after="100" w:line="240" w:lineRule="auto"/>
        <w:jc w:val="both"/>
        <w:rPr>
          <w:rFonts w:ascii="Times New Roman" w:hAnsi="Times New Roman"/>
          <w:sz w:val="24"/>
          <w:szCs w:val="24"/>
        </w:rPr>
      </w:pPr>
      <w:r>
        <w:rPr>
          <w:rFonts w:ascii="Times New Roman" w:hAnsi="Times New Roman"/>
          <w:sz w:val="24"/>
          <w:szCs w:val="24"/>
        </w:rPr>
        <w:t>Outcomes</w:t>
      </w:r>
      <w:r w:rsidR="006D3F1C">
        <w:rPr>
          <w:rFonts w:ascii="Times New Roman" w:hAnsi="Times New Roman"/>
          <w:sz w:val="24"/>
          <w:szCs w:val="24"/>
        </w:rPr>
        <w:t xml:space="preserve"> indicate that t</w:t>
      </w:r>
      <w:r w:rsidR="00225E4B">
        <w:rPr>
          <w:rFonts w:ascii="Times New Roman" w:hAnsi="Times New Roman"/>
          <w:sz w:val="24"/>
          <w:szCs w:val="24"/>
        </w:rPr>
        <w:t>he four</w:t>
      </w:r>
      <w:r w:rsidR="006D3F1C">
        <w:rPr>
          <w:rFonts w:ascii="Times New Roman" w:hAnsi="Times New Roman"/>
          <w:sz w:val="24"/>
          <w:szCs w:val="24"/>
        </w:rPr>
        <w:t xml:space="preserve"> independent variables studied namely; </w:t>
      </w:r>
      <w:r w:rsidR="006D3F1C">
        <w:rPr>
          <w:rFonts w:ascii="Times New Roman" w:hAnsi="Times New Roman" w:cs="Times New Roman"/>
          <w:color w:val="000000" w:themeColor="text1"/>
          <w:sz w:val="24"/>
          <w:szCs w:val="24"/>
          <w:shd w:val="clear" w:color="auto" w:fill="FFFFFF"/>
        </w:rPr>
        <w:t>cash flow management, accounts receivable management, accounts payable management and inventory management</w:t>
      </w:r>
      <w:r w:rsidR="006D3F1C">
        <w:rPr>
          <w:rFonts w:ascii="Times New Roman" w:hAnsi="Times New Roman"/>
          <w:sz w:val="24"/>
          <w:szCs w:val="24"/>
        </w:rPr>
        <w:t xml:space="preserve"> explain</w:t>
      </w:r>
      <w:r w:rsidR="00225E4B">
        <w:rPr>
          <w:rFonts w:ascii="Times New Roman" w:hAnsi="Times New Roman"/>
          <w:sz w:val="24"/>
          <w:szCs w:val="24"/>
        </w:rPr>
        <w:t xml:space="preserve"> </w:t>
      </w:r>
      <w:r w:rsidR="006D3F1C">
        <w:rPr>
          <w:rFonts w:ascii="Times New Roman" w:hAnsi="Times New Roman"/>
          <w:sz w:val="24"/>
          <w:szCs w:val="24"/>
        </w:rPr>
        <w:t>variation of 69.8%</w:t>
      </w:r>
      <w:r w:rsidR="00225E4B">
        <w:rPr>
          <w:rFonts w:ascii="Times New Roman" w:hAnsi="Times New Roman"/>
          <w:sz w:val="24"/>
          <w:szCs w:val="24"/>
        </w:rPr>
        <w:t xml:space="preserve"> of</w:t>
      </w:r>
      <w:r w:rsidR="00857717">
        <w:rPr>
          <w:rFonts w:ascii="Times New Roman" w:hAnsi="Times New Roman"/>
          <w:sz w:val="24"/>
          <w:szCs w:val="24"/>
        </w:rPr>
        <w:t xml:space="preserve"> Kenya’s Kakamega county MSMEs’</w:t>
      </w:r>
      <w:r w:rsidR="00225E4B">
        <w:rPr>
          <w:rFonts w:ascii="Times New Roman" w:hAnsi="Times New Roman"/>
          <w:sz w:val="24"/>
          <w:szCs w:val="24"/>
        </w:rPr>
        <w:t xml:space="preserve"> </w:t>
      </w:r>
      <w:r w:rsidR="006D3F1C">
        <w:rPr>
          <w:rFonts w:ascii="Times New Roman" w:hAnsi="Times New Roman"/>
          <w:sz w:val="24"/>
          <w:szCs w:val="24"/>
        </w:rPr>
        <w:t>f</w:t>
      </w:r>
      <w:r w:rsidR="006D3F1C" w:rsidRPr="006D3F1C">
        <w:rPr>
          <w:rFonts w:ascii="Times New Roman" w:hAnsi="Times New Roman"/>
          <w:sz w:val="24"/>
          <w:szCs w:val="24"/>
        </w:rPr>
        <w:t>inancial sustainability, Kenya</w:t>
      </w:r>
      <w:r w:rsidR="006D3F1C">
        <w:rPr>
          <w:rFonts w:ascii="Times New Roman" w:hAnsi="Times New Roman"/>
          <w:sz w:val="24"/>
          <w:szCs w:val="24"/>
        </w:rPr>
        <w:t xml:space="preserve"> </w:t>
      </w:r>
      <w:r w:rsidR="00225E4B">
        <w:rPr>
          <w:rFonts w:ascii="Times New Roman" w:hAnsi="Times New Roman"/>
          <w:sz w:val="24"/>
          <w:szCs w:val="24"/>
        </w:rPr>
        <w:t xml:space="preserve">as represented by </w:t>
      </w:r>
      <w:r w:rsidR="00E24FBF">
        <w:rPr>
          <w:rFonts w:ascii="Times New Roman" w:hAnsi="Times New Roman"/>
          <w:sz w:val="24"/>
          <w:szCs w:val="24"/>
        </w:rPr>
        <w:t xml:space="preserve">0.698 </w:t>
      </w:r>
      <w:r w:rsidR="00225E4B">
        <w:rPr>
          <w:rFonts w:ascii="Times New Roman" w:hAnsi="Times New Roman"/>
          <w:sz w:val="24"/>
          <w:szCs w:val="24"/>
        </w:rPr>
        <w:t>adjusted R square</w:t>
      </w:r>
      <w:r w:rsidR="006D3F1C">
        <w:rPr>
          <w:rFonts w:ascii="Times New Roman" w:hAnsi="Times New Roman"/>
          <w:sz w:val="24"/>
          <w:szCs w:val="24"/>
        </w:rPr>
        <w:t xml:space="preserve"> value</w:t>
      </w:r>
      <w:r w:rsidR="00225E4B">
        <w:rPr>
          <w:rFonts w:ascii="Times New Roman" w:hAnsi="Times New Roman"/>
          <w:sz w:val="24"/>
          <w:szCs w:val="24"/>
        </w:rPr>
        <w:t xml:space="preserve">. </w:t>
      </w:r>
      <w:r w:rsidR="00762EC5" w:rsidRPr="00762EC5">
        <w:rPr>
          <w:rFonts w:ascii="Times New Roman" w:hAnsi="Times New Roman"/>
          <w:sz w:val="24"/>
          <w:szCs w:val="24"/>
        </w:rPr>
        <w:t>Consequently, 30.2% of the explanatory power remai</w:t>
      </w:r>
      <w:r w:rsidR="00762EC5">
        <w:rPr>
          <w:rFonts w:ascii="Times New Roman" w:hAnsi="Times New Roman"/>
          <w:sz w:val="24"/>
          <w:szCs w:val="24"/>
        </w:rPr>
        <w:t xml:space="preserve">ns linked to constructs outside </w:t>
      </w:r>
      <w:r w:rsidR="00762EC5" w:rsidRPr="00762EC5">
        <w:rPr>
          <w:rFonts w:ascii="Times New Roman" w:hAnsi="Times New Roman"/>
          <w:sz w:val="24"/>
          <w:szCs w:val="24"/>
        </w:rPr>
        <w:t>parameters of this research</w:t>
      </w:r>
      <w:r w:rsidR="006D3F1C">
        <w:rPr>
          <w:rFonts w:ascii="Times New Roman" w:hAnsi="Times New Roman"/>
          <w:sz w:val="24"/>
          <w:szCs w:val="24"/>
        </w:rPr>
        <w:t>.</w:t>
      </w:r>
    </w:p>
    <w:p w14:paraId="3A540CBC" w14:textId="4D54AF8A" w:rsidR="006D3F1C" w:rsidRPr="0066300B" w:rsidRDefault="006D3F1C" w:rsidP="00591C46">
      <w:pPr>
        <w:pStyle w:val="Caption"/>
        <w:rPr>
          <w:rFonts w:ascii="Times New Roman" w:hAnsi="Times New Roman"/>
          <w:color w:val="auto"/>
          <w:sz w:val="24"/>
          <w:szCs w:val="24"/>
        </w:rPr>
      </w:pPr>
      <w:bookmarkStart w:id="87" w:name="_Toc203320993"/>
      <w:r w:rsidRPr="0066300B">
        <w:rPr>
          <w:rFonts w:ascii="Times New Roman" w:hAnsi="Times New Roman"/>
          <w:color w:val="auto"/>
          <w:sz w:val="24"/>
          <w:szCs w:val="24"/>
        </w:rPr>
        <w:t xml:space="preserve">Table </w:t>
      </w:r>
      <w:r w:rsidR="00A778FC">
        <w:rPr>
          <w:rFonts w:ascii="Times New Roman" w:hAnsi="Times New Roman"/>
          <w:color w:val="auto"/>
          <w:sz w:val="24"/>
          <w:szCs w:val="24"/>
        </w:rPr>
        <w:t>5</w:t>
      </w:r>
      <w:r w:rsidRPr="0066300B">
        <w:rPr>
          <w:rFonts w:ascii="Times New Roman" w:hAnsi="Times New Roman"/>
          <w:color w:val="auto"/>
          <w:sz w:val="24"/>
          <w:szCs w:val="24"/>
        </w:rPr>
        <w:t>: Analysis of Variance</w:t>
      </w:r>
      <w:bookmarkEnd w:id="87"/>
    </w:p>
    <w:tbl>
      <w:tblPr>
        <w:tblW w:w="94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0"/>
        <w:gridCol w:w="1524"/>
        <w:gridCol w:w="1743"/>
        <w:gridCol w:w="1216"/>
        <w:gridCol w:w="1671"/>
        <w:gridCol w:w="1216"/>
        <w:gridCol w:w="1217"/>
      </w:tblGrid>
      <w:tr w:rsidR="006D3F1C" w:rsidRPr="008E0B2B" w14:paraId="19F7CB41" w14:textId="77777777" w:rsidTr="00CE1D96">
        <w:trPr>
          <w:cantSplit/>
          <w:trHeight w:val="290"/>
        </w:trPr>
        <w:tc>
          <w:tcPr>
            <w:tcW w:w="2394" w:type="dxa"/>
            <w:gridSpan w:val="2"/>
            <w:tcBorders>
              <w:top w:val="nil"/>
              <w:left w:val="nil"/>
              <w:bottom w:val="single" w:sz="8" w:space="0" w:color="152935"/>
              <w:right w:val="nil"/>
            </w:tcBorders>
            <w:shd w:val="clear" w:color="auto" w:fill="FFFFFF"/>
            <w:vAlign w:val="bottom"/>
          </w:tcPr>
          <w:p w14:paraId="0CC65017" w14:textId="77777777" w:rsidR="006D3F1C" w:rsidRPr="003F4F6F" w:rsidRDefault="006D3F1C" w:rsidP="00591C46">
            <w:pPr>
              <w:autoSpaceDE w:val="0"/>
              <w:autoSpaceDN w:val="0"/>
              <w:adjustRightInd w:val="0"/>
              <w:spacing w:after="0" w:line="240" w:lineRule="auto"/>
              <w:ind w:left="60" w:right="60"/>
              <w:rPr>
                <w:rFonts w:ascii="Times New Roman" w:hAnsi="Times New Roman" w:cs="Times New Roman"/>
                <w:b/>
                <w:sz w:val="24"/>
                <w:szCs w:val="24"/>
              </w:rPr>
            </w:pPr>
            <w:r w:rsidRPr="003F4F6F">
              <w:rPr>
                <w:rFonts w:ascii="Times New Roman" w:hAnsi="Times New Roman" w:cs="Times New Roman"/>
                <w:b/>
                <w:sz w:val="24"/>
                <w:szCs w:val="24"/>
              </w:rPr>
              <w:t>Model</w:t>
            </w:r>
          </w:p>
        </w:tc>
        <w:tc>
          <w:tcPr>
            <w:tcW w:w="1743" w:type="dxa"/>
            <w:tcBorders>
              <w:top w:val="nil"/>
              <w:left w:val="nil"/>
              <w:bottom w:val="single" w:sz="8" w:space="0" w:color="152935"/>
              <w:right w:val="single" w:sz="8" w:space="0" w:color="E0E0E0"/>
            </w:tcBorders>
            <w:shd w:val="clear" w:color="auto" w:fill="FFFFFF"/>
            <w:vAlign w:val="bottom"/>
          </w:tcPr>
          <w:p w14:paraId="2EFB3E99" w14:textId="77777777" w:rsidR="006D3F1C" w:rsidRPr="003F4F6F" w:rsidRDefault="006D3F1C" w:rsidP="00591C46">
            <w:pPr>
              <w:autoSpaceDE w:val="0"/>
              <w:autoSpaceDN w:val="0"/>
              <w:adjustRightInd w:val="0"/>
              <w:spacing w:after="0" w:line="240" w:lineRule="auto"/>
              <w:ind w:left="60" w:right="60"/>
              <w:jc w:val="center"/>
              <w:rPr>
                <w:rFonts w:ascii="Times New Roman" w:hAnsi="Times New Roman" w:cs="Times New Roman"/>
                <w:b/>
                <w:sz w:val="24"/>
                <w:szCs w:val="24"/>
              </w:rPr>
            </w:pPr>
            <w:r w:rsidRPr="003F4F6F">
              <w:rPr>
                <w:rFonts w:ascii="Times New Roman" w:hAnsi="Times New Roman" w:cs="Times New Roman"/>
                <w:b/>
                <w:sz w:val="24"/>
                <w:szCs w:val="24"/>
              </w:rPr>
              <w:t>Sum of Squares</w:t>
            </w:r>
          </w:p>
        </w:tc>
        <w:tc>
          <w:tcPr>
            <w:tcW w:w="1216" w:type="dxa"/>
            <w:tcBorders>
              <w:top w:val="nil"/>
              <w:left w:val="single" w:sz="8" w:space="0" w:color="E0E0E0"/>
              <w:bottom w:val="single" w:sz="8" w:space="0" w:color="152935"/>
              <w:right w:val="single" w:sz="8" w:space="0" w:color="E0E0E0"/>
            </w:tcBorders>
            <w:shd w:val="clear" w:color="auto" w:fill="FFFFFF"/>
            <w:vAlign w:val="bottom"/>
          </w:tcPr>
          <w:p w14:paraId="779D4EEB" w14:textId="77777777" w:rsidR="006D3F1C" w:rsidRPr="003F4F6F" w:rsidRDefault="006D3F1C" w:rsidP="00591C46">
            <w:pPr>
              <w:autoSpaceDE w:val="0"/>
              <w:autoSpaceDN w:val="0"/>
              <w:adjustRightInd w:val="0"/>
              <w:spacing w:after="0" w:line="240" w:lineRule="auto"/>
              <w:ind w:left="60" w:right="60"/>
              <w:jc w:val="center"/>
              <w:rPr>
                <w:rFonts w:ascii="Times New Roman" w:hAnsi="Times New Roman" w:cs="Times New Roman"/>
                <w:b/>
                <w:sz w:val="24"/>
                <w:szCs w:val="24"/>
              </w:rPr>
            </w:pPr>
            <w:r w:rsidRPr="003F4F6F">
              <w:rPr>
                <w:rFonts w:ascii="Times New Roman" w:hAnsi="Times New Roman" w:cs="Times New Roman"/>
                <w:b/>
                <w:sz w:val="24"/>
                <w:szCs w:val="24"/>
              </w:rPr>
              <w:t>df</w:t>
            </w:r>
          </w:p>
        </w:tc>
        <w:tc>
          <w:tcPr>
            <w:tcW w:w="1671" w:type="dxa"/>
            <w:tcBorders>
              <w:top w:val="nil"/>
              <w:left w:val="single" w:sz="8" w:space="0" w:color="E0E0E0"/>
              <w:bottom w:val="single" w:sz="8" w:space="0" w:color="152935"/>
              <w:right w:val="single" w:sz="8" w:space="0" w:color="E0E0E0"/>
            </w:tcBorders>
            <w:shd w:val="clear" w:color="auto" w:fill="FFFFFF"/>
            <w:vAlign w:val="bottom"/>
          </w:tcPr>
          <w:p w14:paraId="68E97751" w14:textId="77777777" w:rsidR="006D3F1C" w:rsidRPr="003F4F6F" w:rsidRDefault="006D3F1C" w:rsidP="00591C46">
            <w:pPr>
              <w:autoSpaceDE w:val="0"/>
              <w:autoSpaceDN w:val="0"/>
              <w:adjustRightInd w:val="0"/>
              <w:spacing w:after="0" w:line="240" w:lineRule="auto"/>
              <w:ind w:left="60" w:right="60"/>
              <w:jc w:val="center"/>
              <w:rPr>
                <w:rFonts w:ascii="Times New Roman" w:hAnsi="Times New Roman" w:cs="Times New Roman"/>
                <w:b/>
                <w:sz w:val="24"/>
                <w:szCs w:val="24"/>
              </w:rPr>
            </w:pPr>
            <w:r w:rsidRPr="003F4F6F">
              <w:rPr>
                <w:rFonts w:ascii="Times New Roman" w:hAnsi="Times New Roman" w:cs="Times New Roman"/>
                <w:b/>
                <w:sz w:val="24"/>
                <w:szCs w:val="24"/>
              </w:rPr>
              <w:t>Mean Square</w:t>
            </w:r>
          </w:p>
        </w:tc>
        <w:tc>
          <w:tcPr>
            <w:tcW w:w="1216" w:type="dxa"/>
            <w:tcBorders>
              <w:top w:val="nil"/>
              <w:left w:val="single" w:sz="8" w:space="0" w:color="E0E0E0"/>
              <w:bottom w:val="single" w:sz="8" w:space="0" w:color="152935"/>
              <w:right w:val="single" w:sz="8" w:space="0" w:color="E0E0E0"/>
            </w:tcBorders>
            <w:shd w:val="clear" w:color="auto" w:fill="FFFFFF"/>
            <w:vAlign w:val="bottom"/>
          </w:tcPr>
          <w:p w14:paraId="5F93587B" w14:textId="77777777" w:rsidR="006D3F1C" w:rsidRPr="003F4F6F" w:rsidRDefault="006D3F1C" w:rsidP="00591C46">
            <w:pPr>
              <w:autoSpaceDE w:val="0"/>
              <w:autoSpaceDN w:val="0"/>
              <w:adjustRightInd w:val="0"/>
              <w:spacing w:after="0" w:line="240" w:lineRule="auto"/>
              <w:ind w:left="60" w:right="60"/>
              <w:jc w:val="center"/>
              <w:rPr>
                <w:rFonts w:ascii="Times New Roman" w:hAnsi="Times New Roman" w:cs="Times New Roman"/>
                <w:b/>
                <w:sz w:val="24"/>
                <w:szCs w:val="24"/>
              </w:rPr>
            </w:pPr>
            <w:r w:rsidRPr="003F4F6F">
              <w:rPr>
                <w:rFonts w:ascii="Times New Roman" w:hAnsi="Times New Roman" w:cs="Times New Roman"/>
                <w:b/>
                <w:sz w:val="24"/>
                <w:szCs w:val="24"/>
              </w:rPr>
              <w:t>F</w:t>
            </w:r>
          </w:p>
        </w:tc>
        <w:tc>
          <w:tcPr>
            <w:tcW w:w="1217" w:type="dxa"/>
            <w:tcBorders>
              <w:top w:val="nil"/>
              <w:left w:val="single" w:sz="8" w:space="0" w:color="E0E0E0"/>
              <w:bottom w:val="single" w:sz="8" w:space="0" w:color="152935"/>
              <w:right w:val="nil"/>
            </w:tcBorders>
            <w:shd w:val="clear" w:color="auto" w:fill="FFFFFF"/>
            <w:vAlign w:val="bottom"/>
          </w:tcPr>
          <w:p w14:paraId="32B662C4" w14:textId="77777777" w:rsidR="006D3F1C" w:rsidRPr="003F4F6F" w:rsidRDefault="006D3F1C" w:rsidP="00591C46">
            <w:pPr>
              <w:autoSpaceDE w:val="0"/>
              <w:autoSpaceDN w:val="0"/>
              <w:adjustRightInd w:val="0"/>
              <w:spacing w:after="0" w:line="240" w:lineRule="auto"/>
              <w:ind w:left="60" w:right="60"/>
              <w:jc w:val="center"/>
              <w:rPr>
                <w:rFonts w:ascii="Times New Roman" w:hAnsi="Times New Roman" w:cs="Times New Roman"/>
                <w:b/>
                <w:sz w:val="24"/>
                <w:szCs w:val="24"/>
              </w:rPr>
            </w:pPr>
            <w:r w:rsidRPr="003F4F6F">
              <w:rPr>
                <w:rFonts w:ascii="Times New Roman" w:hAnsi="Times New Roman" w:cs="Times New Roman"/>
                <w:b/>
                <w:sz w:val="24"/>
                <w:szCs w:val="24"/>
              </w:rPr>
              <w:t>Sig.</w:t>
            </w:r>
          </w:p>
        </w:tc>
      </w:tr>
      <w:tr w:rsidR="006D3F1C" w:rsidRPr="008E0B2B" w14:paraId="2B0D6B5F" w14:textId="77777777" w:rsidTr="00CE1D96">
        <w:trPr>
          <w:cantSplit/>
          <w:trHeight w:val="304"/>
        </w:trPr>
        <w:tc>
          <w:tcPr>
            <w:tcW w:w="870" w:type="dxa"/>
            <w:vMerge w:val="restart"/>
            <w:tcBorders>
              <w:top w:val="single" w:sz="8" w:space="0" w:color="152935"/>
              <w:left w:val="nil"/>
              <w:bottom w:val="single" w:sz="8" w:space="0" w:color="152935"/>
              <w:right w:val="nil"/>
            </w:tcBorders>
            <w:shd w:val="clear" w:color="auto" w:fill="E0E0E0"/>
          </w:tcPr>
          <w:p w14:paraId="523D2C1E" w14:textId="77777777" w:rsidR="006D3F1C" w:rsidRPr="003F4F6F" w:rsidRDefault="006D3F1C" w:rsidP="00591C46">
            <w:pPr>
              <w:autoSpaceDE w:val="0"/>
              <w:autoSpaceDN w:val="0"/>
              <w:adjustRightInd w:val="0"/>
              <w:spacing w:after="0" w:line="240" w:lineRule="auto"/>
              <w:ind w:left="60" w:right="60"/>
              <w:rPr>
                <w:rFonts w:ascii="Times New Roman" w:hAnsi="Times New Roman" w:cs="Times New Roman"/>
                <w:sz w:val="24"/>
                <w:szCs w:val="24"/>
              </w:rPr>
            </w:pPr>
            <w:r w:rsidRPr="003F4F6F">
              <w:rPr>
                <w:rFonts w:ascii="Times New Roman" w:hAnsi="Times New Roman" w:cs="Times New Roman"/>
                <w:sz w:val="24"/>
                <w:szCs w:val="24"/>
              </w:rPr>
              <w:t>1</w:t>
            </w:r>
          </w:p>
        </w:tc>
        <w:tc>
          <w:tcPr>
            <w:tcW w:w="1524" w:type="dxa"/>
            <w:tcBorders>
              <w:top w:val="single" w:sz="8" w:space="0" w:color="152935"/>
              <w:left w:val="nil"/>
              <w:bottom w:val="single" w:sz="8" w:space="0" w:color="AEAEAE"/>
              <w:right w:val="nil"/>
            </w:tcBorders>
            <w:shd w:val="clear" w:color="auto" w:fill="E0E0E0"/>
          </w:tcPr>
          <w:p w14:paraId="0FD25AE3" w14:textId="77777777" w:rsidR="006D3F1C" w:rsidRPr="003F4F6F" w:rsidRDefault="006D3F1C" w:rsidP="00591C46">
            <w:pPr>
              <w:autoSpaceDE w:val="0"/>
              <w:autoSpaceDN w:val="0"/>
              <w:adjustRightInd w:val="0"/>
              <w:spacing w:after="0" w:line="240" w:lineRule="auto"/>
              <w:ind w:left="60" w:right="60"/>
              <w:rPr>
                <w:rFonts w:ascii="Times New Roman" w:hAnsi="Times New Roman" w:cs="Times New Roman"/>
                <w:sz w:val="24"/>
                <w:szCs w:val="24"/>
              </w:rPr>
            </w:pPr>
            <w:r w:rsidRPr="003F4F6F">
              <w:rPr>
                <w:rFonts w:ascii="Times New Roman" w:hAnsi="Times New Roman" w:cs="Times New Roman"/>
                <w:sz w:val="24"/>
                <w:szCs w:val="24"/>
              </w:rPr>
              <w:t>Regression</w:t>
            </w:r>
          </w:p>
        </w:tc>
        <w:tc>
          <w:tcPr>
            <w:tcW w:w="1743" w:type="dxa"/>
            <w:tcBorders>
              <w:top w:val="single" w:sz="8" w:space="0" w:color="152935"/>
              <w:left w:val="nil"/>
              <w:bottom w:val="single" w:sz="8" w:space="0" w:color="AEAEAE"/>
              <w:right w:val="single" w:sz="8" w:space="0" w:color="E0E0E0"/>
            </w:tcBorders>
            <w:shd w:val="clear" w:color="auto" w:fill="FFFFFF"/>
            <w:vAlign w:val="bottom"/>
          </w:tcPr>
          <w:p w14:paraId="13F55DBB" w14:textId="58F9E8C1" w:rsidR="006D3F1C" w:rsidRPr="006D3F1C" w:rsidRDefault="006D3F1C"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6D3F1C">
              <w:rPr>
                <w:rFonts w:ascii="Times New Roman" w:hAnsi="Times New Roman" w:cs="Times New Roman"/>
                <w:color w:val="000000"/>
                <w:sz w:val="24"/>
                <w:szCs w:val="24"/>
              </w:rPr>
              <w:t>78.561</w:t>
            </w:r>
          </w:p>
        </w:tc>
        <w:tc>
          <w:tcPr>
            <w:tcW w:w="1216" w:type="dxa"/>
            <w:tcBorders>
              <w:top w:val="single" w:sz="8" w:space="0" w:color="152935"/>
              <w:left w:val="single" w:sz="8" w:space="0" w:color="E0E0E0"/>
              <w:bottom w:val="single" w:sz="8" w:space="0" w:color="AEAEAE"/>
              <w:right w:val="single" w:sz="8" w:space="0" w:color="E0E0E0"/>
            </w:tcBorders>
            <w:shd w:val="clear" w:color="auto" w:fill="FFFFFF"/>
            <w:vAlign w:val="bottom"/>
          </w:tcPr>
          <w:p w14:paraId="4719894D" w14:textId="06630843" w:rsidR="006D3F1C" w:rsidRPr="006D3F1C" w:rsidRDefault="006D3F1C"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6D3F1C">
              <w:rPr>
                <w:rFonts w:ascii="Times New Roman" w:hAnsi="Times New Roman" w:cs="Times New Roman"/>
                <w:color w:val="000000"/>
                <w:sz w:val="24"/>
                <w:szCs w:val="24"/>
              </w:rPr>
              <w:t>4</w:t>
            </w:r>
          </w:p>
        </w:tc>
        <w:tc>
          <w:tcPr>
            <w:tcW w:w="1671" w:type="dxa"/>
            <w:tcBorders>
              <w:top w:val="single" w:sz="8" w:space="0" w:color="152935"/>
              <w:left w:val="single" w:sz="8" w:space="0" w:color="E0E0E0"/>
              <w:bottom w:val="single" w:sz="8" w:space="0" w:color="AEAEAE"/>
              <w:right w:val="single" w:sz="8" w:space="0" w:color="E0E0E0"/>
            </w:tcBorders>
            <w:shd w:val="clear" w:color="auto" w:fill="FFFFFF"/>
            <w:vAlign w:val="bottom"/>
          </w:tcPr>
          <w:p w14:paraId="39B53BEB" w14:textId="4D47824D" w:rsidR="006D3F1C" w:rsidRPr="006D3F1C"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color w:val="000000"/>
                <w:sz w:val="24"/>
                <w:szCs w:val="24"/>
              </w:rPr>
              <w:t>19.640</w:t>
            </w:r>
          </w:p>
        </w:tc>
        <w:tc>
          <w:tcPr>
            <w:tcW w:w="1216" w:type="dxa"/>
            <w:tcBorders>
              <w:top w:val="single" w:sz="8" w:space="0" w:color="152935"/>
              <w:left w:val="single" w:sz="8" w:space="0" w:color="E0E0E0"/>
              <w:bottom w:val="single" w:sz="8" w:space="0" w:color="AEAEAE"/>
              <w:right w:val="single" w:sz="8" w:space="0" w:color="E0E0E0"/>
            </w:tcBorders>
            <w:shd w:val="clear" w:color="auto" w:fill="FFFFFF"/>
            <w:vAlign w:val="bottom"/>
          </w:tcPr>
          <w:p w14:paraId="78C88441" w14:textId="0B9F31ED" w:rsidR="006D3F1C" w:rsidRPr="006D3F1C"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color w:val="000000"/>
                <w:sz w:val="24"/>
                <w:szCs w:val="24"/>
              </w:rPr>
              <w:t>25.213</w:t>
            </w:r>
          </w:p>
        </w:tc>
        <w:tc>
          <w:tcPr>
            <w:tcW w:w="1217" w:type="dxa"/>
            <w:tcBorders>
              <w:top w:val="single" w:sz="8" w:space="0" w:color="152935"/>
              <w:left w:val="single" w:sz="8" w:space="0" w:color="E0E0E0"/>
              <w:bottom w:val="single" w:sz="8" w:space="0" w:color="AEAEAE"/>
              <w:right w:val="nil"/>
            </w:tcBorders>
            <w:shd w:val="clear" w:color="auto" w:fill="FFFFFF"/>
            <w:vAlign w:val="bottom"/>
          </w:tcPr>
          <w:p w14:paraId="3F86A24E" w14:textId="4E7751F4" w:rsidR="006D3F1C" w:rsidRPr="006D3F1C" w:rsidRDefault="006D3F1C"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6D3F1C">
              <w:rPr>
                <w:rFonts w:ascii="Times New Roman" w:hAnsi="Times New Roman" w:cs="Times New Roman"/>
                <w:color w:val="000000"/>
                <w:sz w:val="24"/>
                <w:szCs w:val="24"/>
              </w:rPr>
              <w:t>0.002</w:t>
            </w:r>
          </w:p>
        </w:tc>
      </w:tr>
      <w:tr w:rsidR="006D3F1C" w:rsidRPr="008E0B2B" w14:paraId="3777E951" w14:textId="77777777" w:rsidTr="00CE1D96">
        <w:trPr>
          <w:cantSplit/>
          <w:trHeight w:val="133"/>
        </w:trPr>
        <w:tc>
          <w:tcPr>
            <w:tcW w:w="870" w:type="dxa"/>
            <w:vMerge/>
            <w:tcBorders>
              <w:top w:val="single" w:sz="8" w:space="0" w:color="152935"/>
              <w:left w:val="nil"/>
              <w:bottom w:val="single" w:sz="8" w:space="0" w:color="152935"/>
              <w:right w:val="nil"/>
            </w:tcBorders>
            <w:shd w:val="clear" w:color="auto" w:fill="E0E0E0"/>
          </w:tcPr>
          <w:p w14:paraId="3CDCD79B" w14:textId="77777777" w:rsidR="006D3F1C" w:rsidRPr="003F4F6F" w:rsidRDefault="006D3F1C" w:rsidP="00591C46">
            <w:pPr>
              <w:autoSpaceDE w:val="0"/>
              <w:autoSpaceDN w:val="0"/>
              <w:adjustRightInd w:val="0"/>
              <w:spacing w:after="0" w:line="240" w:lineRule="auto"/>
              <w:rPr>
                <w:rFonts w:ascii="Times New Roman" w:hAnsi="Times New Roman" w:cs="Times New Roman"/>
                <w:sz w:val="24"/>
                <w:szCs w:val="24"/>
              </w:rPr>
            </w:pPr>
          </w:p>
        </w:tc>
        <w:tc>
          <w:tcPr>
            <w:tcW w:w="1524" w:type="dxa"/>
            <w:tcBorders>
              <w:top w:val="single" w:sz="8" w:space="0" w:color="AEAEAE"/>
              <w:left w:val="nil"/>
              <w:bottom w:val="single" w:sz="8" w:space="0" w:color="AEAEAE"/>
              <w:right w:val="nil"/>
            </w:tcBorders>
            <w:shd w:val="clear" w:color="auto" w:fill="E0E0E0"/>
          </w:tcPr>
          <w:p w14:paraId="7F4822B5" w14:textId="77777777" w:rsidR="006D3F1C" w:rsidRPr="003F4F6F" w:rsidRDefault="006D3F1C" w:rsidP="00591C46">
            <w:pPr>
              <w:autoSpaceDE w:val="0"/>
              <w:autoSpaceDN w:val="0"/>
              <w:adjustRightInd w:val="0"/>
              <w:spacing w:after="0" w:line="240" w:lineRule="auto"/>
              <w:ind w:left="60" w:right="60"/>
              <w:rPr>
                <w:rFonts w:ascii="Times New Roman" w:hAnsi="Times New Roman" w:cs="Times New Roman"/>
                <w:sz w:val="24"/>
                <w:szCs w:val="24"/>
              </w:rPr>
            </w:pPr>
            <w:r w:rsidRPr="003F4F6F">
              <w:rPr>
                <w:rFonts w:ascii="Times New Roman" w:hAnsi="Times New Roman" w:cs="Times New Roman"/>
                <w:sz w:val="24"/>
                <w:szCs w:val="24"/>
              </w:rPr>
              <w:t>Residual</w:t>
            </w:r>
          </w:p>
        </w:tc>
        <w:tc>
          <w:tcPr>
            <w:tcW w:w="1743" w:type="dxa"/>
            <w:tcBorders>
              <w:top w:val="single" w:sz="8" w:space="0" w:color="AEAEAE"/>
              <w:left w:val="nil"/>
              <w:bottom w:val="single" w:sz="8" w:space="0" w:color="AEAEAE"/>
              <w:right w:val="single" w:sz="8" w:space="0" w:color="E0E0E0"/>
            </w:tcBorders>
            <w:shd w:val="clear" w:color="auto" w:fill="FFFFFF"/>
            <w:vAlign w:val="bottom"/>
          </w:tcPr>
          <w:p w14:paraId="0D686BF3" w14:textId="528FEEDB" w:rsidR="006D3F1C" w:rsidRPr="006D3F1C" w:rsidRDefault="006D3F1C"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6D3F1C">
              <w:rPr>
                <w:rFonts w:ascii="Times New Roman" w:hAnsi="Times New Roman" w:cs="Times New Roman"/>
                <w:color w:val="000000"/>
                <w:sz w:val="24"/>
                <w:szCs w:val="24"/>
              </w:rPr>
              <w:t>49.854</w:t>
            </w:r>
          </w:p>
        </w:tc>
        <w:tc>
          <w:tcPr>
            <w:tcW w:w="1216" w:type="dxa"/>
            <w:tcBorders>
              <w:top w:val="single" w:sz="8" w:space="0" w:color="AEAEAE"/>
              <w:left w:val="single" w:sz="8" w:space="0" w:color="E0E0E0"/>
              <w:bottom w:val="single" w:sz="8" w:space="0" w:color="AEAEAE"/>
              <w:right w:val="single" w:sz="8" w:space="0" w:color="E0E0E0"/>
            </w:tcBorders>
            <w:shd w:val="clear" w:color="auto" w:fill="FFFFFF"/>
            <w:vAlign w:val="bottom"/>
          </w:tcPr>
          <w:p w14:paraId="7A01F5DB" w14:textId="76CB3301" w:rsidR="006D3F1C" w:rsidRPr="006D3F1C" w:rsidRDefault="006D3F1C"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6D3F1C">
              <w:rPr>
                <w:rFonts w:ascii="Times New Roman" w:hAnsi="Times New Roman" w:cs="Times New Roman"/>
                <w:color w:val="000000"/>
                <w:sz w:val="24"/>
                <w:szCs w:val="24"/>
              </w:rPr>
              <w:t>64</w:t>
            </w:r>
          </w:p>
        </w:tc>
        <w:tc>
          <w:tcPr>
            <w:tcW w:w="1671" w:type="dxa"/>
            <w:tcBorders>
              <w:top w:val="single" w:sz="8" w:space="0" w:color="AEAEAE"/>
              <w:left w:val="single" w:sz="8" w:space="0" w:color="E0E0E0"/>
              <w:bottom w:val="single" w:sz="8" w:space="0" w:color="AEAEAE"/>
              <w:right w:val="single" w:sz="8" w:space="0" w:color="E0E0E0"/>
            </w:tcBorders>
            <w:shd w:val="clear" w:color="auto" w:fill="FFFFFF"/>
            <w:vAlign w:val="bottom"/>
          </w:tcPr>
          <w:p w14:paraId="3841D5AF" w14:textId="6C709955" w:rsidR="006D3F1C" w:rsidRPr="006D3F1C" w:rsidRDefault="006D3F1C"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6D3F1C">
              <w:rPr>
                <w:rFonts w:ascii="Times New Roman" w:hAnsi="Times New Roman" w:cs="Times New Roman"/>
                <w:color w:val="000000"/>
                <w:sz w:val="24"/>
                <w:szCs w:val="24"/>
              </w:rPr>
              <w:t>0.778969</w:t>
            </w:r>
          </w:p>
        </w:tc>
        <w:tc>
          <w:tcPr>
            <w:tcW w:w="1216" w:type="dxa"/>
            <w:tcBorders>
              <w:top w:val="single" w:sz="8" w:space="0" w:color="AEAEAE"/>
              <w:left w:val="single" w:sz="8" w:space="0" w:color="E0E0E0"/>
              <w:bottom w:val="single" w:sz="8" w:space="0" w:color="AEAEAE"/>
              <w:right w:val="single" w:sz="8" w:space="0" w:color="E0E0E0"/>
            </w:tcBorders>
            <w:shd w:val="clear" w:color="auto" w:fill="FFFFFF"/>
            <w:vAlign w:val="bottom"/>
          </w:tcPr>
          <w:p w14:paraId="50AF6F78" w14:textId="77777777" w:rsidR="006D3F1C" w:rsidRPr="006D3F1C" w:rsidRDefault="006D3F1C" w:rsidP="00591C46">
            <w:pPr>
              <w:autoSpaceDE w:val="0"/>
              <w:autoSpaceDN w:val="0"/>
              <w:adjustRightInd w:val="0"/>
              <w:spacing w:after="0" w:line="240" w:lineRule="auto"/>
              <w:jc w:val="center"/>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nil"/>
            </w:tcBorders>
            <w:shd w:val="clear" w:color="auto" w:fill="FFFFFF"/>
            <w:vAlign w:val="bottom"/>
          </w:tcPr>
          <w:p w14:paraId="755420B6" w14:textId="77777777" w:rsidR="006D3F1C" w:rsidRPr="006D3F1C" w:rsidRDefault="006D3F1C" w:rsidP="00591C46">
            <w:pPr>
              <w:autoSpaceDE w:val="0"/>
              <w:autoSpaceDN w:val="0"/>
              <w:adjustRightInd w:val="0"/>
              <w:spacing w:after="0" w:line="240" w:lineRule="auto"/>
              <w:jc w:val="center"/>
              <w:rPr>
                <w:rFonts w:ascii="Times New Roman" w:hAnsi="Times New Roman" w:cs="Times New Roman"/>
                <w:sz w:val="24"/>
                <w:szCs w:val="24"/>
              </w:rPr>
            </w:pPr>
          </w:p>
        </w:tc>
      </w:tr>
      <w:tr w:rsidR="006D3F1C" w:rsidRPr="008E0B2B" w14:paraId="14DD62D5" w14:textId="77777777" w:rsidTr="00CE1D96">
        <w:trPr>
          <w:cantSplit/>
          <w:trHeight w:val="133"/>
        </w:trPr>
        <w:tc>
          <w:tcPr>
            <w:tcW w:w="870" w:type="dxa"/>
            <w:vMerge/>
            <w:tcBorders>
              <w:top w:val="single" w:sz="8" w:space="0" w:color="152935"/>
              <w:left w:val="nil"/>
              <w:bottom w:val="single" w:sz="8" w:space="0" w:color="152935"/>
              <w:right w:val="nil"/>
            </w:tcBorders>
            <w:shd w:val="clear" w:color="auto" w:fill="E0E0E0"/>
          </w:tcPr>
          <w:p w14:paraId="0E3EA45E" w14:textId="77777777" w:rsidR="006D3F1C" w:rsidRPr="003F4F6F" w:rsidRDefault="006D3F1C" w:rsidP="00591C46">
            <w:pPr>
              <w:autoSpaceDE w:val="0"/>
              <w:autoSpaceDN w:val="0"/>
              <w:adjustRightInd w:val="0"/>
              <w:spacing w:after="0" w:line="240" w:lineRule="auto"/>
              <w:rPr>
                <w:rFonts w:ascii="Times New Roman" w:hAnsi="Times New Roman" w:cs="Times New Roman"/>
                <w:sz w:val="24"/>
                <w:szCs w:val="24"/>
              </w:rPr>
            </w:pPr>
          </w:p>
        </w:tc>
        <w:tc>
          <w:tcPr>
            <w:tcW w:w="1524" w:type="dxa"/>
            <w:tcBorders>
              <w:top w:val="single" w:sz="8" w:space="0" w:color="AEAEAE"/>
              <w:left w:val="nil"/>
              <w:bottom w:val="single" w:sz="8" w:space="0" w:color="152935"/>
              <w:right w:val="nil"/>
            </w:tcBorders>
            <w:shd w:val="clear" w:color="auto" w:fill="E0E0E0"/>
          </w:tcPr>
          <w:p w14:paraId="143458C2" w14:textId="77777777" w:rsidR="006D3F1C" w:rsidRPr="003F4F6F" w:rsidRDefault="006D3F1C" w:rsidP="00591C46">
            <w:pPr>
              <w:autoSpaceDE w:val="0"/>
              <w:autoSpaceDN w:val="0"/>
              <w:adjustRightInd w:val="0"/>
              <w:spacing w:after="0" w:line="240" w:lineRule="auto"/>
              <w:ind w:left="60" w:right="60"/>
              <w:rPr>
                <w:rFonts w:ascii="Times New Roman" w:hAnsi="Times New Roman" w:cs="Times New Roman"/>
                <w:sz w:val="24"/>
                <w:szCs w:val="24"/>
              </w:rPr>
            </w:pPr>
            <w:r w:rsidRPr="003F4F6F">
              <w:rPr>
                <w:rFonts w:ascii="Times New Roman" w:hAnsi="Times New Roman" w:cs="Times New Roman"/>
                <w:sz w:val="24"/>
                <w:szCs w:val="24"/>
              </w:rPr>
              <w:t>Total</w:t>
            </w:r>
          </w:p>
        </w:tc>
        <w:tc>
          <w:tcPr>
            <w:tcW w:w="1743" w:type="dxa"/>
            <w:tcBorders>
              <w:top w:val="single" w:sz="8" w:space="0" w:color="AEAEAE"/>
              <w:left w:val="nil"/>
              <w:bottom w:val="single" w:sz="8" w:space="0" w:color="152935"/>
              <w:right w:val="single" w:sz="8" w:space="0" w:color="E0E0E0"/>
            </w:tcBorders>
            <w:shd w:val="clear" w:color="auto" w:fill="FFFFFF"/>
            <w:vAlign w:val="bottom"/>
          </w:tcPr>
          <w:p w14:paraId="373DBD34" w14:textId="36B74857" w:rsidR="006D3F1C" w:rsidRPr="006D3F1C" w:rsidRDefault="006D3F1C"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6D3F1C">
              <w:rPr>
                <w:rFonts w:ascii="Times New Roman" w:hAnsi="Times New Roman" w:cs="Times New Roman"/>
                <w:color w:val="000000"/>
                <w:sz w:val="24"/>
                <w:szCs w:val="24"/>
              </w:rPr>
              <w:t>128.415</w:t>
            </w:r>
          </w:p>
        </w:tc>
        <w:tc>
          <w:tcPr>
            <w:tcW w:w="1216" w:type="dxa"/>
            <w:tcBorders>
              <w:top w:val="single" w:sz="8" w:space="0" w:color="AEAEAE"/>
              <w:left w:val="single" w:sz="8" w:space="0" w:color="E0E0E0"/>
              <w:bottom w:val="single" w:sz="8" w:space="0" w:color="152935"/>
              <w:right w:val="single" w:sz="8" w:space="0" w:color="E0E0E0"/>
            </w:tcBorders>
            <w:shd w:val="clear" w:color="auto" w:fill="FFFFFF"/>
            <w:vAlign w:val="bottom"/>
          </w:tcPr>
          <w:p w14:paraId="56904C9B" w14:textId="305F1230" w:rsidR="006D3F1C" w:rsidRPr="006D3F1C" w:rsidRDefault="006D3F1C"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6D3F1C">
              <w:rPr>
                <w:rFonts w:ascii="Times New Roman" w:hAnsi="Times New Roman" w:cs="Times New Roman"/>
                <w:color w:val="000000"/>
                <w:sz w:val="24"/>
                <w:szCs w:val="24"/>
              </w:rPr>
              <w:t>68</w:t>
            </w:r>
          </w:p>
        </w:tc>
        <w:tc>
          <w:tcPr>
            <w:tcW w:w="1671" w:type="dxa"/>
            <w:tcBorders>
              <w:top w:val="single" w:sz="8" w:space="0" w:color="AEAEAE"/>
              <w:left w:val="single" w:sz="8" w:space="0" w:color="E0E0E0"/>
              <w:bottom w:val="single" w:sz="8" w:space="0" w:color="152935"/>
              <w:right w:val="single" w:sz="8" w:space="0" w:color="E0E0E0"/>
            </w:tcBorders>
            <w:shd w:val="clear" w:color="auto" w:fill="FFFFFF"/>
            <w:vAlign w:val="bottom"/>
          </w:tcPr>
          <w:p w14:paraId="78D7B28B" w14:textId="77777777" w:rsidR="006D3F1C" w:rsidRPr="006D3F1C" w:rsidRDefault="006D3F1C" w:rsidP="00591C46">
            <w:pPr>
              <w:autoSpaceDE w:val="0"/>
              <w:autoSpaceDN w:val="0"/>
              <w:adjustRightInd w:val="0"/>
              <w:spacing w:after="0" w:line="240" w:lineRule="auto"/>
              <w:jc w:val="center"/>
              <w:rPr>
                <w:rFonts w:ascii="Times New Roman" w:hAnsi="Times New Roman" w:cs="Times New Roman"/>
                <w:sz w:val="24"/>
                <w:szCs w:val="24"/>
              </w:rPr>
            </w:pPr>
          </w:p>
        </w:tc>
        <w:tc>
          <w:tcPr>
            <w:tcW w:w="1216" w:type="dxa"/>
            <w:tcBorders>
              <w:top w:val="single" w:sz="8" w:space="0" w:color="AEAEAE"/>
              <w:left w:val="single" w:sz="8" w:space="0" w:color="E0E0E0"/>
              <w:bottom w:val="single" w:sz="8" w:space="0" w:color="152935"/>
              <w:right w:val="single" w:sz="8" w:space="0" w:color="E0E0E0"/>
            </w:tcBorders>
            <w:shd w:val="clear" w:color="auto" w:fill="FFFFFF"/>
            <w:vAlign w:val="bottom"/>
          </w:tcPr>
          <w:p w14:paraId="05E96F58" w14:textId="77777777" w:rsidR="006D3F1C" w:rsidRPr="006D3F1C" w:rsidRDefault="006D3F1C" w:rsidP="00591C46">
            <w:pPr>
              <w:autoSpaceDE w:val="0"/>
              <w:autoSpaceDN w:val="0"/>
              <w:adjustRightInd w:val="0"/>
              <w:spacing w:after="0" w:line="240" w:lineRule="auto"/>
              <w:jc w:val="center"/>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152935"/>
              <w:right w:val="nil"/>
            </w:tcBorders>
            <w:shd w:val="clear" w:color="auto" w:fill="FFFFFF"/>
            <w:vAlign w:val="bottom"/>
          </w:tcPr>
          <w:p w14:paraId="67612535" w14:textId="77777777" w:rsidR="006D3F1C" w:rsidRPr="006D3F1C" w:rsidRDefault="006D3F1C" w:rsidP="00591C46">
            <w:pPr>
              <w:autoSpaceDE w:val="0"/>
              <w:autoSpaceDN w:val="0"/>
              <w:adjustRightInd w:val="0"/>
              <w:spacing w:after="0" w:line="240" w:lineRule="auto"/>
              <w:jc w:val="center"/>
              <w:rPr>
                <w:rFonts w:ascii="Times New Roman" w:hAnsi="Times New Roman" w:cs="Times New Roman"/>
                <w:sz w:val="24"/>
                <w:szCs w:val="24"/>
              </w:rPr>
            </w:pPr>
          </w:p>
        </w:tc>
      </w:tr>
    </w:tbl>
    <w:p w14:paraId="61285F14" w14:textId="33744A47" w:rsidR="006D3F1C" w:rsidRPr="006D3F1C" w:rsidRDefault="006D3F1C" w:rsidP="00591C46">
      <w:pPr>
        <w:spacing w:after="0" w:line="240" w:lineRule="auto"/>
        <w:jc w:val="both"/>
        <w:rPr>
          <w:rFonts w:ascii="Times New Roman" w:hAnsi="Times New Roman"/>
          <w:b/>
          <w:sz w:val="24"/>
          <w:szCs w:val="24"/>
        </w:rPr>
      </w:pPr>
      <w:r w:rsidRPr="006D3F1C">
        <w:rPr>
          <w:rFonts w:ascii="Times New Roman" w:hAnsi="Times New Roman"/>
          <w:b/>
          <w:sz w:val="24"/>
          <w:szCs w:val="24"/>
        </w:rPr>
        <w:t>Source: Survey Data (2025)</w:t>
      </w:r>
    </w:p>
    <w:p w14:paraId="0F524D81" w14:textId="3B6AEAE7" w:rsidR="006D3F1C" w:rsidRDefault="007C70B0" w:rsidP="00591C46">
      <w:pPr>
        <w:spacing w:after="100" w:line="240" w:lineRule="auto"/>
        <w:jc w:val="both"/>
        <w:rPr>
          <w:rFonts w:ascii="Times New Roman" w:hAnsi="Times New Roman" w:cs="Times New Roman"/>
          <w:sz w:val="24"/>
          <w:szCs w:val="24"/>
          <w:lang w:val="en-GB"/>
        </w:rPr>
      </w:pPr>
      <w:r w:rsidRPr="007C70B0">
        <w:rPr>
          <w:rFonts w:ascii="Times New Roman" w:hAnsi="Times New Roman" w:cs="Times New Roman"/>
          <w:sz w:val="24"/>
          <w:szCs w:val="24"/>
          <w:lang w:val="en-GB"/>
        </w:rPr>
        <w:t xml:space="preserve">The findings suggest that </w:t>
      </w:r>
      <w:r w:rsidR="003B125F">
        <w:rPr>
          <w:rFonts w:ascii="Times New Roman" w:hAnsi="Times New Roman" w:cs="Times New Roman"/>
          <w:sz w:val="24"/>
          <w:szCs w:val="24"/>
          <w:lang w:val="en-GB"/>
        </w:rPr>
        <w:t>0.002</w:t>
      </w:r>
      <w:r w:rsidRPr="007C70B0">
        <w:rPr>
          <w:rFonts w:ascii="Times New Roman" w:hAnsi="Times New Roman" w:cs="Times New Roman"/>
          <w:sz w:val="24"/>
          <w:szCs w:val="24"/>
          <w:lang w:val="en-GB"/>
        </w:rPr>
        <w:t xml:space="preserve"> p-value </w:t>
      </w:r>
      <w:r w:rsidR="003B125F">
        <w:rPr>
          <w:rFonts w:ascii="Times New Roman" w:hAnsi="Times New Roman" w:cs="Times New Roman"/>
          <w:sz w:val="24"/>
          <w:szCs w:val="24"/>
          <w:lang w:val="en-GB"/>
        </w:rPr>
        <w:t xml:space="preserve">demonstrating the </w:t>
      </w:r>
      <w:r w:rsidRPr="007C70B0">
        <w:rPr>
          <w:rFonts w:ascii="Times New Roman" w:hAnsi="Times New Roman" w:cs="Times New Roman"/>
          <w:sz w:val="24"/>
          <w:szCs w:val="24"/>
          <w:lang w:val="en-GB"/>
        </w:rPr>
        <w:t xml:space="preserve">model's strong suitability for predicting </w:t>
      </w:r>
      <w:r w:rsidR="00DA63A9">
        <w:rPr>
          <w:rFonts w:ascii="Times New Roman" w:hAnsi="Times New Roman" w:cs="Times New Roman"/>
          <w:sz w:val="24"/>
          <w:szCs w:val="24"/>
          <w:lang w:val="en-GB"/>
        </w:rPr>
        <w:t>working capital management impacts</w:t>
      </w:r>
      <w:r w:rsidRPr="007C70B0">
        <w:rPr>
          <w:rFonts w:ascii="Times New Roman" w:hAnsi="Times New Roman" w:cs="Times New Roman"/>
          <w:sz w:val="24"/>
          <w:szCs w:val="24"/>
          <w:lang w:val="en-GB"/>
        </w:rPr>
        <w:t xml:space="preserve"> on </w:t>
      </w:r>
      <w:r w:rsidR="00DA63A9">
        <w:rPr>
          <w:rFonts w:ascii="Times New Roman" w:hAnsi="Times New Roman"/>
          <w:sz w:val="24"/>
          <w:szCs w:val="24"/>
        </w:rPr>
        <w:t>Kenya’s Kakamega county MSMEs’ f</w:t>
      </w:r>
      <w:r w:rsidR="00DA63A9" w:rsidRPr="006D3F1C">
        <w:rPr>
          <w:rFonts w:ascii="Times New Roman" w:hAnsi="Times New Roman"/>
          <w:sz w:val="24"/>
          <w:szCs w:val="24"/>
        </w:rPr>
        <w:t>inancial sustainability</w:t>
      </w:r>
      <w:r w:rsidRPr="007C70B0">
        <w:rPr>
          <w:rFonts w:ascii="Times New Roman" w:hAnsi="Times New Roman" w:cs="Times New Roman"/>
          <w:sz w:val="24"/>
          <w:szCs w:val="24"/>
          <w:lang w:val="en-GB"/>
        </w:rPr>
        <w:t xml:space="preserve">. The F value at the 5% significance level was recorded at 25.213, as it exceeds the mean square value of 19.640, </w:t>
      </w:r>
      <w:r w:rsidR="00C66A68">
        <w:rPr>
          <w:rFonts w:ascii="Times New Roman" w:hAnsi="Times New Roman" w:cs="Times New Roman"/>
          <w:sz w:val="24"/>
          <w:szCs w:val="24"/>
        </w:rPr>
        <w:t>a</w:t>
      </w:r>
      <w:r w:rsidR="00186AE5">
        <w:rPr>
          <w:rFonts w:ascii="Times New Roman" w:hAnsi="Times New Roman" w:cs="Times New Roman"/>
          <w:sz w:val="24"/>
          <w:szCs w:val="24"/>
        </w:rPr>
        <w:t xml:space="preserve">ffirming </w:t>
      </w:r>
      <w:r w:rsidR="00C66A68" w:rsidRPr="00C66A68">
        <w:rPr>
          <w:rFonts w:ascii="Times New Roman" w:hAnsi="Times New Roman" w:cs="Times New Roman"/>
          <w:sz w:val="24"/>
          <w:szCs w:val="24"/>
        </w:rPr>
        <w:t>robustness of the overall model</w:t>
      </w:r>
      <w:r w:rsidRPr="007C70B0">
        <w:rPr>
          <w:rFonts w:ascii="Times New Roman" w:hAnsi="Times New Roman" w:cs="Times New Roman"/>
          <w:sz w:val="24"/>
          <w:szCs w:val="24"/>
          <w:lang w:val="en-GB"/>
        </w:rPr>
        <w:t>.</w:t>
      </w:r>
    </w:p>
    <w:p w14:paraId="0AD012E8" w14:textId="41424FCA" w:rsidR="007C70B0" w:rsidRPr="0066300B" w:rsidRDefault="007C70B0" w:rsidP="00591C46">
      <w:pPr>
        <w:pStyle w:val="Caption"/>
        <w:rPr>
          <w:rFonts w:ascii="Times New Roman" w:hAnsi="Times New Roman" w:cs="Times New Roman"/>
          <w:color w:val="auto"/>
          <w:sz w:val="24"/>
          <w:szCs w:val="24"/>
          <w:lang w:val="en-GB"/>
        </w:rPr>
      </w:pPr>
      <w:bookmarkStart w:id="88" w:name="_Toc203320994"/>
      <w:r w:rsidRPr="0066300B">
        <w:rPr>
          <w:rFonts w:ascii="Times New Roman" w:hAnsi="Times New Roman"/>
          <w:color w:val="auto"/>
          <w:sz w:val="24"/>
          <w:szCs w:val="24"/>
        </w:rPr>
        <w:t xml:space="preserve">Table </w:t>
      </w:r>
      <w:r w:rsidR="00A778FC">
        <w:rPr>
          <w:rFonts w:ascii="Times New Roman" w:hAnsi="Times New Roman"/>
          <w:color w:val="auto"/>
          <w:sz w:val="24"/>
          <w:szCs w:val="24"/>
        </w:rPr>
        <w:t>6</w:t>
      </w:r>
      <w:r w:rsidRPr="0066300B">
        <w:rPr>
          <w:rFonts w:ascii="Times New Roman" w:hAnsi="Times New Roman"/>
          <w:color w:val="auto"/>
          <w:sz w:val="24"/>
          <w:szCs w:val="24"/>
        </w:rPr>
        <w:t>: Coefficients</w:t>
      </w:r>
      <w:bookmarkEnd w:id="88"/>
    </w:p>
    <w:tbl>
      <w:tblPr>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0"/>
        <w:gridCol w:w="3690"/>
        <w:gridCol w:w="990"/>
        <w:gridCol w:w="990"/>
        <w:gridCol w:w="1530"/>
        <w:gridCol w:w="868"/>
        <w:gridCol w:w="1025"/>
      </w:tblGrid>
      <w:tr w:rsidR="007C70B0" w:rsidRPr="008E0B2B" w14:paraId="7724DB04" w14:textId="77777777" w:rsidTr="007C70B0">
        <w:trPr>
          <w:cantSplit/>
        </w:trPr>
        <w:tc>
          <w:tcPr>
            <w:tcW w:w="3960" w:type="dxa"/>
            <w:gridSpan w:val="2"/>
            <w:vMerge w:val="restart"/>
            <w:tcBorders>
              <w:top w:val="nil"/>
              <w:left w:val="nil"/>
              <w:bottom w:val="nil"/>
              <w:right w:val="nil"/>
            </w:tcBorders>
            <w:shd w:val="clear" w:color="auto" w:fill="FFFFFF"/>
            <w:vAlign w:val="bottom"/>
          </w:tcPr>
          <w:p w14:paraId="3AFF156B" w14:textId="77777777" w:rsidR="007C70B0" w:rsidRPr="008E0B2B" w:rsidRDefault="007C70B0" w:rsidP="00591C46">
            <w:pPr>
              <w:autoSpaceDE w:val="0"/>
              <w:autoSpaceDN w:val="0"/>
              <w:adjustRightInd w:val="0"/>
              <w:spacing w:after="0" w:line="240" w:lineRule="auto"/>
              <w:ind w:left="60" w:right="60"/>
              <w:rPr>
                <w:rFonts w:ascii="Times New Roman" w:hAnsi="Times New Roman" w:cs="Times New Roman"/>
                <w:b/>
                <w:sz w:val="24"/>
                <w:szCs w:val="24"/>
              </w:rPr>
            </w:pPr>
            <w:r w:rsidRPr="008E0B2B">
              <w:rPr>
                <w:rFonts w:ascii="Times New Roman" w:hAnsi="Times New Roman" w:cs="Times New Roman"/>
                <w:b/>
                <w:sz w:val="24"/>
                <w:szCs w:val="24"/>
              </w:rPr>
              <w:t>Model</w:t>
            </w:r>
          </w:p>
        </w:tc>
        <w:tc>
          <w:tcPr>
            <w:tcW w:w="1980" w:type="dxa"/>
            <w:gridSpan w:val="2"/>
            <w:tcBorders>
              <w:top w:val="nil"/>
              <w:left w:val="nil"/>
              <w:bottom w:val="nil"/>
              <w:right w:val="single" w:sz="8" w:space="0" w:color="E0E0E0"/>
            </w:tcBorders>
            <w:shd w:val="clear" w:color="auto" w:fill="FFFFFF"/>
            <w:vAlign w:val="bottom"/>
          </w:tcPr>
          <w:p w14:paraId="66E579E4" w14:textId="77777777" w:rsidR="007C70B0" w:rsidRPr="008E0B2B" w:rsidRDefault="007C70B0" w:rsidP="00591C46">
            <w:pPr>
              <w:autoSpaceDE w:val="0"/>
              <w:autoSpaceDN w:val="0"/>
              <w:adjustRightInd w:val="0"/>
              <w:spacing w:after="0" w:line="240" w:lineRule="auto"/>
              <w:ind w:left="60" w:right="60"/>
              <w:jc w:val="center"/>
              <w:rPr>
                <w:rFonts w:ascii="Times New Roman" w:hAnsi="Times New Roman" w:cs="Times New Roman"/>
                <w:b/>
                <w:sz w:val="24"/>
                <w:szCs w:val="24"/>
              </w:rPr>
            </w:pPr>
            <w:r w:rsidRPr="008E0B2B">
              <w:rPr>
                <w:rFonts w:ascii="Times New Roman" w:hAnsi="Times New Roman" w:cs="Times New Roman"/>
                <w:b/>
                <w:sz w:val="24"/>
                <w:szCs w:val="24"/>
              </w:rPr>
              <w:t>Unstandardized Coefficients</w:t>
            </w:r>
          </w:p>
        </w:tc>
        <w:tc>
          <w:tcPr>
            <w:tcW w:w="1530" w:type="dxa"/>
            <w:tcBorders>
              <w:top w:val="nil"/>
              <w:left w:val="single" w:sz="8" w:space="0" w:color="E0E0E0"/>
              <w:bottom w:val="nil"/>
              <w:right w:val="single" w:sz="8" w:space="0" w:color="E0E0E0"/>
            </w:tcBorders>
            <w:shd w:val="clear" w:color="auto" w:fill="FFFFFF"/>
            <w:vAlign w:val="bottom"/>
          </w:tcPr>
          <w:p w14:paraId="0C821FBC" w14:textId="77777777" w:rsidR="007C70B0" w:rsidRPr="008E0B2B" w:rsidRDefault="007C70B0" w:rsidP="00591C46">
            <w:pPr>
              <w:autoSpaceDE w:val="0"/>
              <w:autoSpaceDN w:val="0"/>
              <w:adjustRightInd w:val="0"/>
              <w:spacing w:after="0" w:line="240" w:lineRule="auto"/>
              <w:ind w:left="60" w:right="60"/>
              <w:jc w:val="center"/>
              <w:rPr>
                <w:rFonts w:ascii="Times New Roman" w:hAnsi="Times New Roman" w:cs="Times New Roman"/>
                <w:b/>
                <w:sz w:val="24"/>
                <w:szCs w:val="24"/>
              </w:rPr>
            </w:pPr>
            <w:r w:rsidRPr="008E0B2B">
              <w:rPr>
                <w:rFonts w:ascii="Times New Roman" w:hAnsi="Times New Roman" w:cs="Times New Roman"/>
                <w:b/>
                <w:sz w:val="24"/>
                <w:szCs w:val="24"/>
              </w:rPr>
              <w:t>Standardized Coefficients</w:t>
            </w:r>
          </w:p>
        </w:tc>
        <w:tc>
          <w:tcPr>
            <w:tcW w:w="868" w:type="dxa"/>
            <w:vMerge w:val="restart"/>
            <w:tcBorders>
              <w:top w:val="nil"/>
              <w:left w:val="single" w:sz="8" w:space="0" w:color="E0E0E0"/>
              <w:bottom w:val="nil"/>
              <w:right w:val="single" w:sz="8" w:space="0" w:color="E0E0E0"/>
            </w:tcBorders>
            <w:shd w:val="clear" w:color="auto" w:fill="FFFFFF"/>
            <w:vAlign w:val="bottom"/>
          </w:tcPr>
          <w:p w14:paraId="77082518" w14:textId="77777777" w:rsidR="007C70B0" w:rsidRPr="008E0B2B" w:rsidRDefault="007C70B0" w:rsidP="00591C46">
            <w:pPr>
              <w:autoSpaceDE w:val="0"/>
              <w:autoSpaceDN w:val="0"/>
              <w:adjustRightInd w:val="0"/>
              <w:spacing w:after="0" w:line="240" w:lineRule="auto"/>
              <w:ind w:left="60" w:right="60"/>
              <w:jc w:val="center"/>
              <w:rPr>
                <w:rFonts w:ascii="Times New Roman" w:hAnsi="Times New Roman" w:cs="Times New Roman"/>
                <w:b/>
                <w:sz w:val="24"/>
                <w:szCs w:val="24"/>
              </w:rPr>
            </w:pPr>
            <w:r w:rsidRPr="008E0B2B">
              <w:rPr>
                <w:rFonts w:ascii="Times New Roman" w:hAnsi="Times New Roman" w:cs="Times New Roman"/>
                <w:b/>
                <w:sz w:val="24"/>
                <w:szCs w:val="24"/>
              </w:rPr>
              <w:t>t</w:t>
            </w:r>
          </w:p>
        </w:tc>
        <w:tc>
          <w:tcPr>
            <w:tcW w:w="1025" w:type="dxa"/>
            <w:vMerge w:val="restart"/>
            <w:tcBorders>
              <w:top w:val="nil"/>
              <w:left w:val="single" w:sz="8" w:space="0" w:color="E0E0E0"/>
              <w:bottom w:val="nil"/>
              <w:right w:val="nil"/>
            </w:tcBorders>
            <w:shd w:val="clear" w:color="auto" w:fill="FFFFFF"/>
            <w:vAlign w:val="bottom"/>
          </w:tcPr>
          <w:p w14:paraId="0E83F399" w14:textId="77777777" w:rsidR="007C70B0" w:rsidRPr="008E0B2B" w:rsidRDefault="007C70B0" w:rsidP="00591C46">
            <w:pPr>
              <w:autoSpaceDE w:val="0"/>
              <w:autoSpaceDN w:val="0"/>
              <w:adjustRightInd w:val="0"/>
              <w:spacing w:after="0" w:line="240" w:lineRule="auto"/>
              <w:ind w:left="60" w:right="60"/>
              <w:jc w:val="center"/>
              <w:rPr>
                <w:rFonts w:ascii="Times New Roman" w:hAnsi="Times New Roman" w:cs="Times New Roman"/>
                <w:b/>
                <w:sz w:val="24"/>
                <w:szCs w:val="24"/>
              </w:rPr>
            </w:pPr>
            <w:r w:rsidRPr="008E0B2B">
              <w:rPr>
                <w:rFonts w:ascii="Times New Roman" w:hAnsi="Times New Roman" w:cs="Times New Roman"/>
                <w:b/>
                <w:sz w:val="24"/>
                <w:szCs w:val="24"/>
              </w:rPr>
              <w:t>Sig.</w:t>
            </w:r>
          </w:p>
        </w:tc>
      </w:tr>
      <w:tr w:rsidR="007C70B0" w:rsidRPr="008E0B2B" w14:paraId="6D6C4F04" w14:textId="77777777" w:rsidTr="007C70B0">
        <w:trPr>
          <w:cantSplit/>
        </w:trPr>
        <w:tc>
          <w:tcPr>
            <w:tcW w:w="3960" w:type="dxa"/>
            <w:gridSpan w:val="2"/>
            <w:vMerge/>
            <w:tcBorders>
              <w:top w:val="nil"/>
              <w:left w:val="nil"/>
              <w:bottom w:val="nil"/>
              <w:right w:val="nil"/>
            </w:tcBorders>
            <w:shd w:val="clear" w:color="auto" w:fill="FFFFFF"/>
            <w:vAlign w:val="bottom"/>
          </w:tcPr>
          <w:p w14:paraId="5BF32F9F" w14:textId="77777777" w:rsidR="007C70B0" w:rsidRPr="008E0B2B" w:rsidRDefault="007C70B0" w:rsidP="00591C46">
            <w:pPr>
              <w:autoSpaceDE w:val="0"/>
              <w:autoSpaceDN w:val="0"/>
              <w:adjustRightInd w:val="0"/>
              <w:spacing w:after="0" w:line="240" w:lineRule="auto"/>
              <w:rPr>
                <w:rFonts w:ascii="Times New Roman" w:hAnsi="Times New Roman" w:cs="Times New Roman"/>
                <w:sz w:val="24"/>
                <w:szCs w:val="24"/>
              </w:rPr>
            </w:pPr>
          </w:p>
        </w:tc>
        <w:tc>
          <w:tcPr>
            <w:tcW w:w="990" w:type="dxa"/>
            <w:tcBorders>
              <w:top w:val="nil"/>
              <w:left w:val="nil"/>
              <w:bottom w:val="single" w:sz="8" w:space="0" w:color="152935"/>
              <w:right w:val="single" w:sz="8" w:space="0" w:color="E0E0E0"/>
            </w:tcBorders>
            <w:shd w:val="clear" w:color="auto" w:fill="FFFFFF"/>
            <w:vAlign w:val="bottom"/>
          </w:tcPr>
          <w:p w14:paraId="1B76DAAE" w14:textId="77777777" w:rsidR="007C70B0" w:rsidRPr="008E0B2B"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8E0B2B">
              <w:rPr>
                <w:rFonts w:ascii="Times New Roman" w:hAnsi="Times New Roman" w:cs="Times New Roman"/>
                <w:sz w:val="24"/>
                <w:szCs w:val="24"/>
              </w:rPr>
              <w:t>B</w:t>
            </w:r>
          </w:p>
        </w:tc>
        <w:tc>
          <w:tcPr>
            <w:tcW w:w="990" w:type="dxa"/>
            <w:tcBorders>
              <w:top w:val="nil"/>
              <w:left w:val="single" w:sz="8" w:space="0" w:color="E0E0E0"/>
              <w:bottom w:val="single" w:sz="8" w:space="0" w:color="152935"/>
              <w:right w:val="single" w:sz="8" w:space="0" w:color="E0E0E0"/>
            </w:tcBorders>
            <w:shd w:val="clear" w:color="auto" w:fill="FFFFFF"/>
            <w:vAlign w:val="bottom"/>
          </w:tcPr>
          <w:p w14:paraId="39AFF89D" w14:textId="77777777" w:rsidR="007C70B0" w:rsidRPr="008E0B2B"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8E0B2B">
              <w:rPr>
                <w:rFonts w:ascii="Times New Roman" w:hAnsi="Times New Roman" w:cs="Times New Roman"/>
                <w:sz w:val="24"/>
                <w:szCs w:val="24"/>
              </w:rPr>
              <w:t>Std. Error</w:t>
            </w:r>
          </w:p>
        </w:tc>
        <w:tc>
          <w:tcPr>
            <w:tcW w:w="1530" w:type="dxa"/>
            <w:tcBorders>
              <w:top w:val="nil"/>
              <w:left w:val="single" w:sz="8" w:space="0" w:color="E0E0E0"/>
              <w:bottom w:val="single" w:sz="8" w:space="0" w:color="152935"/>
              <w:right w:val="single" w:sz="8" w:space="0" w:color="E0E0E0"/>
            </w:tcBorders>
            <w:shd w:val="clear" w:color="auto" w:fill="FFFFFF"/>
            <w:vAlign w:val="bottom"/>
          </w:tcPr>
          <w:p w14:paraId="2EE169BD" w14:textId="77777777" w:rsidR="007C70B0" w:rsidRPr="008E0B2B"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8E0B2B">
              <w:rPr>
                <w:rFonts w:ascii="Times New Roman" w:hAnsi="Times New Roman" w:cs="Times New Roman"/>
                <w:sz w:val="24"/>
                <w:szCs w:val="24"/>
              </w:rPr>
              <w:t>Beta</w:t>
            </w:r>
          </w:p>
        </w:tc>
        <w:tc>
          <w:tcPr>
            <w:tcW w:w="868" w:type="dxa"/>
            <w:vMerge/>
            <w:tcBorders>
              <w:top w:val="nil"/>
              <w:left w:val="single" w:sz="8" w:space="0" w:color="E0E0E0"/>
              <w:bottom w:val="nil"/>
              <w:right w:val="single" w:sz="8" w:space="0" w:color="E0E0E0"/>
            </w:tcBorders>
            <w:shd w:val="clear" w:color="auto" w:fill="FFFFFF"/>
            <w:vAlign w:val="bottom"/>
          </w:tcPr>
          <w:p w14:paraId="18A2552C" w14:textId="77777777" w:rsidR="007C70B0" w:rsidRPr="008E0B2B" w:rsidRDefault="007C70B0" w:rsidP="00591C46">
            <w:pPr>
              <w:autoSpaceDE w:val="0"/>
              <w:autoSpaceDN w:val="0"/>
              <w:adjustRightInd w:val="0"/>
              <w:spacing w:after="0" w:line="240" w:lineRule="auto"/>
              <w:rPr>
                <w:rFonts w:ascii="Times New Roman" w:hAnsi="Times New Roman" w:cs="Times New Roman"/>
                <w:sz w:val="24"/>
                <w:szCs w:val="24"/>
              </w:rPr>
            </w:pPr>
          </w:p>
        </w:tc>
        <w:tc>
          <w:tcPr>
            <w:tcW w:w="1025" w:type="dxa"/>
            <w:vMerge/>
            <w:tcBorders>
              <w:top w:val="nil"/>
              <w:left w:val="single" w:sz="8" w:space="0" w:color="E0E0E0"/>
              <w:bottom w:val="nil"/>
              <w:right w:val="nil"/>
            </w:tcBorders>
            <w:shd w:val="clear" w:color="auto" w:fill="FFFFFF"/>
            <w:vAlign w:val="bottom"/>
          </w:tcPr>
          <w:p w14:paraId="26AA46D6" w14:textId="77777777" w:rsidR="007C70B0" w:rsidRPr="008E0B2B" w:rsidRDefault="007C70B0" w:rsidP="00591C46">
            <w:pPr>
              <w:autoSpaceDE w:val="0"/>
              <w:autoSpaceDN w:val="0"/>
              <w:adjustRightInd w:val="0"/>
              <w:spacing w:after="0" w:line="240" w:lineRule="auto"/>
              <w:rPr>
                <w:rFonts w:ascii="Times New Roman" w:hAnsi="Times New Roman" w:cs="Times New Roman"/>
                <w:sz w:val="24"/>
                <w:szCs w:val="24"/>
              </w:rPr>
            </w:pPr>
          </w:p>
        </w:tc>
      </w:tr>
      <w:tr w:rsidR="007C70B0" w:rsidRPr="008E0B2B" w14:paraId="32E244B3" w14:textId="77777777" w:rsidTr="00CE1D96">
        <w:trPr>
          <w:cantSplit/>
        </w:trPr>
        <w:tc>
          <w:tcPr>
            <w:tcW w:w="270" w:type="dxa"/>
            <w:vMerge w:val="restart"/>
            <w:tcBorders>
              <w:top w:val="single" w:sz="8" w:space="0" w:color="152935"/>
              <w:left w:val="nil"/>
              <w:bottom w:val="single" w:sz="8" w:space="0" w:color="152935"/>
              <w:right w:val="nil"/>
            </w:tcBorders>
            <w:shd w:val="clear" w:color="auto" w:fill="E0E0E0"/>
          </w:tcPr>
          <w:p w14:paraId="6F202D08" w14:textId="77777777" w:rsidR="007C70B0" w:rsidRPr="008E0B2B" w:rsidRDefault="007C70B0" w:rsidP="00591C46">
            <w:pPr>
              <w:autoSpaceDE w:val="0"/>
              <w:autoSpaceDN w:val="0"/>
              <w:adjustRightInd w:val="0"/>
              <w:spacing w:after="0" w:line="240" w:lineRule="auto"/>
              <w:ind w:left="60" w:right="60"/>
              <w:rPr>
                <w:rFonts w:ascii="Times New Roman" w:hAnsi="Times New Roman" w:cs="Times New Roman"/>
                <w:sz w:val="24"/>
                <w:szCs w:val="24"/>
              </w:rPr>
            </w:pPr>
            <w:r w:rsidRPr="008E0B2B">
              <w:rPr>
                <w:rFonts w:ascii="Times New Roman" w:hAnsi="Times New Roman" w:cs="Times New Roman"/>
                <w:sz w:val="24"/>
                <w:szCs w:val="24"/>
              </w:rPr>
              <w:t>1</w:t>
            </w:r>
          </w:p>
        </w:tc>
        <w:tc>
          <w:tcPr>
            <w:tcW w:w="3690" w:type="dxa"/>
            <w:tcBorders>
              <w:top w:val="single" w:sz="8" w:space="0" w:color="152935"/>
              <w:left w:val="nil"/>
              <w:bottom w:val="single" w:sz="8" w:space="0" w:color="AEAEAE"/>
              <w:right w:val="nil"/>
            </w:tcBorders>
            <w:shd w:val="clear" w:color="auto" w:fill="E0E0E0"/>
          </w:tcPr>
          <w:p w14:paraId="406C915B" w14:textId="77777777" w:rsidR="007C70B0" w:rsidRPr="008E0B2B" w:rsidRDefault="007C70B0" w:rsidP="00591C46">
            <w:pPr>
              <w:autoSpaceDE w:val="0"/>
              <w:autoSpaceDN w:val="0"/>
              <w:adjustRightInd w:val="0"/>
              <w:spacing w:after="0" w:line="240" w:lineRule="auto"/>
              <w:ind w:left="60" w:right="60"/>
              <w:rPr>
                <w:rFonts w:ascii="Times New Roman" w:hAnsi="Times New Roman" w:cs="Times New Roman"/>
                <w:sz w:val="24"/>
                <w:szCs w:val="24"/>
              </w:rPr>
            </w:pPr>
            <w:r w:rsidRPr="008E0B2B">
              <w:rPr>
                <w:rFonts w:ascii="Times New Roman" w:hAnsi="Times New Roman" w:cs="Times New Roman"/>
                <w:sz w:val="24"/>
                <w:szCs w:val="24"/>
              </w:rPr>
              <w:t>(Constant)</w:t>
            </w:r>
          </w:p>
        </w:tc>
        <w:tc>
          <w:tcPr>
            <w:tcW w:w="990" w:type="dxa"/>
            <w:tcBorders>
              <w:top w:val="single" w:sz="8" w:space="0" w:color="152935"/>
              <w:left w:val="nil"/>
              <w:bottom w:val="single" w:sz="8" w:space="0" w:color="AEAEAE"/>
              <w:right w:val="single" w:sz="8" w:space="0" w:color="E0E0E0"/>
            </w:tcBorders>
            <w:shd w:val="clear" w:color="auto" w:fill="FFFFFF"/>
            <w:vAlign w:val="bottom"/>
          </w:tcPr>
          <w:p w14:paraId="201116DE" w14:textId="3F8F9ED5" w:rsidR="007C70B0" w:rsidRPr="007C70B0"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7C70B0">
              <w:rPr>
                <w:rFonts w:ascii="Times New Roman" w:hAnsi="Times New Roman" w:cs="Times New Roman"/>
                <w:color w:val="000000"/>
                <w:sz w:val="24"/>
                <w:szCs w:val="24"/>
              </w:rPr>
              <w:t>0.621</w:t>
            </w:r>
          </w:p>
        </w:tc>
        <w:tc>
          <w:tcPr>
            <w:tcW w:w="990" w:type="dxa"/>
            <w:tcBorders>
              <w:top w:val="single" w:sz="8" w:space="0" w:color="152935"/>
              <w:left w:val="single" w:sz="8" w:space="0" w:color="E0E0E0"/>
              <w:bottom w:val="single" w:sz="8" w:space="0" w:color="AEAEAE"/>
              <w:right w:val="single" w:sz="8" w:space="0" w:color="E0E0E0"/>
            </w:tcBorders>
            <w:shd w:val="clear" w:color="auto" w:fill="FFFFFF"/>
            <w:vAlign w:val="bottom"/>
          </w:tcPr>
          <w:p w14:paraId="4AA70F13" w14:textId="03CD241B" w:rsidR="007C70B0" w:rsidRPr="007C70B0"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7C70B0">
              <w:rPr>
                <w:rFonts w:ascii="Times New Roman" w:hAnsi="Times New Roman" w:cs="Times New Roman"/>
                <w:color w:val="000000"/>
                <w:sz w:val="24"/>
                <w:szCs w:val="24"/>
              </w:rPr>
              <w:t>0.214</w:t>
            </w:r>
          </w:p>
        </w:tc>
        <w:tc>
          <w:tcPr>
            <w:tcW w:w="1530" w:type="dxa"/>
            <w:tcBorders>
              <w:top w:val="single" w:sz="8" w:space="0" w:color="152935"/>
              <w:left w:val="single" w:sz="8" w:space="0" w:color="E0E0E0"/>
              <w:bottom w:val="single" w:sz="8" w:space="0" w:color="AEAEAE"/>
              <w:right w:val="single" w:sz="8" w:space="0" w:color="E0E0E0"/>
            </w:tcBorders>
            <w:shd w:val="clear" w:color="auto" w:fill="FFFFFF"/>
            <w:vAlign w:val="bottom"/>
          </w:tcPr>
          <w:p w14:paraId="05FA303C" w14:textId="77777777" w:rsidR="007C70B0" w:rsidRPr="007C70B0" w:rsidRDefault="007C70B0" w:rsidP="00591C46">
            <w:pPr>
              <w:autoSpaceDE w:val="0"/>
              <w:autoSpaceDN w:val="0"/>
              <w:adjustRightInd w:val="0"/>
              <w:spacing w:after="0" w:line="240" w:lineRule="auto"/>
              <w:jc w:val="center"/>
              <w:rPr>
                <w:rFonts w:ascii="Times New Roman" w:hAnsi="Times New Roman" w:cs="Times New Roman"/>
                <w:sz w:val="24"/>
                <w:szCs w:val="24"/>
              </w:rPr>
            </w:pPr>
          </w:p>
        </w:tc>
        <w:tc>
          <w:tcPr>
            <w:tcW w:w="868" w:type="dxa"/>
            <w:tcBorders>
              <w:top w:val="single" w:sz="8" w:space="0" w:color="152935"/>
              <w:left w:val="single" w:sz="8" w:space="0" w:color="E0E0E0"/>
              <w:bottom w:val="single" w:sz="8" w:space="0" w:color="AEAEAE"/>
              <w:right w:val="single" w:sz="8" w:space="0" w:color="E0E0E0"/>
            </w:tcBorders>
            <w:shd w:val="clear" w:color="auto" w:fill="FFFFFF"/>
            <w:vAlign w:val="bottom"/>
          </w:tcPr>
          <w:p w14:paraId="6A192996" w14:textId="049300F3" w:rsidR="007C70B0" w:rsidRPr="007C70B0"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color w:val="000000"/>
                <w:sz w:val="24"/>
                <w:szCs w:val="24"/>
              </w:rPr>
              <w:t>2.90</w:t>
            </w:r>
          </w:p>
        </w:tc>
        <w:tc>
          <w:tcPr>
            <w:tcW w:w="1025" w:type="dxa"/>
            <w:tcBorders>
              <w:top w:val="single" w:sz="8" w:space="0" w:color="152935"/>
              <w:left w:val="single" w:sz="8" w:space="0" w:color="E0E0E0"/>
              <w:bottom w:val="single" w:sz="8" w:space="0" w:color="AEAEAE"/>
              <w:right w:val="nil"/>
            </w:tcBorders>
            <w:shd w:val="clear" w:color="auto" w:fill="FFFFFF"/>
            <w:vAlign w:val="bottom"/>
          </w:tcPr>
          <w:p w14:paraId="625D5DBF" w14:textId="357A883B" w:rsidR="007C70B0" w:rsidRPr="007C70B0"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7C70B0">
              <w:rPr>
                <w:rFonts w:ascii="Times New Roman" w:hAnsi="Times New Roman" w:cs="Times New Roman"/>
                <w:color w:val="000000"/>
                <w:sz w:val="24"/>
                <w:szCs w:val="24"/>
              </w:rPr>
              <w:t>0.002</w:t>
            </w:r>
          </w:p>
        </w:tc>
      </w:tr>
      <w:tr w:rsidR="007C70B0" w:rsidRPr="008E0B2B" w14:paraId="065AFA4F" w14:textId="77777777" w:rsidTr="00CE1D96">
        <w:trPr>
          <w:cantSplit/>
        </w:trPr>
        <w:tc>
          <w:tcPr>
            <w:tcW w:w="270" w:type="dxa"/>
            <w:vMerge/>
            <w:tcBorders>
              <w:top w:val="single" w:sz="8" w:space="0" w:color="152935"/>
              <w:left w:val="nil"/>
              <w:bottom w:val="single" w:sz="8" w:space="0" w:color="152935"/>
              <w:right w:val="nil"/>
            </w:tcBorders>
            <w:shd w:val="clear" w:color="auto" w:fill="E0E0E0"/>
          </w:tcPr>
          <w:p w14:paraId="2D72587A" w14:textId="77777777" w:rsidR="007C70B0" w:rsidRPr="008E0B2B" w:rsidRDefault="007C70B0" w:rsidP="00591C46">
            <w:pPr>
              <w:autoSpaceDE w:val="0"/>
              <w:autoSpaceDN w:val="0"/>
              <w:adjustRightInd w:val="0"/>
              <w:spacing w:after="0" w:line="240" w:lineRule="auto"/>
              <w:rPr>
                <w:rFonts w:ascii="Times New Roman" w:hAnsi="Times New Roman" w:cs="Times New Roman"/>
                <w:sz w:val="24"/>
                <w:szCs w:val="24"/>
              </w:rPr>
            </w:pPr>
          </w:p>
        </w:tc>
        <w:tc>
          <w:tcPr>
            <w:tcW w:w="3690" w:type="dxa"/>
            <w:tcBorders>
              <w:top w:val="single" w:sz="8" w:space="0" w:color="AEAEAE"/>
              <w:left w:val="nil"/>
              <w:bottom w:val="single" w:sz="8" w:space="0" w:color="AEAEAE"/>
              <w:right w:val="nil"/>
            </w:tcBorders>
            <w:shd w:val="clear" w:color="auto" w:fill="E0E0E0"/>
          </w:tcPr>
          <w:p w14:paraId="16B904CF" w14:textId="5649D1B3" w:rsidR="007C70B0" w:rsidRPr="008E0B2B" w:rsidRDefault="007C70B0" w:rsidP="00591C46">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Cash flow management</w:t>
            </w:r>
          </w:p>
        </w:tc>
        <w:tc>
          <w:tcPr>
            <w:tcW w:w="990" w:type="dxa"/>
            <w:tcBorders>
              <w:top w:val="single" w:sz="8" w:space="0" w:color="AEAEAE"/>
              <w:left w:val="nil"/>
              <w:bottom w:val="single" w:sz="8" w:space="0" w:color="AEAEAE"/>
              <w:right w:val="single" w:sz="8" w:space="0" w:color="E0E0E0"/>
            </w:tcBorders>
            <w:shd w:val="clear" w:color="auto" w:fill="FFFFFF"/>
            <w:vAlign w:val="bottom"/>
          </w:tcPr>
          <w:p w14:paraId="52FA2D6C" w14:textId="38C9106F" w:rsidR="007C70B0" w:rsidRPr="007C70B0"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7C70B0">
              <w:rPr>
                <w:rFonts w:ascii="Times New Roman" w:hAnsi="Times New Roman" w:cs="Times New Roman"/>
                <w:color w:val="000000"/>
                <w:sz w:val="24"/>
                <w:szCs w:val="24"/>
              </w:rPr>
              <w:t>0.785</w:t>
            </w:r>
          </w:p>
        </w:tc>
        <w:tc>
          <w:tcPr>
            <w:tcW w:w="990" w:type="dxa"/>
            <w:tcBorders>
              <w:top w:val="single" w:sz="8" w:space="0" w:color="AEAEAE"/>
              <w:left w:val="single" w:sz="8" w:space="0" w:color="E0E0E0"/>
              <w:bottom w:val="single" w:sz="8" w:space="0" w:color="AEAEAE"/>
              <w:right w:val="single" w:sz="8" w:space="0" w:color="E0E0E0"/>
            </w:tcBorders>
            <w:shd w:val="clear" w:color="auto" w:fill="FFFFFF"/>
            <w:vAlign w:val="bottom"/>
          </w:tcPr>
          <w:p w14:paraId="62AD7939" w14:textId="1488335D" w:rsidR="007C70B0" w:rsidRPr="007C70B0"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7C70B0">
              <w:rPr>
                <w:rFonts w:ascii="Times New Roman" w:hAnsi="Times New Roman" w:cs="Times New Roman"/>
                <w:color w:val="000000"/>
                <w:sz w:val="24"/>
                <w:szCs w:val="24"/>
              </w:rPr>
              <w:t>0.305</w:t>
            </w:r>
          </w:p>
        </w:tc>
        <w:tc>
          <w:tcPr>
            <w:tcW w:w="1530" w:type="dxa"/>
            <w:tcBorders>
              <w:top w:val="single" w:sz="8" w:space="0" w:color="AEAEAE"/>
              <w:left w:val="single" w:sz="8" w:space="0" w:color="E0E0E0"/>
              <w:bottom w:val="single" w:sz="8" w:space="0" w:color="AEAEAE"/>
              <w:right w:val="single" w:sz="8" w:space="0" w:color="E0E0E0"/>
            </w:tcBorders>
            <w:shd w:val="clear" w:color="auto" w:fill="FFFFFF"/>
            <w:vAlign w:val="bottom"/>
          </w:tcPr>
          <w:p w14:paraId="34107C9D" w14:textId="482743BD" w:rsidR="007C70B0" w:rsidRPr="007C70B0"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7C70B0">
              <w:rPr>
                <w:rFonts w:ascii="Times New Roman" w:hAnsi="Times New Roman" w:cs="Times New Roman"/>
                <w:color w:val="000000"/>
                <w:sz w:val="24"/>
                <w:szCs w:val="24"/>
              </w:rPr>
              <w:t>0.0514</w:t>
            </w:r>
          </w:p>
        </w:tc>
        <w:tc>
          <w:tcPr>
            <w:tcW w:w="868" w:type="dxa"/>
            <w:tcBorders>
              <w:top w:val="single" w:sz="8" w:space="0" w:color="AEAEAE"/>
              <w:left w:val="single" w:sz="8" w:space="0" w:color="E0E0E0"/>
              <w:bottom w:val="single" w:sz="8" w:space="0" w:color="AEAEAE"/>
              <w:right w:val="single" w:sz="8" w:space="0" w:color="E0E0E0"/>
            </w:tcBorders>
            <w:shd w:val="clear" w:color="auto" w:fill="FFFFFF"/>
            <w:vAlign w:val="bottom"/>
          </w:tcPr>
          <w:p w14:paraId="77896501" w14:textId="6B2DF3BB" w:rsidR="007C70B0" w:rsidRPr="007C70B0"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color w:val="000000"/>
                <w:sz w:val="24"/>
                <w:szCs w:val="24"/>
              </w:rPr>
              <w:t>2.574</w:t>
            </w:r>
          </w:p>
        </w:tc>
        <w:tc>
          <w:tcPr>
            <w:tcW w:w="1025" w:type="dxa"/>
            <w:tcBorders>
              <w:top w:val="single" w:sz="8" w:space="0" w:color="AEAEAE"/>
              <w:left w:val="single" w:sz="8" w:space="0" w:color="E0E0E0"/>
              <w:bottom w:val="single" w:sz="8" w:space="0" w:color="AEAEAE"/>
              <w:right w:val="nil"/>
            </w:tcBorders>
            <w:shd w:val="clear" w:color="auto" w:fill="FFFFFF"/>
            <w:vAlign w:val="bottom"/>
          </w:tcPr>
          <w:p w14:paraId="6CF4CCA0" w14:textId="3349D54E" w:rsidR="007C70B0" w:rsidRPr="007C70B0"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7C70B0">
              <w:rPr>
                <w:rFonts w:ascii="Times New Roman" w:hAnsi="Times New Roman" w:cs="Times New Roman"/>
                <w:color w:val="000000"/>
                <w:sz w:val="24"/>
                <w:szCs w:val="24"/>
              </w:rPr>
              <w:t>0.001</w:t>
            </w:r>
          </w:p>
        </w:tc>
      </w:tr>
      <w:tr w:rsidR="007C70B0" w:rsidRPr="008E0B2B" w14:paraId="6AB6A3C9" w14:textId="77777777" w:rsidTr="00CE1D96">
        <w:trPr>
          <w:cantSplit/>
        </w:trPr>
        <w:tc>
          <w:tcPr>
            <w:tcW w:w="270" w:type="dxa"/>
            <w:vMerge/>
            <w:tcBorders>
              <w:top w:val="single" w:sz="8" w:space="0" w:color="152935"/>
              <w:left w:val="nil"/>
              <w:bottom w:val="single" w:sz="8" w:space="0" w:color="152935"/>
              <w:right w:val="nil"/>
            </w:tcBorders>
            <w:shd w:val="clear" w:color="auto" w:fill="E0E0E0"/>
          </w:tcPr>
          <w:p w14:paraId="6B4156A1" w14:textId="77777777" w:rsidR="007C70B0" w:rsidRPr="008E0B2B" w:rsidRDefault="007C70B0" w:rsidP="00591C46">
            <w:pPr>
              <w:autoSpaceDE w:val="0"/>
              <w:autoSpaceDN w:val="0"/>
              <w:adjustRightInd w:val="0"/>
              <w:spacing w:after="0" w:line="240" w:lineRule="auto"/>
              <w:rPr>
                <w:rFonts w:ascii="Times New Roman" w:hAnsi="Times New Roman" w:cs="Times New Roman"/>
                <w:sz w:val="24"/>
                <w:szCs w:val="24"/>
              </w:rPr>
            </w:pPr>
          </w:p>
        </w:tc>
        <w:tc>
          <w:tcPr>
            <w:tcW w:w="3690" w:type="dxa"/>
            <w:tcBorders>
              <w:top w:val="single" w:sz="8" w:space="0" w:color="AEAEAE"/>
              <w:left w:val="nil"/>
              <w:bottom w:val="single" w:sz="8" w:space="0" w:color="AEAEAE"/>
              <w:right w:val="nil"/>
            </w:tcBorders>
            <w:shd w:val="clear" w:color="auto" w:fill="E0E0E0"/>
          </w:tcPr>
          <w:p w14:paraId="44A54597" w14:textId="3F04A6CC" w:rsidR="007C70B0" w:rsidRPr="008E0B2B" w:rsidRDefault="007C70B0" w:rsidP="00591C46">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Accounts receivable management</w:t>
            </w:r>
          </w:p>
        </w:tc>
        <w:tc>
          <w:tcPr>
            <w:tcW w:w="990" w:type="dxa"/>
            <w:tcBorders>
              <w:top w:val="single" w:sz="8" w:space="0" w:color="AEAEAE"/>
              <w:left w:val="nil"/>
              <w:bottom w:val="single" w:sz="8" w:space="0" w:color="AEAEAE"/>
              <w:right w:val="single" w:sz="8" w:space="0" w:color="E0E0E0"/>
            </w:tcBorders>
            <w:shd w:val="clear" w:color="auto" w:fill="FFFFFF"/>
            <w:vAlign w:val="bottom"/>
          </w:tcPr>
          <w:p w14:paraId="136B894D" w14:textId="3288EBDA" w:rsidR="007C70B0" w:rsidRPr="007C70B0"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7C70B0">
              <w:rPr>
                <w:rFonts w:ascii="Times New Roman" w:hAnsi="Times New Roman" w:cs="Times New Roman"/>
                <w:color w:val="000000"/>
                <w:sz w:val="24"/>
                <w:szCs w:val="24"/>
              </w:rPr>
              <w:t>0.706</w:t>
            </w:r>
          </w:p>
        </w:tc>
        <w:tc>
          <w:tcPr>
            <w:tcW w:w="990" w:type="dxa"/>
            <w:tcBorders>
              <w:top w:val="single" w:sz="8" w:space="0" w:color="AEAEAE"/>
              <w:left w:val="single" w:sz="8" w:space="0" w:color="E0E0E0"/>
              <w:bottom w:val="single" w:sz="8" w:space="0" w:color="AEAEAE"/>
              <w:right w:val="single" w:sz="8" w:space="0" w:color="E0E0E0"/>
            </w:tcBorders>
            <w:shd w:val="clear" w:color="auto" w:fill="FFFFFF"/>
            <w:vAlign w:val="bottom"/>
          </w:tcPr>
          <w:p w14:paraId="1F7F017A" w14:textId="49CCCDDB" w:rsidR="007C70B0" w:rsidRPr="007C70B0"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7C70B0">
              <w:rPr>
                <w:rFonts w:ascii="Times New Roman" w:hAnsi="Times New Roman" w:cs="Times New Roman"/>
                <w:color w:val="000000"/>
                <w:sz w:val="24"/>
                <w:szCs w:val="24"/>
              </w:rPr>
              <w:t>0.199</w:t>
            </w:r>
          </w:p>
        </w:tc>
        <w:tc>
          <w:tcPr>
            <w:tcW w:w="1530" w:type="dxa"/>
            <w:tcBorders>
              <w:top w:val="single" w:sz="8" w:space="0" w:color="AEAEAE"/>
              <w:left w:val="single" w:sz="8" w:space="0" w:color="E0E0E0"/>
              <w:bottom w:val="single" w:sz="8" w:space="0" w:color="AEAEAE"/>
              <w:right w:val="single" w:sz="8" w:space="0" w:color="E0E0E0"/>
            </w:tcBorders>
            <w:shd w:val="clear" w:color="auto" w:fill="FFFFFF"/>
            <w:vAlign w:val="bottom"/>
          </w:tcPr>
          <w:p w14:paraId="66686921" w14:textId="51022539" w:rsidR="007C70B0" w:rsidRPr="007C70B0"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7C70B0">
              <w:rPr>
                <w:rFonts w:ascii="Times New Roman" w:hAnsi="Times New Roman" w:cs="Times New Roman"/>
                <w:color w:val="000000"/>
                <w:sz w:val="24"/>
                <w:szCs w:val="24"/>
              </w:rPr>
              <w:t>0.0365</w:t>
            </w:r>
          </w:p>
        </w:tc>
        <w:tc>
          <w:tcPr>
            <w:tcW w:w="868" w:type="dxa"/>
            <w:tcBorders>
              <w:top w:val="single" w:sz="8" w:space="0" w:color="AEAEAE"/>
              <w:left w:val="single" w:sz="8" w:space="0" w:color="E0E0E0"/>
              <w:bottom w:val="single" w:sz="8" w:space="0" w:color="AEAEAE"/>
              <w:right w:val="single" w:sz="8" w:space="0" w:color="E0E0E0"/>
            </w:tcBorders>
            <w:shd w:val="clear" w:color="auto" w:fill="FFFFFF"/>
            <w:vAlign w:val="bottom"/>
          </w:tcPr>
          <w:p w14:paraId="4E95FF96" w14:textId="0BA5CE78" w:rsidR="007C70B0" w:rsidRPr="007C70B0"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color w:val="000000"/>
                <w:sz w:val="24"/>
                <w:szCs w:val="24"/>
              </w:rPr>
              <w:t>3.548</w:t>
            </w:r>
          </w:p>
        </w:tc>
        <w:tc>
          <w:tcPr>
            <w:tcW w:w="1025" w:type="dxa"/>
            <w:tcBorders>
              <w:top w:val="single" w:sz="8" w:space="0" w:color="AEAEAE"/>
              <w:left w:val="single" w:sz="8" w:space="0" w:color="E0E0E0"/>
              <w:bottom w:val="single" w:sz="8" w:space="0" w:color="AEAEAE"/>
              <w:right w:val="nil"/>
            </w:tcBorders>
            <w:shd w:val="clear" w:color="auto" w:fill="FFFFFF"/>
            <w:vAlign w:val="bottom"/>
          </w:tcPr>
          <w:p w14:paraId="6B7B0D35" w14:textId="6882FBC1" w:rsidR="007C70B0" w:rsidRPr="007C70B0"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7C70B0">
              <w:rPr>
                <w:rFonts w:ascii="Times New Roman" w:hAnsi="Times New Roman" w:cs="Times New Roman"/>
                <w:color w:val="000000"/>
                <w:sz w:val="24"/>
                <w:szCs w:val="24"/>
              </w:rPr>
              <w:t>0.003</w:t>
            </w:r>
          </w:p>
        </w:tc>
      </w:tr>
      <w:tr w:rsidR="007C70B0" w:rsidRPr="008E0B2B" w14:paraId="0E6635E5" w14:textId="77777777" w:rsidTr="00CE1D96">
        <w:trPr>
          <w:cantSplit/>
        </w:trPr>
        <w:tc>
          <w:tcPr>
            <w:tcW w:w="270" w:type="dxa"/>
            <w:vMerge/>
            <w:tcBorders>
              <w:top w:val="single" w:sz="8" w:space="0" w:color="152935"/>
              <w:left w:val="nil"/>
              <w:bottom w:val="single" w:sz="8" w:space="0" w:color="152935"/>
              <w:right w:val="nil"/>
            </w:tcBorders>
            <w:shd w:val="clear" w:color="auto" w:fill="E0E0E0"/>
          </w:tcPr>
          <w:p w14:paraId="7BB647AF" w14:textId="77777777" w:rsidR="007C70B0" w:rsidRPr="008E0B2B" w:rsidRDefault="007C70B0" w:rsidP="00591C46">
            <w:pPr>
              <w:autoSpaceDE w:val="0"/>
              <w:autoSpaceDN w:val="0"/>
              <w:adjustRightInd w:val="0"/>
              <w:spacing w:after="0" w:line="240" w:lineRule="auto"/>
              <w:rPr>
                <w:rFonts w:ascii="Times New Roman" w:hAnsi="Times New Roman" w:cs="Times New Roman"/>
                <w:sz w:val="24"/>
                <w:szCs w:val="24"/>
              </w:rPr>
            </w:pPr>
          </w:p>
        </w:tc>
        <w:tc>
          <w:tcPr>
            <w:tcW w:w="3690" w:type="dxa"/>
            <w:tcBorders>
              <w:top w:val="single" w:sz="8" w:space="0" w:color="AEAEAE"/>
              <w:left w:val="nil"/>
              <w:bottom w:val="single" w:sz="8" w:space="0" w:color="AEAEAE"/>
              <w:right w:val="nil"/>
            </w:tcBorders>
            <w:shd w:val="clear" w:color="auto" w:fill="E0E0E0"/>
          </w:tcPr>
          <w:p w14:paraId="1AE8F378" w14:textId="504FBF1F" w:rsidR="007C70B0" w:rsidRPr="008E0B2B" w:rsidRDefault="007C70B0" w:rsidP="00591C46">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Accounts payable management</w:t>
            </w:r>
          </w:p>
        </w:tc>
        <w:tc>
          <w:tcPr>
            <w:tcW w:w="990" w:type="dxa"/>
            <w:tcBorders>
              <w:top w:val="single" w:sz="8" w:space="0" w:color="AEAEAE"/>
              <w:left w:val="nil"/>
              <w:bottom w:val="single" w:sz="8" w:space="0" w:color="AEAEAE"/>
              <w:right w:val="single" w:sz="8" w:space="0" w:color="E0E0E0"/>
            </w:tcBorders>
            <w:shd w:val="clear" w:color="auto" w:fill="FFFFFF"/>
            <w:vAlign w:val="bottom"/>
          </w:tcPr>
          <w:p w14:paraId="75D115D6" w14:textId="040113D4" w:rsidR="007C70B0" w:rsidRPr="007C70B0"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7C70B0">
              <w:rPr>
                <w:rFonts w:ascii="Times New Roman" w:hAnsi="Times New Roman" w:cs="Times New Roman"/>
                <w:color w:val="000000"/>
                <w:sz w:val="24"/>
                <w:szCs w:val="24"/>
              </w:rPr>
              <w:t>0.799</w:t>
            </w:r>
          </w:p>
        </w:tc>
        <w:tc>
          <w:tcPr>
            <w:tcW w:w="990" w:type="dxa"/>
            <w:tcBorders>
              <w:top w:val="single" w:sz="8" w:space="0" w:color="AEAEAE"/>
              <w:left w:val="single" w:sz="8" w:space="0" w:color="E0E0E0"/>
              <w:bottom w:val="single" w:sz="8" w:space="0" w:color="AEAEAE"/>
              <w:right w:val="single" w:sz="8" w:space="0" w:color="E0E0E0"/>
            </w:tcBorders>
            <w:shd w:val="clear" w:color="auto" w:fill="FFFFFF"/>
            <w:vAlign w:val="bottom"/>
          </w:tcPr>
          <w:p w14:paraId="713FAB60" w14:textId="38625108" w:rsidR="007C70B0" w:rsidRPr="007C70B0"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7C70B0">
              <w:rPr>
                <w:rFonts w:ascii="Times New Roman" w:hAnsi="Times New Roman" w:cs="Times New Roman"/>
                <w:color w:val="000000"/>
                <w:sz w:val="24"/>
                <w:szCs w:val="24"/>
              </w:rPr>
              <w:t>0.285</w:t>
            </w:r>
          </w:p>
        </w:tc>
        <w:tc>
          <w:tcPr>
            <w:tcW w:w="1530" w:type="dxa"/>
            <w:tcBorders>
              <w:top w:val="single" w:sz="8" w:space="0" w:color="AEAEAE"/>
              <w:left w:val="single" w:sz="8" w:space="0" w:color="E0E0E0"/>
              <w:bottom w:val="single" w:sz="8" w:space="0" w:color="AEAEAE"/>
              <w:right w:val="single" w:sz="8" w:space="0" w:color="E0E0E0"/>
            </w:tcBorders>
            <w:shd w:val="clear" w:color="auto" w:fill="FFFFFF"/>
            <w:vAlign w:val="bottom"/>
          </w:tcPr>
          <w:p w14:paraId="329E6CA6" w14:textId="2ECB6F68" w:rsidR="007C70B0" w:rsidRPr="007C70B0"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7C70B0">
              <w:rPr>
                <w:rFonts w:ascii="Times New Roman" w:hAnsi="Times New Roman" w:cs="Times New Roman"/>
                <w:color w:val="000000"/>
                <w:sz w:val="24"/>
                <w:szCs w:val="24"/>
              </w:rPr>
              <w:t>0.0228</w:t>
            </w:r>
          </w:p>
        </w:tc>
        <w:tc>
          <w:tcPr>
            <w:tcW w:w="868" w:type="dxa"/>
            <w:tcBorders>
              <w:top w:val="single" w:sz="8" w:space="0" w:color="AEAEAE"/>
              <w:left w:val="single" w:sz="8" w:space="0" w:color="E0E0E0"/>
              <w:bottom w:val="single" w:sz="8" w:space="0" w:color="AEAEAE"/>
              <w:right w:val="single" w:sz="8" w:space="0" w:color="E0E0E0"/>
            </w:tcBorders>
            <w:shd w:val="clear" w:color="auto" w:fill="FFFFFF"/>
            <w:vAlign w:val="bottom"/>
          </w:tcPr>
          <w:p w14:paraId="02BAF001" w14:textId="4CD4BA64" w:rsidR="007C70B0" w:rsidRPr="007C70B0"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color w:val="000000"/>
                <w:sz w:val="24"/>
                <w:szCs w:val="24"/>
              </w:rPr>
              <w:t>2.804</w:t>
            </w:r>
          </w:p>
        </w:tc>
        <w:tc>
          <w:tcPr>
            <w:tcW w:w="1025" w:type="dxa"/>
            <w:tcBorders>
              <w:top w:val="single" w:sz="8" w:space="0" w:color="AEAEAE"/>
              <w:left w:val="single" w:sz="8" w:space="0" w:color="E0E0E0"/>
              <w:bottom w:val="single" w:sz="8" w:space="0" w:color="AEAEAE"/>
              <w:right w:val="nil"/>
            </w:tcBorders>
            <w:shd w:val="clear" w:color="auto" w:fill="FFFFFF"/>
            <w:vAlign w:val="bottom"/>
          </w:tcPr>
          <w:p w14:paraId="589605B7" w14:textId="6B0511ED" w:rsidR="007C70B0" w:rsidRPr="007C70B0"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7C70B0">
              <w:rPr>
                <w:rFonts w:ascii="Times New Roman" w:hAnsi="Times New Roman" w:cs="Times New Roman"/>
                <w:color w:val="000000"/>
                <w:sz w:val="24"/>
                <w:szCs w:val="24"/>
              </w:rPr>
              <w:t>0.002</w:t>
            </w:r>
          </w:p>
        </w:tc>
      </w:tr>
      <w:tr w:rsidR="007C70B0" w:rsidRPr="008E0B2B" w14:paraId="7777D262" w14:textId="77777777" w:rsidTr="00CE1D96">
        <w:trPr>
          <w:cantSplit/>
        </w:trPr>
        <w:tc>
          <w:tcPr>
            <w:tcW w:w="270" w:type="dxa"/>
            <w:vMerge/>
            <w:tcBorders>
              <w:top w:val="single" w:sz="8" w:space="0" w:color="152935"/>
              <w:left w:val="nil"/>
              <w:bottom w:val="single" w:sz="8" w:space="0" w:color="152935"/>
              <w:right w:val="nil"/>
            </w:tcBorders>
            <w:shd w:val="clear" w:color="auto" w:fill="E0E0E0"/>
          </w:tcPr>
          <w:p w14:paraId="022E58B4" w14:textId="77777777" w:rsidR="007C70B0" w:rsidRPr="008E0B2B" w:rsidRDefault="007C70B0" w:rsidP="00591C46">
            <w:pPr>
              <w:autoSpaceDE w:val="0"/>
              <w:autoSpaceDN w:val="0"/>
              <w:adjustRightInd w:val="0"/>
              <w:spacing w:after="0" w:line="240" w:lineRule="auto"/>
              <w:rPr>
                <w:rFonts w:ascii="Times New Roman" w:hAnsi="Times New Roman" w:cs="Times New Roman"/>
                <w:sz w:val="24"/>
                <w:szCs w:val="24"/>
              </w:rPr>
            </w:pPr>
          </w:p>
        </w:tc>
        <w:tc>
          <w:tcPr>
            <w:tcW w:w="3690" w:type="dxa"/>
            <w:tcBorders>
              <w:top w:val="single" w:sz="8" w:space="0" w:color="AEAEAE"/>
              <w:left w:val="nil"/>
              <w:bottom w:val="single" w:sz="8" w:space="0" w:color="152935"/>
              <w:right w:val="nil"/>
            </w:tcBorders>
            <w:shd w:val="clear" w:color="auto" w:fill="E0E0E0"/>
          </w:tcPr>
          <w:p w14:paraId="470DA1F2" w14:textId="625425E0" w:rsidR="007C70B0" w:rsidRPr="008E0B2B" w:rsidRDefault="007C70B0" w:rsidP="00591C46">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Inventory management</w:t>
            </w:r>
          </w:p>
        </w:tc>
        <w:tc>
          <w:tcPr>
            <w:tcW w:w="990" w:type="dxa"/>
            <w:tcBorders>
              <w:top w:val="single" w:sz="8" w:space="0" w:color="AEAEAE"/>
              <w:left w:val="nil"/>
              <w:bottom w:val="single" w:sz="8" w:space="0" w:color="152935"/>
              <w:right w:val="single" w:sz="8" w:space="0" w:color="E0E0E0"/>
            </w:tcBorders>
            <w:shd w:val="clear" w:color="auto" w:fill="FFFFFF"/>
            <w:vAlign w:val="bottom"/>
          </w:tcPr>
          <w:p w14:paraId="710A8F5D" w14:textId="3C8D9859" w:rsidR="007C70B0" w:rsidRPr="007C70B0"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7C70B0">
              <w:rPr>
                <w:rFonts w:ascii="Times New Roman" w:hAnsi="Times New Roman" w:cs="Times New Roman"/>
                <w:color w:val="000000"/>
                <w:sz w:val="24"/>
                <w:szCs w:val="24"/>
              </w:rPr>
              <w:t>0.753</w:t>
            </w:r>
          </w:p>
        </w:tc>
        <w:tc>
          <w:tcPr>
            <w:tcW w:w="990" w:type="dxa"/>
            <w:tcBorders>
              <w:top w:val="single" w:sz="8" w:space="0" w:color="AEAEAE"/>
              <w:left w:val="single" w:sz="8" w:space="0" w:color="E0E0E0"/>
              <w:bottom w:val="single" w:sz="8" w:space="0" w:color="152935"/>
              <w:right w:val="single" w:sz="8" w:space="0" w:color="E0E0E0"/>
            </w:tcBorders>
            <w:shd w:val="clear" w:color="auto" w:fill="FFFFFF"/>
            <w:vAlign w:val="bottom"/>
          </w:tcPr>
          <w:p w14:paraId="3D2ADA72" w14:textId="1F1A73B6" w:rsidR="007C70B0" w:rsidRPr="007C70B0"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7C70B0">
              <w:rPr>
                <w:rFonts w:ascii="Times New Roman" w:hAnsi="Times New Roman" w:cs="Times New Roman"/>
                <w:color w:val="000000"/>
                <w:sz w:val="24"/>
                <w:szCs w:val="24"/>
              </w:rPr>
              <w:t>0.209</w:t>
            </w:r>
          </w:p>
        </w:tc>
        <w:tc>
          <w:tcPr>
            <w:tcW w:w="1530" w:type="dxa"/>
            <w:tcBorders>
              <w:top w:val="single" w:sz="8" w:space="0" w:color="AEAEAE"/>
              <w:left w:val="single" w:sz="8" w:space="0" w:color="E0E0E0"/>
              <w:bottom w:val="single" w:sz="8" w:space="0" w:color="152935"/>
              <w:right w:val="single" w:sz="8" w:space="0" w:color="E0E0E0"/>
            </w:tcBorders>
            <w:shd w:val="clear" w:color="auto" w:fill="FFFFFF"/>
            <w:vAlign w:val="bottom"/>
          </w:tcPr>
          <w:p w14:paraId="300B2467" w14:textId="54D5DDBD" w:rsidR="007C70B0" w:rsidRPr="007C70B0"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7C70B0">
              <w:rPr>
                <w:rFonts w:ascii="Times New Roman" w:hAnsi="Times New Roman" w:cs="Times New Roman"/>
                <w:color w:val="000000"/>
                <w:sz w:val="24"/>
                <w:szCs w:val="24"/>
              </w:rPr>
              <w:t>0.0508</w:t>
            </w:r>
          </w:p>
        </w:tc>
        <w:tc>
          <w:tcPr>
            <w:tcW w:w="868" w:type="dxa"/>
            <w:tcBorders>
              <w:top w:val="single" w:sz="8" w:space="0" w:color="AEAEAE"/>
              <w:left w:val="single" w:sz="8" w:space="0" w:color="E0E0E0"/>
              <w:bottom w:val="single" w:sz="8" w:space="0" w:color="152935"/>
              <w:right w:val="single" w:sz="8" w:space="0" w:color="E0E0E0"/>
            </w:tcBorders>
            <w:shd w:val="clear" w:color="auto" w:fill="FFFFFF"/>
            <w:vAlign w:val="bottom"/>
          </w:tcPr>
          <w:p w14:paraId="368046DB" w14:textId="2562AC1C" w:rsidR="007C70B0" w:rsidRPr="007C70B0"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color w:val="000000"/>
                <w:sz w:val="24"/>
                <w:szCs w:val="24"/>
              </w:rPr>
              <w:t>3.603</w:t>
            </w:r>
          </w:p>
        </w:tc>
        <w:tc>
          <w:tcPr>
            <w:tcW w:w="1025" w:type="dxa"/>
            <w:tcBorders>
              <w:top w:val="single" w:sz="8" w:space="0" w:color="AEAEAE"/>
              <w:left w:val="single" w:sz="8" w:space="0" w:color="E0E0E0"/>
              <w:bottom w:val="single" w:sz="8" w:space="0" w:color="152935"/>
              <w:right w:val="nil"/>
            </w:tcBorders>
            <w:shd w:val="clear" w:color="auto" w:fill="FFFFFF"/>
            <w:vAlign w:val="bottom"/>
          </w:tcPr>
          <w:p w14:paraId="722B0550" w14:textId="7B3FE3AF" w:rsidR="007C70B0" w:rsidRPr="007C70B0" w:rsidRDefault="007C70B0" w:rsidP="00591C46">
            <w:pPr>
              <w:autoSpaceDE w:val="0"/>
              <w:autoSpaceDN w:val="0"/>
              <w:adjustRightInd w:val="0"/>
              <w:spacing w:after="0" w:line="240" w:lineRule="auto"/>
              <w:ind w:left="60" w:right="60"/>
              <w:jc w:val="center"/>
              <w:rPr>
                <w:rFonts w:ascii="Times New Roman" w:hAnsi="Times New Roman" w:cs="Times New Roman"/>
                <w:sz w:val="24"/>
                <w:szCs w:val="24"/>
              </w:rPr>
            </w:pPr>
            <w:r w:rsidRPr="007C70B0">
              <w:rPr>
                <w:rFonts w:ascii="Times New Roman" w:hAnsi="Times New Roman" w:cs="Times New Roman"/>
                <w:color w:val="000000"/>
                <w:sz w:val="24"/>
                <w:szCs w:val="24"/>
              </w:rPr>
              <w:t>0.003</w:t>
            </w:r>
          </w:p>
        </w:tc>
      </w:tr>
    </w:tbl>
    <w:p w14:paraId="7F3365F8" w14:textId="77777777" w:rsidR="007C70B0" w:rsidRDefault="007C70B0" w:rsidP="00591C46">
      <w:pPr>
        <w:spacing w:after="0" w:line="240" w:lineRule="auto"/>
        <w:jc w:val="both"/>
        <w:rPr>
          <w:rFonts w:ascii="Times New Roman" w:hAnsi="Times New Roman"/>
          <w:b/>
          <w:sz w:val="24"/>
          <w:szCs w:val="24"/>
        </w:rPr>
      </w:pPr>
      <w:r w:rsidRPr="007C70B0">
        <w:rPr>
          <w:rFonts w:ascii="Times New Roman" w:hAnsi="Times New Roman"/>
          <w:b/>
          <w:sz w:val="24"/>
          <w:szCs w:val="24"/>
        </w:rPr>
        <w:t>Source: Survey Data (2025)</w:t>
      </w:r>
    </w:p>
    <w:p w14:paraId="5571841D" w14:textId="019A5372" w:rsidR="007C70B0" w:rsidRDefault="006E65C5" w:rsidP="00591C46">
      <w:pPr>
        <w:spacing w:after="100" w:line="240" w:lineRule="auto"/>
        <w:jc w:val="both"/>
        <w:rPr>
          <w:rFonts w:ascii="Times New Roman" w:hAnsi="Times New Roman"/>
          <w:sz w:val="24"/>
          <w:szCs w:val="24"/>
        </w:rPr>
      </w:pPr>
      <w:r>
        <w:rPr>
          <w:rFonts w:ascii="Times New Roman" w:hAnsi="Times New Roman"/>
          <w:sz w:val="24"/>
          <w:szCs w:val="24"/>
        </w:rPr>
        <w:t xml:space="preserve">Table </w:t>
      </w:r>
      <w:r w:rsidR="00A778FC">
        <w:rPr>
          <w:rFonts w:ascii="Times New Roman" w:hAnsi="Times New Roman"/>
          <w:sz w:val="24"/>
          <w:szCs w:val="24"/>
        </w:rPr>
        <w:t>6</w:t>
      </w:r>
      <w:r w:rsidR="00245006">
        <w:rPr>
          <w:rFonts w:ascii="Times New Roman" w:hAnsi="Times New Roman"/>
          <w:sz w:val="24"/>
          <w:szCs w:val="24"/>
        </w:rPr>
        <w:t xml:space="preserve"> encapsulated findings indicate </w:t>
      </w:r>
      <w:r>
        <w:rPr>
          <w:rFonts w:ascii="Times New Roman" w:hAnsi="Times New Roman"/>
          <w:sz w:val="24"/>
          <w:szCs w:val="24"/>
        </w:rPr>
        <w:t>constant value of 0.621</w:t>
      </w:r>
      <w:r w:rsidR="004E6C36">
        <w:rPr>
          <w:rFonts w:ascii="Times New Roman" w:hAnsi="Times New Roman"/>
          <w:sz w:val="24"/>
          <w:szCs w:val="24"/>
        </w:rPr>
        <w:t xml:space="preserve"> signifying</w:t>
      </w:r>
      <w:r w:rsidR="00B70DE8">
        <w:rPr>
          <w:rFonts w:ascii="Times New Roman" w:hAnsi="Times New Roman"/>
          <w:sz w:val="24"/>
          <w:szCs w:val="24"/>
        </w:rPr>
        <w:t xml:space="preserve"> </w:t>
      </w:r>
      <w:r w:rsidRPr="006E65C5">
        <w:rPr>
          <w:rFonts w:ascii="Times New Roman" w:hAnsi="Times New Roman"/>
          <w:sz w:val="24"/>
          <w:szCs w:val="24"/>
        </w:rPr>
        <w:t xml:space="preserve">point at which the </w:t>
      </w:r>
      <w:r w:rsidR="002817EA">
        <w:rPr>
          <w:rFonts w:ascii="Times New Roman" w:hAnsi="Times New Roman"/>
          <w:sz w:val="24"/>
          <w:szCs w:val="24"/>
        </w:rPr>
        <w:t>Kenya’s Kakamega county MSMEs’ f</w:t>
      </w:r>
      <w:r w:rsidR="002817EA" w:rsidRPr="006D3F1C">
        <w:rPr>
          <w:rFonts w:ascii="Times New Roman" w:hAnsi="Times New Roman"/>
          <w:sz w:val="24"/>
          <w:szCs w:val="24"/>
        </w:rPr>
        <w:t>inancial sustainability</w:t>
      </w:r>
      <w:r>
        <w:rPr>
          <w:rFonts w:ascii="Times New Roman" w:hAnsi="Times New Roman"/>
          <w:sz w:val="24"/>
          <w:szCs w:val="24"/>
        </w:rPr>
        <w:t xml:space="preserve"> is</w:t>
      </w:r>
      <w:r w:rsidRPr="006E65C5">
        <w:rPr>
          <w:rFonts w:ascii="Times New Roman" w:hAnsi="Times New Roman"/>
          <w:sz w:val="24"/>
          <w:szCs w:val="24"/>
        </w:rPr>
        <w:t xml:space="preserve">, provided </w:t>
      </w:r>
      <w:r w:rsidR="002817EA">
        <w:rPr>
          <w:rFonts w:ascii="Times New Roman" w:hAnsi="Times New Roman"/>
          <w:sz w:val="24"/>
          <w:szCs w:val="24"/>
        </w:rPr>
        <w:t>that the working capital management variables are</w:t>
      </w:r>
      <w:r w:rsidRPr="006E65C5">
        <w:rPr>
          <w:rFonts w:ascii="Times New Roman" w:hAnsi="Times New Roman"/>
          <w:sz w:val="24"/>
          <w:szCs w:val="24"/>
        </w:rPr>
        <w:t xml:space="preserve"> maintained at constant levels.</w:t>
      </w:r>
    </w:p>
    <w:p w14:paraId="4258C02B" w14:textId="1A0FEFB0" w:rsidR="00AE4CA6" w:rsidRPr="00796204" w:rsidRDefault="00796204" w:rsidP="00591C46">
      <w:pPr>
        <w:autoSpaceDE w:val="0"/>
        <w:autoSpaceDN w:val="0"/>
        <w:adjustRightInd w:val="0"/>
        <w:spacing w:after="0" w:line="240" w:lineRule="auto"/>
        <w:jc w:val="both"/>
        <w:rPr>
          <w:rFonts w:ascii="Times New Roman" w:hAnsi="Times New Roman" w:cs="Times New Roman"/>
          <w:b/>
          <w:sz w:val="24"/>
          <w:szCs w:val="24"/>
        </w:rPr>
      </w:pPr>
      <m:oMathPara>
        <m:oMath>
          <m:r>
            <m:rPr>
              <m:sty m:val="bi"/>
            </m:rPr>
            <w:rPr>
              <w:rFonts w:ascii="Cambria Math" w:hAnsi="Cambria Math" w:cs="Times New Roman"/>
              <w:sz w:val="24"/>
              <w:szCs w:val="24"/>
            </w:rPr>
            <m:t>Y = 0.621 + 0.785</m:t>
          </m:r>
          <m:r>
            <m:rPr>
              <m:sty m:val="bi"/>
            </m:rPr>
            <w:rPr>
              <w:rFonts w:ascii="Cambria Math" w:hAnsi="Cambria Math" w:cs="Times New Roman"/>
              <w:sz w:val="24"/>
              <w:szCs w:val="24"/>
            </w:rPr>
            <m:t>X</m:t>
          </m:r>
          <m:r>
            <m:rPr>
              <m:sty m:val="bi"/>
            </m:rPr>
            <w:rPr>
              <w:rFonts w:ascii="Cambria Math" w:hAnsi="Cambria Math" w:cs="Times New Roman"/>
              <w:sz w:val="24"/>
              <w:szCs w:val="24"/>
              <w:vertAlign w:val="subscript"/>
            </w:rPr>
            <m:t>1</m:t>
          </m:r>
          <m:r>
            <m:rPr>
              <m:sty m:val="bi"/>
            </m:rPr>
            <w:rPr>
              <w:rFonts w:ascii="Cambria Math" w:hAnsi="Cambria Math" w:cs="Times New Roman"/>
              <w:sz w:val="24"/>
              <w:szCs w:val="24"/>
            </w:rPr>
            <m:t>+ 0.706</m:t>
          </m:r>
          <m:r>
            <m:rPr>
              <m:sty m:val="bi"/>
            </m:rPr>
            <w:rPr>
              <w:rFonts w:ascii="Cambria Math" w:hAnsi="Cambria Math" w:cs="Times New Roman"/>
              <w:sz w:val="24"/>
              <w:szCs w:val="24"/>
            </w:rPr>
            <m:t>X</m:t>
          </m:r>
          <m:r>
            <m:rPr>
              <m:sty m:val="bi"/>
            </m:rPr>
            <w:rPr>
              <w:rFonts w:ascii="Cambria Math" w:hAnsi="Cambria Math" w:cs="Times New Roman"/>
              <w:sz w:val="24"/>
              <w:szCs w:val="24"/>
              <w:vertAlign w:val="subscript"/>
            </w:rPr>
            <m:t>2</m:t>
          </m:r>
          <m:r>
            <m:rPr>
              <m:sty m:val="bi"/>
            </m:rPr>
            <w:rPr>
              <w:rFonts w:ascii="Cambria Math" w:hAnsi="Cambria Math" w:cs="Times New Roman"/>
              <w:sz w:val="24"/>
              <w:szCs w:val="24"/>
            </w:rPr>
            <m:t>+ 0.799</m:t>
          </m:r>
          <m:r>
            <m:rPr>
              <m:sty m:val="bi"/>
            </m:rPr>
            <w:rPr>
              <w:rFonts w:ascii="Cambria Math" w:hAnsi="Cambria Math" w:cs="Times New Roman"/>
              <w:sz w:val="24"/>
              <w:szCs w:val="24"/>
            </w:rPr>
            <m:t>X</m:t>
          </m:r>
          <m:r>
            <m:rPr>
              <m:sty m:val="bi"/>
            </m:rPr>
            <w:rPr>
              <w:rFonts w:ascii="Cambria Math" w:hAnsi="Cambria Math" w:cs="Times New Roman"/>
              <w:sz w:val="24"/>
              <w:szCs w:val="24"/>
              <w:vertAlign w:val="subscript"/>
            </w:rPr>
            <m:t>3</m:t>
          </m:r>
          <m:r>
            <m:rPr>
              <m:sty m:val="bi"/>
            </m:rPr>
            <w:rPr>
              <w:rFonts w:ascii="Cambria Math" w:hAnsi="Cambria Math" w:cs="Times New Roman"/>
              <w:sz w:val="24"/>
              <w:szCs w:val="24"/>
            </w:rPr>
            <m:t>+ 0.753</m:t>
          </m:r>
          <m:r>
            <m:rPr>
              <m:sty m:val="bi"/>
            </m:rPr>
            <w:rPr>
              <w:rFonts w:ascii="Cambria Math" w:hAnsi="Cambria Math" w:cs="Times New Roman"/>
              <w:sz w:val="24"/>
              <w:szCs w:val="24"/>
            </w:rPr>
            <m:t>X</m:t>
          </m:r>
          <m:r>
            <m:rPr>
              <m:sty m:val="bi"/>
            </m:rPr>
            <w:rPr>
              <w:rFonts w:ascii="Cambria Math" w:hAnsi="Cambria Math" w:cs="Times New Roman"/>
              <w:sz w:val="24"/>
              <w:szCs w:val="24"/>
              <w:vertAlign w:val="subscript"/>
            </w:rPr>
            <m:t xml:space="preserve">3 </m:t>
          </m:r>
          <m:r>
            <m:rPr>
              <m:sty m:val="bi"/>
            </m:rPr>
            <w:rPr>
              <w:rFonts w:ascii="Cambria Math" w:hAnsi="Cambria Math" w:cs="Times New Roman"/>
              <w:sz w:val="24"/>
              <w:szCs w:val="24"/>
            </w:rPr>
            <m:t>+ ε</m:t>
          </m:r>
        </m:oMath>
      </m:oMathPara>
    </w:p>
    <w:p w14:paraId="61D10491" w14:textId="44F1142B" w:rsidR="00AE4CA6" w:rsidRPr="00972C3A" w:rsidRDefault="00AE4CA6" w:rsidP="00591C46">
      <w:pPr>
        <w:autoSpaceDE w:val="0"/>
        <w:autoSpaceDN w:val="0"/>
        <w:adjustRightInd w:val="0"/>
        <w:spacing w:after="0" w:line="240" w:lineRule="auto"/>
        <w:jc w:val="both"/>
        <w:rPr>
          <w:rFonts w:ascii="Times New Roman" w:hAnsi="Times New Roman" w:cs="Times New Roman"/>
          <w:sz w:val="24"/>
          <w:szCs w:val="24"/>
        </w:rPr>
      </w:pPr>
      <w:r w:rsidRPr="00972C3A">
        <w:rPr>
          <w:rFonts w:ascii="Times New Roman" w:hAnsi="Times New Roman" w:cs="Times New Roman"/>
          <w:sz w:val="24"/>
          <w:szCs w:val="24"/>
        </w:rPr>
        <w:t xml:space="preserve"> </w:t>
      </w:r>
      <w:r w:rsidRPr="00972C3A">
        <w:rPr>
          <w:rFonts w:ascii="Times New Roman" w:hAnsi="Times New Roman" w:cs="Times New Roman"/>
          <w:sz w:val="24"/>
          <w:szCs w:val="24"/>
        </w:rPr>
        <w:tab/>
      </w:r>
      <w:r>
        <w:rPr>
          <w:rFonts w:ascii="Times New Roman" w:hAnsi="Times New Roman" w:cs="Times New Roman"/>
          <w:sz w:val="24"/>
          <w:szCs w:val="24"/>
        </w:rPr>
        <w:tab/>
        <w:t>Y = Financial sustainability</w:t>
      </w:r>
    </w:p>
    <w:p w14:paraId="2AA90B70" w14:textId="3C7C58E9" w:rsidR="00AE4CA6" w:rsidRPr="00972C3A" w:rsidRDefault="00AE4CA6" w:rsidP="00591C46">
      <w:pPr>
        <w:autoSpaceDE w:val="0"/>
        <w:autoSpaceDN w:val="0"/>
        <w:adjustRightInd w:val="0"/>
        <w:spacing w:after="0" w:line="240" w:lineRule="auto"/>
        <w:ind w:left="1440"/>
        <w:jc w:val="both"/>
        <w:rPr>
          <w:rFonts w:ascii="Times New Roman" w:hAnsi="Times New Roman" w:cs="Times New Roman"/>
          <w:sz w:val="24"/>
          <w:szCs w:val="24"/>
        </w:rPr>
      </w:pPr>
      <w:r w:rsidRPr="00972C3A">
        <w:rPr>
          <w:rFonts w:ascii="Times New Roman" w:hAnsi="Times New Roman" w:cs="Times New Roman"/>
          <w:sz w:val="24"/>
          <w:szCs w:val="24"/>
        </w:rPr>
        <w:t>X</w:t>
      </w:r>
      <w:r w:rsidRPr="00972C3A">
        <w:rPr>
          <w:rFonts w:ascii="Times New Roman" w:hAnsi="Times New Roman" w:cs="Times New Roman"/>
          <w:sz w:val="24"/>
          <w:szCs w:val="24"/>
          <w:vertAlign w:val="subscript"/>
        </w:rPr>
        <w:t>1</w:t>
      </w:r>
      <w:r w:rsidRPr="00972C3A">
        <w:rPr>
          <w:rFonts w:ascii="Times New Roman" w:hAnsi="Times New Roman" w:cs="Times New Roman"/>
          <w:sz w:val="24"/>
          <w:szCs w:val="24"/>
        </w:rPr>
        <w:t xml:space="preserve">= </w:t>
      </w:r>
      <w:r>
        <w:rPr>
          <w:rFonts w:ascii="Times New Roman" w:hAnsi="Times New Roman" w:cs="Times New Roman"/>
          <w:sz w:val="24"/>
          <w:szCs w:val="24"/>
        </w:rPr>
        <w:t>Cash flow management</w:t>
      </w:r>
      <w:r w:rsidRPr="00972C3A">
        <w:rPr>
          <w:rFonts w:ascii="Times New Roman" w:hAnsi="Times New Roman" w:cs="Times New Roman"/>
          <w:sz w:val="24"/>
          <w:szCs w:val="24"/>
        </w:rPr>
        <w:t xml:space="preserve"> </w:t>
      </w:r>
    </w:p>
    <w:p w14:paraId="32289C95" w14:textId="4ACB0D14" w:rsidR="00AE4CA6" w:rsidRPr="00972C3A" w:rsidRDefault="00AE4CA6" w:rsidP="00591C46">
      <w:pPr>
        <w:autoSpaceDE w:val="0"/>
        <w:autoSpaceDN w:val="0"/>
        <w:adjustRightInd w:val="0"/>
        <w:spacing w:after="0" w:line="240" w:lineRule="auto"/>
        <w:ind w:left="1440"/>
        <w:jc w:val="both"/>
        <w:rPr>
          <w:rFonts w:ascii="Times New Roman" w:hAnsi="Times New Roman" w:cs="Times New Roman"/>
          <w:sz w:val="24"/>
          <w:szCs w:val="24"/>
        </w:rPr>
      </w:pPr>
      <w:r w:rsidRPr="00972C3A">
        <w:rPr>
          <w:rFonts w:ascii="Times New Roman" w:hAnsi="Times New Roman" w:cs="Times New Roman"/>
          <w:sz w:val="24"/>
          <w:szCs w:val="24"/>
        </w:rPr>
        <w:t>X</w:t>
      </w:r>
      <w:r w:rsidRPr="00972C3A">
        <w:rPr>
          <w:rFonts w:ascii="Times New Roman" w:hAnsi="Times New Roman" w:cs="Times New Roman"/>
          <w:sz w:val="24"/>
          <w:szCs w:val="24"/>
          <w:vertAlign w:val="subscript"/>
        </w:rPr>
        <w:t>2</w:t>
      </w:r>
      <w:r w:rsidRPr="00972C3A">
        <w:rPr>
          <w:rFonts w:ascii="Times New Roman" w:hAnsi="Times New Roman" w:cs="Times New Roman"/>
          <w:sz w:val="24"/>
          <w:szCs w:val="24"/>
        </w:rPr>
        <w:t xml:space="preserve"> = </w:t>
      </w:r>
      <w:r>
        <w:rPr>
          <w:rFonts w:ascii="Times New Roman" w:hAnsi="Times New Roman" w:cs="Times New Roman"/>
          <w:sz w:val="24"/>
          <w:szCs w:val="24"/>
        </w:rPr>
        <w:t>Accounts receivable management</w:t>
      </w:r>
      <w:r w:rsidRPr="00972C3A">
        <w:rPr>
          <w:rFonts w:ascii="Times New Roman" w:hAnsi="Times New Roman" w:cs="Times New Roman"/>
          <w:sz w:val="24"/>
          <w:szCs w:val="24"/>
        </w:rPr>
        <w:t xml:space="preserve"> </w:t>
      </w:r>
    </w:p>
    <w:p w14:paraId="5B0BD240" w14:textId="496AE70E" w:rsidR="00AE4CA6" w:rsidRDefault="00AE4CA6" w:rsidP="00591C46">
      <w:pPr>
        <w:autoSpaceDE w:val="0"/>
        <w:autoSpaceDN w:val="0"/>
        <w:adjustRightInd w:val="0"/>
        <w:spacing w:after="0" w:line="240" w:lineRule="auto"/>
        <w:ind w:left="1440"/>
        <w:jc w:val="both"/>
        <w:rPr>
          <w:rFonts w:ascii="Times New Roman" w:hAnsi="Times New Roman" w:cs="Times New Roman"/>
          <w:sz w:val="24"/>
          <w:szCs w:val="24"/>
        </w:rPr>
      </w:pPr>
      <w:r w:rsidRPr="00972C3A">
        <w:rPr>
          <w:rFonts w:ascii="Times New Roman" w:hAnsi="Times New Roman" w:cs="Times New Roman"/>
          <w:sz w:val="24"/>
          <w:szCs w:val="24"/>
        </w:rPr>
        <w:t>X</w:t>
      </w:r>
      <w:r w:rsidRPr="00972C3A">
        <w:rPr>
          <w:rFonts w:ascii="Times New Roman" w:hAnsi="Times New Roman" w:cs="Times New Roman"/>
          <w:sz w:val="24"/>
          <w:szCs w:val="24"/>
          <w:vertAlign w:val="subscript"/>
        </w:rPr>
        <w:t>3</w:t>
      </w:r>
      <w:r w:rsidRPr="00972C3A">
        <w:rPr>
          <w:rFonts w:ascii="Times New Roman" w:hAnsi="Times New Roman" w:cs="Times New Roman"/>
          <w:sz w:val="24"/>
          <w:szCs w:val="24"/>
        </w:rPr>
        <w:t xml:space="preserve"> = </w:t>
      </w:r>
      <w:r>
        <w:rPr>
          <w:rFonts w:ascii="Times New Roman" w:hAnsi="Times New Roman" w:cs="Times New Roman"/>
          <w:sz w:val="24"/>
          <w:szCs w:val="24"/>
        </w:rPr>
        <w:t>Accounts payable management</w:t>
      </w:r>
    </w:p>
    <w:p w14:paraId="6F8DBE15" w14:textId="0FA9ACAE" w:rsidR="00AE4CA6" w:rsidRDefault="00AE4CA6" w:rsidP="00591C46">
      <w:pPr>
        <w:autoSpaceDE w:val="0"/>
        <w:autoSpaceDN w:val="0"/>
        <w:adjustRightInd w:val="0"/>
        <w:spacing w:after="0" w:line="240" w:lineRule="auto"/>
        <w:ind w:left="1440"/>
        <w:jc w:val="both"/>
        <w:rPr>
          <w:rFonts w:ascii="Times New Roman" w:hAnsi="Times New Roman" w:cs="Times New Roman"/>
          <w:sz w:val="24"/>
          <w:szCs w:val="24"/>
        </w:rPr>
      </w:pPr>
      <w:r w:rsidRPr="00972C3A">
        <w:rPr>
          <w:rFonts w:ascii="Times New Roman" w:hAnsi="Times New Roman" w:cs="Times New Roman"/>
          <w:sz w:val="24"/>
          <w:szCs w:val="24"/>
        </w:rPr>
        <w:t>X</w:t>
      </w:r>
      <w:r>
        <w:rPr>
          <w:rFonts w:ascii="Times New Roman" w:hAnsi="Times New Roman" w:cs="Times New Roman"/>
          <w:sz w:val="24"/>
          <w:szCs w:val="24"/>
          <w:vertAlign w:val="subscript"/>
        </w:rPr>
        <w:t>4</w:t>
      </w:r>
      <w:r w:rsidRPr="00972C3A">
        <w:rPr>
          <w:rFonts w:ascii="Times New Roman" w:hAnsi="Times New Roman" w:cs="Times New Roman"/>
          <w:sz w:val="24"/>
          <w:szCs w:val="24"/>
        </w:rPr>
        <w:t xml:space="preserve"> = </w:t>
      </w:r>
      <w:r>
        <w:rPr>
          <w:rFonts w:ascii="Times New Roman" w:hAnsi="Times New Roman" w:cs="Times New Roman"/>
          <w:sz w:val="24"/>
          <w:szCs w:val="24"/>
        </w:rPr>
        <w:t>Inventory management</w:t>
      </w:r>
    </w:p>
    <w:p w14:paraId="65F81E0F" w14:textId="4AD4B167" w:rsidR="00AE4CA6" w:rsidRDefault="00AE4CA6" w:rsidP="00591C46">
      <w:pPr>
        <w:autoSpaceDE w:val="0"/>
        <w:autoSpaceDN w:val="0"/>
        <w:adjustRightInd w:val="0"/>
        <w:spacing w:after="0" w:line="240" w:lineRule="auto"/>
        <w:ind w:left="720" w:firstLine="720"/>
        <w:jc w:val="both"/>
        <w:rPr>
          <w:rFonts w:ascii="Times New Roman" w:hAnsi="Times New Roman" w:cs="Times New Roman"/>
          <w:sz w:val="24"/>
          <w:szCs w:val="24"/>
        </w:rPr>
      </w:pPr>
      <w:r w:rsidRPr="00AE4CA6">
        <w:rPr>
          <w:rFonts w:ascii="Times New Roman" w:hAnsi="Times New Roman" w:cs="Times New Roman"/>
          <w:sz w:val="24"/>
          <w:szCs w:val="24"/>
        </w:rPr>
        <w:t>ε</w:t>
      </w:r>
      <w:r>
        <w:rPr>
          <w:rFonts w:ascii="Times New Roman" w:hAnsi="Times New Roman" w:cs="Times New Roman"/>
          <w:sz w:val="24"/>
          <w:szCs w:val="24"/>
        </w:rPr>
        <w:t xml:space="preserve"> = Error term</w:t>
      </w:r>
    </w:p>
    <w:p w14:paraId="767B7D09" w14:textId="6322AA57" w:rsidR="00AE4CA6" w:rsidRPr="00972C3A" w:rsidRDefault="00AE4CA6" w:rsidP="00591C46">
      <w:pPr>
        <w:pStyle w:val="Heading2"/>
        <w:numPr>
          <w:ilvl w:val="2"/>
          <w:numId w:val="23"/>
        </w:numPr>
        <w:spacing w:line="240" w:lineRule="auto"/>
        <w:jc w:val="both"/>
      </w:pPr>
      <w:bookmarkStart w:id="89" w:name="_Toc203320948"/>
      <w:r>
        <w:t>Hypotheses Testing</w:t>
      </w:r>
      <w:bookmarkEnd w:id="89"/>
    </w:p>
    <w:p w14:paraId="2AE01D5B" w14:textId="0B7DE986" w:rsidR="00AE4CA6" w:rsidRPr="00AE4CA6" w:rsidRDefault="00AE4CA6" w:rsidP="00591C46">
      <w:pPr>
        <w:autoSpaceDE w:val="0"/>
        <w:autoSpaceDN w:val="0"/>
        <w:adjustRightInd w:val="0"/>
        <w:spacing w:after="100" w:line="240" w:lineRule="auto"/>
        <w:jc w:val="both"/>
        <w:rPr>
          <w:rFonts w:ascii="Times New Roman" w:hAnsi="Times New Roman" w:cs="Times New Roman"/>
          <w:sz w:val="24"/>
          <w:szCs w:val="24"/>
        </w:rPr>
      </w:pPr>
      <w:r w:rsidRPr="00AE4CA6">
        <w:rPr>
          <w:rStyle w:val="Strong"/>
          <w:rFonts w:ascii="Times New Roman" w:hAnsi="Times New Roman" w:cs="Times New Roman"/>
          <w:bCs w:val="0"/>
          <w:color w:val="000000" w:themeColor="text1"/>
          <w:sz w:val="24"/>
          <w:szCs w:val="24"/>
        </w:rPr>
        <w:t>H</w:t>
      </w:r>
      <w:r w:rsidRPr="00AE4CA6">
        <w:rPr>
          <w:rStyle w:val="Strong"/>
          <w:rFonts w:ascii="Times New Roman" w:hAnsi="Times New Roman" w:cs="Times New Roman"/>
          <w:bCs w:val="0"/>
          <w:color w:val="000000" w:themeColor="text1"/>
          <w:sz w:val="24"/>
          <w:szCs w:val="24"/>
          <w:vertAlign w:val="subscript"/>
        </w:rPr>
        <w:t>01:</w:t>
      </w:r>
      <w:r w:rsidRPr="00AE4CA6">
        <w:rPr>
          <w:rStyle w:val="Strong"/>
          <w:rFonts w:ascii="Times New Roman" w:hAnsi="Times New Roman" w:cs="Times New Roman"/>
          <w:b w:val="0"/>
          <w:bCs w:val="0"/>
          <w:color w:val="000000" w:themeColor="text1"/>
          <w:sz w:val="24"/>
          <w:szCs w:val="24"/>
          <w:vertAlign w:val="subscript"/>
        </w:rPr>
        <w:t xml:space="preserve"> </w:t>
      </w:r>
      <w:r w:rsidRPr="00AE4CA6">
        <w:rPr>
          <w:rStyle w:val="Strong"/>
          <w:rFonts w:ascii="Times New Roman" w:hAnsi="Times New Roman" w:cs="Times New Roman"/>
          <w:b w:val="0"/>
          <w:bCs w:val="0"/>
          <w:color w:val="000000" w:themeColor="text1"/>
          <w:sz w:val="24"/>
          <w:szCs w:val="24"/>
        </w:rPr>
        <w:t>Cash flow management doesn’t substantially affect Kenya’s Kakamega County micro and small cleaning enterprises’ financial sustainability</w:t>
      </w:r>
    </w:p>
    <w:p w14:paraId="2A202C5A" w14:textId="65FE9B96" w:rsidR="00AE4CA6" w:rsidRDefault="006E37E8" w:rsidP="00591C46">
      <w:pPr>
        <w:autoSpaceDE w:val="0"/>
        <w:autoSpaceDN w:val="0"/>
        <w:adjustRightInd w:val="0"/>
        <w:spacing w:after="10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The review</w:t>
      </w:r>
      <w:r w:rsidR="00AE4CA6">
        <w:rPr>
          <w:rFonts w:ascii="Times New Roman" w:hAnsi="Times New Roman" w:cs="Times New Roman"/>
          <w:sz w:val="24"/>
          <w:szCs w:val="24"/>
        </w:rPr>
        <w:t xml:space="preserve"> </w:t>
      </w:r>
      <w:r>
        <w:rPr>
          <w:rFonts w:ascii="Times New Roman" w:hAnsi="Times New Roman" w:cs="Times New Roman"/>
          <w:sz w:val="24"/>
          <w:szCs w:val="24"/>
        </w:rPr>
        <w:t>established</w:t>
      </w:r>
      <w:r w:rsidR="00AE4CA6">
        <w:rPr>
          <w:rFonts w:ascii="Times New Roman" w:hAnsi="Times New Roman" w:cs="Times New Roman"/>
          <w:sz w:val="24"/>
          <w:szCs w:val="24"/>
        </w:rPr>
        <w:t xml:space="preserve"> cash flow management </w:t>
      </w:r>
      <w:r>
        <w:rPr>
          <w:rFonts w:ascii="Times New Roman" w:hAnsi="Times New Roman" w:cs="Times New Roman"/>
          <w:sz w:val="24"/>
          <w:szCs w:val="24"/>
        </w:rPr>
        <w:t xml:space="preserve">positively significantly affected </w:t>
      </w:r>
      <w:r w:rsidR="00AE4CA6" w:rsidRPr="00AE4CA6">
        <w:rPr>
          <w:rStyle w:val="Strong"/>
          <w:rFonts w:ascii="Times New Roman" w:hAnsi="Times New Roman" w:cs="Times New Roman"/>
          <w:b w:val="0"/>
          <w:bCs w:val="0"/>
          <w:color w:val="000000" w:themeColor="text1"/>
          <w:sz w:val="24"/>
          <w:szCs w:val="24"/>
        </w:rPr>
        <w:t>Kenya’s Kakamega County micro and small cleaning enterprises’ financial sustainability</w:t>
      </w:r>
      <w:r w:rsidR="00AE4CA6">
        <w:rPr>
          <w:rStyle w:val="Strong"/>
          <w:rFonts w:ascii="Times New Roman" w:hAnsi="Times New Roman" w:cs="Times New Roman"/>
          <w:b w:val="0"/>
          <w:bCs w:val="0"/>
          <w:color w:val="000000" w:themeColor="text1"/>
          <w:sz w:val="24"/>
          <w:szCs w:val="24"/>
        </w:rPr>
        <w:t xml:space="preserve"> (β=0.0514, </w:t>
      </w:r>
      <w:r w:rsidR="00AE4CA6">
        <w:rPr>
          <w:rFonts w:ascii="Times New Roman" w:hAnsi="Times New Roman" w:cs="Times New Roman"/>
          <w:sz w:val="24"/>
          <w:szCs w:val="24"/>
        </w:rPr>
        <w:t xml:space="preserve">t= </w:t>
      </w:r>
      <w:r w:rsidR="00454758">
        <w:rPr>
          <w:rFonts w:ascii="Times New Roman" w:hAnsi="Times New Roman" w:cs="Times New Roman"/>
          <w:sz w:val="24"/>
          <w:szCs w:val="24"/>
        </w:rPr>
        <w:lastRenderedPageBreak/>
        <w:t>2.574</w:t>
      </w:r>
      <w:r w:rsidR="00AE4CA6" w:rsidRPr="00B934A3">
        <w:rPr>
          <w:rFonts w:ascii="Times New Roman" w:hAnsi="Times New Roman" w:cs="Times New Roman"/>
          <w:sz w:val="24"/>
          <w:szCs w:val="24"/>
        </w:rPr>
        <w:t>, p</w:t>
      </w:r>
      <w:r w:rsidR="00AE4CA6">
        <w:rPr>
          <w:rFonts w:ascii="Times New Roman" w:hAnsi="Times New Roman" w:cs="Times New Roman"/>
          <w:sz w:val="24"/>
          <w:szCs w:val="24"/>
        </w:rPr>
        <w:t>&lt;</w:t>
      </w:r>
      <w:r w:rsidR="00454758">
        <w:rPr>
          <w:rFonts w:ascii="Times New Roman" w:hAnsi="Times New Roman" w:cs="Times New Roman"/>
          <w:sz w:val="24"/>
          <w:szCs w:val="24"/>
        </w:rPr>
        <w:t>0.05).</w:t>
      </w:r>
      <w:r w:rsidR="00CE1D96">
        <w:rPr>
          <w:rFonts w:ascii="Times New Roman" w:hAnsi="Times New Roman" w:cs="Times New Roman"/>
          <w:sz w:val="24"/>
          <w:szCs w:val="24"/>
        </w:rPr>
        <w:t xml:space="preserve"> Therefore, the hypothesis was rejected.</w:t>
      </w:r>
      <w:r w:rsidR="00454758">
        <w:rPr>
          <w:rFonts w:ascii="Times New Roman" w:hAnsi="Times New Roman" w:cs="Times New Roman"/>
          <w:sz w:val="24"/>
          <w:szCs w:val="24"/>
        </w:rPr>
        <w:t xml:space="preserve"> The finding </w:t>
      </w:r>
      <w:proofErr w:type="gramStart"/>
      <w:r w:rsidR="00454758">
        <w:rPr>
          <w:rFonts w:ascii="Times New Roman" w:hAnsi="Times New Roman" w:cs="Times New Roman"/>
          <w:sz w:val="24"/>
          <w:szCs w:val="24"/>
        </w:rPr>
        <w:t>agree</w:t>
      </w:r>
      <w:proofErr w:type="gramEnd"/>
      <w:r w:rsidR="00454758">
        <w:rPr>
          <w:rFonts w:ascii="Times New Roman" w:hAnsi="Times New Roman" w:cs="Times New Roman"/>
          <w:sz w:val="24"/>
          <w:szCs w:val="24"/>
        </w:rPr>
        <w:t xml:space="preserve"> with </w:t>
      </w:r>
      <w:r w:rsidR="00454758" w:rsidRPr="00BF5C2B">
        <w:rPr>
          <w:rFonts w:ascii="Times New Roman" w:hAnsi="Times New Roman" w:cs="Times New Roman"/>
          <w:color w:val="000000" w:themeColor="text1"/>
          <w:sz w:val="24"/>
          <w:szCs w:val="24"/>
        </w:rPr>
        <w:t xml:space="preserve">Gilbert and Sang (2021) </w:t>
      </w:r>
      <w:r w:rsidR="00454758">
        <w:rPr>
          <w:rFonts w:ascii="Times New Roman" w:hAnsi="Times New Roman" w:cs="Times New Roman"/>
          <w:color w:val="000000" w:themeColor="text1"/>
          <w:sz w:val="24"/>
          <w:szCs w:val="24"/>
        </w:rPr>
        <w:t xml:space="preserve">research finding that </w:t>
      </w:r>
      <w:r w:rsidR="00454758" w:rsidRPr="00BF5C2B">
        <w:rPr>
          <w:rFonts w:ascii="Times New Roman" w:hAnsi="Times New Roman" w:cs="Times New Roman"/>
          <w:color w:val="000000" w:themeColor="text1"/>
          <w:sz w:val="24"/>
          <w:szCs w:val="24"/>
        </w:rPr>
        <w:t>vitality of planning expense payments and cash budgets for monitoring and managing business performance</w:t>
      </w:r>
      <w:r w:rsidR="00454758">
        <w:rPr>
          <w:rFonts w:ascii="Times New Roman" w:hAnsi="Times New Roman" w:cs="Times New Roman"/>
          <w:color w:val="000000" w:themeColor="text1"/>
          <w:sz w:val="24"/>
          <w:szCs w:val="24"/>
        </w:rPr>
        <w:t>.</w:t>
      </w:r>
    </w:p>
    <w:p w14:paraId="7F5DEEA9" w14:textId="17A8B45F" w:rsidR="00CE1D96" w:rsidRPr="00CE1D96" w:rsidRDefault="00CE1D96" w:rsidP="00591C46">
      <w:pPr>
        <w:autoSpaceDE w:val="0"/>
        <w:autoSpaceDN w:val="0"/>
        <w:adjustRightInd w:val="0"/>
        <w:spacing w:after="100" w:line="240" w:lineRule="auto"/>
        <w:jc w:val="both"/>
        <w:rPr>
          <w:rFonts w:ascii="Times New Roman" w:hAnsi="Times New Roman" w:cs="Times New Roman"/>
          <w:color w:val="000000" w:themeColor="text1"/>
          <w:sz w:val="24"/>
          <w:szCs w:val="24"/>
        </w:rPr>
      </w:pPr>
      <w:r w:rsidRPr="00CE1D96">
        <w:rPr>
          <w:rFonts w:ascii="Times New Roman" w:hAnsi="Times New Roman" w:cs="Times New Roman"/>
          <w:b/>
          <w:color w:val="000000" w:themeColor="text1"/>
          <w:sz w:val="24"/>
          <w:szCs w:val="24"/>
        </w:rPr>
        <w:t>H</w:t>
      </w:r>
      <w:r w:rsidRPr="00CE1D96">
        <w:rPr>
          <w:rFonts w:ascii="Times New Roman" w:hAnsi="Times New Roman" w:cs="Times New Roman"/>
          <w:b/>
          <w:color w:val="000000" w:themeColor="text1"/>
          <w:sz w:val="24"/>
          <w:szCs w:val="24"/>
          <w:vertAlign w:val="subscript"/>
        </w:rPr>
        <w:t>02:</w:t>
      </w:r>
      <w:r w:rsidRPr="00CE1D96">
        <w:rPr>
          <w:rFonts w:ascii="Times New Roman" w:hAnsi="Times New Roman" w:cs="Times New Roman"/>
          <w:bCs/>
          <w:color w:val="000000" w:themeColor="text1"/>
          <w:sz w:val="24"/>
          <w:szCs w:val="24"/>
        </w:rPr>
        <w:t xml:space="preserve"> </w:t>
      </w:r>
      <w:r w:rsidR="002B3B1B" w:rsidRPr="002B3B1B">
        <w:rPr>
          <w:rFonts w:ascii="Times New Roman" w:hAnsi="Times New Roman" w:cs="Times New Roman"/>
          <w:bCs/>
          <w:color w:val="000000" w:themeColor="text1"/>
          <w:sz w:val="24"/>
          <w:szCs w:val="24"/>
        </w:rPr>
        <w:t>Accounts receivable management does not significantly impact Kenya’s Kakamega County micro and small cleaning enterprises’ financial sustainability</w:t>
      </w:r>
    </w:p>
    <w:p w14:paraId="29D71601" w14:textId="0EBF9EAF" w:rsidR="00454758" w:rsidRDefault="00686A62" w:rsidP="00591C46">
      <w:pPr>
        <w:autoSpaceDE w:val="0"/>
        <w:autoSpaceDN w:val="0"/>
        <w:adjustRightInd w:val="0"/>
        <w:spacing w:after="100" w:line="240" w:lineRule="auto"/>
        <w:jc w:val="both"/>
        <w:rPr>
          <w:rFonts w:ascii="Times New Roman" w:hAnsi="Times New Roman" w:cs="Times New Roman"/>
          <w:color w:val="000000" w:themeColor="text1"/>
          <w:sz w:val="24"/>
          <w:szCs w:val="24"/>
        </w:rPr>
      </w:pPr>
      <w:r w:rsidRPr="00454758">
        <w:rPr>
          <w:rFonts w:ascii="Times New Roman" w:hAnsi="Times New Roman" w:cs="Times New Roman"/>
          <w:color w:val="000000" w:themeColor="text1"/>
          <w:sz w:val="24"/>
          <w:szCs w:val="24"/>
        </w:rPr>
        <w:t>R</w:t>
      </w:r>
      <w:r w:rsidR="00454758" w:rsidRPr="00454758">
        <w:rPr>
          <w:rFonts w:ascii="Times New Roman" w:hAnsi="Times New Roman" w:cs="Times New Roman"/>
          <w:color w:val="000000" w:themeColor="text1"/>
          <w:sz w:val="24"/>
          <w:szCs w:val="24"/>
        </w:rPr>
        <w:t xml:space="preserve">esearch indicated that </w:t>
      </w:r>
      <w:r w:rsidR="00454758">
        <w:rPr>
          <w:rFonts w:ascii="Times New Roman" w:hAnsi="Times New Roman" w:cs="Times New Roman"/>
          <w:color w:val="000000" w:themeColor="text1"/>
          <w:sz w:val="24"/>
          <w:szCs w:val="24"/>
        </w:rPr>
        <w:t>accounts receivable</w:t>
      </w:r>
      <w:r w:rsidR="00454758" w:rsidRPr="00454758">
        <w:rPr>
          <w:rFonts w:ascii="Times New Roman" w:hAnsi="Times New Roman" w:cs="Times New Roman"/>
          <w:color w:val="000000" w:themeColor="text1"/>
          <w:sz w:val="24"/>
          <w:szCs w:val="24"/>
        </w:rPr>
        <w:t xml:space="preserve"> management significantly positively impacted </w:t>
      </w:r>
      <w:r w:rsidR="00C33B53" w:rsidRPr="002B3B1B">
        <w:rPr>
          <w:rFonts w:ascii="Times New Roman" w:hAnsi="Times New Roman" w:cs="Times New Roman"/>
          <w:bCs/>
          <w:color w:val="000000" w:themeColor="text1"/>
          <w:sz w:val="24"/>
          <w:szCs w:val="24"/>
        </w:rPr>
        <w:t>Kenya’s Kakamega County micro and small cleaning enterprises’ financial sustainability</w:t>
      </w:r>
      <w:r w:rsidR="00C33B53">
        <w:rPr>
          <w:rFonts w:ascii="Times New Roman" w:hAnsi="Times New Roman" w:cs="Times New Roman"/>
          <w:color w:val="000000" w:themeColor="text1"/>
          <w:sz w:val="24"/>
          <w:szCs w:val="24"/>
        </w:rPr>
        <w:t xml:space="preserve">. </w:t>
      </w:r>
      <w:r w:rsidR="00454758">
        <w:rPr>
          <w:rFonts w:ascii="Times New Roman" w:hAnsi="Times New Roman" w:cs="Times New Roman"/>
          <w:color w:val="000000" w:themeColor="text1"/>
          <w:sz w:val="24"/>
          <w:szCs w:val="24"/>
        </w:rPr>
        <w:t>(β=0.0365, t= 3.548</w:t>
      </w:r>
      <w:r w:rsidR="00454758" w:rsidRPr="00454758">
        <w:rPr>
          <w:rFonts w:ascii="Times New Roman" w:hAnsi="Times New Roman" w:cs="Times New Roman"/>
          <w:color w:val="000000" w:themeColor="text1"/>
          <w:sz w:val="24"/>
          <w:szCs w:val="24"/>
        </w:rPr>
        <w:t>, p&lt;0.05).</w:t>
      </w:r>
      <w:r w:rsidR="00CE1D96">
        <w:rPr>
          <w:rFonts w:ascii="Times New Roman" w:hAnsi="Times New Roman" w:cs="Times New Roman"/>
          <w:color w:val="000000" w:themeColor="text1"/>
          <w:sz w:val="24"/>
          <w:szCs w:val="24"/>
        </w:rPr>
        <w:t xml:space="preserve"> </w:t>
      </w:r>
      <w:r w:rsidR="00CE1D96">
        <w:rPr>
          <w:rFonts w:ascii="Times New Roman" w:hAnsi="Times New Roman" w:cs="Times New Roman"/>
          <w:sz w:val="24"/>
          <w:szCs w:val="24"/>
        </w:rPr>
        <w:t>Therefore, the hypothesis was rejected.</w:t>
      </w:r>
      <w:r w:rsidR="00454758" w:rsidRPr="00454758">
        <w:rPr>
          <w:rFonts w:ascii="Times New Roman" w:hAnsi="Times New Roman" w:cs="Times New Roman"/>
          <w:color w:val="000000" w:themeColor="text1"/>
          <w:sz w:val="24"/>
          <w:szCs w:val="24"/>
        </w:rPr>
        <w:t xml:space="preserve"> This finding is consistent with</w:t>
      </w:r>
      <w:r w:rsidR="00454758">
        <w:rPr>
          <w:rFonts w:ascii="Times New Roman" w:hAnsi="Times New Roman" w:cs="Times New Roman"/>
          <w:color w:val="000000" w:themeColor="text1"/>
          <w:sz w:val="24"/>
          <w:szCs w:val="24"/>
        </w:rPr>
        <w:t xml:space="preserve"> </w:t>
      </w:r>
      <w:r w:rsidR="00454758" w:rsidRPr="00BF5C2B">
        <w:rPr>
          <w:rFonts w:ascii="Times New Roman" w:hAnsi="Times New Roman" w:cs="Times New Roman"/>
          <w:color w:val="000000" w:themeColor="text1"/>
          <w:sz w:val="24"/>
          <w:szCs w:val="24"/>
        </w:rPr>
        <w:t xml:space="preserve">Mwangi (2018) </w:t>
      </w:r>
      <w:r w:rsidR="00454758">
        <w:rPr>
          <w:rFonts w:ascii="Times New Roman" w:hAnsi="Times New Roman" w:cs="Times New Roman"/>
          <w:color w:val="000000" w:themeColor="text1"/>
          <w:sz w:val="24"/>
          <w:szCs w:val="24"/>
        </w:rPr>
        <w:t xml:space="preserve">who </w:t>
      </w:r>
      <w:r w:rsidR="00454758" w:rsidRPr="00BF5C2B">
        <w:rPr>
          <w:rFonts w:ascii="Times New Roman" w:hAnsi="Times New Roman" w:cs="Times New Roman"/>
          <w:color w:val="000000" w:themeColor="text1"/>
          <w:sz w:val="24"/>
          <w:szCs w:val="24"/>
        </w:rPr>
        <w:t>studied 200 retail SMEs in Mombasa, showing that firms with structured credit monitoring systems reduced bad debts by 15%, enhancing liquidity</w:t>
      </w:r>
      <w:r w:rsidR="00454758">
        <w:rPr>
          <w:rFonts w:ascii="Times New Roman" w:hAnsi="Times New Roman" w:cs="Times New Roman"/>
          <w:color w:val="000000" w:themeColor="text1"/>
          <w:sz w:val="24"/>
          <w:szCs w:val="24"/>
        </w:rPr>
        <w:t>.</w:t>
      </w:r>
    </w:p>
    <w:p w14:paraId="6F0C9D37" w14:textId="5D395243" w:rsidR="00CE1D96" w:rsidRPr="00CE1D96" w:rsidRDefault="00CE1D96" w:rsidP="00591C46">
      <w:pPr>
        <w:autoSpaceDE w:val="0"/>
        <w:autoSpaceDN w:val="0"/>
        <w:adjustRightInd w:val="0"/>
        <w:spacing w:after="100" w:line="240" w:lineRule="auto"/>
        <w:jc w:val="both"/>
        <w:rPr>
          <w:rFonts w:ascii="Times New Roman" w:hAnsi="Times New Roman" w:cs="Times New Roman"/>
          <w:color w:val="000000" w:themeColor="text1"/>
          <w:sz w:val="24"/>
          <w:szCs w:val="24"/>
        </w:rPr>
      </w:pPr>
      <w:r w:rsidRPr="00CE1D96">
        <w:rPr>
          <w:rFonts w:ascii="Times New Roman" w:hAnsi="Times New Roman" w:cs="Times New Roman"/>
          <w:b/>
          <w:color w:val="000000" w:themeColor="text1"/>
          <w:sz w:val="24"/>
          <w:szCs w:val="24"/>
        </w:rPr>
        <w:t>H</w:t>
      </w:r>
      <w:r w:rsidRPr="00CE1D96">
        <w:rPr>
          <w:rFonts w:ascii="Times New Roman" w:hAnsi="Times New Roman" w:cs="Times New Roman"/>
          <w:b/>
          <w:color w:val="000000" w:themeColor="text1"/>
          <w:sz w:val="24"/>
          <w:szCs w:val="24"/>
          <w:vertAlign w:val="subscript"/>
        </w:rPr>
        <w:t>03:</w:t>
      </w:r>
      <w:r w:rsidRPr="00CE1D96">
        <w:rPr>
          <w:rFonts w:ascii="Times New Roman" w:hAnsi="Times New Roman" w:cs="Times New Roman"/>
          <w:color w:val="000000" w:themeColor="text1"/>
          <w:sz w:val="24"/>
          <w:szCs w:val="24"/>
        </w:rPr>
        <w:t xml:space="preserve"> </w:t>
      </w:r>
      <w:r w:rsidR="00633F7F" w:rsidRPr="00633F7F">
        <w:rPr>
          <w:rFonts w:ascii="Times New Roman" w:hAnsi="Times New Roman" w:cs="Times New Roman"/>
          <w:bCs/>
          <w:color w:val="000000" w:themeColor="text1"/>
          <w:sz w:val="24"/>
          <w:szCs w:val="24"/>
        </w:rPr>
        <w:t>Accounts payable management does not substantially influence Kenya’s Kakamega County micro and small cleaning enterprises’ financial sustainability</w:t>
      </w:r>
      <w:r w:rsidR="00633F7F">
        <w:rPr>
          <w:rFonts w:ascii="Times New Roman" w:hAnsi="Times New Roman" w:cs="Times New Roman"/>
          <w:bCs/>
          <w:color w:val="000000" w:themeColor="text1"/>
          <w:sz w:val="24"/>
          <w:szCs w:val="24"/>
        </w:rPr>
        <w:t>.</w:t>
      </w:r>
    </w:p>
    <w:p w14:paraId="1F5D08DA" w14:textId="7B431656" w:rsidR="00CE1D96" w:rsidRDefault="005E6507" w:rsidP="00591C46">
      <w:pPr>
        <w:autoSpaceDE w:val="0"/>
        <w:autoSpaceDN w:val="0"/>
        <w:adjustRightInd w:val="0"/>
        <w:spacing w:after="100" w:line="240" w:lineRule="auto"/>
        <w:jc w:val="both"/>
        <w:rPr>
          <w:rFonts w:ascii="Times New Roman" w:hAnsi="Times New Roman" w:cs="Times New Roman"/>
          <w:color w:val="000000" w:themeColor="text1"/>
          <w:sz w:val="24"/>
          <w:szCs w:val="24"/>
        </w:rPr>
      </w:pPr>
      <w:r w:rsidRPr="00454758">
        <w:rPr>
          <w:rFonts w:ascii="Times New Roman" w:hAnsi="Times New Roman" w:cs="Times New Roman"/>
          <w:color w:val="000000" w:themeColor="text1"/>
          <w:sz w:val="24"/>
          <w:szCs w:val="24"/>
        </w:rPr>
        <w:t>E</w:t>
      </w:r>
      <w:r w:rsidR="00454758" w:rsidRPr="00454758">
        <w:rPr>
          <w:rFonts w:ascii="Times New Roman" w:hAnsi="Times New Roman" w:cs="Times New Roman"/>
          <w:color w:val="000000" w:themeColor="text1"/>
          <w:sz w:val="24"/>
          <w:szCs w:val="24"/>
        </w:rPr>
        <w:t xml:space="preserve">ffective </w:t>
      </w:r>
      <w:r w:rsidR="00454758">
        <w:rPr>
          <w:rFonts w:ascii="Times New Roman" w:hAnsi="Times New Roman" w:cs="Times New Roman"/>
          <w:color w:val="000000" w:themeColor="text1"/>
          <w:sz w:val="24"/>
          <w:szCs w:val="24"/>
        </w:rPr>
        <w:t>accounts payable management</w:t>
      </w:r>
      <w:r w:rsidR="00454758" w:rsidRPr="00454758">
        <w:rPr>
          <w:rFonts w:ascii="Times New Roman" w:hAnsi="Times New Roman" w:cs="Times New Roman"/>
          <w:color w:val="000000" w:themeColor="text1"/>
          <w:sz w:val="24"/>
          <w:szCs w:val="24"/>
        </w:rPr>
        <w:t xml:space="preserve"> </w:t>
      </w:r>
      <w:r w:rsidR="002B0139">
        <w:rPr>
          <w:rFonts w:ascii="Times New Roman" w:hAnsi="Times New Roman" w:cs="Times New Roman"/>
          <w:color w:val="000000" w:themeColor="text1"/>
          <w:sz w:val="24"/>
          <w:szCs w:val="24"/>
        </w:rPr>
        <w:t>was revealed to notably influence</w:t>
      </w:r>
      <w:r w:rsidR="00454758" w:rsidRPr="00454758">
        <w:rPr>
          <w:rFonts w:ascii="Times New Roman" w:hAnsi="Times New Roman" w:cs="Times New Roman"/>
          <w:color w:val="000000" w:themeColor="text1"/>
          <w:sz w:val="24"/>
          <w:szCs w:val="24"/>
        </w:rPr>
        <w:t xml:space="preserve"> </w:t>
      </w:r>
      <w:r w:rsidR="002B0139" w:rsidRPr="00633F7F">
        <w:rPr>
          <w:rFonts w:ascii="Times New Roman" w:hAnsi="Times New Roman" w:cs="Times New Roman"/>
          <w:bCs/>
          <w:color w:val="000000" w:themeColor="text1"/>
          <w:sz w:val="24"/>
          <w:szCs w:val="24"/>
        </w:rPr>
        <w:t>Kenya’s Kakamega County micro and small cleaning enterprises’ financial sustainability</w:t>
      </w:r>
      <w:r w:rsidR="00454758">
        <w:rPr>
          <w:rFonts w:ascii="Times New Roman" w:hAnsi="Times New Roman" w:cs="Times New Roman"/>
          <w:color w:val="000000" w:themeColor="text1"/>
          <w:sz w:val="24"/>
          <w:szCs w:val="24"/>
        </w:rPr>
        <w:t xml:space="preserve"> (β=0.0228, t= 2.805</w:t>
      </w:r>
      <w:r w:rsidR="00454758" w:rsidRPr="00454758">
        <w:rPr>
          <w:rFonts w:ascii="Times New Roman" w:hAnsi="Times New Roman" w:cs="Times New Roman"/>
          <w:color w:val="000000" w:themeColor="text1"/>
          <w:sz w:val="24"/>
          <w:szCs w:val="24"/>
        </w:rPr>
        <w:t>, p&lt;0.05).</w:t>
      </w:r>
      <w:r w:rsidR="00CE1D96">
        <w:rPr>
          <w:rFonts w:ascii="Times New Roman" w:hAnsi="Times New Roman" w:cs="Times New Roman"/>
          <w:color w:val="000000" w:themeColor="text1"/>
          <w:sz w:val="24"/>
          <w:szCs w:val="24"/>
        </w:rPr>
        <w:t xml:space="preserve"> </w:t>
      </w:r>
      <w:r w:rsidR="00CE1D96">
        <w:rPr>
          <w:rFonts w:ascii="Times New Roman" w:hAnsi="Times New Roman" w:cs="Times New Roman"/>
          <w:sz w:val="24"/>
          <w:szCs w:val="24"/>
        </w:rPr>
        <w:t>Therefore, the hypothesis was rejected.</w:t>
      </w:r>
      <w:r w:rsidR="00454758" w:rsidRPr="00454758">
        <w:rPr>
          <w:rFonts w:ascii="Times New Roman" w:hAnsi="Times New Roman" w:cs="Times New Roman"/>
          <w:color w:val="000000" w:themeColor="text1"/>
          <w:sz w:val="24"/>
          <w:szCs w:val="24"/>
        </w:rPr>
        <w:t xml:space="preserve"> This resul</w:t>
      </w:r>
      <w:r w:rsidR="00454758">
        <w:rPr>
          <w:rFonts w:ascii="Times New Roman" w:hAnsi="Times New Roman" w:cs="Times New Roman"/>
          <w:color w:val="000000" w:themeColor="text1"/>
          <w:sz w:val="24"/>
          <w:szCs w:val="24"/>
        </w:rPr>
        <w:t xml:space="preserve">t aligns with previous findings of Kiprotich (2023) research </w:t>
      </w:r>
      <w:r w:rsidR="00454758" w:rsidRPr="00BF5C2B">
        <w:rPr>
          <w:rFonts w:ascii="Times New Roman" w:hAnsi="Times New Roman" w:cs="Times New Roman"/>
          <w:color w:val="000000" w:themeColor="text1"/>
          <w:sz w:val="24"/>
          <w:szCs w:val="24"/>
        </w:rPr>
        <w:t>that firms' negotiation of flexible terms with suppliers had a 10% deduction from their operating costs, leading to an increase in financial sustainability.</w:t>
      </w:r>
    </w:p>
    <w:p w14:paraId="3122C7B6" w14:textId="414B257C" w:rsidR="00454758" w:rsidRPr="00CE1D96" w:rsidRDefault="00CE1D96" w:rsidP="00591C46">
      <w:pPr>
        <w:autoSpaceDE w:val="0"/>
        <w:autoSpaceDN w:val="0"/>
        <w:adjustRightInd w:val="0"/>
        <w:spacing w:after="100" w:line="240" w:lineRule="auto"/>
        <w:jc w:val="both"/>
        <w:rPr>
          <w:rFonts w:ascii="Times New Roman" w:hAnsi="Times New Roman" w:cs="Times New Roman"/>
          <w:color w:val="000000" w:themeColor="text1"/>
          <w:sz w:val="24"/>
          <w:szCs w:val="24"/>
        </w:rPr>
      </w:pPr>
      <w:r w:rsidRPr="00CE1D96">
        <w:rPr>
          <w:rStyle w:val="Strong"/>
          <w:rFonts w:ascii="Times New Roman" w:hAnsi="Times New Roman" w:cs="Times New Roman"/>
          <w:bCs w:val="0"/>
          <w:color w:val="000000" w:themeColor="text1"/>
          <w:sz w:val="24"/>
          <w:szCs w:val="24"/>
        </w:rPr>
        <w:t>H0</w:t>
      </w:r>
      <w:r w:rsidRPr="00CE1D96">
        <w:rPr>
          <w:rStyle w:val="Strong"/>
          <w:rFonts w:ascii="Times New Roman" w:hAnsi="Times New Roman" w:cs="Times New Roman"/>
          <w:bCs w:val="0"/>
          <w:color w:val="000000" w:themeColor="text1"/>
          <w:sz w:val="24"/>
          <w:szCs w:val="24"/>
          <w:vertAlign w:val="subscript"/>
        </w:rPr>
        <w:t>4</w:t>
      </w:r>
      <w:r w:rsidRPr="00CE1D96">
        <w:rPr>
          <w:rStyle w:val="Strong"/>
          <w:rFonts w:ascii="Times New Roman" w:hAnsi="Times New Roman" w:cs="Times New Roman"/>
          <w:b w:val="0"/>
          <w:bCs w:val="0"/>
          <w:color w:val="000000" w:themeColor="text1"/>
          <w:sz w:val="24"/>
          <w:szCs w:val="24"/>
          <w:vertAlign w:val="subscript"/>
        </w:rPr>
        <w:t xml:space="preserve">: </w:t>
      </w:r>
      <w:r w:rsidRPr="00CE1D96">
        <w:rPr>
          <w:rStyle w:val="Strong"/>
          <w:rFonts w:ascii="Times New Roman" w:hAnsi="Times New Roman" w:cs="Times New Roman"/>
          <w:b w:val="0"/>
          <w:bCs w:val="0"/>
          <w:color w:val="000000" w:themeColor="text1"/>
          <w:sz w:val="24"/>
          <w:szCs w:val="24"/>
        </w:rPr>
        <w:t xml:space="preserve"> Inventory management does not substantially impact Kenya’s Kakamega County micro and small cleaning enterprises’ financial sustainability</w:t>
      </w:r>
      <w:r w:rsidR="00454758" w:rsidRPr="00CE1D96">
        <w:rPr>
          <w:rFonts w:ascii="Times New Roman" w:hAnsi="Times New Roman" w:cs="Times New Roman"/>
          <w:color w:val="000000" w:themeColor="text1"/>
          <w:sz w:val="24"/>
          <w:szCs w:val="24"/>
        </w:rPr>
        <w:t xml:space="preserve"> </w:t>
      </w:r>
    </w:p>
    <w:p w14:paraId="7F6B2CE9" w14:textId="1F972C04" w:rsidR="00454758" w:rsidRDefault="00E7767E" w:rsidP="00591C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Outcomes reflected</w:t>
      </w:r>
      <w:r w:rsidR="00454758" w:rsidRPr="00454758">
        <w:rPr>
          <w:rFonts w:ascii="Times New Roman" w:hAnsi="Times New Roman" w:cs="Times New Roman"/>
          <w:sz w:val="24"/>
          <w:szCs w:val="24"/>
        </w:rPr>
        <w:t xml:space="preserve"> that proficient </w:t>
      </w:r>
      <w:r w:rsidR="00454758">
        <w:rPr>
          <w:rFonts w:ascii="Times New Roman" w:hAnsi="Times New Roman" w:cs="Times New Roman"/>
          <w:sz w:val="24"/>
          <w:szCs w:val="24"/>
        </w:rPr>
        <w:t>inventory management</w:t>
      </w:r>
      <w:r w:rsidR="00454758" w:rsidRPr="00454758">
        <w:rPr>
          <w:rFonts w:ascii="Times New Roman" w:hAnsi="Times New Roman" w:cs="Times New Roman"/>
          <w:sz w:val="24"/>
          <w:szCs w:val="24"/>
        </w:rPr>
        <w:t xml:space="preserve"> significantly </w:t>
      </w:r>
      <w:r w:rsidR="001F4432">
        <w:rPr>
          <w:rFonts w:ascii="Times New Roman" w:hAnsi="Times New Roman" w:cs="Times New Roman"/>
          <w:sz w:val="24"/>
          <w:szCs w:val="24"/>
        </w:rPr>
        <w:t>impacted</w:t>
      </w:r>
      <w:r w:rsidR="00454758" w:rsidRPr="00454758">
        <w:rPr>
          <w:rFonts w:ascii="Times New Roman" w:hAnsi="Times New Roman" w:cs="Times New Roman"/>
          <w:sz w:val="24"/>
          <w:szCs w:val="24"/>
        </w:rPr>
        <w:t xml:space="preserve"> </w:t>
      </w:r>
      <w:r w:rsidR="001F4432" w:rsidRPr="00CE1D96">
        <w:rPr>
          <w:rStyle w:val="Strong"/>
          <w:rFonts w:ascii="Times New Roman" w:hAnsi="Times New Roman" w:cs="Times New Roman"/>
          <w:b w:val="0"/>
          <w:bCs w:val="0"/>
          <w:color w:val="000000" w:themeColor="text1"/>
          <w:sz w:val="24"/>
          <w:szCs w:val="24"/>
        </w:rPr>
        <w:t>Kenya’s Kakamega County micro and small cleaning enterprises’ financial sustainability</w:t>
      </w:r>
      <w:r w:rsidR="00454758">
        <w:rPr>
          <w:rFonts w:ascii="Times New Roman" w:hAnsi="Times New Roman" w:cs="Times New Roman"/>
          <w:sz w:val="24"/>
          <w:szCs w:val="24"/>
        </w:rPr>
        <w:t xml:space="preserve"> (β=0.0508, t=3.603</w:t>
      </w:r>
      <w:r w:rsidR="00454758" w:rsidRPr="00454758">
        <w:rPr>
          <w:rFonts w:ascii="Times New Roman" w:hAnsi="Times New Roman" w:cs="Times New Roman"/>
          <w:sz w:val="24"/>
          <w:szCs w:val="24"/>
        </w:rPr>
        <w:t>, p&lt;0.05).</w:t>
      </w:r>
      <w:r w:rsidR="00CE1D96">
        <w:rPr>
          <w:rFonts w:ascii="Times New Roman" w:hAnsi="Times New Roman" w:cs="Times New Roman"/>
          <w:sz w:val="24"/>
          <w:szCs w:val="24"/>
        </w:rPr>
        <w:t xml:space="preserve"> Therefore, the hypothesis was rejected.</w:t>
      </w:r>
      <w:r w:rsidR="00454758" w:rsidRPr="00454758">
        <w:rPr>
          <w:rFonts w:ascii="Times New Roman" w:hAnsi="Times New Roman" w:cs="Times New Roman"/>
          <w:sz w:val="24"/>
          <w:szCs w:val="24"/>
        </w:rPr>
        <w:t xml:space="preserve"> This outcome is consistent with</w:t>
      </w:r>
      <w:r w:rsidR="00454758">
        <w:rPr>
          <w:rFonts w:ascii="Times New Roman" w:hAnsi="Times New Roman" w:cs="Times New Roman"/>
          <w:sz w:val="24"/>
          <w:szCs w:val="24"/>
        </w:rPr>
        <w:t xml:space="preserve"> </w:t>
      </w:r>
      <w:r w:rsidR="00454758" w:rsidRPr="00BF5C2B">
        <w:rPr>
          <w:rFonts w:ascii="Times New Roman" w:hAnsi="Times New Roman" w:cs="Times New Roman"/>
          <w:color w:val="000000" w:themeColor="text1"/>
          <w:sz w:val="24"/>
          <w:szCs w:val="24"/>
        </w:rPr>
        <w:t xml:space="preserve">Mwangi (2019) </w:t>
      </w:r>
      <w:r w:rsidR="00454758">
        <w:rPr>
          <w:rFonts w:ascii="Times New Roman" w:hAnsi="Times New Roman" w:cs="Times New Roman"/>
          <w:color w:val="000000" w:themeColor="text1"/>
          <w:sz w:val="24"/>
          <w:szCs w:val="24"/>
        </w:rPr>
        <w:t>research f</w:t>
      </w:r>
      <w:r w:rsidR="00454758" w:rsidRPr="00BF5C2B">
        <w:rPr>
          <w:rFonts w:ascii="Times New Roman" w:hAnsi="Times New Roman" w:cs="Times New Roman"/>
          <w:color w:val="000000" w:themeColor="text1"/>
          <w:sz w:val="24"/>
          <w:szCs w:val="24"/>
        </w:rPr>
        <w:t xml:space="preserve">indings </w:t>
      </w:r>
      <w:r w:rsidR="00184602">
        <w:rPr>
          <w:rFonts w:ascii="Times New Roman" w:hAnsi="Times New Roman" w:cs="Times New Roman"/>
          <w:color w:val="000000" w:themeColor="text1"/>
          <w:sz w:val="24"/>
          <w:szCs w:val="24"/>
        </w:rPr>
        <w:t xml:space="preserve">which </w:t>
      </w:r>
      <w:r w:rsidR="00454758" w:rsidRPr="00BF5C2B">
        <w:rPr>
          <w:rFonts w:ascii="Times New Roman" w:hAnsi="Times New Roman" w:cs="Times New Roman"/>
          <w:color w:val="000000" w:themeColor="text1"/>
          <w:sz w:val="24"/>
          <w:szCs w:val="24"/>
        </w:rPr>
        <w:t xml:space="preserve">revealed </w:t>
      </w:r>
      <w:r w:rsidR="00184602">
        <w:rPr>
          <w:rFonts w:ascii="Times New Roman" w:hAnsi="Times New Roman" w:cs="Times New Roman"/>
          <w:color w:val="000000" w:themeColor="text1"/>
          <w:sz w:val="24"/>
          <w:szCs w:val="24"/>
        </w:rPr>
        <w:t xml:space="preserve">inventory management </w:t>
      </w:r>
      <w:r w:rsidR="00184602" w:rsidRPr="00BF5C2B">
        <w:rPr>
          <w:rFonts w:ascii="Times New Roman" w:hAnsi="Times New Roman" w:cs="Times New Roman"/>
          <w:color w:val="000000" w:themeColor="text1"/>
          <w:sz w:val="24"/>
          <w:szCs w:val="24"/>
        </w:rPr>
        <w:t xml:space="preserve">significant correlation </w:t>
      </w:r>
      <w:r w:rsidR="00184602">
        <w:rPr>
          <w:rFonts w:ascii="Times New Roman" w:hAnsi="Times New Roman" w:cs="Times New Roman"/>
          <w:color w:val="000000" w:themeColor="text1"/>
          <w:sz w:val="24"/>
          <w:szCs w:val="24"/>
        </w:rPr>
        <w:t>with</w:t>
      </w:r>
      <w:r w:rsidR="00D5315C">
        <w:rPr>
          <w:rFonts w:ascii="Times New Roman" w:hAnsi="Times New Roman" w:cs="Times New Roman"/>
          <w:color w:val="000000" w:themeColor="text1"/>
          <w:sz w:val="24"/>
          <w:szCs w:val="24"/>
        </w:rPr>
        <w:t xml:space="preserve"> </w:t>
      </w:r>
      <w:r w:rsidR="00454758" w:rsidRPr="00BF5C2B">
        <w:rPr>
          <w:rFonts w:ascii="Times New Roman" w:hAnsi="Times New Roman" w:cs="Times New Roman"/>
          <w:color w:val="000000" w:themeColor="text1"/>
          <w:sz w:val="24"/>
          <w:szCs w:val="24"/>
        </w:rPr>
        <w:t>Nairobi County’s beer distribution firms</w:t>
      </w:r>
      <w:r w:rsidR="008D5D6A">
        <w:rPr>
          <w:rFonts w:ascii="Times New Roman" w:hAnsi="Times New Roman" w:cs="Times New Roman"/>
          <w:color w:val="000000" w:themeColor="text1"/>
          <w:sz w:val="24"/>
          <w:szCs w:val="24"/>
        </w:rPr>
        <w:t>’</w:t>
      </w:r>
      <w:r w:rsidR="00D5315C">
        <w:rPr>
          <w:rFonts w:ascii="Times New Roman" w:hAnsi="Times New Roman" w:cs="Times New Roman"/>
          <w:color w:val="000000" w:themeColor="text1"/>
          <w:sz w:val="24"/>
          <w:szCs w:val="24"/>
        </w:rPr>
        <w:t xml:space="preserve"> </w:t>
      </w:r>
      <w:r w:rsidR="00D5315C" w:rsidRPr="00BF5C2B">
        <w:rPr>
          <w:rFonts w:ascii="Times New Roman" w:hAnsi="Times New Roman" w:cs="Times New Roman"/>
          <w:color w:val="000000" w:themeColor="text1"/>
          <w:sz w:val="24"/>
          <w:szCs w:val="24"/>
        </w:rPr>
        <w:t>operating cash flows</w:t>
      </w:r>
      <w:r w:rsidR="00454758" w:rsidRPr="00454758">
        <w:rPr>
          <w:rFonts w:ascii="Times New Roman" w:hAnsi="Times New Roman" w:cs="Times New Roman"/>
          <w:sz w:val="24"/>
          <w:szCs w:val="24"/>
        </w:rPr>
        <w:t>.</w:t>
      </w:r>
    </w:p>
    <w:p w14:paraId="33E3033D" w14:textId="77777777" w:rsidR="00591C46" w:rsidRDefault="00591C46" w:rsidP="00591C46">
      <w:pPr>
        <w:spacing w:line="240" w:lineRule="auto"/>
        <w:rPr>
          <w:rFonts w:ascii="Times New Roman" w:hAnsi="Times New Roman" w:cs="Times New Roman"/>
          <w:sz w:val="24"/>
          <w:szCs w:val="24"/>
        </w:rPr>
      </w:pPr>
      <w:bookmarkStart w:id="90" w:name="_Toc203320953"/>
    </w:p>
    <w:p w14:paraId="1B32092B" w14:textId="690F4BAB" w:rsidR="00D272A6" w:rsidRPr="00591C46" w:rsidRDefault="00591C46" w:rsidP="00591C46">
      <w:pPr>
        <w:spacing w:line="240" w:lineRule="auto"/>
        <w:rPr>
          <w:rFonts w:ascii="Times New Roman" w:hAnsi="Times New Roman" w:cs="Times New Roman"/>
          <w:b/>
          <w:sz w:val="24"/>
          <w:szCs w:val="24"/>
        </w:rPr>
      </w:pPr>
      <w:r w:rsidRPr="00591C46">
        <w:rPr>
          <w:rFonts w:ascii="Times New Roman" w:hAnsi="Times New Roman" w:cs="Times New Roman"/>
          <w:b/>
          <w:sz w:val="24"/>
          <w:szCs w:val="24"/>
        </w:rPr>
        <w:t xml:space="preserve">5.1 </w:t>
      </w:r>
      <w:r w:rsidR="00D272A6" w:rsidRPr="00591C46">
        <w:rPr>
          <w:b/>
        </w:rPr>
        <w:t xml:space="preserve">Conclusions </w:t>
      </w:r>
      <w:bookmarkEnd w:id="90"/>
    </w:p>
    <w:p w14:paraId="2F8D09DD" w14:textId="3DC884D8" w:rsidR="00D272A6" w:rsidRDefault="00002399" w:rsidP="00591C46">
      <w:pPr>
        <w:autoSpaceDE w:val="0"/>
        <w:autoSpaceDN w:val="0"/>
        <w:adjustRightInd w:val="0"/>
        <w:spacing w:after="100" w:line="240" w:lineRule="auto"/>
        <w:jc w:val="both"/>
        <w:rPr>
          <w:rFonts w:ascii="Times New Roman" w:hAnsi="Times New Roman" w:cs="Times New Roman"/>
          <w:sz w:val="24"/>
          <w:szCs w:val="24"/>
        </w:rPr>
      </w:pPr>
      <w:r w:rsidRPr="00002399">
        <w:rPr>
          <w:rFonts w:ascii="Times New Roman" w:hAnsi="Times New Roman" w:cs="Times New Roman"/>
          <w:sz w:val="24"/>
          <w:szCs w:val="24"/>
        </w:rPr>
        <w:t>The investigation c</w:t>
      </w:r>
      <w:r>
        <w:rPr>
          <w:rFonts w:ascii="Times New Roman" w:hAnsi="Times New Roman" w:cs="Times New Roman"/>
          <w:sz w:val="24"/>
          <w:szCs w:val="24"/>
        </w:rPr>
        <w:t xml:space="preserve">ulminates in assertion that </w:t>
      </w:r>
      <w:r w:rsidR="00D272A6">
        <w:rPr>
          <w:rFonts w:ascii="Times New Roman" w:hAnsi="Times New Roman" w:cs="Times New Roman"/>
          <w:sz w:val="24"/>
          <w:szCs w:val="24"/>
        </w:rPr>
        <w:t>the effective management of cash flow enables the enterprises to achieve their operational costs without problems and make better decisions concerning their expenditure, investment and opportunities for growth. Cash flow management assists the cleaning businesses to understand their revenue and expenditure trends to predict future cash required and organize for periodic demand fluctuations for long term sustainability. The proper management of cash flow assists the enterprises to secure funds from the financial institutions resulting to growth and opportunities for expansion.</w:t>
      </w:r>
    </w:p>
    <w:p w14:paraId="7877777E" w14:textId="45DCAFF3" w:rsidR="00D272A6" w:rsidRDefault="00BC6D97" w:rsidP="00591C46">
      <w:pPr>
        <w:autoSpaceDE w:val="0"/>
        <w:autoSpaceDN w:val="0"/>
        <w:adjustRightInd w:val="0"/>
        <w:spacing w:after="100" w:line="240" w:lineRule="auto"/>
        <w:jc w:val="both"/>
        <w:rPr>
          <w:rFonts w:ascii="Times New Roman" w:hAnsi="Times New Roman" w:cs="Times New Roman"/>
          <w:sz w:val="24"/>
          <w:szCs w:val="24"/>
        </w:rPr>
      </w:pPr>
      <w:r>
        <w:rPr>
          <w:rFonts w:ascii="Times New Roman" w:hAnsi="Times New Roman" w:cs="Times New Roman"/>
          <w:sz w:val="24"/>
          <w:szCs w:val="24"/>
        </w:rPr>
        <w:t>The study concludes that proper management of accounts receivables has a direct influence on the enterprise cash flow enabling these enterprises to sustain a sound cash influx which is crucial in cushioning the cost of operations and growth opportunity reinvestment. Improvement on management of accounts receivables assists the enterprises to reduce their bad debts through effective implementation of clear credit policies and frequent monitoring of outstanding invoices. The simplified process of accounts receivable results to better relationships with customers fostering trust and reliability which make these customers make repeat businesses and referrals.</w:t>
      </w:r>
    </w:p>
    <w:p w14:paraId="29934416" w14:textId="5D1486AA" w:rsidR="004537A1" w:rsidRDefault="004537A1" w:rsidP="00591C46">
      <w:pPr>
        <w:spacing w:line="240" w:lineRule="auto"/>
        <w:jc w:val="both"/>
        <w:rPr>
          <w:rFonts w:ascii="Times New Roman" w:hAnsi="Times New Roman" w:cs="Times New Roman"/>
          <w:sz w:val="24"/>
          <w:szCs w:val="24"/>
        </w:rPr>
      </w:pPr>
      <w:r>
        <w:rPr>
          <w:rFonts w:ascii="Times New Roman" w:hAnsi="Times New Roman" w:cs="Times New Roman"/>
          <w:sz w:val="24"/>
          <w:szCs w:val="24"/>
        </w:rPr>
        <w:t>The</w:t>
      </w:r>
      <w:r w:rsidR="00D641D4">
        <w:rPr>
          <w:rFonts w:ascii="Times New Roman" w:hAnsi="Times New Roman" w:cs="Times New Roman"/>
          <w:sz w:val="24"/>
          <w:szCs w:val="24"/>
        </w:rPr>
        <w:t xml:space="preserve"> study concludes that the</w:t>
      </w:r>
      <w:r>
        <w:rPr>
          <w:rFonts w:ascii="Times New Roman" w:hAnsi="Times New Roman" w:cs="Times New Roman"/>
          <w:sz w:val="24"/>
          <w:szCs w:val="24"/>
        </w:rPr>
        <w:t xml:space="preserve"> management of accounts payable by the enterprises ensures that they strengthen relationships with their customers and service providers eventually minimizing their </w:t>
      </w:r>
      <w:r>
        <w:rPr>
          <w:rFonts w:ascii="Times New Roman" w:hAnsi="Times New Roman" w:cs="Times New Roman"/>
          <w:sz w:val="24"/>
          <w:szCs w:val="24"/>
        </w:rPr>
        <w:lastRenderedPageBreak/>
        <w:t>cost in operations. The management of accounts payable enables the enterprises to achieve optimum cash flow ensuring that they attain adequate liquidity that cover the important expenses, invest in growth opportunities and manage the financial challenge uncertainties. The proper management of accounts payable assists in financial planning and budgeting through proper analysis of payment cycles and trends which enable these enterprises make better decisions about their future expectations.</w:t>
      </w:r>
    </w:p>
    <w:p w14:paraId="3E56C85B" w14:textId="64AA55D1" w:rsidR="00BC6D97" w:rsidRDefault="004537A1" w:rsidP="00591C46">
      <w:pPr>
        <w:autoSpaceDE w:val="0"/>
        <w:autoSpaceDN w:val="0"/>
        <w:adjustRightInd w:val="0"/>
        <w:spacing w:after="100" w:line="240" w:lineRule="auto"/>
        <w:jc w:val="both"/>
        <w:rPr>
          <w:rFonts w:ascii="Times New Roman" w:hAnsi="Times New Roman" w:cs="Times New Roman"/>
          <w:sz w:val="24"/>
          <w:szCs w:val="24"/>
        </w:rPr>
      </w:pPr>
      <w:r>
        <w:rPr>
          <w:rFonts w:ascii="Times New Roman" w:hAnsi="Times New Roman" w:cs="Times New Roman"/>
          <w:sz w:val="24"/>
          <w:szCs w:val="24"/>
        </w:rPr>
        <w:t>The</w:t>
      </w:r>
      <w:r w:rsidR="00D641D4">
        <w:rPr>
          <w:rFonts w:ascii="Times New Roman" w:hAnsi="Times New Roman" w:cs="Times New Roman"/>
          <w:sz w:val="24"/>
          <w:szCs w:val="24"/>
        </w:rPr>
        <w:t xml:space="preserve"> study concludes that</w:t>
      </w:r>
      <w:r>
        <w:rPr>
          <w:rFonts w:ascii="Times New Roman" w:hAnsi="Times New Roman" w:cs="Times New Roman"/>
          <w:sz w:val="24"/>
          <w:szCs w:val="24"/>
        </w:rPr>
        <w:t xml:space="preserve"> proper management of inventories by the enterprises helps in achieving optimum stock levels, reduce the likelihood of overstocking or stockouts ensuring that the enterprises meets the needs of the customers without suffering needless costs. The implementation of efficient management of inventory practices enable the cleaning enterprises to reduce waste ad spoilage of cleaning supplies resulting to saving in costs thus financial sustainability. Keeping a precise tracking of inventory enables the cleaning businesses to achieve better predictions of their needs reaching a better purchasing decision in line with the cash flow and budget constraints.</w:t>
      </w:r>
    </w:p>
    <w:p w14:paraId="408925ED" w14:textId="0AD6D164" w:rsidR="004537A1" w:rsidRDefault="004A7969" w:rsidP="00591C46">
      <w:pPr>
        <w:pStyle w:val="Heading2"/>
        <w:spacing w:line="240" w:lineRule="auto"/>
      </w:pPr>
      <w:bookmarkStart w:id="91" w:name="_Toc203320954"/>
      <w:r>
        <w:t xml:space="preserve">5.4 </w:t>
      </w:r>
      <w:r w:rsidR="004537A1">
        <w:t xml:space="preserve">Recommendations </w:t>
      </w:r>
      <w:bookmarkEnd w:id="91"/>
    </w:p>
    <w:p w14:paraId="647D934F" w14:textId="44737CA7" w:rsidR="004537A1" w:rsidRDefault="004537A1" w:rsidP="00591C46">
      <w:pPr>
        <w:autoSpaceDE w:val="0"/>
        <w:autoSpaceDN w:val="0"/>
        <w:adjustRightInd w:val="0"/>
        <w:spacing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98502F">
        <w:rPr>
          <w:rFonts w:ascii="Times New Roman" w:hAnsi="Times New Roman" w:cs="Times New Roman"/>
          <w:sz w:val="24"/>
          <w:szCs w:val="24"/>
        </w:rPr>
        <w:t>review</w:t>
      </w:r>
      <w:r>
        <w:rPr>
          <w:rFonts w:ascii="Times New Roman" w:hAnsi="Times New Roman" w:cs="Times New Roman"/>
          <w:sz w:val="24"/>
          <w:szCs w:val="24"/>
        </w:rPr>
        <w:t xml:space="preserve"> </w:t>
      </w:r>
      <w:r w:rsidR="00C8390B">
        <w:rPr>
          <w:rFonts w:ascii="Times New Roman" w:hAnsi="Times New Roman" w:cs="Times New Roman"/>
          <w:sz w:val="24"/>
          <w:szCs w:val="24"/>
        </w:rPr>
        <w:t>advis</w:t>
      </w:r>
      <w:r w:rsidR="0098502F">
        <w:rPr>
          <w:rFonts w:ascii="Times New Roman" w:hAnsi="Times New Roman" w:cs="Times New Roman"/>
          <w:sz w:val="24"/>
          <w:szCs w:val="24"/>
        </w:rPr>
        <w:t>es</w:t>
      </w:r>
      <w:r>
        <w:rPr>
          <w:rFonts w:ascii="Times New Roman" w:hAnsi="Times New Roman" w:cs="Times New Roman"/>
          <w:sz w:val="24"/>
          <w:szCs w:val="24"/>
        </w:rPr>
        <w:t xml:space="preserve"> that the cleaning business should implement a strong budget system to have accurate tracking of income and expenses enabling these businesses to expect cash demands and make better decisions about their finances. The cleaning business should encourage making invoices and payment collection timey from the customers to minimize delays in cash inflow which will enhance liquidity for the businesses. The cleaning businesses should explore a variety of revenue avenues like providing customized cleaning services or maintenance contracts to make their income stable and alleviate the seasonal fluctuations effects.</w:t>
      </w:r>
    </w:p>
    <w:p w14:paraId="419CEF83" w14:textId="5B185DD3" w:rsidR="004537A1" w:rsidRDefault="004537A1" w:rsidP="00591C46">
      <w:pPr>
        <w:autoSpaceDE w:val="0"/>
        <w:autoSpaceDN w:val="0"/>
        <w:adjustRightInd w:val="0"/>
        <w:spacing w:after="100" w:line="240" w:lineRule="auto"/>
        <w:jc w:val="both"/>
        <w:rPr>
          <w:rFonts w:ascii="Times New Roman" w:hAnsi="Times New Roman" w:cs="Times New Roman"/>
          <w:sz w:val="24"/>
          <w:szCs w:val="24"/>
        </w:rPr>
      </w:pPr>
      <w:r>
        <w:rPr>
          <w:rFonts w:ascii="Times New Roman" w:hAnsi="Times New Roman" w:cs="Times New Roman"/>
          <w:sz w:val="24"/>
          <w:szCs w:val="24"/>
        </w:rPr>
        <w:t>The study recommends that the cleaning businesses should implement a strong invoicing system that guarantees timely and accurate service billing made to minimize payment delay. The cleaning businesses should establish clear credit policy that defines the terms of payment and conditions assisting in the management of customer demands and minimizing the likelihood of making payments late. The cleaning businesses should use technology to manage accounts receivables like accounting software to have an efficient tracking of accounts receivables and automate reminders for overdue payments</w:t>
      </w:r>
      <w:r w:rsidR="00D641D4">
        <w:rPr>
          <w:rFonts w:ascii="Times New Roman" w:hAnsi="Times New Roman" w:cs="Times New Roman"/>
          <w:sz w:val="24"/>
          <w:szCs w:val="24"/>
        </w:rPr>
        <w:t>.</w:t>
      </w:r>
    </w:p>
    <w:p w14:paraId="50D4580B" w14:textId="7CA27FE4" w:rsidR="00D641D4" w:rsidRDefault="00D641D4" w:rsidP="00591C46">
      <w:pPr>
        <w:autoSpaceDE w:val="0"/>
        <w:autoSpaceDN w:val="0"/>
        <w:adjustRightInd w:val="0"/>
        <w:spacing w:after="100" w:line="240" w:lineRule="auto"/>
        <w:jc w:val="both"/>
        <w:rPr>
          <w:rFonts w:ascii="Times New Roman" w:hAnsi="Times New Roman" w:cs="Times New Roman"/>
          <w:sz w:val="24"/>
          <w:szCs w:val="24"/>
        </w:rPr>
      </w:pPr>
      <w:r>
        <w:rPr>
          <w:rFonts w:ascii="Times New Roman" w:hAnsi="Times New Roman" w:cs="Times New Roman"/>
          <w:sz w:val="24"/>
          <w:szCs w:val="24"/>
        </w:rPr>
        <w:t>The study recommends that the cleaning businesses should automate invoicing systems to improve the accounts payable process efficiency and reduce errors that could arise when doing it manually. The cleaning businesses should implement a strong tracking system by using accounting software that suits its business to alert customers about due payment dates and offer a more precise overview of their payments. The cleaning businesses should make payment terms clear with their suppliers from the outset to prevent conflicts and build stronger business relationships.</w:t>
      </w:r>
    </w:p>
    <w:p w14:paraId="1C358F89" w14:textId="0849405E" w:rsidR="00D641D4" w:rsidRDefault="00D641D4" w:rsidP="00591C46">
      <w:pPr>
        <w:autoSpaceDE w:val="0"/>
        <w:autoSpaceDN w:val="0"/>
        <w:adjustRightInd w:val="0"/>
        <w:spacing w:after="100" w:line="240" w:lineRule="auto"/>
        <w:jc w:val="both"/>
        <w:rPr>
          <w:rFonts w:ascii="Times New Roman" w:hAnsi="Times New Roman" w:cs="Times New Roman"/>
          <w:sz w:val="24"/>
          <w:szCs w:val="24"/>
        </w:rPr>
      </w:pPr>
      <w:r>
        <w:rPr>
          <w:rFonts w:ascii="Times New Roman" w:hAnsi="Times New Roman" w:cs="Times New Roman"/>
          <w:sz w:val="24"/>
          <w:szCs w:val="24"/>
        </w:rPr>
        <w:t>The study recommends that the cleaning businesses should use simple inventory management software or mobile applications to offer real-time stock level tracking and assist in making decisions based on data analytics. The cleaning businesses should conduct regular inventory audits to assist in identifying discrepancies in advance. The cleaning businesses should build a stronger relationship with their suppliers through making better pricing and offering more promising terms. The cleaning businesses should implement just-in-time inventory to minimize holding costs and prevent overstocking.</w:t>
      </w:r>
    </w:p>
    <w:p w14:paraId="7102AB47" w14:textId="77777777" w:rsidR="00F841DE" w:rsidRDefault="00F841DE" w:rsidP="00D272A6">
      <w:pPr>
        <w:autoSpaceDE w:val="0"/>
        <w:autoSpaceDN w:val="0"/>
        <w:adjustRightInd w:val="0"/>
        <w:spacing w:after="100" w:line="480" w:lineRule="auto"/>
        <w:jc w:val="both"/>
        <w:rPr>
          <w:rFonts w:ascii="Times New Roman" w:hAnsi="Times New Roman" w:cs="Times New Roman"/>
          <w:sz w:val="24"/>
          <w:szCs w:val="24"/>
        </w:rPr>
      </w:pPr>
    </w:p>
    <w:p w14:paraId="6ACBF134" w14:textId="77777777" w:rsidR="00617693" w:rsidRPr="0002489D" w:rsidRDefault="00D272A6" w:rsidP="00617693">
      <w:pPr>
        <w:rPr>
          <w:rFonts w:ascii="Calibri" w:eastAsia="Calibri" w:hAnsi="Calibri" w:cs="Times New Roman"/>
          <w:kern w:val="2"/>
          <w:highlight w:val="yellow"/>
        </w:rPr>
      </w:pPr>
      <w:r>
        <w:rPr>
          <w:rFonts w:ascii="Times New Roman" w:hAnsi="Times New Roman" w:cs="Times New Roman"/>
          <w:sz w:val="24"/>
          <w:szCs w:val="24"/>
        </w:rPr>
        <w:t xml:space="preserve"> </w:t>
      </w:r>
      <w:r w:rsidR="00617693" w:rsidRPr="0002489D">
        <w:rPr>
          <w:rFonts w:ascii="Calibri" w:eastAsia="Calibri" w:hAnsi="Calibri" w:cs="Times New Roman"/>
          <w:kern w:val="2"/>
          <w:highlight w:val="yellow"/>
        </w:rPr>
        <w:t>Disclaimer (Artificial intelligence)</w:t>
      </w:r>
    </w:p>
    <w:p w14:paraId="2CF143B7" w14:textId="77777777" w:rsidR="00617693" w:rsidRPr="0002489D" w:rsidRDefault="00617693" w:rsidP="00617693">
      <w:pPr>
        <w:rPr>
          <w:rFonts w:ascii="Calibri" w:eastAsia="Calibri" w:hAnsi="Calibri" w:cs="Times New Roman"/>
          <w:kern w:val="2"/>
          <w:highlight w:val="yellow"/>
        </w:rPr>
      </w:pPr>
      <w:r w:rsidRPr="0002489D">
        <w:rPr>
          <w:rFonts w:ascii="Calibri" w:eastAsia="Calibri" w:hAnsi="Calibri" w:cs="Times New Roman"/>
          <w:kern w:val="2"/>
          <w:highlight w:val="yellow"/>
        </w:rPr>
        <w:lastRenderedPageBreak/>
        <w:t xml:space="preserve">Option 1: </w:t>
      </w:r>
    </w:p>
    <w:p w14:paraId="3EBF85A4" w14:textId="77777777" w:rsidR="00617693" w:rsidRPr="0002489D" w:rsidRDefault="00617693" w:rsidP="00617693">
      <w:pPr>
        <w:rPr>
          <w:rFonts w:ascii="Calibri" w:eastAsia="Calibri" w:hAnsi="Calibri" w:cs="Times New Roman"/>
          <w:kern w:val="2"/>
          <w:highlight w:val="yellow"/>
        </w:rPr>
      </w:pPr>
      <w:r w:rsidRPr="0002489D">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476CD54" w14:textId="77777777" w:rsidR="00617693" w:rsidRPr="0002489D" w:rsidRDefault="00617693" w:rsidP="00617693">
      <w:pPr>
        <w:rPr>
          <w:rFonts w:ascii="Calibri" w:eastAsia="Calibri" w:hAnsi="Calibri" w:cs="Times New Roman"/>
          <w:kern w:val="2"/>
          <w:highlight w:val="yellow"/>
        </w:rPr>
      </w:pPr>
      <w:r w:rsidRPr="0002489D">
        <w:rPr>
          <w:rFonts w:ascii="Calibri" w:eastAsia="Calibri" w:hAnsi="Calibri" w:cs="Times New Roman"/>
          <w:kern w:val="2"/>
          <w:highlight w:val="yellow"/>
        </w:rPr>
        <w:t xml:space="preserve">Option 2: </w:t>
      </w:r>
    </w:p>
    <w:p w14:paraId="6CAFE6CE" w14:textId="77777777" w:rsidR="00617693" w:rsidRPr="0002489D" w:rsidRDefault="00617693" w:rsidP="00617693">
      <w:pPr>
        <w:rPr>
          <w:rFonts w:ascii="Calibri" w:eastAsia="Calibri" w:hAnsi="Calibri" w:cs="Times New Roman"/>
          <w:kern w:val="2"/>
          <w:highlight w:val="yellow"/>
        </w:rPr>
      </w:pPr>
      <w:r w:rsidRPr="0002489D">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365E21" w14:textId="77777777" w:rsidR="00617693" w:rsidRPr="0002489D" w:rsidRDefault="00617693" w:rsidP="00617693">
      <w:pPr>
        <w:rPr>
          <w:rFonts w:ascii="Calibri" w:eastAsia="Calibri" w:hAnsi="Calibri" w:cs="Times New Roman"/>
          <w:kern w:val="2"/>
          <w:highlight w:val="yellow"/>
        </w:rPr>
      </w:pPr>
      <w:r w:rsidRPr="0002489D">
        <w:rPr>
          <w:rFonts w:ascii="Calibri" w:eastAsia="Calibri" w:hAnsi="Calibri" w:cs="Times New Roman"/>
          <w:kern w:val="2"/>
          <w:highlight w:val="yellow"/>
        </w:rPr>
        <w:t>Details of the AI usage are given below:</w:t>
      </w:r>
    </w:p>
    <w:p w14:paraId="47C5E40A" w14:textId="77777777" w:rsidR="00617693" w:rsidRPr="0002489D" w:rsidRDefault="00617693" w:rsidP="00617693">
      <w:pPr>
        <w:rPr>
          <w:rFonts w:ascii="Calibri" w:eastAsia="Calibri" w:hAnsi="Calibri" w:cs="Times New Roman"/>
          <w:kern w:val="2"/>
          <w:highlight w:val="yellow"/>
        </w:rPr>
      </w:pPr>
      <w:r w:rsidRPr="0002489D">
        <w:rPr>
          <w:rFonts w:ascii="Calibri" w:eastAsia="Calibri" w:hAnsi="Calibri" w:cs="Times New Roman"/>
          <w:kern w:val="2"/>
          <w:highlight w:val="yellow"/>
        </w:rPr>
        <w:t>1.</w:t>
      </w:r>
    </w:p>
    <w:p w14:paraId="0DCA3B7D" w14:textId="77777777" w:rsidR="00617693" w:rsidRPr="0002489D" w:rsidRDefault="00617693" w:rsidP="00617693">
      <w:pPr>
        <w:rPr>
          <w:rFonts w:ascii="Calibri" w:eastAsia="Calibri" w:hAnsi="Calibri" w:cs="Times New Roman"/>
          <w:kern w:val="2"/>
          <w:highlight w:val="yellow"/>
        </w:rPr>
      </w:pPr>
      <w:r w:rsidRPr="0002489D">
        <w:rPr>
          <w:rFonts w:ascii="Calibri" w:eastAsia="Calibri" w:hAnsi="Calibri" w:cs="Times New Roman"/>
          <w:kern w:val="2"/>
          <w:highlight w:val="yellow"/>
        </w:rPr>
        <w:t>2.</w:t>
      </w:r>
    </w:p>
    <w:p w14:paraId="2258D472" w14:textId="77777777" w:rsidR="00617693" w:rsidRPr="0002489D" w:rsidRDefault="00617693" w:rsidP="00617693">
      <w:pPr>
        <w:rPr>
          <w:rFonts w:ascii="Calibri" w:eastAsia="Calibri" w:hAnsi="Calibri" w:cs="Times New Roman"/>
          <w:kern w:val="2"/>
        </w:rPr>
      </w:pPr>
      <w:r w:rsidRPr="0002489D">
        <w:rPr>
          <w:rFonts w:ascii="Calibri" w:eastAsia="Calibri" w:hAnsi="Calibri" w:cs="Times New Roman"/>
          <w:kern w:val="2"/>
          <w:highlight w:val="yellow"/>
        </w:rPr>
        <w:t>3.</w:t>
      </w:r>
    </w:p>
    <w:p w14:paraId="4D7BA33C" w14:textId="50C03328" w:rsidR="00D272A6" w:rsidRDefault="00D272A6" w:rsidP="00D272A6">
      <w:pPr>
        <w:autoSpaceDE w:val="0"/>
        <w:autoSpaceDN w:val="0"/>
        <w:adjustRightInd w:val="0"/>
        <w:spacing w:after="0" w:line="480" w:lineRule="auto"/>
        <w:jc w:val="both"/>
        <w:rPr>
          <w:rFonts w:ascii="Times New Roman" w:hAnsi="Times New Roman" w:cs="Times New Roman"/>
          <w:sz w:val="24"/>
          <w:szCs w:val="24"/>
        </w:rPr>
      </w:pPr>
    </w:p>
    <w:p w14:paraId="69A362BB" w14:textId="410B7844" w:rsidR="00D71BF5" w:rsidRPr="00BF5C2B" w:rsidRDefault="00B90563" w:rsidP="00871B73">
      <w:pPr>
        <w:pStyle w:val="Heading1"/>
      </w:pPr>
      <w:bookmarkStart w:id="92" w:name="_Toc190200446"/>
      <w:bookmarkStart w:id="93" w:name="_Toc203320956"/>
      <w:r w:rsidRPr="00BF5C2B">
        <w:t>REFERENCES</w:t>
      </w:r>
      <w:bookmarkEnd w:id="92"/>
      <w:bookmarkEnd w:id="93"/>
    </w:p>
    <w:p w14:paraId="7421C598"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rPr>
        <w:t xml:space="preserve">Achieng, J. B. O., Paul, S. N. &amp; </w:t>
      </w:r>
      <w:proofErr w:type="spellStart"/>
      <w:r w:rsidRPr="00BF5C2B">
        <w:rPr>
          <w:rFonts w:ascii="Times New Roman" w:hAnsi="Times New Roman" w:cs="Times New Roman"/>
          <w:color w:val="000000" w:themeColor="text1"/>
          <w:sz w:val="24"/>
          <w:szCs w:val="24"/>
        </w:rPr>
        <w:t>Mbura</w:t>
      </w:r>
      <w:proofErr w:type="spellEnd"/>
      <w:r w:rsidRPr="00BF5C2B">
        <w:rPr>
          <w:rFonts w:ascii="Times New Roman" w:hAnsi="Times New Roman" w:cs="Times New Roman"/>
          <w:color w:val="000000" w:themeColor="text1"/>
          <w:sz w:val="24"/>
          <w:szCs w:val="24"/>
        </w:rPr>
        <w:t xml:space="preserve">, L. K. (2018). Influence of inventory management practices on performance of retail outlets in Nairobi City County. </w:t>
      </w:r>
      <w:r w:rsidRPr="00BF5C2B">
        <w:rPr>
          <w:rFonts w:ascii="Times New Roman" w:hAnsi="Times New Roman" w:cs="Times New Roman"/>
          <w:i/>
          <w:color w:val="000000" w:themeColor="text1"/>
          <w:sz w:val="24"/>
          <w:szCs w:val="24"/>
        </w:rPr>
        <w:t>International Academic Journal of Procurement and Supply Chain Management,</w:t>
      </w:r>
      <w:r w:rsidRPr="00BF5C2B">
        <w:rPr>
          <w:rFonts w:ascii="Times New Roman" w:hAnsi="Times New Roman" w:cs="Times New Roman"/>
          <w:color w:val="000000" w:themeColor="text1"/>
          <w:sz w:val="24"/>
          <w:szCs w:val="24"/>
        </w:rPr>
        <w:t xml:space="preserve"> 3(1), 18-43</w:t>
      </w:r>
    </w:p>
    <w:p w14:paraId="4FA2FC12" w14:textId="77777777" w:rsidR="00200270" w:rsidRPr="00BF5C2B" w:rsidRDefault="00200270" w:rsidP="00591C46">
      <w:pPr>
        <w:spacing w:after="0" w:line="240" w:lineRule="auto"/>
        <w:ind w:left="720" w:hanging="720"/>
        <w:jc w:val="both"/>
        <w:rPr>
          <w:rFonts w:ascii="Times New Roman" w:hAnsi="Times New Roman" w:cs="Times New Roman"/>
          <w:color w:val="000000" w:themeColor="text1"/>
          <w:sz w:val="24"/>
          <w:szCs w:val="24"/>
        </w:rPr>
      </w:pPr>
    </w:p>
    <w:p w14:paraId="4EA63EF2" w14:textId="2BF77728" w:rsidR="00561151" w:rsidRPr="00BF5C2B" w:rsidRDefault="00561151" w:rsidP="00591C46">
      <w:pPr>
        <w:spacing w:after="0" w:line="240" w:lineRule="auto"/>
        <w:ind w:left="720" w:hanging="720"/>
        <w:jc w:val="both"/>
        <w:rPr>
          <w:rFonts w:ascii="Times New Roman" w:hAnsi="Times New Roman" w:cs="Times New Roman"/>
          <w:color w:val="000000" w:themeColor="text1"/>
          <w:sz w:val="24"/>
          <w:szCs w:val="24"/>
        </w:rPr>
      </w:pPr>
      <w:r w:rsidRPr="00352154">
        <w:rPr>
          <w:rFonts w:ascii="Times New Roman" w:hAnsi="Times New Roman" w:cs="Times New Roman"/>
          <w:color w:val="000000" w:themeColor="text1"/>
          <w:sz w:val="24"/>
          <w:szCs w:val="24"/>
          <w:highlight w:val="yellow"/>
        </w:rPr>
        <w:t xml:space="preserve">Adebayo, T., Okonkwo, P., &amp; Yusuf, M. (2024). </w:t>
      </w:r>
      <w:r w:rsidRPr="00352154">
        <w:rPr>
          <w:rFonts w:ascii="Times New Roman" w:hAnsi="Times New Roman" w:cs="Times New Roman"/>
          <w:i/>
          <w:iCs/>
          <w:color w:val="000000" w:themeColor="text1"/>
          <w:sz w:val="24"/>
          <w:szCs w:val="24"/>
          <w:highlight w:val="yellow"/>
        </w:rPr>
        <w:t>Strategic accounts payable management and financial sustainability: Evidence from Nigerian SMEs</w:t>
      </w:r>
      <w:r w:rsidRPr="00352154">
        <w:rPr>
          <w:rFonts w:ascii="Times New Roman" w:hAnsi="Times New Roman" w:cs="Times New Roman"/>
          <w:color w:val="000000" w:themeColor="text1"/>
          <w:sz w:val="24"/>
          <w:szCs w:val="24"/>
          <w:highlight w:val="yellow"/>
        </w:rPr>
        <w:t>. Journal of Finance and Business Studies, 12(1), 45-67.</w:t>
      </w:r>
    </w:p>
    <w:p w14:paraId="5AC9A4F3"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Ahmed, A. Y. (2022). </w:t>
      </w:r>
      <w:r w:rsidRPr="00BF5C2B">
        <w:rPr>
          <w:rFonts w:ascii="Times New Roman" w:hAnsi="Times New Roman" w:cs="Times New Roman"/>
          <w:i/>
          <w:iCs/>
          <w:color w:val="000000" w:themeColor="text1"/>
          <w:sz w:val="24"/>
          <w:szCs w:val="24"/>
          <w:shd w:val="clear" w:color="auto" w:fill="FFFFFF"/>
        </w:rPr>
        <w:t>Working capital management and financial performance of small and medium enterprises in Garissa County, Kenya</w:t>
      </w:r>
      <w:r w:rsidRPr="00BF5C2B">
        <w:rPr>
          <w:rFonts w:ascii="Times New Roman" w:hAnsi="Times New Roman" w:cs="Times New Roman"/>
          <w:color w:val="000000" w:themeColor="text1"/>
          <w:sz w:val="24"/>
          <w:szCs w:val="24"/>
          <w:shd w:val="clear" w:color="auto" w:fill="FFFFFF"/>
        </w:rPr>
        <w:t> (Doctoral dissertation, Doctoral dissertation, Kenyatta University).</w:t>
      </w:r>
    </w:p>
    <w:p w14:paraId="52713AA9"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proofErr w:type="spellStart"/>
      <w:r w:rsidRPr="00BF5C2B">
        <w:rPr>
          <w:rFonts w:ascii="Times New Roman" w:hAnsi="Times New Roman" w:cs="Times New Roman"/>
          <w:color w:val="000000" w:themeColor="text1"/>
          <w:sz w:val="24"/>
          <w:szCs w:val="24"/>
          <w:shd w:val="clear" w:color="auto" w:fill="FFFFFF"/>
        </w:rPr>
        <w:t>Almomani</w:t>
      </w:r>
      <w:proofErr w:type="spellEnd"/>
      <w:r w:rsidRPr="00BF5C2B">
        <w:rPr>
          <w:rFonts w:ascii="Times New Roman" w:hAnsi="Times New Roman" w:cs="Times New Roman"/>
          <w:color w:val="000000" w:themeColor="text1"/>
          <w:sz w:val="24"/>
          <w:szCs w:val="24"/>
          <w:shd w:val="clear" w:color="auto" w:fill="FFFFFF"/>
        </w:rPr>
        <w:t>, T. M., Almomani, M. A., &amp; Obeidat, M. I. (2021). The relationship between working capital management and financial performance: Evidence from Jordan. </w:t>
      </w:r>
      <w:r w:rsidRPr="00BF5C2B">
        <w:rPr>
          <w:rFonts w:ascii="Times New Roman" w:hAnsi="Times New Roman" w:cs="Times New Roman"/>
          <w:i/>
          <w:iCs/>
          <w:color w:val="000000" w:themeColor="text1"/>
          <w:sz w:val="24"/>
          <w:szCs w:val="24"/>
          <w:shd w:val="clear" w:color="auto" w:fill="FFFFFF"/>
        </w:rPr>
        <w:t>The Journal of Asian Finance, Economics and Business</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8</w:t>
      </w:r>
      <w:r w:rsidRPr="00BF5C2B">
        <w:rPr>
          <w:rFonts w:ascii="Times New Roman" w:hAnsi="Times New Roman" w:cs="Times New Roman"/>
          <w:color w:val="000000" w:themeColor="text1"/>
          <w:sz w:val="24"/>
          <w:szCs w:val="24"/>
          <w:shd w:val="clear" w:color="auto" w:fill="FFFFFF"/>
        </w:rPr>
        <w:t>(6), 713-720.</w:t>
      </w:r>
    </w:p>
    <w:p w14:paraId="5CE4399D"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 xml:space="preserve">Alvarez, T., </w:t>
      </w:r>
      <w:proofErr w:type="spellStart"/>
      <w:r w:rsidRPr="00BF5C2B">
        <w:rPr>
          <w:rFonts w:ascii="Times New Roman" w:hAnsi="Times New Roman" w:cs="Times New Roman"/>
          <w:color w:val="000000" w:themeColor="text1"/>
          <w:sz w:val="24"/>
          <w:szCs w:val="24"/>
          <w:shd w:val="clear" w:color="auto" w:fill="FFFFFF"/>
        </w:rPr>
        <w:t>Sensini</w:t>
      </w:r>
      <w:proofErr w:type="spellEnd"/>
      <w:r w:rsidRPr="00BF5C2B">
        <w:rPr>
          <w:rFonts w:ascii="Times New Roman" w:hAnsi="Times New Roman" w:cs="Times New Roman"/>
          <w:color w:val="000000" w:themeColor="text1"/>
          <w:sz w:val="24"/>
          <w:szCs w:val="24"/>
          <w:shd w:val="clear" w:color="auto" w:fill="FFFFFF"/>
        </w:rPr>
        <w:t>, L., &amp; Vazquez, M. (2021). Working capital management and profitability: Evidence from an emergent economy. </w:t>
      </w:r>
      <w:r w:rsidRPr="00BF5C2B">
        <w:rPr>
          <w:rFonts w:ascii="Times New Roman" w:hAnsi="Times New Roman" w:cs="Times New Roman"/>
          <w:i/>
          <w:iCs/>
          <w:color w:val="000000" w:themeColor="text1"/>
          <w:sz w:val="24"/>
          <w:szCs w:val="24"/>
          <w:shd w:val="clear" w:color="auto" w:fill="FFFFFF"/>
        </w:rPr>
        <w:t>International Journal of Advances in Management and Economics</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11</w:t>
      </w:r>
      <w:r w:rsidRPr="00BF5C2B">
        <w:rPr>
          <w:rFonts w:ascii="Times New Roman" w:hAnsi="Times New Roman" w:cs="Times New Roman"/>
          <w:color w:val="000000" w:themeColor="text1"/>
          <w:sz w:val="24"/>
          <w:szCs w:val="24"/>
          <w:shd w:val="clear" w:color="auto" w:fill="FFFFFF"/>
        </w:rPr>
        <w:t>(1), 32-39.</w:t>
      </w:r>
    </w:p>
    <w:p w14:paraId="3A831C2B"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proofErr w:type="spellStart"/>
      <w:r w:rsidRPr="00BF5C2B">
        <w:rPr>
          <w:rFonts w:ascii="Times New Roman" w:hAnsi="Times New Roman" w:cs="Times New Roman"/>
          <w:color w:val="000000" w:themeColor="text1"/>
          <w:sz w:val="24"/>
          <w:szCs w:val="24"/>
          <w:shd w:val="clear" w:color="auto" w:fill="FFFFFF"/>
        </w:rPr>
        <w:lastRenderedPageBreak/>
        <w:t>Amponsah-Kwatiah</w:t>
      </w:r>
      <w:proofErr w:type="spellEnd"/>
      <w:r w:rsidRPr="00BF5C2B">
        <w:rPr>
          <w:rFonts w:ascii="Times New Roman" w:hAnsi="Times New Roman" w:cs="Times New Roman"/>
          <w:color w:val="000000" w:themeColor="text1"/>
          <w:sz w:val="24"/>
          <w:szCs w:val="24"/>
          <w:shd w:val="clear" w:color="auto" w:fill="FFFFFF"/>
        </w:rPr>
        <w:t>, K. and Asiamah, M. (2020), “Working capital management and profitability of listed manufacturing firms in Ghana”, International Journal of Productivity Performance Management, Vol. 21 No. 4, pp. 81-89.</w:t>
      </w:r>
    </w:p>
    <w:p w14:paraId="52DC792F"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proofErr w:type="spellStart"/>
      <w:r w:rsidRPr="00BF5C2B">
        <w:rPr>
          <w:rFonts w:ascii="Times New Roman" w:hAnsi="Times New Roman" w:cs="Times New Roman"/>
          <w:color w:val="000000" w:themeColor="text1"/>
          <w:sz w:val="24"/>
          <w:szCs w:val="24"/>
          <w:shd w:val="clear" w:color="auto" w:fill="FFFFFF"/>
        </w:rPr>
        <w:t>Anantadjaya</w:t>
      </w:r>
      <w:proofErr w:type="spellEnd"/>
      <w:r w:rsidRPr="00BF5C2B">
        <w:rPr>
          <w:rFonts w:ascii="Times New Roman" w:hAnsi="Times New Roman" w:cs="Times New Roman"/>
          <w:color w:val="000000" w:themeColor="text1"/>
          <w:sz w:val="24"/>
          <w:szCs w:val="24"/>
          <w:shd w:val="clear" w:color="auto" w:fill="FFFFFF"/>
        </w:rPr>
        <w:t xml:space="preserve">, S. P., </w:t>
      </w:r>
      <w:proofErr w:type="spellStart"/>
      <w:r w:rsidRPr="00BF5C2B">
        <w:rPr>
          <w:rFonts w:ascii="Times New Roman" w:hAnsi="Times New Roman" w:cs="Times New Roman"/>
          <w:color w:val="000000" w:themeColor="text1"/>
          <w:sz w:val="24"/>
          <w:szCs w:val="24"/>
          <w:shd w:val="clear" w:color="auto" w:fill="FFFFFF"/>
        </w:rPr>
        <w:t>Nawangwulan</w:t>
      </w:r>
      <w:proofErr w:type="spellEnd"/>
      <w:r w:rsidRPr="00BF5C2B">
        <w:rPr>
          <w:rFonts w:ascii="Times New Roman" w:hAnsi="Times New Roman" w:cs="Times New Roman"/>
          <w:color w:val="000000" w:themeColor="text1"/>
          <w:sz w:val="24"/>
          <w:szCs w:val="24"/>
          <w:shd w:val="clear" w:color="auto" w:fill="FFFFFF"/>
        </w:rPr>
        <w:t xml:space="preserve">, I. M., </w:t>
      </w:r>
      <w:proofErr w:type="spellStart"/>
      <w:r w:rsidRPr="00BF5C2B">
        <w:rPr>
          <w:rFonts w:ascii="Times New Roman" w:hAnsi="Times New Roman" w:cs="Times New Roman"/>
          <w:color w:val="000000" w:themeColor="text1"/>
          <w:sz w:val="24"/>
          <w:szCs w:val="24"/>
          <w:shd w:val="clear" w:color="auto" w:fill="FFFFFF"/>
        </w:rPr>
        <w:t>Irhamsyah</w:t>
      </w:r>
      <w:proofErr w:type="spellEnd"/>
      <w:r w:rsidRPr="00BF5C2B">
        <w:rPr>
          <w:rFonts w:ascii="Times New Roman" w:hAnsi="Times New Roman" w:cs="Times New Roman"/>
          <w:color w:val="000000" w:themeColor="text1"/>
          <w:sz w:val="24"/>
          <w:szCs w:val="24"/>
          <w:shd w:val="clear" w:color="auto" w:fill="FFFFFF"/>
        </w:rPr>
        <w:t>, M., &amp; Carmelita, P. W. (2021). Supply chain management, inventory management &amp; financial performance: evidence from manufacturing firms. </w:t>
      </w:r>
      <w:r w:rsidRPr="00BF5C2B">
        <w:rPr>
          <w:rFonts w:ascii="Times New Roman" w:hAnsi="Times New Roman" w:cs="Times New Roman"/>
          <w:i/>
          <w:iCs/>
          <w:color w:val="000000" w:themeColor="text1"/>
          <w:sz w:val="24"/>
          <w:szCs w:val="24"/>
          <w:shd w:val="clear" w:color="auto" w:fill="FFFFFF"/>
        </w:rPr>
        <w:t>Linguistics and Culture Review</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5</w:t>
      </w:r>
      <w:r w:rsidRPr="00BF5C2B">
        <w:rPr>
          <w:rFonts w:ascii="Times New Roman" w:hAnsi="Times New Roman" w:cs="Times New Roman"/>
          <w:color w:val="000000" w:themeColor="text1"/>
          <w:sz w:val="24"/>
          <w:szCs w:val="24"/>
          <w:shd w:val="clear" w:color="auto" w:fill="FFFFFF"/>
        </w:rPr>
        <w:t>(S1), 781-794.</w:t>
      </w:r>
    </w:p>
    <w:p w14:paraId="6F21D890" w14:textId="6FDAB1CB"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proofErr w:type="spellStart"/>
      <w:r w:rsidRPr="00BF5C2B">
        <w:rPr>
          <w:rFonts w:ascii="Times New Roman" w:hAnsi="Times New Roman" w:cs="Times New Roman"/>
          <w:color w:val="000000" w:themeColor="text1"/>
          <w:sz w:val="24"/>
          <w:szCs w:val="24"/>
          <w:shd w:val="clear" w:color="auto" w:fill="FFFFFF"/>
        </w:rPr>
        <w:t>Appavadhanulu</w:t>
      </w:r>
      <w:proofErr w:type="spellEnd"/>
      <w:r w:rsidRPr="00BF5C2B">
        <w:rPr>
          <w:rFonts w:ascii="Times New Roman" w:hAnsi="Times New Roman" w:cs="Times New Roman"/>
          <w:color w:val="000000" w:themeColor="text1"/>
          <w:sz w:val="24"/>
          <w:szCs w:val="24"/>
          <w:shd w:val="clear" w:color="auto" w:fill="FFFFFF"/>
        </w:rPr>
        <w:t>, V. (</w:t>
      </w:r>
      <w:r w:rsidR="00352154">
        <w:rPr>
          <w:rFonts w:ascii="Times New Roman" w:hAnsi="Times New Roman" w:cs="Times New Roman"/>
          <w:color w:val="000000" w:themeColor="text1"/>
          <w:sz w:val="24"/>
          <w:szCs w:val="24"/>
          <w:shd w:val="clear" w:color="auto" w:fill="FFFFFF"/>
        </w:rPr>
        <w:t>1971</w:t>
      </w:r>
      <w:r w:rsidRPr="00BF5C2B">
        <w:rPr>
          <w:rFonts w:ascii="Times New Roman" w:hAnsi="Times New Roman" w:cs="Times New Roman"/>
          <w:color w:val="000000" w:themeColor="text1"/>
          <w:sz w:val="24"/>
          <w:szCs w:val="24"/>
          <w:shd w:val="clear" w:color="auto" w:fill="FFFFFF"/>
        </w:rPr>
        <w:t>). Working capital and choice of techniques. </w:t>
      </w:r>
      <w:r w:rsidRPr="00BF5C2B">
        <w:rPr>
          <w:rFonts w:ascii="Times New Roman" w:hAnsi="Times New Roman" w:cs="Times New Roman"/>
          <w:i/>
          <w:iCs/>
          <w:color w:val="000000" w:themeColor="text1"/>
          <w:sz w:val="24"/>
          <w:szCs w:val="24"/>
          <w:shd w:val="clear" w:color="auto" w:fill="FFFFFF"/>
        </w:rPr>
        <w:t>Indian Economic Journal</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19</w:t>
      </w:r>
      <w:r w:rsidRPr="00BF5C2B">
        <w:rPr>
          <w:rFonts w:ascii="Times New Roman" w:hAnsi="Times New Roman" w:cs="Times New Roman"/>
          <w:color w:val="000000" w:themeColor="text1"/>
          <w:sz w:val="24"/>
          <w:szCs w:val="24"/>
          <w:shd w:val="clear" w:color="auto" w:fill="FFFFFF"/>
        </w:rPr>
        <w:t>(1), 34 – 41</w:t>
      </w:r>
    </w:p>
    <w:p w14:paraId="007DFA03"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Arnaldi, A., Novak, B., Roscigno, R., &amp; Zhang, W. J. I. J. O. B. M. (2021). Working capital management and profitability: Empirical evidence. </w:t>
      </w:r>
      <w:r w:rsidRPr="00BF5C2B">
        <w:rPr>
          <w:rFonts w:ascii="Times New Roman" w:hAnsi="Times New Roman" w:cs="Times New Roman"/>
          <w:i/>
          <w:iCs/>
          <w:color w:val="000000" w:themeColor="text1"/>
          <w:sz w:val="24"/>
          <w:szCs w:val="24"/>
          <w:shd w:val="clear" w:color="auto" w:fill="FFFFFF"/>
        </w:rPr>
        <w:t>International Journal of Business Management and Economic Research</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12</w:t>
      </w:r>
      <w:r w:rsidRPr="00BF5C2B">
        <w:rPr>
          <w:rFonts w:ascii="Times New Roman" w:hAnsi="Times New Roman" w:cs="Times New Roman"/>
          <w:color w:val="000000" w:themeColor="text1"/>
          <w:sz w:val="24"/>
          <w:szCs w:val="24"/>
          <w:shd w:val="clear" w:color="auto" w:fill="FFFFFF"/>
        </w:rPr>
        <w:t>(2), 1911-1917.</w:t>
      </w:r>
    </w:p>
    <w:p w14:paraId="7BECF591"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Arunachalam, M., Chen, C., &amp; Davey, H. (2017). A model for measuring financial sustainability of local authorities: model development and application. </w:t>
      </w:r>
      <w:r w:rsidRPr="00BF5C2B">
        <w:rPr>
          <w:rFonts w:ascii="Times New Roman" w:hAnsi="Times New Roman" w:cs="Times New Roman"/>
          <w:i/>
          <w:iCs/>
          <w:color w:val="000000" w:themeColor="text1"/>
          <w:sz w:val="24"/>
          <w:szCs w:val="24"/>
          <w:shd w:val="clear" w:color="auto" w:fill="FFFFFF"/>
        </w:rPr>
        <w:t>Asia-Pacific Management Accounting Journal (APMAJ)</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12</w:t>
      </w:r>
      <w:r w:rsidRPr="00BF5C2B">
        <w:rPr>
          <w:rFonts w:ascii="Times New Roman" w:hAnsi="Times New Roman" w:cs="Times New Roman"/>
          <w:color w:val="000000" w:themeColor="text1"/>
          <w:sz w:val="24"/>
          <w:szCs w:val="24"/>
          <w:shd w:val="clear" w:color="auto" w:fill="FFFFFF"/>
        </w:rPr>
        <w:t>(1), 39-76.</w:t>
      </w:r>
    </w:p>
    <w:p w14:paraId="4C95A985"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proofErr w:type="spellStart"/>
      <w:r w:rsidRPr="00BF5C2B">
        <w:rPr>
          <w:rFonts w:ascii="Times New Roman" w:hAnsi="Times New Roman" w:cs="Times New Roman"/>
          <w:color w:val="000000" w:themeColor="text1"/>
          <w:sz w:val="24"/>
          <w:szCs w:val="24"/>
          <w:shd w:val="clear" w:color="auto" w:fill="FFFFFF"/>
        </w:rPr>
        <w:t>Ashmarina</w:t>
      </w:r>
      <w:proofErr w:type="spellEnd"/>
      <w:r w:rsidRPr="00BF5C2B">
        <w:rPr>
          <w:rFonts w:ascii="Times New Roman" w:hAnsi="Times New Roman" w:cs="Times New Roman"/>
          <w:color w:val="000000" w:themeColor="text1"/>
          <w:sz w:val="24"/>
          <w:szCs w:val="24"/>
          <w:shd w:val="clear" w:color="auto" w:fill="FFFFFF"/>
        </w:rPr>
        <w:t xml:space="preserve">, S., Zotova, A., &amp; </w:t>
      </w:r>
      <w:proofErr w:type="spellStart"/>
      <w:r w:rsidRPr="00BF5C2B">
        <w:rPr>
          <w:rFonts w:ascii="Times New Roman" w:hAnsi="Times New Roman" w:cs="Times New Roman"/>
          <w:color w:val="000000" w:themeColor="text1"/>
          <w:sz w:val="24"/>
          <w:szCs w:val="24"/>
          <w:shd w:val="clear" w:color="auto" w:fill="FFFFFF"/>
        </w:rPr>
        <w:t>Smolina</w:t>
      </w:r>
      <w:proofErr w:type="spellEnd"/>
      <w:r w:rsidRPr="00BF5C2B">
        <w:rPr>
          <w:rFonts w:ascii="Times New Roman" w:hAnsi="Times New Roman" w:cs="Times New Roman"/>
          <w:color w:val="000000" w:themeColor="text1"/>
          <w:sz w:val="24"/>
          <w:szCs w:val="24"/>
          <w:shd w:val="clear" w:color="auto" w:fill="FFFFFF"/>
        </w:rPr>
        <w:t>, E. (2019). Implementation of financial sustainability in organizations through valuation of financial leverage effect in Russian practice of financial management. </w:t>
      </w:r>
      <w:r w:rsidRPr="00BF5C2B">
        <w:rPr>
          <w:rFonts w:ascii="Times New Roman" w:hAnsi="Times New Roman" w:cs="Times New Roman"/>
          <w:i/>
          <w:iCs/>
          <w:color w:val="000000" w:themeColor="text1"/>
          <w:sz w:val="24"/>
          <w:szCs w:val="24"/>
          <w:shd w:val="clear" w:color="auto" w:fill="FFFFFF"/>
        </w:rPr>
        <w:t>International journal of environmental &amp; science education</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11</w:t>
      </w:r>
      <w:r w:rsidRPr="00BF5C2B">
        <w:rPr>
          <w:rFonts w:ascii="Times New Roman" w:hAnsi="Times New Roman" w:cs="Times New Roman"/>
          <w:color w:val="000000" w:themeColor="text1"/>
          <w:sz w:val="24"/>
          <w:szCs w:val="24"/>
          <w:shd w:val="clear" w:color="auto" w:fill="FFFFFF"/>
        </w:rPr>
        <w:t>(10), 3775-3782</w:t>
      </w:r>
    </w:p>
    <w:p w14:paraId="0D508269"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proofErr w:type="spellStart"/>
      <w:r w:rsidRPr="00BF5C2B">
        <w:rPr>
          <w:rFonts w:ascii="Times New Roman" w:hAnsi="Times New Roman" w:cs="Times New Roman"/>
          <w:color w:val="000000" w:themeColor="text1"/>
          <w:sz w:val="24"/>
          <w:szCs w:val="24"/>
          <w:shd w:val="clear" w:color="auto" w:fill="FFFFFF"/>
        </w:rPr>
        <w:t>Bayai</w:t>
      </w:r>
      <w:proofErr w:type="spellEnd"/>
      <w:r w:rsidRPr="00BF5C2B">
        <w:rPr>
          <w:rFonts w:ascii="Times New Roman" w:hAnsi="Times New Roman" w:cs="Times New Roman"/>
          <w:color w:val="000000" w:themeColor="text1"/>
          <w:sz w:val="24"/>
          <w:szCs w:val="24"/>
          <w:shd w:val="clear" w:color="auto" w:fill="FFFFFF"/>
        </w:rPr>
        <w:t xml:space="preserve">, I., &amp; </w:t>
      </w:r>
      <w:proofErr w:type="spellStart"/>
      <w:r w:rsidRPr="00BF5C2B">
        <w:rPr>
          <w:rFonts w:ascii="Times New Roman" w:hAnsi="Times New Roman" w:cs="Times New Roman"/>
          <w:color w:val="000000" w:themeColor="text1"/>
          <w:sz w:val="24"/>
          <w:szCs w:val="24"/>
          <w:shd w:val="clear" w:color="auto" w:fill="FFFFFF"/>
        </w:rPr>
        <w:t>Ikhide</w:t>
      </w:r>
      <w:proofErr w:type="spellEnd"/>
      <w:r w:rsidRPr="00BF5C2B">
        <w:rPr>
          <w:rFonts w:ascii="Times New Roman" w:hAnsi="Times New Roman" w:cs="Times New Roman"/>
          <w:color w:val="000000" w:themeColor="text1"/>
          <w:sz w:val="24"/>
          <w:szCs w:val="24"/>
          <w:shd w:val="clear" w:color="auto" w:fill="FFFFFF"/>
        </w:rPr>
        <w:t>, S. (2018). Financing structure and financial sustainability of selected SADC microfinance institutions (MFIs). Annals of Public and Cooperative Economics, 89(4), 665-696.</w:t>
      </w:r>
    </w:p>
    <w:p w14:paraId="64A7A07A"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Bhanot, D., &amp; Bapat, V. (2015). Sustainability index of micro finance institutions (MFIs) and contributory factors. </w:t>
      </w:r>
      <w:r w:rsidRPr="00BF5C2B">
        <w:rPr>
          <w:rFonts w:ascii="Times New Roman" w:hAnsi="Times New Roman" w:cs="Times New Roman"/>
          <w:i/>
          <w:iCs/>
          <w:color w:val="000000" w:themeColor="text1"/>
          <w:sz w:val="24"/>
          <w:szCs w:val="24"/>
          <w:shd w:val="clear" w:color="auto" w:fill="FFFFFF"/>
        </w:rPr>
        <w:t>International Journal of Social Economics</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42</w:t>
      </w:r>
      <w:r w:rsidRPr="00BF5C2B">
        <w:rPr>
          <w:rFonts w:ascii="Times New Roman" w:hAnsi="Times New Roman" w:cs="Times New Roman"/>
          <w:color w:val="000000" w:themeColor="text1"/>
          <w:sz w:val="24"/>
          <w:szCs w:val="24"/>
          <w:shd w:val="clear" w:color="auto" w:fill="FFFFFF"/>
        </w:rPr>
        <w:t>(4), 387-403.</w:t>
      </w:r>
    </w:p>
    <w:p w14:paraId="0DC45A37"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 xml:space="preserve">Bhattacharya, H. (2014). Working capital management: Strategies and techniques. PHI Learning Pvt. </w:t>
      </w:r>
      <w:proofErr w:type="gramStart"/>
      <w:r w:rsidRPr="00BF5C2B">
        <w:rPr>
          <w:rFonts w:ascii="Times New Roman" w:hAnsi="Times New Roman" w:cs="Times New Roman"/>
          <w:color w:val="000000" w:themeColor="text1"/>
          <w:sz w:val="24"/>
          <w:szCs w:val="24"/>
          <w:shd w:val="clear" w:color="auto" w:fill="FFFFFF"/>
        </w:rPr>
        <w:t>Ltd..</w:t>
      </w:r>
      <w:proofErr w:type="gramEnd"/>
    </w:p>
    <w:p w14:paraId="40C5A70E"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shd w:val="clear" w:color="auto" w:fill="FFFFFF"/>
        </w:rPr>
        <w:t>Bibow, J. (2019). 20 Liquidity preference theory. </w:t>
      </w:r>
      <w:r w:rsidRPr="00BF5C2B">
        <w:rPr>
          <w:rFonts w:ascii="Times New Roman" w:hAnsi="Times New Roman" w:cs="Times New Roman"/>
          <w:i/>
          <w:iCs/>
          <w:color w:val="000000" w:themeColor="text1"/>
          <w:sz w:val="24"/>
          <w:szCs w:val="24"/>
          <w:shd w:val="clear" w:color="auto" w:fill="FFFFFF"/>
        </w:rPr>
        <w:t>a Handbook of alternative monetary Economics</w:t>
      </w:r>
      <w:r w:rsidRPr="00BF5C2B">
        <w:rPr>
          <w:rFonts w:ascii="Times New Roman" w:hAnsi="Times New Roman" w:cs="Times New Roman"/>
          <w:color w:val="000000" w:themeColor="text1"/>
          <w:sz w:val="24"/>
          <w:szCs w:val="24"/>
          <w:shd w:val="clear" w:color="auto" w:fill="FFFFFF"/>
        </w:rPr>
        <w:t>, 328.</w:t>
      </w:r>
    </w:p>
    <w:p w14:paraId="79A68AF7"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 xml:space="preserve">Bieniasz, A., &amp; </w:t>
      </w:r>
      <w:proofErr w:type="spellStart"/>
      <w:r w:rsidRPr="00BF5C2B">
        <w:rPr>
          <w:rFonts w:ascii="Times New Roman" w:hAnsi="Times New Roman" w:cs="Times New Roman"/>
          <w:color w:val="000000" w:themeColor="text1"/>
          <w:sz w:val="24"/>
          <w:szCs w:val="24"/>
          <w:shd w:val="clear" w:color="auto" w:fill="FFFFFF"/>
        </w:rPr>
        <w:t>Gołaś</w:t>
      </w:r>
      <w:proofErr w:type="spellEnd"/>
      <w:r w:rsidRPr="00BF5C2B">
        <w:rPr>
          <w:rFonts w:ascii="Times New Roman" w:hAnsi="Times New Roman" w:cs="Times New Roman"/>
          <w:color w:val="000000" w:themeColor="text1"/>
          <w:sz w:val="24"/>
          <w:szCs w:val="24"/>
          <w:shd w:val="clear" w:color="auto" w:fill="FFFFFF"/>
        </w:rPr>
        <w:t>, Z. (2011). The influence of working capital management on the food industry enterprises profitability. </w:t>
      </w:r>
      <w:r w:rsidRPr="00BF5C2B">
        <w:rPr>
          <w:rFonts w:ascii="Times New Roman" w:hAnsi="Times New Roman" w:cs="Times New Roman"/>
          <w:i/>
          <w:iCs/>
          <w:color w:val="000000" w:themeColor="text1"/>
          <w:sz w:val="24"/>
          <w:szCs w:val="24"/>
          <w:shd w:val="clear" w:color="auto" w:fill="FFFFFF"/>
        </w:rPr>
        <w:t>Contemporary Economics</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5</w:t>
      </w:r>
      <w:r w:rsidRPr="00BF5C2B">
        <w:rPr>
          <w:rFonts w:ascii="Times New Roman" w:hAnsi="Times New Roman" w:cs="Times New Roman"/>
          <w:color w:val="000000" w:themeColor="text1"/>
          <w:sz w:val="24"/>
          <w:szCs w:val="24"/>
          <w:shd w:val="clear" w:color="auto" w:fill="FFFFFF"/>
        </w:rPr>
        <w:t>(4), 68-81.</w:t>
      </w:r>
    </w:p>
    <w:p w14:paraId="052E1F7E"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 xml:space="preserve">Boakye, D. J., </w:t>
      </w:r>
      <w:proofErr w:type="spellStart"/>
      <w:r w:rsidRPr="00BF5C2B">
        <w:rPr>
          <w:rFonts w:ascii="Times New Roman" w:hAnsi="Times New Roman" w:cs="Times New Roman"/>
          <w:color w:val="000000" w:themeColor="text1"/>
          <w:sz w:val="24"/>
          <w:szCs w:val="24"/>
          <w:shd w:val="clear" w:color="auto" w:fill="FFFFFF"/>
        </w:rPr>
        <w:t>Tingbani</w:t>
      </w:r>
      <w:proofErr w:type="spellEnd"/>
      <w:r w:rsidRPr="00BF5C2B">
        <w:rPr>
          <w:rFonts w:ascii="Times New Roman" w:hAnsi="Times New Roman" w:cs="Times New Roman"/>
          <w:color w:val="000000" w:themeColor="text1"/>
          <w:sz w:val="24"/>
          <w:szCs w:val="24"/>
          <w:shd w:val="clear" w:color="auto" w:fill="FFFFFF"/>
        </w:rPr>
        <w:t xml:space="preserve">, I., </w:t>
      </w:r>
      <w:proofErr w:type="spellStart"/>
      <w:r w:rsidRPr="00BF5C2B">
        <w:rPr>
          <w:rFonts w:ascii="Times New Roman" w:hAnsi="Times New Roman" w:cs="Times New Roman"/>
          <w:color w:val="000000" w:themeColor="text1"/>
          <w:sz w:val="24"/>
          <w:szCs w:val="24"/>
          <w:shd w:val="clear" w:color="auto" w:fill="FFFFFF"/>
        </w:rPr>
        <w:t>Ahinful</w:t>
      </w:r>
      <w:proofErr w:type="spellEnd"/>
      <w:r w:rsidRPr="00BF5C2B">
        <w:rPr>
          <w:rFonts w:ascii="Times New Roman" w:hAnsi="Times New Roman" w:cs="Times New Roman"/>
          <w:color w:val="000000" w:themeColor="text1"/>
          <w:sz w:val="24"/>
          <w:szCs w:val="24"/>
          <w:shd w:val="clear" w:color="auto" w:fill="FFFFFF"/>
        </w:rPr>
        <w:t xml:space="preserve">, G., </w:t>
      </w:r>
      <w:proofErr w:type="spellStart"/>
      <w:r w:rsidRPr="00BF5C2B">
        <w:rPr>
          <w:rFonts w:ascii="Times New Roman" w:hAnsi="Times New Roman" w:cs="Times New Roman"/>
          <w:color w:val="000000" w:themeColor="text1"/>
          <w:sz w:val="24"/>
          <w:szCs w:val="24"/>
          <w:shd w:val="clear" w:color="auto" w:fill="FFFFFF"/>
        </w:rPr>
        <w:t>Damoah</w:t>
      </w:r>
      <w:proofErr w:type="spellEnd"/>
      <w:r w:rsidRPr="00BF5C2B">
        <w:rPr>
          <w:rFonts w:ascii="Times New Roman" w:hAnsi="Times New Roman" w:cs="Times New Roman"/>
          <w:color w:val="000000" w:themeColor="text1"/>
          <w:sz w:val="24"/>
          <w:szCs w:val="24"/>
          <w:shd w:val="clear" w:color="auto" w:fill="FFFFFF"/>
        </w:rPr>
        <w:t xml:space="preserve">, I., &amp; </w:t>
      </w:r>
      <w:proofErr w:type="spellStart"/>
      <w:r w:rsidRPr="00BF5C2B">
        <w:rPr>
          <w:rFonts w:ascii="Times New Roman" w:hAnsi="Times New Roman" w:cs="Times New Roman"/>
          <w:color w:val="000000" w:themeColor="text1"/>
          <w:sz w:val="24"/>
          <w:szCs w:val="24"/>
          <w:shd w:val="clear" w:color="auto" w:fill="FFFFFF"/>
        </w:rPr>
        <w:t>Tauringana</w:t>
      </w:r>
      <w:proofErr w:type="spellEnd"/>
      <w:r w:rsidRPr="00BF5C2B">
        <w:rPr>
          <w:rFonts w:ascii="Times New Roman" w:hAnsi="Times New Roman" w:cs="Times New Roman"/>
          <w:color w:val="000000" w:themeColor="text1"/>
          <w:sz w:val="24"/>
          <w:szCs w:val="24"/>
          <w:shd w:val="clear" w:color="auto" w:fill="FFFFFF"/>
        </w:rPr>
        <w:t>, V. (2020). Sustainable environmental practices and financial performance: Evidence from listed small and medium‐sized enterprise in the United Kingdom. </w:t>
      </w:r>
      <w:r w:rsidRPr="00BF5C2B">
        <w:rPr>
          <w:rFonts w:ascii="Times New Roman" w:hAnsi="Times New Roman" w:cs="Times New Roman"/>
          <w:i/>
          <w:iCs/>
          <w:color w:val="000000" w:themeColor="text1"/>
          <w:sz w:val="24"/>
          <w:szCs w:val="24"/>
          <w:shd w:val="clear" w:color="auto" w:fill="FFFFFF"/>
        </w:rPr>
        <w:t>Business Strategy and the Environment</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29</w:t>
      </w:r>
      <w:r w:rsidRPr="00BF5C2B">
        <w:rPr>
          <w:rFonts w:ascii="Times New Roman" w:hAnsi="Times New Roman" w:cs="Times New Roman"/>
          <w:color w:val="000000" w:themeColor="text1"/>
          <w:sz w:val="24"/>
          <w:szCs w:val="24"/>
          <w:shd w:val="clear" w:color="auto" w:fill="FFFFFF"/>
        </w:rPr>
        <w:t>(6), 2583-2602</w:t>
      </w:r>
    </w:p>
    <w:p w14:paraId="557ADEB1" w14:textId="5EA7EE99"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shd w:val="clear" w:color="auto" w:fill="FFFFFF"/>
        </w:rPr>
        <w:t>Carroll, D. A., &amp; Stater, K. J. (</w:t>
      </w:r>
      <w:r w:rsidR="00352154">
        <w:rPr>
          <w:rFonts w:ascii="Times New Roman" w:hAnsi="Times New Roman" w:cs="Times New Roman"/>
          <w:color w:val="000000" w:themeColor="text1"/>
          <w:sz w:val="24"/>
          <w:szCs w:val="24"/>
          <w:shd w:val="clear" w:color="auto" w:fill="FFFFFF"/>
        </w:rPr>
        <w:t>2009</w:t>
      </w:r>
      <w:r w:rsidRPr="00BF5C2B">
        <w:rPr>
          <w:rFonts w:ascii="Times New Roman" w:hAnsi="Times New Roman" w:cs="Times New Roman"/>
          <w:color w:val="000000" w:themeColor="text1"/>
          <w:sz w:val="24"/>
          <w:szCs w:val="24"/>
          <w:shd w:val="clear" w:color="auto" w:fill="FFFFFF"/>
        </w:rPr>
        <w:t xml:space="preserve">). Revenue diversification in nonprofit organizations: Does it lead to financial </w:t>
      </w:r>
      <w:proofErr w:type="gramStart"/>
      <w:r w:rsidRPr="00BF5C2B">
        <w:rPr>
          <w:rFonts w:ascii="Times New Roman" w:hAnsi="Times New Roman" w:cs="Times New Roman"/>
          <w:color w:val="000000" w:themeColor="text1"/>
          <w:sz w:val="24"/>
          <w:szCs w:val="24"/>
          <w:shd w:val="clear" w:color="auto" w:fill="FFFFFF"/>
        </w:rPr>
        <w:t>stability?.</w:t>
      </w:r>
      <w:proofErr w:type="gramEnd"/>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Journal of public administration research and theory</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19</w:t>
      </w:r>
      <w:r w:rsidRPr="00BF5C2B">
        <w:rPr>
          <w:rFonts w:ascii="Times New Roman" w:hAnsi="Times New Roman" w:cs="Times New Roman"/>
          <w:color w:val="000000" w:themeColor="text1"/>
          <w:sz w:val="24"/>
          <w:szCs w:val="24"/>
          <w:shd w:val="clear" w:color="auto" w:fill="FFFFFF"/>
        </w:rPr>
        <w:t>(4), 947-966</w:t>
      </w:r>
      <w:r w:rsidRPr="00FB3AC7">
        <w:rPr>
          <w:rFonts w:ascii="Times New Roman" w:hAnsi="Times New Roman" w:cs="Times New Roman"/>
          <w:color w:val="EE0000"/>
          <w:sz w:val="24"/>
          <w:szCs w:val="24"/>
          <w:shd w:val="clear" w:color="auto" w:fill="FFFFFF"/>
        </w:rPr>
        <w:t>.</w:t>
      </w:r>
      <w:r w:rsidR="00FB3AC7" w:rsidRPr="00FB3AC7">
        <w:rPr>
          <w:rFonts w:ascii="Times New Roman" w:hAnsi="Times New Roman" w:cs="Times New Roman"/>
          <w:color w:val="EE0000"/>
          <w:sz w:val="24"/>
          <w:szCs w:val="24"/>
          <w:shd w:val="clear" w:color="auto" w:fill="FFFFFF"/>
        </w:rPr>
        <w:t xml:space="preserve"> </w:t>
      </w:r>
    </w:p>
    <w:p w14:paraId="65BE15CC"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lastRenderedPageBreak/>
        <w:t>Choi, W., Chung, M. R., Lee, W., Jones, G. J., &amp; Svensson, P. G. (2023). A resource-based view of organizational sustainability in sport for development. </w:t>
      </w:r>
      <w:r w:rsidRPr="00BF5C2B">
        <w:rPr>
          <w:rFonts w:ascii="Times New Roman" w:hAnsi="Times New Roman" w:cs="Times New Roman"/>
          <w:i/>
          <w:iCs/>
          <w:color w:val="000000" w:themeColor="text1"/>
          <w:sz w:val="24"/>
          <w:szCs w:val="24"/>
          <w:shd w:val="clear" w:color="auto" w:fill="FFFFFF"/>
        </w:rPr>
        <w:t>Journal of Sport Management</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37</w:t>
      </w:r>
      <w:r w:rsidRPr="00BF5C2B">
        <w:rPr>
          <w:rFonts w:ascii="Times New Roman" w:hAnsi="Times New Roman" w:cs="Times New Roman"/>
          <w:color w:val="000000" w:themeColor="text1"/>
          <w:sz w:val="24"/>
          <w:szCs w:val="24"/>
          <w:shd w:val="clear" w:color="auto" w:fill="FFFFFF"/>
        </w:rPr>
        <w:t>(6), 429-439</w:t>
      </w:r>
    </w:p>
    <w:p w14:paraId="485729B8" w14:textId="20809CCD"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Clulow, V., Gerstman, J., &amp; Barry, C. (</w:t>
      </w:r>
      <w:r w:rsidR="00352154">
        <w:rPr>
          <w:rFonts w:ascii="Times New Roman" w:hAnsi="Times New Roman" w:cs="Times New Roman"/>
          <w:color w:val="000000" w:themeColor="text1"/>
          <w:sz w:val="24"/>
          <w:szCs w:val="24"/>
          <w:shd w:val="clear" w:color="auto" w:fill="FFFFFF"/>
        </w:rPr>
        <w:t>2003</w:t>
      </w:r>
      <w:r w:rsidRPr="00BF5C2B">
        <w:rPr>
          <w:rFonts w:ascii="Times New Roman" w:hAnsi="Times New Roman" w:cs="Times New Roman"/>
          <w:color w:val="000000" w:themeColor="text1"/>
          <w:sz w:val="24"/>
          <w:szCs w:val="24"/>
          <w:shd w:val="clear" w:color="auto" w:fill="FFFFFF"/>
        </w:rPr>
        <w:t>). The resource‐based view and sustainable competitive advantage: the case of a financial services firm. </w:t>
      </w:r>
      <w:r w:rsidRPr="00BF5C2B">
        <w:rPr>
          <w:rFonts w:ascii="Times New Roman" w:hAnsi="Times New Roman" w:cs="Times New Roman"/>
          <w:i/>
          <w:iCs/>
          <w:color w:val="000000" w:themeColor="text1"/>
          <w:sz w:val="24"/>
          <w:szCs w:val="24"/>
          <w:shd w:val="clear" w:color="auto" w:fill="FFFFFF"/>
        </w:rPr>
        <w:t>Journal of European Industrial Training</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27</w:t>
      </w:r>
      <w:r w:rsidRPr="00BF5C2B">
        <w:rPr>
          <w:rFonts w:ascii="Times New Roman" w:hAnsi="Times New Roman" w:cs="Times New Roman"/>
          <w:color w:val="000000" w:themeColor="text1"/>
          <w:sz w:val="24"/>
          <w:szCs w:val="24"/>
          <w:shd w:val="clear" w:color="auto" w:fill="FFFFFF"/>
        </w:rPr>
        <w:t>(5), 220-232.</w:t>
      </w:r>
      <w:r w:rsidR="00FB3AC7">
        <w:rPr>
          <w:rFonts w:ascii="Times New Roman" w:hAnsi="Times New Roman" w:cs="Times New Roman"/>
          <w:color w:val="000000" w:themeColor="text1"/>
          <w:sz w:val="24"/>
          <w:szCs w:val="24"/>
          <w:shd w:val="clear" w:color="auto" w:fill="FFFFFF"/>
        </w:rPr>
        <w:t xml:space="preserve"> </w:t>
      </w:r>
    </w:p>
    <w:p w14:paraId="52E8664A"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Darun, M. R. (2011). </w:t>
      </w:r>
      <w:r w:rsidRPr="00BF5C2B">
        <w:rPr>
          <w:rFonts w:ascii="Times New Roman" w:hAnsi="Times New Roman" w:cs="Times New Roman"/>
          <w:i/>
          <w:iCs/>
          <w:color w:val="000000" w:themeColor="text1"/>
          <w:sz w:val="24"/>
          <w:szCs w:val="24"/>
          <w:shd w:val="clear" w:color="auto" w:fill="FFFFFF"/>
        </w:rPr>
        <w:t>The determinants of working capital management practices: A Malaysian perspective</w:t>
      </w:r>
      <w:r w:rsidRPr="00BF5C2B">
        <w:rPr>
          <w:rFonts w:ascii="Times New Roman" w:hAnsi="Times New Roman" w:cs="Times New Roman"/>
          <w:color w:val="000000" w:themeColor="text1"/>
          <w:sz w:val="24"/>
          <w:szCs w:val="24"/>
          <w:shd w:val="clear" w:color="auto" w:fill="FFFFFF"/>
        </w:rPr>
        <w:t> (Doctoral dissertation, Lincoln University).</w:t>
      </w:r>
    </w:p>
    <w:p w14:paraId="44BFA235"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proofErr w:type="spellStart"/>
      <w:r w:rsidRPr="00BF5C2B">
        <w:rPr>
          <w:rFonts w:ascii="Times New Roman" w:hAnsi="Times New Roman" w:cs="Times New Roman"/>
          <w:color w:val="000000" w:themeColor="text1"/>
          <w:sz w:val="24"/>
          <w:szCs w:val="24"/>
          <w:shd w:val="clear" w:color="auto" w:fill="FFFFFF"/>
        </w:rPr>
        <w:t>Enow</w:t>
      </w:r>
      <w:proofErr w:type="spellEnd"/>
      <w:r w:rsidRPr="00BF5C2B">
        <w:rPr>
          <w:rFonts w:ascii="Times New Roman" w:hAnsi="Times New Roman" w:cs="Times New Roman"/>
          <w:color w:val="000000" w:themeColor="text1"/>
          <w:sz w:val="24"/>
          <w:szCs w:val="24"/>
          <w:shd w:val="clear" w:color="auto" w:fill="FFFFFF"/>
        </w:rPr>
        <w:t xml:space="preserve">, S.T. and </w:t>
      </w:r>
      <w:proofErr w:type="spellStart"/>
      <w:r w:rsidRPr="00BF5C2B">
        <w:rPr>
          <w:rFonts w:ascii="Times New Roman" w:hAnsi="Times New Roman" w:cs="Times New Roman"/>
          <w:color w:val="000000" w:themeColor="text1"/>
          <w:sz w:val="24"/>
          <w:szCs w:val="24"/>
          <w:shd w:val="clear" w:color="auto" w:fill="FFFFFF"/>
        </w:rPr>
        <w:t>Brijlal</w:t>
      </w:r>
      <w:proofErr w:type="spellEnd"/>
      <w:r w:rsidRPr="00BF5C2B">
        <w:rPr>
          <w:rFonts w:ascii="Times New Roman" w:hAnsi="Times New Roman" w:cs="Times New Roman"/>
          <w:color w:val="000000" w:themeColor="text1"/>
          <w:sz w:val="24"/>
          <w:szCs w:val="24"/>
          <w:shd w:val="clear" w:color="auto" w:fill="FFFFFF"/>
        </w:rPr>
        <w:t>, P. (2014), “The effect of working capital management on profitability: the case of Small Medium and Micro Enterprises in South Africa”, The Journal of Accounting and Management, Vol. 4 No. 2, pp. 5-11.</w:t>
      </w:r>
    </w:p>
    <w:p w14:paraId="06BEB3C8"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Enqvist, J., Graham, M., &amp; Nikkinen, J. (2014). The impact of working capital management on firm profitability in different business cycles: Evidence from Finland. </w:t>
      </w:r>
      <w:r w:rsidRPr="00BF5C2B">
        <w:rPr>
          <w:rFonts w:ascii="Times New Roman" w:hAnsi="Times New Roman" w:cs="Times New Roman"/>
          <w:i/>
          <w:iCs/>
          <w:color w:val="000000" w:themeColor="text1"/>
          <w:sz w:val="24"/>
          <w:szCs w:val="24"/>
          <w:shd w:val="clear" w:color="auto" w:fill="FFFFFF"/>
        </w:rPr>
        <w:t>Research in International Business and finance</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32</w:t>
      </w:r>
      <w:r w:rsidRPr="00BF5C2B">
        <w:rPr>
          <w:rFonts w:ascii="Times New Roman" w:hAnsi="Times New Roman" w:cs="Times New Roman"/>
          <w:color w:val="000000" w:themeColor="text1"/>
          <w:sz w:val="24"/>
          <w:szCs w:val="24"/>
          <w:shd w:val="clear" w:color="auto" w:fill="FFFFFF"/>
        </w:rPr>
        <w:t>, 36-49.</w:t>
      </w:r>
    </w:p>
    <w:p w14:paraId="5D03C20B"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proofErr w:type="spellStart"/>
      <w:r w:rsidRPr="00BF5C2B">
        <w:rPr>
          <w:rFonts w:ascii="Times New Roman" w:hAnsi="Times New Roman" w:cs="Times New Roman"/>
          <w:color w:val="000000" w:themeColor="text1"/>
          <w:sz w:val="24"/>
          <w:szCs w:val="24"/>
          <w:shd w:val="clear" w:color="auto" w:fill="FFFFFF"/>
        </w:rPr>
        <w:t>Gadanecz</w:t>
      </w:r>
      <w:proofErr w:type="spellEnd"/>
      <w:r w:rsidRPr="00BF5C2B">
        <w:rPr>
          <w:rFonts w:ascii="Times New Roman" w:hAnsi="Times New Roman" w:cs="Times New Roman"/>
          <w:color w:val="000000" w:themeColor="text1"/>
          <w:sz w:val="24"/>
          <w:szCs w:val="24"/>
          <w:shd w:val="clear" w:color="auto" w:fill="FFFFFF"/>
        </w:rPr>
        <w:t>, B., &amp; Jayaram, K. (2018). Measures of financial stability-a review. </w:t>
      </w:r>
      <w:r w:rsidRPr="00BF5C2B">
        <w:rPr>
          <w:rFonts w:ascii="Times New Roman" w:hAnsi="Times New Roman" w:cs="Times New Roman"/>
          <w:i/>
          <w:iCs/>
          <w:color w:val="000000" w:themeColor="text1"/>
          <w:sz w:val="24"/>
          <w:szCs w:val="24"/>
          <w:shd w:val="clear" w:color="auto" w:fill="FFFFFF"/>
        </w:rPr>
        <w:t>Irving Fisher Committee Bulletin</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31</w:t>
      </w:r>
      <w:r w:rsidRPr="00BF5C2B">
        <w:rPr>
          <w:rFonts w:ascii="Times New Roman" w:hAnsi="Times New Roman" w:cs="Times New Roman"/>
          <w:color w:val="000000" w:themeColor="text1"/>
          <w:sz w:val="24"/>
          <w:szCs w:val="24"/>
          <w:shd w:val="clear" w:color="auto" w:fill="FFFFFF"/>
        </w:rPr>
        <w:t>(1), 365-383.</w:t>
      </w:r>
    </w:p>
    <w:p w14:paraId="7437F749"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 xml:space="preserve">Gamage, S. N., </w:t>
      </w:r>
      <w:proofErr w:type="spellStart"/>
      <w:r w:rsidRPr="00BF5C2B">
        <w:rPr>
          <w:rFonts w:ascii="Times New Roman" w:hAnsi="Times New Roman" w:cs="Times New Roman"/>
          <w:color w:val="000000" w:themeColor="text1"/>
          <w:sz w:val="24"/>
          <w:szCs w:val="24"/>
          <w:shd w:val="clear" w:color="auto" w:fill="FFFFFF"/>
        </w:rPr>
        <w:t>Abeyrathne</w:t>
      </w:r>
      <w:proofErr w:type="spellEnd"/>
      <w:r w:rsidRPr="00BF5C2B">
        <w:rPr>
          <w:rFonts w:ascii="Times New Roman" w:hAnsi="Times New Roman" w:cs="Times New Roman"/>
          <w:color w:val="000000" w:themeColor="text1"/>
          <w:sz w:val="24"/>
          <w:szCs w:val="24"/>
          <w:shd w:val="clear" w:color="auto" w:fill="FFFFFF"/>
        </w:rPr>
        <w:t>, G. A., &amp; Rajapakshe, P. S. K. (2020). A review of global challenges and survival strategies of small and medium enterprises (SMEs). </w:t>
      </w:r>
      <w:r w:rsidRPr="00BF5C2B">
        <w:rPr>
          <w:rFonts w:ascii="Times New Roman" w:hAnsi="Times New Roman" w:cs="Times New Roman"/>
          <w:i/>
          <w:iCs/>
          <w:color w:val="000000" w:themeColor="text1"/>
          <w:sz w:val="24"/>
          <w:szCs w:val="24"/>
          <w:shd w:val="clear" w:color="auto" w:fill="FFFFFF"/>
        </w:rPr>
        <w:t>Economies</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8</w:t>
      </w:r>
      <w:r w:rsidRPr="00BF5C2B">
        <w:rPr>
          <w:rFonts w:ascii="Times New Roman" w:hAnsi="Times New Roman" w:cs="Times New Roman"/>
          <w:color w:val="000000" w:themeColor="text1"/>
          <w:sz w:val="24"/>
          <w:szCs w:val="24"/>
          <w:shd w:val="clear" w:color="auto" w:fill="FFFFFF"/>
        </w:rPr>
        <w:t>(4), 79 – 86</w:t>
      </w:r>
    </w:p>
    <w:p w14:paraId="22169CD0"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rPr>
        <w:t xml:space="preserve">Gilbert, T. D., &amp; Sang, W. (2021). Effect of cash flow forecasting on financial sustainability of SMEs in Kericho Central Business District. </w:t>
      </w:r>
      <w:r w:rsidRPr="00BF5C2B">
        <w:rPr>
          <w:rFonts w:ascii="Times New Roman" w:hAnsi="Times New Roman" w:cs="Times New Roman"/>
          <w:i/>
          <w:color w:val="000000" w:themeColor="text1"/>
          <w:sz w:val="24"/>
          <w:szCs w:val="24"/>
        </w:rPr>
        <w:t>International Journal of Scientific and Research Publications,</w:t>
      </w:r>
      <w:r w:rsidRPr="00BF5C2B">
        <w:rPr>
          <w:rFonts w:ascii="Times New Roman" w:hAnsi="Times New Roman" w:cs="Times New Roman"/>
          <w:color w:val="000000" w:themeColor="text1"/>
          <w:sz w:val="24"/>
          <w:szCs w:val="24"/>
        </w:rPr>
        <w:t xml:space="preserve"> 11(10), 103 – 111</w:t>
      </w:r>
    </w:p>
    <w:p w14:paraId="588AA39D"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Gonçalves, T., Gaio, C. and Robles, F. (2018), “The impact of Working Capital Management on firm profitability in different economic cycles: evidence from the United Kingdom”, Economics Business Letters, Vol. 7 No. 2, pp. 70-75.</w:t>
      </w:r>
    </w:p>
    <w:p w14:paraId="59B3A5E2" w14:textId="77777777" w:rsidR="00561151" w:rsidRPr="00BF5C2B" w:rsidRDefault="00561151" w:rsidP="00591C46">
      <w:pPr>
        <w:spacing w:after="160" w:line="240" w:lineRule="auto"/>
        <w:ind w:left="720" w:hanging="720"/>
        <w:jc w:val="both"/>
        <w:rPr>
          <w:rFonts w:ascii="Times New Roman" w:hAnsi="Times New Roman" w:cs="Times New Roman"/>
          <w:color w:val="000000" w:themeColor="text1"/>
          <w:sz w:val="24"/>
          <w:szCs w:val="24"/>
        </w:rPr>
      </w:pPr>
      <w:r w:rsidRPr="00352154">
        <w:rPr>
          <w:rFonts w:ascii="Times New Roman" w:hAnsi="Times New Roman" w:cs="Times New Roman"/>
          <w:color w:val="000000" w:themeColor="text1"/>
          <w:sz w:val="24"/>
          <w:szCs w:val="24"/>
          <w:highlight w:val="yellow"/>
        </w:rPr>
        <w:t xml:space="preserve">Gupta, R., &amp; Sharma, M. (2020). </w:t>
      </w:r>
      <w:r w:rsidRPr="00352154">
        <w:rPr>
          <w:rFonts w:ascii="Times New Roman" w:hAnsi="Times New Roman" w:cs="Times New Roman"/>
          <w:i/>
          <w:iCs/>
          <w:color w:val="000000" w:themeColor="text1"/>
          <w:sz w:val="24"/>
          <w:szCs w:val="24"/>
          <w:highlight w:val="yellow"/>
        </w:rPr>
        <w:t>Optimizing accounts receivable collection periods and debt servicing capacity: Evidence from Indian SMEs</w:t>
      </w:r>
      <w:r w:rsidRPr="00352154">
        <w:rPr>
          <w:rFonts w:ascii="Times New Roman" w:hAnsi="Times New Roman" w:cs="Times New Roman"/>
          <w:color w:val="000000" w:themeColor="text1"/>
          <w:sz w:val="24"/>
          <w:szCs w:val="24"/>
          <w:highlight w:val="yellow"/>
        </w:rPr>
        <w:t>. International Journal of Financial Studies, 15(3), 210-230.</w:t>
      </w:r>
    </w:p>
    <w:p w14:paraId="5BEFC5DD"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Hanson, T. (2010). </w:t>
      </w:r>
      <w:r w:rsidRPr="00BF5C2B">
        <w:rPr>
          <w:rFonts w:ascii="Times New Roman" w:hAnsi="Times New Roman" w:cs="Times New Roman"/>
          <w:i/>
          <w:iCs/>
          <w:color w:val="000000" w:themeColor="text1"/>
          <w:sz w:val="24"/>
          <w:szCs w:val="24"/>
          <w:shd w:val="clear" w:color="auto" w:fill="FFFFFF"/>
        </w:rPr>
        <w:t>Multiple regression</w:t>
      </w:r>
      <w:r w:rsidRPr="00BF5C2B">
        <w:rPr>
          <w:rFonts w:ascii="Times New Roman" w:hAnsi="Times New Roman" w:cs="Times New Roman"/>
          <w:color w:val="000000" w:themeColor="text1"/>
          <w:sz w:val="24"/>
          <w:szCs w:val="24"/>
          <w:shd w:val="clear" w:color="auto" w:fill="FFFFFF"/>
        </w:rPr>
        <w:t>.</w:t>
      </w:r>
    </w:p>
    <w:p w14:paraId="1886854E"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Ivankova, N. V., Creswell, J. W., &amp; Stick, S. L. (2019). Using mixed-methods sequential explanatory design: From theory to practice. </w:t>
      </w:r>
      <w:r w:rsidRPr="00BF5C2B">
        <w:rPr>
          <w:rFonts w:ascii="Times New Roman" w:hAnsi="Times New Roman" w:cs="Times New Roman"/>
          <w:i/>
          <w:iCs/>
          <w:color w:val="000000" w:themeColor="text1"/>
          <w:sz w:val="24"/>
          <w:szCs w:val="24"/>
          <w:shd w:val="clear" w:color="auto" w:fill="FFFFFF"/>
        </w:rPr>
        <w:t>Field methods</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18</w:t>
      </w:r>
      <w:r w:rsidRPr="00BF5C2B">
        <w:rPr>
          <w:rFonts w:ascii="Times New Roman" w:hAnsi="Times New Roman" w:cs="Times New Roman"/>
          <w:color w:val="000000" w:themeColor="text1"/>
          <w:sz w:val="24"/>
          <w:szCs w:val="24"/>
          <w:shd w:val="clear" w:color="auto" w:fill="FFFFFF"/>
        </w:rPr>
        <w:t>(1), 3-20</w:t>
      </w:r>
    </w:p>
    <w:p w14:paraId="7BB4C8E4"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proofErr w:type="spellStart"/>
      <w:r w:rsidRPr="00BF5C2B">
        <w:rPr>
          <w:rFonts w:ascii="Times New Roman" w:hAnsi="Times New Roman" w:cs="Times New Roman"/>
          <w:color w:val="000000" w:themeColor="text1"/>
          <w:sz w:val="24"/>
          <w:szCs w:val="24"/>
          <w:shd w:val="clear" w:color="auto" w:fill="FFFFFF"/>
        </w:rPr>
        <w:t>Jakpar</w:t>
      </w:r>
      <w:proofErr w:type="spellEnd"/>
      <w:r w:rsidRPr="00BF5C2B">
        <w:rPr>
          <w:rFonts w:ascii="Times New Roman" w:hAnsi="Times New Roman" w:cs="Times New Roman"/>
          <w:color w:val="000000" w:themeColor="text1"/>
          <w:sz w:val="24"/>
          <w:szCs w:val="24"/>
          <w:shd w:val="clear" w:color="auto" w:fill="FFFFFF"/>
        </w:rPr>
        <w:t>, S., Tinggi, M., Siang, T. K., Johari, A., Myint, K. T., &amp; Sadique, M. (2017). Working capital management and profitability: Evidence from manufacturing sector in Malaysia. </w:t>
      </w:r>
      <w:r w:rsidRPr="00BF5C2B">
        <w:rPr>
          <w:rFonts w:ascii="Times New Roman" w:hAnsi="Times New Roman" w:cs="Times New Roman"/>
          <w:i/>
          <w:iCs/>
          <w:color w:val="000000" w:themeColor="text1"/>
          <w:sz w:val="24"/>
          <w:szCs w:val="24"/>
          <w:shd w:val="clear" w:color="auto" w:fill="FFFFFF"/>
        </w:rPr>
        <w:t>Journal of Business &amp; Financial Affairs</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6</w:t>
      </w:r>
      <w:r w:rsidRPr="00BF5C2B">
        <w:rPr>
          <w:rFonts w:ascii="Times New Roman" w:hAnsi="Times New Roman" w:cs="Times New Roman"/>
          <w:color w:val="000000" w:themeColor="text1"/>
          <w:sz w:val="24"/>
          <w:szCs w:val="24"/>
          <w:shd w:val="clear" w:color="auto" w:fill="FFFFFF"/>
        </w:rPr>
        <w:t>(2), 1-9.</w:t>
      </w:r>
    </w:p>
    <w:p w14:paraId="618BBE93" w14:textId="77777777" w:rsidR="00561151" w:rsidRPr="00D860C3"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highlight w:val="green"/>
          <w:shd w:val="clear" w:color="auto" w:fill="FFFFFF"/>
        </w:rPr>
      </w:pPr>
      <w:r w:rsidRPr="00D860C3">
        <w:rPr>
          <w:rFonts w:ascii="Times New Roman" w:hAnsi="Times New Roman" w:cs="Times New Roman"/>
          <w:color w:val="000000" w:themeColor="text1"/>
          <w:sz w:val="24"/>
          <w:szCs w:val="24"/>
          <w:highlight w:val="green"/>
          <w:shd w:val="clear" w:color="auto" w:fill="FFFFFF"/>
        </w:rPr>
        <w:t xml:space="preserve">Jayarathne, T. (2014), “Impact of working capital management on profitability: evidence from listed companies in Sri Lanka”, Proceedings of the 3rd International Conference on Management and Economics: </w:t>
      </w:r>
      <w:proofErr w:type="spellStart"/>
      <w:r w:rsidRPr="00D860C3">
        <w:rPr>
          <w:rFonts w:ascii="Times New Roman" w:hAnsi="Times New Roman" w:cs="Times New Roman"/>
          <w:color w:val="000000" w:themeColor="text1"/>
          <w:sz w:val="24"/>
          <w:szCs w:val="24"/>
          <w:highlight w:val="green"/>
          <w:shd w:val="clear" w:color="auto" w:fill="FFFFFF"/>
        </w:rPr>
        <w:t>Citeseer</w:t>
      </w:r>
      <w:proofErr w:type="spellEnd"/>
      <w:r w:rsidRPr="00D860C3">
        <w:rPr>
          <w:rFonts w:ascii="Times New Roman" w:hAnsi="Times New Roman" w:cs="Times New Roman"/>
          <w:color w:val="000000" w:themeColor="text1"/>
          <w:sz w:val="24"/>
          <w:szCs w:val="24"/>
          <w:highlight w:val="green"/>
          <w:shd w:val="clear" w:color="auto" w:fill="FFFFFF"/>
        </w:rPr>
        <w:t>, pp. 269-274.</w:t>
      </w:r>
    </w:p>
    <w:p w14:paraId="491AEF09" w14:textId="77777777" w:rsidR="00561151" w:rsidRPr="00D860C3"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highlight w:val="green"/>
          <w:shd w:val="clear" w:color="auto" w:fill="FFFFFF"/>
        </w:rPr>
      </w:pPr>
      <w:r w:rsidRPr="00D860C3">
        <w:rPr>
          <w:rFonts w:ascii="Times New Roman" w:hAnsi="Times New Roman" w:cs="Times New Roman"/>
          <w:color w:val="000000" w:themeColor="text1"/>
          <w:sz w:val="24"/>
          <w:szCs w:val="24"/>
          <w:highlight w:val="green"/>
          <w:shd w:val="clear" w:color="auto" w:fill="FFFFFF"/>
        </w:rPr>
        <w:lastRenderedPageBreak/>
        <w:t>Jordao, R. V. D., &amp; Almeida, V. R. D. (2017). Performance measurement, intellectual capital and financial sustainability. </w:t>
      </w:r>
      <w:r w:rsidRPr="00D860C3">
        <w:rPr>
          <w:rFonts w:ascii="Times New Roman" w:hAnsi="Times New Roman" w:cs="Times New Roman"/>
          <w:i/>
          <w:iCs/>
          <w:color w:val="000000" w:themeColor="text1"/>
          <w:sz w:val="24"/>
          <w:szCs w:val="24"/>
          <w:highlight w:val="green"/>
          <w:shd w:val="clear" w:color="auto" w:fill="FFFFFF"/>
        </w:rPr>
        <w:t>Journal of Intellectual Capital</w:t>
      </w:r>
      <w:r w:rsidRPr="00D860C3">
        <w:rPr>
          <w:rFonts w:ascii="Times New Roman" w:hAnsi="Times New Roman" w:cs="Times New Roman"/>
          <w:color w:val="000000" w:themeColor="text1"/>
          <w:sz w:val="24"/>
          <w:szCs w:val="24"/>
          <w:highlight w:val="green"/>
          <w:shd w:val="clear" w:color="auto" w:fill="FFFFFF"/>
        </w:rPr>
        <w:t>, </w:t>
      </w:r>
      <w:r w:rsidRPr="00D860C3">
        <w:rPr>
          <w:rFonts w:ascii="Times New Roman" w:hAnsi="Times New Roman" w:cs="Times New Roman"/>
          <w:i/>
          <w:iCs/>
          <w:color w:val="000000" w:themeColor="text1"/>
          <w:sz w:val="24"/>
          <w:szCs w:val="24"/>
          <w:highlight w:val="green"/>
          <w:shd w:val="clear" w:color="auto" w:fill="FFFFFF"/>
        </w:rPr>
        <w:t>18</w:t>
      </w:r>
      <w:r w:rsidRPr="00D860C3">
        <w:rPr>
          <w:rFonts w:ascii="Times New Roman" w:hAnsi="Times New Roman" w:cs="Times New Roman"/>
          <w:color w:val="000000" w:themeColor="text1"/>
          <w:sz w:val="24"/>
          <w:szCs w:val="24"/>
          <w:highlight w:val="green"/>
          <w:shd w:val="clear" w:color="auto" w:fill="FFFFFF"/>
        </w:rPr>
        <w:t>(3), 643-666.</w:t>
      </w:r>
    </w:p>
    <w:p w14:paraId="2950F9BF" w14:textId="77777777" w:rsidR="00561151" w:rsidRPr="00D860C3"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highlight w:val="green"/>
          <w:shd w:val="clear" w:color="auto" w:fill="FFFFFF"/>
        </w:rPr>
      </w:pPr>
      <w:proofErr w:type="spellStart"/>
      <w:r w:rsidRPr="00D860C3">
        <w:rPr>
          <w:rFonts w:ascii="Times New Roman" w:hAnsi="Times New Roman" w:cs="Times New Roman"/>
          <w:color w:val="000000" w:themeColor="text1"/>
          <w:sz w:val="24"/>
          <w:szCs w:val="24"/>
          <w:highlight w:val="green"/>
          <w:shd w:val="clear" w:color="auto" w:fill="FFFFFF"/>
        </w:rPr>
        <w:t>Kabethi</w:t>
      </w:r>
      <w:proofErr w:type="spellEnd"/>
      <w:r w:rsidRPr="00D860C3">
        <w:rPr>
          <w:rFonts w:ascii="Times New Roman" w:hAnsi="Times New Roman" w:cs="Times New Roman"/>
          <w:color w:val="000000" w:themeColor="text1"/>
          <w:sz w:val="24"/>
          <w:szCs w:val="24"/>
          <w:highlight w:val="green"/>
          <w:shd w:val="clear" w:color="auto" w:fill="FFFFFF"/>
        </w:rPr>
        <w:t>, L. W. (2013). </w:t>
      </w:r>
      <w:r w:rsidRPr="00D860C3">
        <w:rPr>
          <w:rFonts w:ascii="Times New Roman" w:hAnsi="Times New Roman" w:cs="Times New Roman"/>
          <w:i/>
          <w:iCs/>
          <w:color w:val="000000" w:themeColor="text1"/>
          <w:sz w:val="24"/>
          <w:szCs w:val="24"/>
          <w:highlight w:val="green"/>
          <w:shd w:val="clear" w:color="auto" w:fill="FFFFFF"/>
        </w:rPr>
        <w:t>The effect of working capital management practices on the financial performance of small and medium enterprises in Kenya</w:t>
      </w:r>
      <w:r w:rsidRPr="00D860C3">
        <w:rPr>
          <w:rFonts w:ascii="Times New Roman" w:hAnsi="Times New Roman" w:cs="Times New Roman"/>
          <w:color w:val="000000" w:themeColor="text1"/>
          <w:sz w:val="24"/>
          <w:szCs w:val="24"/>
          <w:highlight w:val="green"/>
          <w:shd w:val="clear" w:color="auto" w:fill="FFFFFF"/>
        </w:rPr>
        <w:t> (Doctoral dissertation, University of Nairobi).</w:t>
      </w:r>
    </w:p>
    <w:p w14:paraId="2289E72F"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D860C3">
        <w:rPr>
          <w:rFonts w:ascii="Times New Roman" w:hAnsi="Times New Roman" w:cs="Times New Roman"/>
          <w:color w:val="000000" w:themeColor="text1"/>
          <w:sz w:val="24"/>
          <w:szCs w:val="24"/>
          <w:highlight w:val="green"/>
          <w:shd w:val="clear" w:color="auto" w:fill="FFFFFF"/>
        </w:rPr>
        <w:t>Kehdinga, E. N. (2023). Credit Management policy as a predictor to the sustainability of Microfinance Institutions: a portfolio quality analysis. </w:t>
      </w:r>
      <w:r w:rsidRPr="00D860C3">
        <w:rPr>
          <w:rFonts w:ascii="Times New Roman" w:hAnsi="Times New Roman" w:cs="Times New Roman"/>
          <w:i/>
          <w:iCs/>
          <w:color w:val="000000" w:themeColor="text1"/>
          <w:sz w:val="24"/>
          <w:szCs w:val="24"/>
          <w:highlight w:val="green"/>
          <w:shd w:val="clear" w:color="auto" w:fill="FFFFFF"/>
        </w:rPr>
        <w:t>Journal of Academic Finance</w:t>
      </w:r>
      <w:r w:rsidRPr="00D860C3">
        <w:rPr>
          <w:rFonts w:ascii="Times New Roman" w:hAnsi="Times New Roman" w:cs="Times New Roman"/>
          <w:color w:val="000000" w:themeColor="text1"/>
          <w:sz w:val="24"/>
          <w:szCs w:val="24"/>
          <w:highlight w:val="green"/>
          <w:shd w:val="clear" w:color="auto" w:fill="FFFFFF"/>
        </w:rPr>
        <w:t>, </w:t>
      </w:r>
      <w:r w:rsidRPr="00D860C3">
        <w:rPr>
          <w:rFonts w:ascii="Times New Roman" w:hAnsi="Times New Roman" w:cs="Times New Roman"/>
          <w:i/>
          <w:iCs/>
          <w:color w:val="000000" w:themeColor="text1"/>
          <w:sz w:val="24"/>
          <w:szCs w:val="24"/>
          <w:highlight w:val="green"/>
          <w:shd w:val="clear" w:color="auto" w:fill="FFFFFF"/>
        </w:rPr>
        <w:t>14</w:t>
      </w:r>
      <w:r w:rsidRPr="00D860C3">
        <w:rPr>
          <w:rFonts w:ascii="Times New Roman" w:hAnsi="Times New Roman" w:cs="Times New Roman"/>
          <w:color w:val="000000" w:themeColor="text1"/>
          <w:sz w:val="24"/>
          <w:szCs w:val="24"/>
          <w:highlight w:val="green"/>
          <w:shd w:val="clear" w:color="auto" w:fill="FFFFFF"/>
        </w:rPr>
        <w:t>(2), 99-127.</w:t>
      </w:r>
    </w:p>
    <w:p w14:paraId="1F76C4E7" w14:textId="0EE66510"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Kinde, B. A. (2023). Financial sustainability of microfinance institutions (MFIs) in Ethiopia. </w:t>
      </w:r>
      <w:r w:rsidRPr="00BF5C2B">
        <w:rPr>
          <w:rFonts w:ascii="Times New Roman" w:hAnsi="Times New Roman" w:cs="Times New Roman"/>
          <w:i/>
          <w:iCs/>
          <w:color w:val="000000" w:themeColor="text1"/>
          <w:sz w:val="24"/>
          <w:szCs w:val="24"/>
          <w:shd w:val="clear" w:color="auto" w:fill="FFFFFF"/>
        </w:rPr>
        <w:t>European Journal of business and Management</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4</w:t>
      </w:r>
      <w:r w:rsidRPr="00BF5C2B">
        <w:rPr>
          <w:rFonts w:ascii="Times New Roman" w:hAnsi="Times New Roman" w:cs="Times New Roman"/>
          <w:color w:val="000000" w:themeColor="text1"/>
          <w:sz w:val="24"/>
          <w:szCs w:val="24"/>
          <w:shd w:val="clear" w:color="auto" w:fill="FFFFFF"/>
        </w:rPr>
        <w:t>(15), 1 – 10</w:t>
      </w:r>
      <w:r w:rsidR="00FB3AC7">
        <w:rPr>
          <w:rFonts w:ascii="Times New Roman" w:hAnsi="Times New Roman" w:cs="Times New Roman"/>
          <w:color w:val="000000" w:themeColor="text1"/>
          <w:sz w:val="24"/>
          <w:szCs w:val="24"/>
          <w:shd w:val="clear" w:color="auto" w:fill="FFFFFF"/>
        </w:rPr>
        <w:t xml:space="preserve"> </w:t>
      </w:r>
      <w:r w:rsidR="00FB3AC7" w:rsidRPr="00FB3AC7">
        <w:rPr>
          <w:rFonts w:ascii="Times New Roman" w:hAnsi="Times New Roman" w:cs="Times New Roman"/>
          <w:color w:val="EE0000"/>
          <w:sz w:val="24"/>
          <w:szCs w:val="24"/>
          <w:shd w:val="clear" w:color="auto" w:fill="FFFFFF"/>
        </w:rPr>
        <w:t>(year not match)</w:t>
      </w:r>
    </w:p>
    <w:p w14:paraId="2A6C88B1" w14:textId="77777777" w:rsidR="00561151" w:rsidRPr="00BF5C2B" w:rsidRDefault="00561151" w:rsidP="00591C46">
      <w:pPr>
        <w:spacing w:after="0" w:line="240" w:lineRule="auto"/>
        <w:ind w:left="720" w:hanging="720"/>
        <w:jc w:val="both"/>
        <w:rPr>
          <w:rFonts w:ascii="Times New Roman" w:hAnsi="Times New Roman" w:cs="Times New Roman"/>
          <w:color w:val="000000" w:themeColor="text1"/>
          <w:sz w:val="24"/>
          <w:szCs w:val="24"/>
        </w:rPr>
      </w:pPr>
      <w:r w:rsidRPr="00352154">
        <w:rPr>
          <w:rFonts w:ascii="Times New Roman" w:hAnsi="Times New Roman" w:cs="Times New Roman"/>
          <w:color w:val="000000" w:themeColor="text1"/>
          <w:sz w:val="24"/>
          <w:szCs w:val="24"/>
          <w:highlight w:val="yellow"/>
        </w:rPr>
        <w:t xml:space="preserve">Kiprotich, S. (2023). </w:t>
      </w:r>
      <w:r w:rsidRPr="00352154">
        <w:rPr>
          <w:rFonts w:ascii="Times New Roman" w:hAnsi="Times New Roman" w:cs="Times New Roman"/>
          <w:i/>
          <w:iCs/>
          <w:color w:val="000000" w:themeColor="text1"/>
          <w:sz w:val="24"/>
          <w:szCs w:val="24"/>
          <w:highlight w:val="yellow"/>
        </w:rPr>
        <w:t>Flexible supplier negotiations and cost reduction in manufacturing SMEs: A longitudinal study in Eldoret, Kenya</w:t>
      </w:r>
      <w:r w:rsidRPr="00352154">
        <w:rPr>
          <w:rFonts w:ascii="Times New Roman" w:hAnsi="Times New Roman" w:cs="Times New Roman"/>
          <w:color w:val="000000" w:themeColor="text1"/>
          <w:sz w:val="24"/>
          <w:szCs w:val="24"/>
          <w:highlight w:val="yellow"/>
        </w:rPr>
        <w:t>. African Journal of Business Research, 10(2), 88-105.</w:t>
      </w:r>
    </w:p>
    <w:p w14:paraId="20C4BFAD" w14:textId="59430A46"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shd w:val="clear" w:color="auto" w:fill="FFFFFF"/>
        </w:rPr>
        <w:t>Knapp, T. R., &amp; Mueller, R. O. (2020). Reliability and validity of instruments. </w:t>
      </w:r>
      <w:r w:rsidRPr="00BF5C2B">
        <w:rPr>
          <w:rFonts w:ascii="Times New Roman" w:hAnsi="Times New Roman" w:cs="Times New Roman"/>
          <w:i/>
          <w:iCs/>
          <w:color w:val="000000" w:themeColor="text1"/>
          <w:sz w:val="24"/>
          <w:szCs w:val="24"/>
          <w:shd w:val="clear" w:color="auto" w:fill="FFFFFF"/>
        </w:rPr>
        <w:t>The reviewer’s guide to quantitative methods in the social sciences</w:t>
      </w:r>
      <w:r w:rsidRPr="00BF5C2B">
        <w:rPr>
          <w:rFonts w:ascii="Times New Roman" w:hAnsi="Times New Roman" w:cs="Times New Roman"/>
          <w:color w:val="000000" w:themeColor="text1"/>
          <w:sz w:val="24"/>
          <w:szCs w:val="24"/>
          <w:shd w:val="clear" w:color="auto" w:fill="FFFFFF"/>
        </w:rPr>
        <w:t xml:space="preserve">, 4(1), 337 </w:t>
      </w:r>
      <w:r w:rsidR="00FB3AC7">
        <w:rPr>
          <w:rFonts w:ascii="Times New Roman" w:hAnsi="Times New Roman" w:cs="Times New Roman"/>
          <w:color w:val="000000" w:themeColor="text1"/>
          <w:sz w:val="24"/>
          <w:szCs w:val="24"/>
          <w:shd w:val="clear" w:color="auto" w:fill="FFFFFF"/>
        </w:rPr>
        <w:t>–</w:t>
      </w:r>
      <w:r w:rsidRPr="00BF5C2B">
        <w:rPr>
          <w:rFonts w:ascii="Times New Roman" w:hAnsi="Times New Roman" w:cs="Times New Roman"/>
          <w:color w:val="000000" w:themeColor="text1"/>
          <w:sz w:val="24"/>
          <w:szCs w:val="24"/>
          <w:shd w:val="clear" w:color="auto" w:fill="FFFFFF"/>
        </w:rPr>
        <w:t xml:space="preserve"> 342</w:t>
      </w:r>
      <w:r w:rsidR="00FB3AC7">
        <w:rPr>
          <w:rFonts w:ascii="Times New Roman" w:hAnsi="Times New Roman" w:cs="Times New Roman"/>
          <w:color w:val="000000" w:themeColor="text1"/>
          <w:sz w:val="24"/>
          <w:szCs w:val="24"/>
          <w:shd w:val="clear" w:color="auto" w:fill="FFFFFF"/>
        </w:rPr>
        <w:t xml:space="preserve"> </w:t>
      </w:r>
      <w:r w:rsidR="00FB3AC7" w:rsidRPr="00FB3AC7">
        <w:rPr>
          <w:rFonts w:ascii="Times New Roman" w:hAnsi="Times New Roman" w:cs="Times New Roman"/>
          <w:color w:val="EE0000"/>
          <w:sz w:val="24"/>
          <w:szCs w:val="24"/>
          <w:shd w:val="clear" w:color="auto" w:fill="FFFFFF"/>
        </w:rPr>
        <w:t>(year not match)</w:t>
      </w:r>
    </w:p>
    <w:p w14:paraId="36FA0D5D"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Le, M. T. (2023). </w:t>
      </w:r>
      <w:r w:rsidRPr="00BF5C2B">
        <w:rPr>
          <w:rFonts w:ascii="Times New Roman" w:hAnsi="Times New Roman" w:cs="Times New Roman"/>
          <w:i/>
          <w:iCs/>
          <w:color w:val="000000" w:themeColor="text1"/>
          <w:sz w:val="24"/>
          <w:szCs w:val="24"/>
          <w:shd w:val="clear" w:color="auto" w:fill="FFFFFF"/>
        </w:rPr>
        <w:t>Sustainability in Focus: Exploring ESG performance and Financial Performance in SMEs vs large firms in the United Kingdom</w:t>
      </w:r>
      <w:r w:rsidRPr="00BF5C2B">
        <w:rPr>
          <w:rFonts w:ascii="Times New Roman" w:hAnsi="Times New Roman" w:cs="Times New Roman"/>
          <w:color w:val="000000" w:themeColor="text1"/>
          <w:sz w:val="24"/>
          <w:szCs w:val="24"/>
          <w:shd w:val="clear" w:color="auto" w:fill="FFFFFF"/>
        </w:rPr>
        <w:t> (Master's thesis, Norwegian University of Life Sciences).</w:t>
      </w:r>
    </w:p>
    <w:p w14:paraId="31DF877F"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proofErr w:type="spellStart"/>
      <w:r w:rsidRPr="00BF5C2B">
        <w:rPr>
          <w:rFonts w:ascii="Times New Roman" w:hAnsi="Times New Roman" w:cs="Times New Roman"/>
          <w:color w:val="000000" w:themeColor="text1"/>
          <w:sz w:val="24"/>
          <w:szCs w:val="24"/>
          <w:shd w:val="clear" w:color="auto" w:fill="FFFFFF"/>
        </w:rPr>
        <w:t>Mabonga</w:t>
      </w:r>
      <w:proofErr w:type="spellEnd"/>
      <w:r w:rsidRPr="00BF5C2B">
        <w:rPr>
          <w:rFonts w:ascii="Times New Roman" w:hAnsi="Times New Roman" w:cs="Times New Roman"/>
          <w:color w:val="000000" w:themeColor="text1"/>
          <w:sz w:val="24"/>
          <w:szCs w:val="24"/>
          <w:shd w:val="clear" w:color="auto" w:fill="FFFFFF"/>
        </w:rPr>
        <w:t xml:space="preserve">, M. W. (2020). Financial bootstrapping strategy and sustainability of small and medium enterprises in </w:t>
      </w:r>
      <w:proofErr w:type="spellStart"/>
      <w:r w:rsidRPr="00BF5C2B">
        <w:rPr>
          <w:rFonts w:ascii="Times New Roman" w:hAnsi="Times New Roman" w:cs="Times New Roman"/>
          <w:color w:val="000000" w:themeColor="text1"/>
          <w:sz w:val="24"/>
          <w:szCs w:val="24"/>
          <w:shd w:val="clear" w:color="auto" w:fill="FFFFFF"/>
        </w:rPr>
        <w:t>Kanduyi</w:t>
      </w:r>
      <w:proofErr w:type="spellEnd"/>
      <w:r w:rsidRPr="00BF5C2B">
        <w:rPr>
          <w:rFonts w:ascii="Times New Roman" w:hAnsi="Times New Roman" w:cs="Times New Roman"/>
          <w:color w:val="000000" w:themeColor="text1"/>
          <w:sz w:val="24"/>
          <w:szCs w:val="24"/>
          <w:shd w:val="clear" w:color="auto" w:fill="FFFFFF"/>
        </w:rPr>
        <w:t xml:space="preserve"> Sub-County, Kenya. </w:t>
      </w:r>
      <w:r w:rsidRPr="00BF5C2B">
        <w:rPr>
          <w:rFonts w:ascii="Times New Roman" w:hAnsi="Times New Roman" w:cs="Times New Roman"/>
          <w:i/>
          <w:iCs/>
          <w:color w:val="000000" w:themeColor="text1"/>
          <w:sz w:val="24"/>
          <w:szCs w:val="24"/>
          <w:shd w:val="clear" w:color="auto" w:fill="FFFFFF"/>
        </w:rPr>
        <w:t>American International Journal of Business Management</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3</w:t>
      </w:r>
      <w:r w:rsidRPr="00BF5C2B">
        <w:rPr>
          <w:rFonts w:ascii="Times New Roman" w:hAnsi="Times New Roman" w:cs="Times New Roman"/>
          <w:color w:val="000000" w:themeColor="text1"/>
          <w:sz w:val="24"/>
          <w:szCs w:val="24"/>
          <w:shd w:val="clear" w:color="auto" w:fill="FFFFFF"/>
        </w:rPr>
        <w:t>(8), 95-107.</w:t>
      </w:r>
    </w:p>
    <w:p w14:paraId="675DDD63"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proofErr w:type="spellStart"/>
      <w:r w:rsidRPr="00BF5C2B">
        <w:rPr>
          <w:rFonts w:ascii="Times New Roman" w:hAnsi="Times New Roman" w:cs="Times New Roman"/>
          <w:color w:val="000000" w:themeColor="text1"/>
          <w:sz w:val="24"/>
          <w:szCs w:val="24"/>
          <w:shd w:val="clear" w:color="auto" w:fill="FFFFFF"/>
        </w:rPr>
        <w:t>Mamaro</w:t>
      </w:r>
      <w:proofErr w:type="spellEnd"/>
      <w:r w:rsidRPr="00BF5C2B">
        <w:rPr>
          <w:rFonts w:ascii="Times New Roman" w:hAnsi="Times New Roman" w:cs="Times New Roman"/>
          <w:color w:val="000000" w:themeColor="text1"/>
          <w:sz w:val="24"/>
          <w:szCs w:val="24"/>
          <w:shd w:val="clear" w:color="auto" w:fill="FFFFFF"/>
        </w:rPr>
        <w:t>, L. P., &amp; Sibindi, A. B. (2022). Financial Sustainability of African Small-to-Medium Enterprises during the COVID-19 Pandemic: Determinants of Crowdfunding Success. </w:t>
      </w:r>
      <w:r w:rsidRPr="00BF5C2B">
        <w:rPr>
          <w:rFonts w:ascii="Times New Roman" w:hAnsi="Times New Roman" w:cs="Times New Roman"/>
          <w:i/>
          <w:iCs/>
          <w:color w:val="000000" w:themeColor="text1"/>
          <w:sz w:val="24"/>
          <w:szCs w:val="24"/>
          <w:shd w:val="clear" w:color="auto" w:fill="FFFFFF"/>
        </w:rPr>
        <w:t>Sustainability</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14</w:t>
      </w:r>
      <w:r w:rsidRPr="00BF5C2B">
        <w:rPr>
          <w:rFonts w:ascii="Times New Roman" w:hAnsi="Times New Roman" w:cs="Times New Roman"/>
          <w:color w:val="000000" w:themeColor="text1"/>
          <w:sz w:val="24"/>
          <w:szCs w:val="24"/>
          <w:shd w:val="clear" w:color="auto" w:fill="FFFFFF"/>
        </w:rPr>
        <w:t>(23), 15865 – 15877</w:t>
      </w:r>
    </w:p>
    <w:p w14:paraId="17031F65"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proofErr w:type="spellStart"/>
      <w:r w:rsidRPr="00BF5C2B">
        <w:rPr>
          <w:rFonts w:ascii="Times New Roman" w:hAnsi="Times New Roman" w:cs="Times New Roman"/>
          <w:color w:val="000000" w:themeColor="text1"/>
          <w:sz w:val="24"/>
          <w:szCs w:val="24"/>
          <w:shd w:val="clear" w:color="auto" w:fill="FFFFFF"/>
        </w:rPr>
        <w:t>Mathuva</w:t>
      </w:r>
      <w:proofErr w:type="spellEnd"/>
      <w:r w:rsidRPr="00BF5C2B">
        <w:rPr>
          <w:rFonts w:ascii="Times New Roman" w:hAnsi="Times New Roman" w:cs="Times New Roman"/>
          <w:color w:val="000000" w:themeColor="text1"/>
          <w:sz w:val="24"/>
          <w:szCs w:val="24"/>
          <w:shd w:val="clear" w:color="auto" w:fill="FFFFFF"/>
        </w:rPr>
        <w:t>, D. (2015), “The Influence of working capital management components on corporate profitability”, Journal of Business &amp; Financial, Vol. 4 No. 2, pp. 45-51.</w:t>
      </w:r>
    </w:p>
    <w:p w14:paraId="6DD825E7"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rPr>
        <w:t xml:space="preserve">Minyoso, J., &amp; </w:t>
      </w:r>
      <w:proofErr w:type="spellStart"/>
      <w:r w:rsidRPr="00BF5C2B">
        <w:rPr>
          <w:rFonts w:ascii="Times New Roman" w:hAnsi="Times New Roman" w:cs="Times New Roman"/>
          <w:color w:val="000000" w:themeColor="text1"/>
          <w:sz w:val="24"/>
          <w:szCs w:val="24"/>
        </w:rPr>
        <w:t>Maniagi</w:t>
      </w:r>
      <w:proofErr w:type="spellEnd"/>
      <w:r w:rsidRPr="00BF5C2B">
        <w:rPr>
          <w:rFonts w:ascii="Times New Roman" w:hAnsi="Times New Roman" w:cs="Times New Roman"/>
          <w:color w:val="000000" w:themeColor="text1"/>
          <w:sz w:val="24"/>
          <w:szCs w:val="24"/>
        </w:rPr>
        <w:t xml:space="preserve">, M. (2020). Effect of working capital management on financial sustainability of public universities in Kenya. </w:t>
      </w:r>
      <w:r w:rsidRPr="00BF5C2B">
        <w:rPr>
          <w:rFonts w:ascii="Times New Roman" w:hAnsi="Times New Roman" w:cs="Times New Roman"/>
          <w:i/>
          <w:color w:val="000000" w:themeColor="text1"/>
          <w:sz w:val="24"/>
          <w:szCs w:val="24"/>
        </w:rPr>
        <w:t>The Strategic Journal of Business &amp; Change Management</w:t>
      </w:r>
      <w:r w:rsidRPr="00BF5C2B">
        <w:rPr>
          <w:rFonts w:ascii="Times New Roman" w:hAnsi="Times New Roman" w:cs="Times New Roman"/>
          <w:color w:val="000000" w:themeColor="text1"/>
          <w:sz w:val="24"/>
          <w:szCs w:val="24"/>
        </w:rPr>
        <w:t>, 7(3), 365 – 372.</w:t>
      </w:r>
    </w:p>
    <w:p w14:paraId="1833024F"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Mohamad, M. M., Sulaiman, N. L., Sern, L. C., &amp; Salleh, K. M. (2019). Measuring the validity and reliability of research instruments. </w:t>
      </w:r>
      <w:r w:rsidRPr="00BF5C2B">
        <w:rPr>
          <w:rFonts w:ascii="Times New Roman" w:hAnsi="Times New Roman" w:cs="Times New Roman"/>
          <w:i/>
          <w:iCs/>
          <w:color w:val="000000" w:themeColor="text1"/>
          <w:sz w:val="24"/>
          <w:szCs w:val="24"/>
          <w:shd w:val="clear" w:color="auto" w:fill="FFFFFF"/>
        </w:rPr>
        <w:t>Procedia-Social and Behavioral Sciences</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204</w:t>
      </w:r>
      <w:r w:rsidRPr="00BF5C2B">
        <w:rPr>
          <w:rFonts w:ascii="Times New Roman" w:hAnsi="Times New Roman" w:cs="Times New Roman"/>
          <w:color w:val="000000" w:themeColor="text1"/>
          <w:sz w:val="24"/>
          <w:szCs w:val="24"/>
          <w:shd w:val="clear" w:color="auto" w:fill="FFFFFF"/>
        </w:rPr>
        <w:t>, 164-171</w:t>
      </w:r>
    </w:p>
    <w:p w14:paraId="77EC600C" w14:textId="7F88B6A9"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Morin, K. H. (</w:t>
      </w:r>
      <w:r w:rsidR="00352154">
        <w:rPr>
          <w:rFonts w:ascii="Times New Roman" w:hAnsi="Times New Roman" w:cs="Times New Roman"/>
          <w:color w:val="000000" w:themeColor="text1"/>
          <w:sz w:val="24"/>
          <w:szCs w:val="24"/>
          <w:shd w:val="clear" w:color="auto" w:fill="FFFFFF"/>
        </w:rPr>
        <w:t>2013</w:t>
      </w:r>
      <w:r w:rsidRPr="00BF5C2B">
        <w:rPr>
          <w:rFonts w:ascii="Times New Roman" w:hAnsi="Times New Roman" w:cs="Times New Roman"/>
          <w:color w:val="000000" w:themeColor="text1"/>
          <w:sz w:val="24"/>
          <w:szCs w:val="24"/>
          <w:shd w:val="clear" w:color="auto" w:fill="FFFFFF"/>
        </w:rPr>
        <w:t>). Value of a pilot study. </w:t>
      </w:r>
      <w:r w:rsidRPr="00BF5C2B">
        <w:rPr>
          <w:rFonts w:ascii="Times New Roman" w:hAnsi="Times New Roman" w:cs="Times New Roman"/>
          <w:i/>
          <w:iCs/>
          <w:color w:val="000000" w:themeColor="text1"/>
          <w:sz w:val="24"/>
          <w:szCs w:val="24"/>
          <w:shd w:val="clear" w:color="auto" w:fill="FFFFFF"/>
        </w:rPr>
        <w:t>Journal of Nursing Education</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52</w:t>
      </w:r>
      <w:r w:rsidRPr="00BF5C2B">
        <w:rPr>
          <w:rFonts w:ascii="Times New Roman" w:hAnsi="Times New Roman" w:cs="Times New Roman"/>
          <w:color w:val="000000" w:themeColor="text1"/>
          <w:sz w:val="24"/>
          <w:szCs w:val="24"/>
          <w:shd w:val="clear" w:color="auto" w:fill="FFFFFF"/>
        </w:rPr>
        <w:t>(10), 547-548.</w:t>
      </w:r>
      <w:r w:rsidR="00FB3AC7">
        <w:rPr>
          <w:rFonts w:ascii="Times New Roman" w:hAnsi="Times New Roman" w:cs="Times New Roman"/>
          <w:color w:val="000000" w:themeColor="text1"/>
          <w:sz w:val="24"/>
          <w:szCs w:val="24"/>
          <w:shd w:val="clear" w:color="auto" w:fill="FFFFFF"/>
        </w:rPr>
        <w:t xml:space="preserve"> </w:t>
      </w:r>
    </w:p>
    <w:p w14:paraId="422D93E9"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Msomi, T. S., &amp; Olarewaju, O. M. (2021). Factors affecting small and medium enterprises’ financial sustainability in South Africa. </w:t>
      </w:r>
      <w:r w:rsidRPr="00BF5C2B">
        <w:rPr>
          <w:rFonts w:ascii="Times New Roman" w:hAnsi="Times New Roman" w:cs="Times New Roman"/>
          <w:i/>
          <w:iCs/>
          <w:color w:val="000000" w:themeColor="text1"/>
          <w:sz w:val="24"/>
          <w:szCs w:val="24"/>
          <w:shd w:val="clear" w:color="auto" w:fill="FFFFFF"/>
        </w:rPr>
        <w:t>African Journal of Inter/Multidisciplinary Studies</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3</w:t>
      </w:r>
      <w:r w:rsidRPr="00BF5C2B">
        <w:rPr>
          <w:rFonts w:ascii="Times New Roman" w:hAnsi="Times New Roman" w:cs="Times New Roman"/>
          <w:color w:val="000000" w:themeColor="text1"/>
          <w:sz w:val="24"/>
          <w:szCs w:val="24"/>
          <w:shd w:val="clear" w:color="auto" w:fill="FFFFFF"/>
        </w:rPr>
        <w:t>(1), 103-117</w:t>
      </w:r>
    </w:p>
    <w:p w14:paraId="69902CAE" w14:textId="77777777" w:rsidR="00561151" w:rsidRPr="00BF5C2B" w:rsidRDefault="00561151" w:rsidP="00591C46">
      <w:pPr>
        <w:spacing w:after="0" w:line="240" w:lineRule="auto"/>
        <w:ind w:left="720" w:hanging="720"/>
        <w:jc w:val="both"/>
        <w:rPr>
          <w:rFonts w:ascii="Times New Roman" w:hAnsi="Times New Roman" w:cs="Times New Roman"/>
          <w:color w:val="000000" w:themeColor="text1"/>
          <w:sz w:val="24"/>
          <w:szCs w:val="24"/>
        </w:rPr>
      </w:pPr>
      <w:r w:rsidRPr="00352154">
        <w:rPr>
          <w:rFonts w:ascii="Times New Roman" w:hAnsi="Times New Roman" w:cs="Times New Roman"/>
          <w:color w:val="000000" w:themeColor="text1"/>
          <w:sz w:val="24"/>
          <w:szCs w:val="24"/>
          <w:highlight w:val="yellow"/>
        </w:rPr>
        <w:lastRenderedPageBreak/>
        <w:t xml:space="preserve">Mwangi, J., &amp; Otieno, L. (2021). </w:t>
      </w:r>
      <w:r w:rsidRPr="00352154">
        <w:rPr>
          <w:rFonts w:ascii="Times New Roman" w:hAnsi="Times New Roman" w:cs="Times New Roman"/>
          <w:i/>
          <w:iCs/>
          <w:color w:val="000000" w:themeColor="text1"/>
          <w:sz w:val="24"/>
          <w:szCs w:val="24"/>
          <w:highlight w:val="yellow"/>
        </w:rPr>
        <w:t>Deferred payment strategies and liquidity management in Nairobi SMEs</w:t>
      </w:r>
      <w:r w:rsidRPr="00352154">
        <w:rPr>
          <w:rFonts w:ascii="Times New Roman" w:hAnsi="Times New Roman" w:cs="Times New Roman"/>
          <w:color w:val="000000" w:themeColor="text1"/>
          <w:sz w:val="24"/>
          <w:szCs w:val="24"/>
          <w:highlight w:val="yellow"/>
        </w:rPr>
        <w:t>. East African Journal of Economics, 8(3), 120-138.</w:t>
      </w:r>
    </w:p>
    <w:p w14:paraId="5B0F03A6" w14:textId="108276CC" w:rsidR="00561151" w:rsidRPr="00BF5C2B" w:rsidRDefault="00561151" w:rsidP="00352154">
      <w:pPr>
        <w:spacing w:before="240" w:after="0" w:line="240" w:lineRule="auto"/>
        <w:jc w:val="both"/>
        <w:rPr>
          <w:rFonts w:ascii="Times New Roman" w:hAnsi="Times New Roman" w:cs="Times New Roman"/>
          <w:color w:val="000000" w:themeColor="text1"/>
          <w:sz w:val="24"/>
          <w:szCs w:val="24"/>
          <w:shd w:val="clear" w:color="auto" w:fill="FFFFFF"/>
        </w:rPr>
      </w:pPr>
    </w:p>
    <w:p w14:paraId="6A0BDB7B"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 xml:space="preserve">Njenga, M. W., &amp; </w:t>
      </w:r>
      <w:proofErr w:type="spellStart"/>
      <w:r w:rsidRPr="00BF5C2B">
        <w:rPr>
          <w:rFonts w:ascii="Times New Roman" w:hAnsi="Times New Roman" w:cs="Times New Roman"/>
          <w:color w:val="000000" w:themeColor="text1"/>
          <w:sz w:val="24"/>
          <w:szCs w:val="24"/>
          <w:shd w:val="clear" w:color="auto" w:fill="FFFFFF"/>
        </w:rPr>
        <w:t>Kavindah</w:t>
      </w:r>
      <w:proofErr w:type="spellEnd"/>
      <w:r w:rsidRPr="00BF5C2B">
        <w:rPr>
          <w:rFonts w:ascii="Times New Roman" w:hAnsi="Times New Roman" w:cs="Times New Roman"/>
          <w:color w:val="000000" w:themeColor="text1"/>
          <w:sz w:val="24"/>
          <w:szCs w:val="24"/>
          <w:shd w:val="clear" w:color="auto" w:fill="FFFFFF"/>
        </w:rPr>
        <w:t>, L. (2021). Credit management strategies and sustainability of digital lending applications in Kenya. </w:t>
      </w:r>
      <w:r w:rsidRPr="00BF5C2B">
        <w:rPr>
          <w:rFonts w:ascii="Times New Roman" w:hAnsi="Times New Roman" w:cs="Times New Roman"/>
          <w:i/>
          <w:iCs/>
          <w:color w:val="000000" w:themeColor="text1"/>
          <w:sz w:val="24"/>
          <w:szCs w:val="24"/>
          <w:shd w:val="clear" w:color="auto" w:fill="FFFFFF"/>
        </w:rPr>
        <w:t>International Academic Journal of Economics and Finance, 3 (6), 423</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446</w:t>
      </w:r>
      <w:r w:rsidRPr="00BF5C2B">
        <w:rPr>
          <w:rFonts w:ascii="Times New Roman" w:hAnsi="Times New Roman" w:cs="Times New Roman"/>
          <w:color w:val="000000" w:themeColor="text1"/>
          <w:sz w:val="24"/>
          <w:szCs w:val="24"/>
          <w:shd w:val="clear" w:color="auto" w:fill="FFFFFF"/>
        </w:rPr>
        <w:t>(2)</w:t>
      </w:r>
    </w:p>
    <w:p w14:paraId="63EFF844"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 xml:space="preserve">Njeri, W. R., </w:t>
      </w:r>
      <w:proofErr w:type="spellStart"/>
      <w:r w:rsidRPr="00BF5C2B">
        <w:rPr>
          <w:rFonts w:ascii="Times New Roman" w:hAnsi="Times New Roman" w:cs="Times New Roman"/>
          <w:color w:val="000000" w:themeColor="text1"/>
          <w:sz w:val="24"/>
          <w:szCs w:val="24"/>
          <w:shd w:val="clear" w:color="auto" w:fill="FFFFFF"/>
        </w:rPr>
        <w:t>Namusonge</w:t>
      </w:r>
      <w:proofErr w:type="spellEnd"/>
      <w:r w:rsidRPr="00BF5C2B">
        <w:rPr>
          <w:rFonts w:ascii="Times New Roman" w:hAnsi="Times New Roman" w:cs="Times New Roman"/>
          <w:color w:val="000000" w:themeColor="text1"/>
          <w:sz w:val="24"/>
          <w:szCs w:val="24"/>
          <w:shd w:val="clear" w:color="auto" w:fill="FFFFFF"/>
        </w:rPr>
        <w:t>, G., &amp; Mugambi, F. (2017). Effect of working capital management on financial sustainability of government owned entities in the ministry of agriculture, livestock and fisheries, Kenya. </w:t>
      </w:r>
      <w:r w:rsidRPr="00BF5C2B">
        <w:rPr>
          <w:rFonts w:ascii="Times New Roman" w:hAnsi="Times New Roman" w:cs="Times New Roman"/>
          <w:i/>
          <w:iCs/>
          <w:color w:val="000000" w:themeColor="text1"/>
          <w:sz w:val="24"/>
          <w:szCs w:val="24"/>
          <w:shd w:val="clear" w:color="auto" w:fill="FFFFFF"/>
        </w:rPr>
        <w:t>The strategic journal for Business &amp; Change Management</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4</w:t>
      </w:r>
      <w:r w:rsidRPr="00BF5C2B">
        <w:rPr>
          <w:rFonts w:ascii="Times New Roman" w:hAnsi="Times New Roman" w:cs="Times New Roman"/>
          <w:color w:val="000000" w:themeColor="text1"/>
          <w:sz w:val="24"/>
          <w:szCs w:val="24"/>
          <w:shd w:val="clear" w:color="auto" w:fill="FFFFFF"/>
        </w:rPr>
        <w:t>(3), 11 – 16</w:t>
      </w:r>
    </w:p>
    <w:p w14:paraId="081428D7" w14:textId="77777777" w:rsidR="00561151" w:rsidRPr="00BF5C2B" w:rsidRDefault="00561151" w:rsidP="00591C46">
      <w:pPr>
        <w:spacing w:after="160" w:line="240" w:lineRule="auto"/>
        <w:ind w:left="720" w:hanging="720"/>
        <w:jc w:val="both"/>
        <w:rPr>
          <w:rFonts w:ascii="Times New Roman" w:hAnsi="Times New Roman" w:cs="Times New Roman"/>
          <w:color w:val="000000" w:themeColor="text1"/>
          <w:sz w:val="24"/>
          <w:szCs w:val="24"/>
        </w:rPr>
      </w:pPr>
      <w:r w:rsidRPr="00352154">
        <w:rPr>
          <w:rFonts w:ascii="Times New Roman" w:hAnsi="Times New Roman" w:cs="Times New Roman"/>
          <w:color w:val="000000" w:themeColor="text1"/>
          <w:sz w:val="24"/>
          <w:szCs w:val="24"/>
          <w:highlight w:val="yellow"/>
        </w:rPr>
        <w:t xml:space="preserve">Njeru, D. (2016). </w:t>
      </w:r>
      <w:r w:rsidRPr="00352154">
        <w:rPr>
          <w:rFonts w:ascii="Times New Roman" w:hAnsi="Times New Roman" w:cs="Times New Roman"/>
          <w:i/>
          <w:iCs/>
          <w:color w:val="000000" w:themeColor="text1"/>
          <w:sz w:val="24"/>
          <w:szCs w:val="24"/>
          <w:highlight w:val="yellow"/>
        </w:rPr>
        <w:t>Effects of credit policies on profitability of small manufacturing industries in Nairobi, Kenya</w:t>
      </w:r>
      <w:r w:rsidRPr="00352154">
        <w:rPr>
          <w:rFonts w:ascii="Times New Roman" w:hAnsi="Times New Roman" w:cs="Times New Roman"/>
          <w:color w:val="000000" w:themeColor="text1"/>
          <w:sz w:val="24"/>
          <w:szCs w:val="24"/>
          <w:highlight w:val="yellow"/>
        </w:rPr>
        <w:t>. African Journal of Business Research, 8(1), 67-82.</w:t>
      </w:r>
    </w:p>
    <w:p w14:paraId="086F754F" w14:textId="77777777" w:rsidR="00561151" w:rsidRPr="00352154" w:rsidRDefault="00561151" w:rsidP="00591C46">
      <w:pPr>
        <w:spacing w:after="0" w:line="240" w:lineRule="auto"/>
        <w:ind w:left="720" w:hanging="720"/>
        <w:jc w:val="both"/>
        <w:rPr>
          <w:rFonts w:ascii="Times New Roman" w:hAnsi="Times New Roman" w:cs="Times New Roman"/>
          <w:color w:val="000000" w:themeColor="text1"/>
          <w:sz w:val="24"/>
          <w:szCs w:val="24"/>
          <w:highlight w:val="yellow"/>
        </w:rPr>
      </w:pPr>
      <w:r w:rsidRPr="00352154">
        <w:rPr>
          <w:rFonts w:ascii="Times New Roman" w:hAnsi="Times New Roman" w:cs="Times New Roman"/>
          <w:color w:val="000000" w:themeColor="text1"/>
          <w:sz w:val="24"/>
          <w:szCs w:val="24"/>
          <w:highlight w:val="yellow"/>
        </w:rPr>
        <w:t xml:space="preserve">Njoroge, P. (2022). </w:t>
      </w:r>
      <w:r w:rsidRPr="00352154">
        <w:rPr>
          <w:rFonts w:ascii="Times New Roman" w:hAnsi="Times New Roman" w:cs="Times New Roman"/>
          <w:i/>
          <w:iCs/>
          <w:color w:val="000000" w:themeColor="text1"/>
          <w:sz w:val="24"/>
          <w:szCs w:val="24"/>
          <w:highlight w:val="yellow"/>
        </w:rPr>
        <w:t>The impact of accounts payable on microenterprise sustainability in Thika, Kenya: A mixed-methods approach</w:t>
      </w:r>
      <w:r w:rsidRPr="00352154">
        <w:rPr>
          <w:rFonts w:ascii="Times New Roman" w:hAnsi="Times New Roman" w:cs="Times New Roman"/>
          <w:color w:val="000000" w:themeColor="text1"/>
          <w:sz w:val="24"/>
          <w:szCs w:val="24"/>
          <w:highlight w:val="yellow"/>
        </w:rPr>
        <w:t>. Journal of Small Business and Development, 9(4), 200-219.</w:t>
      </w:r>
    </w:p>
    <w:p w14:paraId="36F409D4" w14:textId="77777777" w:rsidR="00561151" w:rsidRPr="00D860C3"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highlight w:val="green"/>
          <w:shd w:val="clear" w:color="auto" w:fill="FFFFFF"/>
        </w:rPr>
      </w:pPr>
      <w:r w:rsidRPr="00D860C3">
        <w:rPr>
          <w:rFonts w:ascii="Times New Roman" w:hAnsi="Times New Roman" w:cs="Times New Roman"/>
          <w:color w:val="000000" w:themeColor="text1"/>
          <w:sz w:val="24"/>
          <w:szCs w:val="24"/>
          <w:highlight w:val="green"/>
          <w:shd w:val="clear" w:color="auto" w:fill="FFFFFF"/>
        </w:rPr>
        <w:t>Nzomo, M. N. (2022). </w:t>
      </w:r>
      <w:r w:rsidRPr="00D860C3">
        <w:rPr>
          <w:rFonts w:ascii="Times New Roman" w:hAnsi="Times New Roman" w:cs="Times New Roman"/>
          <w:i/>
          <w:iCs/>
          <w:color w:val="000000" w:themeColor="text1"/>
          <w:sz w:val="24"/>
          <w:szCs w:val="24"/>
          <w:highlight w:val="green"/>
          <w:shd w:val="clear" w:color="auto" w:fill="FFFFFF"/>
        </w:rPr>
        <w:t>Effect of Cash Flow on the Financial Sustainability of Nongovernmental Organizations in Nairobi County</w:t>
      </w:r>
      <w:r w:rsidRPr="00D860C3">
        <w:rPr>
          <w:rFonts w:ascii="Times New Roman" w:hAnsi="Times New Roman" w:cs="Times New Roman"/>
          <w:color w:val="000000" w:themeColor="text1"/>
          <w:sz w:val="24"/>
          <w:szCs w:val="24"/>
          <w:highlight w:val="green"/>
          <w:shd w:val="clear" w:color="auto" w:fill="FFFFFF"/>
        </w:rPr>
        <w:t> (Doctoral dissertation, University of Nairobi).</w:t>
      </w:r>
    </w:p>
    <w:p w14:paraId="4B29D159" w14:textId="77777777" w:rsidR="00561151" w:rsidRPr="00D860C3"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highlight w:val="green"/>
          <w:shd w:val="clear" w:color="auto" w:fill="FFFFFF"/>
        </w:rPr>
      </w:pPr>
      <w:r w:rsidRPr="00D860C3">
        <w:rPr>
          <w:rFonts w:ascii="Times New Roman" w:hAnsi="Times New Roman" w:cs="Times New Roman"/>
          <w:color w:val="000000" w:themeColor="text1"/>
          <w:sz w:val="24"/>
          <w:szCs w:val="24"/>
          <w:highlight w:val="green"/>
          <w:shd w:val="clear" w:color="auto" w:fill="FFFFFF"/>
        </w:rPr>
        <w:t>Nzomo, M. N. (2022). </w:t>
      </w:r>
      <w:r w:rsidRPr="00D860C3">
        <w:rPr>
          <w:rFonts w:ascii="Times New Roman" w:hAnsi="Times New Roman" w:cs="Times New Roman"/>
          <w:i/>
          <w:iCs/>
          <w:color w:val="000000" w:themeColor="text1"/>
          <w:sz w:val="24"/>
          <w:szCs w:val="24"/>
          <w:highlight w:val="green"/>
          <w:shd w:val="clear" w:color="auto" w:fill="FFFFFF"/>
        </w:rPr>
        <w:t>Effect of Cash Flow on the Financial Sustainability of Nongovernmental Organizations in Nairobi County</w:t>
      </w:r>
      <w:r w:rsidRPr="00D860C3">
        <w:rPr>
          <w:rFonts w:ascii="Times New Roman" w:hAnsi="Times New Roman" w:cs="Times New Roman"/>
          <w:color w:val="000000" w:themeColor="text1"/>
          <w:sz w:val="24"/>
          <w:szCs w:val="24"/>
          <w:highlight w:val="green"/>
          <w:shd w:val="clear" w:color="auto" w:fill="FFFFFF"/>
        </w:rPr>
        <w:t> (Doctoral dissertation, University of Nairobi)</w:t>
      </w:r>
    </w:p>
    <w:p w14:paraId="1E511A2D" w14:textId="7A91F64C" w:rsidR="00561151" w:rsidRPr="00D860C3"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highlight w:val="green"/>
          <w:shd w:val="clear" w:color="auto" w:fill="FFFFFF"/>
        </w:rPr>
      </w:pPr>
      <w:r w:rsidRPr="00D860C3">
        <w:rPr>
          <w:rFonts w:ascii="Times New Roman" w:hAnsi="Times New Roman" w:cs="Times New Roman"/>
          <w:color w:val="000000" w:themeColor="text1"/>
          <w:sz w:val="24"/>
          <w:szCs w:val="24"/>
          <w:highlight w:val="green"/>
          <w:shd w:val="clear" w:color="auto" w:fill="FFFFFF"/>
        </w:rPr>
        <w:t>Odinga, E. O. (2022). </w:t>
      </w:r>
      <w:r w:rsidRPr="00D860C3">
        <w:rPr>
          <w:rFonts w:ascii="Times New Roman" w:hAnsi="Times New Roman" w:cs="Times New Roman"/>
          <w:i/>
          <w:iCs/>
          <w:color w:val="000000" w:themeColor="text1"/>
          <w:sz w:val="24"/>
          <w:szCs w:val="24"/>
          <w:highlight w:val="green"/>
          <w:shd w:val="clear" w:color="auto" w:fill="FFFFFF"/>
        </w:rPr>
        <w:t>Challenges facing growth of small and medium enterprises owned by women in Kakamega Municipality</w:t>
      </w:r>
      <w:r w:rsidRPr="00D860C3">
        <w:rPr>
          <w:rFonts w:ascii="Times New Roman" w:hAnsi="Times New Roman" w:cs="Times New Roman"/>
          <w:color w:val="000000" w:themeColor="text1"/>
          <w:sz w:val="24"/>
          <w:szCs w:val="24"/>
          <w:highlight w:val="green"/>
          <w:shd w:val="clear" w:color="auto" w:fill="FFFFFF"/>
        </w:rPr>
        <w:t> (Doctoral dissertation, University of Nairobi</w:t>
      </w:r>
      <w:r w:rsidRPr="00FB3AC7">
        <w:rPr>
          <w:rFonts w:ascii="Times New Roman" w:hAnsi="Times New Roman" w:cs="Times New Roman"/>
          <w:color w:val="EE0000"/>
          <w:sz w:val="24"/>
          <w:szCs w:val="24"/>
          <w:highlight w:val="green"/>
          <w:shd w:val="clear" w:color="auto" w:fill="FFFFFF"/>
        </w:rPr>
        <w:t>)</w:t>
      </w:r>
      <w:r w:rsidR="00FB3AC7" w:rsidRPr="00FB3AC7">
        <w:rPr>
          <w:rFonts w:ascii="Times New Roman" w:hAnsi="Times New Roman" w:cs="Times New Roman"/>
          <w:color w:val="EE0000"/>
          <w:sz w:val="24"/>
          <w:szCs w:val="24"/>
          <w:highlight w:val="green"/>
          <w:shd w:val="clear" w:color="auto" w:fill="FFFFFF"/>
        </w:rPr>
        <w:t xml:space="preserve"> (</w:t>
      </w:r>
      <w:r w:rsidR="00FB3AC7" w:rsidRPr="00FB3AC7">
        <w:rPr>
          <w:rFonts w:ascii="Times New Roman" w:hAnsi="Times New Roman" w:cs="Times New Roman"/>
          <w:color w:val="EE0000"/>
          <w:sz w:val="24"/>
          <w:szCs w:val="24"/>
          <w:shd w:val="clear" w:color="auto" w:fill="FFFFFF"/>
        </w:rPr>
        <w:t>year not match)</w:t>
      </w:r>
    </w:p>
    <w:p w14:paraId="2865F7D5" w14:textId="77777777" w:rsidR="00561151" w:rsidRPr="00D860C3"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highlight w:val="green"/>
          <w:shd w:val="clear" w:color="auto" w:fill="FFFFFF"/>
        </w:rPr>
      </w:pPr>
      <w:r w:rsidRPr="00D860C3">
        <w:rPr>
          <w:rFonts w:ascii="Times New Roman" w:hAnsi="Times New Roman" w:cs="Times New Roman"/>
          <w:color w:val="000000" w:themeColor="text1"/>
          <w:sz w:val="24"/>
          <w:szCs w:val="24"/>
          <w:highlight w:val="green"/>
          <w:shd w:val="clear" w:color="auto" w:fill="FFFFFF"/>
        </w:rPr>
        <w:t xml:space="preserve">Okeke, O. C., Okere, W., </w:t>
      </w:r>
      <w:proofErr w:type="spellStart"/>
      <w:r w:rsidRPr="00D860C3">
        <w:rPr>
          <w:rFonts w:ascii="Times New Roman" w:hAnsi="Times New Roman" w:cs="Times New Roman"/>
          <w:color w:val="000000" w:themeColor="text1"/>
          <w:sz w:val="24"/>
          <w:szCs w:val="24"/>
          <w:highlight w:val="green"/>
          <w:shd w:val="clear" w:color="auto" w:fill="FFFFFF"/>
        </w:rPr>
        <w:t>Dafyak</w:t>
      </w:r>
      <w:proofErr w:type="spellEnd"/>
      <w:r w:rsidRPr="00D860C3">
        <w:rPr>
          <w:rFonts w:ascii="Times New Roman" w:hAnsi="Times New Roman" w:cs="Times New Roman"/>
          <w:color w:val="000000" w:themeColor="text1"/>
          <w:sz w:val="24"/>
          <w:szCs w:val="24"/>
          <w:highlight w:val="green"/>
          <w:shd w:val="clear" w:color="auto" w:fill="FFFFFF"/>
        </w:rPr>
        <w:t>, C. F., &amp; Abiahu, M. F. C. (2022). Inventory management and financial sustainability: insight from quoted manufacturing firms in Nigeria. </w:t>
      </w:r>
      <w:r w:rsidRPr="00D860C3">
        <w:rPr>
          <w:rFonts w:ascii="Times New Roman" w:hAnsi="Times New Roman" w:cs="Times New Roman"/>
          <w:i/>
          <w:iCs/>
          <w:color w:val="000000" w:themeColor="text1"/>
          <w:sz w:val="24"/>
          <w:szCs w:val="24"/>
          <w:highlight w:val="green"/>
          <w:shd w:val="clear" w:color="auto" w:fill="FFFFFF"/>
        </w:rPr>
        <w:t>International Journal of Managerial and Financial Accounting</w:t>
      </w:r>
      <w:r w:rsidRPr="00D860C3">
        <w:rPr>
          <w:rFonts w:ascii="Times New Roman" w:hAnsi="Times New Roman" w:cs="Times New Roman"/>
          <w:color w:val="000000" w:themeColor="text1"/>
          <w:sz w:val="24"/>
          <w:szCs w:val="24"/>
          <w:highlight w:val="green"/>
          <w:shd w:val="clear" w:color="auto" w:fill="FFFFFF"/>
        </w:rPr>
        <w:t>, </w:t>
      </w:r>
      <w:r w:rsidRPr="00D860C3">
        <w:rPr>
          <w:rFonts w:ascii="Times New Roman" w:hAnsi="Times New Roman" w:cs="Times New Roman"/>
          <w:i/>
          <w:iCs/>
          <w:color w:val="000000" w:themeColor="text1"/>
          <w:sz w:val="24"/>
          <w:szCs w:val="24"/>
          <w:highlight w:val="green"/>
          <w:shd w:val="clear" w:color="auto" w:fill="FFFFFF"/>
        </w:rPr>
        <w:t>14</w:t>
      </w:r>
      <w:r w:rsidRPr="00D860C3">
        <w:rPr>
          <w:rFonts w:ascii="Times New Roman" w:hAnsi="Times New Roman" w:cs="Times New Roman"/>
          <w:color w:val="000000" w:themeColor="text1"/>
          <w:sz w:val="24"/>
          <w:szCs w:val="24"/>
          <w:highlight w:val="green"/>
          <w:shd w:val="clear" w:color="auto" w:fill="FFFFFF"/>
        </w:rPr>
        <w:t>(1), 84-97.</w:t>
      </w:r>
    </w:p>
    <w:p w14:paraId="6AE164CB"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D860C3">
        <w:rPr>
          <w:rFonts w:ascii="Times New Roman" w:hAnsi="Times New Roman" w:cs="Times New Roman"/>
          <w:color w:val="000000" w:themeColor="text1"/>
          <w:sz w:val="24"/>
          <w:szCs w:val="24"/>
          <w:highlight w:val="green"/>
          <w:shd w:val="clear" w:color="auto" w:fill="FFFFFF"/>
        </w:rPr>
        <w:t xml:space="preserve">Okeke, O. C., Okere, W., </w:t>
      </w:r>
      <w:proofErr w:type="spellStart"/>
      <w:r w:rsidRPr="00D860C3">
        <w:rPr>
          <w:rFonts w:ascii="Times New Roman" w:hAnsi="Times New Roman" w:cs="Times New Roman"/>
          <w:color w:val="000000" w:themeColor="text1"/>
          <w:sz w:val="24"/>
          <w:szCs w:val="24"/>
          <w:highlight w:val="green"/>
          <w:shd w:val="clear" w:color="auto" w:fill="FFFFFF"/>
        </w:rPr>
        <w:t>Dafyak</w:t>
      </w:r>
      <w:proofErr w:type="spellEnd"/>
      <w:r w:rsidRPr="00D860C3">
        <w:rPr>
          <w:rFonts w:ascii="Times New Roman" w:hAnsi="Times New Roman" w:cs="Times New Roman"/>
          <w:color w:val="000000" w:themeColor="text1"/>
          <w:sz w:val="24"/>
          <w:szCs w:val="24"/>
          <w:highlight w:val="green"/>
          <w:shd w:val="clear" w:color="auto" w:fill="FFFFFF"/>
        </w:rPr>
        <w:t>, C. F., &amp; Abiahu, M. F. C. (2022). Inventory management and financial sustainability: insight from quoted manufacturing firms in Nigeria. </w:t>
      </w:r>
      <w:r w:rsidRPr="00D860C3">
        <w:rPr>
          <w:rFonts w:ascii="Times New Roman" w:hAnsi="Times New Roman" w:cs="Times New Roman"/>
          <w:i/>
          <w:iCs/>
          <w:color w:val="000000" w:themeColor="text1"/>
          <w:sz w:val="24"/>
          <w:szCs w:val="24"/>
          <w:highlight w:val="green"/>
          <w:shd w:val="clear" w:color="auto" w:fill="FFFFFF"/>
        </w:rPr>
        <w:t>International Journal of Managerial and Financial Accounting</w:t>
      </w:r>
      <w:r w:rsidRPr="00D860C3">
        <w:rPr>
          <w:rFonts w:ascii="Times New Roman" w:hAnsi="Times New Roman" w:cs="Times New Roman"/>
          <w:color w:val="000000" w:themeColor="text1"/>
          <w:sz w:val="24"/>
          <w:szCs w:val="24"/>
          <w:highlight w:val="green"/>
          <w:shd w:val="clear" w:color="auto" w:fill="FFFFFF"/>
        </w:rPr>
        <w:t>, </w:t>
      </w:r>
      <w:r w:rsidRPr="00D860C3">
        <w:rPr>
          <w:rFonts w:ascii="Times New Roman" w:hAnsi="Times New Roman" w:cs="Times New Roman"/>
          <w:i/>
          <w:iCs/>
          <w:color w:val="000000" w:themeColor="text1"/>
          <w:sz w:val="24"/>
          <w:szCs w:val="24"/>
          <w:highlight w:val="green"/>
          <w:shd w:val="clear" w:color="auto" w:fill="FFFFFF"/>
        </w:rPr>
        <w:t>14</w:t>
      </w:r>
      <w:r w:rsidRPr="00D860C3">
        <w:rPr>
          <w:rFonts w:ascii="Times New Roman" w:hAnsi="Times New Roman" w:cs="Times New Roman"/>
          <w:color w:val="000000" w:themeColor="text1"/>
          <w:sz w:val="24"/>
          <w:szCs w:val="24"/>
          <w:highlight w:val="green"/>
          <w:shd w:val="clear" w:color="auto" w:fill="FFFFFF"/>
        </w:rPr>
        <w:t>(1), 84-97.</w:t>
      </w:r>
    </w:p>
    <w:p w14:paraId="63E4A559"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 xml:space="preserve">Okere, K. I., Ibe, G. I., </w:t>
      </w:r>
      <w:proofErr w:type="spellStart"/>
      <w:r w:rsidRPr="00BF5C2B">
        <w:rPr>
          <w:rFonts w:ascii="Times New Roman" w:hAnsi="Times New Roman" w:cs="Times New Roman"/>
          <w:color w:val="000000" w:themeColor="text1"/>
          <w:sz w:val="24"/>
          <w:szCs w:val="24"/>
          <w:shd w:val="clear" w:color="auto" w:fill="FFFFFF"/>
        </w:rPr>
        <w:t>Muoneke</w:t>
      </w:r>
      <w:proofErr w:type="spellEnd"/>
      <w:r w:rsidRPr="00BF5C2B">
        <w:rPr>
          <w:rFonts w:ascii="Times New Roman" w:hAnsi="Times New Roman" w:cs="Times New Roman"/>
          <w:color w:val="000000" w:themeColor="text1"/>
          <w:sz w:val="24"/>
          <w:szCs w:val="24"/>
          <w:shd w:val="clear" w:color="auto" w:fill="FFFFFF"/>
        </w:rPr>
        <w:t>, O. B., &amp; Nwaeze, N. C. (2023). Environmental sustainability, small and medium enterprises, and finance in Africa: a triplicate relationship. </w:t>
      </w:r>
      <w:r w:rsidRPr="00BF5C2B">
        <w:rPr>
          <w:rFonts w:ascii="Times New Roman" w:hAnsi="Times New Roman" w:cs="Times New Roman"/>
          <w:i/>
          <w:iCs/>
          <w:color w:val="000000" w:themeColor="text1"/>
          <w:sz w:val="24"/>
          <w:szCs w:val="24"/>
          <w:shd w:val="clear" w:color="auto" w:fill="FFFFFF"/>
        </w:rPr>
        <w:t>Environmental Science and Pollution Research</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30</w:t>
      </w:r>
      <w:r w:rsidRPr="00BF5C2B">
        <w:rPr>
          <w:rFonts w:ascii="Times New Roman" w:hAnsi="Times New Roman" w:cs="Times New Roman"/>
          <w:color w:val="000000" w:themeColor="text1"/>
          <w:sz w:val="24"/>
          <w:szCs w:val="24"/>
          <w:shd w:val="clear" w:color="auto" w:fill="FFFFFF"/>
        </w:rPr>
        <w:t>(14), 41359-41378.</w:t>
      </w:r>
    </w:p>
    <w:p w14:paraId="55A82CDC"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 xml:space="preserve">Olaoye, F., </w:t>
      </w:r>
      <w:proofErr w:type="spellStart"/>
      <w:r w:rsidRPr="00BF5C2B">
        <w:rPr>
          <w:rFonts w:ascii="Times New Roman" w:hAnsi="Times New Roman" w:cs="Times New Roman"/>
          <w:color w:val="000000" w:themeColor="text1"/>
          <w:sz w:val="24"/>
          <w:szCs w:val="24"/>
          <w:shd w:val="clear" w:color="auto" w:fill="FFFFFF"/>
        </w:rPr>
        <w:t>Adekanbi</w:t>
      </w:r>
      <w:proofErr w:type="spellEnd"/>
      <w:r w:rsidRPr="00BF5C2B">
        <w:rPr>
          <w:rFonts w:ascii="Times New Roman" w:hAnsi="Times New Roman" w:cs="Times New Roman"/>
          <w:color w:val="000000" w:themeColor="text1"/>
          <w:sz w:val="24"/>
          <w:szCs w:val="24"/>
          <w:shd w:val="clear" w:color="auto" w:fill="FFFFFF"/>
        </w:rPr>
        <w:t>, J. and Oluwadare, O. (2019), “Working capital management and firms’ profitability: evidence from quoted firms on the Nigerian stock exchange”, Intelligent Information Management, Vol. 11 No. 3, pp. 43-60.</w:t>
      </w:r>
    </w:p>
    <w:p w14:paraId="2FCDD27C"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proofErr w:type="spellStart"/>
      <w:r w:rsidRPr="00BF5C2B">
        <w:rPr>
          <w:rFonts w:ascii="Times New Roman" w:hAnsi="Times New Roman" w:cs="Times New Roman"/>
          <w:color w:val="000000" w:themeColor="text1"/>
          <w:sz w:val="24"/>
          <w:szCs w:val="24"/>
          <w:shd w:val="clear" w:color="auto" w:fill="FFFFFF"/>
        </w:rPr>
        <w:t>Olowookere</w:t>
      </w:r>
      <w:proofErr w:type="spellEnd"/>
      <w:r w:rsidRPr="00BF5C2B">
        <w:rPr>
          <w:rFonts w:ascii="Times New Roman" w:hAnsi="Times New Roman" w:cs="Times New Roman"/>
          <w:color w:val="000000" w:themeColor="text1"/>
          <w:sz w:val="24"/>
          <w:szCs w:val="24"/>
          <w:shd w:val="clear" w:color="auto" w:fill="FFFFFF"/>
        </w:rPr>
        <w:t>, J. K., Hassan, C. O., Adewole, A. O., &amp; Aderemi, T. A. (2021). Small and medium scale enterprises (SMEs) financing and sustainable economic growth in Nigeria. </w:t>
      </w:r>
      <w:r w:rsidRPr="00BF5C2B">
        <w:rPr>
          <w:rFonts w:ascii="Times New Roman" w:hAnsi="Times New Roman" w:cs="Times New Roman"/>
          <w:i/>
          <w:iCs/>
          <w:color w:val="000000" w:themeColor="text1"/>
          <w:sz w:val="24"/>
          <w:szCs w:val="24"/>
          <w:shd w:val="clear" w:color="auto" w:fill="FFFFFF"/>
        </w:rPr>
        <w:t>The Journal of Accounting and Management</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11</w:t>
      </w:r>
      <w:r w:rsidRPr="00BF5C2B">
        <w:rPr>
          <w:rFonts w:ascii="Times New Roman" w:hAnsi="Times New Roman" w:cs="Times New Roman"/>
          <w:color w:val="000000" w:themeColor="text1"/>
          <w:sz w:val="24"/>
          <w:szCs w:val="24"/>
          <w:shd w:val="clear" w:color="auto" w:fill="FFFFFF"/>
        </w:rPr>
        <w:t>(1), 8 – 19</w:t>
      </w:r>
    </w:p>
    <w:p w14:paraId="06109B5E" w14:textId="569D1F3A"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proofErr w:type="spellStart"/>
      <w:r w:rsidRPr="00BF5C2B">
        <w:rPr>
          <w:rFonts w:ascii="Times New Roman" w:hAnsi="Times New Roman" w:cs="Times New Roman"/>
          <w:color w:val="000000" w:themeColor="text1"/>
          <w:sz w:val="24"/>
          <w:szCs w:val="24"/>
          <w:shd w:val="clear" w:color="auto" w:fill="FFFFFF"/>
        </w:rPr>
        <w:lastRenderedPageBreak/>
        <w:t>Olweny</w:t>
      </w:r>
      <w:proofErr w:type="spellEnd"/>
      <w:r w:rsidRPr="00BF5C2B">
        <w:rPr>
          <w:rFonts w:ascii="Times New Roman" w:hAnsi="Times New Roman" w:cs="Times New Roman"/>
          <w:color w:val="000000" w:themeColor="text1"/>
          <w:sz w:val="24"/>
          <w:szCs w:val="24"/>
          <w:shd w:val="clear" w:color="auto" w:fill="FFFFFF"/>
        </w:rPr>
        <w:t>, M. A. (2019). </w:t>
      </w:r>
      <w:r w:rsidRPr="00BF5C2B">
        <w:rPr>
          <w:rFonts w:ascii="Times New Roman" w:hAnsi="Times New Roman" w:cs="Times New Roman"/>
          <w:i/>
          <w:iCs/>
          <w:color w:val="000000" w:themeColor="text1"/>
          <w:sz w:val="24"/>
          <w:szCs w:val="24"/>
          <w:shd w:val="clear" w:color="auto" w:fill="FFFFFF"/>
        </w:rPr>
        <w:t>Effect of credit management practices on financial performance of savings and credit co-operative societies in Kisumu County</w:t>
      </w:r>
      <w:r w:rsidRPr="00BF5C2B">
        <w:rPr>
          <w:rFonts w:ascii="Times New Roman" w:hAnsi="Times New Roman" w:cs="Times New Roman"/>
          <w:color w:val="000000" w:themeColor="text1"/>
          <w:sz w:val="24"/>
          <w:szCs w:val="24"/>
          <w:shd w:val="clear" w:color="auto" w:fill="FFFFFF"/>
        </w:rPr>
        <w:t xml:space="preserve"> (Doctoral dissertation, </w:t>
      </w:r>
      <w:proofErr w:type="spellStart"/>
      <w:r w:rsidRPr="00BF5C2B">
        <w:rPr>
          <w:rFonts w:ascii="Times New Roman" w:hAnsi="Times New Roman" w:cs="Times New Roman"/>
          <w:color w:val="000000" w:themeColor="text1"/>
          <w:sz w:val="24"/>
          <w:szCs w:val="24"/>
          <w:shd w:val="clear" w:color="auto" w:fill="FFFFFF"/>
        </w:rPr>
        <w:t>Maseno</w:t>
      </w:r>
      <w:proofErr w:type="spellEnd"/>
      <w:r w:rsidRPr="00BF5C2B">
        <w:rPr>
          <w:rFonts w:ascii="Times New Roman" w:hAnsi="Times New Roman" w:cs="Times New Roman"/>
          <w:color w:val="000000" w:themeColor="text1"/>
          <w:sz w:val="24"/>
          <w:szCs w:val="24"/>
          <w:shd w:val="clear" w:color="auto" w:fill="FFFFFF"/>
        </w:rPr>
        <w:t xml:space="preserve"> University)</w:t>
      </w:r>
      <w:r w:rsidR="00FB3AC7">
        <w:rPr>
          <w:rFonts w:ascii="Times New Roman" w:hAnsi="Times New Roman" w:cs="Times New Roman"/>
          <w:color w:val="000000" w:themeColor="text1"/>
          <w:sz w:val="24"/>
          <w:szCs w:val="24"/>
          <w:shd w:val="clear" w:color="auto" w:fill="FFFFFF"/>
        </w:rPr>
        <w:t xml:space="preserve"> </w:t>
      </w:r>
      <w:r w:rsidR="00FB3AC7" w:rsidRPr="00FB3AC7">
        <w:rPr>
          <w:rFonts w:ascii="Times New Roman" w:hAnsi="Times New Roman" w:cs="Times New Roman"/>
          <w:color w:val="EE0000"/>
          <w:sz w:val="24"/>
          <w:szCs w:val="24"/>
          <w:shd w:val="clear" w:color="auto" w:fill="FFFFFF"/>
        </w:rPr>
        <w:t>Author name not match)</w:t>
      </w:r>
    </w:p>
    <w:p w14:paraId="46252117" w14:textId="77777777" w:rsidR="00561151" w:rsidRPr="00BF5C2B" w:rsidRDefault="00561151" w:rsidP="00591C46">
      <w:pPr>
        <w:spacing w:after="160" w:line="240" w:lineRule="auto"/>
        <w:ind w:left="720" w:hanging="720"/>
        <w:jc w:val="both"/>
        <w:rPr>
          <w:rFonts w:ascii="Times New Roman" w:hAnsi="Times New Roman" w:cs="Times New Roman"/>
          <w:color w:val="000000" w:themeColor="text1"/>
          <w:sz w:val="24"/>
          <w:szCs w:val="24"/>
        </w:rPr>
      </w:pPr>
      <w:r w:rsidRPr="00352154">
        <w:rPr>
          <w:rFonts w:ascii="Times New Roman" w:hAnsi="Times New Roman" w:cs="Times New Roman"/>
          <w:color w:val="000000" w:themeColor="text1"/>
          <w:sz w:val="24"/>
          <w:szCs w:val="24"/>
          <w:highlight w:val="yellow"/>
        </w:rPr>
        <w:t xml:space="preserve">Omondi, K. (2021). </w:t>
      </w:r>
      <w:r w:rsidRPr="00352154">
        <w:rPr>
          <w:rFonts w:ascii="Times New Roman" w:hAnsi="Times New Roman" w:cs="Times New Roman"/>
          <w:i/>
          <w:iCs/>
          <w:color w:val="000000" w:themeColor="text1"/>
          <w:sz w:val="24"/>
          <w:szCs w:val="24"/>
          <w:highlight w:val="yellow"/>
        </w:rPr>
        <w:t>Accounts receivable management and financial sustainability of microenterprises in Kisumu, Kenya: A mixed-methods approach</w:t>
      </w:r>
      <w:r w:rsidRPr="00352154">
        <w:rPr>
          <w:rFonts w:ascii="Times New Roman" w:hAnsi="Times New Roman" w:cs="Times New Roman"/>
          <w:color w:val="000000" w:themeColor="text1"/>
          <w:sz w:val="24"/>
          <w:szCs w:val="24"/>
          <w:highlight w:val="yellow"/>
        </w:rPr>
        <w:t>. East African Business Review, 12(4), 33-50.</w:t>
      </w:r>
    </w:p>
    <w:p w14:paraId="19735530"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 xml:space="preserve">Omondi, R. I., &amp; </w:t>
      </w:r>
      <w:proofErr w:type="spellStart"/>
      <w:r w:rsidRPr="00BF5C2B">
        <w:rPr>
          <w:rFonts w:ascii="Times New Roman" w:hAnsi="Times New Roman" w:cs="Times New Roman"/>
          <w:color w:val="000000" w:themeColor="text1"/>
          <w:sz w:val="24"/>
          <w:szCs w:val="24"/>
          <w:shd w:val="clear" w:color="auto" w:fill="FFFFFF"/>
        </w:rPr>
        <w:t>Jagongo</w:t>
      </w:r>
      <w:proofErr w:type="spellEnd"/>
      <w:r w:rsidRPr="00BF5C2B">
        <w:rPr>
          <w:rFonts w:ascii="Times New Roman" w:hAnsi="Times New Roman" w:cs="Times New Roman"/>
          <w:color w:val="000000" w:themeColor="text1"/>
          <w:sz w:val="24"/>
          <w:szCs w:val="24"/>
          <w:shd w:val="clear" w:color="auto" w:fill="FFFFFF"/>
        </w:rPr>
        <w:t>, A. (2018). Microfinance services and financial performance of small and medium enterprises of youth SMEs in Kisumu County, Kenya. </w:t>
      </w:r>
      <w:r w:rsidRPr="00BF5C2B">
        <w:rPr>
          <w:rFonts w:ascii="Times New Roman" w:hAnsi="Times New Roman" w:cs="Times New Roman"/>
          <w:i/>
          <w:iCs/>
          <w:color w:val="000000" w:themeColor="text1"/>
          <w:sz w:val="24"/>
          <w:szCs w:val="24"/>
          <w:shd w:val="clear" w:color="auto" w:fill="FFFFFF"/>
        </w:rPr>
        <w:t>International academic journal of economics and finance</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3</w:t>
      </w:r>
      <w:r w:rsidRPr="00BF5C2B">
        <w:rPr>
          <w:rFonts w:ascii="Times New Roman" w:hAnsi="Times New Roman" w:cs="Times New Roman"/>
          <w:color w:val="000000" w:themeColor="text1"/>
          <w:sz w:val="24"/>
          <w:szCs w:val="24"/>
          <w:shd w:val="clear" w:color="auto" w:fill="FFFFFF"/>
        </w:rPr>
        <w:t>(1), 24 – 43</w:t>
      </w:r>
    </w:p>
    <w:p w14:paraId="7897C024"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rPr>
      </w:pPr>
      <w:r w:rsidRPr="00BF5C2B">
        <w:rPr>
          <w:rFonts w:ascii="Times New Roman" w:hAnsi="Times New Roman" w:cs="Times New Roman"/>
          <w:color w:val="000000" w:themeColor="text1"/>
          <w:sz w:val="24"/>
          <w:szCs w:val="24"/>
        </w:rPr>
        <w:t xml:space="preserve">Onyango, G. O., &amp; Muchira, B. W. (2023). Cash flow management practices and   financial performance of small and medium sized enterprises in Nairobi City County, Kenya. </w:t>
      </w:r>
      <w:r w:rsidRPr="00BF5C2B">
        <w:rPr>
          <w:rFonts w:ascii="Times New Roman" w:hAnsi="Times New Roman" w:cs="Times New Roman"/>
          <w:i/>
          <w:color w:val="000000" w:themeColor="text1"/>
          <w:sz w:val="24"/>
          <w:szCs w:val="24"/>
        </w:rPr>
        <w:t>The Strategic Journal of Business &amp; Change Management,</w:t>
      </w:r>
      <w:r w:rsidRPr="00BF5C2B">
        <w:rPr>
          <w:rFonts w:ascii="Times New Roman" w:hAnsi="Times New Roman" w:cs="Times New Roman"/>
          <w:color w:val="000000" w:themeColor="text1"/>
          <w:sz w:val="24"/>
          <w:szCs w:val="24"/>
        </w:rPr>
        <w:t xml:space="preserve"> 10 (1), 754 – 771.</w:t>
      </w:r>
    </w:p>
    <w:p w14:paraId="70B31DA3"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proofErr w:type="spellStart"/>
      <w:r w:rsidRPr="00BF5C2B">
        <w:rPr>
          <w:rFonts w:ascii="Times New Roman" w:hAnsi="Times New Roman" w:cs="Times New Roman"/>
          <w:color w:val="000000" w:themeColor="text1"/>
          <w:sz w:val="24"/>
          <w:szCs w:val="24"/>
          <w:shd w:val="clear" w:color="auto" w:fill="FFFFFF"/>
        </w:rPr>
        <w:t>Onyari</w:t>
      </w:r>
      <w:proofErr w:type="spellEnd"/>
      <w:r w:rsidRPr="00BF5C2B">
        <w:rPr>
          <w:rFonts w:ascii="Times New Roman" w:hAnsi="Times New Roman" w:cs="Times New Roman"/>
          <w:color w:val="000000" w:themeColor="text1"/>
          <w:sz w:val="24"/>
          <w:szCs w:val="24"/>
          <w:shd w:val="clear" w:color="auto" w:fill="FFFFFF"/>
        </w:rPr>
        <w:t>, J. M. (2023). </w:t>
      </w:r>
      <w:r w:rsidRPr="00BF5C2B">
        <w:rPr>
          <w:rFonts w:ascii="Times New Roman" w:hAnsi="Times New Roman" w:cs="Times New Roman"/>
          <w:i/>
          <w:iCs/>
          <w:color w:val="000000" w:themeColor="text1"/>
          <w:sz w:val="24"/>
          <w:szCs w:val="24"/>
          <w:shd w:val="clear" w:color="auto" w:fill="FFFFFF"/>
        </w:rPr>
        <w:t xml:space="preserve">Influence of working capital management on financial performance of small and medium manufacturing enterprises in </w:t>
      </w:r>
      <w:proofErr w:type="spellStart"/>
      <w:r w:rsidRPr="00BF5C2B">
        <w:rPr>
          <w:rFonts w:ascii="Times New Roman" w:hAnsi="Times New Roman" w:cs="Times New Roman"/>
          <w:i/>
          <w:iCs/>
          <w:color w:val="000000" w:themeColor="text1"/>
          <w:sz w:val="24"/>
          <w:szCs w:val="24"/>
          <w:shd w:val="clear" w:color="auto" w:fill="FFFFFF"/>
        </w:rPr>
        <w:t>Nyamira</w:t>
      </w:r>
      <w:proofErr w:type="spellEnd"/>
      <w:r w:rsidRPr="00BF5C2B">
        <w:rPr>
          <w:rFonts w:ascii="Times New Roman" w:hAnsi="Times New Roman" w:cs="Times New Roman"/>
          <w:i/>
          <w:iCs/>
          <w:color w:val="000000" w:themeColor="text1"/>
          <w:sz w:val="24"/>
          <w:szCs w:val="24"/>
          <w:shd w:val="clear" w:color="auto" w:fill="FFFFFF"/>
        </w:rPr>
        <w:t xml:space="preserve"> County, Kenya</w:t>
      </w:r>
      <w:r w:rsidRPr="00BF5C2B">
        <w:rPr>
          <w:rFonts w:ascii="Times New Roman" w:hAnsi="Times New Roman" w:cs="Times New Roman"/>
          <w:color w:val="000000" w:themeColor="text1"/>
          <w:sz w:val="24"/>
          <w:szCs w:val="24"/>
          <w:shd w:val="clear" w:color="auto" w:fill="FFFFFF"/>
        </w:rPr>
        <w:t> (Doctoral dissertation, Africa Nazarene University).</w:t>
      </w:r>
    </w:p>
    <w:p w14:paraId="2284DA19"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proofErr w:type="spellStart"/>
      <w:r w:rsidRPr="00BF5C2B">
        <w:rPr>
          <w:rFonts w:ascii="Times New Roman" w:hAnsi="Times New Roman" w:cs="Times New Roman"/>
          <w:color w:val="000000" w:themeColor="text1"/>
          <w:sz w:val="24"/>
          <w:szCs w:val="24"/>
          <w:shd w:val="clear" w:color="auto" w:fill="FFFFFF"/>
        </w:rPr>
        <w:t>Oreiro</w:t>
      </w:r>
      <w:proofErr w:type="spellEnd"/>
      <w:r w:rsidRPr="00BF5C2B">
        <w:rPr>
          <w:rFonts w:ascii="Times New Roman" w:hAnsi="Times New Roman" w:cs="Times New Roman"/>
          <w:color w:val="000000" w:themeColor="text1"/>
          <w:sz w:val="24"/>
          <w:szCs w:val="24"/>
          <w:shd w:val="clear" w:color="auto" w:fill="FFFFFF"/>
        </w:rPr>
        <w:t>, J. L., DePaula, L. F., &amp; Heringer, M. J. P. (2020). Liquidity preference, capital accumulation and investment financing: Fernando Cardim de Carvalho’s contributions to the Post-Keynesian paradigm. </w:t>
      </w:r>
      <w:r w:rsidRPr="00BF5C2B">
        <w:rPr>
          <w:rFonts w:ascii="Times New Roman" w:hAnsi="Times New Roman" w:cs="Times New Roman"/>
          <w:i/>
          <w:iCs/>
          <w:color w:val="000000" w:themeColor="text1"/>
          <w:sz w:val="24"/>
          <w:szCs w:val="24"/>
          <w:shd w:val="clear" w:color="auto" w:fill="FFFFFF"/>
        </w:rPr>
        <w:t>Review of Political Economy</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32</w:t>
      </w:r>
      <w:r w:rsidRPr="00BF5C2B">
        <w:rPr>
          <w:rFonts w:ascii="Times New Roman" w:hAnsi="Times New Roman" w:cs="Times New Roman"/>
          <w:color w:val="000000" w:themeColor="text1"/>
          <w:sz w:val="24"/>
          <w:szCs w:val="24"/>
          <w:shd w:val="clear" w:color="auto" w:fill="FFFFFF"/>
        </w:rPr>
        <w:t>(1), 121-139.</w:t>
      </w:r>
    </w:p>
    <w:p w14:paraId="5DAFA980" w14:textId="77777777" w:rsidR="00561151" w:rsidRPr="00D860C3"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highlight w:val="green"/>
          <w:shd w:val="clear" w:color="auto" w:fill="FFFFFF"/>
        </w:rPr>
      </w:pPr>
      <w:proofErr w:type="spellStart"/>
      <w:r w:rsidRPr="00D860C3">
        <w:rPr>
          <w:rFonts w:ascii="Times New Roman" w:hAnsi="Times New Roman" w:cs="Times New Roman"/>
          <w:color w:val="000000" w:themeColor="text1"/>
          <w:sz w:val="24"/>
          <w:szCs w:val="24"/>
          <w:highlight w:val="green"/>
          <w:shd w:val="clear" w:color="auto" w:fill="FFFFFF"/>
        </w:rPr>
        <w:t>Poursoleyman</w:t>
      </w:r>
      <w:proofErr w:type="spellEnd"/>
      <w:r w:rsidRPr="00D860C3">
        <w:rPr>
          <w:rFonts w:ascii="Times New Roman" w:hAnsi="Times New Roman" w:cs="Times New Roman"/>
          <w:color w:val="000000" w:themeColor="text1"/>
          <w:sz w:val="24"/>
          <w:szCs w:val="24"/>
          <w:highlight w:val="green"/>
          <w:shd w:val="clear" w:color="auto" w:fill="FFFFFF"/>
        </w:rPr>
        <w:t xml:space="preserve">, E., </w:t>
      </w:r>
      <w:proofErr w:type="spellStart"/>
      <w:r w:rsidRPr="00D860C3">
        <w:rPr>
          <w:rFonts w:ascii="Times New Roman" w:hAnsi="Times New Roman" w:cs="Times New Roman"/>
          <w:color w:val="000000" w:themeColor="text1"/>
          <w:sz w:val="24"/>
          <w:szCs w:val="24"/>
          <w:highlight w:val="green"/>
          <w:shd w:val="clear" w:color="auto" w:fill="FFFFFF"/>
        </w:rPr>
        <w:t>Mansourfar</w:t>
      </w:r>
      <w:proofErr w:type="spellEnd"/>
      <w:r w:rsidRPr="00D860C3">
        <w:rPr>
          <w:rFonts w:ascii="Times New Roman" w:hAnsi="Times New Roman" w:cs="Times New Roman"/>
          <w:color w:val="000000" w:themeColor="text1"/>
          <w:sz w:val="24"/>
          <w:szCs w:val="24"/>
          <w:highlight w:val="green"/>
          <w:shd w:val="clear" w:color="auto" w:fill="FFFFFF"/>
        </w:rPr>
        <w:t>, G., Homayoun, S., &amp; Rezaee, Z. (2022). Business sustainability performance and corporate financial performance: The mediating role of optimal investment. </w:t>
      </w:r>
      <w:r w:rsidRPr="00D860C3">
        <w:rPr>
          <w:rFonts w:ascii="Times New Roman" w:hAnsi="Times New Roman" w:cs="Times New Roman"/>
          <w:i/>
          <w:iCs/>
          <w:color w:val="000000" w:themeColor="text1"/>
          <w:sz w:val="24"/>
          <w:szCs w:val="24"/>
          <w:highlight w:val="green"/>
          <w:shd w:val="clear" w:color="auto" w:fill="FFFFFF"/>
        </w:rPr>
        <w:t>Managerial Finance</w:t>
      </w:r>
      <w:r w:rsidRPr="00D860C3">
        <w:rPr>
          <w:rFonts w:ascii="Times New Roman" w:hAnsi="Times New Roman" w:cs="Times New Roman"/>
          <w:color w:val="000000" w:themeColor="text1"/>
          <w:sz w:val="24"/>
          <w:szCs w:val="24"/>
          <w:highlight w:val="green"/>
          <w:shd w:val="clear" w:color="auto" w:fill="FFFFFF"/>
        </w:rPr>
        <w:t>, </w:t>
      </w:r>
      <w:r w:rsidRPr="00D860C3">
        <w:rPr>
          <w:rFonts w:ascii="Times New Roman" w:hAnsi="Times New Roman" w:cs="Times New Roman"/>
          <w:i/>
          <w:iCs/>
          <w:color w:val="000000" w:themeColor="text1"/>
          <w:sz w:val="24"/>
          <w:szCs w:val="24"/>
          <w:highlight w:val="green"/>
          <w:shd w:val="clear" w:color="auto" w:fill="FFFFFF"/>
        </w:rPr>
        <w:t>48</w:t>
      </w:r>
      <w:r w:rsidRPr="00D860C3">
        <w:rPr>
          <w:rFonts w:ascii="Times New Roman" w:hAnsi="Times New Roman" w:cs="Times New Roman"/>
          <w:color w:val="000000" w:themeColor="text1"/>
          <w:sz w:val="24"/>
          <w:szCs w:val="24"/>
          <w:highlight w:val="green"/>
          <w:shd w:val="clear" w:color="auto" w:fill="FFFFFF"/>
        </w:rPr>
        <w:t>(2), 348-369.</w:t>
      </w:r>
    </w:p>
    <w:p w14:paraId="37068B16" w14:textId="77777777" w:rsidR="00561151" w:rsidRPr="00D860C3"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highlight w:val="green"/>
          <w:shd w:val="clear" w:color="auto" w:fill="FFFFFF"/>
        </w:rPr>
      </w:pPr>
      <w:r w:rsidRPr="00D860C3">
        <w:rPr>
          <w:rFonts w:ascii="Times New Roman" w:hAnsi="Times New Roman" w:cs="Times New Roman"/>
          <w:color w:val="000000" w:themeColor="text1"/>
          <w:sz w:val="24"/>
          <w:szCs w:val="24"/>
          <w:highlight w:val="green"/>
          <w:shd w:val="clear" w:color="auto" w:fill="FFFFFF"/>
        </w:rPr>
        <w:t>Pratap, S. H., &amp; Kumar, S. (2022). Working capital management: a literature review and research agenda. </w:t>
      </w:r>
      <w:r w:rsidRPr="00D860C3">
        <w:rPr>
          <w:rFonts w:ascii="Times New Roman" w:hAnsi="Times New Roman" w:cs="Times New Roman"/>
          <w:i/>
          <w:iCs/>
          <w:color w:val="000000" w:themeColor="text1"/>
          <w:sz w:val="24"/>
          <w:szCs w:val="24"/>
          <w:highlight w:val="green"/>
          <w:shd w:val="clear" w:color="auto" w:fill="FFFFFF"/>
        </w:rPr>
        <w:t>Qualitative Research in Financial Markets</w:t>
      </w:r>
      <w:r w:rsidRPr="00D860C3">
        <w:rPr>
          <w:rFonts w:ascii="Times New Roman" w:hAnsi="Times New Roman" w:cs="Times New Roman"/>
          <w:color w:val="000000" w:themeColor="text1"/>
          <w:sz w:val="24"/>
          <w:szCs w:val="24"/>
          <w:highlight w:val="green"/>
          <w:shd w:val="clear" w:color="auto" w:fill="FFFFFF"/>
        </w:rPr>
        <w:t>, </w:t>
      </w:r>
      <w:r w:rsidRPr="00D860C3">
        <w:rPr>
          <w:rFonts w:ascii="Times New Roman" w:hAnsi="Times New Roman" w:cs="Times New Roman"/>
          <w:i/>
          <w:iCs/>
          <w:color w:val="000000" w:themeColor="text1"/>
          <w:sz w:val="24"/>
          <w:szCs w:val="24"/>
          <w:highlight w:val="green"/>
          <w:shd w:val="clear" w:color="auto" w:fill="FFFFFF"/>
        </w:rPr>
        <w:t>6</w:t>
      </w:r>
      <w:r w:rsidRPr="00D860C3">
        <w:rPr>
          <w:rFonts w:ascii="Times New Roman" w:hAnsi="Times New Roman" w:cs="Times New Roman"/>
          <w:color w:val="000000" w:themeColor="text1"/>
          <w:sz w:val="24"/>
          <w:szCs w:val="24"/>
          <w:highlight w:val="green"/>
          <w:shd w:val="clear" w:color="auto" w:fill="FFFFFF"/>
        </w:rPr>
        <w:t>(2), 173-197.</w:t>
      </w:r>
    </w:p>
    <w:p w14:paraId="1112A0F0" w14:textId="77777777" w:rsidR="00561151" w:rsidRPr="00D860C3"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highlight w:val="green"/>
          <w:shd w:val="clear" w:color="auto" w:fill="FFFFFF"/>
        </w:rPr>
      </w:pPr>
      <w:proofErr w:type="spellStart"/>
      <w:r w:rsidRPr="00D860C3">
        <w:rPr>
          <w:rFonts w:ascii="Times New Roman" w:hAnsi="Times New Roman" w:cs="Times New Roman"/>
          <w:color w:val="000000" w:themeColor="text1"/>
          <w:sz w:val="24"/>
          <w:szCs w:val="24"/>
          <w:highlight w:val="green"/>
          <w:shd w:val="clear" w:color="auto" w:fill="FFFFFF"/>
        </w:rPr>
        <w:t>Remenova</w:t>
      </w:r>
      <w:proofErr w:type="spellEnd"/>
      <w:r w:rsidRPr="00D860C3">
        <w:rPr>
          <w:rFonts w:ascii="Times New Roman" w:hAnsi="Times New Roman" w:cs="Times New Roman"/>
          <w:color w:val="000000" w:themeColor="text1"/>
          <w:sz w:val="24"/>
          <w:szCs w:val="24"/>
          <w:highlight w:val="green"/>
          <w:shd w:val="clear" w:color="auto" w:fill="FFFFFF"/>
        </w:rPr>
        <w:t xml:space="preserve">, K., Kintler, J., &amp; </w:t>
      </w:r>
      <w:proofErr w:type="spellStart"/>
      <w:r w:rsidRPr="00D860C3">
        <w:rPr>
          <w:rFonts w:ascii="Times New Roman" w:hAnsi="Times New Roman" w:cs="Times New Roman"/>
          <w:color w:val="000000" w:themeColor="text1"/>
          <w:sz w:val="24"/>
          <w:szCs w:val="24"/>
          <w:highlight w:val="green"/>
          <w:shd w:val="clear" w:color="auto" w:fill="FFFFFF"/>
        </w:rPr>
        <w:t>Jankelova</w:t>
      </w:r>
      <w:proofErr w:type="spellEnd"/>
      <w:r w:rsidRPr="00D860C3">
        <w:rPr>
          <w:rFonts w:ascii="Times New Roman" w:hAnsi="Times New Roman" w:cs="Times New Roman"/>
          <w:color w:val="000000" w:themeColor="text1"/>
          <w:sz w:val="24"/>
          <w:szCs w:val="24"/>
          <w:highlight w:val="green"/>
          <w:shd w:val="clear" w:color="auto" w:fill="FFFFFF"/>
        </w:rPr>
        <w:t>, N. (2020). The general concept of the revenue model for sustainability growth. </w:t>
      </w:r>
      <w:r w:rsidRPr="00D860C3">
        <w:rPr>
          <w:rFonts w:ascii="Times New Roman" w:hAnsi="Times New Roman" w:cs="Times New Roman"/>
          <w:i/>
          <w:iCs/>
          <w:color w:val="000000" w:themeColor="text1"/>
          <w:sz w:val="24"/>
          <w:szCs w:val="24"/>
          <w:highlight w:val="green"/>
          <w:shd w:val="clear" w:color="auto" w:fill="FFFFFF"/>
        </w:rPr>
        <w:t>Sustainability</w:t>
      </w:r>
      <w:r w:rsidRPr="00D860C3">
        <w:rPr>
          <w:rFonts w:ascii="Times New Roman" w:hAnsi="Times New Roman" w:cs="Times New Roman"/>
          <w:color w:val="000000" w:themeColor="text1"/>
          <w:sz w:val="24"/>
          <w:szCs w:val="24"/>
          <w:highlight w:val="green"/>
          <w:shd w:val="clear" w:color="auto" w:fill="FFFFFF"/>
        </w:rPr>
        <w:t>, </w:t>
      </w:r>
      <w:r w:rsidRPr="00D860C3">
        <w:rPr>
          <w:rFonts w:ascii="Times New Roman" w:hAnsi="Times New Roman" w:cs="Times New Roman"/>
          <w:i/>
          <w:iCs/>
          <w:color w:val="000000" w:themeColor="text1"/>
          <w:sz w:val="24"/>
          <w:szCs w:val="24"/>
          <w:highlight w:val="green"/>
          <w:shd w:val="clear" w:color="auto" w:fill="FFFFFF"/>
        </w:rPr>
        <w:t>12</w:t>
      </w:r>
      <w:r w:rsidRPr="00D860C3">
        <w:rPr>
          <w:rFonts w:ascii="Times New Roman" w:hAnsi="Times New Roman" w:cs="Times New Roman"/>
          <w:color w:val="000000" w:themeColor="text1"/>
          <w:sz w:val="24"/>
          <w:szCs w:val="24"/>
          <w:highlight w:val="green"/>
          <w:shd w:val="clear" w:color="auto" w:fill="FFFFFF"/>
        </w:rPr>
        <w:t>(16), 6635 – 6645</w:t>
      </w:r>
    </w:p>
    <w:p w14:paraId="12B4D7C7"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D860C3">
        <w:rPr>
          <w:rFonts w:ascii="Times New Roman" w:hAnsi="Times New Roman" w:cs="Times New Roman"/>
          <w:color w:val="000000" w:themeColor="text1"/>
          <w:sz w:val="24"/>
          <w:szCs w:val="24"/>
          <w:highlight w:val="green"/>
          <w:shd w:val="clear" w:color="auto" w:fill="FFFFFF"/>
        </w:rPr>
        <w:t xml:space="preserve">Saad, M., Taib, H. M., Bhuiyan, A. B., &amp; </w:t>
      </w:r>
      <w:proofErr w:type="spellStart"/>
      <w:r w:rsidRPr="00D860C3">
        <w:rPr>
          <w:rFonts w:ascii="Times New Roman" w:hAnsi="Times New Roman" w:cs="Times New Roman"/>
          <w:color w:val="000000" w:themeColor="text1"/>
          <w:sz w:val="24"/>
          <w:szCs w:val="24"/>
          <w:highlight w:val="green"/>
          <w:shd w:val="clear" w:color="auto" w:fill="FFFFFF"/>
        </w:rPr>
        <w:t>Sintok</w:t>
      </w:r>
      <w:proofErr w:type="spellEnd"/>
      <w:r w:rsidRPr="00D860C3">
        <w:rPr>
          <w:rFonts w:ascii="Times New Roman" w:hAnsi="Times New Roman" w:cs="Times New Roman"/>
          <w:color w:val="000000" w:themeColor="text1"/>
          <w:sz w:val="24"/>
          <w:szCs w:val="24"/>
          <w:highlight w:val="green"/>
          <w:shd w:val="clear" w:color="auto" w:fill="FFFFFF"/>
        </w:rPr>
        <w:t>, U. U. M. (2018). Remodeling index for the</w:t>
      </w:r>
      <w:r w:rsidRPr="00BF5C2B">
        <w:rPr>
          <w:rFonts w:ascii="Times New Roman" w:hAnsi="Times New Roman" w:cs="Times New Roman"/>
          <w:color w:val="000000" w:themeColor="text1"/>
          <w:sz w:val="24"/>
          <w:szCs w:val="24"/>
          <w:shd w:val="clear" w:color="auto" w:fill="FFFFFF"/>
        </w:rPr>
        <w:t xml:space="preserve"> microfinance institutional sustainability: a theoretical review. International Journal of Business and </w:t>
      </w:r>
      <w:proofErr w:type="spellStart"/>
      <w:r w:rsidRPr="00BF5C2B">
        <w:rPr>
          <w:rFonts w:ascii="Times New Roman" w:hAnsi="Times New Roman" w:cs="Times New Roman"/>
          <w:color w:val="000000" w:themeColor="text1"/>
          <w:sz w:val="24"/>
          <w:szCs w:val="24"/>
          <w:shd w:val="clear" w:color="auto" w:fill="FFFFFF"/>
        </w:rPr>
        <w:t>Tehnopreneurship</w:t>
      </w:r>
      <w:proofErr w:type="spellEnd"/>
      <w:r w:rsidRPr="00BF5C2B">
        <w:rPr>
          <w:rFonts w:ascii="Times New Roman" w:hAnsi="Times New Roman" w:cs="Times New Roman"/>
          <w:color w:val="000000" w:themeColor="text1"/>
          <w:sz w:val="24"/>
          <w:szCs w:val="24"/>
          <w:shd w:val="clear" w:color="auto" w:fill="FFFFFF"/>
        </w:rPr>
        <w:t>, 8(2), 137-140.</w:t>
      </w:r>
    </w:p>
    <w:p w14:paraId="3EC6B6CC"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proofErr w:type="spellStart"/>
      <w:r w:rsidRPr="00BF5C2B">
        <w:rPr>
          <w:rFonts w:ascii="Times New Roman" w:hAnsi="Times New Roman" w:cs="Times New Roman"/>
          <w:color w:val="000000" w:themeColor="text1"/>
          <w:sz w:val="24"/>
          <w:szCs w:val="24"/>
          <w:shd w:val="clear" w:color="auto" w:fill="FFFFFF"/>
        </w:rPr>
        <w:t>Sensini</w:t>
      </w:r>
      <w:proofErr w:type="spellEnd"/>
      <w:r w:rsidRPr="00BF5C2B">
        <w:rPr>
          <w:rFonts w:ascii="Times New Roman" w:hAnsi="Times New Roman" w:cs="Times New Roman"/>
          <w:color w:val="000000" w:themeColor="text1"/>
          <w:sz w:val="24"/>
          <w:szCs w:val="24"/>
          <w:shd w:val="clear" w:color="auto" w:fill="FFFFFF"/>
        </w:rPr>
        <w:t>, L., &amp; Vazquez, M. (2021). Effects of Working Capital Management on SME Profitability: Evidence from an emergent economy. </w:t>
      </w:r>
      <w:r w:rsidRPr="00BF5C2B">
        <w:rPr>
          <w:rFonts w:ascii="Times New Roman" w:hAnsi="Times New Roman" w:cs="Times New Roman"/>
          <w:i/>
          <w:iCs/>
          <w:color w:val="000000" w:themeColor="text1"/>
          <w:sz w:val="24"/>
          <w:szCs w:val="24"/>
          <w:shd w:val="clear" w:color="auto" w:fill="FFFFFF"/>
        </w:rPr>
        <w:t>International Journal of Business and Management</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16</w:t>
      </w:r>
      <w:r w:rsidRPr="00BF5C2B">
        <w:rPr>
          <w:rFonts w:ascii="Times New Roman" w:hAnsi="Times New Roman" w:cs="Times New Roman"/>
          <w:color w:val="000000" w:themeColor="text1"/>
          <w:sz w:val="24"/>
          <w:szCs w:val="24"/>
          <w:shd w:val="clear" w:color="auto" w:fill="FFFFFF"/>
        </w:rPr>
        <w:t>(4), 85-95.</w:t>
      </w:r>
    </w:p>
    <w:p w14:paraId="685F9137"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Sharma, G. (2017). Pros and cons of different sampling techniques. </w:t>
      </w:r>
      <w:r w:rsidRPr="00BF5C2B">
        <w:rPr>
          <w:rFonts w:ascii="Times New Roman" w:hAnsi="Times New Roman" w:cs="Times New Roman"/>
          <w:i/>
          <w:iCs/>
          <w:color w:val="000000" w:themeColor="text1"/>
          <w:sz w:val="24"/>
          <w:szCs w:val="24"/>
          <w:shd w:val="clear" w:color="auto" w:fill="FFFFFF"/>
        </w:rPr>
        <w:t>International journal of applied research</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3</w:t>
      </w:r>
      <w:r w:rsidRPr="00BF5C2B">
        <w:rPr>
          <w:rFonts w:ascii="Times New Roman" w:hAnsi="Times New Roman" w:cs="Times New Roman"/>
          <w:color w:val="000000" w:themeColor="text1"/>
          <w:sz w:val="24"/>
          <w:szCs w:val="24"/>
          <w:shd w:val="clear" w:color="auto" w:fill="FFFFFF"/>
        </w:rPr>
        <w:t>(7), 749-752</w:t>
      </w:r>
    </w:p>
    <w:p w14:paraId="3552D468" w14:textId="77777777" w:rsidR="00561151" w:rsidRPr="00BF5C2B" w:rsidRDefault="00561151" w:rsidP="00591C46">
      <w:pPr>
        <w:spacing w:after="0" w:line="240" w:lineRule="auto"/>
        <w:ind w:left="720" w:hanging="720"/>
        <w:jc w:val="both"/>
        <w:rPr>
          <w:rFonts w:ascii="Times New Roman" w:hAnsi="Times New Roman" w:cs="Times New Roman"/>
          <w:color w:val="000000" w:themeColor="text1"/>
          <w:sz w:val="24"/>
          <w:szCs w:val="24"/>
        </w:rPr>
      </w:pPr>
      <w:r w:rsidRPr="00352154">
        <w:rPr>
          <w:rFonts w:ascii="Times New Roman" w:hAnsi="Times New Roman" w:cs="Times New Roman"/>
          <w:color w:val="000000" w:themeColor="text1"/>
          <w:sz w:val="24"/>
          <w:szCs w:val="24"/>
          <w:highlight w:val="yellow"/>
        </w:rPr>
        <w:t xml:space="preserve">Sharma, R., &amp; Patel, V. (2023). </w:t>
      </w:r>
      <w:r w:rsidRPr="00352154">
        <w:rPr>
          <w:rFonts w:ascii="Times New Roman" w:hAnsi="Times New Roman" w:cs="Times New Roman"/>
          <w:i/>
          <w:iCs/>
          <w:color w:val="000000" w:themeColor="text1"/>
          <w:sz w:val="24"/>
          <w:szCs w:val="24"/>
          <w:highlight w:val="yellow"/>
        </w:rPr>
        <w:t>Automation in accounts payable: Effects on cash flow stability in Indian microenterprises</w:t>
      </w:r>
      <w:r w:rsidRPr="00352154">
        <w:rPr>
          <w:rFonts w:ascii="Times New Roman" w:hAnsi="Times New Roman" w:cs="Times New Roman"/>
          <w:color w:val="000000" w:themeColor="text1"/>
          <w:sz w:val="24"/>
          <w:szCs w:val="24"/>
          <w:highlight w:val="yellow"/>
        </w:rPr>
        <w:t>. International Journal of Financial Technology, 15(1), 33-50.</w:t>
      </w:r>
      <w:bookmarkStart w:id="94" w:name="_GoBack"/>
      <w:bookmarkEnd w:id="94"/>
    </w:p>
    <w:p w14:paraId="45AB6310"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Steinker, S., Pesch, M., &amp; Hoberg, K. (2019). Inventory management under financial distress: an empirical analysis. </w:t>
      </w:r>
      <w:r w:rsidRPr="00BF5C2B">
        <w:rPr>
          <w:rFonts w:ascii="Times New Roman" w:hAnsi="Times New Roman" w:cs="Times New Roman"/>
          <w:i/>
          <w:iCs/>
          <w:color w:val="000000" w:themeColor="text1"/>
          <w:sz w:val="24"/>
          <w:szCs w:val="24"/>
          <w:shd w:val="clear" w:color="auto" w:fill="FFFFFF"/>
        </w:rPr>
        <w:t>International Journal of Production Research</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54</w:t>
      </w:r>
      <w:r w:rsidRPr="00BF5C2B">
        <w:rPr>
          <w:rFonts w:ascii="Times New Roman" w:hAnsi="Times New Roman" w:cs="Times New Roman"/>
          <w:color w:val="000000" w:themeColor="text1"/>
          <w:sz w:val="24"/>
          <w:szCs w:val="24"/>
          <w:shd w:val="clear" w:color="auto" w:fill="FFFFFF"/>
        </w:rPr>
        <w:t>(17), 5182-5207.</w:t>
      </w:r>
    </w:p>
    <w:p w14:paraId="5B042903"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lastRenderedPageBreak/>
        <w:t>Subedi, D. (2022). Explanatory sequential mixed method design as the third research community of knowledge claim. </w:t>
      </w:r>
      <w:r w:rsidRPr="00BF5C2B">
        <w:rPr>
          <w:rFonts w:ascii="Times New Roman" w:hAnsi="Times New Roman" w:cs="Times New Roman"/>
          <w:i/>
          <w:iCs/>
          <w:color w:val="000000" w:themeColor="text1"/>
          <w:sz w:val="24"/>
          <w:szCs w:val="24"/>
          <w:shd w:val="clear" w:color="auto" w:fill="FFFFFF"/>
        </w:rPr>
        <w:t>American Journal of Educational Research</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4</w:t>
      </w:r>
      <w:r w:rsidRPr="00BF5C2B">
        <w:rPr>
          <w:rFonts w:ascii="Times New Roman" w:hAnsi="Times New Roman" w:cs="Times New Roman"/>
          <w:color w:val="000000" w:themeColor="text1"/>
          <w:sz w:val="24"/>
          <w:szCs w:val="24"/>
          <w:shd w:val="clear" w:color="auto" w:fill="FFFFFF"/>
        </w:rPr>
        <w:t>(7), 570-577.</w:t>
      </w:r>
    </w:p>
    <w:p w14:paraId="49A64DE0"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proofErr w:type="spellStart"/>
      <w:r w:rsidRPr="00BF5C2B">
        <w:rPr>
          <w:rFonts w:ascii="Times New Roman" w:hAnsi="Times New Roman" w:cs="Times New Roman"/>
          <w:color w:val="000000" w:themeColor="text1"/>
          <w:sz w:val="24"/>
          <w:szCs w:val="24"/>
          <w:shd w:val="clear" w:color="auto" w:fill="FFFFFF"/>
        </w:rPr>
        <w:t>Teneng</w:t>
      </w:r>
      <w:proofErr w:type="spellEnd"/>
      <w:r w:rsidRPr="00BF5C2B">
        <w:rPr>
          <w:rFonts w:ascii="Times New Roman" w:hAnsi="Times New Roman" w:cs="Times New Roman"/>
          <w:color w:val="000000" w:themeColor="text1"/>
          <w:sz w:val="24"/>
          <w:szCs w:val="24"/>
          <w:shd w:val="clear" w:color="auto" w:fill="FFFFFF"/>
        </w:rPr>
        <w:t xml:space="preserve">, H. N., &amp; </w:t>
      </w:r>
      <w:proofErr w:type="spellStart"/>
      <w:r w:rsidRPr="00BF5C2B">
        <w:rPr>
          <w:rFonts w:ascii="Times New Roman" w:hAnsi="Times New Roman" w:cs="Times New Roman"/>
          <w:color w:val="000000" w:themeColor="text1"/>
          <w:sz w:val="24"/>
          <w:szCs w:val="24"/>
          <w:shd w:val="clear" w:color="auto" w:fill="FFFFFF"/>
        </w:rPr>
        <w:t>Kehdinga</w:t>
      </w:r>
      <w:proofErr w:type="spellEnd"/>
      <w:r w:rsidRPr="00BF5C2B">
        <w:rPr>
          <w:rFonts w:ascii="Times New Roman" w:hAnsi="Times New Roman" w:cs="Times New Roman"/>
          <w:color w:val="000000" w:themeColor="text1"/>
          <w:sz w:val="24"/>
          <w:szCs w:val="24"/>
          <w:shd w:val="clear" w:color="auto" w:fill="FFFFFF"/>
        </w:rPr>
        <w:t>, E. N. (2023). Credit Management as a Predictor to the Sustainability of Microfinance Institutions. </w:t>
      </w:r>
      <w:r w:rsidRPr="00BF5C2B">
        <w:rPr>
          <w:rFonts w:ascii="Times New Roman" w:hAnsi="Times New Roman" w:cs="Times New Roman"/>
          <w:i/>
          <w:iCs/>
          <w:color w:val="000000" w:themeColor="text1"/>
          <w:sz w:val="24"/>
          <w:szCs w:val="24"/>
          <w:shd w:val="clear" w:color="auto" w:fill="FFFFFF"/>
        </w:rPr>
        <w:t>Asian Journal of Management, Entrepreneurship and Social Science</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4</w:t>
      </w:r>
      <w:r w:rsidRPr="00BF5C2B">
        <w:rPr>
          <w:rFonts w:ascii="Times New Roman" w:hAnsi="Times New Roman" w:cs="Times New Roman"/>
          <w:color w:val="000000" w:themeColor="text1"/>
          <w:sz w:val="24"/>
          <w:szCs w:val="24"/>
          <w:shd w:val="clear" w:color="auto" w:fill="FFFFFF"/>
        </w:rPr>
        <w:t>(01), 26-61.</w:t>
      </w:r>
    </w:p>
    <w:p w14:paraId="0C0678E6"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Tipu, S. A. A. (2022). Organizational change for environmental, social, and financial sustainability: A systematic literature review. </w:t>
      </w:r>
      <w:r w:rsidRPr="00BF5C2B">
        <w:rPr>
          <w:rFonts w:ascii="Times New Roman" w:hAnsi="Times New Roman" w:cs="Times New Roman"/>
          <w:i/>
          <w:iCs/>
          <w:color w:val="000000" w:themeColor="text1"/>
          <w:sz w:val="24"/>
          <w:szCs w:val="24"/>
          <w:shd w:val="clear" w:color="auto" w:fill="FFFFFF"/>
        </w:rPr>
        <w:t>Review of Managerial Science</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16</w:t>
      </w:r>
      <w:r w:rsidRPr="00BF5C2B">
        <w:rPr>
          <w:rFonts w:ascii="Times New Roman" w:hAnsi="Times New Roman" w:cs="Times New Roman"/>
          <w:color w:val="000000" w:themeColor="text1"/>
          <w:sz w:val="24"/>
          <w:szCs w:val="24"/>
          <w:shd w:val="clear" w:color="auto" w:fill="FFFFFF"/>
        </w:rPr>
        <w:t>(6), 1697-1742.</w:t>
      </w:r>
    </w:p>
    <w:p w14:paraId="6F58BFF5"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Udo, O. O. (2022). </w:t>
      </w:r>
      <w:r w:rsidRPr="00BF5C2B">
        <w:rPr>
          <w:rFonts w:ascii="Times New Roman" w:hAnsi="Times New Roman" w:cs="Times New Roman"/>
          <w:i/>
          <w:iCs/>
          <w:color w:val="000000" w:themeColor="text1"/>
          <w:sz w:val="24"/>
          <w:szCs w:val="24"/>
          <w:shd w:val="clear" w:color="auto" w:fill="FFFFFF"/>
        </w:rPr>
        <w:t>Financial Strategies for Sustainability of Small-and Medium-Sized Enterprises in Nigeria</w:t>
      </w:r>
      <w:r w:rsidRPr="00BF5C2B">
        <w:rPr>
          <w:rFonts w:ascii="Times New Roman" w:hAnsi="Times New Roman" w:cs="Times New Roman"/>
          <w:color w:val="000000" w:themeColor="text1"/>
          <w:sz w:val="24"/>
          <w:szCs w:val="24"/>
          <w:shd w:val="clear" w:color="auto" w:fill="FFFFFF"/>
        </w:rPr>
        <w:t> (Doctoral dissertation, Walden University)</w:t>
      </w:r>
    </w:p>
    <w:p w14:paraId="3AC900E2"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proofErr w:type="spellStart"/>
      <w:r w:rsidRPr="00BF5C2B">
        <w:rPr>
          <w:rFonts w:ascii="Times New Roman" w:hAnsi="Times New Roman" w:cs="Times New Roman"/>
          <w:color w:val="000000" w:themeColor="text1"/>
          <w:sz w:val="24"/>
          <w:szCs w:val="24"/>
          <w:shd w:val="clear" w:color="auto" w:fill="FFFFFF"/>
        </w:rPr>
        <w:t>Wadesango</w:t>
      </w:r>
      <w:proofErr w:type="spellEnd"/>
      <w:r w:rsidRPr="00BF5C2B">
        <w:rPr>
          <w:rFonts w:ascii="Times New Roman" w:hAnsi="Times New Roman" w:cs="Times New Roman"/>
          <w:color w:val="000000" w:themeColor="text1"/>
          <w:sz w:val="24"/>
          <w:szCs w:val="24"/>
          <w:shd w:val="clear" w:color="auto" w:fill="FFFFFF"/>
        </w:rPr>
        <w:t xml:space="preserve">, N., Tinarwo, N., </w:t>
      </w:r>
      <w:proofErr w:type="spellStart"/>
      <w:r w:rsidRPr="00BF5C2B">
        <w:rPr>
          <w:rFonts w:ascii="Times New Roman" w:hAnsi="Times New Roman" w:cs="Times New Roman"/>
          <w:color w:val="000000" w:themeColor="text1"/>
          <w:sz w:val="24"/>
          <w:szCs w:val="24"/>
          <w:shd w:val="clear" w:color="auto" w:fill="FFFFFF"/>
        </w:rPr>
        <w:t>Sitcha</w:t>
      </w:r>
      <w:proofErr w:type="spellEnd"/>
      <w:r w:rsidRPr="00BF5C2B">
        <w:rPr>
          <w:rFonts w:ascii="Times New Roman" w:hAnsi="Times New Roman" w:cs="Times New Roman"/>
          <w:color w:val="000000" w:themeColor="text1"/>
          <w:sz w:val="24"/>
          <w:szCs w:val="24"/>
          <w:shd w:val="clear" w:color="auto" w:fill="FFFFFF"/>
        </w:rPr>
        <w:t xml:space="preserve">, L., &amp; </w:t>
      </w:r>
      <w:proofErr w:type="spellStart"/>
      <w:r w:rsidRPr="00BF5C2B">
        <w:rPr>
          <w:rFonts w:ascii="Times New Roman" w:hAnsi="Times New Roman" w:cs="Times New Roman"/>
          <w:color w:val="000000" w:themeColor="text1"/>
          <w:sz w:val="24"/>
          <w:szCs w:val="24"/>
          <w:shd w:val="clear" w:color="auto" w:fill="FFFFFF"/>
        </w:rPr>
        <w:t>Machingambi</w:t>
      </w:r>
      <w:proofErr w:type="spellEnd"/>
      <w:r w:rsidRPr="00BF5C2B">
        <w:rPr>
          <w:rFonts w:ascii="Times New Roman" w:hAnsi="Times New Roman" w:cs="Times New Roman"/>
          <w:color w:val="000000" w:themeColor="text1"/>
          <w:sz w:val="24"/>
          <w:szCs w:val="24"/>
          <w:shd w:val="clear" w:color="auto" w:fill="FFFFFF"/>
        </w:rPr>
        <w:t>, S. (2019). The impact of cash flow management on the profitability and sustainability of small to medium sized enterprises. </w:t>
      </w:r>
      <w:r w:rsidRPr="00BF5C2B">
        <w:rPr>
          <w:rFonts w:ascii="Times New Roman" w:hAnsi="Times New Roman" w:cs="Times New Roman"/>
          <w:i/>
          <w:iCs/>
          <w:color w:val="000000" w:themeColor="text1"/>
          <w:sz w:val="24"/>
          <w:szCs w:val="24"/>
          <w:shd w:val="clear" w:color="auto" w:fill="FFFFFF"/>
        </w:rPr>
        <w:t>International Journal of Entrepreneurship</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23</w:t>
      </w:r>
      <w:r w:rsidRPr="00BF5C2B">
        <w:rPr>
          <w:rFonts w:ascii="Times New Roman" w:hAnsi="Times New Roman" w:cs="Times New Roman"/>
          <w:color w:val="000000" w:themeColor="text1"/>
          <w:sz w:val="24"/>
          <w:szCs w:val="24"/>
          <w:shd w:val="clear" w:color="auto" w:fill="FFFFFF"/>
        </w:rPr>
        <w:t>(3), 1-19.</w:t>
      </w:r>
    </w:p>
    <w:p w14:paraId="4C33A0B6" w14:textId="69AA1BFA"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proofErr w:type="spellStart"/>
      <w:r w:rsidRPr="00BF5C2B">
        <w:rPr>
          <w:rFonts w:ascii="Times New Roman" w:hAnsi="Times New Roman" w:cs="Times New Roman"/>
          <w:color w:val="000000" w:themeColor="text1"/>
          <w:sz w:val="24"/>
          <w:szCs w:val="24"/>
          <w:shd w:val="clear" w:color="auto" w:fill="FFFFFF"/>
        </w:rPr>
        <w:t>Wairagu</w:t>
      </w:r>
      <w:proofErr w:type="spellEnd"/>
      <w:r w:rsidRPr="00BF5C2B">
        <w:rPr>
          <w:rFonts w:ascii="Times New Roman" w:hAnsi="Times New Roman" w:cs="Times New Roman"/>
          <w:color w:val="000000" w:themeColor="text1"/>
          <w:sz w:val="24"/>
          <w:szCs w:val="24"/>
          <w:shd w:val="clear" w:color="auto" w:fill="FFFFFF"/>
        </w:rPr>
        <w:t>, E. G. (2020). </w:t>
      </w:r>
      <w:r w:rsidRPr="00BF5C2B">
        <w:rPr>
          <w:rFonts w:ascii="Times New Roman" w:hAnsi="Times New Roman" w:cs="Times New Roman"/>
          <w:i/>
          <w:iCs/>
          <w:color w:val="000000" w:themeColor="text1"/>
          <w:sz w:val="24"/>
          <w:szCs w:val="24"/>
          <w:shd w:val="clear" w:color="auto" w:fill="FFFFFF"/>
        </w:rPr>
        <w:t>Influence of Credit Policy on the Performance of Loans among Commercial Banks in Kenya</w:t>
      </w:r>
      <w:r w:rsidRPr="00BF5C2B">
        <w:rPr>
          <w:rFonts w:ascii="Times New Roman" w:hAnsi="Times New Roman" w:cs="Times New Roman"/>
          <w:color w:val="000000" w:themeColor="text1"/>
          <w:sz w:val="24"/>
          <w:szCs w:val="24"/>
          <w:shd w:val="clear" w:color="auto" w:fill="FFFFFF"/>
        </w:rPr>
        <w:t xml:space="preserve"> (Doctoral dissertation, </w:t>
      </w:r>
      <w:proofErr w:type="spellStart"/>
      <w:r w:rsidRPr="00BF5C2B">
        <w:rPr>
          <w:rFonts w:ascii="Times New Roman" w:hAnsi="Times New Roman" w:cs="Times New Roman"/>
          <w:color w:val="000000" w:themeColor="text1"/>
          <w:sz w:val="24"/>
          <w:szCs w:val="24"/>
          <w:shd w:val="clear" w:color="auto" w:fill="FFFFFF"/>
        </w:rPr>
        <w:t>Kca</w:t>
      </w:r>
      <w:proofErr w:type="spellEnd"/>
      <w:r w:rsidRPr="00BF5C2B">
        <w:rPr>
          <w:rFonts w:ascii="Times New Roman" w:hAnsi="Times New Roman" w:cs="Times New Roman"/>
          <w:color w:val="000000" w:themeColor="text1"/>
          <w:sz w:val="24"/>
          <w:szCs w:val="24"/>
          <w:shd w:val="clear" w:color="auto" w:fill="FFFFFF"/>
        </w:rPr>
        <w:t xml:space="preserve"> University).</w:t>
      </w:r>
      <w:r w:rsidR="00FB3AC7" w:rsidRPr="00FB3AC7">
        <w:t xml:space="preserve"> </w:t>
      </w:r>
      <w:r w:rsidR="00FB3AC7" w:rsidRPr="00FB3AC7">
        <w:rPr>
          <w:rFonts w:ascii="Times New Roman" w:hAnsi="Times New Roman" w:cs="Times New Roman"/>
          <w:color w:val="EE0000"/>
          <w:sz w:val="24"/>
          <w:szCs w:val="24"/>
          <w:shd w:val="clear" w:color="auto" w:fill="FFFFFF"/>
        </w:rPr>
        <w:t xml:space="preserve">year not </w:t>
      </w:r>
      <w:proofErr w:type="gramStart"/>
      <w:r w:rsidR="00FB3AC7" w:rsidRPr="00FB3AC7">
        <w:rPr>
          <w:rFonts w:ascii="Times New Roman" w:hAnsi="Times New Roman" w:cs="Times New Roman"/>
          <w:color w:val="EE0000"/>
          <w:sz w:val="24"/>
          <w:szCs w:val="24"/>
          <w:shd w:val="clear" w:color="auto" w:fill="FFFFFF"/>
        </w:rPr>
        <w:t>match</w:t>
      </w:r>
      <w:proofErr w:type="gramEnd"/>
    </w:p>
    <w:p w14:paraId="73A95250"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Wang, Z., Akbar, M., &amp; Akbar, A. (2020). The interplay between working capital management and a firm’s financial performance across the corporate life cycle. </w:t>
      </w:r>
      <w:r w:rsidRPr="00BF5C2B">
        <w:rPr>
          <w:rFonts w:ascii="Times New Roman" w:hAnsi="Times New Roman" w:cs="Times New Roman"/>
          <w:i/>
          <w:iCs/>
          <w:color w:val="000000" w:themeColor="text1"/>
          <w:sz w:val="24"/>
          <w:szCs w:val="24"/>
          <w:shd w:val="clear" w:color="auto" w:fill="FFFFFF"/>
        </w:rPr>
        <w:t>Sustainability</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12</w:t>
      </w:r>
      <w:r w:rsidRPr="00BF5C2B">
        <w:rPr>
          <w:rFonts w:ascii="Times New Roman" w:hAnsi="Times New Roman" w:cs="Times New Roman"/>
          <w:color w:val="000000" w:themeColor="text1"/>
          <w:sz w:val="24"/>
          <w:szCs w:val="24"/>
          <w:shd w:val="clear" w:color="auto" w:fill="FFFFFF"/>
        </w:rPr>
        <w:t>(4), 1661 – 1678</w:t>
      </w:r>
    </w:p>
    <w:p w14:paraId="41C7ABFE"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Willie, M. M. (2023). Distinguishing between population and target population: A mini review. </w:t>
      </w:r>
      <w:r w:rsidRPr="00BF5C2B">
        <w:rPr>
          <w:rFonts w:ascii="Times New Roman" w:hAnsi="Times New Roman" w:cs="Times New Roman"/>
          <w:i/>
          <w:iCs/>
          <w:color w:val="000000" w:themeColor="text1"/>
          <w:sz w:val="24"/>
          <w:szCs w:val="24"/>
          <w:shd w:val="clear" w:color="auto" w:fill="FFFFFF"/>
        </w:rPr>
        <w:t>Surgery Research Journal</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3</w:t>
      </w:r>
      <w:r w:rsidRPr="00BF5C2B">
        <w:rPr>
          <w:rFonts w:ascii="Times New Roman" w:hAnsi="Times New Roman" w:cs="Times New Roman"/>
          <w:color w:val="000000" w:themeColor="text1"/>
          <w:sz w:val="24"/>
          <w:szCs w:val="24"/>
          <w:shd w:val="clear" w:color="auto" w:fill="FFFFFF"/>
        </w:rPr>
        <w:t>(2), 1-2.</w:t>
      </w:r>
    </w:p>
    <w:p w14:paraId="241DFC87"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Ye, J., &amp; Kulathunga, K. M. M. C. B. (2019). How does financial literacy promote sustainability in SMEs? A developing country perspective. </w:t>
      </w:r>
      <w:r w:rsidRPr="00BF5C2B">
        <w:rPr>
          <w:rFonts w:ascii="Times New Roman" w:hAnsi="Times New Roman" w:cs="Times New Roman"/>
          <w:i/>
          <w:iCs/>
          <w:color w:val="000000" w:themeColor="text1"/>
          <w:sz w:val="24"/>
          <w:szCs w:val="24"/>
          <w:shd w:val="clear" w:color="auto" w:fill="FFFFFF"/>
        </w:rPr>
        <w:t>Sustainability</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11</w:t>
      </w:r>
      <w:r w:rsidRPr="00BF5C2B">
        <w:rPr>
          <w:rFonts w:ascii="Times New Roman" w:hAnsi="Times New Roman" w:cs="Times New Roman"/>
          <w:color w:val="000000" w:themeColor="text1"/>
          <w:sz w:val="24"/>
          <w:szCs w:val="24"/>
          <w:shd w:val="clear" w:color="auto" w:fill="FFFFFF"/>
        </w:rPr>
        <w:t>(10), 2990 – 3012</w:t>
      </w:r>
    </w:p>
    <w:p w14:paraId="2D6D84EF" w14:textId="77777777" w:rsidR="00561151" w:rsidRPr="00BF5C2B" w:rsidRDefault="00561151" w:rsidP="00591C46">
      <w:pPr>
        <w:spacing w:before="240" w:after="0" w:line="240" w:lineRule="auto"/>
        <w:ind w:left="785" w:hangingChars="327" w:hanging="785"/>
        <w:jc w:val="both"/>
        <w:rPr>
          <w:rFonts w:ascii="Times New Roman" w:hAnsi="Times New Roman" w:cs="Times New Roman"/>
          <w:color w:val="000000" w:themeColor="text1"/>
          <w:sz w:val="24"/>
          <w:szCs w:val="24"/>
          <w:shd w:val="clear" w:color="auto" w:fill="FFFFFF"/>
        </w:rPr>
      </w:pPr>
      <w:r w:rsidRPr="00BF5C2B">
        <w:rPr>
          <w:rFonts w:ascii="Times New Roman" w:hAnsi="Times New Roman" w:cs="Times New Roman"/>
          <w:color w:val="000000" w:themeColor="text1"/>
          <w:sz w:val="24"/>
          <w:szCs w:val="24"/>
          <w:shd w:val="clear" w:color="auto" w:fill="FFFFFF"/>
        </w:rPr>
        <w:t xml:space="preserve">Young, L., Schaffers, L., &amp; </w:t>
      </w:r>
      <w:proofErr w:type="spellStart"/>
      <w:r w:rsidRPr="00BF5C2B">
        <w:rPr>
          <w:rFonts w:ascii="Times New Roman" w:hAnsi="Times New Roman" w:cs="Times New Roman"/>
          <w:color w:val="000000" w:themeColor="text1"/>
          <w:sz w:val="24"/>
          <w:szCs w:val="24"/>
          <w:shd w:val="clear" w:color="auto" w:fill="FFFFFF"/>
        </w:rPr>
        <w:t>Bruwer</w:t>
      </w:r>
      <w:proofErr w:type="spellEnd"/>
      <w:r w:rsidRPr="00BF5C2B">
        <w:rPr>
          <w:rFonts w:ascii="Times New Roman" w:hAnsi="Times New Roman" w:cs="Times New Roman"/>
          <w:color w:val="000000" w:themeColor="text1"/>
          <w:sz w:val="24"/>
          <w:szCs w:val="24"/>
          <w:shd w:val="clear" w:color="auto" w:fill="FFFFFF"/>
        </w:rPr>
        <w:t>, J. P. (2023). South African informal businesses sustainability in the Cape Town Central Business District: The power of internal financial controls. </w:t>
      </w:r>
      <w:r w:rsidRPr="00BF5C2B">
        <w:rPr>
          <w:rFonts w:ascii="Times New Roman" w:hAnsi="Times New Roman" w:cs="Times New Roman"/>
          <w:i/>
          <w:iCs/>
          <w:color w:val="000000" w:themeColor="text1"/>
          <w:sz w:val="24"/>
          <w:szCs w:val="24"/>
          <w:shd w:val="clear" w:color="auto" w:fill="FFFFFF"/>
        </w:rPr>
        <w:t>African Journal of Business Management</w:t>
      </w:r>
      <w:r w:rsidRPr="00BF5C2B">
        <w:rPr>
          <w:rFonts w:ascii="Times New Roman" w:hAnsi="Times New Roman" w:cs="Times New Roman"/>
          <w:color w:val="000000" w:themeColor="text1"/>
          <w:sz w:val="24"/>
          <w:szCs w:val="24"/>
          <w:shd w:val="clear" w:color="auto" w:fill="FFFFFF"/>
        </w:rPr>
        <w:t>, </w:t>
      </w:r>
      <w:r w:rsidRPr="00BF5C2B">
        <w:rPr>
          <w:rFonts w:ascii="Times New Roman" w:hAnsi="Times New Roman" w:cs="Times New Roman"/>
          <w:i/>
          <w:iCs/>
          <w:color w:val="000000" w:themeColor="text1"/>
          <w:sz w:val="24"/>
          <w:szCs w:val="24"/>
          <w:shd w:val="clear" w:color="auto" w:fill="FFFFFF"/>
        </w:rPr>
        <w:t>6</w:t>
      </w:r>
      <w:r w:rsidRPr="00BF5C2B">
        <w:rPr>
          <w:rFonts w:ascii="Times New Roman" w:hAnsi="Times New Roman" w:cs="Times New Roman"/>
          <w:color w:val="000000" w:themeColor="text1"/>
          <w:sz w:val="24"/>
          <w:szCs w:val="24"/>
          <w:shd w:val="clear" w:color="auto" w:fill="FFFFFF"/>
        </w:rPr>
        <w:t>(45), 11321 – 11329</w:t>
      </w:r>
    </w:p>
    <w:p w14:paraId="2BBF90E0" w14:textId="37E3E59A" w:rsidR="00D71BF5" w:rsidRPr="00BF5C2B" w:rsidRDefault="00D71BF5" w:rsidP="00591C46">
      <w:pPr>
        <w:spacing w:line="240" w:lineRule="auto"/>
        <w:rPr>
          <w:rFonts w:ascii="Times New Roman" w:hAnsi="Times New Roman" w:cs="Times New Roman"/>
          <w:color w:val="000000" w:themeColor="text1"/>
          <w:sz w:val="24"/>
          <w:szCs w:val="24"/>
          <w:shd w:val="clear" w:color="auto" w:fill="FFFFFF"/>
        </w:rPr>
      </w:pPr>
    </w:p>
    <w:p w14:paraId="5E25F5B0" w14:textId="77777777" w:rsidR="00E644F2" w:rsidRPr="00BF5C2B" w:rsidRDefault="00E644F2">
      <w:pPr>
        <w:rPr>
          <w:rFonts w:ascii="Times New Roman" w:eastAsiaTheme="majorEastAsia" w:hAnsi="Times New Roman" w:cs="Times New Roman"/>
          <w:b/>
          <w:bCs/>
          <w:color w:val="000000" w:themeColor="text1"/>
          <w:sz w:val="24"/>
          <w:szCs w:val="24"/>
          <w:shd w:val="clear" w:color="auto" w:fill="FFFFFF"/>
        </w:rPr>
      </w:pPr>
      <w:bookmarkStart w:id="95" w:name="_Toc190200447"/>
      <w:r w:rsidRPr="00BF5C2B">
        <w:rPr>
          <w:color w:val="000000" w:themeColor="text1"/>
          <w:shd w:val="clear" w:color="auto" w:fill="FFFFFF"/>
        </w:rPr>
        <w:br w:type="page"/>
      </w:r>
      <w:bookmarkEnd w:id="95"/>
    </w:p>
    <w:sectPr w:rsidR="00E644F2" w:rsidRPr="00BF5C2B" w:rsidSect="00435D5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61335" w14:textId="77777777" w:rsidR="00FE1A9F" w:rsidRDefault="00FE1A9F" w:rsidP="00435D57">
      <w:pPr>
        <w:spacing w:after="0" w:line="240" w:lineRule="auto"/>
      </w:pPr>
      <w:r>
        <w:separator/>
      </w:r>
    </w:p>
  </w:endnote>
  <w:endnote w:type="continuationSeparator" w:id="0">
    <w:p w14:paraId="697EFEA9" w14:textId="77777777" w:rsidR="00FE1A9F" w:rsidRDefault="00FE1A9F" w:rsidP="00435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F1C9D" w14:textId="77777777" w:rsidR="007C2436" w:rsidRDefault="007C2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6578220"/>
      <w:docPartObj>
        <w:docPartGallery w:val="Page Numbers (Bottom of Page)"/>
        <w:docPartUnique/>
      </w:docPartObj>
    </w:sdtPr>
    <w:sdtEndPr>
      <w:rPr>
        <w:rFonts w:ascii="Times New Roman" w:hAnsi="Times New Roman" w:cs="Times New Roman"/>
        <w:noProof/>
        <w:sz w:val="24"/>
        <w:szCs w:val="24"/>
      </w:rPr>
    </w:sdtEndPr>
    <w:sdtContent>
      <w:p w14:paraId="6C48E77F" w14:textId="11FB8DC2" w:rsidR="00454C92" w:rsidRPr="00F7382F" w:rsidRDefault="00454C92">
        <w:pPr>
          <w:pStyle w:val="Footer"/>
          <w:jc w:val="center"/>
          <w:rPr>
            <w:rFonts w:ascii="Times New Roman" w:hAnsi="Times New Roman" w:cs="Times New Roman"/>
            <w:sz w:val="24"/>
            <w:szCs w:val="24"/>
          </w:rPr>
        </w:pPr>
        <w:r w:rsidRPr="00F7382F">
          <w:rPr>
            <w:rFonts w:ascii="Times New Roman" w:hAnsi="Times New Roman" w:cs="Times New Roman"/>
            <w:sz w:val="24"/>
            <w:szCs w:val="24"/>
          </w:rPr>
          <w:fldChar w:fldCharType="begin"/>
        </w:r>
        <w:r w:rsidRPr="00F7382F">
          <w:rPr>
            <w:rFonts w:ascii="Times New Roman" w:hAnsi="Times New Roman" w:cs="Times New Roman"/>
            <w:sz w:val="24"/>
            <w:szCs w:val="24"/>
          </w:rPr>
          <w:instrText xml:space="preserve"> PAGE   \* MERGEFORMAT </w:instrText>
        </w:r>
        <w:r w:rsidRPr="00F7382F">
          <w:rPr>
            <w:rFonts w:ascii="Times New Roman" w:hAnsi="Times New Roman" w:cs="Times New Roman"/>
            <w:sz w:val="24"/>
            <w:szCs w:val="24"/>
          </w:rPr>
          <w:fldChar w:fldCharType="separate"/>
        </w:r>
        <w:r w:rsidR="005719E0">
          <w:rPr>
            <w:rFonts w:ascii="Times New Roman" w:hAnsi="Times New Roman" w:cs="Times New Roman"/>
            <w:noProof/>
            <w:sz w:val="24"/>
            <w:szCs w:val="24"/>
          </w:rPr>
          <w:t>2</w:t>
        </w:r>
        <w:r w:rsidRPr="00F7382F">
          <w:rPr>
            <w:rFonts w:ascii="Times New Roman" w:hAnsi="Times New Roman" w:cs="Times New Roman"/>
            <w:noProof/>
            <w:sz w:val="24"/>
            <w:szCs w:val="24"/>
          </w:rPr>
          <w:fldChar w:fldCharType="end"/>
        </w:r>
      </w:p>
    </w:sdtContent>
  </w:sdt>
  <w:p w14:paraId="43E5DA63" w14:textId="77777777" w:rsidR="00454C92" w:rsidRDefault="00454C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135491278"/>
      <w:docPartObj>
        <w:docPartGallery w:val="Page Numbers (Bottom of Page)"/>
        <w:docPartUnique/>
      </w:docPartObj>
    </w:sdtPr>
    <w:sdtEndPr>
      <w:rPr>
        <w:noProof/>
      </w:rPr>
    </w:sdtEndPr>
    <w:sdtContent>
      <w:p w14:paraId="7504AE40" w14:textId="0E2390B9" w:rsidR="00454C92" w:rsidRPr="007B6AEB" w:rsidRDefault="00454C92">
        <w:pPr>
          <w:pStyle w:val="Footer"/>
          <w:jc w:val="center"/>
          <w:rPr>
            <w:rFonts w:ascii="Times New Roman" w:hAnsi="Times New Roman" w:cs="Times New Roman"/>
            <w:sz w:val="24"/>
            <w:szCs w:val="24"/>
          </w:rPr>
        </w:pPr>
        <w:r w:rsidRPr="007B6AEB">
          <w:rPr>
            <w:rFonts w:ascii="Times New Roman" w:hAnsi="Times New Roman" w:cs="Times New Roman"/>
            <w:sz w:val="24"/>
            <w:szCs w:val="24"/>
          </w:rPr>
          <w:fldChar w:fldCharType="begin"/>
        </w:r>
        <w:r w:rsidRPr="007B6AEB">
          <w:rPr>
            <w:rFonts w:ascii="Times New Roman" w:hAnsi="Times New Roman" w:cs="Times New Roman"/>
            <w:sz w:val="24"/>
            <w:szCs w:val="24"/>
          </w:rPr>
          <w:instrText xml:space="preserve"> PAGE   \* MERGEFORMAT </w:instrText>
        </w:r>
        <w:r w:rsidRPr="007B6AEB">
          <w:rPr>
            <w:rFonts w:ascii="Times New Roman" w:hAnsi="Times New Roman" w:cs="Times New Roman"/>
            <w:sz w:val="24"/>
            <w:szCs w:val="24"/>
          </w:rPr>
          <w:fldChar w:fldCharType="separate"/>
        </w:r>
        <w:r w:rsidR="005719E0">
          <w:rPr>
            <w:rFonts w:ascii="Times New Roman" w:hAnsi="Times New Roman" w:cs="Times New Roman"/>
            <w:noProof/>
            <w:sz w:val="24"/>
            <w:szCs w:val="24"/>
          </w:rPr>
          <w:t>1</w:t>
        </w:r>
        <w:r w:rsidRPr="007B6AEB">
          <w:rPr>
            <w:rFonts w:ascii="Times New Roman" w:hAnsi="Times New Roman" w:cs="Times New Roman"/>
            <w:noProof/>
            <w:sz w:val="24"/>
            <w:szCs w:val="24"/>
          </w:rPr>
          <w:fldChar w:fldCharType="end"/>
        </w:r>
      </w:p>
    </w:sdtContent>
  </w:sdt>
  <w:p w14:paraId="06C47490" w14:textId="77777777" w:rsidR="00454C92" w:rsidRDefault="00454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9E393" w14:textId="77777777" w:rsidR="00FE1A9F" w:rsidRDefault="00FE1A9F" w:rsidP="00435D57">
      <w:pPr>
        <w:spacing w:after="0" w:line="240" w:lineRule="auto"/>
      </w:pPr>
      <w:r>
        <w:separator/>
      </w:r>
    </w:p>
  </w:footnote>
  <w:footnote w:type="continuationSeparator" w:id="0">
    <w:p w14:paraId="3B8C565B" w14:textId="77777777" w:rsidR="00FE1A9F" w:rsidRDefault="00FE1A9F" w:rsidP="00435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C3EC" w14:textId="47153E30" w:rsidR="007C2436" w:rsidRDefault="00352154">
    <w:pPr>
      <w:pStyle w:val="Header"/>
    </w:pPr>
    <w:r>
      <w:rPr>
        <w:noProof/>
      </w:rPr>
      <w:pict w14:anchorId="79A4EC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910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B780E" w14:textId="69C98AE4" w:rsidR="007C2436" w:rsidRDefault="00352154">
    <w:pPr>
      <w:pStyle w:val="Header"/>
    </w:pPr>
    <w:r>
      <w:rPr>
        <w:noProof/>
      </w:rPr>
      <w:pict w14:anchorId="62C2E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910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6E4CF" w14:textId="4A965724" w:rsidR="007C2436" w:rsidRDefault="00352154">
    <w:pPr>
      <w:pStyle w:val="Header"/>
    </w:pPr>
    <w:r>
      <w:rPr>
        <w:noProof/>
      </w:rPr>
      <w:pict w14:anchorId="18F6AE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910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3691"/>
    <w:multiLevelType w:val="hybridMultilevel"/>
    <w:tmpl w:val="A0824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E51BC"/>
    <w:multiLevelType w:val="multilevel"/>
    <w:tmpl w:val="C9EC1D44"/>
    <w:lvl w:ilvl="0">
      <w:start w:val="4"/>
      <w:numFmt w:val="decimal"/>
      <w:lvlText w:val="%1.0"/>
      <w:lvlJc w:val="left"/>
      <w:pPr>
        <w:ind w:left="360" w:hanging="360"/>
      </w:pPr>
      <w:rPr>
        <w:rFonts w:cstheme="minorBidi" w:hint="default"/>
      </w:rPr>
    </w:lvl>
    <w:lvl w:ilvl="1">
      <w:start w:val="1"/>
      <w:numFmt w:val="decimal"/>
      <w:lvlText w:val="%1.%2"/>
      <w:lvlJc w:val="left"/>
      <w:pPr>
        <w:ind w:left="1080" w:hanging="360"/>
      </w:pPr>
      <w:rPr>
        <w:rFonts w:cstheme="minorBidi" w:hint="default"/>
      </w:rPr>
    </w:lvl>
    <w:lvl w:ilvl="2">
      <w:start w:val="1"/>
      <w:numFmt w:val="decimal"/>
      <w:lvlText w:val="%1.%2.%3"/>
      <w:lvlJc w:val="left"/>
      <w:pPr>
        <w:ind w:left="1350" w:hanging="720"/>
      </w:pPr>
      <w:rPr>
        <w:rFonts w:cstheme="minorBidi" w:hint="default"/>
      </w:rPr>
    </w:lvl>
    <w:lvl w:ilvl="3">
      <w:start w:val="1"/>
      <w:numFmt w:val="decimal"/>
      <w:lvlText w:val="%1.%2.%3.%4"/>
      <w:lvlJc w:val="left"/>
      <w:pPr>
        <w:ind w:left="2880" w:hanging="720"/>
      </w:pPr>
      <w:rPr>
        <w:rFonts w:cstheme="minorBidi" w:hint="default"/>
      </w:rPr>
    </w:lvl>
    <w:lvl w:ilvl="4">
      <w:start w:val="1"/>
      <w:numFmt w:val="decimal"/>
      <w:lvlText w:val="%1.%2.%3.%4.%5"/>
      <w:lvlJc w:val="left"/>
      <w:pPr>
        <w:ind w:left="3960" w:hanging="1080"/>
      </w:pPr>
      <w:rPr>
        <w:rFonts w:cstheme="minorBidi" w:hint="default"/>
      </w:rPr>
    </w:lvl>
    <w:lvl w:ilvl="5">
      <w:start w:val="1"/>
      <w:numFmt w:val="decimal"/>
      <w:lvlText w:val="%1.%2.%3.%4.%5.%6"/>
      <w:lvlJc w:val="left"/>
      <w:pPr>
        <w:ind w:left="4680" w:hanging="1080"/>
      </w:pPr>
      <w:rPr>
        <w:rFonts w:cstheme="minorBidi" w:hint="default"/>
      </w:rPr>
    </w:lvl>
    <w:lvl w:ilvl="6">
      <w:start w:val="1"/>
      <w:numFmt w:val="decimal"/>
      <w:lvlText w:val="%1.%2.%3.%4.%5.%6.%7"/>
      <w:lvlJc w:val="left"/>
      <w:pPr>
        <w:ind w:left="5760" w:hanging="1440"/>
      </w:pPr>
      <w:rPr>
        <w:rFonts w:cstheme="minorBidi" w:hint="default"/>
      </w:rPr>
    </w:lvl>
    <w:lvl w:ilvl="7">
      <w:start w:val="1"/>
      <w:numFmt w:val="decimal"/>
      <w:lvlText w:val="%1.%2.%3.%4.%5.%6.%7.%8"/>
      <w:lvlJc w:val="left"/>
      <w:pPr>
        <w:ind w:left="6480" w:hanging="1440"/>
      </w:pPr>
      <w:rPr>
        <w:rFonts w:cstheme="minorBidi" w:hint="default"/>
      </w:rPr>
    </w:lvl>
    <w:lvl w:ilvl="8">
      <w:start w:val="1"/>
      <w:numFmt w:val="decimal"/>
      <w:lvlText w:val="%1.%2.%3.%4.%5.%6.%7.%8.%9"/>
      <w:lvlJc w:val="left"/>
      <w:pPr>
        <w:ind w:left="7560" w:hanging="1800"/>
      </w:pPr>
      <w:rPr>
        <w:rFonts w:cstheme="minorBidi" w:hint="default"/>
      </w:rPr>
    </w:lvl>
  </w:abstractNum>
  <w:abstractNum w:abstractNumId="2" w15:restartNumberingAfterBreak="0">
    <w:nsid w:val="0D6D4204"/>
    <w:multiLevelType w:val="multilevel"/>
    <w:tmpl w:val="AB8A6C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070B65"/>
    <w:multiLevelType w:val="multilevel"/>
    <w:tmpl w:val="9EF0F85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8671B0"/>
    <w:multiLevelType w:val="hybridMultilevel"/>
    <w:tmpl w:val="FCFC06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997A03"/>
    <w:multiLevelType w:val="multilevel"/>
    <w:tmpl w:val="49245FA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F30860"/>
    <w:multiLevelType w:val="hybridMultilevel"/>
    <w:tmpl w:val="0FA6BF66"/>
    <w:lvl w:ilvl="0" w:tplc="C008A0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E57E5"/>
    <w:multiLevelType w:val="hybridMultilevel"/>
    <w:tmpl w:val="7A768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903BA"/>
    <w:multiLevelType w:val="hybridMultilevel"/>
    <w:tmpl w:val="E35A8828"/>
    <w:lvl w:ilvl="0" w:tplc="C008A0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A25ED"/>
    <w:multiLevelType w:val="hybridMultilevel"/>
    <w:tmpl w:val="FCFC06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122DC"/>
    <w:multiLevelType w:val="hybridMultilevel"/>
    <w:tmpl w:val="FCFC06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60543C"/>
    <w:multiLevelType w:val="multilevel"/>
    <w:tmpl w:val="6E9269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36464D"/>
    <w:multiLevelType w:val="multilevel"/>
    <w:tmpl w:val="89DC4F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0153B3"/>
    <w:multiLevelType w:val="hybridMultilevel"/>
    <w:tmpl w:val="E35A8828"/>
    <w:lvl w:ilvl="0" w:tplc="C008A0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D477A7"/>
    <w:multiLevelType w:val="hybridMultilevel"/>
    <w:tmpl w:val="47A26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FE3451"/>
    <w:multiLevelType w:val="multilevel"/>
    <w:tmpl w:val="6C9291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8476BD"/>
    <w:multiLevelType w:val="hybridMultilevel"/>
    <w:tmpl w:val="DFAC4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E13938"/>
    <w:multiLevelType w:val="hybridMultilevel"/>
    <w:tmpl w:val="86FC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26038E"/>
    <w:multiLevelType w:val="multilevel"/>
    <w:tmpl w:val="215E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54518F"/>
    <w:multiLevelType w:val="multilevel"/>
    <w:tmpl w:val="631246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CD1117"/>
    <w:multiLevelType w:val="hybridMultilevel"/>
    <w:tmpl w:val="A4A86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D05238"/>
    <w:multiLevelType w:val="multilevel"/>
    <w:tmpl w:val="DD92EB0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8AA6D19"/>
    <w:multiLevelType w:val="multilevel"/>
    <w:tmpl w:val="5378AD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
  </w:num>
  <w:num w:numId="3">
    <w:abstractNumId w:val="8"/>
  </w:num>
  <w:num w:numId="4">
    <w:abstractNumId w:val="13"/>
  </w:num>
  <w:num w:numId="5">
    <w:abstractNumId w:val="6"/>
  </w:num>
  <w:num w:numId="6">
    <w:abstractNumId w:val="19"/>
  </w:num>
  <w:num w:numId="7">
    <w:abstractNumId w:val="17"/>
  </w:num>
  <w:num w:numId="8">
    <w:abstractNumId w:val="7"/>
  </w:num>
  <w:num w:numId="9">
    <w:abstractNumId w:val="22"/>
  </w:num>
  <w:num w:numId="10">
    <w:abstractNumId w:val="0"/>
  </w:num>
  <w:num w:numId="11">
    <w:abstractNumId w:val="10"/>
  </w:num>
  <w:num w:numId="12">
    <w:abstractNumId w:val="4"/>
  </w:num>
  <w:num w:numId="13">
    <w:abstractNumId w:val="9"/>
  </w:num>
  <w:num w:numId="14">
    <w:abstractNumId w:val="18"/>
  </w:num>
  <w:num w:numId="15">
    <w:abstractNumId w:val="14"/>
  </w:num>
  <w:num w:numId="16">
    <w:abstractNumId w:val="11"/>
  </w:num>
  <w:num w:numId="17">
    <w:abstractNumId w:val="20"/>
  </w:num>
  <w:num w:numId="18">
    <w:abstractNumId w:val="12"/>
  </w:num>
  <w:num w:numId="19">
    <w:abstractNumId w:val="15"/>
  </w:num>
  <w:num w:numId="20">
    <w:abstractNumId w:val="1"/>
  </w:num>
  <w:num w:numId="21">
    <w:abstractNumId w:val="3"/>
  </w:num>
  <w:num w:numId="22">
    <w:abstractNumId w:val="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9FD"/>
    <w:rsid w:val="00001FC1"/>
    <w:rsid w:val="000020DA"/>
    <w:rsid w:val="00002399"/>
    <w:rsid w:val="0000591A"/>
    <w:rsid w:val="00010226"/>
    <w:rsid w:val="00011378"/>
    <w:rsid w:val="00014391"/>
    <w:rsid w:val="00015906"/>
    <w:rsid w:val="000167ED"/>
    <w:rsid w:val="00017839"/>
    <w:rsid w:val="0002136B"/>
    <w:rsid w:val="00023864"/>
    <w:rsid w:val="000258C3"/>
    <w:rsid w:val="00026843"/>
    <w:rsid w:val="00027D2C"/>
    <w:rsid w:val="0003116D"/>
    <w:rsid w:val="00032D60"/>
    <w:rsid w:val="000359BE"/>
    <w:rsid w:val="00042898"/>
    <w:rsid w:val="000434E6"/>
    <w:rsid w:val="00043BF5"/>
    <w:rsid w:val="00043F84"/>
    <w:rsid w:val="00044140"/>
    <w:rsid w:val="000464A6"/>
    <w:rsid w:val="00046EA6"/>
    <w:rsid w:val="00050D6A"/>
    <w:rsid w:val="00050F97"/>
    <w:rsid w:val="00051A9B"/>
    <w:rsid w:val="00052F05"/>
    <w:rsid w:val="000532A1"/>
    <w:rsid w:val="00053EDA"/>
    <w:rsid w:val="00055B22"/>
    <w:rsid w:val="0005608C"/>
    <w:rsid w:val="000571EF"/>
    <w:rsid w:val="000578DD"/>
    <w:rsid w:val="000603E8"/>
    <w:rsid w:val="00062141"/>
    <w:rsid w:val="00062D98"/>
    <w:rsid w:val="00064973"/>
    <w:rsid w:val="0006587B"/>
    <w:rsid w:val="000659C4"/>
    <w:rsid w:val="000741F7"/>
    <w:rsid w:val="0007510F"/>
    <w:rsid w:val="0007668C"/>
    <w:rsid w:val="00081DBE"/>
    <w:rsid w:val="00082864"/>
    <w:rsid w:val="00083BDE"/>
    <w:rsid w:val="00086ACB"/>
    <w:rsid w:val="000911C5"/>
    <w:rsid w:val="00092717"/>
    <w:rsid w:val="000932A1"/>
    <w:rsid w:val="0009373A"/>
    <w:rsid w:val="000A1508"/>
    <w:rsid w:val="000A2CA3"/>
    <w:rsid w:val="000A2EF5"/>
    <w:rsid w:val="000A6207"/>
    <w:rsid w:val="000A763D"/>
    <w:rsid w:val="000B0248"/>
    <w:rsid w:val="000B3277"/>
    <w:rsid w:val="000B4DA7"/>
    <w:rsid w:val="000B6432"/>
    <w:rsid w:val="000C05F0"/>
    <w:rsid w:val="000C0FBE"/>
    <w:rsid w:val="000C1F42"/>
    <w:rsid w:val="000C2489"/>
    <w:rsid w:val="000C55A9"/>
    <w:rsid w:val="000C6464"/>
    <w:rsid w:val="000C6569"/>
    <w:rsid w:val="000D18EC"/>
    <w:rsid w:val="000D4458"/>
    <w:rsid w:val="000E1C45"/>
    <w:rsid w:val="000E35ED"/>
    <w:rsid w:val="000E461E"/>
    <w:rsid w:val="000E49A0"/>
    <w:rsid w:val="000E6D45"/>
    <w:rsid w:val="000F0162"/>
    <w:rsid w:val="000F0780"/>
    <w:rsid w:val="000F0DF9"/>
    <w:rsid w:val="000F234B"/>
    <w:rsid w:val="000F2B9F"/>
    <w:rsid w:val="000F3F27"/>
    <w:rsid w:val="000F411E"/>
    <w:rsid w:val="000F60A4"/>
    <w:rsid w:val="000F6A14"/>
    <w:rsid w:val="00101399"/>
    <w:rsid w:val="0010230E"/>
    <w:rsid w:val="00104D68"/>
    <w:rsid w:val="00105357"/>
    <w:rsid w:val="00107DA5"/>
    <w:rsid w:val="0011101C"/>
    <w:rsid w:val="00111772"/>
    <w:rsid w:val="001144EE"/>
    <w:rsid w:val="00114735"/>
    <w:rsid w:val="0011497F"/>
    <w:rsid w:val="00117D15"/>
    <w:rsid w:val="00120A2B"/>
    <w:rsid w:val="00122300"/>
    <w:rsid w:val="00124581"/>
    <w:rsid w:val="00126C60"/>
    <w:rsid w:val="0013769B"/>
    <w:rsid w:val="00140EFE"/>
    <w:rsid w:val="00146ECC"/>
    <w:rsid w:val="0014737A"/>
    <w:rsid w:val="00150AD2"/>
    <w:rsid w:val="0015165B"/>
    <w:rsid w:val="00160059"/>
    <w:rsid w:val="00162895"/>
    <w:rsid w:val="001674E6"/>
    <w:rsid w:val="00171B9E"/>
    <w:rsid w:val="00172CD9"/>
    <w:rsid w:val="001733E3"/>
    <w:rsid w:val="0017798E"/>
    <w:rsid w:val="00177A30"/>
    <w:rsid w:val="001832F8"/>
    <w:rsid w:val="001839E4"/>
    <w:rsid w:val="00184602"/>
    <w:rsid w:val="001847EA"/>
    <w:rsid w:val="00185496"/>
    <w:rsid w:val="001869D2"/>
    <w:rsid w:val="00186AE5"/>
    <w:rsid w:val="0018752D"/>
    <w:rsid w:val="0018754A"/>
    <w:rsid w:val="0019182E"/>
    <w:rsid w:val="001947C5"/>
    <w:rsid w:val="00194E92"/>
    <w:rsid w:val="00195C21"/>
    <w:rsid w:val="001A060B"/>
    <w:rsid w:val="001A1A4F"/>
    <w:rsid w:val="001A41CB"/>
    <w:rsid w:val="001A56FA"/>
    <w:rsid w:val="001A5720"/>
    <w:rsid w:val="001A73CB"/>
    <w:rsid w:val="001B15EC"/>
    <w:rsid w:val="001B30B5"/>
    <w:rsid w:val="001B64CA"/>
    <w:rsid w:val="001B6ADC"/>
    <w:rsid w:val="001C36BF"/>
    <w:rsid w:val="001C502D"/>
    <w:rsid w:val="001D2012"/>
    <w:rsid w:val="001D4D07"/>
    <w:rsid w:val="001E06ED"/>
    <w:rsid w:val="001E0D66"/>
    <w:rsid w:val="001E0EE8"/>
    <w:rsid w:val="001E18AE"/>
    <w:rsid w:val="001E21B8"/>
    <w:rsid w:val="001E2930"/>
    <w:rsid w:val="001E416B"/>
    <w:rsid w:val="001E572A"/>
    <w:rsid w:val="001E5C8D"/>
    <w:rsid w:val="001E5FD6"/>
    <w:rsid w:val="001E65F4"/>
    <w:rsid w:val="001E7695"/>
    <w:rsid w:val="001F4432"/>
    <w:rsid w:val="001F4837"/>
    <w:rsid w:val="001F714B"/>
    <w:rsid w:val="00200270"/>
    <w:rsid w:val="002015F4"/>
    <w:rsid w:val="002021E1"/>
    <w:rsid w:val="0020318A"/>
    <w:rsid w:val="00204B5A"/>
    <w:rsid w:val="0020579F"/>
    <w:rsid w:val="002066F3"/>
    <w:rsid w:val="002069A6"/>
    <w:rsid w:val="002071C5"/>
    <w:rsid w:val="00207554"/>
    <w:rsid w:val="00207DE7"/>
    <w:rsid w:val="00210FC2"/>
    <w:rsid w:val="00215C9C"/>
    <w:rsid w:val="0021633F"/>
    <w:rsid w:val="0021746D"/>
    <w:rsid w:val="002220FF"/>
    <w:rsid w:val="00222208"/>
    <w:rsid w:val="00224CC1"/>
    <w:rsid w:val="00225E4B"/>
    <w:rsid w:val="00226B19"/>
    <w:rsid w:val="0023186E"/>
    <w:rsid w:val="0023468F"/>
    <w:rsid w:val="002415FC"/>
    <w:rsid w:val="0024212E"/>
    <w:rsid w:val="00243188"/>
    <w:rsid w:val="0024453A"/>
    <w:rsid w:val="00245006"/>
    <w:rsid w:val="00245DCA"/>
    <w:rsid w:val="00247BBB"/>
    <w:rsid w:val="002518A2"/>
    <w:rsid w:val="00253F24"/>
    <w:rsid w:val="00255432"/>
    <w:rsid w:val="0026178A"/>
    <w:rsid w:val="002641DC"/>
    <w:rsid w:val="0026469F"/>
    <w:rsid w:val="00266A20"/>
    <w:rsid w:val="0026741C"/>
    <w:rsid w:val="00267AE1"/>
    <w:rsid w:val="00274D90"/>
    <w:rsid w:val="00280606"/>
    <w:rsid w:val="00280787"/>
    <w:rsid w:val="002817EA"/>
    <w:rsid w:val="00281E91"/>
    <w:rsid w:val="0028221D"/>
    <w:rsid w:val="00282F60"/>
    <w:rsid w:val="00283EC7"/>
    <w:rsid w:val="002842A0"/>
    <w:rsid w:val="00286451"/>
    <w:rsid w:val="00290693"/>
    <w:rsid w:val="002926C4"/>
    <w:rsid w:val="002945DF"/>
    <w:rsid w:val="0029490F"/>
    <w:rsid w:val="0029647A"/>
    <w:rsid w:val="002A6B30"/>
    <w:rsid w:val="002B0139"/>
    <w:rsid w:val="002B201D"/>
    <w:rsid w:val="002B23C0"/>
    <w:rsid w:val="002B3B1B"/>
    <w:rsid w:val="002B3BB8"/>
    <w:rsid w:val="002B7957"/>
    <w:rsid w:val="002C0E01"/>
    <w:rsid w:val="002C2FA1"/>
    <w:rsid w:val="002C3B97"/>
    <w:rsid w:val="002C3E4B"/>
    <w:rsid w:val="002C4DFA"/>
    <w:rsid w:val="002D0095"/>
    <w:rsid w:val="002D147C"/>
    <w:rsid w:val="002D1673"/>
    <w:rsid w:val="002D538A"/>
    <w:rsid w:val="002D64B4"/>
    <w:rsid w:val="002D662C"/>
    <w:rsid w:val="002D6D7D"/>
    <w:rsid w:val="002E2CBB"/>
    <w:rsid w:val="002E3133"/>
    <w:rsid w:val="002E3302"/>
    <w:rsid w:val="002E58D2"/>
    <w:rsid w:val="002E5E92"/>
    <w:rsid w:val="002F03C6"/>
    <w:rsid w:val="002F3A40"/>
    <w:rsid w:val="002F4328"/>
    <w:rsid w:val="002F47BF"/>
    <w:rsid w:val="002F5513"/>
    <w:rsid w:val="00301C0E"/>
    <w:rsid w:val="00302F8C"/>
    <w:rsid w:val="00304146"/>
    <w:rsid w:val="00304DFA"/>
    <w:rsid w:val="00307117"/>
    <w:rsid w:val="00312856"/>
    <w:rsid w:val="00313ED9"/>
    <w:rsid w:val="0031454F"/>
    <w:rsid w:val="003148BE"/>
    <w:rsid w:val="00315A53"/>
    <w:rsid w:val="003165A5"/>
    <w:rsid w:val="00317115"/>
    <w:rsid w:val="003220D5"/>
    <w:rsid w:val="003227D8"/>
    <w:rsid w:val="003229BC"/>
    <w:rsid w:val="00322E35"/>
    <w:rsid w:val="0032339E"/>
    <w:rsid w:val="00325734"/>
    <w:rsid w:val="00330265"/>
    <w:rsid w:val="00330487"/>
    <w:rsid w:val="0033087E"/>
    <w:rsid w:val="00332A5F"/>
    <w:rsid w:val="00334161"/>
    <w:rsid w:val="00334256"/>
    <w:rsid w:val="00334E3D"/>
    <w:rsid w:val="00335CAE"/>
    <w:rsid w:val="00337913"/>
    <w:rsid w:val="0034193D"/>
    <w:rsid w:val="00343406"/>
    <w:rsid w:val="00345435"/>
    <w:rsid w:val="00345722"/>
    <w:rsid w:val="00346116"/>
    <w:rsid w:val="003465F2"/>
    <w:rsid w:val="00347C80"/>
    <w:rsid w:val="0035152E"/>
    <w:rsid w:val="00352154"/>
    <w:rsid w:val="00353FA1"/>
    <w:rsid w:val="003557DE"/>
    <w:rsid w:val="00356D01"/>
    <w:rsid w:val="003571A4"/>
    <w:rsid w:val="00363C97"/>
    <w:rsid w:val="00363F96"/>
    <w:rsid w:val="003663EE"/>
    <w:rsid w:val="00366809"/>
    <w:rsid w:val="0037338C"/>
    <w:rsid w:val="0037595D"/>
    <w:rsid w:val="00375B45"/>
    <w:rsid w:val="00376D57"/>
    <w:rsid w:val="003815F4"/>
    <w:rsid w:val="00382A96"/>
    <w:rsid w:val="003831C7"/>
    <w:rsid w:val="00383C33"/>
    <w:rsid w:val="00384135"/>
    <w:rsid w:val="00384BE2"/>
    <w:rsid w:val="00384DC4"/>
    <w:rsid w:val="00386822"/>
    <w:rsid w:val="00386FFC"/>
    <w:rsid w:val="00387280"/>
    <w:rsid w:val="0039002A"/>
    <w:rsid w:val="00390515"/>
    <w:rsid w:val="003905B9"/>
    <w:rsid w:val="00390E81"/>
    <w:rsid w:val="00392D19"/>
    <w:rsid w:val="00393FEA"/>
    <w:rsid w:val="003A05BF"/>
    <w:rsid w:val="003A3894"/>
    <w:rsid w:val="003A4F39"/>
    <w:rsid w:val="003A6328"/>
    <w:rsid w:val="003A66DE"/>
    <w:rsid w:val="003A7025"/>
    <w:rsid w:val="003A71E9"/>
    <w:rsid w:val="003A757E"/>
    <w:rsid w:val="003B125F"/>
    <w:rsid w:val="003B25A1"/>
    <w:rsid w:val="003B40B8"/>
    <w:rsid w:val="003B4F43"/>
    <w:rsid w:val="003B59A3"/>
    <w:rsid w:val="003B6137"/>
    <w:rsid w:val="003C1C54"/>
    <w:rsid w:val="003C2449"/>
    <w:rsid w:val="003C2F9D"/>
    <w:rsid w:val="003C3950"/>
    <w:rsid w:val="003C4645"/>
    <w:rsid w:val="003C6D11"/>
    <w:rsid w:val="003C7C9A"/>
    <w:rsid w:val="003D1366"/>
    <w:rsid w:val="003D32EF"/>
    <w:rsid w:val="003D481A"/>
    <w:rsid w:val="003E18E9"/>
    <w:rsid w:val="003E2785"/>
    <w:rsid w:val="003E7F1E"/>
    <w:rsid w:val="003F01C3"/>
    <w:rsid w:val="003F1878"/>
    <w:rsid w:val="003F33EE"/>
    <w:rsid w:val="003F3C17"/>
    <w:rsid w:val="003F3C57"/>
    <w:rsid w:val="003F3F0D"/>
    <w:rsid w:val="003F4240"/>
    <w:rsid w:val="003F4A5D"/>
    <w:rsid w:val="004001D3"/>
    <w:rsid w:val="004033ED"/>
    <w:rsid w:val="00403A69"/>
    <w:rsid w:val="00404AEB"/>
    <w:rsid w:val="00406B7D"/>
    <w:rsid w:val="004118F2"/>
    <w:rsid w:val="00417584"/>
    <w:rsid w:val="00424B4A"/>
    <w:rsid w:val="00424BEB"/>
    <w:rsid w:val="004258CB"/>
    <w:rsid w:val="0042597F"/>
    <w:rsid w:val="0042651A"/>
    <w:rsid w:val="00427E90"/>
    <w:rsid w:val="004301E4"/>
    <w:rsid w:val="00430E6C"/>
    <w:rsid w:val="00431899"/>
    <w:rsid w:val="00434030"/>
    <w:rsid w:val="0043414A"/>
    <w:rsid w:val="0043455F"/>
    <w:rsid w:val="00435D57"/>
    <w:rsid w:val="00437B2F"/>
    <w:rsid w:val="00440CD0"/>
    <w:rsid w:val="004411C4"/>
    <w:rsid w:val="00441568"/>
    <w:rsid w:val="00443171"/>
    <w:rsid w:val="00446119"/>
    <w:rsid w:val="00450906"/>
    <w:rsid w:val="00452F09"/>
    <w:rsid w:val="004537A1"/>
    <w:rsid w:val="00453D36"/>
    <w:rsid w:val="00453F06"/>
    <w:rsid w:val="00454758"/>
    <w:rsid w:val="00454C92"/>
    <w:rsid w:val="00456742"/>
    <w:rsid w:val="00456B93"/>
    <w:rsid w:val="00457E0E"/>
    <w:rsid w:val="00464540"/>
    <w:rsid w:val="00467D4D"/>
    <w:rsid w:val="00467E50"/>
    <w:rsid w:val="0047020A"/>
    <w:rsid w:val="00470594"/>
    <w:rsid w:val="00472DC8"/>
    <w:rsid w:val="00473AF5"/>
    <w:rsid w:val="00477B85"/>
    <w:rsid w:val="00477D5C"/>
    <w:rsid w:val="00480BDF"/>
    <w:rsid w:val="00481D08"/>
    <w:rsid w:val="00484ADA"/>
    <w:rsid w:val="004879FD"/>
    <w:rsid w:val="00487EC4"/>
    <w:rsid w:val="0049131C"/>
    <w:rsid w:val="0049308A"/>
    <w:rsid w:val="004933C5"/>
    <w:rsid w:val="004962B7"/>
    <w:rsid w:val="00496B64"/>
    <w:rsid w:val="004A17A9"/>
    <w:rsid w:val="004A1D7A"/>
    <w:rsid w:val="004A2107"/>
    <w:rsid w:val="004A6F90"/>
    <w:rsid w:val="004A7969"/>
    <w:rsid w:val="004B49B6"/>
    <w:rsid w:val="004B690F"/>
    <w:rsid w:val="004C0DCF"/>
    <w:rsid w:val="004C3C5F"/>
    <w:rsid w:val="004C7B90"/>
    <w:rsid w:val="004D2A28"/>
    <w:rsid w:val="004D309E"/>
    <w:rsid w:val="004D4B4E"/>
    <w:rsid w:val="004D7E13"/>
    <w:rsid w:val="004D7FAB"/>
    <w:rsid w:val="004E51DD"/>
    <w:rsid w:val="004E56B4"/>
    <w:rsid w:val="004E68B2"/>
    <w:rsid w:val="004E6C36"/>
    <w:rsid w:val="004F107B"/>
    <w:rsid w:val="004F45BC"/>
    <w:rsid w:val="004F5165"/>
    <w:rsid w:val="004F6836"/>
    <w:rsid w:val="004F6D47"/>
    <w:rsid w:val="004F7F2A"/>
    <w:rsid w:val="005006AE"/>
    <w:rsid w:val="00501696"/>
    <w:rsid w:val="00501B1C"/>
    <w:rsid w:val="0050250A"/>
    <w:rsid w:val="00503CB3"/>
    <w:rsid w:val="0051170E"/>
    <w:rsid w:val="00512453"/>
    <w:rsid w:val="005128DE"/>
    <w:rsid w:val="005135B8"/>
    <w:rsid w:val="00513D5F"/>
    <w:rsid w:val="00515BD0"/>
    <w:rsid w:val="00521CC8"/>
    <w:rsid w:val="005236BA"/>
    <w:rsid w:val="00523973"/>
    <w:rsid w:val="005242B8"/>
    <w:rsid w:val="0052513C"/>
    <w:rsid w:val="00525D38"/>
    <w:rsid w:val="005269D0"/>
    <w:rsid w:val="005303CC"/>
    <w:rsid w:val="0053086C"/>
    <w:rsid w:val="00535C63"/>
    <w:rsid w:val="00541F63"/>
    <w:rsid w:val="00542736"/>
    <w:rsid w:val="00543250"/>
    <w:rsid w:val="00544499"/>
    <w:rsid w:val="00545CCF"/>
    <w:rsid w:val="00546341"/>
    <w:rsid w:val="005471D4"/>
    <w:rsid w:val="00551308"/>
    <w:rsid w:val="00552F3B"/>
    <w:rsid w:val="00554439"/>
    <w:rsid w:val="005575FD"/>
    <w:rsid w:val="00557951"/>
    <w:rsid w:val="00561151"/>
    <w:rsid w:val="005625CE"/>
    <w:rsid w:val="00564845"/>
    <w:rsid w:val="005660F7"/>
    <w:rsid w:val="0056673A"/>
    <w:rsid w:val="0056757D"/>
    <w:rsid w:val="00570A85"/>
    <w:rsid w:val="00571383"/>
    <w:rsid w:val="005719E0"/>
    <w:rsid w:val="00575E19"/>
    <w:rsid w:val="0057673A"/>
    <w:rsid w:val="005809A7"/>
    <w:rsid w:val="00586922"/>
    <w:rsid w:val="00590654"/>
    <w:rsid w:val="00591C46"/>
    <w:rsid w:val="00593893"/>
    <w:rsid w:val="00595E6D"/>
    <w:rsid w:val="00596F05"/>
    <w:rsid w:val="005975F9"/>
    <w:rsid w:val="005A652E"/>
    <w:rsid w:val="005B46EB"/>
    <w:rsid w:val="005B53F0"/>
    <w:rsid w:val="005B5E67"/>
    <w:rsid w:val="005C26FD"/>
    <w:rsid w:val="005C2C5E"/>
    <w:rsid w:val="005C50F1"/>
    <w:rsid w:val="005C5F54"/>
    <w:rsid w:val="005C6102"/>
    <w:rsid w:val="005C6D34"/>
    <w:rsid w:val="005D1938"/>
    <w:rsid w:val="005D1D18"/>
    <w:rsid w:val="005E0AD5"/>
    <w:rsid w:val="005E2BA4"/>
    <w:rsid w:val="005E33C2"/>
    <w:rsid w:val="005E54A2"/>
    <w:rsid w:val="005E6311"/>
    <w:rsid w:val="005E6507"/>
    <w:rsid w:val="005F0FCA"/>
    <w:rsid w:val="005F364F"/>
    <w:rsid w:val="005F3B4E"/>
    <w:rsid w:val="005F74BD"/>
    <w:rsid w:val="00603AA5"/>
    <w:rsid w:val="006048B4"/>
    <w:rsid w:val="00605B75"/>
    <w:rsid w:val="00606202"/>
    <w:rsid w:val="00606A49"/>
    <w:rsid w:val="0061368A"/>
    <w:rsid w:val="00614BE2"/>
    <w:rsid w:val="006163B5"/>
    <w:rsid w:val="006164C3"/>
    <w:rsid w:val="00617693"/>
    <w:rsid w:val="00617E81"/>
    <w:rsid w:val="0062217D"/>
    <w:rsid w:val="00622249"/>
    <w:rsid w:val="006266E1"/>
    <w:rsid w:val="0062705F"/>
    <w:rsid w:val="00627187"/>
    <w:rsid w:val="00627EC4"/>
    <w:rsid w:val="00633E5B"/>
    <w:rsid w:val="00633F7F"/>
    <w:rsid w:val="00634ED8"/>
    <w:rsid w:val="00640789"/>
    <w:rsid w:val="00640A08"/>
    <w:rsid w:val="00640DD1"/>
    <w:rsid w:val="0064165B"/>
    <w:rsid w:val="0064260A"/>
    <w:rsid w:val="00645142"/>
    <w:rsid w:val="00652658"/>
    <w:rsid w:val="00652B7E"/>
    <w:rsid w:val="00653668"/>
    <w:rsid w:val="00653E0F"/>
    <w:rsid w:val="00655D13"/>
    <w:rsid w:val="0065683D"/>
    <w:rsid w:val="006577A6"/>
    <w:rsid w:val="00657D08"/>
    <w:rsid w:val="00661CE7"/>
    <w:rsid w:val="0066300B"/>
    <w:rsid w:val="00663692"/>
    <w:rsid w:val="00664F54"/>
    <w:rsid w:val="00670C89"/>
    <w:rsid w:val="00670D5B"/>
    <w:rsid w:val="006736A7"/>
    <w:rsid w:val="00674661"/>
    <w:rsid w:val="0067538C"/>
    <w:rsid w:val="00675750"/>
    <w:rsid w:val="00675F4A"/>
    <w:rsid w:val="00676151"/>
    <w:rsid w:val="0068163C"/>
    <w:rsid w:val="00682064"/>
    <w:rsid w:val="00682109"/>
    <w:rsid w:val="00682CE9"/>
    <w:rsid w:val="006835A3"/>
    <w:rsid w:val="006835FD"/>
    <w:rsid w:val="006837A7"/>
    <w:rsid w:val="00683E70"/>
    <w:rsid w:val="00685A32"/>
    <w:rsid w:val="00686A62"/>
    <w:rsid w:val="0068736A"/>
    <w:rsid w:val="00687D28"/>
    <w:rsid w:val="00687EB9"/>
    <w:rsid w:val="00692B9D"/>
    <w:rsid w:val="0069506D"/>
    <w:rsid w:val="00697B7D"/>
    <w:rsid w:val="00697E70"/>
    <w:rsid w:val="00697EBF"/>
    <w:rsid w:val="006A048A"/>
    <w:rsid w:val="006A3F5F"/>
    <w:rsid w:val="006A4EDE"/>
    <w:rsid w:val="006A4F18"/>
    <w:rsid w:val="006A5837"/>
    <w:rsid w:val="006A5E18"/>
    <w:rsid w:val="006A73E0"/>
    <w:rsid w:val="006B01DE"/>
    <w:rsid w:val="006B0DCE"/>
    <w:rsid w:val="006B31BA"/>
    <w:rsid w:val="006B3618"/>
    <w:rsid w:val="006B689A"/>
    <w:rsid w:val="006B7BE4"/>
    <w:rsid w:val="006C290E"/>
    <w:rsid w:val="006C4E8B"/>
    <w:rsid w:val="006C6565"/>
    <w:rsid w:val="006C6931"/>
    <w:rsid w:val="006D126F"/>
    <w:rsid w:val="006D2EA2"/>
    <w:rsid w:val="006D36FE"/>
    <w:rsid w:val="006D3F1C"/>
    <w:rsid w:val="006D5072"/>
    <w:rsid w:val="006E37E8"/>
    <w:rsid w:val="006E3D4B"/>
    <w:rsid w:val="006E4CC8"/>
    <w:rsid w:val="006E4DBE"/>
    <w:rsid w:val="006E59F3"/>
    <w:rsid w:val="006E65C5"/>
    <w:rsid w:val="006F1806"/>
    <w:rsid w:val="006F5D86"/>
    <w:rsid w:val="006F6F9D"/>
    <w:rsid w:val="00700336"/>
    <w:rsid w:val="0070114C"/>
    <w:rsid w:val="007040BE"/>
    <w:rsid w:val="0071760A"/>
    <w:rsid w:val="00723D33"/>
    <w:rsid w:val="007259BB"/>
    <w:rsid w:val="0072716F"/>
    <w:rsid w:val="007271D0"/>
    <w:rsid w:val="007278E2"/>
    <w:rsid w:val="00727A2E"/>
    <w:rsid w:val="00727F29"/>
    <w:rsid w:val="00732A91"/>
    <w:rsid w:val="00732FE4"/>
    <w:rsid w:val="0073708E"/>
    <w:rsid w:val="00740180"/>
    <w:rsid w:val="00740C70"/>
    <w:rsid w:val="00744132"/>
    <w:rsid w:val="00744CBE"/>
    <w:rsid w:val="0074625D"/>
    <w:rsid w:val="00747EDB"/>
    <w:rsid w:val="00751BCA"/>
    <w:rsid w:val="00752A64"/>
    <w:rsid w:val="00752B2D"/>
    <w:rsid w:val="0075704D"/>
    <w:rsid w:val="00757CC8"/>
    <w:rsid w:val="0076180F"/>
    <w:rsid w:val="00762EC5"/>
    <w:rsid w:val="0076325C"/>
    <w:rsid w:val="0076329A"/>
    <w:rsid w:val="007636F5"/>
    <w:rsid w:val="007641AE"/>
    <w:rsid w:val="007718ED"/>
    <w:rsid w:val="00773C47"/>
    <w:rsid w:val="007743A6"/>
    <w:rsid w:val="0077481A"/>
    <w:rsid w:val="00775743"/>
    <w:rsid w:val="007764EC"/>
    <w:rsid w:val="00776571"/>
    <w:rsid w:val="0078094D"/>
    <w:rsid w:val="007830F2"/>
    <w:rsid w:val="00785B44"/>
    <w:rsid w:val="00785C03"/>
    <w:rsid w:val="0079141D"/>
    <w:rsid w:val="00792165"/>
    <w:rsid w:val="00792EC1"/>
    <w:rsid w:val="0079399A"/>
    <w:rsid w:val="00796204"/>
    <w:rsid w:val="0079778C"/>
    <w:rsid w:val="007A1021"/>
    <w:rsid w:val="007B048D"/>
    <w:rsid w:val="007B0FEC"/>
    <w:rsid w:val="007B2FFB"/>
    <w:rsid w:val="007B58FC"/>
    <w:rsid w:val="007B6AEB"/>
    <w:rsid w:val="007B71CB"/>
    <w:rsid w:val="007B7A3F"/>
    <w:rsid w:val="007C0212"/>
    <w:rsid w:val="007C0CF5"/>
    <w:rsid w:val="007C10B1"/>
    <w:rsid w:val="007C2436"/>
    <w:rsid w:val="007C368C"/>
    <w:rsid w:val="007C3782"/>
    <w:rsid w:val="007C4628"/>
    <w:rsid w:val="007C4A9A"/>
    <w:rsid w:val="007C56CC"/>
    <w:rsid w:val="007C6A5D"/>
    <w:rsid w:val="007C6D67"/>
    <w:rsid w:val="007C70B0"/>
    <w:rsid w:val="007D233E"/>
    <w:rsid w:val="007D272E"/>
    <w:rsid w:val="007D2AE8"/>
    <w:rsid w:val="007D2E7F"/>
    <w:rsid w:val="007D38A3"/>
    <w:rsid w:val="007D4DEC"/>
    <w:rsid w:val="007D5013"/>
    <w:rsid w:val="007D7B68"/>
    <w:rsid w:val="007E34DE"/>
    <w:rsid w:val="007E3A83"/>
    <w:rsid w:val="007E5998"/>
    <w:rsid w:val="007F24D6"/>
    <w:rsid w:val="007F2DEB"/>
    <w:rsid w:val="007F30D7"/>
    <w:rsid w:val="007F4731"/>
    <w:rsid w:val="007F725E"/>
    <w:rsid w:val="007F7DCA"/>
    <w:rsid w:val="008008BE"/>
    <w:rsid w:val="00800B82"/>
    <w:rsid w:val="00801545"/>
    <w:rsid w:val="00806C22"/>
    <w:rsid w:val="00807605"/>
    <w:rsid w:val="00807CA0"/>
    <w:rsid w:val="00810103"/>
    <w:rsid w:val="0081155C"/>
    <w:rsid w:val="00811A7E"/>
    <w:rsid w:val="00811E7A"/>
    <w:rsid w:val="00812574"/>
    <w:rsid w:val="00820154"/>
    <w:rsid w:val="0082119E"/>
    <w:rsid w:val="008219AE"/>
    <w:rsid w:val="008269AF"/>
    <w:rsid w:val="00831A67"/>
    <w:rsid w:val="0083460F"/>
    <w:rsid w:val="00834799"/>
    <w:rsid w:val="008348CE"/>
    <w:rsid w:val="00834BEC"/>
    <w:rsid w:val="00836F3C"/>
    <w:rsid w:val="008407CB"/>
    <w:rsid w:val="00843BFE"/>
    <w:rsid w:val="008442B7"/>
    <w:rsid w:val="00846DD8"/>
    <w:rsid w:val="008470E7"/>
    <w:rsid w:val="00847452"/>
    <w:rsid w:val="008502E7"/>
    <w:rsid w:val="0085070C"/>
    <w:rsid w:val="008508A8"/>
    <w:rsid w:val="00850DAF"/>
    <w:rsid w:val="00852648"/>
    <w:rsid w:val="00852FE8"/>
    <w:rsid w:val="008549BA"/>
    <w:rsid w:val="00855A1E"/>
    <w:rsid w:val="00857717"/>
    <w:rsid w:val="0086051A"/>
    <w:rsid w:val="008605F8"/>
    <w:rsid w:val="008609B0"/>
    <w:rsid w:val="008613A8"/>
    <w:rsid w:val="008616E8"/>
    <w:rsid w:val="00862E03"/>
    <w:rsid w:val="00865629"/>
    <w:rsid w:val="00865B3A"/>
    <w:rsid w:val="0086780F"/>
    <w:rsid w:val="00871B73"/>
    <w:rsid w:val="00872571"/>
    <w:rsid w:val="008761AD"/>
    <w:rsid w:val="00876221"/>
    <w:rsid w:val="0087677E"/>
    <w:rsid w:val="00876FED"/>
    <w:rsid w:val="0087712E"/>
    <w:rsid w:val="008809B4"/>
    <w:rsid w:val="008818DC"/>
    <w:rsid w:val="0088426B"/>
    <w:rsid w:val="00884D7C"/>
    <w:rsid w:val="00885180"/>
    <w:rsid w:val="00886035"/>
    <w:rsid w:val="00892267"/>
    <w:rsid w:val="008927DA"/>
    <w:rsid w:val="008931EE"/>
    <w:rsid w:val="008933AD"/>
    <w:rsid w:val="008933BC"/>
    <w:rsid w:val="00895CA4"/>
    <w:rsid w:val="0089697F"/>
    <w:rsid w:val="00897BB4"/>
    <w:rsid w:val="008A0254"/>
    <w:rsid w:val="008A03B2"/>
    <w:rsid w:val="008A03E3"/>
    <w:rsid w:val="008A073D"/>
    <w:rsid w:val="008A38EA"/>
    <w:rsid w:val="008A4547"/>
    <w:rsid w:val="008A49B0"/>
    <w:rsid w:val="008A5AA0"/>
    <w:rsid w:val="008A5B56"/>
    <w:rsid w:val="008A60A0"/>
    <w:rsid w:val="008B11D4"/>
    <w:rsid w:val="008B1DB0"/>
    <w:rsid w:val="008B220A"/>
    <w:rsid w:val="008B359B"/>
    <w:rsid w:val="008B38AA"/>
    <w:rsid w:val="008B3CB6"/>
    <w:rsid w:val="008B3D56"/>
    <w:rsid w:val="008B3F20"/>
    <w:rsid w:val="008B47ED"/>
    <w:rsid w:val="008B5B57"/>
    <w:rsid w:val="008B5C01"/>
    <w:rsid w:val="008B7C3F"/>
    <w:rsid w:val="008C0A16"/>
    <w:rsid w:val="008C12DB"/>
    <w:rsid w:val="008C299A"/>
    <w:rsid w:val="008C6D4C"/>
    <w:rsid w:val="008C7713"/>
    <w:rsid w:val="008D5D6A"/>
    <w:rsid w:val="008D7A60"/>
    <w:rsid w:val="008E026E"/>
    <w:rsid w:val="008E3111"/>
    <w:rsid w:val="008E5B89"/>
    <w:rsid w:val="008E5DB3"/>
    <w:rsid w:val="008E63DB"/>
    <w:rsid w:val="008F06A1"/>
    <w:rsid w:val="008F4E1B"/>
    <w:rsid w:val="008F55BD"/>
    <w:rsid w:val="008F6816"/>
    <w:rsid w:val="008F7450"/>
    <w:rsid w:val="008F7FCF"/>
    <w:rsid w:val="00901238"/>
    <w:rsid w:val="009014F3"/>
    <w:rsid w:val="00901FBD"/>
    <w:rsid w:val="0090221E"/>
    <w:rsid w:val="00905541"/>
    <w:rsid w:val="00907885"/>
    <w:rsid w:val="00913C96"/>
    <w:rsid w:val="00913F7E"/>
    <w:rsid w:val="0091542B"/>
    <w:rsid w:val="00923DDC"/>
    <w:rsid w:val="00931A40"/>
    <w:rsid w:val="009327A3"/>
    <w:rsid w:val="00932BCD"/>
    <w:rsid w:val="009371FE"/>
    <w:rsid w:val="00937434"/>
    <w:rsid w:val="00942034"/>
    <w:rsid w:val="00944053"/>
    <w:rsid w:val="0094524E"/>
    <w:rsid w:val="00946542"/>
    <w:rsid w:val="00950EB8"/>
    <w:rsid w:val="00951C51"/>
    <w:rsid w:val="009526D0"/>
    <w:rsid w:val="009539E8"/>
    <w:rsid w:val="00956512"/>
    <w:rsid w:val="00961D4C"/>
    <w:rsid w:val="00961F07"/>
    <w:rsid w:val="009700AF"/>
    <w:rsid w:val="00970CCB"/>
    <w:rsid w:val="00971694"/>
    <w:rsid w:val="00975730"/>
    <w:rsid w:val="0098502F"/>
    <w:rsid w:val="00986EB0"/>
    <w:rsid w:val="009901C7"/>
    <w:rsid w:val="00991187"/>
    <w:rsid w:val="00991804"/>
    <w:rsid w:val="00992BEB"/>
    <w:rsid w:val="009952A9"/>
    <w:rsid w:val="009952FA"/>
    <w:rsid w:val="00996873"/>
    <w:rsid w:val="00997151"/>
    <w:rsid w:val="00997F6B"/>
    <w:rsid w:val="009A23C4"/>
    <w:rsid w:val="009A2DDA"/>
    <w:rsid w:val="009A3635"/>
    <w:rsid w:val="009A3759"/>
    <w:rsid w:val="009A5314"/>
    <w:rsid w:val="009A62E5"/>
    <w:rsid w:val="009B09EA"/>
    <w:rsid w:val="009B0F3D"/>
    <w:rsid w:val="009B12D5"/>
    <w:rsid w:val="009B2366"/>
    <w:rsid w:val="009B4D56"/>
    <w:rsid w:val="009B5ECA"/>
    <w:rsid w:val="009B6FC1"/>
    <w:rsid w:val="009B7CE5"/>
    <w:rsid w:val="009C14C5"/>
    <w:rsid w:val="009C1E50"/>
    <w:rsid w:val="009C295C"/>
    <w:rsid w:val="009C647D"/>
    <w:rsid w:val="009C70FB"/>
    <w:rsid w:val="009C7301"/>
    <w:rsid w:val="009D0091"/>
    <w:rsid w:val="009D0534"/>
    <w:rsid w:val="009D1B98"/>
    <w:rsid w:val="009D2551"/>
    <w:rsid w:val="009D41B9"/>
    <w:rsid w:val="009D5C71"/>
    <w:rsid w:val="009D634C"/>
    <w:rsid w:val="009D7749"/>
    <w:rsid w:val="009E0010"/>
    <w:rsid w:val="009E28B0"/>
    <w:rsid w:val="009E2CE6"/>
    <w:rsid w:val="009E2D36"/>
    <w:rsid w:val="009E2DCC"/>
    <w:rsid w:val="009E4540"/>
    <w:rsid w:val="009E4D6D"/>
    <w:rsid w:val="009F0B00"/>
    <w:rsid w:val="009F5D78"/>
    <w:rsid w:val="009F76E8"/>
    <w:rsid w:val="00A04340"/>
    <w:rsid w:val="00A06895"/>
    <w:rsid w:val="00A07D04"/>
    <w:rsid w:val="00A1011C"/>
    <w:rsid w:val="00A101B3"/>
    <w:rsid w:val="00A16DEE"/>
    <w:rsid w:val="00A1741A"/>
    <w:rsid w:val="00A175F8"/>
    <w:rsid w:val="00A17F7C"/>
    <w:rsid w:val="00A2045B"/>
    <w:rsid w:val="00A24569"/>
    <w:rsid w:val="00A24649"/>
    <w:rsid w:val="00A25A0E"/>
    <w:rsid w:val="00A306FD"/>
    <w:rsid w:val="00A34290"/>
    <w:rsid w:val="00A34C36"/>
    <w:rsid w:val="00A35941"/>
    <w:rsid w:val="00A4141D"/>
    <w:rsid w:val="00A418A5"/>
    <w:rsid w:val="00A42092"/>
    <w:rsid w:val="00A422C9"/>
    <w:rsid w:val="00A457E1"/>
    <w:rsid w:val="00A51C23"/>
    <w:rsid w:val="00A54049"/>
    <w:rsid w:val="00A566B0"/>
    <w:rsid w:val="00A56BD5"/>
    <w:rsid w:val="00A612FD"/>
    <w:rsid w:val="00A62726"/>
    <w:rsid w:val="00A63FC5"/>
    <w:rsid w:val="00A65A3A"/>
    <w:rsid w:val="00A66444"/>
    <w:rsid w:val="00A70838"/>
    <w:rsid w:val="00A71B6A"/>
    <w:rsid w:val="00A72102"/>
    <w:rsid w:val="00A7242C"/>
    <w:rsid w:val="00A727A4"/>
    <w:rsid w:val="00A73408"/>
    <w:rsid w:val="00A73986"/>
    <w:rsid w:val="00A74A66"/>
    <w:rsid w:val="00A7527A"/>
    <w:rsid w:val="00A757B1"/>
    <w:rsid w:val="00A768ED"/>
    <w:rsid w:val="00A778FC"/>
    <w:rsid w:val="00A80F17"/>
    <w:rsid w:val="00A838CD"/>
    <w:rsid w:val="00A843DA"/>
    <w:rsid w:val="00A8464B"/>
    <w:rsid w:val="00A8490D"/>
    <w:rsid w:val="00A8653F"/>
    <w:rsid w:val="00A86663"/>
    <w:rsid w:val="00A86C25"/>
    <w:rsid w:val="00A90ADB"/>
    <w:rsid w:val="00A937BA"/>
    <w:rsid w:val="00A93BB4"/>
    <w:rsid w:val="00A93EEA"/>
    <w:rsid w:val="00A94007"/>
    <w:rsid w:val="00A94178"/>
    <w:rsid w:val="00A95554"/>
    <w:rsid w:val="00A9580C"/>
    <w:rsid w:val="00A966C5"/>
    <w:rsid w:val="00AA39D5"/>
    <w:rsid w:val="00AA5963"/>
    <w:rsid w:val="00AA7E17"/>
    <w:rsid w:val="00AB0669"/>
    <w:rsid w:val="00AB13D6"/>
    <w:rsid w:val="00AB78D1"/>
    <w:rsid w:val="00AB7C0E"/>
    <w:rsid w:val="00AC025F"/>
    <w:rsid w:val="00AC42F4"/>
    <w:rsid w:val="00AC4823"/>
    <w:rsid w:val="00AC4EF8"/>
    <w:rsid w:val="00AD1AB1"/>
    <w:rsid w:val="00AD25A0"/>
    <w:rsid w:val="00AD2699"/>
    <w:rsid w:val="00AD4F02"/>
    <w:rsid w:val="00AD5028"/>
    <w:rsid w:val="00AD6070"/>
    <w:rsid w:val="00AD6353"/>
    <w:rsid w:val="00AE0166"/>
    <w:rsid w:val="00AE0395"/>
    <w:rsid w:val="00AE06E6"/>
    <w:rsid w:val="00AE32B4"/>
    <w:rsid w:val="00AE4513"/>
    <w:rsid w:val="00AE4CA6"/>
    <w:rsid w:val="00AE4F1B"/>
    <w:rsid w:val="00AE5124"/>
    <w:rsid w:val="00AE556F"/>
    <w:rsid w:val="00AE5F37"/>
    <w:rsid w:val="00AE7695"/>
    <w:rsid w:val="00AF183C"/>
    <w:rsid w:val="00AF3121"/>
    <w:rsid w:val="00AF464D"/>
    <w:rsid w:val="00AF5807"/>
    <w:rsid w:val="00AF6901"/>
    <w:rsid w:val="00AF69FF"/>
    <w:rsid w:val="00B021E7"/>
    <w:rsid w:val="00B03502"/>
    <w:rsid w:val="00B056C1"/>
    <w:rsid w:val="00B05E10"/>
    <w:rsid w:val="00B12435"/>
    <w:rsid w:val="00B13E61"/>
    <w:rsid w:val="00B148DB"/>
    <w:rsid w:val="00B1672D"/>
    <w:rsid w:val="00B173CC"/>
    <w:rsid w:val="00B179D6"/>
    <w:rsid w:val="00B2131F"/>
    <w:rsid w:val="00B21500"/>
    <w:rsid w:val="00B2501F"/>
    <w:rsid w:val="00B30C8D"/>
    <w:rsid w:val="00B32961"/>
    <w:rsid w:val="00B32CE8"/>
    <w:rsid w:val="00B3341B"/>
    <w:rsid w:val="00B363E8"/>
    <w:rsid w:val="00B3666B"/>
    <w:rsid w:val="00B36BF5"/>
    <w:rsid w:val="00B411AD"/>
    <w:rsid w:val="00B43317"/>
    <w:rsid w:val="00B46E61"/>
    <w:rsid w:val="00B5277C"/>
    <w:rsid w:val="00B537FC"/>
    <w:rsid w:val="00B55017"/>
    <w:rsid w:val="00B5634C"/>
    <w:rsid w:val="00B61179"/>
    <w:rsid w:val="00B62428"/>
    <w:rsid w:val="00B631FA"/>
    <w:rsid w:val="00B637EE"/>
    <w:rsid w:val="00B64048"/>
    <w:rsid w:val="00B646D7"/>
    <w:rsid w:val="00B662D7"/>
    <w:rsid w:val="00B66F33"/>
    <w:rsid w:val="00B672F7"/>
    <w:rsid w:val="00B70DE8"/>
    <w:rsid w:val="00B72689"/>
    <w:rsid w:val="00B7765F"/>
    <w:rsid w:val="00B819E9"/>
    <w:rsid w:val="00B82293"/>
    <w:rsid w:val="00B8568E"/>
    <w:rsid w:val="00B90563"/>
    <w:rsid w:val="00B9135A"/>
    <w:rsid w:val="00B91744"/>
    <w:rsid w:val="00B91FB0"/>
    <w:rsid w:val="00B937A5"/>
    <w:rsid w:val="00B93819"/>
    <w:rsid w:val="00B97F25"/>
    <w:rsid w:val="00BA1031"/>
    <w:rsid w:val="00BA380F"/>
    <w:rsid w:val="00BA7435"/>
    <w:rsid w:val="00BA75C4"/>
    <w:rsid w:val="00BB378A"/>
    <w:rsid w:val="00BB38EE"/>
    <w:rsid w:val="00BB3A1A"/>
    <w:rsid w:val="00BB4D73"/>
    <w:rsid w:val="00BB716A"/>
    <w:rsid w:val="00BC4728"/>
    <w:rsid w:val="00BC6D97"/>
    <w:rsid w:val="00BD057A"/>
    <w:rsid w:val="00BD21B2"/>
    <w:rsid w:val="00BD2396"/>
    <w:rsid w:val="00BD3DAB"/>
    <w:rsid w:val="00BD45CB"/>
    <w:rsid w:val="00BD60D2"/>
    <w:rsid w:val="00BE1A3D"/>
    <w:rsid w:val="00BE1CFC"/>
    <w:rsid w:val="00BE70E0"/>
    <w:rsid w:val="00BF0166"/>
    <w:rsid w:val="00BF0ED1"/>
    <w:rsid w:val="00BF43FF"/>
    <w:rsid w:val="00BF5247"/>
    <w:rsid w:val="00BF5C2B"/>
    <w:rsid w:val="00C00474"/>
    <w:rsid w:val="00C00C3B"/>
    <w:rsid w:val="00C02D70"/>
    <w:rsid w:val="00C05586"/>
    <w:rsid w:val="00C069B6"/>
    <w:rsid w:val="00C06C4E"/>
    <w:rsid w:val="00C11DF0"/>
    <w:rsid w:val="00C13B1F"/>
    <w:rsid w:val="00C13CC2"/>
    <w:rsid w:val="00C15576"/>
    <w:rsid w:val="00C16423"/>
    <w:rsid w:val="00C20063"/>
    <w:rsid w:val="00C21155"/>
    <w:rsid w:val="00C226DD"/>
    <w:rsid w:val="00C2397A"/>
    <w:rsid w:val="00C24DF6"/>
    <w:rsid w:val="00C26E70"/>
    <w:rsid w:val="00C31FDE"/>
    <w:rsid w:val="00C32258"/>
    <w:rsid w:val="00C32802"/>
    <w:rsid w:val="00C33B53"/>
    <w:rsid w:val="00C35C6F"/>
    <w:rsid w:val="00C36AC0"/>
    <w:rsid w:val="00C37BA1"/>
    <w:rsid w:val="00C41770"/>
    <w:rsid w:val="00C41A7E"/>
    <w:rsid w:val="00C42864"/>
    <w:rsid w:val="00C44964"/>
    <w:rsid w:val="00C45BD1"/>
    <w:rsid w:val="00C45BDE"/>
    <w:rsid w:val="00C4712E"/>
    <w:rsid w:val="00C47988"/>
    <w:rsid w:val="00C51FEE"/>
    <w:rsid w:val="00C52318"/>
    <w:rsid w:val="00C53D36"/>
    <w:rsid w:val="00C56565"/>
    <w:rsid w:val="00C575D8"/>
    <w:rsid w:val="00C576EA"/>
    <w:rsid w:val="00C6165A"/>
    <w:rsid w:val="00C667B3"/>
    <w:rsid w:val="00C66A68"/>
    <w:rsid w:val="00C71C7B"/>
    <w:rsid w:val="00C73321"/>
    <w:rsid w:val="00C73D82"/>
    <w:rsid w:val="00C73FFB"/>
    <w:rsid w:val="00C742A8"/>
    <w:rsid w:val="00C75AB3"/>
    <w:rsid w:val="00C8390B"/>
    <w:rsid w:val="00C83EDA"/>
    <w:rsid w:val="00C84C81"/>
    <w:rsid w:val="00C854E9"/>
    <w:rsid w:val="00C8587F"/>
    <w:rsid w:val="00C866A8"/>
    <w:rsid w:val="00C90CAC"/>
    <w:rsid w:val="00C91653"/>
    <w:rsid w:val="00C924EF"/>
    <w:rsid w:val="00C95B9F"/>
    <w:rsid w:val="00C965D8"/>
    <w:rsid w:val="00CA0E7C"/>
    <w:rsid w:val="00CA5B98"/>
    <w:rsid w:val="00CA60EB"/>
    <w:rsid w:val="00CA6DD0"/>
    <w:rsid w:val="00CA7C9B"/>
    <w:rsid w:val="00CB0087"/>
    <w:rsid w:val="00CB0D03"/>
    <w:rsid w:val="00CB1573"/>
    <w:rsid w:val="00CB1F01"/>
    <w:rsid w:val="00CB26B6"/>
    <w:rsid w:val="00CB2827"/>
    <w:rsid w:val="00CB2C29"/>
    <w:rsid w:val="00CB389A"/>
    <w:rsid w:val="00CC091B"/>
    <w:rsid w:val="00CC1194"/>
    <w:rsid w:val="00CC50C9"/>
    <w:rsid w:val="00CC72A7"/>
    <w:rsid w:val="00CD03B8"/>
    <w:rsid w:val="00CD0D56"/>
    <w:rsid w:val="00CD1434"/>
    <w:rsid w:val="00CD21E8"/>
    <w:rsid w:val="00CD2822"/>
    <w:rsid w:val="00CD30F4"/>
    <w:rsid w:val="00CD5944"/>
    <w:rsid w:val="00CD5E28"/>
    <w:rsid w:val="00CD7377"/>
    <w:rsid w:val="00CD73B4"/>
    <w:rsid w:val="00CE0C27"/>
    <w:rsid w:val="00CE1900"/>
    <w:rsid w:val="00CE1D96"/>
    <w:rsid w:val="00CE22AD"/>
    <w:rsid w:val="00CE2981"/>
    <w:rsid w:val="00CE5622"/>
    <w:rsid w:val="00CE62BE"/>
    <w:rsid w:val="00CF624F"/>
    <w:rsid w:val="00CF75F3"/>
    <w:rsid w:val="00CF7BB5"/>
    <w:rsid w:val="00CF7C4A"/>
    <w:rsid w:val="00D01814"/>
    <w:rsid w:val="00D11707"/>
    <w:rsid w:val="00D13CC1"/>
    <w:rsid w:val="00D14E70"/>
    <w:rsid w:val="00D153FD"/>
    <w:rsid w:val="00D15E12"/>
    <w:rsid w:val="00D170B8"/>
    <w:rsid w:val="00D1773A"/>
    <w:rsid w:val="00D21BE5"/>
    <w:rsid w:val="00D22F2F"/>
    <w:rsid w:val="00D24810"/>
    <w:rsid w:val="00D25B53"/>
    <w:rsid w:val="00D272A6"/>
    <w:rsid w:val="00D278A7"/>
    <w:rsid w:val="00D27A14"/>
    <w:rsid w:val="00D27A18"/>
    <w:rsid w:val="00D27CD7"/>
    <w:rsid w:val="00D27F66"/>
    <w:rsid w:val="00D30316"/>
    <w:rsid w:val="00D3256E"/>
    <w:rsid w:val="00D36379"/>
    <w:rsid w:val="00D375D2"/>
    <w:rsid w:val="00D41473"/>
    <w:rsid w:val="00D416AA"/>
    <w:rsid w:val="00D41D2E"/>
    <w:rsid w:val="00D448C3"/>
    <w:rsid w:val="00D46371"/>
    <w:rsid w:val="00D506A1"/>
    <w:rsid w:val="00D5315C"/>
    <w:rsid w:val="00D541FE"/>
    <w:rsid w:val="00D56005"/>
    <w:rsid w:val="00D5687C"/>
    <w:rsid w:val="00D641D4"/>
    <w:rsid w:val="00D645B6"/>
    <w:rsid w:val="00D65E4E"/>
    <w:rsid w:val="00D71330"/>
    <w:rsid w:val="00D71BF5"/>
    <w:rsid w:val="00D72C0D"/>
    <w:rsid w:val="00D742D7"/>
    <w:rsid w:val="00D77D78"/>
    <w:rsid w:val="00D77E50"/>
    <w:rsid w:val="00D82C4A"/>
    <w:rsid w:val="00D84355"/>
    <w:rsid w:val="00D860C3"/>
    <w:rsid w:val="00D86F4A"/>
    <w:rsid w:val="00D87964"/>
    <w:rsid w:val="00D87FF1"/>
    <w:rsid w:val="00D91624"/>
    <w:rsid w:val="00D9438D"/>
    <w:rsid w:val="00D95631"/>
    <w:rsid w:val="00D96145"/>
    <w:rsid w:val="00D964BB"/>
    <w:rsid w:val="00DA63A9"/>
    <w:rsid w:val="00DA671E"/>
    <w:rsid w:val="00DB0484"/>
    <w:rsid w:val="00DB05E4"/>
    <w:rsid w:val="00DB13EC"/>
    <w:rsid w:val="00DB27EC"/>
    <w:rsid w:val="00DB3426"/>
    <w:rsid w:val="00DB421F"/>
    <w:rsid w:val="00DB53DB"/>
    <w:rsid w:val="00DB7CE0"/>
    <w:rsid w:val="00DC0368"/>
    <w:rsid w:val="00DC0A42"/>
    <w:rsid w:val="00DC0A8D"/>
    <w:rsid w:val="00DC10DE"/>
    <w:rsid w:val="00DC16DA"/>
    <w:rsid w:val="00DC3F86"/>
    <w:rsid w:val="00DC701A"/>
    <w:rsid w:val="00DD2A29"/>
    <w:rsid w:val="00DD5CC9"/>
    <w:rsid w:val="00DD6CE4"/>
    <w:rsid w:val="00DD7825"/>
    <w:rsid w:val="00DE0207"/>
    <w:rsid w:val="00DE0CA2"/>
    <w:rsid w:val="00DE213B"/>
    <w:rsid w:val="00DE2E20"/>
    <w:rsid w:val="00DE346D"/>
    <w:rsid w:val="00DE5D91"/>
    <w:rsid w:val="00DE7D37"/>
    <w:rsid w:val="00DF1443"/>
    <w:rsid w:val="00DF207A"/>
    <w:rsid w:val="00DF38D8"/>
    <w:rsid w:val="00DF4D9D"/>
    <w:rsid w:val="00DF5D4F"/>
    <w:rsid w:val="00DF7370"/>
    <w:rsid w:val="00DF7D99"/>
    <w:rsid w:val="00E02BFE"/>
    <w:rsid w:val="00E04719"/>
    <w:rsid w:val="00E04AC3"/>
    <w:rsid w:val="00E04E82"/>
    <w:rsid w:val="00E064A4"/>
    <w:rsid w:val="00E07CBD"/>
    <w:rsid w:val="00E139A8"/>
    <w:rsid w:val="00E13DAD"/>
    <w:rsid w:val="00E13EC0"/>
    <w:rsid w:val="00E14304"/>
    <w:rsid w:val="00E15265"/>
    <w:rsid w:val="00E15DE9"/>
    <w:rsid w:val="00E16F46"/>
    <w:rsid w:val="00E171E0"/>
    <w:rsid w:val="00E172EB"/>
    <w:rsid w:val="00E20F88"/>
    <w:rsid w:val="00E2379B"/>
    <w:rsid w:val="00E24FBF"/>
    <w:rsid w:val="00E30D6D"/>
    <w:rsid w:val="00E34DF3"/>
    <w:rsid w:val="00E36050"/>
    <w:rsid w:val="00E37BAC"/>
    <w:rsid w:val="00E4053F"/>
    <w:rsid w:val="00E40D2B"/>
    <w:rsid w:val="00E40EBA"/>
    <w:rsid w:val="00E41067"/>
    <w:rsid w:val="00E41B5F"/>
    <w:rsid w:val="00E42C1B"/>
    <w:rsid w:val="00E4335B"/>
    <w:rsid w:val="00E43A20"/>
    <w:rsid w:val="00E46B17"/>
    <w:rsid w:val="00E5043D"/>
    <w:rsid w:val="00E511C1"/>
    <w:rsid w:val="00E511CC"/>
    <w:rsid w:val="00E5134D"/>
    <w:rsid w:val="00E53068"/>
    <w:rsid w:val="00E53D79"/>
    <w:rsid w:val="00E53DD1"/>
    <w:rsid w:val="00E543D9"/>
    <w:rsid w:val="00E57D8E"/>
    <w:rsid w:val="00E614AA"/>
    <w:rsid w:val="00E62A21"/>
    <w:rsid w:val="00E63486"/>
    <w:rsid w:val="00E644F2"/>
    <w:rsid w:val="00E64F87"/>
    <w:rsid w:val="00E66C00"/>
    <w:rsid w:val="00E701CF"/>
    <w:rsid w:val="00E71C0E"/>
    <w:rsid w:val="00E71C46"/>
    <w:rsid w:val="00E722CA"/>
    <w:rsid w:val="00E72BB5"/>
    <w:rsid w:val="00E7556C"/>
    <w:rsid w:val="00E75C33"/>
    <w:rsid w:val="00E7767E"/>
    <w:rsid w:val="00E80373"/>
    <w:rsid w:val="00E8739B"/>
    <w:rsid w:val="00E91390"/>
    <w:rsid w:val="00E92247"/>
    <w:rsid w:val="00E958C5"/>
    <w:rsid w:val="00E9632B"/>
    <w:rsid w:val="00E96454"/>
    <w:rsid w:val="00E9721D"/>
    <w:rsid w:val="00EA0679"/>
    <w:rsid w:val="00EB0ABE"/>
    <w:rsid w:val="00EB0CD5"/>
    <w:rsid w:val="00EB3250"/>
    <w:rsid w:val="00EC2083"/>
    <w:rsid w:val="00EC27B1"/>
    <w:rsid w:val="00EC52B0"/>
    <w:rsid w:val="00EC5DCE"/>
    <w:rsid w:val="00ED0ACE"/>
    <w:rsid w:val="00ED1DBE"/>
    <w:rsid w:val="00ED4D18"/>
    <w:rsid w:val="00ED7845"/>
    <w:rsid w:val="00ED7D9E"/>
    <w:rsid w:val="00EE2A4E"/>
    <w:rsid w:val="00EE5A9C"/>
    <w:rsid w:val="00EF1AA1"/>
    <w:rsid w:val="00EF1ECB"/>
    <w:rsid w:val="00EF2667"/>
    <w:rsid w:val="00EF3962"/>
    <w:rsid w:val="00EF557C"/>
    <w:rsid w:val="00EF57DA"/>
    <w:rsid w:val="00EF6C33"/>
    <w:rsid w:val="00F00E35"/>
    <w:rsid w:val="00F026F6"/>
    <w:rsid w:val="00F04D6F"/>
    <w:rsid w:val="00F0533A"/>
    <w:rsid w:val="00F060AE"/>
    <w:rsid w:val="00F1267D"/>
    <w:rsid w:val="00F14726"/>
    <w:rsid w:val="00F15755"/>
    <w:rsid w:val="00F16DBA"/>
    <w:rsid w:val="00F1756C"/>
    <w:rsid w:val="00F17D2E"/>
    <w:rsid w:val="00F20CEB"/>
    <w:rsid w:val="00F22900"/>
    <w:rsid w:val="00F22BF3"/>
    <w:rsid w:val="00F262F9"/>
    <w:rsid w:val="00F30167"/>
    <w:rsid w:val="00F329C8"/>
    <w:rsid w:val="00F34D62"/>
    <w:rsid w:val="00F36055"/>
    <w:rsid w:val="00F400C4"/>
    <w:rsid w:val="00F41B58"/>
    <w:rsid w:val="00F41CA0"/>
    <w:rsid w:val="00F439DF"/>
    <w:rsid w:val="00F43E9A"/>
    <w:rsid w:val="00F46C26"/>
    <w:rsid w:val="00F50A3D"/>
    <w:rsid w:val="00F50A96"/>
    <w:rsid w:val="00F562F3"/>
    <w:rsid w:val="00F60A8E"/>
    <w:rsid w:val="00F6243F"/>
    <w:rsid w:val="00F674CB"/>
    <w:rsid w:val="00F71787"/>
    <w:rsid w:val="00F7245E"/>
    <w:rsid w:val="00F7373F"/>
    <w:rsid w:val="00F7382F"/>
    <w:rsid w:val="00F74C79"/>
    <w:rsid w:val="00F75E31"/>
    <w:rsid w:val="00F820F1"/>
    <w:rsid w:val="00F82512"/>
    <w:rsid w:val="00F841DE"/>
    <w:rsid w:val="00F8440F"/>
    <w:rsid w:val="00F86211"/>
    <w:rsid w:val="00F91489"/>
    <w:rsid w:val="00F925BA"/>
    <w:rsid w:val="00F93AE9"/>
    <w:rsid w:val="00F944CB"/>
    <w:rsid w:val="00F956F5"/>
    <w:rsid w:val="00F97CDF"/>
    <w:rsid w:val="00FA1FAD"/>
    <w:rsid w:val="00FA36C4"/>
    <w:rsid w:val="00FA4B3E"/>
    <w:rsid w:val="00FA7680"/>
    <w:rsid w:val="00FB173B"/>
    <w:rsid w:val="00FB224C"/>
    <w:rsid w:val="00FB2BA1"/>
    <w:rsid w:val="00FB3AC7"/>
    <w:rsid w:val="00FB45B7"/>
    <w:rsid w:val="00FB55CE"/>
    <w:rsid w:val="00FB5866"/>
    <w:rsid w:val="00FC0201"/>
    <w:rsid w:val="00FC157C"/>
    <w:rsid w:val="00FC159A"/>
    <w:rsid w:val="00FC41E8"/>
    <w:rsid w:val="00FC43D5"/>
    <w:rsid w:val="00FC706E"/>
    <w:rsid w:val="00FD3832"/>
    <w:rsid w:val="00FD413E"/>
    <w:rsid w:val="00FD4372"/>
    <w:rsid w:val="00FD4C15"/>
    <w:rsid w:val="00FD7532"/>
    <w:rsid w:val="00FE1A9F"/>
    <w:rsid w:val="00FE1CD6"/>
    <w:rsid w:val="00FE445C"/>
    <w:rsid w:val="00FE4CCD"/>
    <w:rsid w:val="00FE598D"/>
    <w:rsid w:val="00FE5D2B"/>
    <w:rsid w:val="00FE65E7"/>
    <w:rsid w:val="00FE7FC6"/>
    <w:rsid w:val="00FF2A8A"/>
    <w:rsid w:val="00FF4D03"/>
    <w:rsid w:val="00FF6588"/>
    <w:rsid w:val="00FF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19181"/>
  <w15:docId w15:val="{8A316AE0-C0BD-489D-8167-AB7EAE12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71B73"/>
    <w:pPr>
      <w:keepNext/>
      <w:keepLines/>
      <w:spacing w:after="0" w:line="480" w:lineRule="auto"/>
      <w:jc w:val="center"/>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autoRedefine/>
    <w:uiPriority w:val="9"/>
    <w:unhideWhenUsed/>
    <w:qFormat/>
    <w:rsid w:val="00A86663"/>
    <w:pPr>
      <w:keepNext/>
      <w:keepLines/>
      <w:spacing w:after="0" w:line="480" w:lineRule="auto"/>
      <w:outlineLvl w:val="1"/>
    </w:pPr>
    <w:rPr>
      <w:rFonts w:ascii="Times New Roman" w:eastAsiaTheme="majorEastAsia" w:hAnsi="Times New Roman" w:cs="Times New Roman"/>
      <w:b/>
      <w:bCs/>
      <w:sz w:val="24"/>
      <w:szCs w:val="24"/>
    </w:rPr>
  </w:style>
  <w:style w:type="paragraph" w:styleId="Heading3">
    <w:name w:val="heading 3"/>
    <w:basedOn w:val="Normal"/>
    <w:next w:val="Normal"/>
    <w:link w:val="Heading3Char"/>
    <w:autoRedefine/>
    <w:uiPriority w:val="9"/>
    <w:unhideWhenUsed/>
    <w:qFormat/>
    <w:rsid w:val="00AE556F"/>
    <w:pPr>
      <w:keepNext/>
      <w:keepLines/>
      <w:spacing w:before="40" w:after="0" w:line="480" w:lineRule="auto"/>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autoRedefine/>
    <w:uiPriority w:val="9"/>
    <w:unhideWhenUsed/>
    <w:qFormat/>
    <w:rsid w:val="00453D36"/>
    <w:pPr>
      <w:keepNext/>
      <w:keepLines/>
      <w:spacing w:before="40" w:after="0" w:line="360" w:lineRule="auto"/>
      <w:outlineLvl w:val="3"/>
    </w:pPr>
    <w:rPr>
      <w:rFonts w:ascii="Times New Roman" w:eastAsiaTheme="majorEastAsia" w:hAnsi="Times New Roman" w:cstheme="majorBidi"/>
      <w:b/>
      <w:iCs/>
      <w:color w:val="000000" w:themeColor="text1"/>
      <w:sz w:val="24"/>
    </w:rPr>
  </w:style>
  <w:style w:type="paragraph" w:styleId="Heading5">
    <w:name w:val="heading 5"/>
    <w:basedOn w:val="Normal"/>
    <w:next w:val="Normal"/>
    <w:link w:val="Heading5Char"/>
    <w:autoRedefine/>
    <w:uiPriority w:val="9"/>
    <w:unhideWhenUsed/>
    <w:qFormat/>
    <w:rsid w:val="00290693"/>
    <w:pPr>
      <w:keepNext/>
      <w:keepLines/>
      <w:spacing w:before="40" w:after="0" w:line="360" w:lineRule="auto"/>
      <w:outlineLvl w:val="4"/>
    </w:pPr>
    <w:rPr>
      <w:rFonts w:ascii="Times New Roman" w:eastAsiaTheme="majorEastAsia" w:hAnsi="Times New Roman"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4F45BC"/>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character" w:styleId="Strong">
    <w:name w:val="Strong"/>
    <w:basedOn w:val="DefaultParagraphFont"/>
    <w:uiPriority w:val="22"/>
    <w:qFormat/>
    <w:rsid w:val="004F45BC"/>
    <w:rPr>
      <w:b/>
      <w:bCs/>
    </w:rPr>
  </w:style>
  <w:style w:type="character" w:customStyle="1" w:styleId="Heading1Char">
    <w:name w:val="Heading 1 Char"/>
    <w:basedOn w:val="DefaultParagraphFont"/>
    <w:link w:val="Heading1"/>
    <w:uiPriority w:val="9"/>
    <w:rsid w:val="00871B73"/>
    <w:rPr>
      <w:rFonts w:ascii="Times New Roman" w:eastAsiaTheme="majorEastAsia" w:hAnsi="Times New Roman" w:cs="Times New Roman"/>
      <w:b/>
      <w:bCs/>
      <w:sz w:val="24"/>
      <w:szCs w:val="24"/>
    </w:rPr>
  </w:style>
  <w:style w:type="table" w:styleId="TableGrid">
    <w:name w:val="Table Grid"/>
    <w:basedOn w:val="TableNormal"/>
    <w:uiPriority w:val="39"/>
    <w:rsid w:val="004F4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86663"/>
    <w:rPr>
      <w:rFonts w:ascii="Times New Roman" w:eastAsiaTheme="majorEastAsia" w:hAnsi="Times New Roman" w:cs="Times New Roman"/>
      <w:b/>
      <w:bCs/>
      <w:sz w:val="24"/>
      <w:szCs w:val="24"/>
    </w:rPr>
  </w:style>
  <w:style w:type="paragraph" w:styleId="ListParagraph">
    <w:name w:val="List Paragraph"/>
    <w:basedOn w:val="Normal"/>
    <w:uiPriority w:val="34"/>
    <w:qFormat/>
    <w:rsid w:val="00F439DF"/>
    <w:pPr>
      <w:ind w:left="720"/>
      <w:contextualSpacing/>
    </w:pPr>
  </w:style>
  <w:style w:type="paragraph" w:styleId="Caption">
    <w:name w:val="caption"/>
    <w:basedOn w:val="Normal"/>
    <w:next w:val="Normal"/>
    <w:uiPriority w:val="35"/>
    <w:unhideWhenUsed/>
    <w:qFormat/>
    <w:rsid w:val="00E04AC3"/>
    <w:pPr>
      <w:spacing w:line="240" w:lineRule="auto"/>
    </w:pPr>
    <w:rPr>
      <w:b/>
      <w:bCs/>
      <w:color w:val="4F81BD" w:themeColor="accent1"/>
      <w:sz w:val="18"/>
      <w:szCs w:val="18"/>
    </w:rPr>
  </w:style>
  <w:style w:type="paragraph" w:styleId="Header">
    <w:name w:val="header"/>
    <w:basedOn w:val="Normal"/>
    <w:link w:val="HeaderChar"/>
    <w:uiPriority w:val="99"/>
    <w:unhideWhenUsed/>
    <w:rsid w:val="00435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D57"/>
  </w:style>
  <w:style w:type="paragraph" w:styleId="Footer">
    <w:name w:val="footer"/>
    <w:basedOn w:val="Normal"/>
    <w:link w:val="FooterChar"/>
    <w:uiPriority w:val="99"/>
    <w:unhideWhenUsed/>
    <w:rsid w:val="00435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D57"/>
  </w:style>
  <w:style w:type="paragraph" w:styleId="TOC1">
    <w:name w:val="toc 1"/>
    <w:basedOn w:val="Normal"/>
    <w:next w:val="Normal"/>
    <w:autoRedefine/>
    <w:uiPriority w:val="39"/>
    <w:unhideWhenUsed/>
    <w:rsid w:val="00104D68"/>
    <w:pPr>
      <w:tabs>
        <w:tab w:val="right" w:leader="dot" w:pos="9350"/>
      </w:tabs>
      <w:spacing w:after="100"/>
      <w:jc w:val="both"/>
    </w:pPr>
  </w:style>
  <w:style w:type="paragraph" w:styleId="TOC2">
    <w:name w:val="toc 2"/>
    <w:basedOn w:val="Normal"/>
    <w:next w:val="Normal"/>
    <w:autoRedefine/>
    <w:uiPriority w:val="39"/>
    <w:unhideWhenUsed/>
    <w:rsid w:val="00435D57"/>
    <w:pPr>
      <w:spacing w:after="100"/>
      <w:ind w:left="220"/>
    </w:pPr>
  </w:style>
  <w:style w:type="character" w:styleId="Hyperlink">
    <w:name w:val="Hyperlink"/>
    <w:basedOn w:val="DefaultParagraphFont"/>
    <w:uiPriority w:val="99"/>
    <w:unhideWhenUsed/>
    <w:rsid w:val="00435D57"/>
    <w:rPr>
      <w:color w:val="0000FF" w:themeColor="hyperlink"/>
      <w:u w:val="single"/>
    </w:rPr>
  </w:style>
  <w:style w:type="paragraph" w:styleId="TableofFigures">
    <w:name w:val="table of figures"/>
    <w:basedOn w:val="Normal"/>
    <w:next w:val="Normal"/>
    <w:uiPriority w:val="99"/>
    <w:unhideWhenUsed/>
    <w:rsid w:val="00435D57"/>
    <w:pPr>
      <w:spacing w:after="0"/>
    </w:pPr>
  </w:style>
  <w:style w:type="character" w:customStyle="1" w:styleId="gd">
    <w:name w:val="gd"/>
    <w:basedOn w:val="DefaultParagraphFont"/>
    <w:rsid w:val="00F6243F"/>
  </w:style>
  <w:style w:type="character" w:customStyle="1" w:styleId="Heading3Char">
    <w:name w:val="Heading 3 Char"/>
    <w:basedOn w:val="DefaultParagraphFont"/>
    <w:link w:val="Heading3"/>
    <w:uiPriority w:val="9"/>
    <w:rsid w:val="00AE556F"/>
    <w:rPr>
      <w:rFonts w:ascii="Times New Roman" w:eastAsiaTheme="majorEastAsia" w:hAnsi="Times New Roman" w:cstheme="majorBidi"/>
      <w:b/>
      <w:color w:val="000000" w:themeColor="text1"/>
      <w:sz w:val="24"/>
      <w:szCs w:val="24"/>
    </w:rPr>
  </w:style>
  <w:style w:type="paragraph" w:styleId="TOC3">
    <w:name w:val="toc 3"/>
    <w:basedOn w:val="Normal"/>
    <w:next w:val="Normal"/>
    <w:autoRedefine/>
    <w:uiPriority w:val="39"/>
    <w:unhideWhenUsed/>
    <w:rsid w:val="00104D68"/>
    <w:pPr>
      <w:spacing w:after="100"/>
      <w:ind w:left="440"/>
    </w:pPr>
  </w:style>
  <w:style w:type="character" w:customStyle="1" w:styleId="Heading4Char">
    <w:name w:val="Heading 4 Char"/>
    <w:basedOn w:val="DefaultParagraphFont"/>
    <w:link w:val="Heading4"/>
    <w:uiPriority w:val="9"/>
    <w:rsid w:val="00453D36"/>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rsid w:val="00290693"/>
    <w:rPr>
      <w:rFonts w:ascii="Times New Roman" w:eastAsiaTheme="majorEastAsia" w:hAnsi="Times New Roman" w:cstheme="majorBidi"/>
      <w:b/>
      <w:color w:val="000000" w:themeColor="text1"/>
      <w:sz w:val="24"/>
    </w:rPr>
  </w:style>
  <w:style w:type="paragraph" w:styleId="TOCHeading">
    <w:name w:val="TOC Heading"/>
    <w:basedOn w:val="Heading1"/>
    <w:next w:val="Normal"/>
    <w:uiPriority w:val="39"/>
    <w:unhideWhenUsed/>
    <w:qFormat/>
    <w:rsid w:val="00C37BA1"/>
    <w:pPr>
      <w:spacing w:before="240" w:line="259" w:lineRule="auto"/>
      <w:jc w:val="left"/>
      <w:outlineLvl w:val="9"/>
    </w:pPr>
    <w:rPr>
      <w:rFonts w:asciiTheme="majorHAnsi" w:hAnsiTheme="majorHAnsi" w:cstheme="majorBidi"/>
      <w:b w:val="0"/>
      <w:bCs w:val="0"/>
      <w:color w:val="365F91" w:themeColor="accent1" w:themeShade="BF"/>
      <w:sz w:val="32"/>
      <w:szCs w:val="32"/>
    </w:rPr>
  </w:style>
  <w:style w:type="paragraph" w:styleId="BalloonText">
    <w:name w:val="Balloon Text"/>
    <w:basedOn w:val="Normal"/>
    <w:link w:val="BalloonTextChar"/>
    <w:uiPriority w:val="99"/>
    <w:semiHidden/>
    <w:unhideWhenUsed/>
    <w:rsid w:val="00E62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A21"/>
    <w:rPr>
      <w:rFonts w:ascii="Tahoma" w:hAnsi="Tahoma" w:cs="Tahoma"/>
      <w:sz w:val="16"/>
      <w:szCs w:val="16"/>
    </w:rPr>
  </w:style>
  <w:style w:type="character" w:customStyle="1" w:styleId="UnresolvedMention1">
    <w:name w:val="Unresolved Mention1"/>
    <w:basedOn w:val="DefaultParagraphFont"/>
    <w:uiPriority w:val="99"/>
    <w:semiHidden/>
    <w:unhideWhenUsed/>
    <w:rsid w:val="006E4DBE"/>
    <w:rPr>
      <w:color w:val="605E5C"/>
      <w:shd w:val="clear" w:color="auto" w:fill="E1DFDD"/>
    </w:rPr>
  </w:style>
  <w:style w:type="character" w:customStyle="1" w:styleId="UnresolvedMention2">
    <w:name w:val="Unresolved Mention2"/>
    <w:basedOn w:val="DefaultParagraphFont"/>
    <w:uiPriority w:val="99"/>
    <w:semiHidden/>
    <w:unhideWhenUsed/>
    <w:rsid w:val="00FB4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31748">
      <w:bodyDiv w:val="1"/>
      <w:marLeft w:val="0"/>
      <w:marRight w:val="0"/>
      <w:marTop w:val="0"/>
      <w:marBottom w:val="0"/>
      <w:divBdr>
        <w:top w:val="none" w:sz="0" w:space="0" w:color="auto"/>
        <w:left w:val="none" w:sz="0" w:space="0" w:color="auto"/>
        <w:bottom w:val="none" w:sz="0" w:space="0" w:color="auto"/>
        <w:right w:val="none" w:sz="0" w:space="0" w:color="auto"/>
      </w:divBdr>
    </w:div>
    <w:div w:id="125048707">
      <w:bodyDiv w:val="1"/>
      <w:marLeft w:val="0"/>
      <w:marRight w:val="0"/>
      <w:marTop w:val="0"/>
      <w:marBottom w:val="0"/>
      <w:divBdr>
        <w:top w:val="none" w:sz="0" w:space="0" w:color="auto"/>
        <w:left w:val="none" w:sz="0" w:space="0" w:color="auto"/>
        <w:bottom w:val="none" w:sz="0" w:space="0" w:color="auto"/>
        <w:right w:val="none" w:sz="0" w:space="0" w:color="auto"/>
      </w:divBdr>
    </w:div>
    <w:div w:id="217403088">
      <w:bodyDiv w:val="1"/>
      <w:marLeft w:val="0"/>
      <w:marRight w:val="0"/>
      <w:marTop w:val="0"/>
      <w:marBottom w:val="0"/>
      <w:divBdr>
        <w:top w:val="none" w:sz="0" w:space="0" w:color="auto"/>
        <w:left w:val="none" w:sz="0" w:space="0" w:color="auto"/>
        <w:bottom w:val="none" w:sz="0" w:space="0" w:color="auto"/>
        <w:right w:val="none" w:sz="0" w:space="0" w:color="auto"/>
      </w:divBdr>
    </w:div>
    <w:div w:id="361635003">
      <w:bodyDiv w:val="1"/>
      <w:marLeft w:val="0"/>
      <w:marRight w:val="0"/>
      <w:marTop w:val="0"/>
      <w:marBottom w:val="0"/>
      <w:divBdr>
        <w:top w:val="none" w:sz="0" w:space="0" w:color="auto"/>
        <w:left w:val="none" w:sz="0" w:space="0" w:color="auto"/>
        <w:bottom w:val="none" w:sz="0" w:space="0" w:color="auto"/>
        <w:right w:val="none" w:sz="0" w:space="0" w:color="auto"/>
      </w:divBdr>
    </w:div>
    <w:div w:id="401373023">
      <w:bodyDiv w:val="1"/>
      <w:marLeft w:val="0"/>
      <w:marRight w:val="0"/>
      <w:marTop w:val="0"/>
      <w:marBottom w:val="0"/>
      <w:divBdr>
        <w:top w:val="none" w:sz="0" w:space="0" w:color="auto"/>
        <w:left w:val="none" w:sz="0" w:space="0" w:color="auto"/>
        <w:bottom w:val="none" w:sz="0" w:space="0" w:color="auto"/>
        <w:right w:val="none" w:sz="0" w:space="0" w:color="auto"/>
      </w:divBdr>
    </w:div>
    <w:div w:id="412508886">
      <w:bodyDiv w:val="1"/>
      <w:marLeft w:val="0"/>
      <w:marRight w:val="0"/>
      <w:marTop w:val="0"/>
      <w:marBottom w:val="0"/>
      <w:divBdr>
        <w:top w:val="none" w:sz="0" w:space="0" w:color="auto"/>
        <w:left w:val="none" w:sz="0" w:space="0" w:color="auto"/>
        <w:bottom w:val="none" w:sz="0" w:space="0" w:color="auto"/>
        <w:right w:val="none" w:sz="0" w:space="0" w:color="auto"/>
      </w:divBdr>
    </w:div>
    <w:div w:id="413740625">
      <w:bodyDiv w:val="1"/>
      <w:marLeft w:val="0"/>
      <w:marRight w:val="0"/>
      <w:marTop w:val="0"/>
      <w:marBottom w:val="0"/>
      <w:divBdr>
        <w:top w:val="none" w:sz="0" w:space="0" w:color="auto"/>
        <w:left w:val="none" w:sz="0" w:space="0" w:color="auto"/>
        <w:bottom w:val="none" w:sz="0" w:space="0" w:color="auto"/>
        <w:right w:val="none" w:sz="0" w:space="0" w:color="auto"/>
      </w:divBdr>
    </w:div>
    <w:div w:id="466582309">
      <w:bodyDiv w:val="1"/>
      <w:marLeft w:val="0"/>
      <w:marRight w:val="0"/>
      <w:marTop w:val="0"/>
      <w:marBottom w:val="0"/>
      <w:divBdr>
        <w:top w:val="none" w:sz="0" w:space="0" w:color="auto"/>
        <w:left w:val="none" w:sz="0" w:space="0" w:color="auto"/>
        <w:bottom w:val="none" w:sz="0" w:space="0" w:color="auto"/>
        <w:right w:val="none" w:sz="0" w:space="0" w:color="auto"/>
      </w:divBdr>
    </w:div>
    <w:div w:id="494417797">
      <w:bodyDiv w:val="1"/>
      <w:marLeft w:val="0"/>
      <w:marRight w:val="0"/>
      <w:marTop w:val="0"/>
      <w:marBottom w:val="0"/>
      <w:divBdr>
        <w:top w:val="none" w:sz="0" w:space="0" w:color="auto"/>
        <w:left w:val="none" w:sz="0" w:space="0" w:color="auto"/>
        <w:bottom w:val="none" w:sz="0" w:space="0" w:color="auto"/>
        <w:right w:val="none" w:sz="0" w:space="0" w:color="auto"/>
      </w:divBdr>
    </w:div>
    <w:div w:id="559707111">
      <w:bodyDiv w:val="1"/>
      <w:marLeft w:val="0"/>
      <w:marRight w:val="0"/>
      <w:marTop w:val="0"/>
      <w:marBottom w:val="0"/>
      <w:divBdr>
        <w:top w:val="none" w:sz="0" w:space="0" w:color="auto"/>
        <w:left w:val="none" w:sz="0" w:space="0" w:color="auto"/>
        <w:bottom w:val="none" w:sz="0" w:space="0" w:color="auto"/>
        <w:right w:val="none" w:sz="0" w:space="0" w:color="auto"/>
      </w:divBdr>
    </w:div>
    <w:div w:id="561258325">
      <w:bodyDiv w:val="1"/>
      <w:marLeft w:val="0"/>
      <w:marRight w:val="0"/>
      <w:marTop w:val="0"/>
      <w:marBottom w:val="0"/>
      <w:divBdr>
        <w:top w:val="none" w:sz="0" w:space="0" w:color="auto"/>
        <w:left w:val="none" w:sz="0" w:space="0" w:color="auto"/>
        <w:bottom w:val="none" w:sz="0" w:space="0" w:color="auto"/>
        <w:right w:val="none" w:sz="0" w:space="0" w:color="auto"/>
      </w:divBdr>
    </w:div>
    <w:div w:id="601763683">
      <w:bodyDiv w:val="1"/>
      <w:marLeft w:val="0"/>
      <w:marRight w:val="0"/>
      <w:marTop w:val="0"/>
      <w:marBottom w:val="0"/>
      <w:divBdr>
        <w:top w:val="none" w:sz="0" w:space="0" w:color="auto"/>
        <w:left w:val="none" w:sz="0" w:space="0" w:color="auto"/>
        <w:bottom w:val="none" w:sz="0" w:space="0" w:color="auto"/>
        <w:right w:val="none" w:sz="0" w:space="0" w:color="auto"/>
      </w:divBdr>
    </w:div>
    <w:div w:id="639310354">
      <w:bodyDiv w:val="1"/>
      <w:marLeft w:val="0"/>
      <w:marRight w:val="0"/>
      <w:marTop w:val="0"/>
      <w:marBottom w:val="0"/>
      <w:divBdr>
        <w:top w:val="none" w:sz="0" w:space="0" w:color="auto"/>
        <w:left w:val="none" w:sz="0" w:space="0" w:color="auto"/>
        <w:bottom w:val="none" w:sz="0" w:space="0" w:color="auto"/>
        <w:right w:val="none" w:sz="0" w:space="0" w:color="auto"/>
      </w:divBdr>
    </w:div>
    <w:div w:id="647982700">
      <w:bodyDiv w:val="1"/>
      <w:marLeft w:val="0"/>
      <w:marRight w:val="0"/>
      <w:marTop w:val="0"/>
      <w:marBottom w:val="0"/>
      <w:divBdr>
        <w:top w:val="none" w:sz="0" w:space="0" w:color="auto"/>
        <w:left w:val="none" w:sz="0" w:space="0" w:color="auto"/>
        <w:bottom w:val="none" w:sz="0" w:space="0" w:color="auto"/>
        <w:right w:val="none" w:sz="0" w:space="0" w:color="auto"/>
      </w:divBdr>
    </w:div>
    <w:div w:id="660934136">
      <w:bodyDiv w:val="1"/>
      <w:marLeft w:val="0"/>
      <w:marRight w:val="0"/>
      <w:marTop w:val="0"/>
      <w:marBottom w:val="0"/>
      <w:divBdr>
        <w:top w:val="none" w:sz="0" w:space="0" w:color="auto"/>
        <w:left w:val="none" w:sz="0" w:space="0" w:color="auto"/>
        <w:bottom w:val="none" w:sz="0" w:space="0" w:color="auto"/>
        <w:right w:val="none" w:sz="0" w:space="0" w:color="auto"/>
      </w:divBdr>
    </w:div>
    <w:div w:id="882718352">
      <w:bodyDiv w:val="1"/>
      <w:marLeft w:val="0"/>
      <w:marRight w:val="0"/>
      <w:marTop w:val="0"/>
      <w:marBottom w:val="0"/>
      <w:divBdr>
        <w:top w:val="none" w:sz="0" w:space="0" w:color="auto"/>
        <w:left w:val="none" w:sz="0" w:space="0" w:color="auto"/>
        <w:bottom w:val="none" w:sz="0" w:space="0" w:color="auto"/>
        <w:right w:val="none" w:sz="0" w:space="0" w:color="auto"/>
      </w:divBdr>
    </w:div>
    <w:div w:id="915625665">
      <w:bodyDiv w:val="1"/>
      <w:marLeft w:val="0"/>
      <w:marRight w:val="0"/>
      <w:marTop w:val="0"/>
      <w:marBottom w:val="0"/>
      <w:divBdr>
        <w:top w:val="none" w:sz="0" w:space="0" w:color="auto"/>
        <w:left w:val="none" w:sz="0" w:space="0" w:color="auto"/>
        <w:bottom w:val="none" w:sz="0" w:space="0" w:color="auto"/>
        <w:right w:val="none" w:sz="0" w:space="0" w:color="auto"/>
      </w:divBdr>
    </w:div>
    <w:div w:id="967470755">
      <w:bodyDiv w:val="1"/>
      <w:marLeft w:val="0"/>
      <w:marRight w:val="0"/>
      <w:marTop w:val="0"/>
      <w:marBottom w:val="0"/>
      <w:divBdr>
        <w:top w:val="none" w:sz="0" w:space="0" w:color="auto"/>
        <w:left w:val="none" w:sz="0" w:space="0" w:color="auto"/>
        <w:bottom w:val="none" w:sz="0" w:space="0" w:color="auto"/>
        <w:right w:val="none" w:sz="0" w:space="0" w:color="auto"/>
      </w:divBdr>
    </w:div>
    <w:div w:id="987317306">
      <w:bodyDiv w:val="1"/>
      <w:marLeft w:val="0"/>
      <w:marRight w:val="0"/>
      <w:marTop w:val="0"/>
      <w:marBottom w:val="0"/>
      <w:divBdr>
        <w:top w:val="none" w:sz="0" w:space="0" w:color="auto"/>
        <w:left w:val="none" w:sz="0" w:space="0" w:color="auto"/>
        <w:bottom w:val="none" w:sz="0" w:space="0" w:color="auto"/>
        <w:right w:val="none" w:sz="0" w:space="0" w:color="auto"/>
      </w:divBdr>
    </w:div>
    <w:div w:id="1031144994">
      <w:bodyDiv w:val="1"/>
      <w:marLeft w:val="0"/>
      <w:marRight w:val="0"/>
      <w:marTop w:val="0"/>
      <w:marBottom w:val="0"/>
      <w:divBdr>
        <w:top w:val="none" w:sz="0" w:space="0" w:color="auto"/>
        <w:left w:val="none" w:sz="0" w:space="0" w:color="auto"/>
        <w:bottom w:val="none" w:sz="0" w:space="0" w:color="auto"/>
        <w:right w:val="none" w:sz="0" w:space="0" w:color="auto"/>
      </w:divBdr>
    </w:div>
    <w:div w:id="1118452084">
      <w:bodyDiv w:val="1"/>
      <w:marLeft w:val="0"/>
      <w:marRight w:val="0"/>
      <w:marTop w:val="0"/>
      <w:marBottom w:val="0"/>
      <w:divBdr>
        <w:top w:val="none" w:sz="0" w:space="0" w:color="auto"/>
        <w:left w:val="none" w:sz="0" w:space="0" w:color="auto"/>
        <w:bottom w:val="none" w:sz="0" w:space="0" w:color="auto"/>
        <w:right w:val="none" w:sz="0" w:space="0" w:color="auto"/>
      </w:divBdr>
    </w:div>
    <w:div w:id="1166213957">
      <w:bodyDiv w:val="1"/>
      <w:marLeft w:val="0"/>
      <w:marRight w:val="0"/>
      <w:marTop w:val="0"/>
      <w:marBottom w:val="0"/>
      <w:divBdr>
        <w:top w:val="none" w:sz="0" w:space="0" w:color="auto"/>
        <w:left w:val="none" w:sz="0" w:space="0" w:color="auto"/>
        <w:bottom w:val="none" w:sz="0" w:space="0" w:color="auto"/>
        <w:right w:val="none" w:sz="0" w:space="0" w:color="auto"/>
      </w:divBdr>
    </w:div>
    <w:div w:id="1251355543">
      <w:bodyDiv w:val="1"/>
      <w:marLeft w:val="0"/>
      <w:marRight w:val="0"/>
      <w:marTop w:val="0"/>
      <w:marBottom w:val="0"/>
      <w:divBdr>
        <w:top w:val="none" w:sz="0" w:space="0" w:color="auto"/>
        <w:left w:val="none" w:sz="0" w:space="0" w:color="auto"/>
        <w:bottom w:val="none" w:sz="0" w:space="0" w:color="auto"/>
        <w:right w:val="none" w:sz="0" w:space="0" w:color="auto"/>
      </w:divBdr>
    </w:div>
    <w:div w:id="1336301022">
      <w:bodyDiv w:val="1"/>
      <w:marLeft w:val="0"/>
      <w:marRight w:val="0"/>
      <w:marTop w:val="0"/>
      <w:marBottom w:val="0"/>
      <w:divBdr>
        <w:top w:val="none" w:sz="0" w:space="0" w:color="auto"/>
        <w:left w:val="none" w:sz="0" w:space="0" w:color="auto"/>
        <w:bottom w:val="none" w:sz="0" w:space="0" w:color="auto"/>
        <w:right w:val="none" w:sz="0" w:space="0" w:color="auto"/>
      </w:divBdr>
    </w:div>
    <w:div w:id="1401709108">
      <w:bodyDiv w:val="1"/>
      <w:marLeft w:val="0"/>
      <w:marRight w:val="0"/>
      <w:marTop w:val="0"/>
      <w:marBottom w:val="0"/>
      <w:divBdr>
        <w:top w:val="none" w:sz="0" w:space="0" w:color="auto"/>
        <w:left w:val="none" w:sz="0" w:space="0" w:color="auto"/>
        <w:bottom w:val="none" w:sz="0" w:space="0" w:color="auto"/>
        <w:right w:val="none" w:sz="0" w:space="0" w:color="auto"/>
      </w:divBdr>
    </w:div>
    <w:div w:id="1407610913">
      <w:bodyDiv w:val="1"/>
      <w:marLeft w:val="0"/>
      <w:marRight w:val="0"/>
      <w:marTop w:val="0"/>
      <w:marBottom w:val="0"/>
      <w:divBdr>
        <w:top w:val="none" w:sz="0" w:space="0" w:color="auto"/>
        <w:left w:val="none" w:sz="0" w:space="0" w:color="auto"/>
        <w:bottom w:val="none" w:sz="0" w:space="0" w:color="auto"/>
        <w:right w:val="none" w:sz="0" w:space="0" w:color="auto"/>
      </w:divBdr>
    </w:div>
    <w:div w:id="1498375839">
      <w:bodyDiv w:val="1"/>
      <w:marLeft w:val="0"/>
      <w:marRight w:val="0"/>
      <w:marTop w:val="0"/>
      <w:marBottom w:val="0"/>
      <w:divBdr>
        <w:top w:val="none" w:sz="0" w:space="0" w:color="auto"/>
        <w:left w:val="none" w:sz="0" w:space="0" w:color="auto"/>
        <w:bottom w:val="none" w:sz="0" w:space="0" w:color="auto"/>
        <w:right w:val="none" w:sz="0" w:space="0" w:color="auto"/>
      </w:divBdr>
    </w:div>
    <w:div w:id="1522354571">
      <w:bodyDiv w:val="1"/>
      <w:marLeft w:val="0"/>
      <w:marRight w:val="0"/>
      <w:marTop w:val="0"/>
      <w:marBottom w:val="0"/>
      <w:divBdr>
        <w:top w:val="none" w:sz="0" w:space="0" w:color="auto"/>
        <w:left w:val="none" w:sz="0" w:space="0" w:color="auto"/>
        <w:bottom w:val="none" w:sz="0" w:space="0" w:color="auto"/>
        <w:right w:val="none" w:sz="0" w:space="0" w:color="auto"/>
      </w:divBdr>
    </w:div>
    <w:div w:id="1550999115">
      <w:bodyDiv w:val="1"/>
      <w:marLeft w:val="0"/>
      <w:marRight w:val="0"/>
      <w:marTop w:val="0"/>
      <w:marBottom w:val="0"/>
      <w:divBdr>
        <w:top w:val="none" w:sz="0" w:space="0" w:color="auto"/>
        <w:left w:val="none" w:sz="0" w:space="0" w:color="auto"/>
        <w:bottom w:val="none" w:sz="0" w:space="0" w:color="auto"/>
        <w:right w:val="none" w:sz="0" w:space="0" w:color="auto"/>
      </w:divBdr>
    </w:div>
    <w:div w:id="1666978035">
      <w:bodyDiv w:val="1"/>
      <w:marLeft w:val="0"/>
      <w:marRight w:val="0"/>
      <w:marTop w:val="0"/>
      <w:marBottom w:val="0"/>
      <w:divBdr>
        <w:top w:val="none" w:sz="0" w:space="0" w:color="auto"/>
        <w:left w:val="none" w:sz="0" w:space="0" w:color="auto"/>
        <w:bottom w:val="none" w:sz="0" w:space="0" w:color="auto"/>
        <w:right w:val="none" w:sz="0" w:space="0" w:color="auto"/>
      </w:divBdr>
    </w:div>
    <w:div w:id="1755199578">
      <w:bodyDiv w:val="1"/>
      <w:marLeft w:val="0"/>
      <w:marRight w:val="0"/>
      <w:marTop w:val="0"/>
      <w:marBottom w:val="0"/>
      <w:divBdr>
        <w:top w:val="none" w:sz="0" w:space="0" w:color="auto"/>
        <w:left w:val="none" w:sz="0" w:space="0" w:color="auto"/>
        <w:bottom w:val="none" w:sz="0" w:space="0" w:color="auto"/>
        <w:right w:val="none" w:sz="0" w:space="0" w:color="auto"/>
      </w:divBdr>
    </w:div>
    <w:div w:id="207153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ichard\AppData\Roaming\Microsoft\Excel\Book3%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tx>
            <c:strRef>
              <c:f>Sheet1!$B$60</c:f>
              <c:strCache>
                <c:ptCount val="1"/>
                <c:pt idx="0">
                  <c:v>Revenue growth</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Sheet1!$C$59:$G$59</c:f>
              <c:numCache>
                <c:formatCode>General</c:formatCode>
                <c:ptCount val="5"/>
                <c:pt idx="0">
                  <c:v>2019</c:v>
                </c:pt>
                <c:pt idx="1">
                  <c:v>2020</c:v>
                </c:pt>
                <c:pt idx="2">
                  <c:v>2021</c:v>
                </c:pt>
                <c:pt idx="3">
                  <c:v>2022</c:v>
                </c:pt>
                <c:pt idx="4">
                  <c:v>2023</c:v>
                </c:pt>
              </c:numCache>
            </c:numRef>
          </c:cat>
          <c:val>
            <c:numRef>
              <c:f>Sheet1!$C$60:$G$60</c:f>
              <c:numCache>
                <c:formatCode>General</c:formatCode>
                <c:ptCount val="5"/>
                <c:pt idx="0">
                  <c:v>3731.3</c:v>
                </c:pt>
                <c:pt idx="1">
                  <c:v>3283.6</c:v>
                </c:pt>
                <c:pt idx="2">
                  <c:v>4626.8999999999996</c:v>
                </c:pt>
                <c:pt idx="3">
                  <c:v>5970.1</c:v>
                </c:pt>
                <c:pt idx="4">
                  <c:v>7014.9</c:v>
                </c:pt>
              </c:numCache>
            </c:numRef>
          </c:val>
          <c:smooth val="0"/>
          <c:extLst>
            <c:ext xmlns:c16="http://schemas.microsoft.com/office/drawing/2014/chart" uri="{C3380CC4-5D6E-409C-BE32-E72D297353CC}">
              <c16:uniqueId val="{00000000-A4AF-44BC-A71C-F4565F27C6E0}"/>
            </c:ext>
          </c:extLst>
        </c:ser>
        <c:dLbls>
          <c:showLegendKey val="0"/>
          <c:showVal val="0"/>
          <c:showCatName val="0"/>
          <c:showSerName val="0"/>
          <c:showPercent val="0"/>
          <c:showBubbleSize val="0"/>
        </c:dLbls>
        <c:smooth val="0"/>
        <c:axId val="-377730672"/>
        <c:axId val="-377729040"/>
      </c:lineChart>
      <c:catAx>
        <c:axId val="-377730672"/>
        <c:scaling>
          <c:orientation val="minMax"/>
        </c:scaling>
        <c:delete val="0"/>
        <c:axPos val="b"/>
        <c:numFmt formatCode="General" sourceLinked="1"/>
        <c:majorTickMark val="out"/>
        <c:minorTickMark val="none"/>
        <c:tickLblPos val="nextTo"/>
        <c:crossAx val="-377729040"/>
        <c:crosses val="autoZero"/>
        <c:auto val="1"/>
        <c:lblAlgn val="ctr"/>
        <c:lblOffset val="100"/>
        <c:noMultiLvlLbl val="0"/>
      </c:catAx>
      <c:valAx>
        <c:axId val="-377729040"/>
        <c:scaling>
          <c:orientation val="minMax"/>
        </c:scaling>
        <c:delete val="0"/>
        <c:axPos val="l"/>
        <c:majorGridlines/>
        <c:numFmt formatCode="General" sourceLinked="1"/>
        <c:majorTickMark val="out"/>
        <c:minorTickMark val="none"/>
        <c:tickLblPos val="nextTo"/>
        <c:crossAx val="-377730672"/>
        <c:crosses val="autoZero"/>
        <c:crossBetween val="between"/>
      </c:valAx>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Hanson2010</b:Tag>
    <b:SourceType>Book</b:SourceType>
    <b:Guid>{F1975020-BE30-4F93-A533-7D508769CC53}</b:Guid>
    <b:Title>Multiple Regression</b:Title>
    <b:Year>2010</b:Year>
    <b:Author>
      <b:Author>
        <b:Corporate>Hanson</b:Corporate>
      </b:Author>
    </b:Author>
    <b:RefOrder>1</b:RefOrder>
  </b:Source>
</b:Sources>
</file>

<file path=customXml/itemProps1.xml><?xml version="1.0" encoding="utf-8"?>
<ds:datastoreItem xmlns:ds="http://schemas.openxmlformats.org/officeDocument/2006/customXml" ds:itemID="{7C762405-67FD-4CC1-AB53-E18476334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12447</Words>
  <Characters>70954</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SDI PC New 16</cp:lastModifiedBy>
  <cp:revision>4</cp:revision>
  <cp:lastPrinted>2025-02-24T19:31:00Z</cp:lastPrinted>
  <dcterms:created xsi:type="dcterms:W3CDTF">2025-09-11T07:44:00Z</dcterms:created>
  <dcterms:modified xsi:type="dcterms:W3CDTF">2025-09-15T12:27:00Z</dcterms:modified>
</cp:coreProperties>
</file>