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B13D0" w14:paraId="3B446E44" w14:textId="77777777" w:rsidTr="004032AF">
        <w:trPr>
          <w:trHeight w:val="290"/>
        </w:trPr>
        <w:tc>
          <w:tcPr>
            <w:tcW w:w="5000" w:type="pct"/>
            <w:gridSpan w:val="2"/>
            <w:tcBorders>
              <w:top w:val="nil"/>
              <w:left w:val="nil"/>
              <w:right w:val="nil"/>
            </w:tcBorders>
          </w:tcPr>
          <w:p w14:paraId="4AABC8D5" w14:textId="77777777" w:rsidR="00602F7D" w:rsidRPr="009B13D0" w:rsidRDefault="00602F7D" w:rsidP="00F2643C">
            <w:pPr>
              <w:pStyle w:val="Heading2"/>
              <w:jc w:val="left"/>
              <w:rPr>
                <w:rFonts w:ascii="Arial" w:hAnsi="Arial" w:cs="Arial"/>
                <w:b w:val="0"/>
                <w:bCs w:val="0"/>
                <w:lang w:val="en-GB" w:eastAsia="en-US"/>
              </w:rPr>
            </w:pPr>
          </w:p>
        </w:tc>
      </w:tr>
      <w:tr w:rsidR="0000007A" w:rsidRPr="009B13D0" w14:paraId="472B8088" w14:textId="77777777" w:rsidTr="004032AF">
        <w:trPr>
          <w:trHeight w:val="290"/>
        </w:trPr>
        <w:tc>
          <w:tcPr>
            <w:tcW w:w="1234" w:type="pct"/>
          </w:tcPr>
          <w:p w14:paraId="4B470D34" w14:textId="77777777" w:rsidR="0000007A" w:rsidRPr="009B13D0" w:rsidRDefault="0000007A" w:rsidP="00696CAD">
            <w:pPr>
              <w:pStyle w:val="BodyText"/>
              <w:ind w:left="90"/>
              <w:jc w:val="left"/>
              <w:rPr>
                <w:rFonts w:ascii="Arial" w:hAnsi="Arial" w:cs="Arial"/>
                <w:bCs/>
                <w:sz w:val="20"/>
                <w:szCs w:val="20"/>
                <w:lang w:val="en-GB" w:eastAsia="en-US"/>
              </w:rPr>
            </w:pPr>
            <w:r w:rsidRPr="009B13D0">
              <w:rPr>
                <w:rFonts w:ascii="Arial" w:hAnsi="Arial" w:cs="Arial"/>
                <w:bCs/>
                <w:sz w:val="20"/>
                <w:szCs w:val="20"/>
                <w:lang w:val="en-GB" w:eastAsia="en-US"/>
              </w:rPr>
              <w:t>Journal Name:</w:t>
            </w:r>
          </w:p>
        </w:tc>
        <w:tc>
          <w:tcPr>
            <w:tcW w:w="3766" w:type="pct"/>
            <w:tcMar>
              <w:top w:w="0" w:type="dxa"/>
              <w:left w:w="108" w:type="dxa"/>
              <w:bottom w:w="0" w:type="dxa"/>
              <w:right w:w="108" w:type="dxa"/>
            </w:tcMar>
            <w:vAlign w:val="center"/>
          </w:tcPr>
          <w:p w14:paraId="7FD2704F" w14:textId="77777777" w:rsidR="0000007A" w:rsidRPr="009B13D0" w:rsidRDefault="00D047B8" w:rsidP="00507216">
            <w:pPr>
              <w:rPr>
                <w:rFonts w:ascii="Arial" w:hAnsi="Arial" w:cs="Arial"/>
                <w:b/>
                <w:bCs/>
                <w:sz w:val="20"/>
                <w:szCs w:val="20"/>
              </w:rPr>
            </w:pPr>
            <w:hyperlink r:id="rId8" w:history="1">
              <w:r w:rsidRPr="009B13D0">
                <w:rPr>
                  <w:rFonts w:ascii="Arial" w:hAnsi="Arial" w:cs="Arial"/>
                  <w:color w:val="0000FF"/>
                  <w:sz w:val="20"/>
                  <w:szCs w:val="20"/>
                  <w:u w:val="single"/>
                </w:rPr>
                <w:t>Asian Journal of Pure and Applied Mathematics</w:t>
              </w:r>
            </w:hyperlink>
          </w:p>
        </w:tc>
      </w:tr>
      <w:tr w:rsidR="0000007A" w:rsidRPr="009B13D0" w14:paraId="040688D0" w14:textId="77777777" w:rsidTr="004032AF">
        <w:trPr>
          <w:trHeight w:val="290"/>
        </w:trPr>
        <w:tc>
          <w:tcPr>
            <w:tcW w:w="1234" w:type="pct"/>
          </w:tcPr>
          <w:p w14:paraId="6AEEC8BB" w14:textId="77777777" w:rsidR="0000007A" w:rsidRPr="009B13D0" w:rsidRDefault="0000007A" w:rsidP="00696CAD">
            <w:pPr>
              <w:pStyle w:val="BodyText"/>
              <w:ind w:left="90"/>
              <w:jc w:val="left"/>
              <w:rPr>
                <w:rFonts w:ascii="Arial" w:hAnsi="Arial" w:cs="Arial"/>
                <w:bCs/>
                <w:sz w:val="20"/>
                <w:szCs w:val="20"/>
                <w:lang w:val="en-GB" w:eastAsia="en-US"/>
              </w:rPr>
            </w:pPr>
            <w:r w:rsidRPr="009B13D0">
              <w:rPr>
                <w:rFonts w:ascii="Arial" w:hAnsi="Arial" w:cs="Arial"/>
                <w:bCs/>
                <w:sz w:val="20"/>
                <w:szCs w:val="20"/>
                <w:lang w:val="en-GB" w:eastAsia="en-US"/>
              </w:rPr>
              <w:t>Manuscript Number:</w:t>
            </w:r>
          </w:p>
        </w:tc>
        <w:tc>
          <w:tcPr>
            <w:tcW w:w="3766" w:type="pct"/>
            <w:tcMar>
              <w:top w:w="0" w:type="dxa"/>
              <w:left w:w="108" w:type="dxa"/>
              <w:bottom w:w="0" w:type="dxa"/>
              <w:right w:w="108" w:type="dxa"/>
            </w:tcMar>
            <w:vAlign w:val="center"/>
          </w:tcPr>
          <w:p w14:paraId="65979A47" w14:textId="77777777" w:rsidR="0000007A" w:rsidRPr="009B13D0" w:rsidRDefault="00D71832" w:rsidP="00F3669D">
            <w:pPr>
              <w:pStyle w:val="NormalWeb"/>
              <w:spacing w:before="0" w:beforeAutospacing="0" w:after="0" w:afterAutospacing="0"/>
              <w:rPr>
                <w:rFonts w:ascii="Arial" w:hAnsi="Arial" w:cs="Arial"/>
                <w:b/>
                <w:bCs/>
                <w:sz w:val="20"/>
                <w:szCs w:val="20"/>
                <w:lang w:val="en-GB"/>
              </w:rPr>
            </w:pPr>
            <w:r w:rsidRPr="009B13D0">
              <w:rPr>
                <w:rFonts w:ascii="Arial" w:hAnsi="Arial" w:cs="Arial"/>
                <w:b/>
                <w:bCs/>
                <w:sz w:val="20"/>
                <w:szCs w:val="20"/>
                <w:lang w:val="en-GB"/>
              </w:rPr>
              <w:t>Ms_AJPAM_2120</w:t>
            </w:r>
          </w:p>
        </w:tc>
      </w:tr>
      <w:tr w:rsidR="0000007A" w:rsidRPr="009B13D0" w14:paraId="60333DE4" w14:textId="77777777" w:rsidTr="004032AF">
        <w:trPr>
          <w:trHeight w:val="650"/>
        </w:trPr>
        <w:tc>
          <w:tcPr>
            <w:tcW w:w="1234" w:type="pct"/>
          </w:tcPr>
          <w:p w14:paraId="09BB4013" w14:textId="77777777" w:rsidR="0000007A" w:rsidRPr="009B13D0" w:rsidRDefault="0000007A" w:rsidP="00696CAD">
            <w:pPr>
              <w:pStyle w:val="BodyText"/>
              <w:ind w:left="90"/>
              <w:jc w:val="left"/>
              <w:rPr>
                <w:rFonts w:ascii="Arial" w:hAnsi="Arial" w:cs="Arial"/>
                <w:bCs/>
                <w:sz w:val="20"/>
                <w:szCs w:val="20"/>
                <w:lang w:val="en-GB" w:eastAsia="en-US"/>
              </w:rPr>
            </w:pPr>
            <w:r w:rsidRPr="009B13D0">
              <w:rPr>
                <w:rFonts w:ascii="Arial" w:hAnsi="Arial" w:cs="Arial"/>
                <w:bCs/>
                <w:sz w:val="20"/>
                <w:szCs w:val="20"/>
                <w:lang w:val="en-GB" w:eastAsia="en-US"/>
              </w:rPr>
              <w:t xml:space="preserve">Title of the Manuscript: </w:t>
            </w:r>
          </w:p>
        </w:tc>
        <w:tc>
          <w:tcPr>
            <w:tcW w:w="3766" w:type="pct"/>
            <w:tcMar>
              <w:top w:w="0" w:type="dxa"/>
              <w:left w:w="108" w:type="dxa"/>
              <w:bottom w:w="0" w:type="dxa"/>
              <w:right w:w="108" w:type="dxa"/>
            </w:tcMar>
            <w:vAlign w:val="center"/>
          </w:tcPr>
          <w:p w14:paraId="6F95C854" w14:textId="77777777" w:rsidR="0000007A" w:rsidRPr="009B13D0" w:rsidRDefault="00D71832" w:rsidP="000450FC">
            <w:pPr>
              <w:pStyle w:val="NormalWeb"/>
              <w:spacing w:before="0" w:beforeAutospacing="0" w:after="0" w:afterAutospacing="0"/>
              <w:rPr>
                <w:rFonts w:ascii="Arial" w:hAnsi="Arial" w:cs="Arial"/>
                <w:b/>
                <w:sz w:val="20"/>
                <w:szCs w:val="20"/>
                <w:lang w:val="en-GB"/>
              </w:rPr>
            </w:pPr>
            <w:r w:rsidRPr="009B13D0">
              <w:rPr>
                <w:rFonts w:ascii="Arial" w:hAnsi="Arial" w:cs="Arial"/>
                <w:b/>
                <w:sz w:val="20"/>
                <w:szCs w:val="20"/>
                <w:lang w:val="en-GB"/>
              </w:rPr>
              <w:t>IMPLICIT ITERATIVE SCHEMES FOR SEMIGROUPS OF LIPSCHITZIAN HEMICONTRACTIVE-TYPE OPERATORS: A NOVEL ADAPTIVE PARADIGM</w:t>
            </w:r>
          </w:p>
        </w:tc>
      </w:tr>
      <w:tr w:rsidR="00CF0BBB" w:rsidRPr="009B13D0" w14:paraId="6D8DC2F6" w14:textId="77777777" w:rsidTr="004032AF">
        <w:trPr>
          <w:trHeight w:val="332"/>
        </w:trPr>
        <w:tc>
          <w:tcPr>
            <w:tcW w:w="1234" w:type="pct"/>
          </w:tcPr>
          <w:p w14:paraId="28DA4BF1" w14:textId="77777777" w:rsidR="00CF0BBB" w:rsidRPr="009B13D0" w:rsidRDefault="00CF0BBB" w:rsidP="00696CAD">
            <w:pPr>
              <w:pStyle w:val="BodyText"/>
              <w:ind w:left="90"/>
              <w:jc w:val="left"/>
              <w:rPr>
                <w:rFonts w:ascii="Arial" w:hAnsi="Arial" w:cs="Arial"/>
                <w:bCs/>
                <w:sz w:val="20"/>
                <w:szCs w:val="20"/>
                <w:lang w:val="en-GB" w:eastAsia="en-US"/>
              </w:rPr>
            </w:pPr>
            <w:r w:rsidRPr="009B13D0">
              <w:rPr>
                <w:rFonts w:ascii="Arial" w:hAnsi="Arial" w:cs="Arial"/>
                <w:bCs/>
                <w:sz w:val="20"/>
                <w:szCs w:val="20"/>
                <w:lang w:val="en-GB" w:eastAsia="en-US"/>
              </w:rPr>
              <w:t>Type of the Article</w:t>
            </w:r>
          </w:p>
        </w:tc>
        <w:tc>
          <w:tcPr>
            <w:tcW w:w="3766" w:type="pct"/>
            <w:tcMar>
              <w:top w:w="0" w:type="dxa"/>
              <w:left w:w="108" w:type="dxa"/>
              <w:bottom w:w="0" w:type="dxa"/>
              <w:right w:w="108" w:type="dxa"/>
            </w:tcMar>
            <w:vAlign w:val="center"/>
          </w:tcPr>
          <w:p w14:paraId="59A0168B" w14:textId="77777777" w:rsidR="00CF0BBB" w:rsidRPr="009B13D0" w:rsidRDefault="00791874" w:rsidP="000450FC">
            <w:pPr>
              <w:pStyle w:val="NormalWeb"/>
              <w:spacing w:before="0" w:beforeAutospacing="0" w:after="0" w:afterAutospacing="0"/>
              <w:rPr>
                <w:rFonts w:ascii="Arial" w:hAnsi="Arial" w:cs="Arial"/>
                <w:b/>
                <w:sz w:val="20"/>
                <w:szCs w:val="20"/>
                <w:lang w:val="en-GB"/>
              </w:rPr>
            </w:pPr>
            <w:r w:rsidRPr="009B13D0">
              <w:rPr>
                <w:rFonts w:ascii="Arial" w:hAnsi="Arial" w:cs="Arial"/>
                <w:sz w:val="20"/>
                <w:szCs w:val="20"/>
              </w:rPr>
              <w:t>Original Research Article</w:t>
            </w:r>
          </w:p>
        </w:tc>
      </w:tr>
    </w:tbl>
    <w:p w14:paraId="727D49DB" w14:textId="77777777" w:rsidR="005D2F36" w:rsidRPr="009B13D0" w:rsidRDefault="005D2F36" w:rsidP="005D2F36">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D2F36" w:rsidRPr="009B13D0" w14:paraId="28D58C38" w14:textId="77777777" w:rsidTr="00883C73">
        <w:tc>
          <w:tcPr>
            <w:tcW w:w="5000" w:type="pct"/>
            <w:gridSpan w:val="3"/>
            <w:tcBorders>
              <w:top w:val="nil"/>
              <w:left w:val="nil"/>
              <w:right w:val="nil"/>
            </w:tcBorders>
            <w:noWrap/>
          </w:tcPr>
          <w:p w14:paraId="4B874561" w14:textId="77777777" w:rsidR="005D2F36" w:rsidRPr="009B13D0" w:rsidRDefault="005D2F36" w:rsidP="005D2F36">
            <w:pPr>
              <w:keepNext/>
              <w:outlineLvl w:val="1"/>
              <w:rPr>
                <w:rFonts w:ascii="Arial" w:eastAsia="MS Mincho" w:hAnsi="Arial" w:cs="Arial"/>
                <w:b/>
                <w:bCs/>
                <w:sz w:val="20"/>
                <w:szCs w:val="20"/>
                <w:lang w:val="en-GB"/>
              </w:rPr>
            </w:pPr>
            <w:r w:rsidRPr="009B13D0">
              <w:rPr>
                <w:rFonts w:ascii="Arial" w:eastAsia="MS Mincho" w:hAnsi="Arial" w:cs="Arial"/>
                <w:b/>
                <w:bCs/>
                <w:sz w:val="20"/>
                <w:szCs w:val="20"/>
                <w:highlight w:val="yellow"/>
                <w:lang w:val="en-GB"/>
              </w:rPr>
              <w:t>PART  1:</w:t>
            </w:r>
            <w:r w:rsidRPr="009B13D0">
              <w:rPr>
                <w:rFonts w:ascii="Arial" w:eastAsia="MS Mincho" w:hAnsi="Arial" w:cs="Arial"/>
                <w:b/>
                <w:bCs/>
                <w:sz w:val="20"/>
                <w:szCs w:val="20"/>
                <w:lang w:val="en-GB"/>
              </w:rPr>
              <w:t xml:space="preserve"> Comments</w:t>
            </w:r>
          </w:p>
          <w:p w14:paraId="1F7D6698" w14:textId="77777777" w:rsidR="005D2F36" w:rsidRPr="009B13D0" w:rsidRDefault="005D2F36" w:rsidP="005D2F36">
            <w:pPr>
              <w:rPr>
                <w:rFonts w:ascii="Arial" w:hAnsi="Arial" w:cs="Arial"/>
                <w:sz w:val="20"/>
                <w:szCs w:val="20"/>
                <w:lang w:val="en-GB"/>
              </w:rPr>
            </w:pPr>
          </w:p>
        </w:tc>
      </w:tr>
      <w:tr w:rsidR="005D2F36" w:rsidRPr="009B13D0" w14:paraId="3B841165" w14:textId="77777777" w:rsidTr="00883C73">
        <w:tc>
          <w:tcPr>
            <w:tcW w:w="1265" w:type="pct"/>
            <w:noWrap/>
          </w:tcPr>
          <w:p w14:paraId="23710042" w14:textId="77777777" w:rsidR="005D2F36" w:rsidRPr="009B13D0" w:rsidRDefault="005D2F36" w:rsidP="005D2F36">
            <w:pPr>
              <w:keepNext/>
              <w:outlineLvl w:val="1"/>
              <w:rPr>
                <w:rFonts w:ascii="Arial" w:eastAsia="MS Mincho" w:hAnsi="Arial" w:cs="Arial"/>
                <w:b/>
                <w:bCs/>
                <w:sz w:val="20"/>
                <w:szCs w:val="20"/>
                <w:lang w:val="en-GB"/>
              </w:rPr>
            </w:pPr>
          </w:p>
        </w:tc>
        <w:tc>
          <w:tcPr>
            <w:tcW w:w="2212" w:type="pct"/>
          </w:tcPr>
          <w:p w14:paraId="4123BB7E" w14:textId="77777777" w:rsidR="005D2F36" w:rsidRPr="009B13D0" w:rsidRDefault="005D2F36" w:rsidP="005D2F36">
            <w:pPr>
              <w:keepNext/>
              <w:outlineLvl w:val="1"/>
              <w:rPr>
                <w:rFonts w:ascii="Arial" w:eastAsia="MS Mincho" w:hAnsi="Arial" w:cs="Arial"/>
                <w:b/>
                <w:bCs/>
                <w:sz w:val="20"/>
                <w:szCs w:val="20"/>
                <w:lang w:val="en-GB"/>
              </w:rPr>
            </w:pPr>
            <w:r w:rsidRPr="009B13D0">
              <w:rPr>
                <w:rFonts w:ascii="Arial" w:eastAsia="MS Mincho" w:hAnsi="Arial" w:cs="Arial"/>
                <w:b/>
                <w:bCs/>
                <w:sz w:val="20"/>
                <w:szCs w:val="20"/>
                <w:lang w:val="en-GB"/>
              </w:rPr>
              <w:t>Reviewer’s comment</w:t>
            </w:r>
          </w:p>
          <w:p w14:paraId="12DCB09C" w14:textId="77777777" w:rsidR="006962CB" w:rsidRPr="009B13D0" w:rsidRDefault="006962CB" w:rsidP="005D2F36">
            <w:pPr>
              <w:keepNext/>
              <w:outlineLvl w:val="1"/>
              <w:rPr>
                <w:rFonts w:ascii="Arial" w:hAnsi="Arial" w:cs="Arial"/>
                <w:b/>
                <w:bCs/>
                <w:sz w:val="20"/>
                <w:szCs w:val="20"/>
              </w:rPr>
            </w:pPr>
            <w:r w:rsidRPr="009B13D0">
              <w:rPr>
                <w:rFonts w:ascii="Arial" w:hAnsi="Arial" w:cs="Arial"/>
                <w:b/>
                <w:bCs/>
                <w:sz w:val="20"/>
                <w:szCs w:val="20"/>
                <w:highlight w:val="yellow"/>
              </w:rPr>
              <w:t>Artificial Intelligence (AI) generated or assisted review comments are strictly prohibited during peer review.</w:t>
            </w:r>
          </w:p>
          <w:p w14:paraId="3770105D" w14:textId="77777777" w:rsidR="006962CB" w:rsidRPr="009B13D0" w:rsidRDefault="006962CB" w:rsidP="005D2F36">
            <w:pPr>
              <w:keepNext/>
              <w:outlineLvl w:val="1"/>
              <w:rPr>
                <w:rFonts w:ascii="Arial" w:eastAsia="MS Mincho" w:hAnsi="Arial" w:cs="Arial"/>
                <w:b/>
                <w:bCs/>
                <w:sz w:val="20"/>
                <w:szCs w:val="20"/>
                <w:lang w:val="en-GB"/>
              </w:rPr>
            </w:pPr>
          </w:p>
        </w:tc>
        <w:tc>
          <w:tcPr>
            <w:tcW w:w="1523" w:type="pct"/>
          </w:tcPr>
          <w:p w14:paraId="61308265" w14:textId="77777777" w:rsidR="00992597" w:rsidRPr="009B13D0" w:rsidRDefault="00992597" w:rsidP="00992597">
            <w:pPr>
              <w:keepNext/>
              <w:outlineLvl w:val="1"/>
              <w:rPr>
                <w:rFonts w:ascii="Arial" w:eastAsia="MS Mincho" w:hAnsi="Arial" w:cs="Arial"/>
                <w:bCs/>
                <w:sz w:val="20"/>
                <w:szCs w:val="20"/>
                <w:lang w:val="en-GB"/>
              </w:rPr>
            </w:pPr>
            <w:r w:rsidRPr="009B13D0">
              <w:rPr>
                <w:rFonts w:ascii="Arial" w:eastAsia="MS Mincho" w:hAnsi="Arial" w:cs="Arial"/>
                <w:b/>
                <w:bCs/>
                <w:sz w:val="20"/>
                <w:szCs w:val="20"/>
                <w:lang w:val="en-GB"/>
              </w:rPr>
              <w:t xml:space="preserve">Author’s Feedback </w:t>
            </w:r>
            <w:r w:rsidRPr="009B13D0">
              <w:rPr>
                <w:rFonts w:ascii="Arial" w:eastAsia="MS Mincho" w:hAnsi="Arial" w:cs="Arial"/>
                <w:sz w:val="20"/>
                <w:szCs w:val="20"/>
                <w:lang w:val="en-GB"/>
              </w:rPr>
              <w:t>(It is mandatory that authors should write his/her feedback here)</w:t>
            </w:r>
          </w:p>
          <w:p w14:paraId="1D0748E4" w14:textId="77777777" w:rsidR="005D2F36" w:rsidRPr="009B13D0" w:rsidRDefault="005D2F36" w:rsidP="005D2F36">
            <w:pPr>
              <w:keepNext/>
              <w:outlineLvl w:val="1"/>
              <w:rPr>
                <w:rFonts w:ascii="Arial" w:eastAsia="MS Mincho" w:hAnsi="Arial" w:cs="Arial"/>
                <w:bCs/>
                <w:sz w:val="20"/>
                <w:szCs w:val="20"/>
                <w:lang w:val="en-GB"/>
              </w:rPr>
            </w:pPr>
          </w:p>
        </w:tc>
      </w:tr>
      <w:tr w:rsidR="005D2F36" w:rsidRPr="009B13D0" w14:paraId="5D59C15E" w14:textId="77777777" w:rsidTr="00883C73">
        <w:trPr>
          <w:trHeight w:val="1264"/>
        </w:trPr>
        <w:tc>
          <w:tcPr>
            <w:tcW w:w="1265" w:type="pct"/>
            <w:noWrap/>
          </w:tcPr>
          <w:p w14:paraId="549C1CDE" w14:textId="77777777" w:rsidR="005D2F36" w:rsidRPr="009B13D0" w:rsidRDefault="005D2F36" w:rsidP="005D2F36">
            <w:pPr>
              <w:ind w:left="360"/>
              <w:rPr>
                <w:rFonts w:ascii="Arial" w:hAnsi="Arial" w:cs="Arial"/>
                <w:b/>
                <w:bCs/>
                <w:sz w:val="20"/>
                <w:szCs w:val="20"/>
                <w:lang w:val="en-GB"/>
              </w:rPr>
            </w:pPr>
            <w:r w:rsidRPr="009B13D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40C4DF0" w14:textId="77777777" w:rsidR="005D2F36" w:rsidRPr="009B13D0" w:rsidRDefault="005D2F36" w:rsidP="005D2F36">
            <w:pPr>
              <w:ind w:left="360"/>
              <w:rPr>
                <w:rFonts w:ascii="Arial" w:eastAsia="MS Mincho" w:hAnsi="Arial" w:cs="Arial"/>
                <w:b/>
                <w:bCs/>
                <w:sz w:val="20"/>
                <w:szCs w:val="20"/>
                <w:lang w:val="en-GB"/>
              </w:rPr>
            </w:pPr>
          </w:p>
        </w:tc>
        <w:tc>
          <w:tcPr>
            <w:tcW w:w="2212" w:type="pct"/>
          </w:tcPr>
          <w:p w14:paraId="6716A922" w14:textId="77777777" w:rsidR="005D2F36" w:rsidRPr="009B13D0" w:rsidRDefault="00DE6C61" w:rsidP="00DE6C61">
            <w:pPr>
              <w:spacing w:line="360" w:lineRule="auto"/>
              <w:contextualSpacing/>
              <w:jc w:val="both"/>
              <w:rPr>
                <w:rFonts w:ascii="Arial" w:hAnsi="Arial" w:cs="Arial"/>
                <w:sz w:val="20"/>
                <w:szCs w:val="20"/>
                <w:lang w:val="en-GB"/>
              </w:rPr>
            </w:pPr>
            <w:r w:rsidRPr="009B13D0">
              <w:rPr>
                <w:rFonts w:ascii="Arial" w:hAnsi="Arial" w:cs="Arial"/>
                <w:sz w:val="20"/>
                <w:szCs w:val="20"/>
                <w:lang w:val="en-GB"/>
              </w:rPr>
              <w:t xml:space="preserve">The manuscript addresses iterative approximation of fixed points for Lipschitz </w:t>
            </w:r>
            <w:proofErr w:type="spellStart"/>
            <w:r w:rsidRPr="009B13D0">
              <w:rPr>
                <w:rFonts w:ascii="Arial" w:hAnsi="Arial" w:cs="Arial"/>
                <w:sz w:val="20"/>
                <w:szCs w:val="20"/>
                <w:lang w:val="en-GB"/>
              </w:rPr>
              <w:t>hemicontractive</w:t>
            </w:r>
            <w:proofErr w:type="spellEnd"/>
            <w:r w:rsidRPr="009B13D0">
              <w:rPr>
                <w:rFonts w:ascii="Arial" w:hAnsi="Arial" w:cs="Arial"/>
                <w:sz w:val="20"/>
                <w:szCs w:val="20"/>
                <w:lang w:val="en-GB"/>
              </w:rPr>
              <w:t xml:space="preserve"> and α-</w:t>
            </w:r>
            <w:proofErr w:type="spellStart"/>
            <w:r w:rsidRPr="009B13D0">
              <w:rPr>
                <w:rFonts w:ascii="Arial" w:hAnsi="Arial" w:cs="Arial"/>
                <w:sz w:val="20"/>
                <w:szCs w:val="20"/>
                <w:lang w:val="en-GB"/>
              </w:rPr>
              <w:t>hemicontractive</w:t>
            </w:r>
            <w:proofErr w:type="spellEnd"/>
            <w:r w:rsidRPr="009B13D0">
              <w:rPr>
                <w:rFonts w:ascii="Arial" w:hAnsi="Arial" w:cs="Arial"/>
                <w:sz w:val="20"/>
                <w:szCs w:val="20"/>
                <w:lang w:val="en-GB"/>
              </w:rPr>
              <w:t xml:space="preserve"> semigroups in Banach spaces, a topic central to nonlinear analysis and operator-theoretic methods used in optimization and differential equations. It extends convergence results beyond </w:t>
            </w:r>
            <w:proofErr w:type="spellStart"/>
            <w:r w:rsidRPr="009B13D0">
              <w:rPr>
                <w:rFonts w:ascii="Arial" w:hAnsi="Arial" w:cs="Arial"/>
                <w:sz w:val="20"/>
                <w:szCs w:val="20"/>
                <w:lang w:val="en-GB"/>
              </w:rPr>
              <w:t>pseudocontractive</w:t>
            </w:r>
            <w:proofErr w:type="spellEnd"/>
            <w:r w:rsidRPr="009B13D0">
              <w:rPr>
                <w:rFonts w:ascii="Arial" w:hAnsi="Arial" w:cs="Arial"/>
                <w:sz w:val="20"/>
                <w:szCs w:val="20"/>
                <w:lang w:val="en-GB"/>
              </w:rPr>
              <w:t xml:space="preserve"> settings and proposes an Adaptive Implicit Iteration Scheme (AIIS) that selects the step parameter from the residual norm, aiming for better stability and faster convergence. The analysis is accompanied by convergence theorems under standard assumptions (uniform convexity and </w:t>
            </w:r>
            <w:proofErr w:type="spellStart"/>
            <w:r w:rsidRPr="009B13D0">
              <w:rPr>
                <w:rFonts w:ascii="Arial" w:hAnsi="Arial" w:cs="Arial"/>
                <w:sz w:val="20"/>
                <w:szCs w:val="20"/>
                <w:lang w:val="en-GB"/>
              </w:rPr>
              <w:t>Opial’s</w:t>
            </w:r>
            <w:proofErr w:type="spellEnd"/>
            <w:r w:rsidRPr="009B13D0">
              <w:rPr>
                <w:rFonts w:ascii="Arial" w:hAnsi="Arial" w:cs="Arial"/>
                <w:sz w:val="20"/>
                <w:szCs w:val="20"/>
                <w:lang w:val="en-GB"/>
              </w:rPr>
              <w:t xml:space="preserve"> condition) and a numerical illustration. This combination of generalization plus an adaptive strategy is likely to be of interest to researchers working on fixed-point algorithms and applications.</w:t>
            </w:r>
          </w:p>
        </w:tc>
        <w:tc>
          <w:tcPr>
            <w:tcW w:w="1523" w:type="pct"/>
          </w:tcPr>
          <w:p w14:paraId="6B6358FD" w14:textId="77777777" w:rsidR="005D2F36" w:rsidRPr="009B13D0" w:rsidRDefault="005D2F36" w:rsidP="005D2F36">
            <w:pPr>
              <w:keepNext/>
              <w:outlineLvl w:val="1"/>
              <w:rPr>
                <w:rFonts w:ascii="Arial" w:eastAsia="MS Mincho" w:hAnsi="Arial" w:cs="Arial"/>
                <w:bCs/>
                <w:sz w:val="20"/>
                <w:szCs w:val="20"/>
                <w:lang w:val="en-GB"/>
              </w:rPr>
            </w:pPr>
          </w:p>
        </w:tc>
      </w:tr>
      <w:tr w:rsidR="005D2F36" w:rsidRPr="009B13D0" w14:paraId="46FDFDB3" w14:textId="77777777" w:rsidTr="00883C73">
        <w:trPr>
          <w:trHeight w:val="1262"/>
        </w:trPr>
        <w:tc>
          <w:tcPr>
            <w:tcW w:w="1265" w:type="pct"/>
            <w:noWrap/>
          </w:tcPr>
          <w:p w14:paraId="575C1CDF" w14:textId="77777777" w:rsidR="005D2F36" w:rsidRPr="009B13D0" w:rsidRDefault="005D2F36" w:rsidP="005D2F36">
            <w:pPr>
              <w:ind w:left="360"/>
              <w:rPr>
                <w:rFonts w:ascii="Arial" w:hAnsi="Arial" w:cs="Arial"/>
                <w:b/>
                <w:bCs/>
                <w:sz w:val="20"/>
                <w:szCs w:val="20"/>
                <w:lang w:val="en-GB"/>
              </w:rPr>
            </w:pPr>
            <w:r w:rsidRPr="009B13D0">
              <w:rPr>
                <w:rFonts w:ascii="Arial" w:hAnsi="Arial" w:cs="Arial"/>
                <w:b/>
                <w:bCs/>
                <w:sz w:val="20"/>
                <w:szCs w:val="20"/>
                <w:lang w:val="en-GB"/>
              </w:rPr>
              <w:t>Is the title of the article suitable?</w:t>
            </w:r>
          </w:p>
          <w:p w14:paraId="03CC7C2B" w14:textId="77777777" w:rsidR="005D2F36" w:rsidRPr="009B13D0" w:rsidRDefault="005D2F36" w:rsidP="005D2F36">
            <w:pPr>
              <w:ind w:left="360"/>
              <w:rPr>
                <w:rFonts w:ascii="Arial" w:hAnsi="Arial" w:cs="Arial"/>
                <w:b/>
                <w:bCs/>
                <w:sz w:val="20"/>
                <w:szCs w:val="20"/>
                <w:lang w:val="en-GB"/>
              </w:rPr>
            </w:pPr>
            <w:r w:rsidRPr="009B13D0">
              <w:rPr>
                <w:rFonts w:ascii="Arial" w:hAnsi="Arial" w:cs="Arial"/>
                <w:b/>
                <w:bCs/>
                <w:sz w:val="20"/>
                <w:szCs w:val="20"/>
                <w:lang w:val="en-GB"/>
              </w:rPr>
              <w:t>(If not please suggest an alternative title)</w:t>
            </w:r>
          </w:p>
          <w:p w14:paraId="56C43956" w14:textId="77777777" w:rsidR="005D2F36" w:rsidRPr="009B13D0" w:rsidRDefault="005D2F36" w:rsidP="005D2F36">
            <w:pPr>
              <w:keepNext/>
              <w:outlineLvl w:val="1"/>
              <w:rPr>
                <w:rFonts w:ascii="Arial" w:eastAsia="MS Mincho" w:hAnsi="Arial" w:cs="Arial"/>
                <w:b/>
                <w:bCs/>
                <w:sz w:val="20"/>
                <w:szCs w:val="20"/>
                <w:u w:val="single"/>
                <w:lang w:val="en-GB"/>
              </w:rPr>
            </w:pPr>
          </w:p>
        </w:tc>
        <w:tc>
          <w:tcPr>
            <w:tcW w:w="2212" w:type="pct"/>
          </w:tcPr>
          <w:p w14:paraId="40D88F87" w14:textId="77777777" w:rsidR="00DE6C61" w:rsidRPr="009B13D0" w:rsidRDefault="00DE6C61" w:rsidP="005D2F36">
            <w:pPr>
              <w:ind w:left="360"/>
              <w:rPr>
                <w:rFonts w:ascii="Arial" w:hAnsi="Arial" w:cs="Arial"/>
                <w:sz w:val="20"/>
                <w:szCs w:val="20"/>
                <w:lang w:val="en-GB"/>
              </w:rPr>
            </w:pPr>
          </w:p>
          <w:p w14:paraId="4F070E7A" w14:textId="77777777" w:rsidR="005D2F36" w:rsidRPr="009B13D0" w:rsidRDefault="00DE6C61" w:rsidP="005D2F36">
            <w:pPr>
              <w:ind w:left="360"/>
              <w:rPr>
                <w:rFonts w:ascii="Arial" w:hAnsi="Arial" w:cs="Arial"/>
                <w:sz w:val="20"/>
                <w:szCs w:val="20"/>
                <w:lang w:val="en-GB"/>
              </w:rPr>
            </w:pPr>
            <w:r w:rsidRPr="009B13D0">
              <w:rPr>
                <w:rFonts w:ascii="Arial" w:hAnsi="Arial" w:cs="Arial"/>
                <w:sz w:val="20"/>
                <w:szCs w:val="20"/>
                <w:lang w:val="en-GB"/>
              </w:rPr>
              <w:t>The title is suitable and informative.</w:t>
            </w:r>
          </w:p>
        </w:tc>
        <w:tc>
          <w:tcPr>
            <w:tcW w:w="1523" w:type="pct"/>
          </w:tcPr>
          <w:p w14:paraId="5CC32F64" w14:textId="77777777" w:rsidR="005D2F36" w:rsidRPr="009B13D0" w:rsidRDefault="005D2F36" w:rsidP="005D2F36">
            <w:pPr>
              <w:keepNext/>
              <w:outlineLvl w:val="1"/>
              <w:rPr>
                <w:rFonts w:ascii="Arial" w:eastAsia="MS Mincho" w:hAnsi="Arial" w:cs="Arial"/>
                <w:bCs/>
                <w:sz w:val="20"/>
                <w:szCs w:val="20"/>
                <w:lang w:val="en-GB"/>
              </w:rPr>
            </w:pPr>
          </w:p>
        </w:tc>
      </w:tr>
      <w:tr w:rsidR="005D2F36" w:rsidRPr="009B13D0" w14:paraId="622AFAD3" w14:textId="77777777" w:rsidTr="00883C73">
        <w:trPr>
          <w:trHeight w:val="1262"/>
        </w:trPr>
        <w:tc>
          <w:tcPr>
            <w:tcW w:w="1265" w:type="pct"/>
            <w:noWrap/>
          </w:tcPr>
          <w:p w14:paraId="18FA84DC" w14:textId="77777777" w:rsidR="005D2F36" w:rsidRPr="009B13D0" w:rsidRDefault="005D2F36" w:rsidP="005D2F36">
            <w:pPr>
              <w:keepNext/>
              <w:ind w:left="360"/>
              <w:outlineLvl w:val="1"/>
              <w:rPr>
                <w:rFonts w:ascii="Arial" w:eastAsia="MS Mincho" w:hAnsi="Arial" w:cs="Arial"/>
                <w:b/>
                <w:bCs/>
                <w:sz w:val="20"/>
                <w:szCs w:val="20"/>
                <w:lang w:val="en-GB"/>
              </w:rPr>
            </w:pPr>
            <w:r w:rsidRPr="009B13D0">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5DC7B4AD" w14:textId="77777777" w:rsidR="005D2F36" w:rsidRPr="009B13D0" w:rsidRDefault="005D2F36" w:rsidP="005D2F36">
            <w:pPr>
              <w:keepNext/>
              <w:outlineLvl w:val="1"/>
              <w:rPr>
                <w:rFonts w:ascii="Arial" w:eastAsia="MS Mincho" w:hAnsi="Arial" w:cs="Arial"/>
                <w:b/>
                <w:bCs/>
                <w:sz w:val="20"/>
                <w:szCs w:val="20"/>
                <w:u w:val="single"/>
                <w:lang w:val="en-GB"/>
              </w:rPr>
            </w:pPr>
          </w:p>
        </w:tc>
        <w:tc>
          <w:tcPr>
            <w:tcW w:w="2212" w:type="pct"/>
          </w:tcPr>
          <w:p w14:paraId="516B38FF" w14:textId="77777777" w:rsidR="00DE6C61" w:rsidRPr="009B13D0" w:rsidRDefault="00DE6C61" w:rsidP="00DE6C61">
            <w:pPr>
              <w:spacing w:before="100" w:beforeAutospacing="1" w:after="100" w:afterAutospacing="1"/>
              <w:rPr>
                <w:rFonts w:ascii="Arial" w:hAnsi="Arial" w:cs="Arial"/>
                <w:sz w:val="20"/>
                <w:szCs w:val="20"/>
              </w:rPr>
            </w:pPr>
            <w:r w:rsidRPr="009B13D0">
              <w:rPr>
                <w:rFonts w:ascii="Arial" w:hAnsi="Arial" w:cs="Arial"/>
                <w:sz w:val="20"/>
                <w:szCs w:val="20"/>
              </w:rPr>
              <w:t>The abstract states the setting, the generalization beyond pseudo contractive semigroups, the AIIS idea, and claims on improved convergence behavior. To make it tighter and more precise:</w:t>
            </w:r>
          </w:p>
          <w:p w14:paraId="19767AE9" w14:textId="77777777" w:rsidR="00ED74A3" w:rsidRPr="009B13D0" w:rsidRDefault="00DE6C61" w:rsidP="006B0A3B">
            <w:pPr>
              <w:numPr>
                <w:ilvl w:val="0"/>
                <w:numId w:val="14"/>
              </w:numPr>
              <w:spacing w:before="100" w:beforeAutospacing="1" w:after="100" w:afterAutospacing="1"/>
              <w:rPr>
                <w:rFonts w:ascii="Arial" w:hAnsi="Arial" w:cs="Arial"/>
                <w:sz w:val="20"/>
                <w:szCs w:val="20"/>
              </w:rPr>
            </w:pPr>
            <w:r w:rsidRPr="009B13D0">
              <w:rPr>
                <w:rFonts w:ascii="Arial" w:hAnsi="Arial" w:cs="Arial"/>
                <w:sz w:val="20"/>
                <w:szCs w:val="20"/>
              </w:rPr>
              <w:t xml:space="preserve">List the standing conditions on </w:t>
            </w:r>
            <m:oMath>
              <m:d>
                <m:dPr>
                  <m:begChr m:val="{"/>
                  <m:endChr m:val="}"/>
                  <m:ctrlPr>
                    <w:rPr>
                      <w:rFonts w:ascii="Cambria Math" w:hAnsi="Cambria Math" w:cs="Arial"/>
                      <w:i/>
                      <w:sz w:val="20"/>
                      <w:szCs w:val="20"/>
                    </w:rPr>
                  </m:ctrlPr>
                </m:dPr>
                <m:e>
                  <m:sSub>
                    <m:sSubPr>
                      <m:ctrlPr>
                        <w:rPr>
                          <w:rFonts w:ascii="Cambria Math" w:eastAsia="Calibri" w:hAnsi="Cambria Math" w:cs="Arial"/>
                          <w:i/>
                          <w:kern w:val="2"/>
                          <w:sz w:val="20"/>
                          <w:szCs w:val="20"/>
                        </w:rPr>
                      </m:ctrlPr>
                    </m:sSubPr>
                    <m:e>
                      <m:r>
                        <w:rPr>
                          <w:rFonts w:ascii="Cambria Math" w:hAnsi="Cambria Math" w:cs="Arial"/>
                          <w:sz w:val="20"/>
                          <w:szCs w:val="20"/>
                        </w:rPr>
                        <m:t>t</m:t>
                      </m:r>
                    </m:e>
                    <m:sub>
                      <m:r>
                        <w:rPr>
                          <w:rFonts w:ascii="Cambria Math" w:hAnsi="Cambria Math" w:cs="Arial"/>
                          <w:sz w:val="20"/>
                          <w:szCs w:val="20"/>
                        </w:rPr>
                        <m:t>n</m:t>
                      </m:r>
                    </m:sub>
                  </m:sSub>
                </m:e>
              </m:d>
            </m:oMath>
            <w:r w:rsidR="00ED74A3" w:rsidRPr="009B13D0">
              <w:rPr>
                <w:rFonts w:ascii="Arial" w:hAnsi="Arial" w:cs="Arial"/>
                <w:sz w:val="20"/>
                <w:szCs w:val="20"/>
              </w:rPr>
              <w:t xml:space="preserve"> explicitly.</w:t>
            </w:r>
          </w:p>
          <w:p w14:paraId="7156022D" w14:textId="77777777" w:rsidR="00DE6C61" w:rsidRPr="009B13D0" w:rsidRDefault="00DE6C61" w:rsidP="00DE6C61">
            <w:pPr>
              <w:numPr>
                <w:ilvl w:val="0"/>
                <w:numId w:val="14"/>
              </w:numPr>
              <w:spacing w:before="100" w:beforeAutospacing="1" w:after="100" w:afterAutospacing="1"/>
              <w:rPr>
                <w:rFonts w:ascii="Arial" w:hAnsi="Arial" w:cs="Arial"/>
                <w:sz w:val="20"/>
                <w:szCs w:val="20"/>
              </w:rPr>
            </w:pPr>
            <w:r w:rsidRPr="009B13D0">
              <w:rPr>
                <w:rFonts w:ascii="Arial" w:hAnsi="Arial" w:cs="Arial"/>
                <w:sz w:val="20"/>
                <w:szCs w:val="20"/>
              </w:rPr>
              <w:t>Replace broad phrases (e.g., “paradigm shift”) with specific outcomes (such as “improved convergence in simulations under the stated assumptions”).</w:t>
            </w:r>
          </w:p>
          <w:p w14:paraId="0B9E67C5" w14:textId="77777777" w:rsidR="00DE6C61" w:rsidRPr="009B13D0" w:rsidRDefault="00DE6C61" w:rsidP="006B0A3B">
            <w:pPr>
              <w:numPr>
                <w:ilvl w:val="0"/>
                <w:numId w:val="14"/>
              </w:numPr>
              <w:spacing w:before="100" w:beforeAutospacing="1" w:after="100" w:afterAutospacing="1"/>
              <w:rPr>
                <w:rFonts w:ascii="Arial" w:hAnsi="Arial" w:cs="Arial"/>
                <w:color w:val="282828"/>
                <w:sz w:val="20"/>
                <w:szCs w:val="20"/>
                <w:shd w:val="clear" w:color="auto" w:fill="FFFFFF"/>
              </w:rPr>
            </w:pPr>
            <w:r w:rsidRPr="009B13D0">
              <w:rPr>
                <w:rFonts w:ascii="Arial" w:hAnsi="Arial" w:cs="Arial"/>
                <w:sz w:val="20"/>
                <w:szCs w:val="20"/>
              </w:rPr>
              <w:t xml:space="preserve">Add one sentence summarizing the key AIIS convergence statement and the assumptions on </w:t>
            </w:r>
            <w:r w:rsidR="00ED74A3" w:rsidRPr="009B13D0">
              <w:rPr>
                <w:rFonts w:ascii="Arial" w:hAnsi="Arial" w:cs="Arial"/>
                <w:i/>
                <w:color w:val="282828"/>
                <w:sz w:val="20"/>
                <w:szCs w:val="20"/>
                <w:shd w:val="clear" w:color="auto" w:fill="FFFFFF"/>
              </w:rPr>
              <w:br/>
            </w:r>
            <m:oMath>
              <m:r>
                <w:rPr>
                  <w:rFonts w:ascii="Cambria Math" w:hAnsi="Cambria Math" w:cs="Arial"/>
                  <w:color w:val="282828"/>
                  <w:sz w:val="20"/>
                  <w:szCs w:val="20"/>
                  <w:shd w:val="clear" w:color="auto" w:fill="FFFFFF"/>
                </w:rPr>
                <m:t>φ</m:t>
              </m:r>
            </m:oMath>
            <w:r w:rsidRPr="009B13D0">
              <w:rPr>
                <w:rFonts w:ascii="Arial" w:hAnsi="Arial" w:cs="Arial"/>
                <w:sz w:val="20"/>
                <w:szCs w:val="20"/>
              </w:rPr>
              <w:t xml:space="preserve"> (continuity, range</w:t>
            </w:r>
            <w:r w:rsidR="008607CE" w:rsidRPr="009B13D0">
              <w:rPr>
                <w:rFonts w:ascii="Arial" w:hAnsi="Arial" w:cs="Arial"/>
                <w:sz w:val="20"/>
                <w:szCs w:val="20"/>
              </w:rPr>
              <w:t xml:space="preserve"> </w:t>
            </w:r>
            <m:oMath>
              <m:d>
                <m:dPr>
                  <m:endChr m:val="]"/>
                  <m:ctrlPr>
                    <w:rPr>
                      <w:rFonts w:ascii="Cambria Math" w:hAnsi="Cambria Math" w:cs="Arial"/>
                      <w:i/>
                      <w:sz w:val="20"/>
                      <w:szCs w:val="20"/>
                    </w:rPr>
                  </m:ctrlPr>
                </m:dPr>
                <m:e>
                  <m:r>
                    <w:rPr>
                      <w:rFonts w:ascii="Cambria Math" w:hAnsi="Cambria Math" w:cs="Arial"/>
                      <w:sz w:val="20"/>
                      <w:szCs w:val="20"/>
                    </w:rPr>
                    <m:t>0,b</m:t>
                  </m:r>
                </m:e>
              </m:d>
              <m:r>
                <w:rPr>
                  <w:rFonts w:ascii="Cambria Math" w:hAnsi="Cambria Math" w:cs="Arial"/>
                  <w:sz w:val="20"/>
                  <w:szCs w:val="20"/>
                </w:rPr>
                <m:t>,</m:t>
              </m:r>
              <m:r>
                <w:rPr>
                  <w:rFonts w:ascii="Cambria Math" w:hAnsi="Cambria Math" w:cs="Arial"/>
                  <w:color w:val="282828"/>
                  <w:sz w:val="20"/>
                  <w:szCs w:val="20"/>
                  <w:shd w:val="clear" w:color="auto" w:fill="FFFFFF"/>
                </w:rPr>
                <m:t>φ</m:t>
              </m:r>
              <m:d>
                <m:dPr>
                  <m:ctrlPr>
                    <w:rPr>
                      <w:rFonts w:ascii="Cambria Math" w:hAnsi="Cambria Math" w:cs="Arial"/>
                      <w:i/>
                      <w:color w:val="282828"/>
                      <w:sz w:val="20"/>
                      <w:szCs w:val="20"/>
                      <w:shd w:val="clear" w:color="auto" w:fill="FFFFFF"/>
                    </w:rPr>
                  </m:ctrlPr>
                </m:dPr>
                <m:e>
                  <m:r>
                    <w:rPr>
                      <w:rFonts w:ascii="Cambria Math" w:hAnsi="Cambria Math" w:cs="Arial"/>
                      <w:color w:val="282828"/>
                      <w:sz w:val="20"/>
                      <w:szCs w:val="20"/>
                      <w:shd w:val="clear" w:color="auto" w:fill="FFFFFF"/>
                    </w:rPr>
                    <m:t>0</m:t>
                  </m:r>
                </m:e>
              </m:d>
              <m:r>
                <w:rPr>
                  <w:rFonts w:ascii="Cambria Math" w:hAnsi="Cambria Math" w:cs="Arial"/>
                  <w:color w:val="282828"/>
                  <w:sz w:val="20"/>
                  <w:szCs w:val="20"/>
                  <w:shd w:val="clear" w:color="auto" w:fill="FFFFFF"/>
                </w:rPr>
                <m:t>=0</m:t>
              </m:r>
            </m:oMath>
            <w:r w:rsidRPr="009B13D0">
              <w:rPr>
                <w:rFonts w:ascii="Arial" w:hAnsi="Arial" w:cs="Arial"/>
                <w:sz w:val="20"/>
                <w:szCs w:val="20"/>
              </w:rPr>
              <w:t xml:space="preserve">). </w:t>
            </w:r>
          </w:p>
          <w:p w14:paraId="56FFA7F0" w14:textId="77777777" w:rsidR="005D2F36" w:rsidRPr="009B13D0" w:rsidRDefault="005D2F36" w:rsidP="005D2F36">
            <w:pPr>
              <w:ind w:left="360"/>
              <w:rPr>
                <w:rFonts w:ascii="Arial" w:hAnsi="Arial" w:cs="Arial"/>
                <w:b/>
                <w:bCs/>
                <w:sz w:val="20"/>
                <w:szCs w:val="20"/>
              </w:rPr>
            </w:pPr>
          </w:p>
        </w:tc>
        <w:tc>
          <w:tcPr>
            <w:tcW w:w="1523" w:type="pct"/>
          </w:tcPr>
          <w:p w14:paraId="28DA84F2" w14:textId="77777777" w:rsidR="005D2F36" w:rsidRPr="009B13D0" w:rsidRDefault="005D2F36" w:rsidP="005D2F36">
            <w:pPr>
              <w:keepNext/>
              <w:outlineLvl w:val="1"/>
              <w:rPr>
                <w:rFonts w:ascii="Arial" w:eastAsia="MS Mincho" w:hAnsi="Arial" w:cs="Arial"/>
                <w:bCs/>
                <w:sz w:val="20"/>
                <w:szCs w:val="20"/>
                <w:lang w:val="en-GB"/>
              </w:rPr>
            </w:pPr>
          </w:p>
        </w:tc>
      </w:tr>
      <w:tr w:rsidR="005D2F36" w:rsidRPr="009B13D0" w14:paraId="6E2A18AA" w14:textId="77777777" w:rsidTr="00883C73">
        <w:trPr>
          <w:trHeight w:val="704"/>
        </w:trPr>
        <w:tc>
          <w:tcPr>
            <w:tcW w:w="1265" w:type="pct"/>
            <w:noWrap/>
          </w:tcPr>
          <w:p w14:paraId="25E5525C" w14:textId="77777777" w:rsidR="005D2F36" w:rsidRPr="009B13D0" w:rsidRDefault="005D2F36" w:rsidP="005D2F36">
            <w:pPr>
              <w:keepNext/>
              <w:ind w:left="360"/>
              <w:outlineLvl w:val="1"/>
              <w:rPr>
                <w:rFonts w:ascii="Arial" w:eastAsia="MS Mincho" w:hAnsi="Arial" w:cs="Arial"/>
                <w:sz w:val="20"/>
                <w:szCs w:val="20"/>
                <w:u w:val="single"/>
                <w:lang w:val="en-GB"/>
              </w:rPr>
            </w:pPr>
            <w:r w:rsidRPr="009B13D0">
              <w:rPr>
                <w:rFonts w:ascii="Arial" w:eastAsia="MS Mincho" w:hAnsi="Arial" w:cs="Arial"/>
                <w:b/>
                <w:bCs/>
                <w:sz w:val="20"/>
                <w:szCs w:val="20"/>
                <w:lang w:val="en-GB"/>
              </w:rPr>
              <w:t>Is the manuscript scientifically, correct? Please write here.</w:t>
            </w:r>
          </w:p>
        </w:tc>
        <w:tc>
          <w:tcPr>
            <w:tcW w:w="2212" w:type="pct"/>
          </w:tcPr>
          <w:p w14:paraId="699567DD" w14:textId="77777777" w:rsidR="006060A4" w:rsidRPr="009B13D0" w:rsidRDefault="006060A4" w:rsidP="006060A4">
            <w:pPr>
              <w:spacing w:before="100" w:beforeAutospacing="1" w:after="100" w:afterAutospacing="1"/>
              <w:rPr>
                <w:rFonts w:ascii="Arial" w:hAnsi="Arial" w:cs="Arial"/>
                <w:sz w:val="20"/>
                <w:szCs w:val="20"/>
              </w:rPr>
            </w:pPr>
            <w:r w:rsidRPr="009B13D0">
              <w:rPr>
                <w:rFonts w:ascii="Arial" w:hAnsi="Arial" w:cs="Arial"/>
                <w:sz w:val="20"/>
                <w:szCs w:val="20"/>
              </w:rPr>
              <w:t>The arguments follow established techniques for semigroup iterations in uniformly convex spaces and appear broadly sound. A few clarifications would strengthen the presentation:</w:t>
            </w:r>
          </w:p>
          <w:p w14:paraId="23BE7E53" w14:textId="77777777" w:rsidR="006060A4" w:rsidRPr="009B13D0" w:rsidRDefault="006060A4" w:rsidP="006060A4">
            <w:pPr>
              <w:numPr>
                <w:ilvl w:val="0"/>
                <w:numId w:val="15"/>
              </w:numPr>
              <w:spacing w:before="100" w:beforeAutospacing="1" w:after="100" w:afterAutospacing="1"/>
              <w:rPr>
                <w:rFonts w:ascii="Arial" w:hAnsi="Arial" w:cs="Arial"/>
                <w:sz w:val="20"/>
                <w:szCs w:val="20"/>
              </w:rPr>
            </w:pPr>
            <w:r w:rsidRPr="009B13D0">
              <w:rPr>
                <w:rFonts w:ascii="Arial" w:hAnsi="Arial" w:cs="Arial"/>
                <w:sz w:val="20"/>
                <w:szCs w:val="20"/>
              </w:rPr>
              <w:t xml:space="preserve">State the Lipschitz and </w:t>
            </w:r>
            <w:proofErr w:type="spellStart"/>
            <w:r w:rsidRPr="009B13D0">
              <w:rPr>
                <w:rFonts w:ascii="Arial" w:hAnsi="Arial" w:cs="Arial"/>
                <w:sz w:val="20"/>
                <w:szCs w:val="20"/>
              </w:rPr>
              <w:t>hemicontractive</w:t>
            </w:r>
            <w:proofErr w:type="spellEnd"/>
            <w:r w:rsidRPr="009B13D0">
              <w:rPr>
                <w:rFonts w:ascii="Arial" w:hAnsi="Arial" w:cs="Arial"/>
                <w:sz w:val="20"/>
                <w:szCs w:val="20"/>
              </w:rPr>
              <w:t xml:space="preserve"> constants precisely and indicate where they enter the inequalities.</w:t>
            </w:r>
          </w:p>
          <w:p w14:paraId="5E01055A" w14:textId="77777777" w:rsidR="006060A4" w:rsidRPr="009B13D0" w:rsidRDefault="006060A4" w:rsidP="006060A4">
            <w:pPr>
              <w:numPr>
                <w:ilvl w:val="0"/>
                <w:numId w:val="15"/>
              </w:numPr>
              <w:spacing w:before="100" w:beforeAutospacing="1" w:after="100" w:afterAutospacing="1"/>
              <w:rPr>
                <w:rFonts w:ascii="Arial" w:hAnsi="Arial" w:cs="Arial"/>
                <w:sz w:val="20"/>
                <w:szCs w:val="20"/>
              </w:rPr>
            </w:pPr>
            <w:r w:rsidRPr="009B13D0">
              <w:rPr>
                <w:rFonts w:ascii="Arial" w:hAnsi="Arial" w:cs="Arial"/>
                <w:sz w:val="20"/>
                <w:szCs w:val="20"/>
              </w:rPr>
              <w:t xml:space="preserve">Indicate explicitly where </w:t>
            </w:r>
            <w:proofErr w:type="spellStart"/>
            <w:r w:rsidRPr="009B13D0">
              <w:rPr>
                <w:rFonts w:ascii="Arial" w:hAnsi="Arial" w:cs="Arial"/>
                <w:sz w:val="20"/>
                <w:szCs w:val="20"/>
              </w:rPr>
              <w:t>Opial’s</w:t>
            </w:r>
            <w:proofErr w:type="spellEnd"/>
            <w:r w:rsidRPr="009B13D0">
              <w:rPr>
                <w:rFonts w:ascii="Arial" w:hAnsi="Arial" w:cs="Arial"/>
                <w:sz w:val="20"/>
                <w:szCs w:val="20"/>
              </w:rPr>
              <w:t xml:space="preserve"> condition is invoked to pass from weak cluster points to weak convergence of the entire sequence, and reference the exact lemma used for the </w:t>
            </w:r>
            <w:proofErr w:type="spellStart"/>
            <w:r w:rsidRPr="009B13D0">
              <w:rPr>
                <w:rFonts w:ascii="Arial" w:hAnsi="Arial" w:cs="Arial"/>
                <w:sz w:val="20"/>
                <w:szCs w:val="20"/>
              </w:rPr>
              <w:t>demiclosedness</w:t>
            </w:r>
            <w:proofErr w:type="spellEnd"/>
            <w:r w:rsidRPr="009B13D0">
              <w:rPr>
                <w:rFonts w:ascii="Arial" w:hAnsi="Arial" w:cs="Arial"/>
                <w:sz w:val="20"/>
                <w:szCs w:val="20"/>
              </w:rPr>
              <w:t>-type step.</w:t>
            </w:r>
          </w:p>
          <w:p w14:paraId="6837274F" w14:textId="77777777" w:rsidR="006060A4" w:rsidRPr="009B13D0" w:rsidRDefault="006060A4" w:rsidP="006060A4">
            <w:pPr>
              <w:numPr>
                <w:ilvl w:val="0"/>
                <w:numId w:val="15"/>
              </w:numPr>
              <w:spacing w:before="100" w:beforeAutospacing="1" w:after="100" w:afterAutospacing="1"/>
              <w:rPr>
                <w:rFonts w:ascii="Arial" w:hAnsi="Arial" w:cs="Arial"/>
                <w:sz w:val="20"/>
                <w:szCs w:val="20"/>
              </w:rPr>
            </w:pPr>
            <w:r w:rsidRPr="009B13D0">
              <w:rPr>
                <w:rFonts w:ascii="Arial" w:hAnsi="Arial" w:cs="Arial"/>
                <w:sz w:val="20"/>
                <w:szCs w:val="20"/>
              </w:rPr>
              <w:t xml:space="preserve">Collect all continuity assumptions on the semigroup in one place and keep notation (duality mapping, modulus of convexity) consistent throughout. </w:t>
            </w:r>
          </w:p>
          <w:p w14:paraId="26EBE4D5" w14:textId="77777777" w:rsidR="005D2F36" w:rsidRPr="009B13D0" w:rsidRDefault="005D2F36" w:rsidP="005D2F36">
            <w:pPr>
              <w:contextualSpacing/>
              <w:rPr>
                <w:rFonts w:ascii="Arial" w:hAnsi="Arial" w:cs="Arial"/>
                <w:bCs/>
                <w:sz w:val="20"/>
                <w:szCs w:val="20"/>
              </w:rPr>
            </w:pPr>
          </w:p>
        </w:tc>
        <w:tc>
          <w:tcPr>
            <w:tcW w:w="1523" w:type="pct"/>
          </w:tcPr>
          <w:p w14:paraId="42B67EC5" w14:textId="77777777" w:rsidR="005D2F36" w:rsidRPr="009B13D0" w:rsidRDefault="005D2F36" w:rsidP="005D2F36">
            <w:pPr>
              <w:keepNext/>
              <w:outlineLvl w:val="1"/>
              <w:rPr>
                <w:rFonts w:ascii="Arial" w:eastAsia="MS Mincho" w:hAnsi="Arial" w:cs="Arial"/>
                <w:bCs/>
                <w:sz w:val="20"/>
                <w:szCs w:val="20"/>
                <w:lang w:val="en-GB"/>
              </w:rPr>
            </w:pPr>
          </w:p>
        </w:tc>
      </w:tr>
      <w:tr w:rsidR="005D2F36" w:rsidRPr="009B13D0" w14:paraId="3FFAABE0" w14:textId="77777777" w:rsidTr="00883C73">
        <w:trPr>
          <w:trHeight w:val="703"/>
        </w:trPr>
        <w:tc>
          <w:tcPr>
            <w:tcW w:w="1265" w:type="pct"/>
            <w:noWrap/>
          </w:tcPr>
          <w:p w14:paraId="60012E70" w14:textId="77777777" w:rsidR="005D2F36" w:rsidRPr="009B13D0" w:rsidRDefault="005D2F36" w:rsidP="005D2F36">
            <w:pPr>
              <w:ind w:left="360"/>
              <w:rPr>
                <w:rFonts w:ascii="Arial" w:hAnsi="Arial" w:cs="Arial"/>
                <w:b/>
                <w:bCs/>
                <w:sz w:val="20"/>
                <w:szCs w:val="20"/>
                <w:lang w:val="en-GB"/>
              </w:rPr>
            </w:pPr>
            <w:r w:rsidRPr="009B13D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85F621E" w14:textId="77777777" w:rsidR="005D2F36" w:rsidRPr="009B13D0" w:rsidRDefault="006060A4" w:rsidP="005D2F36">
            <w:pPr>
              <w:contextualSpacing/>
              <w:rPr>
                <w:rFonts w:ascii="Arial" w:hAnsi="Arial" w:cs="Arial"/>
                <w:bCs/>
                <w:sz w:val="20"/>
                <w:szCs w:val="20"/>
                <w:lang w:val="en-GB"/>
              </w:rPr>
            </w:pPr>
            <w:r w:rsidRPr="009B13D0">
              <w:rPr>
                <w:rFonts w:ascii="Arial" w:hAnsi="Arial" w:cs="Arial"/>
                <w:bCs/>
                <w:sz w:val="20"/>
                <w:szCs w:val="20"/>
                <w:lang w:val="en-GB"/>
              </w:rPr>
              <w:t>The references include both classical and recent works. Please correct minor typographical issues (e.g., capitalization of “Ishikawa,” fix “</w:t>
            </w:r>
            <w:proofErr w:type="spellStart"/>
            <w:r w:rsidRPr="009B13D0">
              <w:rPr>
                <w:rFonts w:ascii="Arial" w:hAnsi="Arial" w:cs="Arial"/>
                <w:bCs/>
                <w:sz w:val="20"/>
                <w:szCs w:val="20"/>
                <w:lang w:val="en-GB"/>
              </w:rPr>
              <w:t>Sstrict</w:t>
            </w:r>
            <w:proofErr w:type="spellEnd"/>
            <w:r w:rsidRPr="009B13D0">
              <w:rPr>
                <w:rFonts w:ascii="Arial" w:hAnsi="Arial" w:cs="Arial"/>
                <w:bCs/>
                <w:sz w:val="20"/>
                <w:szCs w:val="20"/>
                <w:lang w:val="en-GB"/>
              </w:rPr>
              <w:t xml:space="preserve">,” ensure page ranges are consistent). If space permits, add recent papers on residual/variable step size strategies for fixed-point iterations and adaptive schemes for </w:t>
            </w:r>
            <w:proofErr w:type="spellStart"/>
            <w:r w:rsidRPr="009B13D0">
              <w:rPr>
                <w:rFonts w:ascii="Arial" w:hAnsi="Arial" w:cs="Arial"/>
                <w:bCs/>
                <w:sz w:val="20"/>
                <w:szCs w:val="20"/>
                <w:lang w:val="en-GB"/>
              </w:rPr>
              <w:t>nonexpansive</w:t>
            </w:r>
            <w:proofErr w:type="spellEnd"/>
            <w:r w:rsidRPr="009B13D0">
              <w:rPr>
                <w:rFonts w:ascii="Arial" w:hAnsi="Arial" w:cs="Arial"/>
                <w:bCs/>
                <w:sz w:val="20"/>
                <w:szCs w:val="20"/>
                <w:lang w:val="en-GB"/>
              </w:rPr>
              <w:t>/</w:t>
            </w:r>
            <w:proofErr w:type="spellStart"/>
            <w:r w:rsidRPr="009B13D0">
              <w:rPr>
                <w:rFonts w:ascii="Arial" w:hAnsi="Arial" w:cs="Arial"/>
                <w:bCs/>
                <w:sz w:val="20"/>
                <w:szCs w:val="20"/>
                <w:lang w:val="en-GB"/>
              </w:rPr>
              <w:t>hemicontractive</w:t>
            </w:r>
            <w:proofErr w:type="spellEnd"/>
            <w:r w:rsidRPr="009B13D0">
              <w:rPr>
                <w:rFonts w:ascii="Arial" w:hAnsi="Arial" w:cs="Arial"/>
                <w:bCs/>
                <w:sz w:val="20"/>
                <w:szCs w:val="20"/>
                <w:lang w:val="en-GB"/>
              </w:rPr>
              <w:t xml:space="preserve"> mappings to situate AIIS within the broader adaptive-methods literature</w:t>
            </w:r>
          </w:p>
        </w:tc>
        <w:tc>
          <w:tcPr>
            <w:tcW w:w="1523" w:type="pct"/>
          </w:tcPr>
          <w:p w14:paraId="6E43F429" w14:textId="77777777" w:rsidR="005D2F36" w:rsidRPr="009B13D0" w:rsidRDefault="005D2F36" w:rsidP="005D2F36">
            <w:pPr>
              <w:keepNext/>
              <w:outlineLvl w:val="1"/>
              <w:rPr>
                <w:rFonts w:ascii="Arial" w:eastAsia="MS Mincho" w:hAnsi="Arial" w:cs="Arial"/>
                <w:bCs/>
                <w:sz w:val="20"/>
                <w:szCs w:val="20"/>
                <w:lang w:val="en-GB"/>
              </w:rPr>
            </w:pPr>
          </w:p>
        </w:tc>
      </w:tr>
      <w:tr w:rsidR="005D2F36" w:rsidRPr="009B13D0" w14:paraId="070B6703" w14:textId="77777777" w:rsidTr="00883C73">
        <w:trPr>
          <w:trHeight w:val="386"/>
        </w:trPr>
        <w:tc>
          <w:tcPr>
            <w:tcW w:w="1265" w:type="pct"/>
            <w:noWrap/>
          </w:tcPr>
          <w:p w14:paraId="0EA08845" w14:textId="77777777" w:rsidR="005D2F36" w:rsidRPr="009B13D0" w:rsidRDefault="005D2F36" w:rsidP="005D2F36">
            <w:pPr>
              <w:keepNext/>
              <w:ind w:left="360"/>
              <w:outlineLvl w:val="1"/>
              <w:rPr>
                <w:rFonts w:ascii="Arial" w:eastAsia="MS Mincho" w:hAnsi="Arial" w:cs="Arial"/>
                <w:b/>
                <w:sz w:val="20"/>
                <w:szCs w:val="20"/>
                <w:lang w:val="en-GB"/>
              </w:rPr>
            </w:pPr>
            <w:r w:rsidRPr="009B13D0">
              <w:rPr>
                <w:rFonts w:ascii="Arial" w:eastAsia="MS Mincho" w:hAnsi="Arial" w:cs="Arial"/>
                <w:b/>
                <w:sz w:val="20"/>
                <w:szCs w:val="20"/>
                <w:lang w:val="en-GB"/>
              </w:rPr>
              <w:t>Is the language/English quality of the article suitable for scholarly communications?</w:t>
            </w:r>
          </w:p>
          <w:p w14:paraId="3F987504" w14:textId="77777777" w:rsidR="005D2F36" w:rsidRPr="009B13D0" w:rsidRDefault="005D2F36" w:rsidP="005D2F36">
            <w:pPr>
              <w:rPr>
                <w:rFonts w:ascii="Arial" w:hAnsi="Arial" w:cs="Arial"/>
                <w:sz w:val="20"/>
                <w:szCs w:val="20"/>
                <w:lang w:val="en-GB"/>
              </w:rPr>
            </w:pPr>
          </w:p>
        </w:tc>
        <w:tc>
          <w:tcPr>
            <w:tcW w:w="2212" w:type="pct"/>
          </w:tcPr>
          <w:p w14:paraId="56CDEBE6" w14:textId="77777777" w:rsidR="005D2F36" w:rsidRPr="009B13D0" w:rsidRDefault="0059345D" w:rsidP="005D2F36">
            <w:pPr>
              <w:rPr>
                <w:rFonts w:ascii="Arial" w:hAnsi="Arial" w:cs="Arial"/>
                <w:sz w:val="20"/>
                <w:szCs w:val="20"/>
                <w:lang w:val="en-GB"/>
              </w:rPr>
            </w:pPr>
            <w:r w:rsidRPr="009B13D0">
              <w:rPr>
                <w:rFonts w:ascii="Arial" w:hAnsi="Arial" w:cs="Arial"/>
                <w:sz w:val="20"/>
                <w:szCs w:val="20"/>
                <w:lang w:val="en-GB"/>
              </w:rPr>
              <w:t>The manuscript is readable. Please fix hyphenation artifacts from line breaks (e.g., “semi-groups,” “para-</w:t>
            </w:r>
            <w:proofErr w:type="spellStart"/>
            <w:r w:rsidRPr="009B13D0">
              <w:rPr>
                <w:rFonts w:ascii="Arial" w:hAnsi="Arial" w:cs="Arial"/>
                <w:sz w:val="20"/>
                <w:szCs w:val="20"/>
                <w:lang w:val="en-GB"/>
              </w:rPr>
              <w:t>digm</w:t>
            </w:r>
            <w:proofErr w:type="spellEnd"/>
            <w:r w:rsidRPr="009B13D0">
              <w:rPr>
                <w:rFonts w:ascii="Arial" w:hAnsi="Arial" w:cs="Arial"/>
                <w:sz w:val="20"/>
                <w:szCs w:val="20"/>
                <w:lang w:val="en-GB"/>
              </w:rPr>
              <w:t>”), standardize terminology (e.g., “real Banach space”), and unify notation. For the figures, include axes labels, define the error metric used, and add captions that briefly restate the experimental setup (operator, initial point, parameters of φ)</w:t>
            </w:r>
          </w:p>
        </w:tc>
        <w:tc>
          <w:tcPr>
            <w:tcW w:w="1523" w:type="pct"/>
          </w:tcPr>
          <w:p w14:paraId="34DFC167" w14:textId="77777777" w:rsidR="005D2F36" w:rsidRPr="009B13D0" w:rsidRDefault="005D2F36" w:rsidP="005D2F36">
            <w:pPr>
              <w:rPr>
                <w:rFonts w:ascii="Arial" w:hAnsi="Arial" w:cs="Arial"/>
                <w:sz w:val="20"/>
                <w:szCs w:val="20"/>
                <w:lang w:val="en-GB"/>
              </w:rPr>
            </w:pPr>
          </w:p>
        </w:tc>
      </w:tr>
      <w:tr w:rsidR="005D2F36" w:rsidRPr="009B13D0" w14:paraId="58DCB52B" w14:textId="77777777" w:rsidTr="00883C73">
        <w:trPr>
          <w:trHeight w:val="1178"/>
        </w:trPr>
        <w:tc>
          <w:tcPr>
            <w:tcW w:w="1265" w:type="pct"/>
            <w:noWrap/>
          </w:tcPr>
          <w:p w14:paraId="5B7B825B" w14:textId="77777777" w:rsidR="005D2F36" w:rsidRPr="009B13D0" w:rsidRDefault="005D2F36" w:rsidP="005D2F36">
            <w:pPr>
              <w:keepNext/>
              <w:outlineLvl w:val="1"/>
              <w:rPr>
                <w:rFonts w:ascii="Arial" w:eastAsia="MS Mincho" w:hAnsi="Arial" w:cs="Arial"/>
                <w:sz w:val="20"/>
                <w:szCs w:val="20"/>
                <w:lang w:val="en-GB"/>
              </w:rPr>
            </w:pPr>
            <w:r w:rsidRPr="009B13D0">
              <w:rPr>
                <w:rFonts w:ascii="Arial" w:eastAsia="MS Mincho" w:hAnsi="Arial" w:cs="Arial"/>
                <w:b/>
                <w:sz w:val="20"/>
                <w:szCs w:val="20"/>
                <w:u w:val="single"/>
                <w:lang w:val="en-GB"/>
              </w:rPr>
              <w:t>Optional/General</w:t>
            </w:r>
            <w:r w:rsidRPr="009B13D0">
              <w:rPr>
                <w:rFonts w:ascii="Arial" w:eastAsia="MS Mincho" w:hAnsi="Arial" w:cs="Arial"/>
                <w:b/>
                <w:sz w:val="20"/>
                <w:szCs w:val="20"/>
                <w:lang w:val="en-GB"/>
              </w:rPr>
              <w:t xml:space="preserve"> </w:t>
            </w:r>
            <w:r w:rsidRPr="009B13D0">
              <w:rPr>
                <w:rFonts w:ascii="Arial" w:eastAsia="MS Mincho" w:hAnsi="Arial" w:cs="Arial"/>
                <w:sz w:val="20"/>
                <w:szCs w:val="20"/>
                <w:lang w:val="en-GB"/>
              </w:rPr>
              <w:t>comments</w:t>
            </w:r>
          </w:p>
          <w:p w14:paraId="2C44B39A" w14:textId="77777777" w:rsidR="005D2F36" w:rsidRPr="009B13D0" w:rsidRDefault="005D2F36" w:rsidP="005D2F36">
            <w:pPr>
              <w:keepNext/>
              <w:outlineLvl w:val="1"/>
              <w:rPr>
                <w:rFonts w:ascii="Arial" w:eastAsia="MS Mincho" w:hAnsi="Arial" w:cs="Arial"/>
                <w:bCs/>
                <w:sz w:val="20"/>
                <w:szCs w:val="20"/>
                <w:lang w:val="en-GB"/>
              </w:rPr>
            </w:pPr>
          </w:p>
        </w:tc>
        <w:tc>
          <w:tcPr>
            <w:tcW w:w="2212" w:type="pct"/>
          </w:tcPr>
          <w:p w14:paraId="62AAECEA" w14:textId="77777777" w:rsidR="005D2F36" w:rsidRPr="009B13D0" w:rsidRDefault="0059345D" w:rsidP="0059345D">
            <w:pPr>
              <w:rPr>
                <w:rFonts w:ascii="Arial" w:hAnsi="Arial" w:cs="Arial"/>
                <w:color w:val="282828"/>
                <w:sz w:val="20"/>
                <w:szCs w:val="20"/>
                <w:shd w:val="clear" w:color="auto" w:fill="FFFFFF"/>
              </w:rPr>
            </w:pPr>
            <w:r w:rsidRPr="009B13D0">
              <w:rPr>
                <w:rFonts w:ascii="Arial" w:hAnsi="Arial" w:cs="Arial"/>
                <w:sz w:val="20"/>
                <w:szCs w:val="20"/>
              </w:rPr>
              <w:t xml:space="preserve">The </w:t>
            </w:r>
            <m:oMath>
              <m:sSup>
                <m:sSupPr>
                  <m:ctrlPr>
                    <w:rPr>
                      <w:rFonts w:ascii="Cambria Math" w:eastAsia="Calibri" w:hAnsi="Cambria Math" w:cs="Arial"/>
                      <w:i/>
                      <w:color w:val="282828"/>
                      <w:kern w:val="2"/>
                      <w:sz w:val="20"/>
                      <w:szCs w:val="20"/>
                      <w:shd w:val="clear" w:color="auto" w:fill="FFFFFF"/>
                    </w:rPr>
                  </m:ctrlPr>
                </m:sSupPr>
                <m:e>
                  <m:r>
                    <m:rPr>
                      <m:scr m:val="script"/>
                    </m:rPr>
                    <w:rPr>
                      <w:rFonts w:ascii="Cambria Math" w:hAnsi="Cambria Math" w:cs="Arial"/>
                      <w:color w:val="282828"/>
                      <w:sz w:val="20"/>
                      <w:szCs w:val="20"/>
                      <w:shd w:val="clear" w:color="auto" w:fill="FFFFFF"/>
                    </w:rPr>
                    <m:t>R</m:t>
                  </m:r>
                </m:e>
                <m:sup>
                  <m:r>
                    <w:rPr>
                      <w:rFonts w:ascii="Cambria Math" w:hAnsi="Cambria Math" w:cs="Arial"/>
                      <w:color w:val="282828"/>
                      <w:sz w:val="20"/>
                      <w:szCs w:val="20"/>
                      <w:shd w:val="clear" w:color="auto" w:fill="FFFFFF"/>
                    </w:rPr>
                    <m:t>2</m:t>
                  </m:r>
                </m:sup>
              </m:sSup>
            </m:oMath>
            <w:r w:rsidRPr="009B13D0">
              <w:rPr>
                <w:rFonts w:ascii="Arial" w:hAnsi="Arial" w:cs="Arial"/>
                <w:sz w:val="20"/>
                <w:szCs w:val="20"/>
              </w:rPr>
              <w:t xml:space="preserve">example is helpful. To increase persuasiveness: (i) add at least one higher-dimensional test; (ii) report iteration counts and wall-clock time; (iii) include sensitivity analyses for the parameters of </w:t>
            </w:r>
            <w:r w:rsidRPr="009B13D0">
              <w:rPr>
                <w:rStyle w:val="katex-mathml"/>
                <w:rFonts w:ascii="Arial" w:hAnsi="Arial" w:cs="Arial"/>
                <w:sz w:val="20"/>
                <w:szCs w:val="20"/>
              </w:rPr>
              <w:t>φ</w:t>
            </w:r>
            <w:r w:rsidRPr="009B13D0">
              <w:rPr>
                <w:rFonts w:ascii="Arial" w:hAnsi="Arial" w:cs="Arial"/>
                <w:sz w:val="20"/>
                <w:szCs w:val="20"/>
              </w:rPr>
              <w:t xml:space="preserve"> and (iv) compare against more baselines (e.g., Mann/Ishikawa with tuned constants).</w:t>
            </w:r>
          </w:p>
        </w:tc>
        <w:tc>
          <w:tcPr>
            <w:tcW w:w="1523" w:type="pct"/>
          </w:tcPr>
          <w:p w14:paraId="524FC245" w14:textId="77777777" w:rsidR="005D2F36" w:rsidRPr="009B13D0" w:rsidRDefault="005D2F36" w:rsidP="005D2F36">
            <w:pPr>
              <w:rPr>
                <w:rFonts w:ascii="Arial" w:hAnsi="Arial" w:cs="Arial"/>
                <w:sz w:val="20"/>
                <w:szCs w:val="20"/>
                <w:lang w:val="en-GB"/>
              </w:rPr>
            </w:pPr>
          </w:p>
        </w:tc>
      </w:tr>
    </w:tbl>
    <w:p w14:paraId="261F263D" w14:textId="77777777" w:rsidR="005D2F36" w:rsidRPr="009B13D0" w:rsidRDefault="005D2F36" w:rsidP="005D2F36">
      <w:pPr>
        <w:jc w:val="both"/>
        <w:rPr>
          <w:rFonts w:ascii="Arial" w:eastAsia="MS Mincho" w:hAnsi="Arial" w:cs="Arial"/>
          <w:b/>
          <w:bCs/>
          <w:sz w:val="20"/>
          <w:szCs w:val="20"/>
          <w:u w:val="single"/>
          <w:lang w:val="en-GB"/>
        </w:rPr>
      </w:pPr>
    </w:p>
    <w:p w14:paraId="140AB00E" w14:textId="77777777" w:rsidR="005D2F36" w:rsidRPr="009B13D0" w:rsidRDefault="005D2F36" w:rsidP="005D2F36">
      <w:pPr>
        <w:jc w:val="both"/>
        <w:rPr>
          <w:rFonts w:ascii="Arial" w:eastAsia="MS Mincho" w:hAnsi="Arial" w:cs="Arial"/>
          <w:b/>
          <w:bCs/>
          <w:sz w:val="20"/>
          <w:szCs w:val="20"/>
          <w:u w:val="single"/>
          <w:lang w:val="en-GB"/>
        </w:rPr>
      </w:pPr>
    </w:p>
    <w:p w14:paraId="7910BDE8" w14:textId="77777777" w:rsidR="005D2F36" w:rsidRPr="009B13D0" w:rsidRDefault="005D2F36" w:rsidP="005D2F36">
      <w:pPr>
        <w:jc w:val="both"/>
        <w:rPr>
          <w:rFonts w:ascii="Arial" w:eastAsia="MS Mincho" w:hAnsi="Arial" w:cs="Arial"/>
          <w:b/>
          <w:bCs/>
          <w:sz w:val="20"/>
          <w:szCs w:val="20"/>
          <w:u w:val="single"/>
          <w:lang w:val="en-GB"/>
        </w:rPr>
      </w:pPr>
    </w:p>
    <w:p w14:paraId="12526FA9" w14:textId="77777777" w:rsidR="005D2F36" w:rsidRPr="009B13D0" w:rsidRDefault="005D2F36" w:rsidP="005D2F36">
      <w:pPr>
        <w:jc w:val="both"/>
        <w:rPr>
          <w:rFonts w:ascii="Arial" w:eastAsia="MS Mincho" w:hAnsi="Arial" w:cs="Arial"/>
          <w:b/>
          <w:bCs/>
          <w:sz w:val="20"/>
          <w:szCs w:val="20"/>
          <w:u w:val="single"/>
          <w:lang w:val="en-GB"/>
        </w:rPr>
      </w:pPr>
    </w:p>
    <w:p w14:paraId="7F925BF7" w14:textId="77777777" w:rsidR="005D2F36" w:rsidRPr="009B13D0" w:rsidRDefault="005D2F36" w:rsidP="005D2F36">
      <w:pPr>
        <w:jc w:val="both"/>
        <w:rPr>
          <w:rFonts w:ascii="Arial" w:eastAsia="MS Mincho" w:hAnsi="Arial" w:cs="Arial"/>
          <w:b/>
          <w:bCs/>
          <w:sz w:val="20"/>
          <w:szCs w:val="20"/>
          <w:u w:val="single"/>
          <w:lang w:val="en-GB"/>
        </w:rPr>
      </w:pPr>
    </w:p>
    <w:p w14:paraId="2CDF0E10" w14:textId="77777777" w:rsidR="005D2F36" w:rsidRPr="009B13D0" w:rsidRDefault="005D2F36" w:rsidP="005D2F36">
      <w:pPr>
        <w:jc w:val="both"/>
        <w:rPr>
          <w:rFonts w:ascii="Arial" w:eastAsia="MS Mincho" w:hAnsi="Arial" w:cs="Arial"/>
          <w:b/>
          <w:bCs/>
          <w:sz w:val="20"/>
          <w:szCs w:val="20"/>
          <w:u w:val="single"/>
          <w:lang w:val="en-GB"/>
        </w:rPr>
      </w:pPr>
    </w:p>
    <w:tbl>
      <w:tblPr>
        <w:tblpPr w:leftFromText="180" w:rightFromText="180" w:vertAnchor="text" w:horzAnchor="margin" w:tblpY="-14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1B545D" w:rsidRPr="009B13D0" w14:paraId="527CC8DE" w14:textId="77777777" w:rsidTr="001B545D">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042B550E" w14:textId="77777777" w:rsidR="001B545D" w:rsidRPr="009B13D0" w:rsidRDefault="001B545D" w:rsidP="001B545D">
            <w:pPr>
              <w:spacing w:line="276" w:lineRule="auto"/>
              <w:rPr>
                <w:rFonts w:ascii="Arial" w:eastAsia="Arial Unicode MS" w:hAnsi="Arial" w:cs="Arial"/>
                <w:b/>
                <w:sz w:val="20"/>
                <w:szCs w:val="20"/>
                <w:u w:val="single"/>
                <w:lang w:val="en-GB"/>
              </w:rPr>
            </w:pPr>
            <w:bookmarkStart w:id="2" w:name="_Hlk156057883"/>
            <w:bookmarkStart w:id="3" w:name="_Hlk156057704"/>
            <w:r w:rsidRPr="009B13D0">
              <w:rPr>
                <w:rFonts w:ascii="Arial" w:eastAsia="Arial Unicode MS" w:hAnsi="Arial" w:cs="Arial"/>
                <w:b/>
                <w:sz w:val="20"/>
                <w:szCs w:val="20"/>
                <w:highlight w:val="yellow"/>
                <w:u w:val="single"/>
                <w:lang w:val="en-GB"/>
              </w:rPr>
              <w:lastRenderedPageBreak/>
              <w:t>PART  2:</w:t>
            </w:r>
            <w:r w:rsidRPr="009B13D0">
              <w:rPr>
                <w:rFonts w:ascii="Arial" w:eastAsia="Arial Unicode MS" w:hAnsi="Arial" w:cs="Arial"/>
                <w:b/>
                <w:sz w:val="20"/>
                <w:szCs w:val="20"/>
                <w:u w:val="single"/>
                <w:lang w:val="en-GB"/>
              </w:rPr>
              <w:t xml:space="preserve"> </w:t>
            </w:r>
          </w:p>
          <w:p w14:paraId="0D6ABA61" w14:textId="77777777" w:rsidR="001B545D" w:rsidRPr="009B13D0" w:rsidRDefault="001B545D" w:rsidP="001B545D">
            <w:pPr>
              <w:spacing w:line="276" w:lineRule="auto"/>
              <w:rPr>
                <w:rFonts w:ascii="Arial" w:eastAsia="Arial Unicode MS" w:hAnsi="Arial" w:cs="Arial"/>
                <w:b/>
                <w:sz w:val="20"/>
                <w:szCs w:val="20"/>
                <w:u w:val="single"/>
                <w:lang w:val="en-GB"/>
              </w:rPr>
            </w:pPr>
          </w:p>
        </w:tc>
      </w:tr>
      <w:tr w:rsidR="001B545D" w:rsidRPr="009B13D0" w14:paraId="4AF51576" w14:textId="77777777" w:rsidTr="001B545D">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32DE3E" w14:textId="77777777" w:rsidR="001B545D" w:rsidRPr="009B13D0" w:rsidRDefault="001B545D" w:rsidP="001B545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B215" w14:textId="77777777" w:rsidR="001B545D" w:rsidRPr="009B13D0" w:rsidRDefault="001B545D" w:rsidP="001B545D">
            <w:pPr>
              <w:keepNext/>
              <w:spacing w:line="276" w:lineRule="auto"/>
              <w:outlineLvl w:val="1"/>
              <w:rPr>
                <w:rFonts w:ascii="Arial" w:eastAsia="MS Mincho" w:hAnsi="Arial" w:cs="Arial"/>
                <w:b/>
                <w:bCs/>
                <w:sz w:val="20"/>
                <w:szCs w:val="20"/>
                <w:lang w:val="en-GB"/>
              </w:rPr>
            </w:pPr>
            <w:r w:rsidRPr="009B13D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67B0CD5B" w14:textId="77777777" w:rsidR="001B545D" w:rsidRPr="009B13D0" w:rsidRDefault="001B545D" w:rsidP="001B545D">
            <w:pPr>
              <w:spacing w:after="160" w:line="252" w:lineRule="auto"/>
              <w:rPr>
                <w:rFonts w:ascii="Arial" w:eastAsia="Calibri" w:hAnsi="Arial" w:cs="Arial"/>
                <w:kern w:val="2"/>
                <w:sz w:val="20"/>
                <w:szCs w:val="20"/>
                <w:lang w:val="en-IN"/>
              </w:rPr>
            </w:pPr>
            <w:r w:rsidRPr="009B13D0">
              <w:rPr>
                <w:rFonts w:ascii="Arial" w:eastAsia="Calibri" w:hAnsi="Arial" w:cs="Arial"/>
                <w:b/>
                <w:kern w:val="2"/>
                <w:sz w:val="20"/>
                <w:szCs w:val="20"/>
                <w:lang w:val="en-IN"/>
              </w:rPr>
              <w:t>Author’s Feedback</w:t>
            </w:r>
            <w:r w:rsidRPr="009B13D0">
              <w:rPr>
                <w:rFonts w:ascii="Arial" w:eastAsia="Calibri" w:hAnsi="Arial" w:cs="Arial"/>
                <w:kern w:val="2"/>
                <w:sz w:val="20"/>
                <w:szCs w:val="20"/>
                <w:lang w:val="en-IN"/>
              </w:rPr>
              <w:t xml:space="preserve"> (It is mandatory that authors should write his/her feedback here)</w:t>
            </w:r>
          </w:p>
          <w:p w14:paraId="04C31479" w14:textId="77777777" w:rsidR="001B545D" w:rsidRPr="009B13D0" w:rsidRDefault="001B545D" w:rsidP="001B545D">
            <w:pPr>
              <w:keepNext/>
              <w:spacing w:line="276" w:lineRule="auto"/>
              <w:outlineLvl w:val="1"/>
              <w:rPr>
                <w:rFonts w:ascii="Arial" w:eastAsia="MS Mincho" w:hAnsi="Arial" w:cs="Arial"/>
                <w:bCs/>
                <w:sz w:val="20"/>
                <w:szCs w:val="20"/>
                <w:lang w:val="en-GB"/>
              </w:rPr>
            </w:pPr>
          </w:p>
        </w:tc>
      </w:tr>
      <w:tr w:rsidR="001B545D" w:rsidRPr="009B13D0" w14:paraId="23A1AF52" w14:textId="77777777" w:rsidTr="001B545D">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7452FDA" w14:textId="77777777" w:rsidR="001B545D" w:rsidRPr="009B13D0" w:rsidRDefault="001B545D" w:rsidP="001B545D">
            <w:pPr>
              <w:spacing w:line="276" w:lineRule="auto"/>
              <w:rPr>
                <w:rFonts w:ascii="Arial" w:eastAsia="Arial Unicode MS" w:hAnsi="Arial" w:cs="Arial"/>
                <w:b/>
                <w:sz w:val="20"/>
                <w:szCs w:val="20"/>
                <w:lang w:val="en-GB"/>
              </w:rPr>
            </w:pPr>
            <w:r w:rsidRPr="009B13D0">
              <w:rPr>
                <w:rFonts w:ascii="Arial" w:eastAsia="Arial Unicode MS" w:hAnsi="Arial" w:cs="Arial"/>
                <w:b/>
                <w:sz w:val="20"/>
                <w:szCs w:val="20"/>
                <w:lang w:val="en-GB"/>
              </w:rPr>
              <w:t xml:space="preserve">Are there ethical issues in this manuscript? </w:t>
            </w:r>
          </w:p>
          <w:p w14:paraId="74498BD1" w14:textId="77777777" w:rsidR="001B545D" w:rsidRPr="009B13D0" w:rsidRDefault="001B545D" w:rsidP="001B545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5D806" w14:textId="77777777" w:rsidR="001B545D" w:rsidRPr="009B13D0" w:rsidRDefault="001B545D" w:rsidP="001B545D">
            <w:pPr>
              <w:spacing w:line="276" w:lineRule="auto"/>
              <w:rPr>
                <w:rFonts w:ascii="Arial" w:eastAsia="Arial Unicode MS" w:hAnsi="Arial" w:cs="Arial"/>
                <w:i/>
                <w:iCs/>
                <w:sz w:val="20"/>
                <w:szCs w:val="20"/>
                <w:u w:val="single"/>
                <w:lang w:val="en-GB"/>
              </w:rPr>
            </w:pPr>
            <w:r w:rsidRPr="009B13D0">
              <w:rPr>
                <w:rFonts w:ascii="Arial" w:eastAsia="Arial Unicode MS" w:hAnsi="Arial" w:cs="Arial"/>
                <w:i/>
                <w:iCs/>
                <w:sz w:val="20"/>
                <w:szCs w:val="20"/>
                <w:u w:val="single"/>
                <w:lang w:val="en-GB"/>
              </w:rPr>
              <w:t>(If yes, Kindly please write down the ethical issues here in details)</w:t>
            </w:r>
          </w:p>
          <w:p w14:paraId="5DBD24D6" w14:textId="77777777" w:rsidR="001B545D" w:rsidRPr="009B13D0" w:rsidRDefault="001B545D" w:rsidP="001B545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3C3B0A99" w14:textId="77777777" w:rsidR="001B545D" w:rsidRPr="009B13D0" w:rsidRDefault="001B545D" w:rsidP="001B545D">
            <w:pPr>
              <w:spacing w:line="276" w:lineRule="auto"/>
              <w:rPr>
                <w:rFonts w:ascii="Arial" w:eastAsia="Arial Unicode MS" w:hAnsi="Arial" w:cs="Arial"/>
                <w:sz w:val="20"/>
                <w:szCs w:val="20"/>
                <w:lang w:val="en-GB"/>
              </w:rPr>
            </w:pPr>
          </w:p>
          <w:p w14:paraId="401255CA" w14:textId="77777777" w:rsidR="001B545D" w:rsidRPr="009B13D0" w:rsidRDefault="001B545D" w:rsidP="001B545D">
            <w:pPr>
              <w:spacing w:line="276" w:lineRule="auto"/>
              <w:rPr>
                <w:rFonts w:ascii="Arial" w:eastAsia="Arial Unicode MS" w:hAnsi="Arial" w:cs="Arial"/>
                <w:sz w:val="20"/>
                <w:szCs w:val="20"/>
                <w:lang w:val="en-GB"/>
              </w:rPr>
            </w:pPr>
          </w:p>
          <w:p w14:paraId="1A7207CB" w14:textId="77777777" w:rsidR="001B545D" w:rsidRPr="009B13D0" w:rsidRDefault="001B545D" w:rsidP="001B545D">
            <w:pPr>
              <w:spacing w:line="276" w:lineRule="auto"/>
              <w:rPr>
                <w:rFonts w:ascii="Arial" w:eastAsia="Arial Unicode MS" w:hAnsi="Arial" w:cs="Arial"/>
                <w:sz w:val="20"/>
                <w:szCs w:val="20"/>
                <w:lang w:val="en-GB"/>
              </w:rPr>
            </w:pPr>
          </w:p>
        </w:tc>
      </w:tr>
      <w:bookmarkEnd w:id="2"/>
    </w:tbl>
    <w:p w14:paraId="0CCF9597" w14:textId="77777777" w:rsidR="00F43B89" w:rsidRPr="009B13D0" w:rsidRDefault="00F43B89" w:rsidP="00F43B89">
      <w:pPr>
        <w:rPr>
          <w:rFonts w:ascii="Arial" w:hAnsi="Arial" w:cs="Arial"/>
          <w:sz w:val="20"/>
          <w:szCs w:val="20"/>
        </w:rPr>
      </w:pPr>
    </w:p>
    <w:p w14:paraId="12AA6932" w14:textId="77777777" w:rsidR="00F43B89" w:rsidRPr="009B13D0" w:rsidRDefault="00F43B89" w:rsidP="00F43B89">
      <w:pPr>
        <w:rPr>
          <w:rFonts w:ascii="Arial" w:hAnsi="Arial" w:cs="Arial"/>
          <w:bCs/>
          <w:sz w:val="20"/>
          <w:szCs w:val="20"/>
          <w:u w:val="single"/>
          <w:lang w:val="en-GB"/>
        </w:rPr>
      </w:pPr>
    </w:p>
    <w:bookmarkEnd w:id="3"/>
    <w:p w14:paraId="01D58780" w14:textId="77777777" w:rsidR="009B13D0" w:rsidRPr="00671F8C" w:rsidRDefault="009B13D0" w:rsidP="009B13D0">
      <w:pPr>
        <w:pStyle w:val="Affiliation"/>
        <w:spacing w:after="0" w:line="240" w:lineRule="auto"/>
        <w:jc w:val="left"/>
        <w:rPr>
          <w:rFonts w:ascii="Arial" w:hAnsi="Arial" w:cs="Arial"/>
          <w:b/>
          <w:u w:val="single"/>
        </w:rPr>
      </w:pPr>
      <w:r w:rsidRPr="00671F8C">
        <w:rPr>
          <w:rFonts w:ascii="Arial" w:hAnsi="Arial" w:cs="Arial"/>
          <w:b/>
          <w:u w:val="single"/>
        </w:rPr>
        <w:t>Reviewer details:</w:t>
      </w:r>
    </w:p>
    <w:p w14:paraId="77BBFCC8" w14:textId="77777777" w:rsidR="009B13D0" w:rsidRPr="00671F8C" w:rsidRDefault="009B13D0" w:rsidP="009B13D0">
      <w:pPr>
        <w:pStyle w:val="Affiliation"/>
        <w:spacing w:after="0" w:line="240" w:lineRule="auto"/>
        <w:jc w:val="left"/>
        <w:rPr>
          <w:rFonts w:ascii="Arial" w:hAnsi="Arial" w:cs="Arial"/>
          <w:b/>
        </w:rPr>
      </w:pPr>
      <w:r w:rsidRPr="00671F8C">
        <w:rPr>
          <w:rFonts w:ascii="Arial" w:hAnsi="Arial" w:cs="Arial"/>
          <w:b/>
          <w:color w:val="000000"/>
        </w:rPr>
        <w:t>Mohamed Hamza Mohamed Yousef Eissa, Egypt</w:t>
      </w:r>
    </w:p>
    <w:p w14:paraId="2E926481" w14:textId="77777777" w:rsidR="00F43B89" w:rsidRPr="009B13D0" w:rsidRDefault="00F43B89" w:rsidP="00F43B89">
      <w:pPr>
        <w:rPr>
          <w:rFonts w:ascii="Arial" w:hAnsi="Arial" w:cs="Arial"/>
          <w:sz w:val="20"/>
          <w:szCs w:val="20"/>
        </w:rPr>
      </w:pPr>
    </w:p>
    <w:bookmarkEnd w:id="0"/>
    <w:bookmarkEnd w:id="1"/>
    <w:p w14:paraId="41266B53" w14:textId="77777777" w:rsidR="005D2F36" w:rsidRPr="009B13D0" w:rsidRDefault="005D2F36" w:rsidP="005D2F36">
      <w:pPr>
        <w:jc w:val="both"/>
        <w:rPr>
          <w:rFonts w:ascii="Arial" w:eastAsia="MS Mincho" w:hAnsi="Arial" w:cs="Arial"/>
          <w:b/>
          <w:bCs/>
          <w:sz w:val="20"/>
          <w:szCs w:val="20"/>
          <w:u w:val="single"/>
          <w:lang w:val="en-GB"/>
        </w:rPr>
      </w:pPr>
    </w:p>
    <w:sectPr w:rsidR="005D2F36" w:rsidRPr="009B13D0" w:rsidSect="00675FB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7D06" w14:textId="77777777" w:rsidR="00230384" w:rsidRPr="0000007A" w:rsidRDefault="00230384" w:rsidP="0099583E">
      <w:r>
        <w:separator/>
      </w:r>
    </w:p>
  </w:endnote>
  <w:endnote w:type="continuationSeparator" w:id="0">
    <w:p w14:paraId="52D2BFF2" w14:textId="77777777" w:rsidR="00230384" w:rsidRPr="0000007A" w:rsidRDefault="0023038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FE80"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8309B3">
      <w:rPr>
        <w:sz w:val="16"/>
      </w:rPr>
      <w:tab/>
      <w:t xml:space="preserve">Version: </w:t>
    </w:r>
    <w:r w:rsidR="009613D7">
      <w:rPr>
        <w:sz w:val="16"/>
      </w:rPr>
      <w:t>3</w:t>
    </w:r>
    <w:r w:rsidR="00B62F41">
      <w:rPr>
        <w:sz w:val="16"/>
      </w:rPr>
      <w:t>(</w:t>
    </w:r>
    <w:r w:rsidR="001F5843">
      <w:rPr>
        <w:sz w:val="16"/>
      </w:rPr>
      <w:t>0</w:t>
    </w:r>
    <w:r w:rsidR="009613D7">
      <w:rPr>
        <w:sz w:val="16"/>
      </w:rPr>
      <w:t>7</w:t>
    </w:r>
    <w:r w:rsidR="00B20A09">
      <w:rPr>
        <w:sz w:val="16"/>
      </w:rPr>
      <w:t>-0</w:t>
    </w:r>
    <w:r w:rsidR="001F5843">
      <w:rPr>
        <w:sz w:val="16"/>
      </w:rPr>
      <w:t>7</w:t>
    </w:r>
    <w:r w:rsidR="004B4CAD">
      <w:rPr>
        <w:sz w:val="16"/>
      </w:rPr>
      <w:t>-</w:t>
    </w:r>
    <w:r w:rsidR="008309B3">
      <w:rPr>
        <w:sz w:val="16"/>
      </w:rPr>
      <w:t>20</w:t>
    </w:r>
    <w:r w:rsidR="001F5843">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2256" w14:textId="77777777" w:rsidR="00230384" w:rsidRPr="0000007A" w:rsidRDefault="00230384" w:rsidP="0099583E">
      <w:r>
        <w:separator/>
      </w:r>
    </w:p>
  </w:footnote>
  <w:footnote w:type="continuationSeparator" w:id="0">
    <w:p w14:paraId="4FDD374A" w14:textId="77777777" w:rsidR="00230384" w:rsidRPr="0000007A" w:rsidRDefault="0023038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F5A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10F9E2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C006F1"/>
    <w:multiLevelType w:val="hybridMultilevel"/>
    <w:tmpl w:val="372E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A148A"/>
    <w:multiLevelType w:val="multilevel"/>
    <w:tmpl w:val="2734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3830DC"/>
    <w:multiLevelType w:val="multilevel"/>
    <w:tmpl w:val="8976F5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F993B03"/>
    <w:multiLevelType w:val="hybridMultilevel"/>
    <w:tmpl w:val="E52ED7F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1369534">
    <w:abstractNumId w:val="3"/>
  </w:num>
  <w:num w:numId="2" w16cid:durableId="151413914">
    <w:abstractNumId w:val="9"/>
  </w:num>
  <w:num w:numId="3" w16cid:durableId="2127851280">
    <w:abstractNumId w:val="8"/>
  </w:num>
  <w:num w:numId="4" w16cid:durableId="549420556">
    <w:abstractNumId w:val="10"/>
  </w:num>
  <w:num w:numId="5" w16cid:durableId="920485556">
    <w:abstractNumId w:val="7"/>
  </w:num>
  <w:num w:numId="6" w16cid:durableId="1401247004">
    <w:abstractNumId w:val="0"/>
  </w:num>
  <w:num w:numId="7" w16cid:durableId="1242906112">
    <w:abstractNumId w:val="2"/>
  </w:num>
  <w:num w:numId="8" w16cid:durableId="749035633">
    <w:abstractNumId w:val="14"/>
  </w:num>
  <w:num w:numId="9" w16cid:durableId="913055099">
    <w:abstractNumId w:val="12"/>
  </w:num>
  <w:num w:numId="10" w16cid:durableId="1423182239">
    <w:abstractNumId w:val="13"/>
  </w:num>
  <w:num w:numId="11" w16cid:durableId="56245967">
    <w:abstractNumId w:val="5"/>
  </w:num>
  <w:num w:numId="12" w16cid:durableId="1112016052">
    <w:abstractNumId w:val="1"/>
  </w:num>
  <w:num w:numId="13" w16cid:durableId="342826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3352760">
    <w:abstractNumId w:val="6"/>
  </w:num>
  <w:num w:numId="15" w16cid:durableId="1792018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xNQBSFqYmFubGRko6SsGpxcWZ+XkgBYa1APOhHFcsAAAA"/>
  </w:docVars>
  <w:rsids>
    <w:rsidRoot w:val="0000007A"/>
    <w:rsid w:val="0000007A"/>
    <w:rsid w:val="00010403"/>
    <w:rsid w:val="00012C8B"/>
    <w:rsid w:val="00016AE9"/>
    <w:rsid w:val="00021981"/>
    <w:rsid w:val="000234E1"/>
    <w:rsid w:val="0002547D"/>
    <w:rsid w:val="0002598E"/>
    <w:rsid w:val="00037D52"/>
    <w:rsid w:val="000450FC"/>
    <w:rsid w:val="00056CB0"/>
    <w:rsid w:val="00056F5B"/>
    <w:rsid w:val="0006257C"/>
    <w:rsid w:val="00076AC8"/>
    <w:rsid w:val="00084D7C"/>
    <w:rsid w:val="000936AC"/>
    <w:rsid w:val="00095A59"/>
    <w:rsid w:val="000A2134"/>
    <w:rsid w:val="000A6F41"/>
    <w:rsid w:val="000B4EE5"/>
    <w:rsid w:val="000B68CC"/>
    <w:rsid w:val="000B74A1"/>
    <w:rsid w:val="000B757E"/>
    <w:rsid w:val="000C0837"/>
    <w:rsid w:val="000C3B7E"/>
    <w:rsid w:val="000D39C6"/>
    <w:rsid w:val="00101322"/>
    <w:rsid w:val="00136984"/>
    <w:rsid w:val="00150304"/>
    <w:rsid w:val="0015296D"/>
    <w:rsid w:val="00163622"/>
    <w:rsid w:val="001645A2"/>
    <w:rsid w:val="00164F4E"/>
    <w:rsid w:val="00165685"/>
    <w:rsid w:val="001739A7"/>
    <w:rsid w:val="0017480A"/>
    <w:rsid w:val="001766DF"/>
    <w:rsid w:val="00180A17"/>
    <w:rsid w:val="00181348"/>
    <w:rsid w:val="0018753A"/>
    <w:rsid w:val="001905BF"/>
    <w:rsid w:val="00197E68"/>
    <w:rsid w:val="001A1605"/>
    <w:rsid w:val="001B0C63"/>
    <w:rsid w:val="001B0F24"/>
    <w:rsid w:val="001B159B"/>
    <w:rsid w:val="001B224E"/>
    <w:rsid w:val="001B545D"/>
    <w:rsid w:val="001C4864"/>
    <w:rsid w:val="001D2351"/>
    <w:rsid w:val="001D3A1D"/>
    <w:rsid w:val="001E4B3D"/>
    <w:rsid w:val="001F24FF"/>
    <w:rsid w:val="001F2913"/>
    <w:rsid w:val="001F5843"/>
    <w:rsid w:val="001F707F"/>
    <w:rsid w:val="002011F3"/>
    <w:rsid w:val="00201B85"/>
    <w:rsid w:val="00203FCB"/>
    <w:rsid w:val="002105F7"/>
    <w:rsid w:val="002155E1"/>
    <w:rsid w:val="00220111"/>
    <w:rsid w:val="0022369C"/>
    <w:rsid w:val="00230384"/>
    <w:rsid w:val="002320EB"/>
    <w:rsid w:val="0023696A"/>
    <w:rsid w:val="002422CB"/>
    <w:rsid w:val="00245E23"/>
    <w:rsid w:val="0025316B"/>
    <w:rsid w:val="0025366D"/>
    <w:rsid w:val="00262634"/>
    <w:rsid w:val="0026670C"/>
    <w:rsid w:val="00275984"/>
    <w:rsid w:val="00280EC9"/>
    <w:rsid w:val="00284BD4"/>
    <w:rsid w:val="00291D08"/>
    <w:rsid w:val="00293482"/>
    <w:rsid w:val="002E1211"/>
    <w:rsid w:val="002E2339"/>
    <w:rsid w:val="002E6D86"/>
    <w:rsid w:val="002F6935"/>
    <w:rsid w:val="0030409D"/>
    <w:rsid w:val="00312559"/>
    <w:rsid w:val="003204B8"/>
    <w:rsid w:val="0033692F"/>
    <w:rsid w:val="00350962"/>
    <w:rsid w:val="00376AB7"/>
    <w:rsid w:val="003A04E7"/>
    <w:rsid w:val="003A4991"/>
    <w:rsid w:val="003A6E1A"/>
    <w:rsid w:val="003B2172"/>
    <w:rsid w:val="003E746A"/>
    <w:rsid w:val="00401404"/>
    <w:rsid w:val="004020DC"/>
    <w:rsid w:val="004032AF"/>
    <w:rsid w:val="00411E0F"/>
    <w:rsid w:val="0042465A"/>
    <w:rsid w:val="004300B1"/>
    <w:rsid w:val="00435B36"/>
    <w:rsid w:val="004411E0"/>
    <w:rsid w:val="00441D4E"/>
    <w:rsid w:val="00442B24"/>
    <w:rsid w:val="0044519B"/>
    <w:rsid w:val="004546D8"/>
    <w:rsid w:val="00457AB1"/>
    <w:rsid w:val="00457BC0"/>
    <w:rsid w:val="00462996"/>
    <w:rsid w:val="00483D06"/>
    <w:rsid w:val="004A1F99"/>
    <w:rsid w:val="004B4CAD"/>
    <w:rsid w:val="004B4FDC"/>
    <w:rsid w:val="004C3DF1"/>
    <w:rsid w:val="004D2E36"/>
    <w:rsid w:val="00503AB6"/>
    <w:rsid w:val="005047C5"/>
    <w:rsid w:val="00506706"/>
    <w:rsid w:val="00507216"/>
    <w:rsid w:val="00510920"/>
    <w:rsid w:val="00531C82"/>
    <w:rsid w:val="00533FC1"/>
    <w:rsid w:val="00542901"/>
    <w:rsid w:val="0054564B"/>
    <w:rsid w:val="00545A13"/>
    <w:rsid w:val="00546343"/>
    <w:rsid w:val="00557CD3"/>
    <w:rsid w:val="00560D3C"/>
    <w:rsid w:val="00567DE0"/>
    <w:rsid w:val="005735A5"/>
    <w:rsid w:val="0059345D"/>
    <w:rsid w:val="00595A67"/>
    <w:rsid w:val="005B0B4D"/>
    <w:rsid w:val="005C25A0"/>
    <w:rsid w:val="005D230D"/>
    <w:rsid w:val="005D2F36"/>
    <w:rsid w:val="00602F7D"/>
    <w:rsid w:val="00605952"/>
    <w:rsid w:val="006060A4"/>
    <w:rsid w:val="006068B4"/>
    <w:rsid w:val="00606B3F"/>
    <w:rsid w:val="00607740"/>
    <w:rsid w:val="00620677"/>
    <w:rsid w:val="00624032"/>
    <w:rsid w:val="00645A56"/>
    <w:rsid w:val="006532DF"/>
    <w:rsid w:val="0065579D"/>
    <w:rsid w:val="00663792"/>
    <w:rsid w:val="0067046C"/>
    <w:rsid w:val="00675FBC"/>
    <w:rsid w:val="00676845"/>
    <w:rsid w:val="00680547"/>
    <w:rsid w:val="0068446F"/>
    <w:rsid w:val="006962CB"/>
    <w:rsid w:val="00696CAD"/>
    <w:rsid w:val="006A5E0B"/>
    <w:rsid w:val="006B0A3B"/>
    <w:rsid w:val="006C3797"/>
    <w:rsid w:val="006E2C84"/>
    <w:rsid w:val="006E3FA7"/>
    <w:rsid w:val="006E7D6E"/>
    <w:rsid w:val="00701186"/>
    <w:rsid w:val="00707BE1"/>
    <w:rsid w:val="007238EB"/>
    <w:rsid w:val="007317C3"/>
    <w:rsid w:val="00732610"/>
    <w:rsid w:val="00734756"/>
    <w:rsid w:val="0073538B"/>
    <w:rsid w:val="007426E6"/>
    <w:rsid w:val="007455FD"/>
    <w:rsid w:val="00746F67"/>
    <w:rsid w:val="00766889"/>
    <w:rsid w:val="00766A0D"/>
    <w:rsid w:val="00767F8C"/>
    <w:rsid w:val="00780B67"/>
    <w:rsid w:val="00782250"/>
    <w:rsid w:val="00791874"/>
    <w:rsid w:val="007B1099"/>
    <w:rsid w:val="007D0246"/>
    <w:rsid w:val="007E699E"/>
    <w:rsid w:val="007F018F"/>
    <w:rsid w:val="007F5873"/>
    <w:rsid w:val="007F5F3A"/>
    <w:rsid w:val="007F7013"/>
    <w:rsid w:val="00815F94"/>
    <w:rsid w:val="008224E2"/>
    <w:rsid w:val="00825DC9"/>
    <w:rsid w:val="0082676D"/>
    <w:rsid w:val="008309B3"/>
    <w:rsid w:val="00846F1F"/>
    <w:rsid w:val="00857ACC"/>
    <w:rsid w:val="008607CE"/>
    <w:rsid w:val="0087201B"/>
    <w:rsid w:val="00874303"/>
    <w:rsid w:val="00877F10"/>
    <w:rsid w:val="00882091"/>
    <w:rsid w:val="00883C73"/>
    <w:rsid w:val="00890675"/>
    <w:rsid w:val="00893E75"/>
    <w:rsid w:val="008A4FB0"/>
    <w:rsid w:val="008C2F62"/>
    <w:rsid w:val="008C3A18"/>
    <w:rsid w:val="008D020E"/>
    <w:rsid w:val="008F36E4"/>
    <w:rsid w:val="00915D79"/>
    <w:rsid w:val="009444EB"/>
    <w:rsid w:val="009553EC"/>
    <w:rsid w:val="009613D7"/>
    <w:rsid w:val="00973536"/>
    <w:rsid w:val="00982766"/>
    <w:rsid w:val="009852C4"/>
    <w:rsid w:val="00992597"/>
    <w:rsid w:val="0099583E"/>
    <w:rsid w:val="009A0242"/>
    <w:rsid w:val="009A59ED"/>
    <w:rsid w:val="009B13D0"/>
    <w:rsid w:val="009C5642"/>
    <w:rsid w:val="009E13C3"/>
    <w:rsid w:val="009E6A30"/>
    <w:rsid w:val="009F07D4"/>
    <w:rsid w:val="009F29EB"/>
    <w:rsid w:val="009F3EAF"/>
    <w:rsid w:val="00A001A0"/>
    <w:rsid w:val="00A12C83"/>
    <w:rsid w:val="00A13382"/>
    <w:rsid w:val="00A31AAC"/>
    <w:rsid w:val="00A32905"/>
    <w:rsid w:val="00A36C95"/>
    <w:rsid w:val="00A37DE3"/>
    <w:rsid w:val="00A41FD0"/>
    <w:rsid w:val="00A519D1"/>
    <w:rsid w:val="00A65C50"/>
    <w:rsid w:val="00A97FA9"/>
    <w:rsid w:val="00AA41B3"/>
    <w:rsid w:val="00AA6D78"/>
    <w:rsid w:val="00AB167A"/>
    <w:rsid w:val="00AB1ED6"/>
    <w:rsid w:val="00AB397D"/>
    <w:rsid w:val="00AB638A"/>
    <w:rsid w:val="00AB6E43"/>
    <w:rsid w:val="00AC1349"/>
    <w:rsid w:val="00AC34E5"/>
    <w:rsid w:val="00AD6C51"/>
    <w:rsid w:val="00AF039A"/>
    <w:rsid w:val="00AF2726"/>
    <w:rsid w:val="00AF3016"/>
    <w:rsid w:val="00AF63CA"/>
    <w:rsid w:val="00B03A45"/>
    <w:rsid w:val="00B16F0E"/>
    <w:rsid w:val="00B20A09"/>
    <w:rsid w:val="00B2236C"/>
    <w:rsid w:val="00B22FE6"/>
    <w:rsid w:val="00B3033D"/>
    <w:rsid w:val="00B451DB"/>
    <w:rsid w:val="00B62087"/>
    <w:rsid w:val="00B62F41"/>
    <w:rsid w:val="00B67034"/>
    <w:rsid w:val="00B678D5"/>
    <w:rsid w:val="00B760E1"/>
    <w:rsid w:val="00BA1AB3"/>
    <w:rsid w:val="00BA6421"/>
    <w:rsid w:val="00BB04A4"/>
    <w:rsid w:val="00BB4FEC"/>
    <w:rsid w:val="00BC402F"/>
    <w:rsid w:val="00BE13EF"/>
    <w:rsid w:val="00BE40A5"/>
    <w:rsid w:val="00BE6454"/>
    <w:rsid w:val="00C10283"/>
    <w:rsid w:val="00C22886"/>
    <w:rsid w:val="00C25C8F"/>
    <w:rsid w:val="00C263C6"/>
    <w:rsid w:val="00C510A5"/>
    <w:rsid w:val="00C56628"/>
    <w:rsid w:val="00C635B6"/>
    <w:rsid w:val="00C70DFC"/>
    <w:rsid w:val="00C82466"/>
    <w:rsid w:val="00C837BE"/>
    <w:rsid w:val="00C84097"/>
    <w:rsid w:val="00CB429B"/>
    <w:rsid w:val="00CB63A3"/>
    <w:rsid w:val="00CC2753"/>
    <w:rsid w:val="00CD093E"/>
    <w:rsid w:val="00CD1556"/>
    <w:rsid w:val="00CD1FD7"/>
    <w:rsid w:val="00CE199A"/>
    <w:rsid w:val="00CE5AC7"/>
    <w:rsid w:val="00CF0BBB"/>
    <w:rsid w:val="00D047B8"/>
    <w:rsid w:val="00D1283A"/>
    <w:rsid w:val="00D17979"/>
    <w:rsid w:val="00D2075F"/>
    <w:rsid w:val="00D40416"/>
    <w:rsid w:val="00D43FD0"/>
    <w:rsid w:val="00D4782A"/>
    <w:rsid w:val="00D6296F"/>
    <w:rsid w:val="00D71832"/>
    <w:rsid w:val="00D7603E"/>
    <w:rsid w:val="00D7674D"/>
    <w:rsid w:val="00D90124"/>
    <w:rsid w:val="00D9392F"/>
    <w:rsid w:val="00DA41F5"/>
    <w:rsid w:val="00DB7E1B"/>
    <w:rsid w:val="00DC1D81"/>
    <w:rsid w:val="00DE6C61"/>
    <w:rsid w:val="00E451EA"/>
    <w:rsid w:val="00E57F4B"/>
    <w:rsid w:val="00E63889"/>
    <w:rsid w:val="00E71C8D"/>
    <w:rsid w:val="00E72360"/>
    <w:rsid w:val="00E972A7"/>
    <w:rsid w:val="00EA2839"/>
    <w:rsid w:val="00EB3E91"/>
    <w:rsid w:val="00EB6F05"/>
    <w:rsid w:val="00EC49B2"/>
    <w:rsid w:val="00EC6894"/>
    <w:rsid w:val="00ED1BF7"/>
    <w:rsid w:val="00ED1EC4"/>
    <w:rsid w:val="00ED6B12"/>
    <w:rsid w:val="00ED74A3"/>
    <w:rsid w:val="00EF1CB0"/>
    <w:rsid w:val="00EF1FCF"/>
    <w:rsid w:val="00EF326D"/>
    <w:rsid w:val="00EF53FE"/>
    <w:rsid w:val="00F05231"/>
    <w:rsid w:val="00F168DB"/>
    <w:rsid w:val="00F25438"/>
    <w:rsid w:val="00F2643C"/>
    <w:rsid w:val="00F3295A"/>
    <w:rsid w:val="00F3669D"/>
    <w:rsid w:val="00F36D39"/>
    <w:rsid w:val="00F405F8"/>
    <w:rsid w:val="00F43B89"/>
    <w:rsid w:val="00F4700F"/>
    <w:rsid w:val="00F473AF"/>
    <w:rsid w:val="00F573EA"/>
    <w:rsid w:val="00F57E9D"/>
    <w:rsid w:val="00F65720"/>
    <w:rsid w:val="00FA07BF"/>
    <w:rsid w:val="00FA08F5"/>
    <w:rsid w:val="00FA35C1"/>
    <w:rsid w:val="00FA6528"/>
    <w:rsid w:val="00FC2182"/>
    <w:rsid w:val="00FC2E17"/>
    <w:rsid w:val="00FC6387"/>
    <w:rsid w:val="00FC6802"/>
    <w:rsid w:val="00FD70A7"/>
    <w:rsid w:val="00FF09A0"/>
    <w:rsid w:val="00FF1E1A"/>
    <w:rsid w:val="00FF3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15FA9"/>
  <w15:chartTrackingRefBased/>
  <w15:docId w15:val="{EB230B33-1813-4B69-B34E-EF76BA24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paragraph" w:styleId="DocumentMap">
    <w:name w:val="Document Map"/>
    <w:basedOn w:val="Normal"/>
    <w:link w:val="DocumentMapChar"/>
    <w:uiPriority w:val="99"/>
    <w:semiHidden/>
    <w:unhideWhenUsed/>
    <w:rsid w:val="00F05231"/>
    <w:rPr>
      <w:rFonts w:ascii="Tahoma" w:hAnsi="Tahoma"/>
      <w:sz w:val="16"/>
      <w:szCs w:val="16"/>
      <w:lang w:val="x-none" w:eastAsia="x-none"/>
    </w:rPr>
  </w:style>
  <w:style w:type="character" w:customStyle="1" w:styleId="DocumentMapChar">
    <w:name w:val="Document Map Char"/>
    <w:link w:val="DocumentMap"/>
    <w:uiPriority w:val="99"/>
    <w:semiHidden/>
    <w:rsid w:val="00F05231"/>
    <w:rPr>
      <w:rFonts w:ascii="Tahoma" w:eastAsia="Times New Roman" w:hAnsi="Tahoma" w:cs="Tahoma"/>
      <w:sz w:val="16"/>
      <w:szCs w:val="16"/>
    </w:rPr>
  </w:style>
  <w:style w:type="character" w:styleId="FollowedHyperlink">
    <w:name w:val="FollowedHyperlink"/>
    <w:uiPriority w:val="99"/>
    <w:semiHidden/>
    <w:unhideWhenUsed/>
    <w:rsid w:val="00F05231"/>
    <w:rPr>
      <w:color w:val="800080"/>
      <w:u w:val="single"/>
    </w:rPr>
  </w:style>
  <w:style w:type="table" w:styleId="TableGrid">
    <w:name w:val="Table Grid"/>
    <w:basedOn w:val="TableNormal"/>
    <w:uiPriority w:val="59"/>
    <w:rsid w:val="00FC2182"/>
    <w:rPr>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
    <w:name w:val="go"/>
    <w:basedOn w:val="DefaultParagraphFont"/>
    <w:rsid w:val="00B678D5"/>
  </w:style>
  <w:style w:type="paragraph" w:customStyle="1" w:styleId="Author">
    <w:name w:val="Author"/>
    <w:basedOn w:val="Normal"/>
    <w:rsid w:val="0030409D"/>
    <w:pPr>
      <w:spacing w:line="280" w:lineRule="exact"/>
      <w:jc w:val="right"/>
    </w:pPr>
    <w:rPr>
      <w:rFonts w:ascii="Helvetica" w:hAnsi="Helvetica"/>
      <w:b/>
      <w:szCs w:val="20"/>
    </w:rPr>
  </w:style>
  <w:style w:type="character" w:styleId="UnresolvedMention">
    <w:name w:val="Unresolved Mention"/>
    <w:uiPriority w:val="99"/>
    <w:semiHidden/>
    <w:unhideWhenUsed/>
    <w:rsid w:val="007F018F"/>
    <w:rPr>
      <w:color w:val="605E5C"/>
      <w:shd w:val="clear" w:color="auto" w:fill="E1DFDD"/>
    </w:rPr>
  </w:style>
  <w:style w:type="character" w:customStyle="1" w:styleId="katex-mathml">
    <w:name w:val="katex-mathml"/>
    <w:basedOn w:val="DefaultParagraphFont"/>
    <w:rsid w:val="00DE6C61"/>
  </w:style>
  <w:style w:type="character" w:customStyle="1" w:styleId="mopen">
    <w:name w:val="mopen"/>
    <w:basedOn w:val="DefaultParagraphFont"/>
    <w:rsid w:val="00DE6C61"/>
  </w:style>
  <w:style w:type="character" w:customStyle="1" w:styleId="mord">
    <w:name w:val="mord"/>
    <w:basedOn w:val="DefaultParagraphFont"/>
    <w:rsid w:val="00DE6C61"/>
  </w:style>
  <w:style w:type="character" w:customStyle="1" w:styleId="vlist-s">
    <w:name w:val="vlist-s"/>
    <w:basedOn w:val="DefaultParagraphFont"/>
    <w:rsid w:val="00DE6C61"/>
  </w:style>
  <w:style w:type="character" w:customStyle="1" w:styleId="mclose">
    <w:name w:val="mclose"/>
    <w:basedOn w:val="DefaultParagraphFont"/>
    <w:rsid w:val="00DE6C61"/>
  </w:style>
  <w:style w:type="character" w:customStyle="1" w:styleId="mrel">
    <w:name w:val="mrel"/>
    <w:basedOn w:val="DefaultParagraphFont"/>
    <w:rsid w:val="00DE6C61"/>
  </w:style>
  <w:style w:type="character" w:customStyle="1" w:styleId="mbin">
    <w:name w:val="mbin"/>
    <w:basedOn w:val="DefaultParagraphFont"/>
    <w:rsid w:val="00DE6C61"/>
  </w:style>
  <w:style w:type="character" w:customStyle="1" w:styleId="mpunct">
    <w:name w:val="mpunct"/>
    <w:basedOn w:val="DefaultParagraphFont"/>
    <w:rsid w:val="00DE6C61"/>
  </w:style>
  <w:style w:type="paragraph" w:customStyle="1" w:styleId="Affiliation">
    <w:name w:val="Affiliation"/>
    <w:basedOn w:val="Normal"/>
    <w:rsid w:val="009B13D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114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1185052344">
      <w:bodyDiv w:val="1"/>
      <w:marLeft w:val="0"/>
      <w:marRight w:val="0"/>
      <w:marTop w:val="0"/>
      <w:marBottom w:val="0"/>
      <w:divBdr>
        <w:top w:val="none" w:sz="0" w:space="0" w:color="auto"/>
        <w:left w:val="none" w:sz="0" w:space="0" w:color="auto"/>
        <w:bottom w:val="none" w:sz="0" w:space="0" w:color="auto"/>
        <w:right w:val="none" w:sz="0" w:space="0" w:color="auto"/>
      </w:divBdr>
    </w:div>
    <w:div w:id="1270774431">
      <w:bodyDiv w:val="1"/>
      <w:marLeft w:val="0"/>
      <w:marRight w:val="0"/>
      <w:marTop w:val="0"/>
      <w:marBottom w:val="0"/>
      <w:divBdr>
        <w:top w:val="none" w:sz="0" w:space="0" w:color="auto"/>
        <w:left w:val="none" w:sz="0" w:space="0" w:color="auto"/>
        <w:bottom w:val="none" w:sz="0" w:space="0" w:color="auto"/>
        <w:right w:val="none" w:sz="0" w:space="0" w:color="auto"/>
      </w:divBdr>
    </w:div>
    <w:div w:id="1839493574">
      <w:bodyDiv w:val="1"/>
      <w:marLeft w:val="0"/>
      <w:marRight w:val="0"/>
      <w:marTop w:val="0"/>
      <w:marBottom w:val="0"/>
      <w:divBdr>
        <w:top w:val="none" w:sz="0" w:space="0" w:color="auto"/>
        <w:left w:val="none" w:sz="0" w:space="0" w:color="auto"/>
        <w:bottom w:val="none" w:sz="0" w:space="0" w:color="auto"/>
        <w:right w:val="none" w:sz="0" w:space="0" w:color="auto"/>
      </w:divBdr>
    </w:div>
    <w:div w:id="1846018143">
      <w:bodyDiv w:val="1"/>
      <w:marLeft w:val="0"/>
      <w:marRight w:val="0"/>
      <w:marTop w:val="0"/>
      <w:marBottom w:val="0"/>
      <w:divBdr>
        <w:top w:val="none" w:sz="0" w:space="0" w:color="auto"/>
        <w:left w:val="none" w:sz="0" w:space="0" w:color="auto"/>
        <w:bottom w:val="none" w:sz="0" w:space="0" w:color="auto"/>
        <w:right w:val="none" w:sz="0" w:space="0" w:color="auto"/>
      </w:divBdr>
    </w:div>
    <w:div w:id="2010520001">
      <w:bodyDiv w:val="1"/>
      <w:marLeft w:val="0"/>
      <w:marRight w:val="0"/>
      <w:marTop w:val="0"/>
      <w:marBottom w:val="0"/>
      <w:divBdr>
        <w:top w:val="none" w:sz="0" w:space="0" w:color="auto"/>
        <w:left w:val="none" w:sz="0" w:space="0" w:color="auto"/>
        <w:bottom w:val="none" w:sz="0" w:space="0" w:color="auto"/>
        <w:right w:val="none" w:sz="0" w:space="0" w:color="auto"/>
      </w:divBdr>
    </w:div>
    <w:div w:id="2033259849">
      <w:bodyDiv w:val="1"/>
      <w:marLeft w:val="0"/>
      <w:marRight w:val="0"/>
      <w:marTop w:val="0"/>
      <w:marBottom w:val="0"/>
      <w:divBdr>
        <w:top w:val="none" w:sz="0" w:space="0" w:color="auto"/>
        <w:left w:val="none" w:sz="0" w:space="0" w:color="auto"/>
        <w:bottom w:val="none" w:sz="0" w:space="0" w:color="auto"/>
        <w:right w:val="none" w:sz="0" w:space="0" w:color="auto"/>
      </w:divBdr>
    </w:div>
    <w:div w:id="21320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fmath.com/index.php/AJP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1132B-2FFF-416F-98A6-BC4FC8B2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698</Words>
  <Characters>3985</Characters>
  <Application>Microsoft Office Word</Application>
  <DocSecurity>0</DocSecurity>
  <Lines>33</Lines>
  <Paragraphs>9</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
      <vt:lpstr/>
      <vt:lpstr>General guideline for Peer Review process: </vt:lpstr>
    </vt:vector>
  </TitlesOfParts>
  <Company/>
  <LinksUpToDate>false</LinksUpToDate>
  <CharactersWithSpaces>4674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3735599</vt:i4>
      </vt:variant>
      <vt:variant>
        <vt:i4>0</vt:i4>
      </vt:variant>
      <vt:variant>
        <vt:i4>0</vt:i4>
      </vt:variant>
      <vt:variant>
        <vt:i4>5</vt:i4>
      </vt:variant>
      <vt:variant>
        <vt:lpwstr>https://www.jofmath.com/index.php/AJPAM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9</cp:revision>
  <dcterms:created xsi:type="dcterms:W3CDTF">2025-09-04T09:19:00Z</dcterms:created>
  <dcterms:modified xsi:type="dcterms:W3CDTF">2025-09-10T10:08:00Z</dcterms:modified>
</cp:coreProperties>
</file>