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455D4" w14:textId="43FAC1BB" w:rsidR="00DE0463" w:rsidRPr="00585E8A" w:rsidRDefault="00DE0463" w:rsidP="00DE0463">
      <w:pPr>
        <w:jc w:val="center"/>
        <w:rPr>
          <w:rFonts w:ascii="Times New Roman" w:hAnsi="Times New Roman" w:cs="Times New Roman"/>
          <w:b/>
          <w:bCs/>
          <w:color w:val="000000" w:themeColor="text1"/>
          <w:sz w:val="28"/>
          <w:szCs w:val="28"/>
        </w:rPr>
      </w:pPr>
      <w:r w:rsidRPr="00585E8A">
        <w:rPr>
          <w:rFonts w:ascii="Times New Roman" w:hAnsi="Times New Roman" w:cs="Times New Roman"/>
          <w:b/>
          <w:bCs/>
          <w:color w:val="000000" w:themeColor="text1"/>
          <w:sz w:val="28"/>
          <w:szCs w:val="28"/>
        </w:rPr>
        <w:t>Effect of Organic and Inorganic Fertilizers on Growth and Yield of Chickpea</w:t>
      </w:r>
      <w:r w:rsidRPr="00585E8A">
        <w:rPr>
          <w:rFonts w:ascii="Times New Roman" w:hAnsi="Times New Roman" w:cs="Times New Roman"/>
          <w:b/>
          <w:bCs/>
          <w:i/>
          <w:iCs/>
          <w:color w:val="000000" w:themeColor="text1"/>
          <w:sz w:val="28"/>
          <w:szCs w:val="28"/>
        </w:rPr>
        <w:t xml:space="preserve"> (Cicer arietinum </w:t>
      </w:r>
      <w:r w:rsidRPr="00585E8A">
        <w:rPr>
          <w:rFonts w:ascii="Times New Roman" w:hAnsi="Times New Roman" w:cs="Times New Roman"/>
          <w:b/>
          <w:bCs/>
          <w:color w:val="000000" w:themeColor="text1"/>
          <w:sz w:val="28"/>
          <w:szCs w:val="28"/>
        </w:rPr>
        <w:t>L.)</w:t>
      </w:r>
    </w:p>
    <w:p w14:paraId="4F60E421" w14:textId="77777777" w:rsidR="008D111D" w:rsidRDefault="008D111D" w:rsidP="007F7FE7">
      <w:pPr>
        <w:pStyle w:val="Heading2"/>
        <w:rPr>
          <w:rStyle w:val="Strong"/>
          <w:rFonts w:ascii="Times New Roman" w:hAnsi="Times New Roman" w:cs="Times New Roman"/>
          <w:bCs w:val="0"/>
          <w:color w:val="auto"/>
          <w:sz w:val="24"/>
        </w:rPr>
      </w:pPr>
    </w:p>
    <w:p w14:paraId="1477D0C8" w14:textId="17D13166" w:rsidR="007F7FE7" w:rsidRPr="00585E8A" w:rsidRDefault="007F7FE7" w:rsidP="007F7FE7">
      <w:pPr>
        <w:pStyle w:val="Heading2"/>
        <w:rPr>
          <w:rFonts w:ascii="Times New Roman" w:hAnsi="Times New Roman" w:cs="Times New Roman"/>
          <w:color w:val="auto"/>
          <w:sz w:val="24"/>
        </w:rPr>
      </w:pPr>
      <w:bookmarkStart w:id="0" w:name="_GoBack"/>
      <w:bookmarkEnd w:id="0"/>
      <w:r w:rsidRPr="00585E8A">
        <w:rPr>
          <w:rStyle w:val="Strong"/>
          <w:rFonts w:ascii="Times New Roman" w:hAnsi="Times New Roman" w:cs="Times New Roman"/>
          <w:bCs w:val="0"/>
          <w:color w:val="auto"/>
          <w:sz w:val="24"/>
        </w:rPr>
        <w:t>Abstract</w:t>
      </w:r>
    </w:p>
    <w:p w14:paraId="53913D54" w14:textId="77777777" w:rsidR="007F7FE7" w:rsidRPr="00585E8A" w:rsidRDefault="007F7FE7" w:rsidP="007F7FE7">
      <w:pPr>
        <w:pStyle w:val="NormalWeb"/>
        <w:jc w:val="both"/>
      </w:pPr>
      <w:r w:rsidRPr="00585E8A">
        <w:t>Chickpea (</w:t>
      </w:r>
      <w:r w:rsidRPr="00585E8A">
        <w:rPr>
          <w:rStyle w:val="Emphasis"/>
        </w:rPr>
        <w:t>Cicer arietinum</w:t>
      </w:r>
      <w:r w:rsidRPr="00585E8A">
        <w:t xml:space="preserve"> L.) is a vital pulse crop contributing significantly to food and nutritional security in India. However, its productivity is constrained by nutrient deficiencies and declining soil fertility. Integrated Nutrient Management (INM), which combines chemical fertilizers, organic manures, and biofertilizers, has been identified as a sustainable approach to improve soil health and crop productivity. A field experiment was conducted during the rabi season of 2024–25 at the Agricultural Farm of Mewar University, Rajasthan, to evaluate the impact of INM on the growth, yield, nutrient uptake, and economic returns of chickpea under irrigated conditions. The experiment was laid out in a randomized block design with nine treatments involving different combinations of recommended dose of fertilizers (RDF), vermicompost, and biofertilizers. Results revealed that the combined application of 75% RDF + 25% vermicompost + biofertilizers (T₇) consistently outperformed other treatments, recording the highest plant height (67.1 cm), dry matter accumulation (21.83 g/plant), yield attributes (54.46 pods/plant, 2.25 seeds/pod, 100-seed weight of 20.6 g), and grain yield (2430 kg/ha). Economic analysis further confirmed that T₇ provided maximum net returns (₹70,600/ha) with a high benefit-cost ratio (2.26), comparable to 100% RDF (2.27). The findings highlight that INM not only enhances productivity but also ensures economic sustainability, making it a promising nutrient management strategy for chickpea cultivation in semi-arid regions.</w:t>
      </w:r>
    </w:p>
    <w:p w14:paraId="3A6928B5" w14:textId="2F4171A1" w:rsidR="00785CD2" w:rsidRPr="00585E8A" w:rsidRDefault="004B3D03" w:rsidP="007F7FE7">
      <w:pPr>
        <w:pStyle w:val="NormalWeb"/>
        <w:jc w:val="both"/>
      </w:pPr>
      <w:r w:rsidRPr="00585E8A">
        <w:t>Keywords</w:t>
      </w:r>
      <w:r w:rsidR="00785CD2" w:rsidRPr="00585E8A">
        <w:t xml:space="preserve">: </w:t>
      </w:r>
      <w:r w:rsidRPr="00585E8A">
        <w:t>Chickpea (</w:t>
      </w:r>
      <w:r w:rsidRPr="00585E8A">
        <w:rPr>
          <w:rStyle w:val="Emphasis"/>
        </w:rPr>
        <w:t>Cicer arietinum</w:t>
      </w:r>
      <w:r w:rsidRPr="00585E8A">
        <w:t xml:space="preserve"> L.), Integrated Nutrient Management (INM), Vermicompost, Biofertilizers (Rhizobium, PSB)</w:t>
      </w:r>
      <w:r w:rsidR="00B039DB" w:rsidRPr="00585E8A">
        <w:t>.</w:t>
      </w:r>
    </w:p>
    <w:p w14:paraId="6421D7B7" w14:textId="77777777" w:rsidR="007F7FE7" w:rsidRPr="00585E8A" w:rsidRDefault="007F7FE7" w:rsidP="00987575">
      <w:pPr>
        <w:jc w:val="center"/>
        <w:rPr>
          <w:rFonts w:ascii="Times New Roman" w:hAnsi="Times New Roman" w:cs="Times New Roman"/>
          <w:b/>
          <w:iCs/>
          <w:sz w:val="24"/>
          <w:szCs w:val="24"/>
        </w:rPr>
      </w:pPr>
    </w:p>
    <w:p w14:paraId="44290594" w14:textId="77777777" w:rsidR="00F50E80" w:rsidRPr="00585E8A" w:rsidRDefault="00F50E80" w:rsidP="00A6348C">
      <w:pPr>
        <w:jc w:val="both"/>
        <w:rPr>
          <w:rFonts w:ascii="Times New Roman" w:hAnsi="Times New Roman" w:cs="Times New Roman"/>
          <w:b/>
          <w:bCs/>
          <w:sz w:val="24"/>
          <w:szCs w:val="24"/>
        </w:rPr>
      </w:pPr>
      <w:r w:rsidRPr="00585E8A">
        <w:rPr>
          <w:rFonts w:ascii="Times New Roman" w:hAnsi="Times New Roman" w:cs="Times New Roman"/>
          <w:b/>
          <w:bCs/>
          <w:sz w:val="24"/>
          <w:szCs w:val="24"/>
        </w:rPr>
        <w:t>Introduction</w:t>
      </w:r>
    </w:p>
    <w:p w14:paraId="7E17DC50" w14:textId="2A7F79E8" w:rsidR="006E18E7" w:rsidRPr="00585E8A" w:rsidRDefault="006E18E7" w:rsidP="00E94026">
      <w:pPr>
        <w:ind w:left="360"/>
        <w:jc w:val="both"/>
        <w:rPr>
          <w:rFonts w:ascii="Times New Roman" w:hAnsi="Times New Roman" w:cs="Times New Roman"/>
          <w:b/>
          <w:bCs/>
          <w:sz w:val="24"/>
          <w:szCs w:val="24"/>
          <w:lang w:val="en-US"/>
        </w:rPr>
      </w:pPr>
      <w:r w:rsidRPr="00585E8A">
        <w:rPr>
          <w:rFonts w:ascii="Times New Roman" w:hAnsi="Times New Roman" w:cs="Times New Roman"/>
          <w:sz w:val="24"/>
          <w:szCs w:val="24"/>
        </w:rPr>
        <w:t>Chickpea (</w:t>
      </w:r>
      <w:r w:rsidRPr="00585E8A">
        <w:rPr>
          <w:rFonts w:ascii="Times New Roman" w:hAnsi="Times New Roman" w:cs="Times New Roman"/>
          <w:i/>
          <w:iCs/>
          <w:sz w:val="24"/>
          <w:szCs w:val="24"/>
        </w:rPr>
        <w:t>Cicer arietinum</w:t>
      </w:r>
      <w:r w:rsidRPr="00585E8A">
        <w:rPr>
          <w:rFonts w:ascii="Times New Roman" w:hAnsi="Times New Roman" w:cs="Times New Roman"/>
          <w:sz w:val="24"/>
          <w:szCs w:val="24"/>
        </w:rPr>
        <w:t xml:space="preserve"> L.) is one of the most important leguminous crops, valued for its rich nutritional profile and vital role in ensuring food and nutritional security. Despite its importance, chickpea production is often limited by nutrient deficiencies and declining soil fertility, which adversely affect both yield and grain quality </w:t>
      </w:r>
      <w:r w:rsidR="00E94026" w:rsidRPr="00585E8A">
        <w:rPr>
          <w:rStyle w:val="Strong"/>
          <w:rFonts w:ascii="Times New Roman" w:eastAsiaTheme="majorEastAsia" w:hAnsi="Times New Roman" w:cs="Times New Roman"/>
        </w:rPr>
        <w:t xml:space="preserve">(Jakar </w:t>
      </w:r>
      <w:r w:rsidR="00E94026" w:rsidRPr="00585E8A">
        <w:rPr>
          <w:rFonts w:ascii="Times New Roman" w:hAnsi="Times New Roman" w:cs="Times New Roman"/>
          <w:b/>
          <w:bCs/>
          <w:sz w:val="24"/>
          <w:szCs w:val="24"/>
          <w:lang w:val="en-US"/>
        </w:rPr>
        <w:t>et al., 2020)</w:t>
      </w:r>
      <w:r w:rsidRPr="00585E8A">
        <w:rPr>
          <w:rFonts w:ascii="Times New Roman" w:hAnsi="Times New Roman" w:cs="Times New Roman"/>
          <w:sz w:val="24"/>
          <w:szCs w:val="24"/>
        </w:rPr>
        <w:t>. To overcome these challenges, integrated nutrient management (INM) has been recognized as an eco-friendly and sustainable practice that not only enhances productivity but also preserves the nutritional content of the crop.</w:t>
      </w:r>
    </w:p>
    <w:p w14:paraId="0C75C2A5" w14:textId="58240682" w:rsidR="00E94026" w:rsidRPr="00585E8A" w:rsidRDefault="006E18E7" w:rsidP="00E94026">
      <w:pPr>
        <w:ind w:left="360"/>
        <w:jc w:val="both"/>
        <w:rPr>
          <w:rFonts w:ascii="Times New Roman" w:hAnsi="Times New Roman" w:cs="Times New Roman"/>
          <w:b/>
          <w:bCs/>
          <w:sz w:val="24"/>
          <w:szCs w:val="24"/>
          <w:lang w:val="en-US"/>
        </w:rPr>
      </w:pPr>
      <w:r w:rsidRPr="00585E8A">
        <w:rPr>
          <w:rFonts w:ascii="Times New Roman" w:hAnsi="Times New Roman" w:cs="Times New Roman"/>
          <w:sz w:val="24"/>
          <w:szCs w:val="24"/>
        </w:rPr>
        <w:t xml:space="preserve">Pulses, in general, are unique among crops due to their ability to improve soil fertility through biological nitrogen fixation. Their extensive root systems, coupled with natural leaf litter, contribute organic matter and enrich the soil with nutrients. As an essential component of human diets, pulses are also a primary source of plant-based protein, supporting both health and food security </w:t>
      </w:r>
      <w:r w:rsidR="00E94026" w:rsidRPr="00585E8A">
        <w:rPr>
          <w:rStyle w:val="Strong"/>
          <w:rFonts w:ascii="Times New Roman" w:eastAsiaTheme="majorEastAsia" w:hAnsi="Times New Roman" w:cs="Times New Roman"/>
          <w:b w:val="0"/>
          <w:bCs w:val="0"/>
        </w:rPr>
        <w:t xml:space="preserve">(Abdul </w:t>
      </w:r>
      <w:r w:rsidR="00E94026" w:rsidRPr="00585E8A">
        <w:rPr>
          <w:rFonts w:ascii="Times New Roman" w:hAnsi="Times New Roman" w:cs="Times New Roman"/>
          <w:sz w:val="24"/>
          <w:szCs w:val="24"/>
          <w:lang w:val="en-US"/>
        </w:rPr>
        <w:t>et al., 2005;</w:t>
      </w:r>
      <w:r w:rsidR="00E94026" w:rsidRPr="00585E8A">
        <w:rPr>
          <w:rFonts w:ascii="Times New Roman" w:hAnsi="Times New Roman" w:cs="Times New Roman"/>
        </w:rPr>
        <w:t xml:space="preserve"> Arya, </w:t>
      </w:r>
      <w:r w:rsidR="00E94026" w:rsidRPr="00585E8A">
        <w:rPr>
          <w:rFonts w:ascii="Times New Roman" w:hAnsi="Times New Roman" w:cs="Times New Roman"/>
          <w:sz w:val="24"/>
          <w:szCs w:val="24"/>
          <w:lang w:val="en-US"/>
        </w:rPr>
        <w:t>et al., 2022).</w:t>
      </w:r>
    </w:p>
    <w:p w14:paraId="746BF5ED" w14:textId="1CB8DC2E" w:rsidR="006E18E7" w:rsidRPr="00585E8A" w:rsidRDefault="006E18E7" w:rsidP="00A6348C">
      <w:pPr>
        <w:jc w:val="both"/>
        <w:rPr>
          <w:rFonts w:ascii="Times New Roman" w:hAnsi="Times New Roman" w:cs="Times New Roman"/>
          <w:sz w:val="24"/>
          <w:szCs w:val="24"/>
        </w:rPr>
      </w:pPr>
    </w:p>
    <w:p w14:paraId="3C86B17C" w14:textId="77777777" w:rsidR="00585E8A" w:rsidRDefault="006E18E7" w:rsidP="00585E8A">
      <w:pPr>
        <w:ind w:left="360"/>
        <w:jc w:val="both"/>
        <w:rPr>
          <w:rFonts w:ascii="Times New Roman" w:hAnsi="Times New Roman" w:cs="Times New Roman"/>
          <w:sz w:val="24"/>
          <w:szCs w:val="24"/>
          <w:lang w:val="en-US"/>
        </w:rPr>
      </w:pPr>
      <w:r w:rsidRPr="00585E8A">
        <w:rPr>
          <w:rFonts w:ascii="Times New Roman" w:hAnsi="Times New Roman" w:cs="Times New Roman"/>
          <w:sz w:val="24"/>
          <w:szCs w:val="24"/>
        </w:rPr>
        <w:t>India is one of the largest producers and consumers of pulses, cultivating approximately 23 million hectares and producing around 14.4 million tonnes annually</w:t>
      </w:r>
      <w:r w:rsidR="00E365A7" w:rsidRPr="00585E8A">
        <w:rPr>
          <w:rFonts w:ascii="Times New Roman" w:hAnsi="Times New Roman" w:cs="Times New Roman"/>
          <w:sz w:val="24"/>
          <w:szCs w:val="24"/>
        </w:rPr>
        <w:t xml:space="preserve"> (</w:t>
      </w:r>
      <w:r w:rsidR="00E365A7" w:rsidRPr="00585E8A">
        <w:rPr>
          <w:rFonts w:ascii="Times New Roman" w:hAnsi="Times New Roman" w:cs="Times New Roman"/>
          <w:sz w:val="24"/>
          <w:szCs w:val="24"/>
          <w:lang w:val="en-US"/>
        </w:rPr>
        <w:t xml:space="preserve">FAO, 2020). </w:t>
      </w:r>
      <w:r w:rsidRPr="00585E8A">
        <w:rPr>
          <w:rFonts w:ascii="Times New Roman" w:hAnsi="Times New Roman" w:cs="Times New Roman"/>
          <w:sz w:val="24"/>
          <w:szCs w:val="24"/>
        </w:rPr>
        <w:t xml:space="preserve">Among </w:t>
      </w:r>
      <w:r w:rsidRPr="00585E8A">
        <w:rPr>
          <w:rFonts w:ascii="Times New Roman" w:hAnsi="Times New Roman" w:cs="Times New Roman"/>
          <w:sz w:val="24"/>
          <w:szCs w:val="24"/>
        </w:rPr>
        <w:lastRenderedPageBreak/>
        <w:t xml:space="preserve">these, chickpea stands out as the most widely grown pulse crop, particularly in the semi-arid tropics, owing to its adaptability, resilience, and high protein content. The crop contributes nearly 30.9% of the total pulse area and 39.9% of pulse production in the country, covering about 7.1 million hectares with an estimated output of 5.75 million tonnes. Madhya Pradesh is the leading state in chickpea cultivation, producing about 26.6 lakh tonnes with an average productivity of 931 </w:t>
      </w:r>
      <w:r w:rsidR="00DE0463" w:rsidRPr="00585E8A">
        <w:rPr>
          <w:rFonts w:ascii="Times New Roman" w:hAnsi="Times New Roman" w:cs="Times New Roman"/>
          <w:sz w:val="24"/>
          <w:szCs w:val="24"/>
        </w:rPr>
        <w:t>kg/ha across</w:t>
      </w:r>
      <w:r w:rsidRPr="00585E8A">
        <w:rPr>
          <w:rFonts w:ascii="Times New Roman" w:hAnsi="Times New Roman" w:cs="Times New Roman"/>
          <w:sz w:val="24"/>
          <w:szCs w:val="24"/>
        </w:rPr>
        <w:t xml:space="preserve"> nearly 28.62 lakh hectares of land</w:t>
      </w:r>
      <w:r w:rsidR="00E365A7" w:rsidRPr="00585E8A">
        <w:rPr>
          <w:rFonts w:ascii="Times New Roman" w:hAnsi="Times New Roman" w:cs="Times New Roman"/>
          <w:sz w:val="24"/>
          <w:szCs w:val="24"/>
        </w:rPr>
        <w:t xml:space="preserve"> </w:t>
      </w:r>
      <w:r w:rsidR="00E365A7" w:rsidRPr="00585E8A">
        <w:rPr>
          <w:rFonts w:ascii="Times New Roman" w:hAnsi="Times New Roman" w:cs="Times New Roman"/>
          <w:sz w:val="24"/>
          <w:szCs w:val="24"/>
          <w:lang w:val="en-US"/>
        </w:rPr>
        <w:t>(FAO, 2025)</w:t>
      </w:r>
    </w:p>
    <w:p w14:paraId="60360D7C" w14:textId="75078503" w:rsidR="006E18E7" w:rsidRPr="00585E8A" w:rsidRDefault="006E18E7" w:rsidP="00585E8A">
      <w:pPr>
        <w:ind w:left="360" w:firstLine="360"/>
        <w:jc w:val="both"/>
        <w:rPr>
          <w:rFonts w:ascii="Times New Roman" w:hAnsi="Times New Roman" w:cs="Times New Roman"/>
          <w:sz w:val="24"/>
          <w:szCs w:val="24"/>
          <w:lang w:val="en-US"/>
        </w:rPr>
      </w:pPr>
      <w:r w:rsidRPr="00585E8A">
        <w:rPr>
          <w:rFonts w:ascii="Times New Roman" w:eastAsia="Calibri" w:hAnsi="Times New Roman" w:cs="Times New Roman"/>
          <w:sz w:val="24"/>
          <w:szCs w:val="24"/>
        </w:rPr>
        <w:t xml:space="preserve">The increasing dependence on chemical fertilizers has raised concerns over environmental degradation and human health, underscoring the need for sustainable alternatives. In this context, Integrated Nutrient Management (INM) has emerged as a comprehensive strategy that combines organic and inorganic nutrient sources to enhance nutrient use efficiency, improve soil health, and sustain crop </w:t>
      </w:r>
      <w:r w:rsidR="00DE0463" w:rsidRPr="00585E8A">
        <w:rPr>
          <w:rFonts w:ascii="Times New Roman" w:eastAsia="Calibri" w:hAnsi="Times New Roman" w:cs="Times New Roman"/>
          <w:sz w:val="24"/>
          <w:szCs w:val="24"/>
        </w:rPr>
        <w:t>productivity.</w:t>
      </w:r>
      <w:r w:rsidRPr="00585E8A">
        <w:rPr>
          <w:rFonts w:ascii="Times New Roman" w:eastAsia="Calibri" w:hAnsi="Times New Roman" w:cs="Times New Roman"/>
          <w:sz w:val="24"/>
          <w:szCs w:val="24"/>
        </w:rPr>
        <w:t xml:space="preserve"> </w:t>
      </w:r>
      <w:r w:rsidR="00E94026" w:rsidRPr="00585E8A">
        <w:rPr>
          <w:rFonts w:ascii="Times New Roman" w:eastAsia="Calibri" w:hAnsi="Times New Roman" w:cs="Times New Roman"/>
          <w:sz w:val="24"/>
          <w:szCs w:val="24"/>
        </w:rPr>
        <w:t>(</w:t>
      </w:r>
      <w:r w:rsidR="00E94026" w:rsidRPr="00585E8A">
        <w:rPr>
          <w:rFonts w:ascii="Times New Roman" w:hAnsi="Times New Roman" w:cs="Times New Roman"/>
        </w:rPr>
        <w:t xml:space="preserve">Arya, </w:t>
      </w:r>
      <w:r w:rsidR="00E94026" w:rsidRPr="00585E8A">
        <w:rPr>
          <w:rFonts w:ascii="Times New Roman" w:hAnsi="Times New Roman" w:cs="Times New Roman"/>
          <w:sz w:val="24"/>
          <w:szCs w:val="24"/>
          <w:lang w:val="en-US"/>
        </w:rPr>
        <w:t>et al., 2023).</w:t>
      </w:r>
    </w:p>
    <w:p w14:paraId="00BB02DE" w14:textId="77777777" w:rsidR="007E08CB" w:rsidRPr="00585E8A" w:rsidRDefault="007E08CB" w:rsidP="00A6348C">
      <w:pPr>
        <w:jc w:val="both"/>
        <w:rPr>
          <w:rFonts w:ascii="Times New Roman" w:hAnsi="Times New Roman" w:cs="Times New Roman"/>
          <w:sz w:val="24"/>
          <w:szCs w:val="24"/>
        </w:rPr>
      </w:pPr>
    </w:p>
    <w:p w14:paraId="579179F0" w14:textId="0D7F7451" w:rsidR="006E18E7" w:rsidRPr="00585E8A" w:rsidRDefault="006E18E7" w:rsidP="00A6348C">
      <w:pPr>
        <w:jc w:val="both"/>
        <w:rPr>
          <w:rFonts w:ascii="Times New Roman" w:hAnsi="Times New Roman" w:cs="Times New Roman"/>
          <w:b/>
          <w:bCs/>
          <w:sz w:val="24"/>
          <w:szCs w:val="24"/>
        </w:rPr>
      </w:pPr>
      <w:r w:rsidRPr="00585E8A">
        <w:rPr>
          <w:rFonts w:ascii="Times New Roman" w:hAnsi="Times New Roman" w:cs="Times New Roman"/>
          <w:b/>
          <w:bCs/>
          <w:sz w:val="24"/>
          <w:szCs w:val="24"/>
        </w:rPr>
        <w:t>2. MATERIALS AND METHODS</w:t>
      </w:r>
    </w:p>
    <w:p w14:paraId="4480EA0C" w14:textId="77777777" w:rsidR="006E18E7" w:rsidRPr="00585E8A" w:rsidRDefault="006E18E7" w:rsidP="00A6348C">
      <w:pPr>
        <w:spacing w:after="0"/>
        <w:jc w:val="both"/>
        <w:outlineLvl w:val="2"/>
        <w:rPr>
          <w:rFonts w:ascii="Times New Roman" w:eastAsia="Times New Roman" w:hAnsi="Times New Roman" w:cs="Times New Roman"/>
          <w:b/>
          <w:bCs/>
          <w:sz w:val="24"/>
          <w:szCs w:val="24"/>
          <w:lang w:eastAsia="en-GB"/>
        </w:rPr>
      </w:pPr>
    </w:p>
    <w:p w14:paraId="209FA654" w14:textId="77777777" w:rsidR="006E18E7" w:rsidRPr="00585E8A" w:rsidRDefault="006E18E7" w:rsidP="00A6348C">
      <w:pPr>
        <w:spacing w:after="0"/>
        <w:jc w:val="both"/>
        <w:rPr>
          <w:rFonts w:ascii="Times New Roman" w:eastAsia="Times New Roman" w:hAnsi="Times New Roman" w:cs="Times New Roman"/>
          <w:sz w:val="24"/>
          <w:szCs w:val="24"/>
          <w:lang w:eastAsia="en-GB"/>
        </w:rPr>
      </w:pPr>
      <w:r w:rsidRPr="00585E8A">
        <w:rPr>
          <w:rFonts w:ascii="Times New Roman" w:eastAsia="Times New Roman" w:hAnsi="Times New Roman" w:cs="Times New Roman"/>
          <w:b/>
          <w:bCs/>
          <w:sz w:val="24"/>
          <w:szCs w:val="24"/>
          <w:lang w:eastAsia="en-GB"/>
        </w:rPr>
        <w:t>2.1 Experimental Site and Climate</w:t>
      </w:r>
      <w:r w:rsidRPr="00585E8A">
        <w:rPr>
          <w:rFonts w:ascii="Times New Roman" w:eastAsia="Times New Roman" w:hAnsi="Times New Roman" w:cs="Times New Roman"/>
          <w:sz w:val="24"/>
          <w:szCs w:val="24"/>
          <w:lang w:eastAsia="en-GB"/>
        </w:rPr>
        <w:t xml:space="preserve"> </w:t>
      </w:r>
    </w:p>
    <w:p w14:paraId="27BCA16F" w14:textId="77777777" w:rsidR="006E18E7" w:rsidRPr="00585E8A" w:rsidRDefault="006E18E7" w:rsidP="00A6348C">
      <w:pPr>
        <w:spacing w:after="0"/>
        <w:jc w:val="both"/>
        <w:rPr>
          <w:rFonts w:ascii="Times New Roman" w:eastAsia="Times New Roman" w:hAnsi="Times New Roman" w:cs="Times New Roman"/>
          <w:sz w:val="24"/>
          <w:szCs w:val="24"/>
          <w:lang w:eastAsia="en-GB"/>
        </w:rPr>
      </w:pPr>
    </w:p>
    <w:p w14:paraId="0A89ECA7" w14:textId="77777777" w:rsidR="006E18E7" w:rsidRPr="00585E8A" w:rsidRDefault="006E18E7" w:rsidP="00A6348C">
      <w:pPr>
        <w:spacing w:after="0"/>
        <w:jc w:val="both"/>
        <w:rPr>
          <w:rFonts w:ascii="Times New Roman" w:eastAsia="Times New Roman" w:hAnsi="Times New Roman" w:cs="Times New Roman"/>
          <w:sz w:val="24"/>
          <w:szCs w:val="24"/>
          <w:lang w:eastAsia="en-GB"/>
        </w:rPr>
      </w:pPr>
      <w:r w:rsidRPr="00585E8A">
        <w:rPr>
          <w:rFonts w:ascii="Times New Roman" w:eastAsia="Times New Roman" w:hAnsi="Times New Roman" w:cs="Times New Roman"/>
          <w:sz w:val="24"/>
          <w:szCs w:val="24"/>
          <w:lang w:eastAsia="en-GB"/>
        </w:rPr>
        <w:t xml:space="preserve">The field experiment was conducted during the rabi season of 2024-25 at the Agricultural Farm of </w:t>
      </w:r>
      <w:proofErr w:type="spellStart"/>
      <w:r w:rsidRPr="00585E8A">
        <w:rPr>
          <w:rFonts w:ascii="Times New Roman" w:eastAsia="Times New Roman" w:hAnsi="Times New Roman" w:cs="Times New Roman"/>
          <w:sz w:val="24"/>
          <w:szCs w:val="24"/>
          <w:lang w:eastAsia="en-GB"/>
        </w:rPr>
        <w:t>Mewar</w:t>
      </w:r>
      <w:proofErr w:type="spellEnd"/>
      <w:r w:rsidRPr="00585E8A">
        <w:rPr>
          <w:rFonts w:ascii="Times New Roman" w:eastAsia="Times New Roman" w:hAnsi="Times New Roman" w:cs="Times New Roman"/>
          <w:sz w:val="24"/>
          <w:szCs w:val="24"/>
          <w:lang w:eastAsia="en-GB"/>
        </w:rPr>
        <w:t xml:space="preserve"> University, </w:t>
      </w:r>
      <w:proofErr w:type="spellStart"/>
      <w:r w:rsidRPr="00585E8A">
        <w:rPr>
          <w:rFonts w:ascii="Times New Roman" w:eastAsia="Times New Roman" w:hAnsi="Times New Roman" w:cs="Times New Roman"/>
          <w:sz w:val="24"/>
          <w:szCs w:val="24"/>
          <w:lang w:eastAsia="en-GB"/>
        </w:rPr>
        <w:t>Gangrar</w:t>
      </w:r>
      <w:proofErr w:type="spellEnd"/>
      <w:r w:rsidRPr="00585E8A">
        <w:rPr>
          <w:rFonts w:ascii="Times New Roman" w:eastAsia="Times New Roman" w:hAnsi="Times New Roman" w:cs="Times New Roman"/>
          <w:sz w:val="24"/>
          <w:szCs w:val="24"/>
          <w:lang w:eastAsia="en-GB"/>
        </w:rPr>
        <w:t>, Chittorgarh, Rajasthan. The experimental site is geographically located at 10.57° N latitude and 75.20° E longitude, with an altitude of 267 meters above mean sea level. The soil of the experimental site was sandy loam, slightly saline, low in available nitrogen (315 kg/ha), medium in available phosphorus (22.3 kg/h), and high in available potassium (398 kg/ha), with sufficient micronutrients.</w:t>
      </w:r>
    </w:p>
    <w:p w14:paraId="2A1D638D" w14:textId="77777777" w:rsidR="006E18E7" w:rsidRPr="00585E8A" w:rsidRDefault="006E18E7" w:rsidP="00A6348C">
      <w:pPr>
        <w:jc w:val="both"/>
        <w:rPr>
          <w:rFonts w:ascii="Times New Roman" w:hAnsi="Times New Roman" w:cs="Times New Roman"/>
          <w:sz w:val="24"/>
          <w:szCs w:val="24"/>
        </w:rPr>
      </w:pPr>
    </w:p>
    <w:p w14:paraId="37F8A2E3" w14:textId="77777777" w:rsidR="000240EC" w:rsidRPr="00585E8A" w:rsidRDefault="000240EC" w:rsidP="00A6348C">
      <w:pPr>
        <w:spacing w:after="0"/>
        <w:jc w:val="both"/>
        <w:rPr>
          <w:rFonts w:ascii="Times New Roman" w:eastAsia="Times New Roman" w:hAnsi="Times New Roman" w:cs="Times New Roman"/>
          <w:b/>
          <w:bCs/>
          <w:lang w:eastAsia="en-GB"/>
        </w:rPr>
      </w:pPr>
      <w:r w:rsidRPr="00585E8A">
        <w:rPr>
          <w:rFonts w:ascii="Times New Roman" w:eastAsia="Times New Roman" w:hAnsi="Times New Roman" w:cs="Times New Roman"/>
          <w:b/>
          <w:bCs/>
          <w:lang w:eastAsia="en-GB"/>
        </w:rPr>
        <w:t>2.2 Experimental Design and Treatments</w:t>
      </w:r>
    </w:p>
    <w:p w14:paraId="588DA87E" w14:textId="77777777" w:rsidR="000240EC" w:rsidRPr="00585E8A" w:rsidRDefault="000240EC" w:rsidP="00A6348C">
      <w:pPr>
        <w:spacing w:after="0"/>
        <w:jc w:val="both"/>
        <w:rPr>
          <w:rFonts w:ascii="Times New Roman" w:eastAsia="Times New Roman" w:hAnsi="Times New Roman" w:cs="Times New Roman"/>
          <w:b/>
          <w:bCs/>
          <w:sz w:val="20"/>
          <w:szCs w:val="20"/>
          <w:lang w:eastAsia="en-GB"/>
        </w:rPr>
      </w:pPr>
    </w:p>
    <w:p w14:paraId="4D85D54C" w14:textId="77777777" w:rsidR="000240EC" w:rsidRPr="00585E8A" w:rsidRDefault="000240EC" w:rsidP="00A6348C">
      <w:pPr>
        <w:spacing w:after="0"/>
        <w:jc w:val="both"/>
        <w:rPr>
          <w:rFonts w:ascii="Times New Roman" w:eastAsia="Times New Roman" w:hAnsi="Times New Roman" w:cs="Times New Roman"/>
          <w:sz w:val="20"/>
          <w:szCs w:val="20"/>
          <w:lang w:eastAsia="en-GB"/>
        </w:rPr>
      </w:pPr>
      <w:r w:rsidRPr="00585E8A">
        <w:rPr>
          <w:rFonts w:ascii="Times New Roman" w:eastAsia="Times New Roman" w:hAnsi="Times New Roman" w:cs="Times New Roman"/>
          <w:sz w:val="20"/>
          <w:szCs w:val="20"/>
          <w:lang w:eastAsia="en-GB"/>
        </w:rPr>
        <w:t>The experiment was laid out in a Randomized Block Design (RBD) with three replications. Nine treatment combinations were evaluated:</w:t>
      </w:r>
    </w:p>
    <w:p w14:paraId="3D7D1176" w14:textId="77777777" w:rsidR="00F50E80" w:rsidRPr="00585E8A" w:rsidRDefault="00F50E80" w:rsidP="00A6348C">
      <w:pPr>
        <w:spacing w:after="0"/>
        <w:jc w:val="both"/>
        <w:rPr>
          <w:rFonts w:ascii="Times New Roman" w:eastAsia="Times New Roman" w:hAnsi="Times New Roman" w:cs="Times New Roman"/>
          <w:sz w:val="20"/>
          <w:szCs w:val="20"/>
          <w:lang w:eastAsia="en-GB"/>
        </w:rPr>
      </w:pPr>
    </w:p>
    <w:p w14:paraId="47010B84" w14:textId="5A36A897" w:rsidR="00F50E80" w:rsidRPr="00585E8A" w:rsidRDefault="00F50E80" w:rsidP="00A6348C">
      <w:pPr>
        <w:spacing w:after="0"/>
        <w:jc w:val="both"/>
        <w:rPr>
          <w:rFonts w:ascii="Times New Roman" w:eastAsia="Times New Roman" w:hAnsi="Times New Roman" w:cs="Times New Roman"/>
          <w:b/>
          <w:bCs/>
          <w:sz w:val="20"/>
          <w:szCs w:val="20"/>
          <w:lang w:eastAsia="en-GB"/>
        </w:rPr>
      </w:pPr>
      <w:r w:rsidRPr="00585E8A">
        <w:rPr>
          <w:rFonts w:ascii="Times New Roman" w:eastAsia="Times New Roman" w:hAnsi="Times New Roman" w:cs="Times New Roman"/>
          <w:b/>
          <w:bCs/>
          <w:sz w:val="20"/>
          <w:szCs w:val="20"/>
          <w:lang w:eastAsia="en-GB"/>
        </w:rPr>
        <w:t>Table .1 Treatment Details</w:t>
      </w:r>
    </w:p>
    <w:p w14:paraId="22549130" w14:textId="77777777" w:rsidR="000240EC" w:rsidRPr="00585E8A" w:rsidRDefault="000240EC" w:rsidP="00A6348C">
      <w:pPr>
        <w:spacing w:after="0"/>
        <w:jc w:val="both"/>
        <w:rPr>
          <w:rFonts w:ascii="Times New Roman" w:eastAsia="Times New Roman" w:hAnsi="Times New Roman" w:cs="Times New Roman"/>
          <w:sz w:val="20"/>
          <w:szCs w:val="20"/>
          <w:lang w:eastAsia="en-GB"/>
        </w:rPr>
      </w:pPr>
    </w:p>
    <w:tbl>
      <w:tblPr>
        <w:tblStyle w:val="TableNormal1"/>
        <w:tblW w:w="8015" w:type="dxa"/>
        <w:tblInd w:w="60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0"/>
        <w:gridCol w:w="6345"/>
        <w:gridCol w:w="1060"/>
      </w:tblGrid>
      <w:tr w:rsidR="00F50E80" w:rsidRPr="00585E8A" w14:paraId="6DDA293D" w14:textId="77777777" w:rsidTr="006A2684">
        <w:trPr>
          <w:trHeight w:val="606"/>
        </w:trPr>
        <w:tc>
          <w:tcPr>
            <w:tcW w:w="610" w:type="dxa"/>
          </w:tcPr>
          <w:p w14:paraId="3600D90B" w14:textId="77777777" w:rsidR="00F50E80" w:rsidRPr="00585E8A" w:rsidRDefault="00F50E80" w:rsidP="006A2684">
            <w:pPr>
              <w:pStyle w:val="TableText"/>
              <w:spacing w:before="60" w:line="253" w:lineRule="auto"/>
              <w:ind w:left="139" w:right="136" w:firstLine="82"/>
              <w:jc w:val="both"/>
              <w:rPr>
                <w:color w:val="000000" w:themeColor="text1"/>
                <w:sz w:val="22"/>
                <w:szCs w:val="22"/>
              </w:rPr>
            </w:pPr>
            <w:r w:rsidRPr="00585E8A">
              <w:rPr>
                <w:b/>
                <w:bCs/>
                <w:color w:val="000000" w:themeColor="text1"/>
                <w:spacing w:val="-4"/>
                <w:sz w:val="22"/>
                <w:szCs w:val="22"/>
              </w:rPr>
              <w:t>S.</w:t>
            </w:r>
            <w:r w:rsidRPr="00585E8A">
              <w:rPr>
                <w:b/>
                <w:bCs/>
                <w:color w:val="000000" w:themeColor="text1"/>
                <w:sz w:val="22"/>
                <w:szCs w:val="22"/>
              </w:rPr>
              <w:t xml:space="preserve">  No</w:t>
            </w:r>
            <w:r w:rsidRPr="00585E8A">
              <w:rPr>
                <w:b/>
                <w:bCs/>
                <w:color w:val="000000" w:themeColor="text1"/>
                <w:spacing w:val="5"/>
                <w:sz w:val="22"/>
                <w:szCs w:val="22"/>
              </w:rPr>
              <w:t>.</w:t>
            </w:r>
          </w:p>
        </w:tc>
        <w:tc>
          <w:tcPr>
            <w:tcW w:w="6345" w:type="dxa"/>
          </w:tcPr>
          <w:p w14:paraId="5993507D" w14:textId="77777777" w:rsidR="00F50E80" w:rsidRPr="00585E8A" w:rsidRDefault="00F50E80" w:rsidP="006A2684">
            <w:pPr>
              <w:pStyle w:val="TableText"/>
              <w:spacing w:before="63" w:line="187" w:lineRule="auto"/>
              <w:ind w:left="105"/>
              <w:jc w:val="both"/>
              <w:rPr>
                <w:color w:val="000000" w:themeColor="text1"/>
                <w:sz w:val="22"/>
                <w:szCs w:val="22"/>
              </w:rPr>
            </w:pPr>
            <w:r w:rsidRPr="00585E8A">
              <w:rPr>
                <w:b/>
                <w:bCs/>
                <w:color w:val="000000" w:themeColor="text1"/>
                <w:spacing w:val="1"/>
                <w:sz w:val="22"/>
                <w:szCs w:val="22"/>
              </w:rPr>
              <w:t>Treatments</w:t>
            </w:r>
          </w:p>
        </w:tc>
        <w:tc>
          <w:tcPr>
            <w:tcW w:w="1060" w:type="dxa"/>
          </w:tcPr>
          <w:p w14:paraId="0383AEEB" w14:textId="77777777" w:rsidR="00F50E80" w:rsidRPr="00585E8A" w:rsidRDefault="00F50E80" w:rsidP="006A2684">
            <w:pPr>
              <w:pStyle w:val="TableText"/>
              <w:spacing w:before="60" w:line="191" w:lineRule="auto"/>
              <w:ind w:left="131"/>
              <w:jc w:val="both"/>
              <w:rPr>
                <w:color w:val="000000" w:themeColor="text1"/>
                <w:sz w:val="22"/>
                <w:szCs w:val="22"/>
              </w:rPr>
            </w:pPr>
            <w:r w:rsidRPr="00585E8A">
              <w:rPr>
                <w:b/>
                <w:bCs/>
                <w:color w:val="000000" w:themeColor="text1"/>
                <w:sz w:val="22"/>
                <w:szCs w:val="22"/>
              </w:rPr>
              <w:t>Symbols</w:t>
            </w:r>
          </w:p>
        </w:tc>
      </w:tr>
      <w:tr w:rsidR="00F50E80" w:rsidRPr="00585E8A" w14:paraId="589EA82F" w14:textId="77777777" w:rsidTr="006A2684">
        <w:trPr>
          <w:trHeight w:val="414"/>
        </w:trPr>
        <w:tc>
          <w:tcPr>
            <w:tcW w:w="610" w:type="dxa"/>
          </w:tcPr>
          <w:p w14:paraId="656CE804" w14:textId="77777777" w:rsidR="00F50E80" w:rsidRPr="00585E8A" w:rsidRDefault="00F50E80" w:rsidP="006A2684">
            <w:pPr>
              <w:pStyle w:val="TableText"/>
              <w:spacing w:before="49" w:line="190" w:lineRule="auto"/>
              <w:ind w:left="244"/>
              <w:jc w:val="both"/>
              <w:rPr>
                <w:color w:val="000000" w:themeColor="text1"/>
                <w:sz w:val="22"/>
                <w:szCs w:val="22"/>
              </w:rPr>
            </w:pPr>
            <w:r w:rsidRPr="00585E8A">
              <w:rPr>
                <w:color w:val="000000" w:themeColor="text1"/>
                <w:spacing w:val="-12"/>
                <w:sz w:val="22"/>
                <w:szCs w:val="22"/>
              </w:rPr>
              <w:t>1.</w:t>
            </w:r>
          </w:p>
        </w:tc>
        <w:tc>
          <w:tcPr>
            <w:tcW w:w="6345" w:type="dxa"/>
          </w:tcPr>
          <w:p w14:paraId="1E0DE002" w14:textId="77777777" w:rsidR="00F50E80" w:rsidRPr="00585E8A" w:rsidRDefault="00F50E80" w:rsidP="006A2684">
            <w:pPr>
              <w:pStyle w:val="TableText"/>
              <w:spacing w:before="46" w:line="193" w:lineRule="auto"/>
              <w:ind w:left="105"/>
              <w:jc w:val="both"/>
              <w:rPr>
                <w:color w:val="000000" w:themeColor="text1"/>
                <w:sz w:val="22"/>
                <w:szCs w:val="22"/>
              </w:rPr>
            </w:pPr>
            <w:r w:rsidRPr="00585E8A">
              <w:rPr>
                <w:color w:val="000000" w:themeColor="text1"/>
                <w:spacing w:val="1"/>
                <w:sz w:val="22"/>
                <w:szCs w:val="22"/>
              </w:rPr>
              <w:t>Control</w:t>
            </w:r>
          </w:p>
        </w:tc>
        <w:tc>
          <w:tcPr>
            <w:tcW w:w="1060" w:type="dxa"/>
          </w:tcPr>
          <w:p w14:paraId="15577E8D" w14:textId="77777777" w:rsidR="00F50E80" w:rsidRPr="00585E8A" w:rsidRDefault="00F50E80" w:rsidP="006A2684">
            <w:pPr>
              <w:pStyle w:val="TableText"/>
              <w:spacing w:before="53" w:line="197" w:lineRule="auto"/>
              <w:ind w:left="429"/>
              <w:jc w:val="both"/>
              <w:rPr>
                <w:color w:val="000000" w:themeColor="text1"/>
                <w:sz w:val="15"/>
                <w:szCs w:val="15"/>
              </w:rPr>
            </w:pPr>
            <w:r w:rsidRPr="00585E8A">
              <w:rPr>
                <w:color w:val="000000" w:themeColor="text1"/>
                <w:spacing w:val="6"/>
                <w:sz w:val="22"/>
                <w:szCs w:val="22"/>
              </w:rPr>
              <w:t>T</w:t>
            </w:r>
            <w:r w:rsidRPr="00585E8A">
              <w:rPr>
                <w:color w:val="000000" w:themeColor="text1"/>
                <w:spacing w:val="6"/>
                <w:position w:val="-2"/>
                <w:sz w:val="15"/>
                <w:szCs w:val="15"/>
              </w:rPr>
              <w:t>1</w:t>
            </w:r>
          </w:p>
        </w:tc>
      </w:tr>
      <w:tr w:rsidR="00F50E80" w:rsidRPr="00585E8A" w14:paraId="6B060E40" w14:textId="77777777" w:rsidTr="006A2684">
        <w:trPr>
          <w:trHeight w:val="414"/>
        </w:trPr>
        <w:tc>
          <w:tcPr>
            <w:tcW w:w="610" w:type="dxa"/>
          </w:tcPr>
          <w:p w14:paraId="59A6FF6B" w14:textId="77777777" w:rsidR="00F50E80" w:rsidRPr="00585E8A" w:rsidRDefault="00F50E80" w:rsidP="006A2684">
            <w:pPr>
              <w:pStyle w:val="TableText"/>
              <w:spacing w:before="50" w:line="190" w:lineRule="auto"/>
              <w:ind w:left="222"/>
              <w:jc w:val="both"/>
              <w:rPr>
                <w:color w:val="000000" w:themeColor="text1"/>
                <w:sz w:val="22"/>
                <w:szCs w:val="22"/>
              </w:rPr>
            </w:pPr>
            <w:r w:rsidRPr="00585E8A">
              <w:rPr>
                <w:color w:val="000000" w:themeColor="text1"/>
                <w:spacing w:val="-1"/>
                <w:sz w:val="22"/>
                <w:szCs w:val="22"/>
              </w:rPr>
              <w:t>2.</w:t>
            </w:r>
          </w:p>
        </w:tc>
        <w:tc>
          <w:tcPr>
            <w:tcW w:w="6345" w:type="dxa"/>
          </w:tcPr>
          <w:p w14:paraId="76A19EBC" w14:textId="77777777" w:rsidR="00F50E80" w:rsidRPr="00585E8A" w:rsidRDefault="00F50E80" w:rsidP="006A2684">
            <w:pPr>
              <w:pStyle w:val="TableText"/>
              <w:spacing w:before="50" w:line="190" w:lineRule="auto"/>
              <w:ind w:left="124"/>
              <w:jc w:val="both"/>
              <w:rPr>
                <w:color w:val="000000" w:themeColor="text1"/>
                <w:sz w:val="22"/>
                <w:szCs w:val="22"/>
              </w:rPr>
            </w:pPr>
            <w:r w:rsidRPr="00585E8A">
              <w:rPr>
                <w:color w:val="000000" w:themeColor="text1"/>
                <w:spacing w:val="-1"/>
                <w:sz w:val="22"/>
                <w:szCs w:val="22"/>
              </w:rPr>
              <w:t>100% RDF</w:t>
            </w:r>
          </w:p>
        </w:tc>
        <w:tc>
          <w:tcPr>
            <w:tcW w:w="1060" w:type="dxa"/>
          </w:tcPr>
          <w:p w14:paraId="31537D98" w14:textId="77777777" w:rsidR="00F50E80" w:rsidRPr="00585E8A" w:rsidRDefault="00F50E80" w:rsidP="006A2684">
            <w:pPr>
              <w:pStyle w:val="TableText"/>
              <w:spacing w:before="54" w:line="197" w:lineRule="auto"/>
              <w:ind w:left="429"/>
              <w:jc w:val="both"/>
              <w:rPr>
                <w:color w:val="000000" w:themeColor="text1"/>
                <w:sz w:val="15"/>
                <w:szCs w:val="15"/>
              </w:rPr>
            </w:pPr>
            <w:r w:rsidRPr="00585E8A">
              <w:rPr>
                <w:color w:val="000000" w:themeColor="text1"/>
                <w:spacing w:val="-2"/>
                <w:sz w:val="22"/>
                <w:szCs w:val="22"/>
              </w:rPr>
              <w:t>T</w:t>
            </w:r>
            <w:r w:rsidRPr="00585E8A">
              <w:rPr>
                <w:color w:val="000000" w:themeColor="text1"/>
                <w:spacing w:val="-2"/>
                <w:position w:val="-2"/>
                <w:sz w:val="15"/>
                <w:szCs w:val="15"/>
              </w:rPr>
              <w:t>2</w:t>
            </w:r>
          </w:p>
        </w:tc>
      </w:tr>
      <w:tr w:rsidR="00F50E80" w:rsidRPr="00585E8A" w14:paraId="12DDAA9C" w14:textId="77777777" w:rsidTr="006A2684">
        <w:trPr>
          <w:trHeight w:val="416"/>
        </w:trPr>
        <w:tc>
          <w:tcPr>
            <w:tcW w:w="610" w:type="dxa"/>
          </w:tcPr>
          <w:p w14:paraId="625DABE1" w14:textId="77777777" w:rsidR="00F50E80" w:rsidRPr="00585E8A" w:rsidRDefault="00F50E80" w:rsidP="006A2684">
            <w:pPr>
              <w:pStyle w:val="TableText"/>
              <w:spacing w:before="51" w:line="190" w:lineRule="auto"/>
              <w:ind w:left="227"/>
              <w:jc w:val="both"/>
              <w:rPr>
                <w:color w:val="000000" w:themeColor="text1"/>
                <w:sz w:val="22"/>
                <w:szCs w:val="22"/>
              </w:rPr>
            </w:pPr>
            <w:r w:rsidRPr="00585E8A">
              <w:rPr>
                <w:color w:val="000000" w:themeColor="text1"/>
                <w:spacing w:val="-3"/>
                <w:sz w:val="22"/>
                <w:szCs w:val="22"/>
              </w:rPr>
              <w:t>3.</w:t>
            </w:r>
          </w:p>
        </w:tc>
        <w:tc>
          <w:tcPr>
            <w:tcW w:w="6345" w:type="dxa"/>
          </w:tcPr>
          <w:p w14:paraId="3E97AF87" w14:textId="77777777" w:rsidR="00F50E80" w:rsidRPr="00585E8A" w:rsidRDefault="00F50E80" w:rsidP="006A2684">
            <w:pPr>
              <w:pStyle w:val="TableText"/>
              <w:spacing w:before="47" w:line="195" w:lineRule="auto"/>
              <w:ind w:left="99"/>
              <w:jc w:val="both"/>
              <w:rPr>
                <w:color w:val="000000" w:themeColor="text1"/>
                <w:sz w:val="22"/>
                <w:szCs w:val="22"/>
              </w:rPr>
            </w:pPr>
            <w:r w:rsidRPr="00585E8A">
              <w:rPr>
                <w:color w:val="000000" w:themeColor="text1"/>
                <w:sz w:val="22"/>
                <w:szCs w:val="22"/>
              </w:rPr>
              <w:t>100% vermicompost (3.00 t ha-1)</w:t>
            </w:r>
          </w:p>
        </w:tc>
        <w:tc>
          <w:tcPr>
            <w:tcW w:w="1060" w:type="dxa"/>
          </w:tcPr>
          <w:p w14:paraId="5C35B13F" w14:textId="77777777" w:rsidR="00F50E80" w:rsidRPr="00585E8A" w:rsidRDefault="00F50E80" w:rsidP="006A2684">
            <w:pPr>
              <w:pStyle w:val="TableText"/>
              <w:spacing w:before="54" w:line="205" w:lineRule="auto"/>
              <w:ind w:left="429"/>
              <w:jc w:val="both"/>
              <w:rPr>
                <w:color w:val="000000" w:themeColor="text1"/>
                <w:sz w:val="15"/>
                <w:szCs w:val="15"/>
              </w:rPr>
            </w:pPr>
            <w:r w:rsidRPr="00585E8A">
              <w:rPr>
                <w:color w:val="000000" w:themeColor="text1"/>
                <w:spacing w:val="-2"/>
                <w:sz w:val="22"/>
                <w:szCs w:val="22"/>
              </w:rPr>
              <w:t>T</w:t>
            </w:r>
            <w:r w:rsidRPr="00585E8A">
              <w:rPr>
                <w:color w:val="000000" w:themeColor="text1"/>
                <w:spacing w:val="-2"/>
                <w:position w:val="-1"/>
                <w:sz w:val="15"/>
                <w:szCs w:val="15"/>
              </w:rPr>
              <w:t>3</w:t>
            </w:r>
          </w:p>
        </w:tc>
      </w:tr>
      <w:tr w:rsidR="00F50E80" w:rsidRPr="00585E8A" w14:paraId="79DD0488" w14:textId="77777777" w:rsidTr="006A2684">
        <w:trPr>
          <w:trHeight w:val="413"/>
        </w:trPr>
        <w:tc>
          <w:tcPr>
            <w:tcW w:w="610" w:type="dxa"/>
          </w:tcPr>
          <w:p w14:paraId="5CE6EBA7" w14:textId="77777777" w:rsidR="00F50E80" w:rsidRPr="00585E8A" w:rsidRDefault="00F50E80" w:rsidP="006A2684">
            <w:pPr>
              <w:pStyle w:val="TableText"/>
              <w:spacing w:before="52" w:line="190" w:lineRule="auto"/>
              <w:ind w:left="221"/>
              <w:jc w:val="both"/>
              <w:rPr>
                <w:color w:val="000000" w:themeColor="text1"/>
                <w:sz w:val="22"/>
                <w:szCs w:val="22"/>
              </w:rPr>
            </w:pPr>
            <w:r w:rsidRPr="00585E8A">
              <w:rPr>
                <w:color w:val="000000" w:themeColor="text1"/>
                <w:sz w:val="22"/>
                <w:szCs w:val="22"/>
              </w:rPr>
              <w:t>4.</w:t>
            </w:r>
          </w:p>
        </w:tc>
        <w:tc>
          <w:tcPr>
            <w:tcW w:w="6345" w:type="dxa"/>
          </w:tcPr>
          <w:p w14:paraId="21EB3C5D" w14:textId="77777777" w:rsidR="00F50E80" w:rsidRPr="00585E8A" w:rsidRDefault="00F50E80" w:rsidP="006A2684">
            <w:pPr>
              <w:pStyle w:val="TableText"/>
              <w:spacing w:before="48" w:line="195" w:lineRule="auto"/>
              <w:ind w:left="108"/>
              <w:jc w:val="both"/>
              <w:rPr>
                <w:color w:val="000000" w:themeColor="text1"/>
                <w:sz w:val="22"/>
                <w:szCs w:val="22"/>
              </w:rPr>
            </w:pPr>
            <w:r w:rsidRPr="00585E8A">
              <w:rPr>
                <w:color w:val="000000" w:themeColor="text1"/>
                <w:spacing w:val="7"/>
                <w:sz w:val="22"/>
                <w:szCs w:val="22"/>
              </w:rPr>
              <w:t>75% RDF + 25% vermicompost (0.75 t ha-1)</w:t>
            </w:r>
          </w:p>
        </w:tc>
        <w:tc>
          <w:tcPr>
            <w:tcW w:w="1060" w:type="dxa"/>
          </w:tcPr>
          <w:p w14:paraId="58777554" w14:textId="77777777" w:rsidR="00F50E80" w:rsidRPr="00585E8A" w:rsidRDefault="00F50E80" w:rsidP="006A2684">
            <w:pPr>
              <w:pStyle w:val="TableText"/>
              <w:spacing w:before="55" w:line="205" w:lineRule="auto"/>
              <w:ind w:left="429"/>
              <w:jc w:val="both"/>
              <w:rPr>
                <w:color w:val="000000" w:themeColor="text1"/>
                <w:sz w:val="15"/>
                <w:szCs w:val="15"/>
              </w:rPr>
            </w:pPr>
            <w:r w:rsidRPr="00585E8A">
              <w:rPr>
                <w:color w:val="000000" w:themeColor="text1"/>
                <w:spacing w:val="-2"/>
                <w:sz w:val="22"/>
                <w:szCs w:val="22"/>
              </w:rPr>
              <w:t>T</w:t>
            </w:r>
            <w:r w:rsidRPr="00585E8A">
              <w:rPr>
                <w:color w:val="000000" w:themeColor="text1"/>
                <w:spacing w:val="-2"/>
                <w:position w:val="-1"/>
                <w:sz w:val="15"/>
                <w:szCs w:val="15"/>
              </w:rPr>
              <w:t>4</w:t>
            </w:r>
          </w:p>
        </w:tc>
      </w:tr>
      <w:tr w:rsidR="00F50E80" w:rsidRPr="00585E8A" w14:paraId="04885575" w14:textId="77777777" w:rsidTr="006A2684">
        <w:trPr>
          <w:trHeight w:val="417"/>
        </w:trPr>
        <w:tc>
          <w:tcPr>
            <w:tcW w:w="610" w:type="dxa"/>
          </w:tcPr>
          <w:p w14:paraId="2F03E0A0" w14:textId="77777777" w:rsidR="00F50E80" w:rsidRPr="00585E8A" w:rsidRDefault="00F50E80" w:rsidP="006A2684">
            <w:pPr>
              <w:pStyle w:val="TableText"/>
              <w:spacing w:before="57" w:line="187" w:lineRule="auto"/>
              <w:ind w:left="229"/>
              <w:jc w:val="both"/>
              <w:rPr>
                <w:color w:val="000000" w:themeColor="text1"/>
                <w:sz w:val="22"/>
                <w:szCs w:val="22"/>
              </w:rPr>
            </w:pPr>
            <w:r w:rsidRPr="00585E8A">
              <w:rPr>
                <w:color w:val="000000" w:themeColor="text1"/>
                <w:spacing w:val="-4"/>
                <w:sz w:val="22"/>
                <w:szCs w:val="22"/>
              </w:rPr>
              <w:t>5.</w:t>
            </w:r>
          </w:p>
        </w:tc>
        <w:tc>
          <w:tcPr>
            <w:tcW w:w="6345" w:type="dxa"/>
          </w:tcPr>
          <w:p w14:paraId="42CD2055" w14:textId="77777777" w:rsidR="00F50E80" w:rsidRPr="00585E8A" w:rsidRDefault="00F50E80" w:rsidP="006A2684">
            <w:pPr>
              <w:pStyle w:val="TableText"/>
              <w:spacing w:before="50" w:line="195" w:lineRule="auto"/>
              <w:ind w:left="106"/>
              <w:jc w:val="both"/>
              <w:rPr>
                <w:color w:val="000000" w:themeColor="text1"/>
                <w:sz w:val="22"/>
                <w:szCs w:val="22"/>
              </w:rPr>
            </w:pPr>
            <w:r w:rsidRPr="00585E8A">
              <w:rPr>
                <w:color w:val="000000" w:themeColor="text1"/>
                <w:spacing w:val="7"/>
                <w:sz w:val="22"/>
                <w:szCs w:val="22"/>
              </w:rPr>
              <w:t>50% RDF + 50% vermicompost (1.5 tha-1)</w:t>
            </w:r>
          </w:p>
        </w:tc>
        <w:tc>
          <w:tcPr>
            <w:tcW w:w="1060" w:type="dxa"/>
          </w:tcPr>
          <w:p w14:paraId="525E3E49" w14:textId="77777777" w:rsidR="00F50E80" w:rsidRPr="00585E8A" w:rsidRDefault="00F50E80" w:rsidP="006A2684">
            <w:pPr>
              <w:pStyle w:val="TableText"/>
              <w:spacing w:before="57" w:line="205" w:lineRule="auto"/>
              <w:ind w:left="429"/>
              <w:jc w:val="both"/>
              <w:rPr>
                <w:color w:val="000000" w:themeColor="text1"/>
                <w:sz w:val="15"/>
                <w:szCs w:val="15"/>
              </w:rPr>
            </w:pPr>
            <w:r w:rsidRPr="00585E8A">
              <w:rPr>
                <w:color w:val="000000" w:themeColor="text1"/>
                <w:spacing w:val="-2"/>
                <w:sz w:val="22"/>
                <w:szCs w:val="22"/>
              </w:rPr>
              <w:t>T</w:t>
            </w:r>
            <w:r w:rsidRPr="00585E8A">
              <w:rPr>
                <w:color w:val="000000" w:themeColor="text1"/>
                <w:spacing w:val="-2"/>
                <w:position w:val="-1"/>
                <w:sz w:val="15"/>
                <w:szCs w:val="15"/>
              </w:rPr>
              <w:t>5</w:t>
            </w:r>
          </w:p>
        </w:tc>
      </w:tr>
      <w:tr w:rsidR="00F50E80" w:rsidRPr="00585E8A" w14:paraId="482F02C5" w14:textId="77777777" w:rsidTr="006A2684">
        <w:trPr>
          <w:trHeight w:val="415"/>
        </w:trPr>
        <w:tc>
          <w:tcPr>
            <w:tcW w:w="610" w:type="dxa"/>
          </w:tcPr>
          <w:p w14:paraId="7D43224C" w14:textId="77777777" w:rsidR="00F50E80" w:rsidRPr="00585E8A" w:rsidRDefault="00F50E80" w:rsidP="006A2684">
            <w:pPr>
              <w:pStyle w:val="TableText"/>
              <w:spacing w:before="54" w:line="190" w:lineRule="auto"/>
              <w:ind w:left="227"/>
              <w:jc w:val="both"/>
              <w:rPr>
                <w:color w:val="000000" w:themeColor="text1"/>
                <w:sz w:val="22"/>
                <w:szCs w:val="22"/>
              </w:rPr>
            </w:pPr>
            <w:r w:rsidRPr="00585E8A">
              <w:rPr>
                <w:color w:val="000000" w:themeColor="text1"/>
                <w:spacing w:val="-3"/>
                <w:sz w:val="22"/>
                <w:szCs w:val="22"/>
              </w:rPr>
              <w:t>6.</w:t>
            </w:r>
          </w:p>
        </w:tc>
        <w:tc>
          <w:tcPr>
            <w:tcW w:w="6345" w:type="dxa"/>
          </w:tcPr>
          <w:p w14:paraId="1387B1AD" w14:textId="77777777" w:rsidR="00F50E80" w:rsidRPr="00585E8A" w:rsidRDefault="00F50E80" w:rsidP="006A2684">
            <w:pPr>
              <w:pStyle w:val="TableText"/>
              <w:spacing w:before="51" w:line="234" w:lineRule="auto"/>
              <w:ind w:left="108"/>
              <w:jc w:val="both"/>
              <w:rPr>
                <w:color w:val="000000" w:themeColor="text1"/>
                <w:spacing w:val="5"/>
                <w:sz w:val="22"/>
                <w:lang w:val="en-IN"/>
              </w:rPr>
            </w:pPr>
            <w:r w:rsidRPr="00585E8A">
              <w:rPr>
                <w:color w:val="000000" w:themeColor="text1"/>
                <w:spacing w:val="5"/>
                <w:sz w:val="22"/>
                <w:lang w:val="en-IN"/>
              </w:rPr>
              <w:t>25% RDF + 75% vermicompost (2.25 t ha-1</w:t>
            </w:r>
          </w:p>
        </w:tc>
        <w:tc>
          <w:tcPr>
            <w:tcW w:w="1060" w:type="dxa"/>
          </w:tcPr>
          <w:p w14:paraId="57B7FB42" w14:textId="77777777" w:rsidR="00F50E80" w:rsidRPr="00585E8A" w:rsidRDefault="00F50E80" w:rsidP="006A2684">
            <w:pPr>
              <w:pStyle w:val="TableText"/>
              <w:spacing w:before="57" w:line="205" w:lineRule="auto"/>
              <w:ind w:left="429"/>
              <w:jc w:val="both"/>
              <w:rPr>
                <w:color w:val="000000" w:themeColor="text1"/>
                <w:sz w:val="15"/>
                <w:szCs w:val="15"/>
              </w:rPr>
            </w:pPr>
            <w:r w:rsidRPr="00585E8A">
              <w:rPr>
                <w:color w:val="000000" w:themeColor="text1"/>
                <w:spacing w:val="-2"/>
                <w:sz w:val="22"/>
                <w:szCs w:val="22"/>
              </w:rPr>
              <w:t>T</w:t>
            </w:r>
            <w:r w:rsidRPr="00585E8A">
              <w:rPr>
                <w:color w:val="000000" w:themeColor="text1"/>
                <w:spacing w:val="-2"/>
                <w:position w:val="-1"/>
                <w:sz w:val="15"/>
                <w:szCs w:val="15"/>
              </w:rPr>
              <w:t>6</w:t>
            </w:r>
          </w:p>
        </w:tc>
      </w:tr>
      <w:tr w:rsidR="00F50E80" w:rsidRPr="00585E8A" w14:paraId="20A23B72" w14:textId="77777777" w:rsidTr="006A2684">
        <w:trPr>
          <w:trHeight w:val="414"/>
        </w:trPr>
        <w:tc>
          <w:tcPr>
            <w:tcW w:w="610" w:type="dxa"/>
          </w:tcPr>
          <w:p w14:paraId="4E8A19B4" w14:textId="77777777" w:rsidR="00F50E80" w:rsidRPr="00585E8A" w:rsidRDefault="00F50E80" w:rsidP="006A2684">
            <w:pPr>
              <w:pStyle w:val="TableText"/>
              <w:spacing w:before="55" w:line="187" w:lineRule="auto"/>
              <w:ind w:left="226"/>
              <w:jc w:val="both"/>
              <w:rPr>
                <w:color w:val="000000" w:themeColor="text1"/>
                <w:sz w:val="22"/>
                <w:szCs w:val="22"/>
              </w:rPr>
            </w:pPr>
            <w:r w:rsidRPr="00585E8A">
              <w:rPr>
                <w:color w:val="000000" w:themeColor="text1"/>
                <w:spacing w:val="-3"/>
                <w:sz w:val="22"/>
                <w:szCs w:val="22"/>
              </w:rPr>
              <w:t>7.</w:t>
            </w:r>
          </w:p>
        </w:tc>
        <w:tc>
          <w:tcPr>
            <w:tcW w:w="6345" w:type="dxa"/>
          </w:tcPr>
          <w:p w14:paraId="2308FBF0" w14:textId="77777777" w:rsidR="00F50E80" w:rsidRPr="00585E8A" w:rsidRDefault="00F50E80" w:rsidP="006A2684">
            <w:pPr>
              <w:pStyle w:val="TableText"/>
              <w:spacing w:before="48" w:line="194" w:lineRule="auto"/>
              <w:jc w:val="both"/>
              <w:rPr>
                <w:color w:val="000000" w:themeColor="text1"/>
                <w:sz w:val="22"/>
                <w:szCs w:val="22"/>
              </w:rPr>
            </w:pPr>
            <w:r w:rsidRPr="00585E8A">
              <w:rPr>
                <w:color w:val="000000" w:themeColor="text1"/>
                <w:spacing w:val="6"/>
                <w:sz w:val="22"/>
                <w:szCs w:val="22"/>
              </w:rPr>
              <w:t>75% RDF + 25% vermicompost (0.75 t ha-1) + biofertilizers (Rhizobium+ PSB)</w:t>
            </w:r>
          </w:p>
        </w:tc>
        <w:tc>
          <w:tcPr>
            <w:tcW w:w="1060" w:type="dxa"/>
          </w:tcPr>
          <w:p w14:paraId="2AB5EF18" w14:textId="77777777" w:rsidR="00F50E80" w:rsidRPr="00585E8A" w:rsidRDefault="00F50E80" w:rsidP="006A2684">
            <w:pPr>
              <w:pStyle w:val="TableText"/>
              <w:spacing w:before="56" w:line="197" w:lineRule="auto"/>
              <w:ind w:left="429"/>
              <w:jc w:val="both"/>
              <w:rPr>
                <w:color w:val="000000" w:themeColor="text1"/>
                <w:sz w:val="15"/>
                <w:szCs w:val="15"/>
              </w:rPr>
            </w:pPr>
            <w:r w:rsidRPr="00585E8A">
              <w:rPr>
                <w:color w:val="000000" w:themeColor="text1"/>
                <w:spacing w:val="-2"/>
                <w:sz w:val="22"/>
                <w:szCs w:val="22"/>
              </w:rPr>
              <w:t>T</w:t>
            </w:r>
            <w:r w:rsidRPr="00585E8A">
              <w:rPr>
                <w:color w:val="000000" w:themeColor="text1"/>
                <w:spacing w:val="-2"/>
                <w:position w:val="-2"/>
                <w:sz w:val="15"/>
                <w:szCs w:val="15"/>
              </w:rPr>
              <w:t>7</w:t>
            </w:r>
          </w:p>
        </w:tc>
      </w:tr>
      <w:tr w:rsidR="00F50E80" w:rsidRPr="00585E8A" w14:paraId="715A0EA0" w14:textId="77777777" w:rsidTr="006A2684">
        <w:trPr>
          <w:trHeight w:val="416"/>
        </w:trPr>
        <w:tc>
          <w:tcPr>
            <w:tcW w:w="610" w:type="dxa"/>
          </w:tcPr>
          <w:p w14:paraId="0ACF4215" w14:textId="77777777" w:rsidR="00F50E80" w:rsidRPr="00585E8A" w:rsidRDefault="00F50E80" w:rsidP="006A2684">
            <w:pPr>
              <w:pStyle w:val="TableText"/>
              <w:spacing w:before="55" w:line="190" w:lineRule="auto"/>
              <w:ind w:left="231"/>
              <w:jc w:val="both"/>
              <w:rPr>
                <w:color w:val="000000" w:themeColor="text1"/>
                <w:sz w:val="22"/>
                <w:szCs w:val="22"/>
              </w:rPr>
            </w:pPr>
            <w:r w:rsidRPr="00585E8A">
              <w:rPr>
                <w:color w:val="000000" w:themeColor="text1"/>
                <w:spacing w:val="-5"/>
                <w:sz w:val="22"/>
                <w:szCs w:val="22"/>
              </w:rPr>
              <w:lastRenderedPageBreak/>
              <w:t>8.</w:t>
            </w:r>
          </w:p>
        </w:tc>
        <w:tc>
          <w:tcPr>
            <w:tcW w:w="6345" w:type="dxa"/>
          </w:tcPr>
          <w:p w14:paraId="4C26E5E9" w14:textId="77777777" w:rsidR="00F50E80" w:rsidRPr="00585E8A" w:rsidRDefault="00F50E80" w:rsidP="006A2684">
            <w:pPr>
              <w:pStyle w:val="TableText"/>
              <w:spacing w:before="52" w:line="195" w:lineRule="auto"/>
              <w:jc w:val="both"/>
              <w:rPr>
                <w:color w:val="000000" w:themeColor="text1"/>
                <w:sz w:val="22"/>
                <w:szCs w:val="22"/>
              </w:rPr>
            </w:pPr>
            <w:r w:rsidRPr="00585E8A">
              <w:rPr>
                <w:color w:val="000000" w:themeColor="text1"/>
                <w:spacing w:val="6"/>
                <w:sz w:val="22"/>
                <w:szCs w:val="22"/>
              </w:rPr>
              <w:t>50% RDF + 50% vermicompost (1.5 t ha-1) + biofertilizers (Rhizobium+ PSB)</w:t>
            </w:r>
          </w:p>
        </w:tc>
        <w:tc>
          <w:tcPr>
            <w:tcW w:w="1060" w:type="dxa"/>
          </w:tcPr>
          <w:p w14:paraId="0B4F0406" w14:textId="77777777" w:rsidR="00F50E80" w:rsidRPr="00585E8A" w:rsidRDefault="00F50E80" w:rsidP="006A2684">
            <w:pPr>
              <w:pStyle w:val="TableText"/>
              <w:spacing w:before="58" w:line="205" w:lineRule="auto"/>
              <w:ind w:left="429"/>
              <w:jc w:val="both"/>
              <w:rPr>
                <w:color w:val="000000" w:themeColor="text1"/>
                <w:sz w:val="15"/>
                <w:szCs w:val="15"/>
              </w:rPr>
            </w:pPr>
            <w:r w:rsidRPr="00585E8A">
              <w:rPr>
                <w:color w:val="000000" w:themeColor="text1"/>
                <w:spacing w:val="-2"/>
                <w:sz w:val="22"/>
                <w:szCs w:val="22"/>
              </w:rPr>
              <w:t>T</w:t>
            </w:r>
            <w:r w:rsidRPr="00585E8A">
              <w:rPr>
                <w:color w:val="000000" w:themeColor="text1"/>
                <w:spacing w:val="-2"/>
                <w:position w:val="-1"/>
                <w:sz w:val="15"/>
                <w:szCs w:val="15"/>
              </w:rPr>
              <w:t>8</w:t>
            </w:r>
          </w:p>
        </w:tc>
      </w:tr>
      <w:tr w:rsidR="00F50E80" w:rsidRPr="00585E8A" w14:paraId="73C9668A" w14:textId="77777777" w:rsidTr="006A2684">
        <w:trPr>
          <w:trHeight w:val="418"/>
        </w:trPr>
        <w:tc>
          <w:tcPr>
            <w:tcW w:w="610" w:type="dxa"/>
          </w:tcPr>
          <w:p w14:paraId="26F01606" w14:textId="77777777" w:rsidR="00F50E80" w:rsidRPr="00585E8A" w:rsidRDefault="00F50E80" w:rsidP="006A2684">
            <w:pPr>
              <w:pStyle w:val="TableText"/>
              <w:spacing w:before="54" w:line="190" w:lineRule="auto"/>
              <w:ind w:left="227"/>
              <w:jc w:val="both"/>
              <w:rPr>
                <w:color w:val="000000" w:themeColor="text1"/>
                <w:sz w:val="22"/>
                <w:szCs w:val="22"/>
              </w:rPr>
            </w:pPr>
            <w:r w:rsidRPr="00585E8A">
              <w:rPr>
                <w:color w:val="000000" w:themeColor="text1"/>
                <w:spacing w:val="-3"/>
                <w:sz w:val="22"/>
                <w:szCs w:val="22"/>
              </w:rPr>
              <w:t>9.</w:t>
            </w:r>
          </w:p>
        </w:tc>
        <w:tc>
          <w:tcPr>
            <w:tcW w:w="6345" w:type="dxa"/>
          </w:tcPr>
          <w:p w14:paraId="6389AE6F" w14:textId="77777777" w:rsidR="00F50E80" w:rsidRPr="00585E8A" w:rsidRDefault="00F50E80" w:rsidP="006A2684">
            <w:pPr>
              <w:rPr>
                <w:rFonts w:ascii="Times New Roman" w:hAnsi="Times New Roman" w:cs="Times New Roman"/>
                <w:color w:val="000000" w:themeColor="text1"/>
              </w:rPr>
            </w:pPr>
            <w:r w:rsidRPr="00585E8A">
              <w:rPr>
                <w:rFonts w:ascii="Times New Roman" w:hAnsi="Times New Roman" w:cs="Times New Roman"/>
                <w:color w:val="000000" w:themeColor="text1"/>
                <w:spacing w:val="6"/>
                <w:sz w:val="22"/>
                <w:szCs w:val="22"/>
              </w:rPr>
              <w:t>25% RDF + 75% vermicompost (2.25 t ha-1) + biofertilizers (Rhizobium+ PSB)</w:t>
            </w:r>
          </w:p>
        </w:tc>
        <w:tc>
          <w:tcPr>
            <w:tcW w:w="1060" w:type="dxa"/>
          </w:tcPr>
          <w:p w14:paraId="33F5B264" w14:textId="77777777" w:rsidR="00F50E80" w:rsidRPr="00585E8A" w:rsidRDefault="00F50E80" w:rsidP="006A2684">
            <w:pPr>
              <w:pStyle w:val="TableText"/>
              <w:spacing w:before="57" w:line="205" w:lineRule="auto"/>
              <w:ind w:left="429"/>
              <w:jc w:val="both"/>
              <w:rPr>
                <w:color w:val="000000" w:themeColor="text1"/>
                <w:sz w:val="15"/>
                <w:szCs w:val="15"/>
              </w:rPr>
            </w:pPr>
            <w:r w:rsidRPr="00585E8A">
              <w:rPr>
                <w:color w:val="000000" w:themeColor="text1"/>
                <w:spacing w:val="-2"/>
                <w:sz w:val="22"/>
                <w:szCs w:val="22"/>
              </w:rPr>
              <w:t>T</w:t>
            </w:r>
            <w:r w:rsidRPr="00585E8A">
              <w:rPr>
                <w:color w:val="000000" w:themeColor="text1"/>
                <w:spacing w:val="-2"/>
                <w:position w:val="-1"/>
                <w:sz w:val="15"/>
                <w:szCs w:val="15"/>
              </w:rPr>
              <w:t>9</w:t>
            </w:r>
          </w:p>
        </w:tc>
      </w:tr>
    </w:tbl>
    <w:p w14:paraId="5564EB05" w14:textId="77777777" w:rsidR="00F50E80" w:rsidRPr="00585E8A" w:rsidRDefault="00F50E80" w:rsidP="00A6348C">
      <w:pPr>
        <w:spacing w:after="0"/>
        <w:jc w:val="both"/>
        <w:rPr>
          <w:rFonts w:ascii="Times New Roman" w:eastAsia="Times New Roman" w:hAnsi="Times New Roman" w:cs="Times New Roman"/>
          <w:b/>
          <w:bCs/>
          <w:lang w:eastAsia="en-GB"/>
        </w:rPr>
      </w:pPr>
    </w:p>
    <w:p w14:paraId="6B02016D" w14:textId="6E5F3443" w:rsidR="000240EC" w:rsidRPr="00585E8A" w:rsidRDefault="000240EC" w:rsidP="00A6348C">
      <w:pPr>
        <w:spacing w:after="0"/>
        <w:jc w:val="both"/>
        <w:rPr>
          <w:rFonts w:ascii="Times New Roman" w:eastAsia="Times New Roman" w:hAnsi="Times New Roman" w:cs="Times New Roman"/>
          <w:lang w:eastAsia="en-GB"/>
        </w:rPr>
      </w:pPr>
      <w:r w:rsidRPr="00585E8A">
        <w:rPr>
          <w:rFonts w:ascii="Times New Roman" w:eastAsia="Times New Roman" w:hAnsi="Times New Roman" w:cs="Times New Roman"/>
          <w:b/>
          <w:bCs/>
          <w:lang w:eastAsia="en-GB"/>
        </w:rPr>
        <w:t>2.3 Crop Management</w:t>
      </w:r>
    </w:p>
    <w:p w14:paraId="46FDAAB5" w14:textId="77777777" w:rsidR="000240EC" w:rsidRPr="00585E8A" w:rsidRDefault="000240EC" w:rsidP="00A6348C">
      <w:pPr>
        <w:spacing w:after="0"/>
        <w:jc w:val="both"/>
        <w:rPr>
          <w:rFonts w:ascii="Times New Roman" w:eastAsia="Times New Roman" w:hAnsi="Times New Roman" w:cs="Times New Roman"/>
          <w:sz w:val="20"/>
          <w:szCs w:val="20"/>
          <w:lang w:eastAsia="en-GB"/>
        </w:rPr>
      </w:pPr>
    </w:p>
    <w:p w14:paraId="0C8AC231" w14:textId="77777777" w:rsidR="000240EC" w:rsidRPr="00585E8A" w:rsidRDefault="000240EC" w:rsidP="00A6348C">
      <w:pPr>
        <w:spacing w:after="0"/>
        <w:jc w:val="both"/>
        <w:rPr>
          <w:rFonts w:ascii="Times New Roman" w:eastAsia="Times New Roman" w:hAnsi="Times New Roman" w:cs="Times New Roman"/>
          <w:sz w:val="20"/>
          <w:szCs w:val="20"/>
          <w:lang w:eastAsia="en-GB"/>
        </w:rPr>
      </w:pPr>
      <w:r w:rsidRPr="00585E8A">
        <w:rPr>
          <w:rFonts w:ascii="Times New Roman" w:eastAsia="Times New Roman" w:hAnsi="Times New Roman" w:cs="Times New Roman"/>
          <w:sz w:val="20"/>
          <w:szCs w:val="20"/>
          <w:lang w:eastAsia="en-GB"/>
        </w:rPr>
        <w:t>Field preparation involved one ploughing with a disc plough, followed by cross harrowing and planking (Present Study). The experimental field was demarcated with provisions for irrigation/buffer channels (Present Study). Seeds were sown using a seed drill method in the second fortnight of October (Present Study). Row spacing was maintained at 30 cm, with a sowing depth of 8 cm, and a seed rate of 80 kg/ha (Present Study). Thinning, hoeing, and weeding were carried out 40 days after sowing to minimize weed competition (Present Study). Other standard agronomic practices were uniformly applied across all plots.</w:t>
      </w:r>
    </w:p>
    <w:p w14:paraId="42487C83" w14:textId="77777777" w:rsidR="000240EC" w:rsidRPr="00585E8A" w:rsidRDefault="000240EC" w:rsidP="00A6348C">
      <w:pPr>
        <w:spacing w:after="0"/>
        <w:jc w:val="both"/>
        <w:rPr>
          <w:rFonts w:ascii="Times New Roman" w:eastAsia="Times New Roman" w:hAnsi="Times New Roman" w:cs="Times New Roman"/>
          <w:sz w:val="20"/>
          <w:szCs w:val="20"/>
          <w:lang w:eastAsia="en-GB"/>
        </w:rPr>
      </w:pPr>
    </w:p>
    <w:p w14:paraId="71DD7598" w14:textId="77777777" w:rsidR="000240EC" w:rsidRPr="00585E8A" w:rsidRDefault="000240EC" w:rsidP="00A6348C">
      <w:pPr>
        <w:spacing w:after="0"/>
        <w:jc w:val="both"/>
        <w:rPr>
          <w:rFonts w:ascii="Times New Roman" w:eastAsia="Times New Roman" w:hAnsi="Times New Roman" w:cs="Times New Roman"/>
          <w:lang w:eastAsia="en-GB"/>
        </w:rPr>
      </w:pPr>
      <w:r w:rsidRPr="00585E8A">
        <w:rPr>
          <w:rFonts w:ascii="Times New Roman" w:eastAsia="Times New Roman" w:hAnsi="Times New Roman" w:cs="Times New Roman"/>
          <w:b/>
          <w:bCs/>
          <w:lang w:eastAsia="en-GB"/>
        </w:rPr>
        <w:t>2.4 Data Collection</w:t>
      </w:r>
    </w:p>
    <w:p w14:paraId="57F53769" w14:textId="77777777" w:rsidR="000240EC" w:rsidRPr="00585E8A" w:rsidRDefault="000240EC" w:rsidP="00A6348C">
      <w:pPr>
        <w:spacing w:after="0"/>
        <w:jc w:val="both"/>
        <w:rPr>
          <w:rFonts w:ascii="Times New Roman" w:eastAsia="Times New Roman" w:hAnsi="Times New Roman" w:cs="Times New Roman"/>
          <w:sz w:val="20"/>
          <w:szCs w:val="20"/>
          <w:lang w:eastAsia="en-GB"/>
        </w:rPr>
      </w:pPr>
    </w:p>
    <w:p w14:paraId="755BA643" w14:textId="77777777" w:rsidR="000240EC" w:rsidRPr="00585E8A" w:rsidRDefault="000240EC" w:rsidP="00A6348C">
      <w:pPr>
        <w:spacing w:after="0"/>
        <w:jc w:val="both"/>
        <w:rPr>
          <w:rFonts w:ascii="Times New Roman" w:eastAsia="Times New Roman" w:hAnsi="Times New Roman" w:cs="Times New Roman"/>
          <w:sz w:val="20"/>
          <w:szCs w:val="20"/>
          <w:lang w:eastAsia="en-GB"/>
        </w:rPr>
      </w:pPr>
      <w:r w:rsidRPr="00585E8A">
        <w:rPr>
          <w:rFonts w:ascii="Times New Roman" w:eastAsia="Times New Roman" w:hAnsi="Times New Roman" w:cs="Times New Roman"/>
          <w:sz w:val="20"/>
          <w:szCs w:val="20"/>
          <w:lang w:eastAsia="en-GB"/>
        </w:rPr>
        <w:t>Various parameters were measured to assess the treatment effects:</w:t>
      </w:r>
    </w:p>
    <w:p w14:paraId="1701DB2D" w14:textId="77777777" w:rsidR="000240EC" w:rsidRPr="00585E8A" w:rsidRDefault="000240EC" w:rsidP="00A6348C">
      <w:pPr>
        <w:numPr>
          <w:ilvl w:val="0"/>
          <w:numId w:val="2"/>
        </w:numPr>
        <w:spacing w:after="0"/>
        <w:ind w:left="540"/>
        <w:jc w:val="both"/>
        <w:rPr>
          <w:rFonts w:ascii="Times New Roman" w:eastAsia="Times New Roman" w:hAnsi="Times New Roman" w:cs="Times New Roman"/>
          <w:sz w:val="20"/>
          <w:szCs w:val="20"/>
          <w:lang w:eastAsia="en-GB"/>
        </w:rPr>
      </w:pPr>
      <w:r w:rsidRPr="00585E8A">
        <w:rPr>
          <w:rFonts w:ascii="Times New Roman" w:eastAsia="Times New Roman" w:hAnsi="Times New Roman" w:cs="Times New Roman"/>
          <w:b/>
          <w:bCs/>
          <w:sz w:val="20"/>
          <w:szCs w:val="20"/>
          <w:lang w:eastAsia="en-GB"/>
        </w:rPr>
        <w:t>Plant Population:</w:t>
      </w:r>
      <w:r w:rsidRPr="00585E8A">
        <w:rPr>
          <w:rFonts w:ascii="Times New Roman" w:eastAsia="Times New Roman" w:hAnsi="Times New Roman" w:cs="Times New Roman"/>
          <w:sz w:val="20"/>
          <w:szCs w:val="20"/>
          <w:lang w:eastAsia="en-GB"/>
        </w:rPr>
        <w:t xml:space="preserve"> Number of plants per meter row length was counted at 30 days after sowing (DAS) and at harvest. </w:t>
      </w:r>
    </w:p>
    <w:p w14:paraId="3D4205B2" w14:textId="77777777" w:rsidR="000240EC" w:rsidRPr="00585E8A" w:rsidRDefault="000240EC" w:rsidP="00A6348C">
      <w:pPr>
        <w:spacing w:after="0"/>
        <w:ind w:left="540"/>
        <w:jc w:val="both"/>
        <w:rPr>
          <w:rFonts w:ascii="Times New Roman" w:eastAsia="Times New Roman" w:hAnsi="Times New Roman" w:cs="Times New Roman"/>
          <w:sz w:val="20"/>
          <w:szCs w:val="20"/>
          <w:lang w:eastAsia="en-GB"/>
        </w:rPr>
      </w:pPr>
    </w:p>
    <w:p w14:paraId="28E147EB" w14:textId="3EC60A77" w:rsidR="000240EC" w:rsidRPr="00585E8A" w:rsidRDefault="000240EC" w:rsidP="00A6348C">
      <w:pPr>
        <w:numPr>
          <w:ilvl w:val="0"/>
          <w:numId w:val="2"/>
        </w:numPr>
        <w:spacing w:after="0"/>
        <w:ind w:left="540"/>
        <w:jc w:val="both"/>
        <w:rPr>
          <w:rFonts w:ascii="Times New Roman" w:eastAsia="Times New Roman" w:hAnsi="Times New Roman" w:cs="Times New Roman"/>
          <w:sz w:val="20"/>
          <w:szCs w:val="20"/>
          <w:lang w:eastAsia="en-GB"/>
        </w:rPr>
      </w:pPr>
      <w:r w:rsidRPr="00585E8A">
        <w:rPr>
          <w:rFonts w:ascii="Times New Roman" w:eastAsia="Times New Roman" w:hAnsi="Times New Roman" w:cs="Times New Roman"/>
          <w:b/>
          <w:bCs/>
          <w:sz w:val="20"/>
          <w:szCs w:val="20"/>
          <w:lang w:eastAsia="en-GB"/>
        </w:rPr>
        <w:t>Growth Attributes:</w:t>
      </w:r>
      <w:r w:rsidRPr="00585E8A">
        <w:rPr>
          <w:rFonts w:ascii="Times New Roman" w:eastAsia="Times New Roman" w:hAnsi="Times New Roman" w:cs="Times New Roman"/>
          <w:sz w:val="20"/>
          <w:szCs w:val="20"/>
          <w:lang w:eastAsia="en-GB"/>
        </w:rPr>
        <w:t xml:space="preserve"> Plant height (cm), dry matter accumulation (g/plant), and number of branches per plant were recorded.</w:t>
      </w:r>
    </w:p>
    <w:p w14:paraId="6590DC6F" w14:textId="77777777" w:rsidR="000240EC" w:rsidRPr="00585E8A" w:rsidRDefault="000240EC" w:rsidP="00A6348C">
      <w:pPr>
        <w:spacing w:after="0"/>
        <w:ind w:left="540"/>
        <w:jc w:val="both"/>
        <w:rPr>
          <w:rFonts w:ascii="Times New Roman" w:eastAsia="Times New Roman" w:hAnsi="Times New Roman" w:cs="Times New Roman"/>
          <w:sz w:val="20"/>
          <w:szCs w:val="20"/>
          <w:lang w:eastAsia="en-GB"/>
        </w:rPr>
      </w:pPr>
    </w:p>
    <w:p w14:paraId="016574E8" w14:textId="77777777" w:rsidR="000240EC" w:rsidRPr="00585E8A" w:rsidRDefault="000240EC" w:rsidP="00A6348C">
      <w:pPr>
        <w:numPr>
          <w:ilvl w:val="0"/>
          <w:numId w:val="2"/>
        </w:numPr>
        <w:spacing w:after="0"/>
        <w:ind w:left="540"/>
        <w:jc w:val="both"/>
        <w:rPr>
          <w:rFonts w:ascii="Times New Roman" w:eastAsia="Times New Roman" w:hAnsi="Times New Roman" w:cs="Times New Roman"/>
          <w:sz w:val="20"/>
          <w:szCs w:val="20"/>
          <w:lang w:eastAsia="en-GB"/>
        </w:rPr>
      </w:pPr>
      <w:r w:rsidRPr="00585E8A">
        <w:rPr>
          <w:rFonts w:ascii="Times New Roman" w:eastAsia="Times New Roman" w:hAnsi="Times New Roman" w:cs="Times New Roman"/>
          <w:b/>
          <w:bCs/>
          <w:sz w:val="20"/>
          <w:szCs w:val="20"/>
          <w:lang w:eastAsia="en-GB"/>
        </w:rPr>
        <w:t>Yield Attributes:</w:t>
      </w:r>
      <w:r w:rsidRPr="00585E8A">
        <w:rPr>
          <w:rFonts w:ascii="Times New Roman" w:eastAsia="Times New Roman" w:hAnsi="Times New Roman" w:cs="Times New Roman"/>
          <w:sz w:val="20"/>
          <w:szCs w:val="20"/>
          <w:lang w:eastAsia="en-GB"/>
        </w:rPr>
        <w:t xml:space="preserve"> Number of pods per plant, number of seeds per pod, and 100-seed weight (seed index) were measured.</w:t>
      </w:r>
    </w:p>
    <w:p w14:paraId="2C428EF2" w14:textId="77777777" w:rsidR="000240EC" w:rsidRPr="00585E8A" w:rsidRDefault="000240EC" w:rsidP="00A6348C">
      <w:pPr>
        <w:spacing w:after="0"/>
        <w:ind w:left="540"/>
        <w:jc w:val="both"/>
        <w:rPr>
          <w:rFonts w:ascii="Times New Roman" w:eastAsia="Times New Roman" w:hAnsi="Times New Roman" w:cs="Times New Roman"/>
          <w:sz w:val="20"/>
          <w:szCs w:val="20"/>
          <w:lang w:eastAsia="en-GB"/>
        </w:rPr>
      </w:pPr>
    </w:p>
    <w:p w14:paraId="1072A944" w14:textId="77777777" w:rsidR="000240EC" w:rsidRPr="00585E8A" w:rsidRDefault="000240EC" w:rsidP="00A6348C">
      <w:pPr>
        <w:numPr>
          <w:ilvl w:val="0"/>
          <w:numId w:val="2"/>
        </w:numPr>
        <w:spacing w:after="0"/>
        <w:ind w:left="540"/>
        <w:jc w:val="both"/>
        <w:rPr>
          <w:rFonts w:ascii="Times New Roman" w:eastAsia="Times New Roman" w:hAnsi="Times New Roman" w:cs="Times New Roman"/>
          <w:sz w:val="20"/>
          <w:szCs w:val="20"/>
          <w:lang w:eastAsia="en-GB"/>
        </w:rPr>
      </w:pPr>
      <w:r w:rsidRPr="00585E8A">
        <w:rPr>
          <w:rFonts w:ascii="Times New Roman" w:eastAsia="Times New Roman" w:hAnsi="Times New Roman" w:cs="Times New Roman"/>
          <w:b/>
          <w:bCs/>
          <w:sz w:val="20"/>
          <w:szCs w:val="20"/>
          <w:lang w:eastAsia="en-GB"/>
        </w:rPr>
        <w:t>Yield:</w:t>
      </w:r>
      <w:r w:rsidRPr="00585E8A">
        <w:rPr>
          <w:rFonts w:ascii="Times New Roman" w:eastAsia="Times New Roman" w:hAnsi="Times New Roman" w:cs="Times New Roman"/>
          <w:sz w:val="20"/>
          <w:szCs w:val="20"/>
          <w:lang w:eastAsia="en-GB"/>
        </w:rPr>
        <w:t xml:space="preserve"> Grain yield (kg/ha) and straw yield (kg/ha) were calculated. </w:t>
      </w:r>
    </w:p>
    <w:p w14:paraId="19D46265" w14:textId="77777777" w:rsidR="000240EC" w:rsidRPr="00585E8A" w:rsidRDefault="000240EC" w:rsidP="00A6348C">
      <w:pPr>
        <w:spacing w:after="0"/>
        <w:ind w:left="540"/>
        <w:jc w:val="both"/>
        <w:rPr>
          <w:rFonts w:ascii="Times New Roman" w:eastAsia="Times New Roman" w:hAnsi="Times New Roman" w:cs="Times New Roman"/>
          <w:sz w:val="20"/>
          <w:szCs w:val="20"/>
          <w:lang w:eastAsia="en-GB"/>
        </w:rPr>
      </w:pPr>
    </w:p>
    <w:p w14:paraId="03CF7FDE" w14:textId="77777777" w:rsidR="000240EC" w:rsidRPr="00585E8A" w:rsidRDefault="000240EC" w:rsidP="00A6348C">
      <w:pPr>
        <w:numPr>
          <w:ilvl w:val="0"/>
          <w:numId w:val="2"/>
        </w:numPr>
        <w:spacing w:after="0"/>
        <w:ind w:left="540"/>
        <w:jc w:val="both"/>
        <w:rPr>
          <w:rFonts w:ascii="Times New Roman" w:eastAsia="Times New Roman" w:hAnsi="Times New Roman" w:cs="Times New Roman"/>
          <w:sz w:val="20"/>
          <w:szCs w:val="20"/>
          <w:lang w:eastAsia="en-GB"/>
        </w:rPr>
      </w:pPr>
      <w:r w:rsidRPr="00585E8A">
        <w:rPr>
          <w:rFonts w:ascii="Times New Roman" w:eastAsia="Times New Roman" w:hAnsi="Times New Roman" w:cs="Times New Roman"/>
          <w:b/>
          <w:bCs/>
          <w:sz w:val="20"/>
          <w:szCs w:val="20"/>
          <w:lang w:eastAsia="en-GB"/>
        </w:rPr>
        <w:t>Nutrient Content and Uptake:</w:t>
      </w:r>
      <w:r w:rsidRPr="00585E8A">
        <w:rPr>
          <w:rFonts w:ascii="Times New Roman" w:eastAsia="Times New Roman" w:hAnsi="Times New Roman" w:cs="Times New Roman"/>
          <w:sz w:val="20"/>
          <w:szCs w:val="20"/>
          <w:lang w:eastAsia="en-GB"/>
        </w:rPr>
        <w:t xml:space="preserve"> Nitrogen, phosphorus, and potassium content in chickpea seed and straw were determined using standard procedures. </w:t>
      </w:r>
    </w:p>
    <w:p w14:paraId="4A692833" w14:textId="77777777" w:rsidR="000240EC" w:rsidRPr="00585E8A" w:rsidRDefault="000240EC" w:rsidP="00A6348C">
      <w:pPr>
        <w:spacing w:after="0"/>
        <w:ind w:left="540"/>
        <w:jc w:val="both"/>
        <w:rPr>
          <w:rFonts w:ascii="Times New Roman" w:eastAsia="Times New Roman" w:hAnsi="Times New Roman" w:cs="Times New Roman"/>
          <w:sz w:val="20"/>
          <w:szCs w:val="20"/>
          <w:lang w:eastAsia="en-GB"/>
        </w:rPr>
      </w:pPr>
    </w:p>
    <w:p w14:paraId="3F3805BB" w14:textId="77777777" w:rsidR="000240EC" w:rsidRPr="00585E8A" w:rsidRDefault="000240EC" w:rsidP="00A6348C">
      <w:pPr>
        <w:numPr>
          <w:ilvl w:val="0"/>
          <w:numId w:val="2"/>
        </w:numPr>
        <w:spacing w:after="0"/>
        <w:ind w:left="540"/>
        <w:jc w:val="both"/>
        <w:rPr>
          <w:rFonts w:ascii="Times New Roman" w:eastAsia="Times New Roman" w:hAnsi="Times New Roman" w:cs="Times New Roman"/>
          <w:sz w:val="20"/>
          <w:szCs w:val="20"/>
          <w:lang w:eastAsia="en-GB"/>
        </w:rPr>
      </w:pPr>
      <w:r w:rsidRPr="00585E8A">
        <w:rPr>
          <w:rFonts w:ascii="Times New Roman" w:eastAsia="Times New Roman" w:hAnsi="Times New Roman" w:cs="Times New Roman"/>
          <w:b/>
          <w:bCs/>
          <w:sz w:val="20"/>
          <w:szCs w:val="20"/>
          <w:lang w:eastAsia="en-GB"/>
        </w:rPr>
        <w:t>Economic Analysis:</w:t>
      </w:r>
      <w:r w:rsidRPr="00585E8A">
        <w:rPr>
          <w:rFonts w:ascii="Times New Roman" w:eastAsia="Times New Roman" w:hAnsi="Times New Roman" w:cs="Times New Roman"/>
          <w:sz w:val="20"/>
          <w:szCs w:val="20"/>
          <w:lang w:eastAsia="en-GB"/>
        </w:rPr>
        <w:t xml:space="preserve"> Gross returns, net returns, and benefit-cost ratio were calculated.</w:t>
      </w:r>
    </w:p>
    <w:p w14:paraId="6340A6F5" w14:textId="77777777" w:rsidR="000240EC" w:rsidRPr="00585E8A" w:rsidRDefault="000240EC" w:rsidP="00A6348C">
      <w:pPr>
        <w:spacing w:after="0"/>
        <w:jc w:val="both"/>
        <w:rPr>
          <w:rFonts w:ascii="Times New Roman" w:eastAsia="Times New Roman" w:hAnsi="Times New Roman" w:cs="Times New Roman"/>
          <w:b/>
          <w:bCs/>
          <w:sz w:val="20"/>
          <w:szCs w:val="20"/>
          <w:lang w:eastAsia="en-GB"/>
        </w:rPr>
      </w:pPr>
    </w:p>
    <w:p w14:paraId="4251DE8B" w14:textId="77777777" w:rsidR="000240EC" w:rsidRPr="00585E8A" w:rsidRDefault="000240EC" w:rsidP="00A6348C">
      <w:pPr>
        <w:spacing w:after="0"/>
        <w:jc w:val="both"/>
        <w:rPr>
          <w:rFonts w:ascii="Times New Roman" w:eastAsia="Times New Roman" w:hAnsi="Times New Roman" w:cs="Times New Roman"/>
          <w:lang w:eastAsia="en-GB"/>
        </w:rPr>
      </w:pPr>
      <w:r w:rsidRPr="00585E8A">
        <w:rPr>
          <w:rFonts w:ascii="Times New Roman" w:eastAsia="Times New Roman" w:hAnsi="Times New Roman" w:cs="Times New Roman"/>
          <w:b/>
          <w:bCs/>
          <w:lang w:eastAsia="en-GB"/>
        </w:rPr>
        <w:t>2.5 Statistical Analysis</w:t>
      </w:r>
    </w:p>
    <w:p w14:paraId="59D356A8" w14:textId="77777777" w:rsidR="000240EC" w:rsidRPr="00585E8A" w:rsidRDefault="000240EC" w:rsidP="00A6348C">
      <w:pPr>
        <w:spacing w:after="0"/>
        <w:jc w:val="both"/>
        <w:rPr>
          <w:rFonts w:ascii="Times New Roman" w:eastAsia="Times New Roman" w:hAnsi="Times New Roman" w:cs="Times New Roman"/>
          <w:sz w:val="20"/>
          <w:szCs w:val="20"/>
          <w:lang w:eastAsia="en-GB"/>
        </w:rPr>
      </w:pPr>
    </w:p>
    <w:p w14:paraId="1BB054E8" w14:textId="77777777" w:rsidR="000240EC" w:rsidRPr="00585E8A" w:rsidRDefault="000240EC" w:rsidP="00A6348C">
      <w:pPr>
        <w:spacing w:after="0"/>
        <w:jc w:val="both"/>
        <w:rPr>
          <w:rFonts w:ascii="Times New Roman" w:eastAsia="Times New Roman" w:hAnsi="Times New Roman" w:cs="Times New Roman"/>
          <w:sz w:val="20"/>
          <w:szCs w:val="20"/>
          <w:lang w:eastAsia="en-GB"/>
        </w:rPr>
      </w:pPr>
      <w:r w:rsidRPr="00585E8A">
        <w:rPr>
          <w:rFonts w:ascii="Times New Roman" w:eastAsia="Times New Roman" w:hAnsi="Times New Roman" w:cs="Times New Roman"/>
          <w:sz w:val="20"/>
          <w:szCs w:val="20"/>
          <w:lang w:eastAsia="en-GB"/>
        </w:rPr>
        <w:t>The collected data were subjected to appropriate statistical analysis, presumably Analysis of Variance (ANOVA), to evaluate the significance of treatment effects (</w:t>
      </w:r>
      <w:proofErr w:type="spellStart"/>
      <w:r w:rsidRPr="00585E8A">
        <w:rPr>
          <w:rFonts w:ascii="Times New Roman" w:eastAsia="Times New Roman" w:hAnsi="Times New Roman" w:cs="Times New Roman"/>
          <w:sz w:val="20"/>
          <w:szCs w:val="20"/>
          <w:lang w:eastAsia="en-GB"/>
        </w:rPr>
        <w:t>Panse</w:t>
      </w:r>
      <w:proofErr w:type="spellEnd"/>
      <w:r w:rsidRPr="00585E8A">
        <w:rPr>
          <w:rFonts w:ascii="Times New Roman" w:eastAsia="Times New Roman" w:hAnsi="Times New Roman" w:cs="Times New Roman"/>
          <w:sz w:val="20"/>
          <w:szCs w:val="20"/>
          <w:lang w:eastAsia="en-GB"/>
        </w:rPr>
        <w:t xml:space="preserve"> &amp; </w:t>
      </w:r>
      <w:proofErr w:type="spellStart"/>
      <w:r w:rsidRPr="00585E8A">
        <w:rPr>
          <w:rFonts w:ascii="Times New Roman" w:eastAsia="Times New Roman" w:hAnsi="Times New Roman" w:cs="Times New Roman"/>
          <w:sz w:val="20"/>
          <w:szCs w:val="20"/>
          <w:lang w:eastAsia="en-GB"/>
        </w:rPr>
        <w:t>Sukhatme</w:t>
      </w:r>
      <w:proofErr w:type="spellEnd"/>
      <w:r w:rsidRPr="00585E8A">
        <w:rPr>
          <w:rFonts w:ascii="Times New Roman" w:eastAsia="Times New Roman" w:hAnsi="Times New Roman" w:cs="Times New Roman"/>
          <w:sz w:val="20"/>
          <w:szCs w:val="20"/>
          <w:lang w:eastAsia="en-GB"/>
        </w:rPr>
        <w:t>, 1985). The results were interpreted in light of statistical evidence.</w:t>
      </w:r>
    </w:p>
    <w:p w14:paraId="56B61502" w14:textId="77777777" w:rsidR="000240EC" w:rsidRPr="00585E8A" w:rsidRDefault="000240EC" w:rsidP="00A6348C">
      <w:pPr>
        <w:spacing w:after="0"/>
        <w:jc w:val="both"/>
        <w:rPr>
          <w:rFonts w:ascii="Times New Roman" w:eastAsia="Times New Roman" w:hAnsi="Times New Roman" w:cs="Times New Roman"/>
          <w:sz w:val="18"/>
          <w:szCs w:val="18"/>
          <w:lang w:eastAsia="en-GB"/>
        </w:rPr>
      </w:pPr>
    </w:p>
    <w:p w14:paraId="0B9D81AF" w14:textId="462B6CAD" w:rsidR="00CD43B5" w:rsidRPr="00585E8A" w:rsidRDefault="000240EC" w:rsidP="00A6348C">
      <w:pPr>
        <w:jc w:val="both"/>
        <w:rPr>
          <w:rFonts w:ascii="Times New Roman" w:hAnsi="Times New Roman" w:cs="Times New Roman"/>
          <w:b/>
          <w:bCs/>
          <w:sz w:val="24"/>
          <w:szCs w:val="24"/>
        </w:rPr>
      </w:pPr>
      <w:r w:rsidRPr="00585E8A">
        <w:rPr>
          <w:rFonts w:ascii="Times New Roman" w:eastAsia="Times New Roman" w:hAnsi="Times New Roman" w:cs="Times New Roman"/>
          <w:b/>
          <w:bCs/>
          <w:lang w:eastAsia="en-GB"/>
        </w:rPr>
        <w:t>3. RESULTS AND DISCU</w:t>
      </w:r>
      <w:r w:rsidR="00B039DB" w:rsidRPr="00585E8A">
        <w:rPr>
          <w:rFonts w:ascii="Times New Roman" w:eastAsia="Times New Roman" w:hAnsi="Times New Roman" w:cs="Times New Roman"/>
          <w:b/>
          <w:bCs/>
          <w:lang w:eastAsia="en-GB"/>
        </w:rPr>
        <w:t>SSION</w:t>
      </w:r>
    </w:p>
    <w:p w14:paraId="33615909" w14:textId="1351DA2B" w:rsidR="00A6348C" w:rsidRPr="00585E8A" w:rsidRDefault="00585E8A" w:rsidP="00A6348C">
      <w:pPr>
        <w:spacing w:before="100" w:beforeAutospacing="1" w:after="100" w:afterAutospacing="1"/>
        <w:jc w:val="both"/>
        <w:outlineLvl w:val="2"/>
        <w:rPr>
          <w:rFonts w:ascii="Times New Roman" w:hAnsi="Times New Roman" w:cs="Times New Roman"/>
          <w:b/>
          <w:bCs/>
          <w:color w:val="000000" w:themeColor="text1"/>
        </w:rPr>
      </w:pPr>
      <w:r>
        <w:rPr>
          <w:rFonts w:ascii="Times New Roman" w:hAnsi="Times New Roman" w:cs="Times New Roman"/>
          <w:b/>
          <w:bCs/>
          <w:color w:val="000000" w:themeColor="text1"/>
        </w:rPr>
        <w:t>3</w:t>
      </w:r>
      <w:r w:rsidR="00A6348C" w:rsidRPr="00585E8A">
        <w:rPr>
          <w:rFonts w:ascii="Times New Roman" w:hAnsi="Times New Roman" w:cs="Times New Roman"/>
          <w:b/>
          <w:bCs/>
          <w:color w:val="000000" w:themeColor="text1"/>
        </w:rPr>
        <w:t>.1 Effect of Integrated Nutrient Management on Plant Height of Chickpea (</w:t>
      </w:r>
      <w:r w:rsidR="00A6348C" w:rsidRPr="00585E8A">
        <w:rPr>
          <w:rFonts w:ascii="Times New Roman" w:hAnsi="Times New Roman" w:cs="Times New Roman"/>
          <w:b/>
          <w:bCs/>
          <w:i/>
          <w:iCs/>
          <w:color w:val="000000" w:themeColor="text1"/>
        </w:rPr>
        <w:t xml:space="preserve">Cicer arietinum </w:t>
      </w:r>
      <w:r w:rsidR="00A6348C" w:rsidRPr="00585E8A">
        <w:rPr>
          <w:rFonts w:ascii="Times New Roman" w:hAnsi="Times New Roman" w:cs="Times New Roman"/>
          <w:b/>
          <w:bCs/>
          <w:color w:val="000000" w:themeColor="text1"/>
        </w:rPr>
        <w:t>L.) under Irrigated Conditions</w:t>
      </w:r>
    </w:p>
    <w:p w14:paraId="38A16D0F" w14:textId="4579F169" w:rsidR="00A6348C" w:rsidRPr="00585E8A" w:rsidRDefault="00A6348C" w:rsidP="00A6348C">
      <w:pPr>
        <w:pStyle w:val="NormalWeb"/>
        <w:spacing w:line="276" w:lineRule="auto"/>
        <w:jc w:val="both"/>
      </w:pPr>
      <w:r w:rsidRPr="00585E8A">
        <w:rPr>
          <w:color w:val="000000" w:themeColor="text1"/>
        </w:rPr>
        <w:tab/>
      </w:r>
      <w:r w:rsidRPr="00585E8A">
        <w:t xml:space="preserve">The data presented in </w:t>
      </w:r>
      <w:r w:rsidRPr="00585E8A">
        <w:rPr>
          <w:rStyle w:val="Strong"/>
          <w:rFonts w:eastAsiaTheme="majorEastAsia"/>
        </w:rPr>
        <w:t xml:space="preserve">Table </w:t>
      </w:r>
      <w:r w:rsidR="0007692F">
        <w:rPr>
          <w:rStyle w:val="Strong"/>
          <w:rFonts w:eastAsiaTheme="majorEastAsia"/>
        </w:rPr>
        <w:t>2</w:t>
      </w:r>
      <w:r w:rsidRPr="00585E8A">
        <w:t xml:space="preserve"> reveals that plant height of chickpea was significantly influenced by different integrated nutrient management (INM) treatments at all growth stages — 30, 60, 90, and 120 days after sowing (DAS).</w:t>
      </w:r>
    </w:p>
    <w:p w14:paraId="23E1BA88" w14:textId="05BE8645" w:rsidR="00A6348C" w:rsidRPr="00585E8A" w:rsidRDefault="00A6348C" w:rsidP="00A6348C">
      <w:pPr>
        <w:pStyle w:val="NormalWeb"/>
        <w:spacing w:line="276" w:lineRule="auto"/>
        <w:ind w:firstLine="720"/>
        <w:jc w:val="both"/>
      </w:pPr>
      <w:r w:rsidRPr="00585E8A">
        <w:t xml:space="preserve">At </w:t>
      </w:r>
      <w:r w:rsidRPr="00585E8A">
        <w:rPr>
          <w:rStyle w:val="Strong"/>
          <w:rFonts w:eastAsiaTheme="majorEastAsia"/>
        </w:rPr>
        <w:t>30 DAS</w:t>
      </w:r>
      <w:r w:rsidRPr="00585E8A">
        <w:t xml:space="preserve">, the tallest plants were recorded in the treatment </w:t>
      </w:r>
      <w:r w:rsidRPr="00585E8A">
        <w:rPr>
          <w:rStyle w:val="Strong"/>
          <w:rFonts w:eastAsiaTheme="majorEastAsia"/>
        </w:rPr>
        <w:t>T₇</w:t>
      </w:r>
      <w:r w:rsidRPr="00585E8A">
        <w:t xml:space="preserve"> (75% RDF + 25% vermicompost + biofertilizers), which achieved a height of </w:t>
      </w:r>
      <w:r w:rsidRPr="00585E8A">
        <w:rPr>
          <w:rStyle w:val="Strong"/>
          <w:rFonts w:eastAsiaTheme="majorEastAsia"/>
          <w:b w:val="0"/>
          <w:bCs w:val="0"/>
        </w:rPr>
        <w:t>19.1 cm</w:t>
      </w:r>
      <w:r w:rsidRPr="00585E8A">
        <w:rPr>
          <w:b/>
          <w:bCs/>
        </w:rPr>
        <w:t>,</w:t>
      </w:r>
      <w:r w:rsidRPr="00585E8A">
        <w:t xml:space="preserve"> followed by </w:t>
      </w:r>
      <w:r w:rsidRPr="00585E8A">
        <w:rPr>
          <w:rStyle w:val="Strong"/>
          <w:rFonts w:eastAsiaTheme="majorEastAsia"/>
        </w:rPr>
        <w:t>T₄</w:t>
      </w:r>
      <w:r w:rsidRPr="00585E8A">
        <w:t xml:space="preserve"> (17.7 cm) </w:t>
      </w:r>
      <w:r w:rsidRPr="00585E8A">
        <w:lastRenderedPageBreak/>
        <w:t xml:space="preserve">and </w:t>
      </w:r>
      <w:r w:rsidRPr="00585E8A">
        <w:rPr>
          <w:rStyle w:val="Strong"/>
          <w:rFonts w:eastAsiaTheme="majorEastAsia"/>
        </w:rPr>
        <w:t>T₂</w:t>
      </w:r>
      <w:r w:rsidRPr="00585E8A">
        <w:t xml:space="preserve"> (17.6 cm). The shortest plants were observed in the </w:t>
      </w:r>
      <w:r w:rsidRPr="00585E8A">
        <w:rPr>
          <w:rStyle w:val="Strong"/>
          <w:rFonts w:eastAsiaTheme="majorEastAsia"/>
          <w:b w:val="0"/>
          <w:bCs w:val="0"/>
        </w:rPr>
        <w:t>control (T₁)</w:t>
      </w:r>
      <w:r w:rsidRPr="00585E8A">
        <w:rPr>
          <w:b/>
          <w:bCs/>
        </w:rPr>
        <w:t>,</w:t>
      </w:r>
      <w:r w:rsidRPr="00585E8A">
        <w:t xml:space="preserve"> with a height of </w:t>
      </w:r>
      <w:r w:rsidRPr="00585E8A">
        <w:rPr>
          <w:rStyle w:val="Strong"/>
          <w:rFonts w:eastAsiaTheme="majorEastAsia"/>
          <w:b w:val="0"/>
          <w:bCs w:val="0"/>
        </w:rPr>
        <w:t>14.0</w:t>
      </w:r>
      <w:r w:rsidRPr="00585E8A">
        <w:rPr>
          <w:rStyle w:val="Strong"/>
          <w:rFonts w:eastAsiaTheme="majorEastAsia"/>
        </w:rPr>
        <w:t xml:space="preserve"> cm</w:t>
      </w:r>
      <w:r w:rsidRPr="00585E8A">
        <w:t xml:space="preserve">. At </w:t>
      </w:r>
      <w:r w:rsidRPr="00585E8A">
        <w:rPr>
          <w:rStyle w:val="Strong"/>
          <w:rFonts w:eastAsiaTheme="majorEastAsia"/>
          <w:b w:val="0"/>
          <w:bCs w:val="0"/>
        </w:rPr>
        <w:t>60 DAS</w:t>
      </w:r>
      <w:r w:rsidRPr="00585E8A">
        <w:rPr>
          <w:b/>
          <w:bCs/>
        </w:rPr>
        <w:t xml:space="preserve">, </w:t>
      </w:r>
      <w:r w:rsidRPr="00585E8A">
        <w:rPr>
          <w:rStyle w:val="Strong"/>
          <w:rFonts w:eastAsiaTheme="majorEastAsia"/>
          <w:b w:val="0"/>
          <w:bCs w:val="0"/>
        </w:rPr>
        <w:t>T₇</w:t>
      </w:r>
      <w:r w:rsidRPr="00585E8A">
        <w:t xml:space="preserve"> again produced the maximum plant height (</w:t>
      </w:r>
      <w:r w:rsidRPr="00585E8A">
        <w:rPr>
          <w:rStyle w:val="Strong"/>
          <w:rFonts w:eastAsiaTheme="majorEastAsia"/>
          <w:b w:val="0"/>
          <w:bCs w:val="0"/>
        </w:rPr>
        <w:t>38.3 cm</w:t>
      </w:r>
      <w:r w:rsidRPr="00585E8A">
        <w:t xml:space="preserve">), indicating superior early vegetative growth, while </w:t>
      </w:r>
      <w:r w:rsidRPr="00585E8A">
        <w:rPr>
          <w:rStyle w:val="Strong"/>
          <w:rFonts w:eastAsiaTheme="majorEastAsia"/>
        </w:rPr>
        <w:t>T₁</w:t>
      </w:r>
      <w:r w:rsidRPr="00585E8A">
        <w:t xml:space="preserve"> remained the lowest (</w:t>
      </w:r>
      <w:r w:rsidRPr="00585E8A">
        <w:rPr>
          <w:rStyle w:val="Strong"/>
          <w:rFonts w:eastAsiaTheme="majorEastAsia"/>
          <w:b w:val="0"/>
          <w:bCs w:val="0"/>
        </w:rPr>
        <w:t>25.5 cm</w:t>
      </w:r>
      <w:r w:rsidRPr="00585E8A">
        <w:rPr>
          <w:b/>
          <w:bCs/>
        </w:rPr>
        <w:t>).</w:t>
      </w:r>
      <w:r w:rsidRPr="00585E8A">
        <w:t xml:space="preserve"> By</w:t>
      </w:r>
      <w:r w:rsidRPr="00585E8A">
        <w:rPr>
          <w:b/>
          <w:bCs/>
        </w:rPr>
        <w:t xml:space="preserve"> </w:t>
      </w:r>
      <w:r w:rsidRPr="00585E8A">
        <w:rPr>
          <w:rStyle w:val="Strong"/>
          <w:rFonts w:eastAsiaTheme="majorEastAsia"/>
          <w:b w:val="0"/>
          <w:bCs w:val="0"/>
        </w:rPr>
        <w:t>90 DAS</w:t>
      </w:r>
      <w:r w:rsidRPr="00585E8A">
        <w:rPr>
          <w:b/>
          <w:bCs/>
        </w:rPr>
        <w:t xml:space="preserve">, </w:t>
      </w:r>
      <w:r w:rsidRPr="00585E8A">
        <w:rPr>
          <w:rStyle w:val="Strong"/>
          <w:rFonts w:eastAsiaTheme="majorEastAsia"/>
          <w:b w:val="0"/>
          <w:bCs w:val="0"/>
        </w:rPr>
        <w:t>T</w:t>
      </w:r>
      <w:r w:rsidRPr="00585E8A">
        <w:rPr>
          <w:rStyle w:val="Strong"/>
          <w:rFonts w:eastAsiaTheme="majorEastAsia"/>
        </w:rPr>
        <w:t>₇</w:t>
      </w:r>
      <w:r w:rsidRPr="00585E8A">
        <w:t xml:space="preserve"> maintained the highest plant height </w:t>
      </w:r>
      <w:r w:rsidRPr="00585E8A">
        <w:rPr>
          <w:b/>
          <w:bCs/>
        </w:rPr>
        <w:t>(</w:t>
      </w:r>
      <w:r w:rsidRPr="00585E8A">
        <w:rPr>
          <w:rStyle w:val="Strong"/>
          <w:rFonts w:eastAsiaTheme="majorEastAsia"/>
          <w:b w:val="0"/>
          <w:bCs w:val="0"/>
        </w:rPr>
        <w:t>53.9 cm</w:t>
      </w:r>
      <w:r w:rsidRPr="00585E8A">
        <w:rPr>
          <w:b/>
          <w:bCs/>
        </w:rPr>
        <w:t>),</w:t>
      </w:r>
      <w:r w:rsidRPr="00585E8A">
        <w:t xml:space="preserve"> followed closely by </w:t>
      </w:r>
      <w:r w:rsidRPr="00585E8A">
        <w:rPr>
          <w:rStyle w:val="Strong"/>
          <w:rFonts w:eastAsiaTheme="majorEastAsia"/>
          <w:b w:val="0"/>
          <w:bCs w:val="0"/>
        </w:rPr>
        <w:t>T₄</w:t>
      </w:r>
      <w:r w:rsidRPr="00585E8A">
        <w:t xml:space="preserve"> (51.2 cm) and </w:t>
      </w:r>
      <w:r w:rsidRPr="00585E8A">
        <w:rPr>
          <w:rStyle w:val="Strong"/>
          <w:rFonts w:eastAsiaTheme="majorEastAsia"/>
          <w:b w:val="0"/>
          <w:bCs w:val="0"/>
        </w:rPr>
        <w:t>T₂</w:t>
      </w:r>
      <w:r w:rsidRPr="00585E8A">
        <w:rPr>
          <w:b/>
          <w:bCs/>
        </w:rPr>
        <w:t xml:space="preserve"> </w:t>
      </w:r>
      <w:r w:rsidRPr="00585E8A">
        <w:t xml:space="preserve">(51.0 cm). Treatments with biofertilizers generally outperformed those without, highlighting their positive role in enhancing plant growth. At the final observation, </w:t>
      </w:r>
      <w:r w:rsidRPr="00585E8A">
        <w:rPr>
          <w:rStyle w:val="Strong"/>
          <w:rFonts w:eastAsiaTheme="majorEastAsia"/>
          <w:b w:val="0"/>
          <w:bCs w:val="0"/>
        </w:rPr>
        <w:t>120 DAS</w:t>
      </w:r>
      <w:r w:rsidRPr="00585E8A">
        <w:rPr>
          <w:b/>
          <w:bCs/>
        </w:rPr>
        <w:t>,</w:t>
      </w:r>
      <w:r w:rsidRPr="00585E8A">
        <w:t xml:space="preserve"> the maximum height was again observed in </w:t>
      </w:r>
      <w:r w:rsidRPr="00585E8A">
        <w:rPr>
          <w:rStyle w:val="Strong"/>
          <w:rFonts w:eastAsiaTheme="majorEastAsia"/>
          <w:b w:val="0"/>
          <w:bCs w:val="0"/>
        </w:rPr>
        <w:t>T₇</w:t>
      </w:r>
      <w:r w:rsidRPr="00585E8A">
        <w:rPr>
          <w:b/>
          <w:bCs/>
        </w:rPr>
        <w:t xml:space="preserve"> (</w:t>
      </w:r>
      <w:r w:rsidRPr="00585E8A">
        <w:rPr>
          <w:rStyle w:val="Strong"/>
          <w:rFonts w:eastAsiaTheme="majorEastAsia"/>
          <w:b w:val="0"/>
          <w:bCs w:val="0"/>
        </w:rPr>
        <w:t>67.1 cm</w:t>
      </w:r>
      <w:r w:rsidRPr="00585E8A">
        <w:rPr>
          <w:b/>
          <w:bCs/>
        </w:rPr>
        <w:t>),</w:t>
      </w:r>
      <w:r w:rsidRPr="00585E8A">
        <w:t xml:space="preserve"> while </w:t>
      </w:r>
      <w:r w:rsidRPr="00585E8A">
        <w:rPr>
          <w:rStyle w:val="Strong"/>
          <w:rFonts w:eastAsiaTheme="majorEastAsia"/>
        </w:rPr>
        <w:t>T₁</w:t>
      </w:r>
      <w:r w:rsidRPr="00585E8A">
        <w:t xml:space="preserve"> recorded the lowest value </w:t>
      </w:r>
      <w:r w:rsidRPr="00585E8A">
        <w:rPr>
          <w:b/>
          <w:bCs/>
        </w:rPr>
        <w:t>(</w:t>
      </w:r>
      <w:r w:rsidRPr="00585E8A">
        <w:rPr>
          <w:rStyle w:val="Strong"/>
          <w:rFonts w:eastAsiaTheme="majorEastAsia"/>
          <w:b w:val="0"/>
          <w:bCs w:val="0"/>
        </w:rPr>
        <w:t>47.4 cm</w:t>
      </w:r>
      <w:r w:rsidRPr="00585E8A">
        <w:rPr>
          <w:b/>
          <w:bCs/>
        </w:rPr>
        <w:t xml:space="preserve">). </w:t>
      </w:r>
      <w:r w:rsidRPr="00585E8A">
        <w:t xml:space="preserve">This consistent trend across growth stages shows the superior performance of combined application </w:t>
      </w:r>
      <w:r w:rsidR="00F50E80" w:rsidRPr="00585E8A">
        <w:rPr>
          <w:rStyle w:val="Strong"/>
          <w:rFonts w:eastAsiaTheme="majorEastAsia"/>
          <w:b w:val="0"/>
          <w:bCs w:val="0"/>
        </w:rPr>
        <w:t xml:space="preserve"> </w:t>
      </w:r>
      <w:r w:rsidRPr="00585E8A">
        <w:t xml:space="preserve">of </w:t>
      </w:r>
      <w:r w:rsidRPr="00585E8A">
        <w:rPr>
          <w:rStyle w:val="Strong"/>
          <w:rFonts w:eastAsiaTheme="majorEastAsia"/>
          <w:b w:val="0"/>
          <w:bCs w:val="0"/>
        </w:rPr>
        <w:t>RDF</w:t>
      </w:r>
      <w:r w:rsidR="00F50E80" w:rsidRPr="00585E8A">
        <w:rPr>
          <w:rStyle w:val="Strong"/>
          <w:rFonts w:eastAsiaTheme="majorEastAsia"/>
          <w:b w:val="0"/>
          <w:bCs w:val="0"/>
        </w:rPr>
        <w:t xml:space="preserve">  </w:t>
      </w:r>
      <w:r w:rsidRPr="00585E8A">
        <w:t>in promoting vegetative growth.</w:t>
      </w:r>
    </w:p>
    <w:p w14:paraId="25BDC455" w14:textId="47CB27EE" w:rsidR="00A6348C" w:rsidRPr="00585E8A" w:rsidRDefault="00A6348C" w:rsidP="00A6348C">
      <w:pPr>
        <w:pStyle w:val="NormalWeb"/>
        <w:spacing w:line="276" w:lineRule="auto"/>
        <w:ind w:firstLine="720"/>
        <w:jc w:val="both"/>
      </w:pPr>
      <w:r w:rsidRPr="00585E8A">
        <w:t xml:space="preserve">Overall, the application of </w:t>
      </w:r>
      <w:r w:rsidRPr="00585E8A">
        <w:rPr>
          <w:rStyle w:val="Strong"/>
          <w:rFonts w:eastAsiaTheme="majorEastAsia"/>
          <w:b w:val="0"/>
          <w:bCs w:val="0"/>
        </w:rPr>
        <w:t>75% RDF + 25% vermicompost + biofertilizers (T₇)</w:t>
      </w:r>
      <w:r w:rsidRPr="00585E8A">
        <w:t xml:space="preserve"> proved to be the most effective treatment in enhancing plant height throughout the crop growth period, whereas the </w:t>
      </w:r>
      <w:r w:rsidRPr="00585E8A">
        <w:rPr>
          <w:rStyle w:val="Strong"/>
          <w:rFonts w:eastAsiaTheme="majorEastAsia"/>
          <w:b w:val="0"/>
          <w:bCs w:val="0"/>
        </w:rPr>
        <w:t>control treatment (T₁)</w:t>
      </w:r>
      <w:r w:rsidRPr="00585E8A">
        <w:t xml:space="preserve"> consistently showed the least growth. This suggests that the integration of chemical and organic fertilizers along with biofertilizers leads to improved nutrient availability and uptake, thus positively impacting chickpea growth.</w:t>
      </w:r>
      <w:r w:rsidR="00585E8A" w:rsidRPr="00585E8A">
        <w:rPr>
          <w:rStyle w:val="Strong"/>
          <w:rFonts w:eastAsiaTheme="majorEastAsia"/>
          <w:b w:val="0"/>
          <w:bCs w:val="0"/>
        </w:rPr>
        <w:t xml:space="preserve"> (Ali</w:t>
      </w:r>
      <w:r w:rsidR="00585E8A" w:rsidRPr="00585E8A">
        <w:rPr>
          <w:lang w:val="en-US"/>
        </w:rPr>
        <w:t xml:space="preserve"> et al., 2021; </w:t>
      </w:r>
      <w:r w:rsidR="00585E8A" w:rsidRPr="00585E8A">
        <w:rPr>
          <w:rStyle w:val="Strong"/>
          <w:rFonts w:eastAsiaTheme="majorEastAsia"/>
          <w:b w:val="0"/>
          <w:bCs w:val="0"/>
        </w:rPr>
        <w:t xml:space="preserve">Meena </w:t>
      </w:r>
      <w:r w:rsidR="00585E8A" w:rsidRPr="00585E8A">
        <w:rPr>
          <w:lang w:val="en-US"/>
        </w:rPr>
        <w:t>et al., 2021)</w:t>
      </w:r>
    </w:p>
    <w:p w14:paraId="7C21AAF2" w14:textId="136405FC" w:rsidR="00A6348C" w:rsidRPr="00585E8A" w:rsidRDefault="00A6348C" w:rsidP="00A6348C">
      <w:pPr>
        <w:spacing w:before="100" w:beforeAutospacing="1" w:after="100" w:afterAutospacing="1"/>
        <w:jc w:val="both"/>
        <w:outlineLvl w:val="2"/>
        <w:rPr>
          <w:rFonts w:ascii="Times New Roman" w:hAnsi="Times New Roman" w:cs="Times New Roman"/>
          <w:b/>
          <w:bCs/>
          <w:color w:val="000000" w:themeColor="text1"/>
        </w:rPr>
      </w:pPr>
      <w:r w:rsidRPr="00585E8A">
        <w:rPr>
          <w:rFonts w:ascii="Times New Roman" w:hAnsi="Times New Roman" w:cs="Times New Roman"/>
          <w:b/>
          <w:bCs/>
        </w:rPr>
        <w:t xml:space="preserve">Table </w:t>
      </w:r>
      <w:r w:rsidR="0007692F">
        <w:rPr>
          <w:rFonts w:ascii="Times New Roman" w:hAnsi="Times New Roman" w:cs="Times New Roman"/>
          <w:b/>
          <w:bCs/>
        </w:rPr>
        <w:t>2</w:t>
      </w:r>
      <w:r w:rsidRPr="00585E8A">
        <w:rPr>
          <w:rFonts w:ascii="Times New Roman" w:hAnsi="Times New Roman" w:cs="Times New Roman"/>
          <w:b/>
          <w:bCs/>
        </w:rPr>
        <w:t>: Influence of Integrated Nutrient Management on Plant Height (cm) of Chickpea (</w:t>
      </w:r>
      <w:r w:rsidRPr="00585E8A">
        <w:rPr>
          <w:rFonts w:ascii="Times New Roman" w:hAnsi="Times New Roman" w:cs="Times New Roman"/>
          <w:b/>
          <w:bCs/>
          <w:i/>
          <w:iCs/>
        </w:rPr>
        <w:t>Cicer arietinum</w:t>
      </w:r>
      <w:r w:rsidRPr="00585E8A">
        <w:rPr>
          <w:rFonts w:ascii="Times New Roman" w:hAnsi="Times New Roman" w:cs="Times New Roman"/>
          <w:b/>
          <w:bCs/>
        </w:rPr>
        <w:t xml:space="preserve"> L.)</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51"/>
        <w:gridCol w:w="796"/>
        <w:gridCol w:w="796"/>
        <w:gridCol w:w="796"/>
        <w:gridCol w:w="921"/>
      </w:tblGrid>
      <w:tr w:rsidR="00A6348C" w:rsidRPr="00585E8A" w14:paraId="570F12B9" w14:textId="77777777" w:rsidTr="00585E8A">
        <w:trPr>
          <w:tblHeader/>
          <w:tblCellSpacing w:w="15" w:type="dxa"/>
          <w:jc w:val="center"/>
        </w:trPr>
        <w:tc>
          <w:tcPr>
            <w:tcW w:w="0" w:type="auto"/>
            <w:vAlign w:val="center"/>
            <w:hideMark/>
          </w:tcPr>
          <w:p w14:paraId="32A7FD5A" w14:textId="77777777" w:rsidR="00A6348C" w:rsidRPr="00585E8A" w:rsidRDefault="00A6348C" w:rsidP="00A6348C">
            <w:pPr>
              <w:jc w:val="both"/>
              <w:rPr>
                <w:rFonts w:ascii="Times New Roman" w:hAnsi="Times New Roman" w:cs="Times New Roman"/>
                <w:b/>
                <w:bCs/>
              </w:rPr>
            </w:pPr>
            <w:bookmarkStart w:id="1" w:name="OLE_LINK1"/>
            <w:r w:rsidRPr="00585E8A">
              <w:rPr>
                <w:rStyle w:val="Strong"/>
                <w:rFonts w:ascii="Times New Roman" w:eastAsiaTheme="minorEastAsia" w:hAnsi="Times New Roman" w:cs="Times New Roman"/>
              </w:rPr>
              <w:t>Treatments</w:t>
            </w:r>
          </w:p>
        </w:tc>
        <w:tc>
          <w:tcPr>
            <w:tcW w:w="0" w:type="auto"/>
            <w:vAlign w:val="center"/>
            <w:hideMark/>
          </w:tcPr>
          <w:p w14:paraId="71AF2DB3" w14:textId="77777777" w:rsidR="00A6348C" w:rsidRPr="00585E8A" w:rsidRDefault="00A6348C" w:rsidP="00585E8A">
            <w:pPr>
              <w:jc w:val="center"/>
              <w:rPr>
                <w:rFonts w:ascii="Times New Roman" w:hAnsi="Times New Roman" w:cs="Times New Roman"/>
                <w:b/>
                <w:bCs/>
              </w:rPr>
            </w:pPr>
            <w:r w:rsidRPr="00585E8A">
              <w:rPr>
                <w:rStyle w:val="Strong"/>
                <w:rFonts w:ascii="Times New Roman" w:eastAsiaTheme="minorEastAsia" w:hAnsi="Times New Roman" w:cs="Times New Roman"/>
              </w:rPr>
              <w:t>30 DAS</w:t>
            </w:r>
          </w:p>
        </w:tc>
        <w:tc>
          <w:tcPr>
            <w:tcW w:w="0" w:type="auto"/>
            <w:vAlign w:val="center"/>
            <w:hideMark/>
          </w:tcPr>
          <w:p w14:paraId="68791B38" w14:textId="77777777" w:rsidR="00A6348C" w:rsidRPr="00585E8A" w:rsidRDefault="00A6348C" w:rsidP="00585E8A">
            <w:pPr>
              <w:jc w:val="center"/>
              <w:rPr>
                <w:rFonts w:ascii="Times New Roman" w:hAnsi="Times New Roman" w:cs="Times New Roman"/>
                <w:b/>
                <w:bCs/>
              </w:rPr>
            </w:pPr>
            <w:r w:rsidRPr="00585E8A">
              <w:rPr>
                <w:rStyle w:val="Strong"/>
                <w:rFonts w:ascii="Times New Roman" w:eastAsiaTheme="minorEastAsia" w:hAnsi="Times New Roman" w:cs="Times New Roman"/>
              </w:rPr>
              <w:t>60 DAS</w:t>
            </w:r>
          </w:p>
        </w:tc>
        <w:tc>
          <w:tcPr>
            <w:tcW w:w="0" w:type="auto"/>
            <w:vAlign w:val="center"/>
            <w:hideMark/>
          </w:tcPr>
          <w:p w14:paraId="09162277" w14:textId="77777777" w:rsidR="00A6348C" w:rsidRPr="00585E8A" w:rsidRDefault="00A6348C" w:rsidP="00585E8A">
            <w:pPr>
              <w:jc w:val="center"/>
              <w:rPr>
                <w:rFonts w:ascii="Times New Roman" w:hAnsi="Times New Roman" w:cs="Times New Roman"/>
                <w:b/>
                <w:bCs/>
              </w:rPr>
            </w:pPr>
            <w:r w:rsidRPr="00585E8A">
              <w:rPr>
                <w:rStyle w:val="Strong"/>
                <w:rFonts w:ascii="Times New Roman" w:eastAsiaTheme="minorEastAsia" w:hAnsi="Times New Roman" w:cs="Times New Roman"/>
              </w:rPr>
              <w:t>90 DAS</w:t>
            </w:r>
          </w:p>
        </w:tc>
        <w:tc>
          <w:tcPr>
            <w:tcW w:w="0" w:type="auto"/>
            <w:vAlign w:val="center"/>
            <w:hideMark/>
          </w:tcPr>
          <w:p w14:paraId="3134F105" w14:textId="77777777" w:rsidR="00A6348C" w:rsidRPr="00585E8A" w:rsidRDefault="00A6348C" w:rsidP="00585E8A">
            <w:pPr>
              <w:jc w:val="center"/>
              <w:rPr>
                <w:rFonts w:ascii="Times New Roman" w:hAnsi="Times New Roman" w:cs="Times New Roman"/>
                <w:b/>
                <w:bCs/>
              </w:rPr>
            </w:pPr>
            <w:r w:rsidRPr="00585E8A">
              <w:rPr>
                <w:rStyle w:val="Strong"/>
                <w:rFonts w:ascii="Times New Roman" w:eastAsiaTheme="minorEastAsia" w:hAnsi="Times New Roman" w:cs="Times New Roman"/>
              </w:rPr>
              <w:t>120 DAS</w:t>
            </w:r>
          </w:p>
        </w:tc>
      </w:tr>
      <w:tr w:rsidR="00A6348C" w:rsidRPr="00585E8A" w14:paraId="10BAF5C6" w14:textId="77777777" w:rsidTr="00585E8A">
        <w:trPr>
          <w:tblCellSpacing w:w="15" w:type="dxa"/>
          <w:jc w:val="center"/>
        </w:trPr>
        <w:tc>
          <w:tcPr>
            <w:tcW w:w="0" w:type="auto"/>
            <w:vAlign w:val="center"/>
            <w:hideMark/>
          </w:tcPr>
          <w:p w14:paraId="784E2F1A" w14:textId="77777777" w:rsidR="00A6348C" w:rsidRPr="00585E8A" w:rsidRDefault="00A6348C" w:rsidP="00A6348C">
            <w:pPr>
              <w:jc w:val="both"/>
              <w:rPr>
                <w:rFonts w:ascii="Times New Roman" w:hAnsi="Times New Roman" w:cs="Times New Roman"/>
              </w:rPr>
            </w:pPr>
            <w:r w:rsidRPr="00585E8A">
              <w:rPr>
                <w:rFonts w:ascii="Times New Roman" w:hAnsi="Times New Roman" w:cs="Times New Roman"/>
              </w:rPr>
              <w:t>T1: Control</w:t>
            </w:r>
          </w:p>
        </w:tc>
        <w:tc>
          <w:tcPr>
            <w:tcW w:w="0" w:type="auto"/>
            <w:vAlign w:val="center"/>
            <w:hideMark/>
          </w:tcPr>
          <w:p w14:paraId="6A71E7DD"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14.0</w:t>
            </w:r>
          </w:p>
        </w:tc>
        <w:tc>
          <w:tcPr>
            <w:tcW w:w="0" w:type="auto"/>
            <w:vAlign w:val="center"/>
            <w:hideMark/>
          </w:tcPr>
          <w:p w14:paraId="2ED8E706"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25.5</w:t>
            </w:r>
          </w:p>
        </w:tc>
        <w:tc>
          <w:tcPr>
            <w:tcW w:w="0" w:type="auto"/>
            <w:vAlign w:val="bottom"/>
            <w:hideMark/>
          </w:tcPr>
          <w:p w14:paraId="52238D92"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36.8</w:t>
            </w:r>
          </w:p>
        </w:tc>
        <w:tc>
          <w:tcPr>
            <w:tcW w:w="0" w:type="auto"/>
            <w:vAlign w:val="bottom"/>
            <w:hideMark/>
          </w:tcPr>
          <w:p w14:paraId="38FB0350"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47.4</w:t>
            </w:r>
          </w:p>
        </w:tc>
      </w:tr>
      <w:tr w:rsidR="00A6348C" w:rsidRPr="00585E8A" w14:paraId="57E5C405" w14:textId="77777777" w:rsidTr="00585E8A">
        <w:trPr>
          <w:tblCellSpacing w:w="15" w:type="dxa"/>
          <w:jc w:val="center"/>
        </w:trPr>
        <w:tc>
          <w:tcPr>
            <w:tcW w:w="0" w:type="auto"/>
            <w:vAlign w:val="center"/>
            <w:hideMark/>
          </w:tcPr>
          <w:p w14:paraId="6F735B02" w14:textId="77777777" w:rsidR="00A6348C" w:rsidRPr="00585E8A" w:rsidRDefault="00A6348C" w:rsidP="00A6348C">
            <w:pPr>
              <w:jc w:val="both"/>
              <w:rPr>
                <w:rFonts w:ascii="Times New Roman" w:hAnsi="Times New Roman" w:cs="Times New Roman"/>
              </w:rPr>
            </w:pPr>
            <w:r w:rsidRPr="00585E8A">
              <w:rPr>
                <w:rFonts w:ascii="Times New Roman" w:hAnsi="Times New Roman" w:cs="Times New Roman"/>
              </w:rPr>
              <w:t>T2: 100% RDF (18:48:0 kg ha⁻¹)</w:t>
            </w:r>
          </w:p>
        </w:tc>
        <w:tc>
          <w:tcPr>
            <w:tcW w:w="0" w:type="auto"/>
            <w:vAlign w:val="center"/>
            <w:hideMark/>
          </w:tcPr>
          <w:p w14:paraId="377750C4"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17.6</w:t>
            </w:r>
          </w:p>
        </w:tc>
        <w:tc>
          <w:tcPr>
            <w:tcW w:w="0" w:type="auto"/>
            <w:vAlign w:val="center"/>
            <w:hideMark/>
          </w:tcPr>
          <w:p w14:paraId="77623E66"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36.1</w:t>
            </w:r>
          </w:p>
        </w:tc>
        <w:tc>
          <w:tcPr>
            <w:tcW w:w="0" w:type="auto"/>
            <w:vAlign w:val="bottom"/>
            <w:hideMark/>
          </w:tcPr>
          <w:p w14:paraId="0F00CF09"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51.0</w:t>
            </w:r>
          </w:p>
        </w:tc>
        <w:tc>
          <w:tcPr>
            <w:tcW w:w="0" w:type="auto"/>
            <w:vAlign w:val="bottom"/>
            <w:hideMark/>
          </w:tcPr>
          <w:p w14:paraId="2D13490A"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63.8</w:t>
            </w:r>
          </w:p>
        </w:tc>
      </w:tr>
      <w:tr w:rsidR="00A6348C" w:rsidRPr="00585E8A" w14:paraId="4F481B8A" w14:textId="77777777" w:rsidTr="00585E8A">
        <w:trPr>
          <w:tblCellSpacing w:w="15" w:type="dxa"/>
          <w:jc w:val="center"/>
        </w:trPr>
        <w:tc>
          <w:tcPr>
            <w:tcW w:w="0" w:type="auto"/>
            <w:vAlign w:val="center"/>
            <w:hideMark/>
          </w:tcPr>
          <w:p w14:paraId="249DE748" w14:textId="77777777" w:rsidR="00A6348C" w:rsidRPr="00585E8A" w:rsidRDefault="00A6348C" w:rsidP="00A6348C">
            <w:pPr>
              <w:jc w:val="both"/>
              <w:rPr>
                <w:rFonts w:ascii="Times New Roman" w:hAnsi="Times New Roman" w:cs="Times New Roman"/>
              </w:rPr>
            </w:pPr>
            <w:r w:rsidRPr="00585E8A">
              <w:rPr>
                <w:rFonts w:ascii="Times New Roman" w:hAnsi="Times New Roman" w:cs="Times New Roman"/>
              </w:rPr>
              <w:t>T3: 100% vermicompost (3.00 t ha⁻¹)</w:t>
            </w:r>
          </w:p>
        </w:tc>
        <w:tc>
          <w:tcPr>
            <w:tcW w:w="0" w:type="auto"/>
            <w:vAlign w:val="center"/>
            <w:hideMark/>
          </w:tcPr>
          <w:p w14:paraId="58BE8B79"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15.4</w:t>
            </w:r>
          </w:p>
        </w:tc>
        <w:tc>
          <w:tcPr>
            <w:tcW w:w="0" w:type="auto"/>
            <w:vAlign w:val="center"/>
            <w:hideMark/>
          </w:tcPr>
          <w:p w14:paraId="20F98464"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30.7</w:t>
            </w:r>
          </w:p>
        </w:tc>
        <w:tc>
          <w:tcPr>
            <w:tcW w:w="0" w:type="auto"/>
            <w:vAlign w:val="bottom"/>
            <w:hideMark/>
          </w:tcPr>
          <w:p w14:paraId="1F58A53B"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42.7</w:t>
            </w:r>
          </w:p>
        </w:tc>
        <w:tc>
          <w:tcPr>
            <w:tcW w:w="0" w:type="auto"/>
            <w:vAlign w:val="bottom"/>
            <w:hideMark/>
          </w:tcPr>
          <w:p w14:paraId="26C7850D"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57.6</w:t>
            </w:r>
          </w:p>
        </w:tc>
      </w:tr>
      <w:tr w:rsidR="00A6348C" w:rsidRPr="00585E8A" w14:paraId="2282A724" w14:textId="77777777" w:rsidTr="00585E8A">
        <w:trPr>
          <w:tblCellSpacing w:w="15" w:type="dxa"/>
          <w:jc w:val="center"/>
        </w:trPr>
        <w:tc>
          <w:tcPr>
            <w:tcW w:w="0" w:type="auto"/>
            <w:vAlign w:val="center"/>
            <w:hideMark/>
          </w:tcPr>
          <w:p w14:paraId="1C55527B" w14:textId="77777777" w:rsidR="00A6348C" w:rsidRPr="00585E8A" w:rsidRDefault="00A6348C" w:rsidP="00A6348C">
            <w:pPr>
              <w:jc w:val="both"/>
              <w:rPr>
                <w:rFonts w:ascii="Times New Roman" w:hAnsi="Times New Roman" w:cs="Times New Roman"/>
              </w:rPr>
            </w:pPr>
            <w:r w:rsidRPr="00585E8A">
              <w:rPr>
                <w:rFonts w:ascii="Times New Roman" w:hAnsi="Times New Roman" w:cs="Times New Roman"/>
              </w:rPr>
              <w:t>T4: 75% RDF + 25% vermicompost (0.75 t ha⁻¹)</w:t>
            </w:r>
          </w:p>
        </w:tc>
        <w:tc>
          <w:tcPr>
            <w:tcW w:w="0" w:type="auto"/>
            <w:vAlign w:val="center"/>
            <w:hideMark/>
          </w:tcPr>
          <w:p w14:paraId="1049E7E4"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17.7</w:t>
            </w:r>
          </w:p>
        </w:tc>
        <w:tc>
          <w:tcPr>
            <w:tcW w:w="0" w:type="auto"/>
            <w:vAlign w:val="center"/>
            <w:hideMark/>
          </w:tcPr>
          <w:p w14:paraId="7E51D9EF"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36.2</w:t>
            </w:r>
          </w:p>
        </w:tc>
        <w:tc>
          <w:tcPr>
            <w:tcW w:w="0" w:type="auto"/>
            <w:vAlign w:val="bottom"/>
            <w:hideMark/>
          </w:tcPr>
          <w:p w14:paraId="2522AA4D"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51.2</w:t>
            </w:r>
          </w:p>
        </w:tc>
        <w:tc>
          <w:tcPr>
            <w:tcW w:w="0" w:type="auto"/>
            <w:vAlign w:val="bottom"/>
            <w:hideMark/>
          </w:tcPr>
          <w:p w14:paraId="3DEC04D8"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63.8</w:t>
            </w:r>
          </w:p>
        </w:tc>
      </w:tr>
      <w:tr w:rsidR="00A6348C" w:rsidRPr="00585E8A" w14:paraId="0309414F" w14:textId="77777777" w:rsidTr="00585E8A">
        <w:trPr>
          <w:tblCellSpacing w:w="15" w:type="dxa"/>
          <w:jc w:val="center"/>
        </w:trPr>
        <w:tc>
          <w:tcPr>
            <w:tcW w:w="0" w:type="auto"/>
            <w:vAlign w:val="center"/>
            <w:hideMark/>
          </w:tcPr>
          <w:p w14:paraId="0952CD4C" w14:textId="77777777" w:rsidR="00A6348C" w:rsidRPr="00585E8A" w:rsidRDefault="00A6348C" w:rsidP="00A6348C">
            <w:pPr>
              <w:jc w:val="both"/>
              <w:rPr>
                <w:rFonts w:ascii="Times New Roman" w:hAnsi="Times New Roman" w:cs="Times New Roman"/>
              </w:rPr>
            </w:pPr>
            <w:r w:rsidRPr="00585E8A">
              <w:rPr>
                <w:rFonts w:ascii="Times New Roman" w:hAnsi="Times New Roman" w:cs="Times New Roman"/>
              </w:rPr>
              <w:t>T5: 50% RDF + 50% vermicompost (1.5 t ha⁻¹)</w:t>
            </w:r>
          </w:p>
        </w:tc>
        <w:tc>
          <w:tcPr>
            <w:tcW w:w="0" w:type="auto"/>
            <w:vAlign w:val="center"/>
            <w:hideMark/>
          </w:tcPr>
          <w:p w14:paraId="489A9F72"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16.8</w:t>
            </w:r>
          </w:p>
        </w:tc>
        <w:tc>
          <w:tcPr>
            <w:tcW w:w="0" w:type="auto"/>
            <w:vAlign w:val="center"/>
            <w:hideMark/>
          </w:tcPr>
          <w:p w14:paraId="6EE3B326"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33.3</w:t>
            </w:r>
          </w:p>
        </w:tc>
        <w:tc>
          <w:tcPr>
            <w:tcW w:w="0" w:type="auto"/>
            <w:vAlign w:val="bottom"/>
            <w:hideMark/>
          </w:tcPr>
          <w:p w14:paraId="305CB7BC"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49.4</w:t>
            </w:r>
          </w:p>
        </w:tc>
        <w:tc>
          <w:tcPr>
            <w:tcW w:w="0" w:type="auto"/>
            <w:vAlign w:val="bottom"/>
            <w:hideMark/>
          </w:tcPr>
          <w:p w14:paraId="70017598"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61.4</w:t>
            </w:r>
          </w:p>
        </w:tc>
      </w:tr>
      <w:tr w:rsidR="00A6348C" w:rsidRPr="00585E8A" w14:paraId="7A7FBA5D" w14:textId="77777777" w:rsidTr="00585E8A">
        <w:trPr>
          <w:tblCellSpacing w:w="15" w:type="dxa"/>
          <w:jc w:val="center"/>
        </w:trPr>
        <w:tc>
          <w:tcPr>
            <w:tcW w:w="0" w:type="auto"/>
            <w:vAlign w:val="center"/>
            <w:hideMark/>
          </w:tcPr>
          <w:p w14:paraId="151B1532" w14:textId="77777777" w:rsidR="00A6348C" w:rsidRPr="00585E8A" w:rsidRDefault="00A6348C" w:rsidP="00A6348C">
            <w:pPr>
              <w:jc w:val="both"/>
              <w:rPr>
                <w:rFonts w:ascii="Times New Roman" w:hAnsi="Times New Roman" w:cs="Times New Roman"/>
              </w:rPr>
            </w:pPr>
            <w:r w:rsidRPr="00585E8A">
              <w:rPr>
                <w:rFonts w:ascii="Times New Roman" w:hAnsi="Times New Roman" w:cs="Times New Roman"/>
              </w:rPr>
              <w:t>T6: 25% RDF + 75% vermicompost (2.25 t ha⁻¹)</w:t>
            </w:r>
          </w:p>
        </w:tc>
        <w:tc>
          <w:tcPr>
            <w:tcW w:w="0" w:type="auto"/>
            <w:vAlign w:val="center"/>
            <w:hideMark/>
          </w:tcPr>
          <w:p w14:paraId="4B08DA0F"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16.6</w:t>
            </w:r>
          </w:p>
        </w:tc>
        <w:tc>
          <w:tcPr>
            <w:tcW w:w="0" w:type="auto"/>
            <w:vAlign w:val="center"/>
            <w:hideMark/>
          </w:tcPr>
          <w:p w14:paraId="2DA25973"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31.9</w:t>
            </w:r>
          </w:p>
        </w:tc>
        <w:tc>
          <w:tcPr>
            <w:tcW w:w="0" w:type="auto"/>
            <w:vAlign w:val="bottom"/>
            <w:hideMark/>
          </w:tcPr>
          <w:p w14:paraId="484E6F1D"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46.4</w:t>
            </w:r>
          </w:p>
        </w:tc>
        <w:tc>
          <w:tcPr>
            <w:tcW w:w="0" w:type="auto"/>
            <w:vAlign w:val="bottom"/>
            <w:hideMark/>
          </w:tcPr>
          <w:p w14:paraId="04097951"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59.1</w:t>
            </w:r>
          </w:p>
        </w:tc>
      </w:tr>
      <w:tr w:rsidR="00A6348C" w:rsidRPr="00585E8A" w14:paraId="7A07DD87" w14:textId="77777777" w:rsidTr="00585E8A">
        <w:trPr>
          <w:tblCellSpacing w:w="15" w:type="dxa"/>
          <w:jc w:val="center"/>
        </w:trPr>
        <w:tc>
          <w:tcPr>
            <w:tcW w:w="0" w:type="auto"/>
            <w:vAlign w:val="center"/>
            <w:hideMark/>
          </w:tcPr>
          <w:p w14:paraId="111D8CDB" w14:textId="77777777" w:rsidR="00A6348C" w:rsidRPr="00585E8A" w:rsidRDefault="00A6348C" w:rsidP="00A6348C">
            <w:pPr>
              <w:jc w:val="both"/>
              <w:rPr>
                <w:rFonts w:ascii="Times New Roman" w:hAnsi="Times New Roman" w:cs="Times New Roman"/>
              </w:rPr>
            </w:pPr>
            <w:r w:rsidRPr="00585E8A">
              <w:rPr>
                <w:rFonts w:ascii="Times New Roman" w:hAnsi="Times New Roman" w:cs="Times New Roman"/>
              </w:rPr>
              <w:t>T7: 75% RDF + 25% vermicompost + biofertilizers</w:t>
            </w:r>
          </w:p>
        </w:tc>
        <w:tc>
          <w:tcPr>
            <w:tcW w:w="0" w:type="auto"/>
            <w:vAlign w:val="center"/>
            <w:hideMark/>
          </w:tcPr>
          <w:p w14:paraId="35B165D5"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19.1</w:t>
            </w:r>
          </w:p>
        </w:tc>
        <w:tc>
          <w:tcPr>
            <w:tcW w:w="0" w:type="auto"/>
            <w:vAlign w:val="center"/>
            <w:hideMark/>
          </w:tcPr>
          <w:p w14:paraId="719C5FA9"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38.3</w:t>
            </w:r>
          </w:p>
        </w:tc>
        <w:tc>
          <w:tcPr>
            <w:tcW w:w="0" w:type="auto"/>
            <w:vAlign w:val="bottom"/>
            <w:hideMark/>
          </w:tcPr>
          <w:p w14:paraId="170EDAF2"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53.9</w:t>
            </w:r>
          </w:p>
        </w:tc>
        <w:tc>
          <w:tcPr>
            <w:tcW w:w="0" w:type="auto"/>
            <w:vAlign w:val="bottom"/>
            <w:hideMark/>
          </w:tcPr>
          <w:p w14:paraId="2FF235D4"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67.1</w:t>
            </w:r>
          </w:p>
        </w:tc>
      </w:tr>
      <w:tr w:rsidR="00A6348C" w:rsidRPr="00585E8A" w14:paraId="6C5E6736" w14:textId="77777777" w:rsidTr="00585E8A">
        <w:trPr>
          <w:tblCellSpacing w:w="15" w:type="dxa"/>
          <w:jc w:val="center"/>
        </w:trPr>
        <w:tc>
          <w:tcPr>
            <w:tcW w:w="0" w:type="auto"/>
            <w:vAlign w:val="center"/>
            <w:hideMark/>
          </w:tcPr>
          <w:p w14:paraId="1ACA8A3E" w14:textId="77777777" w:rsidR="00A6348C" w:rsidRPr="00585E8A" w:rsidRDefault="00A6348C" w:rsidP="00A6348C">
            <w:pPr>
              <w:jc w:val="both"/>
              <w:rPr>
                <w:rFonts w:ascii="Times New Roman" w:hAnsi="Times New Roman" w:cs="Times New Roman"/>
              </w:rPr>
            </w:pPr>
            <w:r w:rsidRPr="00585E8A">
              <w:rPr>
                <w:rFonts w:ascii="Times New Roman" w:hAnsi="Times New Roman" w:cs="Times New Roman"/>
              </w:rPr>
              <w:t>T8: 50% RDF + 50% vermicompost + biofertilizers</w:t>
            </w:r>
          </w:p>
        </w:tc>
        <w:tc>
          <w:tcPr>
            <w:tcW w:w="0" w:type="auto"/>
            <w:vAlign w:val="center"/>
            <w:hideMark/>
          </w:tcPr>
          <w:p w14:paraId="67262C49"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17.6</w:t>
            </w:r>
          </w:p>
        </w:tc>
        <w:tc>
          <w:tcPr>
            <w:tcW w:w="0" w:type="auto"/>
            <w:vAlign w:val="center"/>
            <w:hideMark/>
          </w:tcPr>
          <w:p w14:paraId="3E7DDC76"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35.8</w:t>
            </w:r>
          </w:p>
        </w:tc>
        <w:tc>
          <w:tcPr>
            <w:tcW w:w="0" w:type="auto"/>
            <w:vAlign w:val="bottom"/>
            <w:hideMark/>
          </w:tcPr>
          <w:p w14:paraId="7D7F82F0"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49.9</w:t>
            </w:r>
          </w:p>
        </w:tc>
        <w:tc>
          <w:tcPr>
            <w:tcW w:w="0" w:type="auto"/>
            <w:vAlign w:val="bottom"/>
            <w:hideMark/>
          </w:tcPr>
          <w:p w14:paraId="1FCF3CDB"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63.0</w:t>
            </w:r>
          </w:p>
        </w:tc>
      </w:tr>
      <w:tr w:rsidR="00A6348C" w:rsidRPr="00585E8A" w14:paraId="7BD7C00B" w14:textId="77777777" w:rsidTr="00585E8A">
        <w:trPr>
          <w:tblCellSpacing w:w="15" w:type="dxa"/>
          <w:jc w:val="center"/>
        </w:trPr>
        <w:tc>
          <w:tcPr>
            <w:tcW w:w="0" w:type="auto"/>
            <w:vAlign w:val="center"/>
            <w:hideMark/>
          </w:tcPr>
          <w:p w14:paraId="7CAA71A8" w14:textId="77777777" w:rsidR="00A6348C" w:rsidRPr="00585E8A" w:rsidRDefault="00A6348C" w:rsidP="00A6348C">
            <w:pPr>
              <w:jc w:val="both"/>
              <w:rPr>
                <w:rFonts w:ascii="Times New Roman" w:hAnsi="Times New Roman" w:cs="Times New Roman"/>
              </w:rPr>
            </w:pPr>
            <w:r w:rsidRPr="00585E8A">
              <w:rPr>
                <w:rFonts w:ascii="Times New Roman" w:hAnsi="Times New Roman" w:cs="Times New Roman"/>
              </w:rPr>
              <w:t>T9: 25% RDF + 75% vermicompost + biofertilizers</w:t>
            </w:r>
          </w:p>
        </w:tc>
        <w:tc>
          <w:tcPr>
            <w:tcW w:w="0" w:type="auto"/>
            <w:vAlign w:val="center"/>
            <w:hideMark/>
          </w:tcPr>
          <w:p w14:paraId="31D74194"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16.3</w:t>
            </w:r>
          </w:p>
        </w:tc>
        <w:tc>
          <w:tcPr>
            <w:tcW w:w="0" w:type="auto"/>
            <w:vAlign w:val="center"/>
            <w:hideMark/>
          </w:tcPr>
          <w:p w14:paraId="29FB94DF"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32.6</w:t>
            </w:r>
          </w:p>
        </w:tc>
        <w:tc>
          <w:tcPr>
            <w:tcW w:w="0" w:type="auto"/>
            <w:vAlign w:val="bottom"/>
            <w:hideMark/>
          </w:tcPr>
          <w:p w14:paraId="338AFB24"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47.7</w:t>
            </w:r>
          </w:p>
        </w:tc>
        <w:tc>
          <w:tcPr>
            <w:tcW w:w="0" w:type="auto"/>
            <w:vAlign w:val="bottom"/>
            <w:hideMark/>
          </w:tcPr>
          <w:p w14:paraId="75D15C88"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60.5</w:t>
            </w:r>
          </w:p>
        </w:tc>
      </w:tr>
      <w:bookmarkEnd w:id="1"/>
      <w:tr w:rsidR="00A6348C" w:rsidRPr="00585E8A" w14:paraId="3DF5D7E5" w14:textId="77777777" w:rsidTr="00585E8A">
        <w:trPr>
          <w:tblCellSpacing w:w="15" w:type="dxa"/>
          <w:jc w:val="center"/>
        </w:trPr>
        <w:tc>
          <w:tcPr>
            <w:tcW w:w="0" w:type="auto"/>
            <w:vAlign w:val="center"/>
          </w:tcPr>
          <w:p w14:paraId="1EEF62C1" w14:textId="77777777" w:rsidR="00A6348C" w:rsidRPr="00585E8A" w:rsidRDefault="00A6348C" w:rsidP="00A6348C">
            <w:pPr>
              <w:jc w:val="both"/>
              <w:rPr>
                <w:rFonts w:ascii="Times New Roman" w:hAnsi="Times New Roman" w:cs="Times New Roman"/>
              </w:rPr>
            </w:pPr>
            <w:r w:rsidRPr="00585E8A">
              <w:rPr>
                <w:rFonts w:ascii="Times New Roman" w:hAnsi="Times New Roman" w:cs="Times New Roman"/>
              </w:rPr>
              <w:t>SE(m)±</w:t>
            </w:r>
          </w:p>
        </w:tc>
        <w:tc>
          <w:tcPr>
            <w:tcW w:w="0" w:type="auto"/>
            <w:vAlign w:val="center"/>
          </w:tcPr>
          <w:p w14:paraId="60AC4A39"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0.62</w:t>
            </w:r>
          </w:p>
        </w:tc>
        <w:tc>
          <w:tcPr>
            <w:tcW w:w="0" w:type="auto"/>
            <w:vAlign w:val="center"/>
          </w:tcPr>
          <w:p w14:paraId="4CA84AD1"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1.02</w:t>
            </w:r>
          </w:p>
        </w:tc>
        <w:tc>
          <w:tcPr>
            <w:tcW w:w="0" w:type="auto"/>
            <w:vAlign w:val="center"/>
          </w:tcPr>
          <w:p w14:paraId="6F4B1328"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1.20</w:t>
            </w:r>
          </w:p>
        </w:tc>
        <w:tc>
          <w:tcPr>
            <w:tcW w:w="0" w:type="auto"/>
            <w:vAlign w:val="center"/>
          </w:tcPr>
          <w:p w14:paraId="2E2AE091"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1.56</w:t>
            </w:r>
          </w:p>
        </w:tc>
      </w:tr>
      <w:tr w:rsidR="00A6348C" w:rsidRPr="00585E8A" w14:paraId="1F234E15" w14:textId="77777777" w:rsidTr="00585E8A">
        <w:trPr>
          <w:tblCellSpacing w:w="15" w:type="dxa"/>
          <w:jc w:val="center"/>
        </w:trPr>
        <w:tc>
          <w:tcPr>
            <w:tcW w:w="0" w:type="auto"/>
            <w:vAlign w:val="center"/>
          </w:tcPr>
          <w:p w14:paraId="1B682F08" w14:textId="77777777" w:rsidR="00A6348C" w:rsidRPr="00585E8A" w:rsidRDefault="00A6348C" w:rsidP="00A6348C">
            <w:pPr>
              <w:jc w:val="both"/>
              <w:rPr>
                <w:rFonts w:ascii="Times New Roman" w:hAnsi="Times New Roman" w:cs="Times New Roman"/>
              </w:rPr>
            </w:pPr>
            <w:r w:rsidRPr="00585E8A">
              <w:rPr>
                <w:rFonts w:ascii="Times New Roman" w:hAnsi="Times New Roman" w:cs="Times New Roman"/>
              </w:rPr>
              <w:t>CD at 5%</w:t>
            </w:r>
          </w:p>
        </w:tc>
        <w:tc>
          <w:tcPr>
            <w:tcW w:w="0" w:type="auto"/>
            <w:vAlign w:val="center"/>
          </w:tcPr>
          <w:p w14:paraId="06E0FA49"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1.85</w:t>
            </w:r>
          </w:p>
        </w:tc>
        <w:tc>
          <w:tcPr>
            <w:tcW w:w="0" w:type="auto"/>
            <w:vAlign w:val="center"/>
          </w:tcPr>
          <w:p w14:paraId="7FEE74B8"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3.05</w:t>
            </w:r>
          </w:p>
        </w:tc>
        <w:tc>
          <w:tcPr>
            <w:tcW w:w="0" w:type="auto"/>
            <w:vAlign w:val="center"/>
          </w:tcPr>
          <w:p w14:paraId="7A00AB81"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3.58</w:t>
            </w:r>
          </w:p>
        </w:tc>
        <w:tc>
          <w:tcPr>
            <w:tcW w:w="0" w:type="auto"/>
            <w:vAlign w:val="center"/>
          </w:tcPr>
          <w:p w14:paraId="06C06D07"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4.17</w:t>
            </w:r>
          </w:p>
        </w:tc>
      </w:tr>
      <w:tr w:rsidR="00A6348C" w:rsidRPr="00585E8A" w14:paraId="7A15FF65" w14:textId="77777777" w:rsidTr="00585E8A">
        <w:trPr>
          <w:tblCellSpacing w:w="15" w:type="dxa"/>
          <w:jc w:val="center"/>
        </w:trPr>
        <w:tc>
          <w:tcPr>
            <w:tcW w:w="0" w:type="auto"/>
            <w:vAlign w:val="center"/>
          </w:tcPr>
          <w:p w14:paraId="2877395F" w14:textId="77777777" w:rsidR="00A6348C" w:rsidRPr="00585E8A" w:rsidRDefault="00A6348C" w:rsidP="00A6348C">
            <w:pPr>
              <w:jc w:val="both"/>
              <w:rPr>
                <w:rFonts w:ascii="Times New Roman" w:hAnsi="Times New Roman" w:cs="Times New Roman"/>
              </w:rPr>
            </w:pPr>
            <w:r w:rsidRPr="00585E8A">
              <w:rPr>
                <w:rFonts w:ascii="Times New Roman" w:hAnsi="Times New Roman" w:cs="Times New Roman"/>
              </w:rPr>
              <w:t>CV %</w:t>
            </w:r>
          </w:p>
        </w:tc>
        <w:tc>
          <w:tcPr>
            <w:tcW w:w="0" w:type="auto"/>
            <w:vAlign w:val="center"/>
          </w:tcPr>
          <w:p w14:paraId="00E0BEC4"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6.39</w:t>
            </w:r>
          </w:p>
        </w:tc>
        <w:tc>
          <w:tcPr>
            <w:tcW w:w="0" w:type="auto"/>
            <w:vAlign w:val="center"/>
          </w:tcPr>
          <w:p w14:paraId="49032318"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5.28</w:t>
            </w:r>
          </w:p>
        </w:tc>
        <w:tc>
          <w:tcPr>
            <w:tcW w:w="0" w:type="auto"/>
            <w:vAlign w:val="center"/>
          </w:tcPr>
          <w:p w14:paraId="18662AE9"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4.36</w:t>
            </w:r>
          </w:p>
        </w:tc>
        <w:tc>
          <w:tcPr>
            <w:tcW w:w="0" w:type="auto"/>
            <w:vAlign w:val="center"/>
          </w:tcPr>
          <w:p w14:paraId="2288EDC2"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4.47</w:t>
            </w:r>
          </w:p>
        </w:tc>
      </w:tr>
    </w:tbl>
    <w:p w14:paraId="5699E852" w14:textId="77777777" w:rsidR="00A6348C" w:rsidRPr="00585E8A" w:rsidRDefault="00A6348C" w:rsidP="00A6348C">
      <w:pPr>
        <w:pStyle w:val="Heading3"/>
        <w:jc w:val="both"/>
        <w:rPr>
          <w:rFonts w:ascii="Times New Roman" w:hAnsi="Times New Roman" w:cs="Times New Roman"/>
          <w:b/>
          <w:bCs/>
          <w:color w:val="000000" w:themeColor="text1"/>
        </w:rPr>
      </w:pPr>
      <w:r w:rsidRPr="00585E8A">
        <w:rPr>
          <w:rFonts w:ascii="Times New Roman" w:hAnsi="Times New Roman" w:cs="Times New Roman"/>
          <w:b/>
          <w:bCs/>
          <w:color w:val="000000" w:themeColor="text1"/>
        </w:rPr>
        <w:lastRenderedPageBreak/>
        <w:t>4.2 Effect of Integrated Nutrient Management on Dry Matter Accumulation of Chickpea</w:t>
      </w:r>
    </w:p>
    <w:p w14:paraId="69728208" w14:textId="7F46441F" w:rsidR="00A6348C" w:rsidRPr="00585E8A" w:rsidRDefault="00A6348C" w:rsidP="00A6348C">
      <w:pPr>
        <w:pStyle w:val="Heading3"/>
        <w:ind w:firstLine="720"/>
        <w:jc w:val="both"/>
        <w:rPr>
          <w:rFonts w:ascii="Times New Roman" w:hAnsi="Times New Roman" w:cs="Times New Roman"/>
          <w:color w:val="000000" w:themeColor="text1"/>
          <w:sz w:val="24"/>
          <w:szCs w:val="24"/>
        </w:rPr>
      </w:pPr>
      <w:r w:rsidRPr="00585E8A">
        <w:rPr>
          <w:rFonts w:ascii="Times New Roman" w:hAnsi="Times New Roman" w:cs="Times New Roman"/>
          <w:color w:val="000000" w:themeColor="text1"/>
          <w:sz w:val="24"/>
          <w:szCs w:val="24"/>
        </w:rPr>
        <w:t xml:space="preserve">The data presented in Table </w:t>
      </w:r>
      <w:r w:rsidR="00B039DB" w:rsidRPr="00585E8A">
        <w:rPr>
          <w:rFonts w:ascii="Times New Roman" w:hAnsi="Times New Roman" w:cs="Times New Roman"/>
          <w:color w:val="000000" w:themeColor="text1"/>
          <w:sz w:val="24"/>
          <w:szCs w:val="24"/>
        </w:rPr>
        <w:t>3</w:t>
      </w:r>
      <w:r w:rsidRPr="00585E8A">
        <w:rPr>
          <w:rFonts w:ascii="Times New Roman" w:hAnsi="Times New Roman" w:cs="Times New Roman"/>
          <w:color w:val="000000" w:themeColor="text1"/>
          <w:sz w:val="24"/>
          <w:szCs w:val="24"/>
        </w:rPr>
        <w:t>. indicates that dry matter accumulation in chickpea plants increased progressively from 30 DAS to 120 DAS under all treatments. However, the magnitude of accumulation differed significantly among the treatments.</w:t>
      </w:r>
    </w:p>
    <w:p w14:paraId="68F34A7D" w14:textId="77777777" w:rsidR="00A6348C" w:rsidRPr="00585E8A" w:rsidRDefault="00A6348C" w:rsidP="00A6348C">
      <w:pPr>
        <w:pStyle w:val="Heading3"/>
        <w:ind w:firstLine="720"/>
        <w:jc w:val="both"/>
        <w:rPr>
          <w:rFonts w:ascii="Times New Roman" w:hAnsi="Times New Roman" w:cs="Times New Roman"/>
          <w:color w:val="000000" w:themeColor="text1"/>
          <w:sz w:val="24"/>
          <w:szCs w:val="24"/>
        </w:rPr>
      </w:pPr>
      <w:r w:rsidRPr="00585E8A">
        <w:rPr>
          <w:rFonts w:ascii="Times New Roman" w:hAnsi="Times New Roman" w:cs="Times New Roman"/>
          <w:color w:val="000000" w:themeColor="text1"/>
          <w:sz w:val="24"/>
          <w:szCs w:val="24"/>
        </w:rPr>
        <w:t>At 30 DAS, the highest dry matter accumulation was recorded in treatment T7 (0.76 g plant⁻¹), which included 75% RDF + 25% vermicompost + biofertilizers. This was followed closely by T4 (0.71 g plant⁻¹) and T2 (0.70 g plant⁻¹). The lowest dry matter accumulation at this stage was observed in the control (T1), which recorded 0.52 g plant⁻¹. At 60 DAS, T7 again exhibited the highest accumulation (2.73 g plant⁻¹), followed by T4 and T2 (2.53 g plant⁻¹ each). Control (T1) continued to show the lowest value (1.03 g plant⁻¹), indicating the positive impact of integrated nutrient application on early biomass buildup.</w:t>
      </w:r>
    </w:p>
    <w:p w14:paraId="587D9897" w14:textId="77777777" w:rsidR="00A6348C" w:rsidRPr="00585E8A" w:rsidRDefault="00A6348C" w:rsidP="00A6348C">
      <w:pPr>
        <w:pStyle w:val="Heading3"/>
        <w:ind w:firstLine="720"/>
        <w:jc w:val="both"/>
        <w:rPr>
          <w:rFonts w:ascii="Times New Roman" w:hAnsi="Times New Roman" w:cs="Times New Roman"/>
          <w:color w:val="000000" w:themeColor="text1"/>
          <w:sz w:val="24"/>
          <w:szCs w:val="24"/>
        </w:rPr>
      </w:pPr>
      <w:r w:rsidRPr="00585E8A">
        <w:rPr>
          <w:rFonts w:ascii="Times New Roman" w:hAnsi="Times New Roman" w:cs="Times New Roman"/>
          <w:color w:val="000000" w:themeColor="text1"/>
          <w:sz w:val="24"/>
          <w:szCs w:val="24"/>
        </w:rPr>
        <w:t>By 90 DAS, treatment T7 maintained superiority with the highest dry matter accumulation of 8.63 g plant⁻¹. T4 and T2 followed closely with 8.13 g and 8.03 g plant⁻¹, respectively. On the other hand, the control (T1) recorded the lowest accumulation (4.23 g plant⁻¹), which was nearly half that of the best-performing treatment.</w:t>
      </w:r>
    </w:p>
    <w:p w14:paraId="6553CA5F" w14:textId="77777777" w:rsidR="00A6348C" w:rsidRPr="00585E8A" w:rsidRDefault="00A6348C" w:rsidP="00A6348C">
      <w:pPr>
        <w:pStyle w:val="Heading3"/>
        <w:ind w:firstLine="720"/>
        <w:jc w:val="both"/>
        <w:rPr>
          <w:rFonts w:ascii="Times New Roman" w:hAnsi="Times New Roman" w:cs="Times New Roman"/>
          <w:color w:val="000000" w:themeColor="text1"/>
          <w:sz w:val="24"/>
          <w:szCs w:val="24"/>
        </w:rPr>
      </w:pPr>
      <w:r w:rsidRPr="00585E8A">
        <w:rPr>
          <w:rFonts w:ascii="Times New Roman" w:hAnsi="Times New Roman" w:cs="Times New Roman"/>
          <w:color w:val="000000" w:themeColor="text1"/>
          <w:sz w:val="24"/>
          <w:szCs w:val="24"/>
        </w:rPr>
        <w:t>At 120 DAS, which corresponds to the maturity stage, the highest dry matter accumulation was again recorded under T7 (21.83 g plant⁻¹), demonstrating the sustained benefit of integrated nutrient management. Treatments T4 and T2 also performed well, with values of 20.43 g and 19.93 g plant⁻¹, respectively. In contrast, the control (T1) recorded the lowest value of 9.93 g plant⁻¹.</w:t>
      </w:r>
    </w:p>
    <w:p w14:paraId="13806EC1" w14:textId="77777777" w:rsidR="00585E8A" w:rsidRPr="00585E8A" w:rsidRDefault="00A6348C" w:rsidP="00585E8A">
      <w:pPr>
        <w:ind w:left="360"/>
        <w:jc w:val="both"/>
        <w:rPr>
          <w:rFonts w:ascii="Times New Roman" w:hAnsi="Times New Roman" w:cs="Times New Roman"/>
          <w:sz w:val="24"/>
          <w:szCs w:val="24"/>
          <w:lang w:val="en-US"/>
        </w:rPr>
      </w:pPr>
      <w:r w:rsidRPr="00585E8A">
        <w:rPr>
          <w:rFonts w:ascii="Times New Roman" w:hAnsi="Times New Roman" w:cs="Times New Roman"/>
          <w:color w:val="000000" w:themeColor="text1"/>
          <w:sz w:val="24"/>
          <w:szCs w:val="24"/>
        </w:rPr>
        <w:t>Overall, treatment T7 consistently resulted in the highest dry matter accumulation at all growth stages, highlighting the synergistic effect of chemical fertilizers, organic manure, and biofertilizers. The control treatment (T1), lacking external nutrient supplementation, consistently showed the lowest performance. These results underscore the importance of integrated nutrient management in enhancing biomass production in chickpea</w:t>
      </w:r>
      <w:r w:rsidR="00585E8A" w:rsidRPr="00585E8A">
        <w:rPr>
          <w:rFonts w:ascii="Times New Roman" w:hAnsi="Times New Roman" w:cs="Times New Roman"/>
          <w:color w:val="000000" w:themeColor="text1"/>
          <w:sz w:val="24"/>
          <w:szCs w:val="24"/>
        </w:rPr>
        <w:t xml:space="preserve"> </w:t>
      </w:r>
      <w:r w:rsidR="00585E8A" w:rsidRPr="00585E8A">
        <w:rPr>
          <w:rFonts w:ascii="Times New Roman" w:hAnsi="Times New Roman" w:cs="Times New Roman"/>
          <w:sz w:val="24"/>
          <w:szCs w:val="24"/>
          <w:lang w:val="en-US"/>
        </w:rPr>
        <w:t>(Kumar et al., 2023; Yadav et al., 2024)</w:t>
      </w:r>
    </w:p>
    <w:p w14:paraId="5A877F78" w14:textId="4125A194" w:rsidR="00A6348C" w:rsidRPr="00585E8A" w:rsidRDefault="00A6348C" w:rsidP="00A6348C">
      <w:pPr>
        <w:pStyle w:val="Heading3"/>
        <w:ind w:firstLine="720"/>
        <w:jc w:val="both"/>
        <w:rPr>
          <w:rFonts w:ascii="Times New Roman" w:hAnsi="Times New Roman" w:cs="Times New Roman"/>
          <w:color w:val="000000" w:themeColor="text1"/>
          <w:sz w:val="24"/>
          <w:szCs w:val="24"/>
        </w:rPr>
      </w:pPr>
    </w:p>
    <w:p w14:paraId="1B31FA15" w14:textId="45B06694" w:rsidR="00A6348C" w:rsidRPr="00585E8A" w:rsidRDefault="00A6348C" w:rsidP="00A6348C">
      <w:pPr>
        <w:pStyle w:val="Heading3"/>
        <w:jc w:val="both"/>
        <w:rPr>
          <w:rFonts w:ascii="Times New Roman" w:hAnsi="Times New Roman" w:cs="Times New Roman"/>
          <w:b/>
          <w:bCs/>
          <w:color w:val="000000" w:themeColor="text1"/>
          <w:sz w:val="24"/>
          <w:szCs w:val="24"/>
        </w:rPr>
      </w:pPr>
      <w:r w:rsidRPr="00585E8A">
        <w:rPr>
          <w:rFonts w:ascii="Times New Roman" w:hAnsi="Times New Roman" w:cs="Times New Roman"/>
          <w:b/>
          <w:bCs/>
          <w:color w:val="000000" w:themeColor="text1"/>
          <w:sz w:val="24"/>
          <w:szCs w:val="24"/>
        </w:rPr>
        <w:t xml:space="preserve">Table </w:t>
      </w:r>
      <w:r w:rsidR="00B039DB" w:rsidRPr="00585E8A">
        <w:rPr>
          <w:rFonts w:ascii="Times New Roman" w:hAnsi="Times New Roman" w:cs="Times New Roman"/>
          <w:b/>
          <w:bCs/>
          <w:color w:val="000000" w:themeColor="text1"/>
          <w:sz w:val="24"/>
          <w:szCs w:val="24"/>
        </w:rPr>
        <w:t>3</w:t>
      </w:r>
      <w:r w:rsidRPr="00585E8A">
        <w:rPr>
          <w:rFonts w:ascii="Times New Roman" w:hAnsi="Times New Roman" w:cs="Times New Roman"/>
          <w:b/>
          <w:bCs/>
          <w:color w:val="000000" w:themeColor="text1"/>
          <w:sz w:val="24"/>
          <w:szCs w:val="24"/>
        </w:rPr>
        <w:t>.: Effect of Integrated Nutrient Management on Dry Matter Accumulation (g plant⁻¹) of Chickpea (</w:t>
      </w:r>
      <w:r w:rsidRPr="00585E8A">
        <w:rPr>
          <w:rFonts w:ascii="Times New Roman" w:hAnsi="Times New Roman" w:cs="Times New Roman"/>
          <w:b/>
          <w:bCs/>
          <w:i/>
          <w:iCs/>
          <w:color w:val="000000" w:themeColor="text1"/>
          <w:sz w:val="24"/>
          <w:szCs w:val="24"/>
        </w:rPr>
        <w:t>Cicer arietinum</w:t>
      </w:r>
      <w:r w:rsidRPr="00585E8A">
        <w:rPr>
          <w:rFonts w:ascii="Times New Roman" w:hAnsi="Times New Roman" w:cs="Times New Roman"/>
          <w:b/>
          <w:bCs/>
          <w:color w:val="000000" w:themeColor="text1"/>
          <w:sz w:val="24"/>
          <w:szCs w:val="24"/>
        </w:rPr>
        <w:t xml:space="preserve"> L.)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38"/>
        <w:gridCol w:w="765"/>
        <w:gridCol w:w="765"/>
        <w:gridCol w:w="765"/>
        <w:gridCol w:w="883"/>
      </w:tblGrid>
      <w:tr w:rsidR="00A6348C" w:rsidRPr="00585E8A" w14:paraId="0701FE7D" w14:textId="77777777" w:rsidTr="006A2684">
        <w:trPr>
          <w:tblHeader/>
          <w:tblCellSpacing w:w="15" w:type="dxa"/>
        </w:trPr>
        <w:tc>
          <w:tcPr>
            <w:tcW w:w="0" w:type="auto"/>
            <w:vAlign w:val="center"/>
            <w:hideMark/>
          </w:tcPr>
          <w:p w14:paraId="6753C926" w14:textId="77777777" w:rsidR="00A6348C" w:rsidRPr="00585E8A" w:rsidRDefault="00A6348C" w:rsidP="00A6348C">
            <w:pPr>
              <w:jc w:val="both"/>
              <w:rPr>
                <w:rFonts w:ascii="Times New Roman" w:hAnsi="Times New Roman" w:cs="Times New Roman"/>
                <w:b/>
                <w:bCs/>
              </w:rPr>
            </w:pPr>
            <w:r w:rsidRPr="00585E8A">
              <w:rPr>
                <w:rFonts w:ascii="Times New Roman" w:hAnsi="Times New Roman" w:cs="Times New Roman"/>
                <w:b/>
                <w:bCs/>
              </w:rPr>
              <w:t>Treatments</w:t>
            </w:r>
          </w:p>
        </w:tc>
        <w:tc>
          <w:tcPr>
            <w:tcW w:w="0" w:type="auto"/>
            <w:vAlign w:val="center"/>
            <w:hideMark/>
          </w:tcPr>
          <w:p w14:paraId="1458A8A0" w14:textId="77777777" w:rsidR="00A6348C" w:rsidRPr="00585E8A" w:rsidRDefault="00A6348C" w:rsidP="00585E8A">
            <w:pPr>
              <w:jc w:val="center"/>
              <w:rPr>
                <w:rFonts w:ascii="Times New Roman" w:hAnsi="Times New Roman" w:cs="Times New Roman"/>
                <w:b/>
                <w:bCs/>
              </w:rPr>
            </w:pPr>
            <w:r w:rsidRPr="00585E8A">
              <w:rPr>
                <w:rFonts w:ascii="Times New Roman" w:hAnsi="Times New Roman" w:cs="Times New Roman"/>
                <w:b/>
                <w:bCs/>
              </w:rPr>
              <w:t>30 DAS</w:t>
            </w:r>
          </w:p>
        </w:tc>
        <w:tc>
          <w:tcPr>
            <w:tcW w:w="0" w:type="auto"/>
            <w:vAlign w:val="center"/>
            <w:hideMark/>
          </w:tcPr>
          <w:p w14:paraId="2849B23B" w14:textId="77777777" w:rsidR="00A6348C" w:rsidRPr="00585E8A" w:rsidRDefault="00A6348C" w:rsidP="00585E8A">
            <w:pPr>
              <w:jc w:val="center"/>
              <w:rPr>
                <w:rFonts w:ascii="Times New Roman" w:hAnsi="Times New Roman" w:cs="Times New Roman"/>
                <w:b/>
                <w:bCs/>
              </w:rPr>
            </w:pPr>
            <w:r w:rsidRPr="00585E8A">
              <w:rPr>
                <w:rFonts w:ascii="Times New Roman" w:hAnsi="Times New Roman" w:cs="Times New Roman"/>
                <w:b/>
                <w:bCs/>
              </w:rPr>
              <w:t>60 DAS</w:t>
            </w:r>
          </w:p>
        </w:tc>
        <w:tc>
          <w:tcPr>
            <w:tcW w:w="0" w:type="auto"/>
            <w:vAlign w:val="center"/>
            <w:hideMark/>
          </w:tcPr>
          <w:p w14:paraId="2E474C70" w14:textId="77777777" w:rsidR="00A6348C" w:rsidRPr="00585E8A" w:rsidRDefault="00A6348C" w:rsidP="00585E8A">
            <w:pPr>
              <w:jc w:val="center"/>
              <w:rPr>
                <w:rFonts w:ascii="Times New Roman" w:hAnsi="Times New Roman" w:cs="Times New Roman"/>
                <w:b/>
                <w:bCs/>
              </w:rPr>
            </w:pPr>
            <w:r w:rsidRPr="00585E8A">
              <w:rPr>
                <w:rFonts w:ascii="Times New Roman" w:hAnsi="Times New Roman" w:cs="Times New Roman"/>
                <w:b/>
                <w:bCs/>
              </w:rPr>
              <w:t>90 DAS</w:t>
            </w:r>
          </w:p>
        </w:tc>
        <w:tc>
          <w:tcPr>
            <w:tcW w:w="0" w:type="auto"/>
            <w:vAlign w:val="center"/>
            <w:hideMark/>
          </w:tcPr>
          <w:p w14:paraId="004C37B6" w14:textId="77777777" w:rsidR="00A6348C" w:rsidRPr="00585E8A" w:rsidRDefault="00A6348C" w:rsidP="00585E8A">
            <w:pPr>
              <w:jc w:val="center"/>
              <w:rPr>
                <w:rFonts w:ascii="Times New Roman" w:hAnsi="Times New Roman" w:cs="Times New Roman"/>
                <w:b/>
                <w:bCs/>
              </w:rPr>
            </w:pPr>
            <w:r w:rsidRPr="00585E8A">
              <w:rPr>
                <w:rFonts w:ascii="Times New Roman" w:hAnsi="Times New Roman" w:cs="Times New Roman"/>
                <w:b/>
                <w:bCs/>
              </w:rPr>
              <w:t>120 DAS</w:t>
            </w:r>
          </w:p>
        </w:tc>
      </w:tr>
      <w:tr w:rsidR="00A6348C" w:rsidRPr="00585E8A" w14:paraId="45479D88" w14:textId="77777777" w:rsidTr="006A2684">
        <w:trPr>
          <w:tblCellSpacing w:w="15" w:type="dxa"/>
        </w:trPr>
        <w:tc>
          <w:tcPr>
            <w:tcW w:w="0" w:type="auto"/>
            <w:vAlign w:val="center"/>
            <w:hideMark/>
          </w:tcPr>
          <w:p w14:paraId="728CABD1" w14:textId="77777777" w:rsidR="00A6348C" w:rsidRPr="00585E8A" w:rsidRDefault="00A6348C" w:rsidP="00A6348C">
            <w:pPr>
              <w:jc w:val="both"/>
              <w:rPr>
                <w:rFonts w:ascii="Times New Roman" w:hAnsi="Times New Roman" w:cs="Times New Roman"/>
              </w:rPr>
            </w:pPr>
            <w:r w:rsidRPr="00585E8A">
              <w:rPr>
                <w:rFonts w:ascii="Times New Roman" w:hAnsi="Times New Roman" w:cs="Times New Roman"/>
              </w:rPr>
              <w:t>T₁: Control</w:t>
            </w:r>
          </w:p>
        </w:tc>
        <w:tc>
          <w:tcPr>
            <w:tcW w:w="0" w:type="auto"/>
            <w:vAlign w:val="center"/>
            <w:hideMark/>
          </w:tcPr>
          <w:p w14:paraId="19A8782A"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0.52</w:t>
            </w:r>
          </w:p>
        </w:tc>
        <w:tc>
          <w:tcPr>
            <w:tcW w:w="0" w:type="auto"/>
            <w:vAlign w:val="center"/>
            <w:hideMark/>
          </w:tcPr>
          <w:p w14:paraId="6F16A890"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1.03</w:t>
            </w:r>
          </w:p>
        </w:tc>
        <w:tc>
          <w:tcPr>
            <w:tcW w:w="0" w:type="auto"/>
            <w:vAlign w:val="center"/>
            <w:hideMark/>
          </w:tcPr>
          <w:p w14:paraId="534D9D30"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4.23</w:t>
            </w:r>
          </w:p>
        </w:tc>
        <w:tc>
          <w:tcPr>
            <w:tcW w:w="0" w:type="auto"/>
            <w:vAlign w:val="center"/>
            <w:hideMark/>
          </w:tcPr>
          <w:p w14:paraId="63942476"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9.93</w:t>
            </w:r>
          </w:p>
        </w:tc>
      </w:tr>
      <w:tr w:rsidR="00A6348C" w:rsidRPr="00585E8A" w14:paraId="0F11A7A0" w14:textId="77777777" w:rsidTr="006A2684">
        <w:trPr>
          <w:tblCellSpacing w:w="15" w:type="dxa"/>
        </w:trPr>
        <w:tc>
          <w:tcPr>
            <w:tcW w:w="0" w:type="auto"/>
            <w:vAlign w:val="center"/>
            <w:hideMark/>
          </w:tcPr>
          <w:p w14:paraId="67733C00" w14:textId="77777777" w:rsidR="00A6348C" w:rsidRPr="00585E8A" w:rsidRDefault="00A6348C" w:rsidP="00A6348C">
            <w:pPr>
              <w:jc w:val="both"/>
              <w:rPr>
                <w:rFonts w:ascii="Times New Roman" w:hAnsi="Times New Roman" w:cs="Times New Roman"/>
              </w:rPr>
            </w:pPr>
            <w:r w:rsidRPr="00585E8A">
              <w:rPr>
                <w:rFonts w:ascii="Times New Roman" w:hAnsi="Times New Roman" w:cs="Times New Roman"/>
              </w:rPr>
              <w:t>T₂: 100% RDF (18:48:0 kg ha⁻¹)</w:t>
            </w:r>
          </w:p>
        </w:tc>
        <w:tc>
          <w:tcPr>
            <w:tcW w:w="0" w:type="auto"/>
            <w:vAlign w:val="center"/>
            <w:hideMark/>
          </w:tcPr>
          <w:p w14:paraId="4AD1C4C9"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0.70</w:t>
            </w:r>
          </w:p>
        </w:tc>
        <w:tc>
          <w:tcPr>
            <w:tcW w:w="0" w:type="auto"/>
            <w:vAlign w:val="center"/>
            <w:hideMark/>
          </w:tcPr>
          <w:p w14:paraId="6C77255D"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2.53</w:t>
            </w:r>
          </w:p>
        </w:tc>
        <w:tc>
          <w:tcPr>
            <w:tcW w:w="0" w:type="auto"/>
            <w:vAlign w:val="center"/>
            <w:hideMark/>
          </w:tcPr>
          <w:p w14:paraId="31E15287"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8.03</w:t>
            </w:r>
          </w:p>
        </w:tc>
        <w:tc>
          <w:tcPr>
            <w:tcW w:w="0" w:type="auto"/>
            <w:vAlign w:val="center"/>
            <w:hideMark/>
          </w:tcPr>
          <w:p w14:paraId="2C27D48B"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19.93</w:t>
            </w:r>
          </w:p>
        </w:tc>
      </w:tr>
      <w:tr w:rsidR="00A6348C" w:rsidRPr="00585E8A" w14:paraId="7389FC8E" w14:textId="77777777" w:rsidTr="006A2684">
        <w:trPr>
          <w:tblCellSpacing w:w="15" w:type="dxa"/>
        </w:trPr>
        <w:tc>
          <w:tcPr>
            <w:tcW w:w="0" w:type="auto"/>
            <w:vAlign w:val="center"/>
            <w:hideMark/>
          </w:tcPr>
          <w:p w14:paraId="33585169" w14:textId="77777777" w:rsidR="00A6348C" w:rsidRPr="00585E8A" w:rsidRDefault="00A6348C" w:rsidP="00A6348C">
            <w:pPr>
              <w:jc w:val="both"/>
              <w:rPr>
                <w:rFonts w:ascii="Times New Roman" w:hAnsi="Times New Roman" w:cs="Times New Roman"/>
              </w:rPr>
            </w:pPr>
            <w:r w:rsidRPr="00585E8A">
              <w:rPr>
                <w:rFonts w:ascii="Times New Roman" w:hAnsi="Times New Roman" w:cs="Times New Roman"/>
              </w:rPr>
              <w:t>T₃: 100% vermicompost (3.00 t ha⁻¹)</w:t>
            </w:r>
          </w:p>
        </w:tc>
        <w:tc>
          <w:tcPr>
            <w:tcW w:w="0" w:type="auto"/>
            <w:vAlign w:val="center"/>
            <w:hideMark/>
          </w:tcPr>
          <w:p w14:paraId="5E37EA08"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0.57</w:t>
            </w:r>
          </w:p>
        </w:tc>
        <w:tc>
          <w:tcPr>
            <w:tcW w:w="0" w:type="auto"/>
            <w:vAlign w:val="center"/>
            <w:hideMark/>
          </w:tcPr>
          <w:p w14:paraId="221A1A49"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1.13</w:t>
            </w:r>
          </w:p>
        </w:tc>
        <w:tc>
          <w:tcPr>
            <w:tcW w:w="0" w:type="auto"/>
            <w:vAlign w:val="center"/>
            <w:hideMark/>
          </w:tcPr>
          <w:p w14:paraId="5E6F3324"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6.03</w:t>
            </w:r>
          </w:p>
        </w:tc>
        <w:tc>
          <w:tcPr>
            <w:tcW w:w="0" w:type="auto"/>
            <w:vAlign w:val="center"/>
            <w:hideMark/>
          </w:tcPr>
          <w:p w14:paraId="6B09D700"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12.93</w:t>
            </w:r>
          </w:p>
        </w:tc>
      </w:tr>
      <w:tr w:rsidR="00A6348C" w:rsidRPr="00585E8A" w14:paraId="1EE7C886" w14:textId="77777777" w:rsidTr="006A2684">
        <w:trPr>
          <w:tblCellSpacing w:w="15" w:type="dxa"/>
        </w:trPr>
        <w:tc>
          <w:tcPr>
            <w:tcW w:w="0" w:type="auto"/>
            <w:vAlign w:val="center"/>
            <w:hideMark/>
          </w:tcPr>
          <w:p w14:paraId="0FAAC076" w14:textId="77777777" w:rsidR="00A6348C" w:rsidRPr="00585E8A" w:rsidRDefault="00A6348C" w:rsidP="00A6348C">
            <w:pPr>
              <w:jc w:val="both"/>
              <w:rPr>
                <w:rFonts w:ascii="Times New Roman" w:hAnsi="Times New Roman" w:cs="Times New Roman"/>
              </w:rPr>
            </w:pPr>
            <w:r w:rsidRPr="00585E8A">
              <w:rPr>
                <w:rFonts w:ascii="Times New Roman" w:hAnsi="Times New Roman" w:cs="Times New Roman"/>
              </w:rPr>
              <w:t>T₄: 75% RDF + 25% vermicompost (0.75 t ha⁻¹)</w:t>
            </w:r>
          </w:p>
        </w:tc>
        <w:tc>
          <w:tcPr>
            <w:tcW w:w="0" w:type="auto"/>
            <w:vAlign w:val="center"/>
            <w:hideMark/>
          </w:tcPr>
          <w:p w14:paraId="24A61F7F"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0.71</w:t>
            </w:r>
          </w:p>
        </w:tc>
        <w:tc>
          <w:tcPr>
            <w:tcW w:w="0" w:type="auto"/>
            <w:vAlign w:val="center"/>
            <w:hideMark/>
          </w:tcPr>
          <w:p w14:paraId="1413208F"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2.53</w:t>
            </w:r>
          </w:p>
        </w:tc>
        <w:tc>
          <w:tcPr>
            <w:tcW w:w="0" w:type="auto"/>
            <w:vAlign w:val="center"/>
            <w:hideMark/>
          </w:tcPr>
          <w:p w14:paraId="3CD4C41F"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8.13</w:t>
            </w:r>
          </w:p>
        </w:tc>
        <w:tc>
          <w:tcPr>
            <w:tcW w:w="0" w:type="auto"/>
            <w:vAlign w:val="center"/>
            <w:hideMark/>
          </w:tcPr>
          <w:p w14:paraId="4974BF9D"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20.43</w:t>
            </w:r>
          </w:p>
        </w:tc>
      </w:tr>
      <w:tr w:rsidR="00A6348C" w:rsidRPr="00585E8A" w14:paraId="1201B2B3" w14:textId="77777777" w:rsidTr="006A2684">
        <w:trPr>
          <w:tblCellSpacing w:w="15" w:type="dxa"/>
        </w:trPr>
        <w:tc>
          <w:tcPr>
            <w:tcW w:w="0" w:type="auto"/>
            <w:vAlign w:val="center"/>
            <w:hideMark/>
          </w:tcPr>
          <w:p w14:paraId="3D047207" w14:textId="77777777" w:rsidR="00A6348C" w:rsidRPr="00585E8A" w:rsidRDefault="00A6348C" w:rsidP="00A6348C">
            <w:pPr>
              <w:jc w:val="both"/>
              <w:rPr>
                <w:rFonts w:ascii="Times New Roman" w:hAnsi="Times New Roman" w:cs="Times New Roman"/>
              </w:rPr>
            </w:pPr>
            <w:r w:rsidRPr="00585E8A">
              <w:rPr>
                <w:rFonts w:ascii="Times New Roman" w:hAnsi="Times New Roman" w:cs="Times New Roman"/>
              </w:rPr>
              <w:t>T₅: 50% RDF + 50% vermicompost (1.5 t ha⁻¹)</w:t>
            </w:r>
          </w:p>
        </w:tc>
        <w:tc>
          <w:tcPr>
            <w:tcW w:w="0" w:type="auto"/>
            <w:vAlign w:val="center"/>
            <w:hideMark/>
          </w:tcPr>
          <w:p w14:paraId="6E975CF8"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0.66</w:t>
            </w:r>
          </w:p>
        </w:tc>
        <w:tc>
          <w:tcPr>
            <w:tcW w:w="0" w:type="auto"/>
            <w:vAlign w:val="center"/>
            <w:hideMark/>
          </w:tcPr>
          <w:p w14:paraId="3FD67B8C"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1.93</w:t>
            </w:r>
          </w:p>
        </w:tc>
        <w:tc>
          <w:tcPr>
            <w:tcW w:w="0" w:type="auto"/>
            <w:vAlign w:val="center"/>
            <w:hideMark/>
          </w:tcPr>
          <w:p w14:paraId="224E8174"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7.43</w:t>
            </w:r>
          </w:p>
        </w:tc>
        <w:tc>
          <w:tcPr>
            <w:tcW w:w="0" w:type="auto"/>
            <w:vAlign w:val="center"/>
            <w:hideMark/>
          </w:tcPr>
          <w:p w14:paraId="38C8FF94"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17.83</w:t>
            </w:r>
          </w:p>
        </w:tc>
      </w:tr>
      <w:tr w:rsidR="00A6348C" w:rsidRPr="00585E8A" w14:paraId="5BE2B210" w14:textId="77777777" w:rsidTr="006A2684">
        <w:trPr>
          <w:tblCellSpacing w:w="15" w:type="dxa"/>
        </w:trPr>
        <w:tc>
          <w:tcPr>
            <w:tcW w:w="0" w:type="auto"/>
            <w:vAlign w:val="center"/>
            <w:hideMark/>
          </w:tcPr>
          <w:p w14:paraId="66314003" w14:textId="77777777" w:rsidR="00A6348C" w:rsidRPr="00585E8A" w:rsidRDefault="00A6348C" w:rsidP="00A6348C">
            <w:pPr>
              <w:jc w:val="both"/>
              <w:rPr>
                <w:rFonts w:ascii="Times New Roman" w:hAnsi="Times New Roman" w:cs="Times New Roman"/>
              </w:rPr>
            </w:pPr>
            <w:r w:rsidRPr="00585E8A">
              <w:rPr>
                <w:rFonts w:ascii="Times New Roman" w:hAnsi="Times New Roman" w:cs="Times New Roman"/>
              </w:rPr>
              <w:lastRenderedPageBreak/>
              <w:t>T₆: 25% RDF + 75% vermicompost (2.25 t ha⁻¹)</w:t>
            </w:r>
          </w:p>
        </w:tc>
        <w:tc>
          <w:tcPr>
            <w:tcW w:w="0" w:type="auto"/>
            <w:vAlign w:val="center"/>
            <w:hideMark/>
          </w:tcPr>
          <w:p w14:paraId="0A719BC5"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0.59</w:t>
            </w:r>
          </w:p>
        </w:tc>
        <w:tc>
          <w:tcPr>
            <w:tcW w:w="0" w:type="auto"/>
            <w:vAlign w:val="center"/>
            <w:hideMark/>
          </w:tcPr>
          <w:p w14:paraId="43717E87"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1.33</w:t>
            </w:r>
          </w:p>
        </w:tc>
        <w:tc>
          <w:tcPr>
            <w:tcW w:w="0" w:type="auto"/>
            <w:vAlign w:val="center"/>
            <w:hideMark/>
          </w:tcPr>
          <w:p w14:paraId="740FD017"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6.33</w:t>
            </w:r>
          </w:p>
        </w:tc>
        <w:tc>
          <w:tcPr>
            <w:tcW w:w="0" w:type="auto"/>
            <w:vAlign w:val="center"/>
            <w:hideMark/>
          </w:tcPr>
          <w:p w14:paraId="1DAEF466"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15.23</w:t>
            </w:r>
          </w:p>
        </w:tc>
      </w:tr>
      <w:tr w:rsidR="00A6348C" w:rsidRPr="00585E8A" w14:paraId="0F02D9AC" w14:textId="77777777" w:rsidTr="006A2684">
        <w:trPr>
          <w:tblCellSpacing w:w="15" w:type="dxa"/>
        </w:trPr>
        <w:tc>
          <w:tcPr>
            <w:tcW w:w="0" w:type="auto"/>
            <w:vAlign w:val="center"/>
            <w:hideMark/>
          </w:tcPr>
          <w:p w14:paraId="22D5F4D1" w14:textId="77777777" w:rsidR="00A6348C" w:rsidRPr="00585E8A" w:rsidRDefault="00A6348C" w:rsidP="00A6348C">
            <w:pPr>
              <w:jc w:val="both"/>
              <w:rPr>
                <w:rFonts w:ascii="Times New Roman" w:hAnsi="Times New Roman" w:cs="Times New Roman"/>
              </w:rPr>
            </w:pPr>
            <w:r w:rsidRPr="00585E8A">
              <w:rPr>
                <w:rFonts w:ascii="Times New Roman" w:hAnsi="Times New Roman" w:cs="Times New Roman"/>
              </w:rPr>
              <w:t>T₇: 75% RDF + 25% vermicompost + biofertilizers (Rhizobium + PSB)</w:t>
            </w:r>
          </w:p>
        </w:tc>
        <w:tc>
          <w:tcPr>
            <w:tcW w:w="0" w:type="auto"/>
            <w:vAlign w:val="center"/>
            <w:hideMark/>
          </w:tcPr>
          <w:p w14:paraId="051DCA13"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0.76</w:t>
            </w:r>
          </w:p>
        </w:tc>
        <w:tc>
          <w:tcPr>
            <w:tcW w:w="0" w:type="auto"/>
            <w:vAlign w:val="center"/>
            <w:hideMark/>
          </w:tcPr>
          <w:p w14:paraId="62DDEDB4"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2.73</w:t>
            </w:r>
          </w:p>
        </w:tc>
        <w:tc>
          <w:tcPr>
            <w:tcW w:w="0" w:type="auto"/>
            <w:vAlign w:val="center"/>
            <w:hideMark/>
          </w:tcPr>
          <w:p w14:paraId="76F4F212"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8.63</w:t>
            </w:r>
          </w:p>
        </w:tc>
        <w:tc>
          <w:tcPr>
            <w:tcW w:w="0" w:type="auto"/>
            <w:vAlign w:val="center"/>
            <w:hideMark/>
          </w:tcPr>
          <w:p w14:paraId="2DF79B05"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21.83</w:t>
            </w:r>
          </w:p>
        </w:tc>
      </w:tr>
      <w:tr w:rsidR="00A6348C" w:rsidRPr="00585E8A" w14:paraId="08CBBBBA" w14:textId="77777777" w:rsidTr="006A2684">
        <w:trPr>
          <w:tblCellSpacing w:w="15" w:type="dxa"/>
        </w:trPr>
        <w:tc>
          <w:tcPr>
            <w:tcW w:w="0" w:type="auto"/>
            <w:vAlign w:val="center"/>
            <w:hideMark/>
          </w:tcPr>
          <w:p w14:paraId="7B656091" w14:textId="77777777" w:rsidR="00A6348C" w:rsidRPr="00585E8A" w:rsidRDefault="00A6348C" w:rsidP="00A6348C">
            <w:pPr>
              <w:jc w:val="both"/>
              <w:rPr>
                <w:rFonts w:ascii="Times New Roman" w:hAnsi="Times New Roman" w:cs="Times New Roman"/>
              </w:rPr>
            </w:pPr>
            <w:r w:rsidRPr="00585E8A">
              <w:rPr>
                <w:rFonts w:ascii="Times New Roman" w:hAnsi="Times New Roman" w:cs="Times New Roman"/>
              </w:rPr>
              <w:t>T₈: 50% RDF + 50% vermicompost + biofertilizers (Rhizobium + PSB)</w:t>
            </w:r>
          </w:p>
        </w:tc>
        <w:tc>
          <w:tcPr>
            <w:tcW w:w="0" w:type="auto"/>
            <w:vAlign w:val="center"/>
            <w:hideMark/>
          </w:tcPr>
          <w:p w14:paraId="7B3686A5"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0.68</w:t>
            </w:r>
          </w:p>
        </w:tc>
        <w:tc>
          <w:tcPr>
            <w:tcW w:w="0" w:type="auto"/>
            <w:vAlign w:val="center"/>
            <w:hideMark/>
          </w:tcPr>
          <w:p w14:paraId="75D85E66"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2.33</w:t>
            </w:r>
          </w:p>
        </w:tc>
        <w:tc>
          <w:tcPr>
            <w:tcW w:w="0" w:type="auto"/>
            <w:vAlign w:val="center"/>
            <w:hideMark/>
          </w:tcPr>
          <w:p w14:paraId="08AA7601"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7.93</w:t>
            </w:r>
          </w:p>
        </w:tc>
        <w:tc>
          <w:tcPr>
            <w:tcW w:w="0" w:type="auto"/>
            <w:vAlign w:val="center"/>
            <w:hideMark/>
          </w:tcPr>
          <w:p w14:paraId="0E7DBD16"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19.23</w:t>
            </w:r>
          </w:p>
        </w:tc>
      </w:tr>
      <w:tr w:rsidR="00A6348C" w:rsidRPr="00585E8A" w14:paraId="36C4E3BC" w14:textId="77777777" w:rsidTr="006A2684">
        <w:trPr>
          <w:tblCellSpacing w:w="15" w:type="dxa"/>
        </w:trPr>
        <w:tc>
          <w:tcPr>
            <w:tcW w:w="0" w:type="auto"/>
            <w:vAlign w:val="center"/>
            <w:hideMark/>
          </w:tcPr>
          <w:p w14:paraId="0AED9408" w14:textId="77777777" w:rsidR="00A6348C" w:rsidRPr="00585E8A" w:rsidRDefault="00A6348C" w:rsidP="00A6348C">
            <w:pPr>
              <w:jc w:val="both"/>
              <w:rPr>
                <w:rFonts w:ascii="Times New Roman" w:hAnsi="Times New Roman" w:cs="Times New Roman"/>
              </w:rPr>
            </w:pPr>
            <w:r w:rsidRPr="00585E8A">
              <w:rPr>
                <w:rFonts w:ascii="Times New Roman" w:hAnsi="Times New Roman" w:cs="Times New Roman"/>
              </w:rPr>
              <w:t>T₉: 25% RDF + 75% vermicompost + biofertilizers (Rhizobium + PSB)</w:t>
            </w:r>
          </w:p>
        </w:tc>
        <w:tc>
          <w:tcPr>
            <w:tcW w:w="0" w:type="auto"/>
            <w:vAlign w:val="center"/>
            <w:hideMark/>
          </w:tcPr>
          <w:p w14:paraId="5754B8FE"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0.64</w:t>
            </w:r>
          </w:p>
        </w:tc>
        <w:tc>
          <w:tcPr>
            <w:tcW w:w="0" w:type="auto"/>
            <w:vAlign w:val="center"/>
            <w:hideMark/>
          </w:tcPr>
          <w:p w14:paraId="6849CA0D"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1.83</w:t>
            </w:r>
          </w:p>
        </w:tc>
        <w:tc>
          <w:tcPr>
            <w:tcW w:w="0" w:type="auto"/>
            <w:vAlign w:val="center"/>
            <w:hideMark/>
          </w:tcPr>
          <w:p w14:paraId="71D9567F"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7.23</w:t>
            </w:r>
          </w:p>
        </w:tc>
        <w:tc>
          <w:tcPr>
            <w:tcW w:w="0" w:type="auto"/>
            <w:vAlign w:val="center"/>
            <w:hideMark/>
          </w:tcPr>
          <w:p w14:paraId="39D8370E"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17.13</w:t>
            </w:r>
          </w:p>
        </w:tc>
      </w:tr>
      <w:tr w:rsidR="00A6348C" w:rsidRPr="00585E8A" w14:paraId="1B79BF63" w14:textId="77777777" w:rsidTr="006A2684">
        <w:trPr>
          <w:tblCellSpacing w:w="15" w:type="dxa"/>
        </w:trPr>
        <w:tc>
          <w:tcPr>
            <w:tcW w:w="0" w:type="auto"/>
            <w:vAlign w:val="center"/>
            <w:hideMark/>
          </w:tcPr>
          <w:p w14:paraId="3A61805C" w14:textId="77777777" w:rsidR="00A6348C" w:rsidRPr="00585E8A" w:rsidRDefault="00A6348C" w:rsidP="00A6348C">
            <w:pPr>
              <w:jc w:val="both"/>
              <w:rPr>
                <w:rFonts w:ascii="Times New Roman" w:hAnsi="Times New Roman" w:cs="Times New Roman"/>
              </w:rPr>
            </w:pPr>
            <w:r w:rsidRPr="00585E8A">
              <w:rPr>
                <w:rFonts w:ascii="Times New Roman" w:hAnsi="Times New Roman" w:cs="Times New Roman"/>
              </w:rPr>
              <w:t>SE(m)±</w:t>
            </w:r>
          </w:p>
        </w:tc>
        <w:tc>
          <w:tcPr>
            <w:tcW w:w="0" w:type="auto"/>
            <w:vAlign w:val="center"/>
            <w:hideMark/>
          </w:tcPr>
          <w:p w14:paraId="498613D3"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0.02</w:t>
            </w:r>
          </w:p>
        </w:tc>
        <w:tc>
          <w:tcPr>
            <w:tcW w:w="0" w:type="auto"/>
            <w:vAlign w:val="center"/>
            <w:hideMark/>
          </w:tcPr>
          <w:p w14:paraId="37B36DA7"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0.06</w:t>
            </w:r>
          </w:p>
        </w:tc>
        <w:tc>
          <w:tcPr>
            <w:tcW w:w="0" w:type="auto"/>
            <w:vAlign w:val="center"/>
            <w:hideMark/>
          </w:tcPr>
          <w:p w14:paraId="79827E00"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0.24</w:t>
            </w:r>
          </w:p>
        </w:tc>
        <w:tc>
          <w:tcPr>
            <w:tcW w:w="0" w:type="auto"/>
            <w:vAlign w:val="center"/>
            <w:hideMark/>
          </w:tcPr>
          <w:p w14:paraId="1E28BA24"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0.75</w:t>
            </w:r>
          </w:p>
        </w:tc>
      </w:tr>
      <w:tr w:rsidR="00A6348C" w:rsidRPr="00585E8A" w14:paraId="2509335A" w14:textId="77777777" w:rsidTr="006A2684">
        <w:trPr>
          <w:tblCellSpacing w:w="15" w:type="dxa"/>
        </w:trPr>
        <w:tc>
          <w:tcPr>
            <w:tcW w:w="0" w:type="auto"/>
            <w:vAlign w:val="center"/>
            <w:hideMark/>
          </w:tcPr>
          <w:p w14:paraId="28AFF74F" w14:textId="77777777" w:rsidR="00A6348C" w:rsidRPr="00585E8A" w:rsidRDefault="00A6348C" w:rsidP="00A6348C">
            <w:pPr>
              <w:jc w:val="both"/>
              <w:rPr>
                <w:rFonts w:ascii="Times New Roman" w:hAnsi="Times New Roman" w:cs="Times New Roman"/>
              </w:rPr>
            </w:pPr>
            <w:r w:rsidRPr="00585E8A">
              <w:rPr>
                <w:rFonts w:ascii="Times New Roman" w:hAnsi="Times New Roman" w:cs="Times New Roman"/>
              </w:rPr>
              <w:t>CD at 5%</w:t>
            </w:r>
          </w:p>
        </w:tc>
        <w:tc>
          <w:tcPr>
            <w:tcW w:w="0" w:type="auto"/>
            <w:vAlign w:val="center"/>
            <w:hideMark/>
          </w:tcPr>
          <w:p w14:paraId="01AF49F9"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0.05</w:t>
            </w:r>
          </w:p>
        </w:tc>
        <w:tc>
          <w:tcPr>
            <w:tcW w:w="0" w:type="auto"/>
            <w:vAlign w:val="center"/>
            <w:hideMark/>
          </w:tcPr>
          <w:p w14:paraId="3CB598BE"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0.17</w:t>
            </w:r>
          </w:p>
        </w:tc>
        <w:tc>
          <w:tcPr>
            <w:tcW w:w="0" w:type="auto"/>
            <w:vAlign w:val="center"/>
            <w:hideMark/>
          </w:tcPr>
          <w:p w14:paraId="1DB18F37"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0.73</w:t>
            </w:r>
          </w:p>
        </w:tc>
        <w:tc>
          <w:tcPr>
            <w:tcW w:w="0" w:type="auto"/>
            <w:vAlign w:val="center"/>
            <w:hideMark/>
          </w:tcPr>
          <w:p w14:paraId="3FCFE176"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2.14</w:t>
            </w:r>
          </w:p>
        </w:tc>
      </w:tr>
      <w:tr w:rsidR="00A6348C" w:rsidRPr="00585E8A" w14:paraId="7A8B0113" w14:textId="77777777" w:rsidTr="006A2684">
        <w:trPr>
          <w:tblCellSpacing w:w="15" w:type="dxa"/>
        </w:trPr>
        <w:tc>
          <w:tcPr>
            <w:tcW w:w="0" w:type="auto"/>
            <w:vAlign w:val="center"/>
          </w:tcPr>
          <w:p w14:paraId="6D03C21C" w14:textId="77777777" w:rsidR="00A6348C" w:rsidRPr="00585E8A" w:rsidRDefault="00A6348C" w:rsidP="00A6348C">
            <w:pPr>
              <w:jc w:val="both"/>
              <w:rPr>
                <w:rFonts w:ascii="Times New Roman" w:hAnsi="Times New Roman" w:cs="Times New Roman"/>
              </w:rPr>
            </w:pPr>
            <w:r w:rsidRPr="00585E8A">
              <w:rPr>
                <w:rFonts w:ascii="Times New Roman" w:hAnsi="Times New Roman" w:cs="Times New Roman"/>
              </w:rPr>
              <w:t>CV%</w:t>
            </w:r>
          </w:p>
        </w:tc>
        <w:tc>
          <w:tcPr>
            <w:tcW w:w="0" w:type="auto"/>
            <w:vAlign w:val="center"/>
          </w:tcPr>
          <w:p w14:paraId="443A91C6"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5.33</w:t>
            </w:r>
          </w:p>
        </w:tc>
        <w:tc>
          <w:tcPr>
            <w:tcW w:w="0" w:type="auto"/>
            <w:vAlign w:val="center"/>
          </w:tcPr>
          <w:p w14:paraId="15F73E76"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5.38</w:t>
            </w:r>
          </w:p>
        </w:tc>
        <w:tc>
          <w:tcPr>
            <w:tcW w:w="0" w:type="auto"/>
            <w:vAlign w:val="center"/>
          </w:tcPr>
          <w:p w14:paraId="4923ED10"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5.85</w:t>
            </w:r>
          </w:p>
        </w:tc>
        <w:tc>
          <w:tcPr>
            <w:tcW w:w="0" w:type="auto"/>
            <w:vAlign w:val="center"/>
          </w:tcPr>
          <w:p w14:paraId="024A617F" w14:textId="77777777" w:rsidR="00A6348C" w:rsidRPr="00585E8A" w:rsidRDefault="00A6348C" w:rsidP="00585E8A">
            <w:pPr>
              <w:jc w:val="center"/>
              <w:rPr>
                <w:rFonts w:ascii="Times New Roman" w:hAnsi="Times New Roman" w:cs="Times New Roman"/>
              </w:rPr>
            </w:pPr>
            <w:r w:rsidRPr="00585E8A">
              <w:rPr>
                <w:rFonts w:ascii="Times New Roman" w:hAnsi="Times New Roman" w:cs="Times New Roman"/>
              </w:rPr>
              <w:t>7.52</w:t>
            </w:r>
          </w:p>
        </w:tc>
      </w:tr>
    </w:tbl>
    <w:p w14:paraId="41B54219" w14:textId="77777777" w:rsidR="00A6348C" w:rsidRPr="00585E8A" w:rsidRDefault="00A6348C" w:rsidP="00A6348C">
      <w:pPr>
        <w:jc w:val="both"/>
        <w:rPr>
          <w:rFonts w:ascii="Times New Roman" w:hAnsi="Times New Roman" w:cs="Times New Roman"/>
        </w:rPr>
      </w:pPr>
    </w:p>
    <w:p w14:paraId="61B57DCA" w14:textId="55A95022" w:rsidR="00A6348C" w:rsidRPr="00585E8A" w:rsidRDefault="00A6348C" w:rsidP="00A6348C">
      <w:pPr>
        <w:spacing w:before="100" w:beforeAutospacing="1" w:after="100" w:afterAutospacing="1"/>
        <w:jc w:val="both"/>
        <w:outlineLvl w:val="2"/>
        <w:rPr>
          <w:rFonts w:ascii="Times New Roman" w:hAnsi="Times New Roman" w:cs="Times New Roman"/>
          <w:b/>
          <w:bCs/>
          <w:color w:val="000000" w:themeColor="text1"/>
        </w:rPr>
      </w:pPr>
    </w:p>
    <w:p w14:paraId="5B607F01" w14:textId="75790B60" w:rsidR="00A6348C" w:rsidRPr="00585E8A" w:rsidRDefault="00B039DB" w:rsidP="00A6348C">
      <w:pPr>
        <w:pStyle w:val="Heading3"/>
        <w:jc w:val="both"/>
        <w:rPr>
          <w:rFonts w:ascii="Times New Roman" w:hAnsi="Times New Roman" w:cs="Times New Roman"/>
          <w:b/>
          <w:bCs/>
          <w:color w:val="000000" w:themeColor="text1"/>
          <w:sz w:val="24"/>
          <w:szCs w:val="24"/>
        </w:rPr>
      </w:pPr>
      <w:r w:rsidRPr="00585E8A">
        <w:rPr>
          <w:rFonts w:ascii="Times New Roman" w:hAnsi="Times New Roman" w:cs="Times New Roman"/>
          <w:b/>
          <w:bCs/>
          <w:color w:val="000000" w:themeColor="text1"/>
          <w:sz w:val="24"/>
          <w:szCs w:val="24"/>
        </w:rPr>
        <w:lastRenderedPageBreak/>
        <w:t>3</w:t>
      </w:r>
      <w:r w:rsidR="00A6348C" w:rsidRPr="00585E8A">
        <w:rPr>
          <w:rFonts w:ascii="Times New Roman" w:hAnsi="Times New Roman" w:cs="Times New Roman"/>
          <w:b/>
          <w:bCs/>
          <w:color w:val="000000" w:themeColor="text1"/>
          <w:sz w:val="24"/>
          <w:szCs w:val="24"/>
        </w:rPr>
        <w:t>.3 Effect of Integrated Nutrient Management on Yield Attributes of Chickpea</w:t>
      </w:r>
    </w:p>
    <w:p w14:paraId="1FF52108" w14:textId="1B5C056C" w:rsidR="00A6348C" w:rsidRPr="00585E8A" w:rsidRDefault="00A6348C" w:rsidP="00A6348C">
      <w:pPr>
        <w:pStyle w:val="Heading3"/>
        <w:ind w:firstLine="720"/>
        <w:jc w:val="both"/>
        <w:rPr>
          <w:rFonts w:ascii="Times New Roman" w:hAnsi="Times New Roman" w:cs="Times New Roman"/>
          <w:color w:val="000000" w:themeColor="text1"/>
          <w:sz w:val="24"/>
          <w:szCs w:val="24"/>
        </w:rPr>
      </w:pPr>
      <w:r w:rsidRPr="00585E8A">
        <w:rPr>
          <w:rFonts w:ascii="Times New Roman" w:hAnsi="Times New Roman" w:cs="Times New Roman"/>
          <w:color w:val="000000" w:themeColor="text1"/>
          <w:sz w:val="24"/>
          <w:szCs w:val="24"/>
        </w:rPr>
        <w:t>The data presented in Table 4. show that the yield attributes of chickpea, including the number of branches per plant, number of pods per plant, number of seeds per pod, and 100-seed weight, were significantly influenced by different integrated nutrient management (INM) treatments.</w:t>
      </w:r>
    </w:p>
    <w:p w14:paraId="1A00F751" w14:textId="77777777" w:rsidR="00A6348C" w:rsidRPr="00585E8A" w:rsidRDefault="00A6348C" w:rsidP="00A6348C">
      <w:pPr>
        <w:pStyle w:val="Heading3"/>
        <w:ind w:firstLine="720"/>
        <w:jc w:val="both"/>
        <w:rPr>
          <w:rFonts w:ascii="Times New Roman" w:hAnsi="Times New Roman" w:cs="Times New Roman"/>
          <w:color w:val="000000" w:themeColor="text1"/>
          <w:sz w:val="24"/>
          <w:szCs w:val="24"/>
        </w:rPr>
      </w:pPr>
      <w:r w:rsidRPr="00585E8A">
        <w:rPr>
          <w:rFonts w:ascii="Times New Roman" w:hAnsi="Times New Roman" w:cs="Times New Roman"/>
          <w:color w:val="000000" w:themeColor="text1"/>
          <w:sz w:val="24"/>
          <w:szCs w:val="24"/>
        </w:rPr>
        <w:t>The maximum number of branches per plant was recorded under treatment T7 (75% RDF + 25% vermicompost + biofertilizers), with a value of 7.60. This was followed by T4 (6.98), T2 (6.78), and T8 (6.68). The control treatment (T1) recorded the lowest number of branches per plant (3.57), indicating the positive effect of nutrient supplementation on vegetative growth. Regarding the number of pods per plant, T7 again produced the highest value (54.46), followed by T4 (51.35), T8 (50.50), and T2 (50.28). The lowest number of pods (31.82) was observed in the control (T1), confirming the superior performance of integrated nutrient application over non-treated plots.</w:t>
      </w:r>
    </w:p>
    <w:p w14:paraId="321C95E0" w14:textId="77777777" w:rsidR="00A6348C" w:rsidRPr="00585E8A" w:rsidRDefault="00A6348C" w:rsidP="00A6348C">
      <w:pPr>
        <w:pStyle w:val="Heading3"/>
        <w:ind w:firstLine="720"/>
        <w:jc w:val="both"/>
        <w:rPr>
          <w:rFonts w:ascii="Times New Roman" w:hAnsi="Times New Roman" w:cs="Times New Roman"/>
          <w:color w:val="000000" w:themeColor="text1"/>
          <w:sz w:val="24"/>
          <w:szCs w:val="24"/>
        </w:rPr>
      </w:pPr>
      <w:r w:rsidRPr="00585E8A">
        <w:rPr>
          <w:rFonts w:ascii="Times New Roman" w:hAnsi="Times New Roman" w:cs="Times New Roman"/>
          <w:color w:val="000000" w:themeColor="text1"/>
          <w:sz w:val="24"/>
          <w:szCs w:val="24"/>
        </w:rPr>
        <w:t>In terms of the number of seeds per pod, T7 recorded the highest value of 2.25, followed by T4 (2.05) and T2 (2.02). The lowest value (1.05) was observed in the control. Treatments involving vermicompost alone or in partial substitution of RDF without biofertilizers, such as T3 and T6, recorded intermediate values ranging from 1.20 to 1.56.</w:t>
      </w:r>
    </w:p>
    <w:p w14:paraId="0DAE75BD" w14:textId="77777777" w:rsidR="00A6348C" w:rsidRPr="00585E8A" w:rsidRDefault="00A6348C" w:rsidP="00A6348C">
      <w:pPr>
        <w:pStyle w:val="Heading3"/>
        <w:ind w:firstLine="720"/>
        <w:jc w:val="both"/>
        <w:rPr>
          <w:rFonts w:ascii="Times New Roman" w:hAnsi="Times New Roman" w:cs="Times New Roman"/>
          <w:color w:val="000000" w:themeColor="text1"/>
          <w:sz w:val="24"/>
          <w:szCs w:val="24"/>
        </w:rPr>
      </w:pPr>
      <w:r w:rsidRPr="00585E8A">
        <w:rPr>
          <w:rFonts w:ascii="Times New Roman" w:hAnsi="Times New Roman" w:cs="Times New Roman"/>
          <w:color w:val="000000" w:themeColor="text1"/>
          <w:sz w:val="24"/>
          <w:szCs w:val="24"/>
        </w:rPr>
        <w:t>The 100-seed weight, an important indicator of seed quality and size, was also highest in T7 (20.60 g), followed by T8 (19.59 g), T6 (18.55 g), and T4 (18.25 g). The control treatment (T1) again had the lowest 100-seed weight (15.23 g), which was significantly lower than all other treatments.</w:t>
      </w:r>
    </w:p>
    <w:p w14:paraId="78E79272" w14:textId="77777777" w:rsidR="00A6348C" w:rsidRPr="00585E8A" w:rsidRDefault="00A6348C" w:rsidP="00A6348C">
      <w:pPr>
        <w:pStyle w:val="Heading3"/>
        <w:ind w:firstLine="720"/>
        <w:jc w:val="both"/>
        <w:rPr>
          <w:rFonts w:ascii="Times New Roman" w:hAnsi="Times New Roman" w:cs="Times New Roman"/>
          <w:color w:val="000000" w:themeColor="text1"/>
          <w:sz w:val="24"/>
          <w:szCs w:val="24"/>
        </w:rPr>
      </w:pPr>
      <w:r w:rsidRPr="00585E8A">
        <w:rPr>
          <w:rFonts w:ascii="Times New Roman" w:hAnsi="Times New Roman" w:cs="Times New Roman"/>
          <w:color w:val="000000" w:themeColor="text1"/>
          <w:sz w:val="24"/>
          <w:szCs w:val="24"/>
        </w:rPr>
        <w:t>Overall, the results clearly indicate that treatment T7 (75% RDF + 25% vermicompost + biofertilizers) was the most effective in improving all yield attributes of chickpea. This suggests that integrating chemical fertilizers with organic and biological inputs significantly enhances plant productivity and reproductive potential.</w:t>
      </w:r>
    </w:p>
    <w:p w14:paraId="66EA27DB" w14:textId="00325021" w:rsidR="00A6348C" w:rsidRPr="00585E8A" w:rsidRDefault="00A6348C" w:rsidP="00A6348C">
      <w:pPr>
        <w:pStyle w:val="Heading3"/>
        <w:jc w:val="both"/>
        <w:rPr>
          <w:rFonts w:ascii="Times New Roman" w:hAnsi="Times New Roman" w:cs="Times New Roman"/>
          <w:b/>
          <w:bCs/>
          <w:color w:val="000000" w:themeColor="text1"/>
          <w:sz w:val="24"/>
          <w:szCs w:val="24"/>
        </w:rPr>
      </w:pPr>
      <w:r w:rsidRPr="00585E8A">
        <w:rPr>
          <w:rFonts w:ascii="Times New Roman" w:hAnsi="Times New Roman" w:cs="Times New Roman"/>
          <w:b/>
          <w:bCs/>
          <w:color w:val="000000" w:themeColor="text1"/>
          <w:sz w:val="24"/>
          <w:szCs w:val="24"/>
        </w:rPr>
        <w:t xml:space="preserve">Table </w:t>
      </w:r>
      <w:r w:rsidR="006406C1">
        <w:rPr>
          <w:rFonts w:ascii="Times New Roman" w:hAnsi="Times New Roman" w:cs="Times New Roman"/>
          <w:b/>
          <w:bCs/>
          <w:color w:val="000000" w:themeColor="text1"/>
          <w:sz w:val="24"/>
          <w:szCs w:val="24"/>
        </w:rPr>
        <w:t>4</w:t>
      </w:r>
      <w:r w:rsidRPr="00585E8A">
        <w:rPr>
          <w:rFonts w:ascii="Times New Roman" w:hAnsi="Times New Roman" w:cs="Times New Roman"/>
          <w:b/>
          <w:bCs/>
          <w:color w:val="000000" w:themeColor="text1"/>
          <w:sz w:val="24"/>
          <w:szCs w:val="24"/>
        </w:rPr>
        <w:t xml:space="preserve">.: Effect of Integrated Nutrient Management on Yield Attributes of Chickpea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45"/>
        <w:gridCol w:w="1560"/>
        <w:gridCol w:w="1231"/>
        <w:gridCol w:w="1144"/>
        <w:gridCol w:w="1336"/>
      </w:tblGrid>
      <w:tr w:rsidR="00A6348C" w:rsidRPr="00585E8A" w14:paraId="72C75292" w14:textId="77777777" w:rsidTr="006A2684">
        <w:trPr>
          <w:tblHeader/>
          <w:tblCellSpacing w:w="15" w:type="dxa"/>
        </w:trPr>
        <w:tc>
          <w:tcPr>
            <w:tcW w:w="0" w:type="auto"/>
            <w:vAlign w:val="center"/>
            <w:hideMark/>
          </w:tcPr>
          <w:p w14:paraId="4007F3EB" w14:textId="77777777" w:rsidR="00A6348C" w:rsidRPr="00585E8A" w:rsidRDefault="00A6348C" w:rsidP="00A6348C">
            <w:pPr>
              <w:jc w:val="both"/>
              <w:rPr>
                <w:rFonts w:ascii="Times New Roman" w:hAnsi="Times New Roman" w:cs="Times New Roman"/>
                <w:b/>
                <w:bCs/>
              </w:rPr>
            </w:pPr>
            <w:r w:rsidRPr="00585E8A">
              <w:rPr>
                <w:rFonts w:ascii="Times New Roman" w:hAnsi="Times New Roman" w:cs="Times New Roman"/>
                <w:b/>
                <w:bCs/>
              </w:rPr>
              <w:t>Treatments</w:t>
            </w:r>
          </w:p>
        </w:tc>
        <w:tc>
          <w:tcPr>
            <w:tcW w:w="0" w:type="auto"/>
            <w:vAlign w:val="center"/>
            <w:hideMark/>
          </w:tcPr>
          <w:p w14:paraId="0C2565C7" w14:textId="77777777" w:rsidR="00A6348C" w:rsidRPr="00585E8A" w:rsidRDefault="00A6348C" w:rsidP="00B039DB">
            <w:pPr>
              <w:jc w:val="center"/>
              <w:rPr>
                <w:rFonts w:ascii="Times New Roman" w:hAnsi="Times New Roman" w:cs="Times New Roman"/>
                <w:b/>
                <w:bCs/>
              </w:rPr>
            </w:pPr>
            <w:r w:rsidRPr="00585E8A">
              <w:rPr>
                <w:rFonts w:ascii="Times New Roman" w:hAnsi="Times New Roman" w:cs="Times New Roman"/>
                <w:b/>
                <w:bCs/>
              </w:rPr>
              <w:t>No. of Branches Plant⁻¹</w:t>
            </w:r>
          </w:p>
        </w:tc>
        <w:tc>
          <w:tcPr>
            <w:tcW w:w="0" w:type="auto"/>
            <w:vAlign w:val="center"/>
            <w:hideMark/>
          </w:tcPr>
          <w:p w14:paraId="11BE29E2" w14:textId="77777777" w:rsidR="00A6348C" w:rsidRPr="00585E8A" w:rsidRDefault="00A6348C" w:rsidP="00B039DB">
            <w:pPr>
              <w:jc w:val="center"/>
              <w:rPr>
                <w:rFonts w:ascii="Times New Roman" w:hAnsi="Times New Roman" w:cs="Times New Roman"/>
                <w:b/>
                <w:bCs/>
              </w:rPr>
            </w:pPr>
            <w:r w:rsidRPr="00585E8A">
              <w:rPr>
                <w:rFonts w:ascii="Times New Roman" w:hAnsi="Times New Roman" w:cs="Times New Roman"/>
                <w:b/>
                <w:bCs/>
              </w:rPr>
              <w:t>No. of Pods Plant⁻¹</w:t>
            </w:r>
          </w:p>
        </w:tc>
        <w:tc>
          <w:tcPr>
            <w:tcW w:w="0" w:type="auto"/>
            <w:vAlign w:val="center"/>
            <w:hideMark/>
          </w:tcPr>
          <w:p w14:paraId="47598B7B" w14:textId="77777777" w:rsidR="00A6348C" w:rsidRPr="00585E8A" w:rsidRDefault="00A6348C" w:rsidP="00B039DB">
            <w:pPr>
              <w:jc w:val="center"/>
              <w:rPr>
                <w:rFonts w:ascii="Times New Roman" w:hAnsi="Times New Roman" w:cs="Times New Roman"/>
                <w:b/>
                <w:bCs/>
              </w:rPr>
            </w:pPr>
            <w:r w:rsidRPr="00585E8A">
              <w:rPr>
                <w:rFonts w:ascii="Times New Roman" w:hAnsi="Times New Roman" w:cs="Times New Roman"/>
                <w:b/>
                <w:bCs/>
              </w:rPr>
              <w:t>No. of Seeds Pod⁻¹</w:t>
            </w:r>
          </w:p>
        </w:tc>
        <w:tc>
          <w:tcPr>
            <w:tcW w:w="0" w:type="auto"/>
            <w:vAlign w:val="center"/>
            <w:hideMark/>
          </w:tcPr>
          <w:p w14:paraId="5148D95B" w14:textId="77777777" w:rsidR="00A6348C" w:rsidRPr="00585E8A" w:rsidRDefault="00A6348C" w:rsidP="00B039DB">
            <w:pPr>
              <w:jc w:val="center"/>
              <w:rPr>
                <w:rFonts w:ascii="Times New Roman" w:hAnsi="Times New Roman" w:cs="Times New Roman"/>
                <w:b/>
                <w:bCs/>
              </w:rPr>
            </w:pPr>
            <w:r w:rsidRPr="00585E8A">
              <w:rPr>
                <w:rFonts w:ascii="Times New Roman" w:hAnsi="Times New Roman" w:cs="Times New Roman"/>
                <w:b/>
                <w:bCs/>
              </w:rPr>
              <w:t>100-Seed Weight (g)</w:t>
            </w:r>
          </w:p>
        </w:tc>
      </w:tr>
      <w:tr w:rsidR="00A6348C" w:rsidRPr="00585E8A" w14:paraId="02AE8078" w14:textId="77777777" w:rsidTr="006A2684">
        <w:trPr>
          <w:tblCellSpacing w:w="15" w:type="dxa"/>
        </w:trPr>
        <w:tc>
          <w:tcPr>
            <w:tcW w:w="0" w:type="auto"/>
            <w:vAlign w:val="center"/>
            <w:hideMark/>
          </w:tcPr>
          <w:p w14:paraId="63B79510" w14:textId="77777777" w:rsidR="00A6348C" w:rsidRPr="00585E8A" w:rsidRDefault="00A6348C" w:rsidP="00A6348C">
            <w:pPr>
              <w:jc w:val="both"/>
              <w:rPr>
                <w:rFonts w:ascii="Times New Roman" w:hAnsi="Times New Roman" w:cs="Times New Roman"/>
              </w:rPr>
            </w:pPr>
            <w:r w:rsidRPr="00585E8A">
              <w:rPr>
                <w:rFonts w:ascii="Times New Roman" w:hAnsi="Times New Roman" w:cs="Times New Roman"/>
              </w:rPr>
              <w:t>T₁: Control</w:t>
            </w:r>
          </w:p>
        </w:tc>
        <w:tc>
          <w:tcPr>
            <w:tcW w:w="0" w:type="auto"/>
            <w:vAlign w:val="center"/>
            <w:hideMark/>
          </w:tcPr>
          <w:p w14:paraId="14DE618E"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color w:val="000000"/>
              </w:rPr>
              <w:t>3.57</w:t>
            </w:r>
          </w:p>
        </w:tc>
        <w:tc>
          <w:tcPr>
            <w:tcW w:w="0" w:type="auto"/>
            <w:vAlign w:val="center"/>
            <w:hideMark/>
          </w:tcPr>
          <w:p w14:paraId="325136CA"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color w:val="000000"/>
              </w:rPr>
              <w:t>31.82</w:t>
            </w:r>
          </w:p>
        </w:tc>
        <w:tc>
          <w:tcPr>
            <w:tcW w:w="0" w:type="auto"/>
            <w:vAlign w:val="center"/>
            <w:hideMark/>
          </w:tcPr>
          <w:p w14:paraId="70AFB1AE"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color w:val="000000"/>
              </w:rPr>
              <w:t>1.05</w:t>
            </w:r>
          </w:p>
        </w:tc>
        <w:tc>
          <w:tcPr>
            <w:tcW w:w="0" w:type="auto"/>
            <w:vAlign w:val="center"/>
            <w:hideMark/>
          </w:tcPr>
          <w:p w14:paraId="1F40594C"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color w:val="000000"/>
              </w:rPr>
              <w:t>15.23</w:t>
            </w:r>
          </w:p>
        </w:tc>
      </w:tr>
      <w:tr w:rsidR="00A6348C" w:rsidRPr="00585E8A" w14:paraId="7EF2388B" w14:textId="77777777" w:rsidTr="006A2684">
        <w:trPr>
          <w:tblCellSpacing w:w="15" w:type="dxa"/>
        </w:trPr>
        <w:tc>
          <w:tcPr>
            <w:tcW w:w="0" w:type="auto"/>
            <w:vAlign w:val="center"/>
            <w:hideMark/>
          </w:tcPr>
          <w:p w14:paraId="7B83367C" w14:textId="77777777" w:rsidR="00A6348C" w:rsidRPr="00585E8A" w:rsidRDefault="00A6348C" w:rsidP="00A6348C">
            <w:pPr>
              <w:jc w:val="both"/>
              <w:rPr>
                <w:rFonts w:ascii="Times New Roman" w:hAnsi="Times New Roman" w:cs="Times New Roman"/>
              </w:rPr>
            </w:pPr>
            <w:r w:rsidRPr="00585E8A">
              <w:rPr>
                <w:rFonts w:ascii="Times New Roman" w:hAnsi="Times New Roman" w:cs="Times New Roman"/>
              </w:rPr>
              <w:t>T₂: 100% RDF (18:48:0 kg ha⁻¹)</w:t>
            </w:r>
          </w:p>
        </w:tc>
        <w:tc>
          <w:tcPr>
            <w:tcW w:w="0" w:type="auto"/>
            <w:vAlign w:val="center"/>
            <w:hideMark/>
          </w:tcPr>
          <w:p w14:paraId="73CE2A68"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color w:val="000000"/>
              </w:rPr>
              <w:t>6.78</w:t>
            </w:r>
          </w:p>
        </w:tc>
        <w:tc>
          <w:tcPr>
            <w:tcW w:w="0" w:type="auto"/>
            <w:vAlign w:val="center"/>
            <w:hideMark/>
          </w:tcPr>
          <w:p w14:paraId="473DD62F"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color w:val="000000"/>
              </w:rPr>
              <w:t>50.28</w:t>
            </w:r>
          </w:p>
        </w:tc>
        <w:tc>
          <w:tcPr>
            <w:tcW w:w="0" w:type="auto"/>
            <w:vAlign w:val="center"/>
            <w:hideMark/>
          </w:tcPr>
          <w:p w14:paraId="2A4EB366"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color w:val="000000"/>
              </w:rPr>
              <w:t>2.02</w:t>
            </w:r>
          </w:p>
        </w:tc>
        <w:tc>
          <w:tcPr>
            <w:tcW w:w="0" w:type="auto"/>
            <w:vAlign w:val="center"/>
            <w:hideMark/>
          </w:tcPr>
          <w:p w14:paraId="2845203B"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color w:val="000000"/>
              </w:rPr>
              <w:t>18.16</w:t>
            </w:r>
          </w:p>
        </w:tc>
      </w:tr>
      <w:tr w:rsidR="00A6348C" w:rsidRPr="00585E8A" w14:paraId="4C24251C" w14:textId="77777777" w:rsidTr="006A2684">
        <w:trPr>
          <w:tblCellSpacing w:w="15" w:type="dxa"/>
        </w:trPr>
        <w:tc>
          <w:tcPr>
            <w:tcW w:w="0" w:type="auto"/>
            <w:vAlign w:val="center"/>
            <w:hideMark/>
          </w:tcPr>
          <w:p w14:paraId="2D7026C8" w14:textId="77777777" w:rsidR="00A6348C" w:rsidRPr="00585E8A" w:rsidRDefault="00A6348C" w:rsidP="00A6348C">
            <w:pPr>
              <w:jc w:val="both"/>
              <w:rPr>
                <w:rFonts w:ascii="Times New Roman" w:hAnsi="Times New Roman" w:cs="Times New Roman"/>
              </w:rPr>
            </w:pPr>
            <w:r w:rsidRPr="00585E8A">
              <w:rPr>
                <w:rFonts w:ascii="Times New Roman" w:hAnsi="Times New Roman" w:cs="Times New Roman"/>
              </w:rPr>
              <w:t>T₃: 100% Vermicompost (3.00 t ha⁻¹)</w:t>
            </w:r>
          </w:p>
        </w:tc>
        <w:tc>
          <w:tcPr>
            <w:tcW w:w="0" w:type="auto"/>
            <w:vAlign w:val="center"/>
            <w:hideMark/>
          </w:tcPr>
          <w:p w14:paraId="428C8AEB"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color w:val="000000"/>
              </w:rPr>
              <w:t>4.26</w:t>
            </w:r>
          </w:p>
        </w:tc>
        <w:tc>
          <w:tcPr>
            <w:tcW w:w="0" w:type="auto"/>
            <w:vAlign w:val="center"/>
            <w:hideMark/>
          </w:tcPr>
          <w:p w14:paraId="24BA1F0E"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color w:val="000000"/>
              </w:rPr>
              <w:t>36.23</w:t>
            </w:r>
          </w:p>
        </w:tc>
        <w:tc>
          <w:tcPr>
            <w:tcW w:w="0" w:type="auto"/>
            <w:vAlign w:val="center"/>
            <w:hideMark/>
          </w:tcPr>
          <w:p w14:paraId="13463315"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color w:val="000000"/>
              </w:rPr>
              <w:t>1.20</w:t>
            </w:r>
          </w:p>
        </w:tc>
        <w:tc>
          <w:tcPr>
            <w:tcW w:w="0" w:type="auto"/>
            <w:vAlign w:val="center"/>
            <w:hideMark/>
          </w:tcPr>
          <w:p w14:paraId="07225BB0"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color w:val="000000"/>
              </w:rPr>
              <w:t>17.91</w:t>
            </w:r>
          </w:p>
        </w:tc>
      </w:tr>
      <w:tr w:rsidR="00A6348C" w:rsidRPr="00585E8A" w14:paraId="1F4D8A29" w14:textId="77777777" w:rsidTr="006A2684">
        <w:trPr>
          <w:tblCellSpacing w:w="15" w:type="dxa"/>
        </w:trPr>
        <w:tc>
          <w:tcPr>
            <w:tcW w:w="0" w:type="auto"/>
            <w:vAlign w:val="center"/>
            <w:hideMark/>
          </w:tcPr>
          <w:p w14:paraId="21B08987" w14:textId="77777777" w:rsidR="00A6348C" w:rsidRPr="00585E8A" w:rsidRDefault="00A6348C" w:rsidP="00A6348C">
            <w:pPr>
              <w:jc w:val="both"/>
              <w:rPr>
                <w:rFonts w:ascii="Times New Roman" w:hAnsi="Times New Roman" w:cs="Times New Roman"/>
              </w:rPr>
            </w:pPr>
            <w:r w:rsidRPr="00585E8A">
              <w:rPr>
                <w:rFonts w:ascii="Times New Roman" w:hAnsi="Times New Roman" w:cs="Times New Roman"/>
              </w:rPr>
              <w:t>T₄: 75% RDF + 25% Vermicompost (0.75 t ha⁻¹)</w:t>
            </w:r>
          </w:p>
        </w:tc>
        <w:tc>
          <w:tcPr>
            <w:tcW w:w="0" w:type="auto"/>
            <w:vAlign w:val="center"/>
            <w:hideMark/>
          </w:tcPr>
          <w:p w14:paraId="0C98B82B"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color w:val="000000"/>
              </w:rPr>
              <w:t>6.98</w:t>
            </w:r>
          </w:p>
        </w:tc>
        <w:tc>
          <w:tcPr>
            <w:tcW w:w="0" w:type="auto"/>
            <w:vAlign w:val="center"/>
            <w:hideMark/>
          </w:tcPr>
          <w:p w14:paraId="59DDFEF8"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color w:val="000000"/>
              </w:rPr>
              <w:t>51.35</w:t>
            </w:r>
          </w:p>
        </w:tc>
        <w:tc>
          <w:tcPr>
            <w:tcW w:w="0" w:type="auto"/>
            <w:vAlign w:val="center"/>
            <w:hideMark/>
          </w:tcPr>
          <w:p w14:paraId="348B5686"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color w:val="000000"/>
              </w:rPr>
              <w:t>2.05</w:t>
            </w:r>
          </w:p>
        </w:tc>
        <w:tc>
          <w:tcPr>
            <w:tcW w:w="0" w:type="auto"/>
            <w:vAlign w:val="center"/>
            <w:hideMark/>
          </w:tcPr>
          <w:p w14:paraId="608311C5"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color w:val="000000"/>
              </w:rPr>
              <w:t>18.25</w:t>
            </w:r>
          </w:p>
        </w:tc>
      </w:tr>
      <w:tr w:rsidR="00A6348C" w:rsidRPr="00585E8A" w14:paraId="256009F9" w14:textId="77777777" w:rsidTr="006A2684">
        <w:trPr>
          <w:tblCellSpacing w:w="15" w:type="dxa"/>
        </w:trPr>
        <w:tc>
          <w:tcPr>
            <w:tcW w:w="0" w:type="auto"/>
            <w:vAlign w:val="center"/>
            <w:hideMark/>
          </w:tcPr>
          <w:p w14:paraId="7CBA0754" w14:textId="77777777" w:rsidR="00A6348C" w:rsidRPr="00585E8A" w:rsidRDefault="00A6348C" w:rsidP="00A6348C">
            <w:pPr>
              <w:jc w:val="both"/>
              <w:rPr>
                <w:rFonts w:ascii="Times New Roman" w:hAnsi="Times New Roman" w:cs="Times New Roman"/>
              </w:rPr>
            </w:pPr>
            <w:r w:rsidRPr="00585E8A">
              <w:rPr>
                <w:rFonts w:ascii="Times New Roman" w:hAnsi="Times New Roman" w:cs="Times New Roman"/>
              </w:rPr>
              <w:t>T₅: 50% RDF + 50% Vermicompost (1.5 t ha⁻¹)</w:t>
            </w:r>
          </w:p>
        </w:tc>
        <w:tc>
          <w:tcPr>
            <w:tcW w:w="0" w:type="auto"/>
            <w:vAlign w:val="center"/>
            <w:hideMark/>
          </w:tcPr>
          <w:p w14:paraId="07B829D0"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color w:val="000000"/>
              </w:rPr>
              <w:t>6.07</w:t>
            </w:r>
          </w:p>
        </w:tc>
        <w:tc>
          <w:tcPr>
            <w:tcW w:w="0" w:type="auto"/>
            <w:vAlign w:val="center"/>
            <w:hideMark/>
          </w:tcPr>
          <w:p w14:paraId="3F28D3A0"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color w:val="000000"/>
              </w:rPr>
              <w:t>44.68</w:t>
            </w:r>
          </w:p>
        </w:tc>
        <w:tc>
          <w:tcPr>
            <w:tcW w:w="0" w:type="auto"/>
            <w:vAlign w:val="center"/>
            <w:hideMark/>
          </w:tcPr>
          <w:p w14:paraId="1C4B6A68"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color w:val="000000"/>
              </w:rPr>
              <w:t>1.56</w:t>
            </w:r>
          </w:p>
        </w:tc>
        <w:tc>
          <w:tcPr>
            <w:tcW w:w="0" w:type="auto"/>
            <w:vAlign w:val="center"/>
            <w:hideMark/>
          </w:tcPr>
          <w:p w14:paraId="143DE3FC"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color w:val="000000"/>
              </w:rPr>
              <w:t>18.01</w:t>
            </w:r>
          </w:p>
        </w:tc>
      </w:tr>
      <w:tr w:rsidR="00A6348C" w:rsidRPr="00585E8A" w14:paraId="09F02073" w14:textId="77777777" w:rsidTr="006A2684">
        <w:trPr>
          <w:tblCellSpacing w:w="15" w:type="dxa"/>
        </w:trPr>
        <w:tc>
          <w:tcPr>
            <w:tcW w:w="0" w:type="auto"/>
            <w:vAlign w:val="center"/>
            <w:hideMark/>
          </w:tcPr>
          <w:p w14:paraId="706B5D9C" w14:textId="77777777" w:rsidR="00A6348C" w:rsidRPr="00585E8A" w:rsidRDefault="00A6348C" w:rsidP="00A6348C">
            <w:pPr>
              <w:jc w:val="both"/>
              <w:rPr>
                <w:rFonts w:ascii="Times New Roman" w:hAnsi="Times New Roman" w:cs="Times New Roman"/>
              </w:rPr>
            </w:pPr>
            <w:r w:rsidRPr="00585E8A">
              <w:rPr>
                <w:rFonts w:ascii="Times New Roman" w:hAnsi="Times New Roman" w:cs="Times New Roman"/>
              </w:rPr>
              <w:t>T₆: 25% RDF + 75% Vermicompost (2.25 t ha⁻¹)</w:t>
            </w:r>
          </w:p>
        </w:tc>
        <w:tc>
          <w:tcPr>
            <w:tcW w:w="0" w:type="auto"/>
            <w:vAlign w:val="center"/>
            <w:hideMark/>
          </w:tcPr>
          <w:p w14:paraId="61F326CD"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color w:val="000000"/>
              </w:rPr>
              <w:t>4.96</w:t>
            </w:r>
          </w:p>
        </w:tc>
        <w:tc>
          <w:tcPr>
            <w:tcW w:w="0" w:type="auto"/>
            <w:vAlign w:val="center"/>
            <w:hideMark/>
          </w:tcPr>
          <w:p w14:paraId="48246D59"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color w:val="000000"/>
              </w:rPr>
              <w:t>38.11</w:t>
            </w:r>
          </w:p>
        </w:tc>
        <w:tc>
          <w:tcPr>
            <w:tcW w:w="0" w:type="auto"/>
            <w:vAlign w:val="center"/>
            <w:hideMark/>
          </w:tcPr>
          <w:p w14:paraId="3883D83B"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color w:val="000000"/>
              </w:rPr>
              <w:t>1.23</w:t>
            </w:r>
          </w:p>
        </w:tc>
        <w:tc>
          <w:tcPr>
            <w:tcW w:w="0" w:type="auto"/>
            <w:vAlign w:val="center"/>
            <w:hideMark/>
          </w:tcPr>
          <w:p w14:paraId="350B34AA"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color w:val="000000"/>
              </w:rPr>
              <w:t>18.55</w:t>
            </w:r>
          </w:p>
        </w:tc>
      </w:tr>
      <w:tr w:rsidR="00A6348C" w:rsidRPr="00585E8A" w14:paraId="0FE5D68A" w14:textId="77777777" w:rsidTr="006A2684">
        <w:trPr>
          <w:tblCellSpacing w:w="15" w:type="dxa"/>
        </w:trPr>
        <w:tc>
          <w:tcPr>
            <w:tcW w:w="0" w:type="auto"/>
            <w:vAlign w:val="center"/>
            <w:hideMark/>
          </w:tcPr>
          <w:p w14:paraId="5C198237" w14:textId="77777777" w:rsidR="00A6348C" w:rsidRPr="00585E8A" w:rsidRDefault="00A6348C" w:rsidP="00A6348C">
            <w:pPr>
              <w:jc w:val="both"/>
              <w:rPr>
                <w:rFonts w:ascii="Times New Roman" w:hAnsi="Times New Roman" w:cs="Times New Roman"/>
              </w:rPr>
            </w:pPr>
            <w:r w:rsidRPr="00585E8A">
              <w:rPr>
                <w:rFonts w:ascii="Times New Roman" w:hAnsi="Times New Roman" w:cs="Times New Roman"/>
              </w:rPr>
              <w:lastRenderedPageBreak/>
              <w:t>T₇: 75% RDF + 25% Vermicompost + Biofertilizers (Rhizobium + PSB)</w:t>
            </w:r>
          </w:p>
        </w:tc>
        <w:tc>
          <w:tcPr>
            <w:tcW w:w="0" w:type="auto"/>
            <w:vAlign w:val="center"/>
            <w:hideMark/>
          </w:tcPr>
          <w:p w14:paraId="59A558C9"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color w:val="000000"/>
              </w:rPr>
              <w:t>7.6</w:t>
            </w:r>
          </w:p>
        </w:tc>
        <w:tc>
          <w:tcPr>
            <w:tcW w:w="0" w:type="auto"/>
            <w:vAlign w:val="center"/>
            <w:hideMark/>
          </w:tcPr>
          <w:p w14:paraId="374C0AEF"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color w:val="000000"/>
              </w:rPr>
              <w:t>54.46</w:t>
            </w:r>
          </w:p>
        </w:tc>
        <w:tc>
          <w:tcPr>
            <w:tcW w:w="0" w:type="auto"/>
            <w:vAlign w:val="center"/>
            <w:hideMark/>
          </w:tcPr>
          <w:p w14:paraId="7B4C4C96"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color w:val="000000"/>
              </w:rPr>
              <w:t>2.25</w:t>
            </w:r>
          </w:p>
        </w:tc>
        <w:tc>
          <w:tcPr>
            <w:tcW w:w="0" w:type="auto"/>
            <w:vAlign w:val="center"/>
            <w:hideMark/>
          </w:tcPr>
          <w:p w14:paraId="3923078F"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color w:val="000000"/>
              </w:rPr>
              <w:t>20.60</w:t>
            </w:r>
          </w:p>
        </w:tc>
      </w:tr>
      <w:tr w:rsidR="00A6348C" w:rsidRPr="00585E8A" w14:paraId="7CD495E5" w14:textId="77777777" w:rsidTr="006A2684">
        <w:trPr>
          <w:tblCellSpacing w:w="15" w:type="dxa"/>
        </w:trPr>
        <w:tc>
          <w:tcPr>
            <w:tcW w:w="0" w:type="auto"/>
            <w:vAlign w:val="center"/>
            <w:hideMark/>
          </w:tcPr>
          <w:p w14:paraId="7F641A96" w14:textId="77777777" w:rsidR="00A6348C" w:rsidRPr="00585E8A" w:rsidRDefault="00A6348C" w:rsidP="00A6348C">
            <w:pPr>
              <w:jc w:val="both"/>
              <w:rPr>
                <w:rFonts w:ascii="Times New Roman" w:hAnsi="Times New Roman" w:cs="Times New Roman"/>
              </w:rPr>
            </w:pPr>
            <w:r w:rsidRPr="00585E8A">
              <w:rPr>
                <w:rFonts w:ascii="Times New Roman" w:hAnsi="Times New Roman" w:cs="Times New Roman"/>
              </w:rPr>
              <w:t>T₈: 50% RDF + 50% Vermicompost + Biofertilizers (Rhizobium + PSB)</w:t>
            </w:r>
          </w:p>
        </w:tc>
        <w:tc>
          <w:tcPr>
            <w:tcW w:w="0" w:type="auto"/>
            <w:vAlign w:val="center"/>
            <w:hideMark/>
          </w:tcPr>
          <w:p w14:paraId="3E5CDE02"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color w:val="000000"/>
              </w:rPr>
              <w:t>6.68</w:t>
            </w:r>
          </w:p>
        </w:tc>
        <w:tc>
          <w:tcPr>
            <w:tcW w:w="0" w:type="auto"/>
            <w:vAlign w:val="center"/>
            <w:hideMark/>
          </w:tcPr>
          <w:p w14:paraId="0BBDD3C3"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color w:val="000000"/>
              </w:rPr>
              <w:t>50.50</w:t>
            </w:r>
          </w:p>
        </w:tc>
        <w:tc>
          <w:tcPr>
            <w:tcW w:w="0" w:type="auto"/>
            <w:vAlign w:val="center"/>
            <w:hideMark/>
          </w:tcPr>
          <w:p w14:paraId="0C719BF0"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color w:val="000000"/>
              </w:rPr>
              <w:t>1.73</w:t>
            </w:r>
          </w:p>
        </w:tc>
        <w:tc>
          <w:tcPr>
            <w:tcW w:w="0" w:type="auto"/>
            <w:vAlign w:val="center"/>
            <w:hideMark/>
          </w:tcPr>
          <w:p w14:paraId="7D77ED39"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color w:val="000000"/>
              </w:rPr>
              <w:t>19.59</w:t>
            </w:r>
          </w:p>
        </w:tc>
      </w:tr>
      <w:tr w:rsidR="00A6348C" w:rsidRPr="00585E8A" w14:paraId="52BAE7EC" w14:textId="77777777" w:rsidTr="006A2684">
        <w:trPr>
          <w:tblCellSpacing w:w="15" w:type="dxa"/>
        </w:trPr>
        <w:tc>
          <w:tcPr>
            <w:tcW w:w="0" w:type="auto"/>
            <w:vAlign w:val="center"/>
            <w:hideMark/>
          </w:tcPr>
          <w:p w14:paraId="02876B81" w14:textId="77777777" w:rsidR="00A6348C" w:rsidRPr="00585E8A" w:rsidRDefault="00A6348C" w:rsidP="00A6348C">
            <w:pPr>
              <w:jc w:val="both"/>
              <w:rPr>
                <w:rFonts w:ascii="Times New Roman" w:hAnsi="Times New Roman" w:cs="Times New Roman"/>
              </w:rPr>
            </w:pPr>
            <w:r w:rsidRPr="00585E8A">
              <w:rPr>
                <w:rFonts w:ascii="Times New Roman" w:hAnsi="Times New Roman" w:cs="Times New Roman"/>
              </w:rPr>
              <w:t>T₉: 25% RDF + 75% Vermicompost + Biofertilizers (Rhizobium + PSB)</w:t>
            </w:r>
          </w:p>
        </w:tc>
        <w:tc>
          <w:tcPr>
            <w:tcW w:w="0" w:type="auto"/>
            <w:vAlign w:val="center"/>
            <w:hideMark/>
          </w:tcPr>
          <w:p w14:paraId="2033EA57"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color w:val="000000"/>
              </w:rPr>
              <w:t>5.47</w:t>
            </w:r>
          </w:p>
        </w:tc>
        <w:tc>
          <w:tcPr>
            <w:tcW w:w="0" w:type="auto"/>
            <w:vAlign w:val="center"/>
            <w:hideMark/>
          </w:tcPr>
          <w:p w14:paraId="02B1C11C"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color w:val="000000"/>
              </w:rPr>
              <w:t>43.72</w:t>
            </w:r>
          </w:p>
        </w:tc>
        <w:tc>
          <w:tcPr>
            <w:tcW w:w="0" w:type="auto"/>
            <w:vAlign w:val="center"/>
            <w:hideMark/>
          </w:tcPr>
          <w:p w14:paraId="784A0DCF"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color w:val="000000"/>
              </w:rPr>
              <w:t>1.42</w:t>
            </w:r>
          </w:p>
        </w:tc>
        <w:tc>
          <w:tcPr>
            <w:tcW w:w="0" w:type="auto"/>
            <w:vAlign w:val="center"/>
            <w:hideMark/>
          </w:tcPr>
          <w:p w14:paraId="4C00B8B5"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color w:val="000000"/>
              </w:rPr>
              <w:t>17.96</w:t>
            </w:r>
          </w:p>
        </w:tc>
      </w:tr>
      <w:tr w:rsidR="00A6348C" w:rsidRPr="00585E8A" w14:paraId="547CAE1E" w14:textId="77777777" w:rsidTr="006A2684">
        <w:trPr>
          <w:tblCellSpacing w:w="15" w:type="dxa"/>
        </w:trPr>
        <w:tc>
          <w:tcPr>
            <w:tcW w:w="0" w:type="auto"/>
            <w:vAlign w:val="center"/>
            <w:hideMark/>
          </w:tcPr>
          <w:p w14:paraId="67601F59" w14:textId="77777777" w:rsidR="00A6348C" w:rsidRPr="00585E8A" w:rsidRDefault="00A6348C" w:rsidP="00A6348C">
            <w:pPr>
              <w:jc w:val="both"/>
              <w:rPr>
                <w:rFonts w:ascii="Times New Roman" w:hAnsi="Times New Roman" w:cs="Times New Roman"/>
              </w:rPr>
            </w:pPr>
            <w:r w:rsidRPr="00585E8A">
              <w:rPr>
                <w:rFonts w:ascii="Times New Roman" w:hAnsi="Times New Roman" w:cs="Times New Roman"/>
              </w:rPr>
              <w:t>SE(m)±</w:t>
            </w:r>
          </w:p>
        </w:tc>
        <w:tc>
          <w:tcPr>
            <w:tcW w:w="0" w:type="auto"/>
            <w:vAlign w:val="center"/>
            <w:hideMark/>
          </w:tcPr>
          <w:p w14:paraId="6D9F98A2"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rPr>
              <w:t>0.35</w:t>
            </w:r>
          </w:p>
        </w:tc>
        <w:tc>
          <w:tcPr>
            <w:tcW w:w="0" w:type="auto"/>
            <w:vAlign w:val="center"/>
            <w:hideMark/>
          </w:tcPr>
          <w:p w14:paraId="1EAF6FFF"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rPr>
              <w:t>1.40</w:t>
            </w:r>
          </w:p>
        </w:tc>
        <w:tc>
          <w:tcPr>
            <w:tcW w:w="0" w:type="auto"/>
            <w:vAlign w:val="center"/>
            <w:hideMark/>
          </w:tcPr>
          <w:p w14:paraId="4B6847C0"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rPr>
              <w:t>0.05</w:t>
            </w:r>
          </w:p>
        </w:tc>
        <w:tc>
          <w:tcPr>
            <w:tcW w:w="0" w:type="auto"/>
            <w:vAlign w:val="center"/>
            <w:hideMark/>
          </w:tcPr>
          <w:p w14:paraId="7A9580D7"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rPr>
              <w:t>0.19</w:t>
            </w:r>
          </w:p>
        </w:tc>
      </w:tr>
      <w:tr w:rsidR="00A6348C" w:rsidRPr="00585E8A" w14:paraId="5C2C65DC" w14:textId="77777777" w:rsidTr="006A2684">
        <w:trPr>
          <w:tblCellSpacing w:w="15" w:type="dxa"/>
        </w:trPr>
        <w:tc>
          <w:tcPr>
            <w:tcW w:w="0" w:type="auto"/>
            <w:vAlign w:val="center"/>
            <w:hideMark/>
          </w:tcPr>
          <w:p w14:paraId="4E309209" w14:textId="77777777" w:rsidR="00A6348C" w:rsidRPr="00585E8A" w:rsidRDefault="00A6348C" w:rsidP="00A6348C">
            <w:pPr>
              <w:jc w:val="both"/>
              <w:rPr>
                <w:rFonts w:ascii="Times New Roman" w:hAnsi="Times New Roman" w:cs="Times New Roman"/>
              </w:rPr>
            </w:pPr>
            <w:r w:rsidRPr="00585E8A">
              <w:rPr>
                <w:rFonts w:ascii="Times New Roman" w:hAnsi="Times New Roman" w:cs="Times New Roman"/>
              </w:rPr>
              <w:t>CD at 5%</w:t>
            </w:r>
          </w:p>
        </w:tc>
        <w:tc>
          <w:tcPr>
            <w:tcW w:w="0" w:type="auto"/>
            <w:vAlign w:val="center"/>
            <w:hideMark/>
          </w:tcPr>
          <w:p w14:paraId="385F34A4"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rPr>
              <w:t>1.05</w:t>
            </w:r>
          </w:p>
        </w:tc>
        <w:tc>
          <w:tcPr>
            <w:tcW w:w="0" w:type="auto"/>
            <w:vAlign w:val="center"/>
            <w:hideMark/>
          </w:tcPr>
          <w:p w14:paraId="37735B75"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rPr>
              <w:t>5.18</w:t>
            </w:r>
          </w:p>
        </w:tc>
        <w:tc>
          <w:tcPr>
            <w:tcW w:w="0" w:type="auto"/>
            <w:vAlign w:val="center"/>
            <w:hideMark/>
          </w:tcPr>
          <w:p w14:paraId="5F887636"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rPr>
              <w:t>0.14</w:t>
            </w:r>
          </w:p>
        </w:tc>
        <w:tc>
          <w:tcPr>
            <w:tcW w:w="0" w:type="auto"/>
            <w:vAlign w:val="center"/>
            <w:hideMark/>
          </w:tcPr>
          <w:p w14:paraId="112BE63D"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rPr>
              <w:t>0.56</w:t>
            </w:r>
          </w:p>
        </w:tc>
      </w:tr>
      <w:tr w:rsidR="00A6348C" w:rsidRPr="00585E8A" w14:paraId="61AAA5A0" w14:textId="77777777" w:rsidTr="006A2684">
        <w:trPr>
          <w:tblCellSpacing w:w="15" w:type="dxa"/>
        </w:trPr>
        <w:tc>
          <w:tcPr>
            <w:tcW w:w="0" w:type="auto"/>
            <w:vAlign w:val="center"/>
          </w:tcPr>
          <w:p w14:paraId="2E4C8F80" w14:textId="77777777" w:rsidR="00A6348C" w:rsidRPr="00585E8A" w:rsidRDefault="00A6348C" w:rsidP="00A6348C">
            <w:pPr>
              <w:jc w:val="both"/>
              <w:rPr>
                <w:rFonts w:ascii="Times New Roman" w:hAnsi="Times New Roman" w:cs="Times New Roman"/>
              </w:rPr>
            </w:pPr>
            <w:r w:rsidRPr="00585E8A">
              <w:rPr>
                <w:rFonts w:ascii="Times New Roman" w:hAnsi="Times New Roman" w:cs="Times New Roman"/>
              </w:rPr>
              <w:t>CV%</w:t>
            </w:r>
          </w:p>
        </w:tc>
        <w:tc>
          <w:tcPr>
            <w:tcW w:w="0" w:type="auto"/>
            <w:vAlign w:val="center"/>
          </w:tcPr>
          <w:p w14:paraId="4A29EE87"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rPr>
              <w:t>6.22</w:t>
            </w:r>
          </w:p>
        </w:tc>
        <w:tc>
          <w:tcPr>
            <w:tcW w:w="0" w:type="auto"/>
            <w:vAlign w:val="center"/>
          </w:tcPr>
          <w:p w14:paraId="45B08064"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rPr>
              <w:t>5.45</w:t>
            </w:r>
          </w:p>
        </w:tc>
        <w:tc>
          <w:tcPr>
            <w:tcW w:w="0" w:type="auto"/>
            <w:vAlign w:val="center"/>
          </w:tcPr>
          <w:p w14:paraId="1F3A63E2"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rPr>
              <w:t>5.40</w:t>
            </w:r>
          </w:p>
        </w:tc>
        <w:tc>
          <w:tcPr>
            <w:tcW w:w="0" w:type="auto"/>
            <w:vAlign w:val="center"/>
          </w:tcPr>
          <w:p w14:paraId="1E1689A1"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rPr>
              <w:t>1.76</w:t>
            </w:r>
          </w:p>
        </w:tc>
      </w:tr>
    </w:tbl>
    <w:p w14:paraId="5AF922B1" w14:textId="269721B8" w:rsidR="00A6348C" w:rsidRPr="00585E8A" w:rsidRDefault="00B039DB" w:rsidP="00A6348C">
      <w:pPr>
        <w:pStyle w:val="Heading3"/>
        <w:jc w:val="both"/>
        <w:rPr>
          <w:rFonts w:ascii="Times New Roman" w:hAnsi="Times New Roman" w:cs="Times New Roman"/>
          <w:b/>
          <w:bCs/>
          <w:color w:val="000000" w:themeColor="text1"/>
          <w:sz w:val="24"/>
          <w:szCs w:val="24"/>
        </w:rPr>
      </w:pPr>
      <w:r w:rsidRPr="00585E8A">
        <w:rPr>
          <w:rFonts w:ascii="Times New Roman" w:hAnsi="Times New Roman" w:cs="Times New Roman"/>
          <w:b/>
          <w:bCs/>
          <w:color w:val="000000" w:themeColor="text1"/>
          <w:sz w:val="24"/>
          <w:szCs w:val="24"/>
        </w:rPr>
        <w:t>3</w:t>
      </w:r>
      <w:r w:rsidR="00A6348C" w:rsidRPr="00585E8A">
        <w:rPr>
          <w:rFonts w:ascii="Times New Roman" w:hAnsi="Times New Roman" w:cs="Times New Roman"/>
          <w:b/>
          <w:bCs/>
          <w:color w:val="000000" w:themeColor="text1"/>
          <w:sz w:val="24"/>
          <w:szCs w:val="24"/>
        </w:rPr>
        <w:t>.4 Effect of Integrated Nutrient Management on Yield of Chickpea</w:t>
      </w:r>
    </w:p>
    <w:p w14:paraId="38FAD471" w14:textId="67509A30" w:rsidR="00585E8A" w:rsidRPr="00585E8A" w:rsidRDefault="00A6348C" w:rsidP="00585E8A">
      <w:pPr>
        <w:ind w:left="360"/>
        <w:jc w:val="both"/>
        <w:rPr>
          <w:rFonts w:ascii="Times New Roman" w:hAnsi="Times New Roman" w:cs="Times New Roman"/>
          <w:sz w:val="24"/>
          <w:szCs w:val="24"/>
          <w:lang w:val="en-US"/>
        </w:rPr>
      </w:pPr>
      <w:r w:rsidRPr="00585E8A">
        <w:rPr>
          <w:rFonts w:ascii="Times New Roman" w:hAnsi="Times New Roman" w:cs="Times New Roman"/>
        </w:rPr>
        <w:t xml:space="preserve">The effect of different integrated nutrient management (INM) treatments on yield parameters of chickpea is presented in Table </w:t>
      </w:r>
      <w:proofErr w:type="gramStart"/>
      <w:r w:rsidRPr="00585E8A">
        <w:rPr>
          <w:rFonts w:ascii="Times New Roman" w:hAnsi="Times New Roman" w:cs="Times New Roman"/>
        </w:rPr>
        <w:t>4..</w:t>
      </w:r>
      <w:proofErr w:type="gramEnd"/>
      <w:r w:rsidRPr="00585E8A">
        <w:rPr>
          <w:rFonts w:ascii="Times New Roman" w:hAnsi="Times New Roman" w:cs="Times New Roman"/>
        </w:rPr>
        <w:t xml:space="preserve"> The results indicate significant variation in </w:t>
      </w:r>
      <w:r w:rsidRPr="00585E8A">
        <w:rPr>
          <w:rStyle w:val="Strong"/>
          <w:rFonts w:ascii="Times New Roman" w:eastAsiaTheme="majorEastAsia" w:hAnsi="Times New Roman" w:cs="Times New Roman"/>
        </w:rPr>
        <w:t>grain yield</w:t>
      </w:r>
      <w:r w:rsidRPr="00585E8A">
        <w:rPr>
          <w:rFonts w:ascii="Times New Roman" w:hAnsi="Times New Roman" w:cs="Times New Roman"/>
        </w:rPr>
        <w:t xml:space="preserve">, </w:t>
      </w:r>
      <w:r w:rsidRPr="00585E8A">
        <w:rPr>
          <w:rStyle w:val="Strong"/>
          <w:rFonts w:ascii="Times New Roman" w:eastAsiaTheme="majorEastAsia" w:hAnsi="Times New Roman" w:cs="Times New Roman"/>
        </w:rPr>
        <w:t>stover yield</w:t>
      </w:r>
      <w:r w:rsidRPr="00585E8A">
        <w:rPr>
          <w:rFonts w:ascii="Times New Roman" w:hAnsi="Times New Roman" w:cs="Times New Roman"/>
        </w:rPr>
        <w:t xml:space="preserve">, </w:t>
      </w:r>
      <w:r w:rsidRPr="00585E8A">
        <w:rPr>
          <w:rStyle w:val="Strong"/>
          <w:rFonts w:ascii="Times New Roman" w:eastAsiaTheme="majorEastAsia" w:hAnsi="Times New Roman" w:cs="Times New Roman"/>
        </w:rPr>
        <w:t>biological yield</w:t>
      </w:r>
      <w:r w:rsidRPr="00585E8A">
        <w:rPr>
          <w:rFonts w:ascii="Times New Roman" w:hAnsi="Times New Roman" w:cs="Times New Roman"/>
        </w:rPr>
        <w:t xml:space="preserve">, and </w:t>
      </w:r>
      <w:r w:rsidRPr="00585E8A">
        <w:rPr>
          <w:rStyle w:val="Strong"/>
          <w:rFonts w:ascii="Times New Roman" w:eastAsiaTheme="majorEastAsia" w:hAnsi="Times New Roman" w:cs="Times New Roman"/>
        </w:rPr>
        <w:t>harvest index</w:t>
      </w:r>
      <w:r w:rsidRPr="00585E8A">
        <w:rPr>
          <w:rFonts w:ascii="Times New Roman" w:hAnsi="Times New Roman" w:cs="Times New Roman"/>
        </w:rPr>
        <w:t xml:space="preserve"> among the treatments.</w:t>
      </w:r>
      <w:r w:rsidR="00BD490E" w:rsidRPr="00585E8A">
        <w:rPr>
          <w:rFonts w:ascii="Times New Roman" w:hAnsi="Times New Roman" w:cs="Times New Roman"/>
        </w:rPr>
        <w:t xml:space="preserve"> </w:t>
      </w:r>
      <w:r w:rsidRPr="00585E8A">
        <w:rPr>
          <w:rFonts w:ascii="Times New Roman" w:hAnsi="Times New Roman" w:cs="Times New Roman"/>
        </w:rPr>
        <w:t xml:space="preserve">The </w:t>
      </w:r>
      <w:r w:rsidRPr="00585E8A">
        <w:rPr>
          <w:rStyle w:val="Strong"/>
          <w:rFonts w:ascii="Times New Roman" w:eastAsiaTheme="majorEastAsia" w:hAnsi="Times New Roman" w:cs="Times New Roman"/>
        </w:rPr>
        <w:t>grain yield</w:t>
      </w:r>
      <w:r w:rsidRPr="00585E8A">
        <w:rPr>
          <w:rFonts w:ascii="Times New Roman" w:hAnsi="Times New Roman" w:cs="Times New Roman"/>
        </w:rPr>
        <w:t xml:space="preserve"> was highest in T₇ (75% RDF + 25% vermicompost + biofertilizers) with 2430 kg/ha, followed closely by T₄ (2354 kg/ha) and T₂ (2302 kg/ha). The lowest grain yield was recorded in the control (T₁) with 1412 kg/ha, showing the importance of nutrient supplementation.</w:t>
      </w:r>
      <w:r w:rsidR="00BD490E" w:rsidRPr="00585E8A">
        <w:rPr>
          <w:rFonts w:ascii="Times New Roman" w:hAnsi="Times New Roman" w:cs="Times New Roman"/>
        </w:rPr>
        <w:t xml:space="preserve"> </w:t>
      </w:r>
      <w:r w:rsidRPr="00585E8A">
        <w:rPr>
          <w:rFonts w:ascii="Times New Roman" w:hAnsi="Times New Roman" w:cs="Times New Roman"/>
        </w:rPr>
        <w:t xml:space="preserve">In terms of </w:t>
      </w:r>
      <w:r w:rsidRPr="00585E8A">
        <w:rPr>
          <w:rStyle w:val="Strong"/>
          <w:rFonts w:ascii="Times New Roman" w:eastAsiaTheme="majorEastAsia" w:hAnsi="Times New Roman" w:cs="Times New Roman"/>
        </w:rPr>
        <w:t>stover yield</w:t>
      </w:r>
      <w:r w:rsidRPr="00585E8A">
        <w:rPr>
          <w:rFonts w:ascii="Times New Roman" w:hAnsi="Times New Roman" w:cs="Times New Roman"/>
        </w:rPr>
        <w:t>, T₇ again recorded the highest value of 3432 kg/ha, followed by T₄ (2342 kg/ha) and T₆ (2391 kg/ha). The lowest stover yield was observed in T₈ (1571 kg/ha).</w:t>
      </w:r>
      <w:r w:rsidR="00BD490E" w:rsidRPr="00585E8A">
        <w:rPr>
          <w:rFonts w:ascii="Times New Roman" w:hAnsi="Times New Roman" w:cs="Times New Roman"/>
        </w:rPr>
        <w:t xml:space="preserve"> </w:t>
      </w:r>
      <w:r w:rsidRPr="00585E8A">
        <w:rPr>
          <w:rFonts w:ascii="Times New Roman" w:hAnsi="Times New Roman" w:cs="Times New Roman"/>
        </w:rPr>
        <w:t xml:space="preserve">The </w:t>
      </w:r>
      <w:r w:rsidRPr="00585E8A">
        <w:rPr>
          <w:rStyle w:val="Strong"/>
          <w:rFonts w:ascii="Times New Roman" w:eastAsiaTheme="majorEastAsia" w:hAnsi="Times New Roman" w:cs="Times New Roman"/>
        </w:rPr>
        <w:t>biological yield</w:t>
      </w:r>
      <w:r w:rsidRPr="00585E8A">
        <w:rPr>
          <w:rFonts w:ascii="Times New Roman" w:hAnsi="Times New Roman" w:cs="Times New Roman"/>
        </w:rPr>
        <w:t>, which is the sum of grain and stover yields, was maximum in T₇ (5862 kg/ha), followed by T₄ (4696 kg/ha), and T₅ (4493 kg/ha). The lowest biological yield was recorded under the control treatment (T₁) with 2941 kg/ha.</w:t>
      </w:r>
      <w:r w:rsidR="00BD490E" w:rsidRPr="00585E8A">
        <w:rPr>
          <w:rFonts w:ascii="Times New Roman" w:hAnsi="Times New Roman" w:cs="Times New Roman"/>
        </w:rPr>
        <w:t xml:space="preserve"> </w:t>
      </w:r>
      <w:r w:rsidRPr="00585E8A">
        <w:rPr>
          <w:rFonts w:ascii="Times New Roman" w:hAnsi="Times New Roman" w:cs="Times New Roman"/>
        </w:rPr>
        <w:t xml:space="preserve">Regarding the </w:t>
      </w:r>
      <w:r w:rsidRPr="00585E8A">
        <w:rPr>
          <w:rStyle w:val="Strong"/>
          <w:rFonts w:ascii="Times New Roman" w:eastAsiaTheme="majorEastAsia" w:hAnsi="Times New Roman" w:cs="Times New Roman"/>
        </w:rPr>
        <w:t>harvest index (HI)</w:t>
      </w:r>
      <w:r w:rsidRPr="00585E8A">
        <w:rPr>
          <w:rFonts w:ascii="Times New Roman" w:hAnsi="Times New Roman" w:cs="Times New Roman"/>
        </w:rPr>
        <w:t>, which reflects the proportion of grain yield to total above-ground biomass, the highest HI was observed in T₈ (58.8%), followed by T₂ (58.5%) and T₄ (50.1%). The lowest harvest index was found in T₇ (41.5%) despite having the highest grain yield, indicating a greater proportion of biomass in the vegetative part. These results demonstrate that integrated nutrient management, particularly with the addition of biofertilizers, significantly enhances chickpea productivity. Treatment T₇ was most effective in maximizing total biomass and grain yield, although its harvest index was slightly lower, suggesting luxurious vegetative growth. Conversely, T₂ and T₈ were more efficient in converting biomass into grain yield, as reflected by their high harvest indices</w:t>
      </w:r>
      <w:r w:rsidR="00585E8A" w:rsidRPr="00585E8A">
        <w:rPr>
          <w:rFonts w:ascii="Times New Roman" w:hAnsi="Times New Roman" w:cs="Times New Roman"/>
        </w:rPr>
        <w:t xml:space="preserve"> </w:t>
      </w:r>
      <w:r w:rsidR="00585E8A" w:rsidRPr="00585E8A">
        <w:rPr>
          <w:rFonts w:ascii="Times New Roman" w:hAnsi="Times New Roman" w:cs="Times New Roman"/>
          <w:sz w:val="24"/>
          <w:szCs w:val="24"/>
          <w:lang w:val="en-US"/>
        </w:rPr>
        <w:t xml:space="preserve">(Singh et al., 2025; </w:t>
      </w:r>
      <w:r w:rsidR="00585E8A" w:rsidRPr="00585E8A">
        <w:rPr>
          <w:rStyle w:val="Strong"/>
          <w:rFonts w:ascii="Times New Roman" w:eastAsiaTheme="majorEastAsia" w:hAnsi="Times New Roman" w:cs="Times New Roman"/>
        </w:rPr>
        <w:t>Choudhary</w:t>
      </w:r>
      <w:r w:rsidR="00585E8A" w:rsidRPr="00585E8A">
        <w:rPr>
          <w:rFonts w:ascii="Times New Roman" w:hAnsi="Times New Roman" w:cs="Times New Roman"/>
          <w:sz w:val="24"/>
          <w:szCs w:val="24"/>
          <w:lang w:val="en-US"/>
        </w:rPr>
        <w:t xml:space="preserve"> et al., 2021).</w:t>
      </w:r>
    </w:p>
    <w:p w14:paraId="77981398" w14:textId="09B4CA59" w:rsidR="00A6348C" w:rsidRPr="00585E8A" w:rsidRDefault="00A6348C" w:rsidP="00BD490E">
      <w:pPr>
        <w:pStyle w:val="NormalWeb"/>
        <w:spacing w:line="276" w:lineRule="auto"/>
        <w:ind w:firstLine="720"/>
        <w:jc w:val="both"/>
      </w:pPr>
    </w:p>
    <w:p w14:paraId="2034A9A1" w14:textId="389E3D88" w:rsidR="00A6348C" w:rsidRPr="00585E8A" w:rsidRDefault="00A6348C" w:rsidP="00A6348C">
      <w:pPr>
        <w:pStyle w:val="Heading3"/>
        <w:jc w:val="both"/>
        <w:rPr>
          <w:rFonts w:ascii="Times New Roman" w:hAnsi="Times New Roman" w:cs="Times New Roman"/>
          <w:b/>
          <w:bCs/>
          <w:color w:val="000000" w:themeColor="text1"/>
          <w:sz w:val="24"/>
          <w:szCs w:val="24"/>
        </w:rPr>
      </w:pPr>
      <w:r w:rsidRPr="00585E8A">
        <w:rPr>
          <w:rFonts w:ascii="Times New Roman" w:hAnsi="Times New Roman" w:cs="Times New Roman"/>
          <w:b/>
          <w:bCs/>
          <w:color w:val="000000" w:themeColor="text1"/>
          <w:sz w:val="24"/>
          <w:szCs w:val="24"/>
        </w:rPr>
        <w:t xml:space="preserve">Table </w:t>
      </w:r>
      <w:r w:rsidR="00203FEC">
        <w:rPr>
          <w:rFonts w:ascii="Times New Roman" w:hAnsi="Times New Roman" w:cs="Times New Roman"/>
          <w:b/>
          <w:bCs/>
          <w:color w:val="000000" w:themeColor="text1"/>
          <w:sz w:val="24"/>
          <w:szCs w:val="24"/>
        </w:rPr>
        <w:t xml:space="preserve">5 </w:t>
      </w:r>
      <w:r w:rsidRPr="00585E8A">
        <w:rPr>
          <w:rFonts w:ascii="Times New Roman" w:hAnsi="Times New Roman" w:cs="Times New Roman"/>
          <w:b/>
          <w:bCs/>
          <w:color w:val="000000" w:themeColor="text1"/>
          <w:sz w:val="24"/>
          <w:szCs w:val="24"/>
        </w:rPr>
        <w:t>Effect of Integrated Nutrient Management on Yield of Chickpea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0"/>
        <w:gridCol w:w="1418"/>
        <w:gridCol w:w="1559"/>
        <w:gridCol w:w="1684"/>
        <w:gridCol w:w="1525"/>
      </w:tblGrid>
      <w:tr w:rsidR="00A6348C" w:rsidRPr="00585E8A" w14:paraId="500209D0" w14:textId="77777777" w:rsidTr="008162CD">
        <w:trPr>
          <w:tblHeader/>
          <w:tblCellSpacing w:w="15" w:type="dxa"/>
        </w:trPr>
        <w:tc>
          <w:tcPr>
            <w:tcW w:w="2785" w:type="dxa"/>
            <w:vAlign w:val="center"/>
            <w:hideMark/>
          </w:tcPr>
          <w:p w14:paraId="1F5C3F43" w14:textId="77777777" w:rsidR="00A6348C" w:rsidRPr="00585E8A" w:rsidRDefault="00A6348C" w:rsidP="00A6348C">
            <w:pPr>
              <w:jc w:val="both"/>
              <w:rPr>
                <w:rFonts w:ascii="Times New Roman" w:hAnsi="Times New Roman" w:cs="Times New Roman"/>
                <w:b/>
                <w:bCs/>
              </w:rPr>
            </w:pPr>
            <w:r w:rsidRPr="00585E8A">
              <w:rPr>
                <w:rFonts w:ascii="Times New Roman" w:hAnsi="Times New Roman" w:cs="Times New Roman"/>
                <w:b/>
                <w:bCs/>
              </w:rPr>
              <w:t>Treatments</w:t>
            </w:r>
          </w:p>
        </w:tc>
        <w:tc>
          <w:tcPr>
            <w:tcW w:w="1388" w:type="dxa"/>
            <w:vAlign w:val="bottom"/>
            <w:hideMark/>
          </w:tcPr>
          <w:p w14:paraId="30F3A28A" w14:textId="77777777" w:rsidR="00A6348C" w:rsidRPr="00585E8A" w:rsidRDefault="00A6348C" w:rsidP="008162CD">
            <w:pPr>
              <w:jc w:val="center"/>
              <w:rPr>
                <w:rFonts w:ascii="Times New Roman" w:hAnsi="Times New Roman" w:cs="Times New Roman"/>
                <w:b/>
                <w:bCs/>
              </w:rPr>
            </w:pPr>
            <w:r w:rsidRPr="00585E8A">
              <w:rPr>
                <w:rFonts w:ascii="Times New Roman" w:hAnsi="Times New Roman" w:cs="Times New Roman"/>
                <w:b/>
                <w:bCs/>
                <w:color w:val="000000"/>
              </w:rPr>
              <w:t>Grain Yield (kg/ha)</w:t>
            </w:r>
          </w:p>
        </w:tc>
        <w:tc>
          <w:tcPr>
            <w:tcW w:w="1529" w:type="dxa"/>
            <w:vAlign w:val="bottom"/>
            <w:hideMark/>
          </w:tcPr>
          <w:p w14:paraId="0DAF60A0" w14:textId="77777777" w:rsidR="00A6348C" w:rsidRPr="00585E8A" w:rsidRDefault="00A6348C" w:rsidP="008162CD">
            <w:pPr>
              <w:jc w:val="center"/>
              <w:rPr>
                <w:rFonts w:ascii="Times New Roman" w:hAnsi="Times New Roman" w:cs="Times New Roman"/>
                <w:b/>
                <w:bCs/>
              </w:rPr>
            </w:pPr>
            <w:r w:rsidRPr="00585E8A">
              <w:rPr>
                <w:rFonts w:ascii="Times New Roman" w:hAnsi="Times New Roman" w:cs="Times New Roman"/>
                <w:b/>
                <w:bCs/>
                <w:color w:val="000000"/>
              </w:rPr>
              <w:t>Stover Yield (kg/ha)</w:t>
            </w:r>
          </w:p>
        </w:tc>
        <w:tc>
          <w:tcPr>
            <w:tcW w:w="1654" w:type="dxa"/>
            <w:vAlign w:val="bottom"/>
            <w:hideMark/>
          </w:tcPr>
          <w:p w14:paraId="1C1AA176" w14:textId="77777777" w:rsidR="00A6348C" w:rsidRPr="00585E8A" w:rsidRDefault="00A6348C" w:rsidP="008162CD">
            <w:pPr>
              <w:jc w:val="center"/>
              <w:rPr>
                <w:rFonts w:ascii="Times New Roman" w:hAnsi="Times New Roman" w:cs="Times New Roman"/>
                <w:b/>
                <w:bCs/>
              </w:rPr>
            </w:pPr>
            <w:r w:rsidRPr="00585E8A">
              <w:rPr>
                <w:rFonts w:ascii="Times New Roman" w:hAnsi="Times New Roman" w:cs="Times New Roman"/>
                <w:b/>
                <w:bCs/>
                <w:color w:val="000000"/>
              </w:rPr>
              <w:t>Biological Yield (kg/ha)</w:t>
            </w:r>
          </w:p>
        </w:tc>
        <w:tc>
          <w:tcPr>
            <w:tcW w:w="0" w:type="auto"/>
            <w:vAlign w:val="bottom"/>
            <w:hideMark/>
          </w:tcPr>
          <w:p w14:paraId="44B0DC59" w14:textId="77777777" w:rsidR="00A6348C" w:rsidRPr="00585E8A" w:rsidRDefault="00A6348C" w:rsidP="008162CD">
            <w:pPr>
              <w:jc w:val="center"/>
              <w:rPr>
                <w:rFonts w:ascii="Times New Roman" w:hAnsi="Times New Roman" w:cs="Times New Roman"/>
                <w:b/>
                <w:bCs/>
              </w:rPr>
            </w:pPr>
            <w:r w:rsidRPr="00585E8A">
              <w:rPr>
                <w:rFonts w:ascii="Times New Roman" w:hAnsi="Times New Roman" w:cs="Times New Roman"/>
                <w:b/>
                <w:bCs/>
                <w:color w:val="000000"/>
              </w:rPr>
              <w:t>Harvest Index (%)</w:t>
            </w:r>
          </w:p>
        </w:tc>
      </w:tr>
      <w:tr w:rsidR="00A6348C" w:rsidRPr="00585E8A" w14:paraId="1AEBA2B4" w14:textId="77777777" w:rsidTr="008162CD">
        <w:trPr>
          <w:tblCellSpacing w:w="15" w:type="dxa"/>
        </w:trPr>
        <w:tc>
          <w:tcPr>
            <w:tcW w:w="2785" w:type="dxa"/>
            <w:vAlign w:val="center"/>
            <w:hideMark/>
          </w:tcPr>
          <w:p w14:paraId="793F5556" w14:textId="77777777" w:rsidR="00A6348C" w:rsidRPr="00585E8A" w:rsidRDefault="00A6348C" w:rsidP="00A6348C">
            <w:pPr>
              <w:jc w:val="both"/>
              <w:rPr>
                <w:rFonts w:ascii="Times New Roman" w:hAnsi="Times New Roman" w:cs="Times New Roman"/>
                <w:b/>
                <w:bCs/>
              </w:rPr>
            </w:pPr>
            <w:r w:rsidRPr="00585E8A">
              <w:rPr>
                <w:rStyle w:val="Strong"/>
                <w:rFonts w:ascii="Times New Roman" w:eastAsiaTheme="minorEastAsia" w:hAnsi="Times New Roman" w:cs="Times New Roman"/>
              </w:rPr>
              <w:t>T₁: Control</w:t>
            </w:r>
          </w:p>
        </w:tc>
        <w:tc>
          <w:tcPr>
            <w:tcW w:w="1388" w:type="dxa"/>
            <w:vAlign w:val="bottom"/>
            <w:hideMark/>
          </w:tcPr>
          <w:p w14:paraId="0DB9D036" w14:textId="77777777" w:rsidR="00A6348C" w:rsidRPr="00585E8A" w:rsidRDefault="00A6348C" w:rsidP="008162CD">
            <w:pPr>
              <w:jc w:val="center"/>
              <w:rPr>
                <w:rFonts w:ascii="Times New Roman" w:hAnsi="Times New Roman" w:cs="Times New Roman"/>
              </w:rPr>
            </w:pPr>
            <w:r w:rsidRPr="00585E8A">
              <w:rPr>
                <w:rFonts w:ascii="Times New Roman" w:hAnsi="Times New Roman" w:cs="Times New Roman"/>
                <w:color w:val="000000"/>
              </w:rPr>
              <w:t>1412</w:t>
            </w:r>
          </w:p>
        </w:tc>
        <w:tc>
          <w:tcPr>
            <w:tcW w:w="1529" w:type="dxa"/>
            <w:vAlign w:val="bottom"/>
            <w:hideMark/>
          </w:tcPr>
          <w:p w14:paraId="2C7566C9" w14:textId="77777777" w:rsidR="00A6348C" w:rsidRPr="00585E8A" w:rsidRDefault="00A6348C" w:rsidP="008162CD">
            <w:pPr>
              <w:jc w:val="center"/>
              <w:rPr>
                <w:rFonts w:ascii="Times New Roman" w:hAnsi="Times New Roman" w:cs="Times New Roman"/>
              </w:rPr>
            </w:pPr>
            <w:r w:rsidRPr="00585E8A">
              <w:rPr>
                <w:rFonts w:ascii="Times New Roman" w:hAnsi="Times New Roman" w:cs="Times New Roman"/>
                <w:color w:val="000000"/>
              </w:rPr>
              <w:t>1529</w:t>
            </w:r>
          </w:p>
        </w:tc>
        <w:tc>
          <w:tcPr>
            <w:tcW w:w="1654" w:type="dxa"/>
            <w:vAlign w:val="bottom"/>
            <w:hideMark/>
          </w:tcPr>
          <w:p w14:paraId="2EF4E538" w14:textId="77777777" w:rsidR="00A6348C" w:rsidRPr="00585E8A" w:rsidRDefault="00A6348C" w:rsidP="008162CD">
            <w:pPr>
              <w:jc w:val="center"/>
              <w:rPr>
                <w:rFonts w:ascii="Times New Roman" w:hAnsi="Times New Roman" w:cs="Times New Roman"/>
              </w:rPr>
            </w:pPr>
            <w:r w:rsidRPr="00585E8A">
              <w:rPr>
                <w:rFonts w:ascii="Times New Roman" w:hAnsi="Times New Roman" w:cs="Times New Roman"/>
                <w:color w:val="000000"/>
              </w:rPr>
              <w:t>2941</w:t>
            </w:r>
          </w:p>
        </w:tc>
        <w:tc>
          <w:tcPr>
            <w:tcW w:w="0" w:type="auto"/>
            <w:vAlign w:val="bottom"/>
            <w:hideMark/>
          </w:tcPr>
          <w:p w14:paraId="040A51AA" w14:textId="77777777" w:rsidR="00A6348C" w:rsidRPr="00585E8A" w:rsidRDefault="00A6348C" w:rsidP="008162CD">
            <w:pPr>
              <w:jc w:val="center"/>
              <w:rPr>
                <w:rFonts w:ascii="Times New Roman" w:hAnsi="Times New Roman" w:cs="Times New Roman"/>
              </w:rPr>
            </w:pPr>
            <w:r w:rsidRPr="00585E8A">
              <w:rPr>
                <w:rFonts w:ascii="Times New Roman" w:hAnsi="Times New Roman" w:cs="Times New Roman"/>
                <w:color w:val="000000"/>
              </w:rPr>
              <w:t>48.0</w:t>
            </w:r>
          </w:p>
        </w:tc>
      </w:tr>
      <w:tr w:rsidR="00A6348C" w:rsidRPr="00585E8A" w14:paraId="7F7AA98E" w14:textId="77777777" w:rsidTr="008162CD">
        <w:trPr>
          <w:tblCellSpacing w:w="15" w:type="dxa"/>
        </w:trPr>
        <w:tc>
          <w:tcPr>
            <w:tcW w:w="2785" w:type="dxa"/>
            <w:vAlign w:val="center"/>
            <w:hideMark/>
          </w:tcPr>
          <w:p w14:paraId="5CCD92DA" w14:textId="77777777" w:rsidR="00A6348C" w:rsidRPr="00585E8A" w:rsidRDefault="00A6348C" w:rsidP="00A6348C">
            <w:pPr>
              <w:jc w:val="both"/>
              <w:rPr>
                <w:rFonts w:ascii="Times New Roman" w:hAnsi="Times New Roman" w:cs="Times New Roman"/>
                <w:b/>
                <w:bCs/>
              </w:rPr>
            </w:pPr>
            <w:r w:rsidRPr="00585E8A">
              <w:rPr>
                <w:rStyle w:val="Strong"/>
                <w:rFonts w:ascii="Times New Roman" w:eastAsiaTheme="minorEastAsia" w:hAnsi="Times New Roman" w:cs="Times New Roman"/>
              </w:rPr>
              <w:t>T₂: 100% RDF</w:t>
            </w:r>
          </w:p>
        </w:tc>
        <w:tc>
          <w:tcPr>
            <w:tcW w:w="1388" w:type="dxa"/>
            <w:vAlign w:val="bottom"/>
            <w:hideMark/>
          </w:tcPr>
          <w:p w14:paraId="5587AFA1" w14:textId="77777777" w:rsidR="00A6348C" w:rsidRPr="00585E8A" w:rsidRDefault="00A6348C" w:rsidP="008162CD">
            <w:pPr>
              <w:jc w:val="center"/>
              <w:rPr>
                <w:rFonts w:ascii="Times New Roman" w:hAnsi="Times New Roman" w:cs="Times New Roman"/>
              </w:rPr>
            </w:pPr>
            <w:r w:rsidRPr="00585E8A">
              <w:rPr>
                <w:rFonts w:ascii="Times New Roman" w:hAnsi="Times New Roman" w:cs="Times New Roman"/>
                <w:color w:val="000000"/>
              </w:rPr>
              <w:t>2302</w:t>
            </w:r>
          </w:p>
        </w:tc>
        <w:tc>
          <w:tcPr>
            <w:tcW w:w="1529" w:type="dxa"/>
            <w:vAlign w:val="bottom"/>
            <w:hideMark/>
          </w:tcPr>
          <w:p w14:paraId="516985AF" w14:textId="77777777" w:rsidR="00A6348C" w:rsidRPr="00585E8A" w:rsidRDefault="00A6348C" w:rsidP="008162CD">
            <w:pPr>
              <w:jc w:val="center"/>
              <w:rPr>
                <w:rFonts w:ascii="Times New Roman" w:hAnsi="Times New Roman" w:cs="Times New Roman"/>
              </w:rPr>
            </w:pPr>
            <w:r w:rsidRPr="00585E8A">
              <w:rPr>
                <w:rFonts w:ascii="Times New Roman" w:hAnsi="Times New Roman" w:cs="Times New Roman"/>
                <w:color w:val="000000"/>
              </w:rPr>
              <w:t>1630</w:t>
            </w:r>
          </w:p>
        </w:tc>
        <w:tc>
          <w:tcPr>
            <w:tcW w:w="1654" w:type="dxa"/>
            <w:vAlign w:val="bottom"/>
            <w:hideMark/>
          </w:tcPr>
          <w:p w14:paraId="583A6E61" w14:textId="77777777" w:rsidR="00A6348C" w:rsidRPr="00585E8A" w:rsidRDefault="00A6348C" w:rsidP="008162CD">
            <w:pPr>
              <w:jc w:val="center"/>
              <w:rPr>
                <w:rFonts w:ascii="Times New Roman" w:hAnsi="Times New Roman" w:cs="Times New Roman"/>
              </w:rPr>
            </w:pPr>
            <w:r w:rsidRPr="00585E8A">
              <w:rPr>
                <w:rFonts w:ascii="Times New Roman" w:hAnsi="Times New Roman" w:cs="Times New Roman"/>
                <w:color w:val="000000"/>
              </w:rPr>
              <w:t>3932</w:t>
            </w:r>
          </w:p>
        </w:tc>
        <w:tc>
          <w:tcPr>
            <w:tcW w:w="0" w:type="auto"/>
            <w:vAlign w:val="bottom"/>
            <w:hideMark/>
          </w:tcPr>
          <w:p w14:paraId="54A956FA" w14:textId="77777777" w:rsidR="00A6348C" w:rsidRPr="00585E8A" w:rsidRDefault="00A6348C" w:rsidP="008162CD">
            <w:pPr>
              <w:jc w:val="center"/>
              <w:rPr>
                <w:rFonts w:ascii="Times New Roman" w:hAnsi="Times New Roman" w:cs="Times New Roman"/>
              </w:rPr>
            </w:pPr>
            <w:r w:rsidRPr="00585E8A">
              <w:rPr>
                <w:rFonts w:ascii="Times New Roman" w:hAnsi="Times New Roman" w:cs="Times New Roman"/>
                <w:color w:val="000000"/>
              </w:rPr>
              <w:t>58.5</w:t>
            </w:r>
          </w:p>
        </w:tc>
      </w:tr>
      <w:tr w:rsidR="00A6348C" w:rsidRPr="00585E8A" w14:paraId="1D3B9592" w14:textId="77777777" w:rsidTr="008162CD">
        <w:trPr>
          <w:tblCellSpacing w:w="15" w:type="dxa"/>
        </w:trPr>
        <w:tc>
          <w:tcPr>
            <w:tcW w:w="2785" w:type="dxa"/>
            <w:vAlign w:val="center"/>
            <w:hideMark/>
          </w:tcPr>
          <w:p w14:paraId="1FC7ACA4" w14:textId="77777777" w:rsidR="00A6348C" w:rsidRPr="00585E8A" w:rsidRDefault="00A6348C" w:rsidP="00A6348C">
            <w:pPr>
              <w:jc w:val="both"/>
              <w:rPr>
                <w:rFonts w:ascii="Times New Roman" w:hAnsi="Times New Roman" w:cs="Times New Roman"/>
                <w:b/>
                <w:bCs/>
              </w:rPr>
            </w:pPr>
            <w:r w:rsidRPr="00585E8A">
              <w:rPr>
                <w:rStyle w:val="Strong"/>
                <w:rFonts w:ascii="Times New Roman" w:eastAsiaTheme="minorEastAsia" w:hAnsi="Times New Roman" w:cs="Times New Roman"/>
              </w:rPr>
              <w:lastRenderedPageBreak/>
              <w:t>T₃: 100% Vermicompost</w:t>
            </w:r>
          </w:p>
        </w:tc>
        <w:tc>
          <w:tcPr>
            <w:tcW w:w="1388" w:type="dxa"/>
            <w:vAlign w:val="bottom"/>
            <w:hideMark/>
          </w:tcPr>
          <w:p w14:paraId="4A36D363" w14:textId="77777777" w:rsidR="00A6348C" w:rsidRPr="00585E8A" w:rsidRDefault="00A6348C" w:rsidP="008162CD">
            <w:pPr>
              <w:jc w:val="center"/>
              <w:rPr>
                <w:rFonts w:ascii="Times New Roman" w:hAnsi="Times New Roman" w:cs="Times New Roman"/>
              </w:rPr>
            </w:pPr>
            <w:r w:rsidRPr="00585E8A">
              <w:rPr>
                <w:rFonts w:ascii="Times New Roman" w:hAnsi="Times New Roman" w:cs="Times New Roman"/>
                <w:color w:val="000000"/>
              </w:rPr>
              <w:t>1701</w:t>
            </w:r>
          </w:p>
        </w:tc>
        <w:tc>
          <w:tcPr>
            <w:tcW w:w="1529" w:type="dxa"/>
            <w:vAlign w:val="bottom"/>
            <w:hideMark/>
          </w:tcPr>
          <w:p w14:paraId="34586591" w14:textId="77777777" w:rsidR="00A6348C" w:rsidRPr="00585E8A" w:rsidRDefault="00A6348C" w:rsidP="008162CD">
            <w:pPr>
              <w:jc w:val="center"/>
              <w:rPr>
                <w:rFonts w:ascii="Times New Roman" w:hAnsi="Times New Roman" w:cs="Times New Roman"/>
              </w:rPr>
            </w:pPr>
            <w:r w:rsidRPr="00585E8A">
              <w:rPr>
                <w:rFonts w:ascii="Times New Roman" w:hAnsi="Times New Roman" w:cs="Times New Roman"/>
                <w:color w:val="000000"/>
              </w:rPr>
              <w:t>2066</w:t>
            </w:r>
          </w:p>
        </w:tc>
        <w:tc>
          <w:tcPr>
            <w:tcW w:w="1654" w:type="dxa"/>
            <w:vAlign w:val="bottom"/>
            <w:hideMark/>
          </w:tcPr>
          <w:p w14:paraId="3E3D3508" w14:textId="77777777" w:rsidR="00A6348C" w:rsidRPr="00585E8A" w:rsidRDefault="00A6348C" w:rsidP="008162CD">
            <w:pPr>
              <w:jc w:val="center"/>
              <w:rPr>
                <w:rFonts w:ascii="Times New Roman" w:hAnsi="Times New Roman" w:cs="Times New Roman"/>
              </w:rPr>
            </w:pPr>
            <w:r w:rsidRPr="00585E8A">
              <w:rPr>
                <w:rFonts w:ascii="Times New Roman" w:hAnsi="Times New Roman" w:cs="Times New Roman"/>
                <w:color w:val="000000"/>
              </w:rPr>
              <w:t>3767</w:t>
            </w:r>
          </w:p>
        </w:tc>
        <w:tc>
          <w:tcPr>
            <w:tcW w:w="0" w:type="auto"/>
            <w:vAlign w:val="bottom"/>
            <w:hideMark/>
          </w:tcPr>
          <w:p w14:paraId="4D284714" w14:textId="77777777" w:rsidR="00A6348C" w:rsidRPr="00585E8A" w:rsidRDefault="00A6348C" w:rsidP="008162CD">
            <w:pPr>
              <w:jc w:val="center"/>
              <w:rPr>
                <w:rFonts w:ascii="Times New Roman" w:hAnsi="Times New Roman" w:cs="Times New Roman"/>
              </w:rPr>
            </w:pPr>
            <w:r w:rsidRPr="00585E8A">
              <w:rPr>
                <w:rFonts w:ascii="Times New Roman" w:hAnsi="Times New Roman" w:cs="Times New Roman"/>
                <w:color w:val="000000"/>
              </w:rPr>
              <w:t>45.1</w:t>
            </w:r>
          </w:p>
        </w:tc>
      </w:tr>
      <w:tr w:rsidR="00A6348C" w:rsidRPr="00585E8A" w14:paraId="7C4960EA" w14:textId="77777777" w:rsidTr="008162CD">
        <w:trPr>
          <w:tblCellSpacing w:w="15" w:type="dxa"/>
        </w:trPr>
        <w:tc>
          <w:tcPr>
            <w:tcW w:w="2785" w:type="dxa"/>
            <w:vAlign w:val="center"/>
            <w:hideMark/>
          </w:tcPr>
          <w:p w14:paraId="11E5CA93" w14:textId="77777777" w:rsidR="00A6348C" w:rsidRPr="00585E8A" w:rsidRDefault="00A6348C" w:rsidP="00A6348C">
            <w:pPr>
              <w:jc w:val="both"/>
              <w:rPr>
                <w:rFonts w:ascii="Times New Roman" w:hAnsi="Times New Roman" w:cs="Times New Roman"/>
                <w:b/>
                <w:bCs/>
              </w:rPr>
            </w:pPr>
            <w:r w:rsidRPr="00585E8A">
              <w:rPr>
                <w:rStyle w:val="Strong"/>
                <w:rFonts w:ascii="Times New Roman" w:eastAsiaTheme="minorEastAsia" w:hAnsi="Times New Roman" w:cs="Times New Roman"/>
              </w:rPr>
              <w:t>T₄: 75% RDF + 25% VC</w:t>
            </w:r>
          </w:p>
        </w:tc>
        <w:tc>
          <w:tcPr>
            <w:tcW w:w="1388" w:type="dxa"/>
            <w:vAlign w:val="bottom"/>
            <w:hideMark/>
          </w:tcPr>
          <w:p w14:paraId="37991649" w14:textId="77777777" w:rsidR="00A6348C" w:rsidRPr="00585E8A" w:rsidRDefault="00A6348C" w:rsidP="008162CD">
            <w:pPr>
              <w:jc w:val="center"/>
              <w:rPr>
                <w:rFonts w:ascii="Times New Roman" w:hAnsi="Times New Roman" w:cs="Times New Roman"/>
              </w:rPr>
            </w:pPr>
            <w:r w:rsidRPr="00585E8A">
              <w:rPr>
                <w:rFonts w:ascii="Times New Roman" w:hAnsi="Times New Roman" w:cs="Times New Roman"/>
                <w:color w:val="000000"/>
              </w:rPr>
              <w:t>2354</w:t>
            </w:r>
          </w:p>
        </w:tc>
        <w:tc>
          <w:tcPr>
            <w:tcW w:w="1529" w:type="dxa"/>
            <w:vAlign w:val="bottom"/>
            <w:hideMark/>
          </w:tcPr>
          <w:p w14:paraId="06F8C0CB" w14:textId="77777777" w:rsidR="00A6348C" w:rsidRPr="00585E8A" w:rsidRDefault="00A6348C" w:rsidP="008162CD">
            <w:pPr>
              <w:jc w:val="center"/>
              <w:rPr>
                <w:rFonts w:ascii="Times New Roman" w:hAnsi="Times New Roman" w:cs="Times New Roman"/>
              </w:rPr>
            </w:pPr>
            <w:r w:rsidRPr="00585E8A">
              <w:rPr>
                <w:rFonts w:ascii="Times New Roman" w:hAnsi="Times New Roman" w:cs="Times New Roman"/>
                <w:color w:val="000000"/>
              </w:rPr>
              <w:t>2342</w:t>
            </w:r>
          </w:p>
        </w:tc>
        <w:tc>
          <w:tcPr>
            <w:tcW w:w="1654" w:type="dxa"/>
            <w:vAlign w:val="bottom"/>
            <w:hideMark/>
          </w:tcPr>
          <w:p w14:paraId="1008F029" w14:textId="77777777" w:rsidR="00A6348C" w:rsidRPr="00585E8A" w:rsidRDefault="00A6348C" w:rsidP="008162CD">
            <w:pPr>
              <w:jc w:val="center"/>
              <w:rPr>
                <w:rFonts w:ascii="Times New Roman" w:hAnsi="Times New Roman" w:cs="Times New Roman"/>
              </w:rPr>
            </w:pPr>
            <w:r w:rsidRPr="00585E8A">
              <w:rPr>
                <w:rFonts w:ascii="Times New Roman" w:hAnsi="Times New Roman" w:cs="Times New Roman"/>
                <w:color w:val="000000"/>
              </w:rPr>
              <w:t>4696</w:t>
            </w:r>
          </w:p>
        </w:tc>
        <w:tc>
          <w:tcPr>
            <w:tcW w:w="0" w:type="auto"/>
            <w:vAlign w:val="bottom"/>
            <w:hideMark/>
          </w:tcPr>
          <w:p w14:paraId="41F20227" w14:textId="77777777" w:rsidR="00A6348C" w:rsidRPr="00585E8A" w:rsidRDefault="00A6348C" w:rsidP="008162CD">
            <w:pPr>
              <w:jc w:val="center"/>
              <w:rPr>
                <w:rFonts w:ascii="Times New Roman" w:hAnsi="Times New Roman" w:cs="Times New Roman"/>
              </w:rPr>
            </w:pPr>
            <w:r w:rsidRPr="00585E8A">
              <w:rPr>
                <w:rFonts w:ascii="Times New Roman" w:hAnsi="Times New Roman" w:cs="Times New Roman"/>
                <w:color w:val="000000"/>
              </w:rPr>
              <w:t>50.1</w:t>
            </w:r>
          </w:p>
        </w:tc>
      </w:tr>
      <w:tr w:rsidR="00A6348C" w:rsidRPr="00585E8A" w14:paraId="03CB1D96" w14:textId="77777777" w:rsidTr="008162CD">
        <w:trPr>
          <w:tblCellSpacing w:w="15" w:type="dxa"/>
        </w:trPr>
        <w:tc>
          <w:tcPr>
            <w:tcW w:w="2785" w:type="dxa"/>
            <w:vAlign w:val="center"/>
            <w:hideMark/>
          </w:tcPr>
          <w:p w14:paraId="2617ED8A" w14:textId="77777777" w:rsidR="00A6348C" w:rsidRPr="00585E8A" w:rsidRDefault="00A6348C" w:rsidP="00A6348C">
            <w:pPr>
              <w:jc w:val="both"/>
              <w:rPr>
                <w:rFonts w:ascii="Times New Roman" w:hAnsi="Times New Roman" w:cs="Times New Roman"/>
                <w:b/>
                <w:bCs/>
              </w:rPr>
            </w:pPr>
            <w:r w:rsidRPr="00585E8A">
              <w:rPr>
                <w:rStyle w:val="Strong"/>
                <w:rFonts w:ascii="Times New Roman" w:eastAsiaTheme="minorEastAsia" w:hAnsi="Times New Roman" w:cs="Times New Roman"/>
              </w:rPr>
              <w:t>T₅: 50% RDF + 50% VC</w:t>
            </w:r>
          </w:p>
        </w:tc>
        <w:tc>
          <w:tcPr>
            <w:tcW w:w="1388" w:type="dxa"/>
            <w:vAlign w:val="bottom"/>
            <w:hideMark/>
          </w:tcPr>
          <w:p w14:paraId="7F009C9F" w14:textId="77777777" w:rsidR="00A6348C" w:rsidRPr="00585E8A" w:rsidRDefault="00A6348C" w:rsidP="008162CD">
            <w:pPr>
              <w:jc w:val="center"/>
              <w:rPr>
                <w:rFonts w:ascii="Times New Roman" w:hAnsi="Times New Roman" w:cs="Times New Roman"/>
              </w:rPr>
            </w:pPr>
            <w:r w:rsidRPr="00585E8A">
              <w:rPr>
                <w:rFonts w:ascii="Times New Roman" w:hAnsi="Times New Roman" w:cs="Times New Roman"/>
                <w:color w:val="000000"/>
              </w:rPr>
              <w:t>2194</w:t>
            </w:r>
          </w:p>
        </w:tc>
        <w:tc>
          <w:tcPr>
            <w:tcW w:w="1529" w:type="dxa"/>
            <w:vAlign w:val="bottom"/>
            <w:hideMark/>
          </w:tcPr>
          <w:p w14:paraId="558589A1" w14:textId="77777777" w:rsidR="00A6348C" w:rsidRPr="00585E8A" w:rsidRDefault="00A6348C" w:rsidP="008162CD">
            <w:pPr>
              <w:jc w:val="center"/>
              <w:rPr>
                <w:rFonts w:ascii="Times New Roman" w:hAnsi="Times New Roman" w:cs="Times New Roman"/>
              </w:rPr>
            </w:pPr>
            <w:r w:rsidRPr="00585E8A">
              <w:rPr>
                <w:rFonts w:ascii="Times New Roman" w:hAnsi="Times New Roman" w:cs="Times New Roman"/>
                <w:color w:val="000000"/>
              </w:rPr>
              <w:t>2299</w:t>
            </w:r>
          </w:p>
        </w:tc>
        <w:tc>
          <w:tcPr>
            <w:tcW w:w="1654" w:type="dxa"/>
            <w:vAlign w:val="bottom"/>
            <w:hideMark/>
          </w:tcPr>
          <w:p w14:paraId="7EFDC7B7" w14:textId="77777777" w:rsidR="00A6348C" w:rsidRPr="00585E8A" w:rsidRDefault="00A6348C" w:rsidP="008162CD">
            <w:pPr>
              <w:jc w:val="center"/>
              <w:rPr>
                <w:rFonts w:ascii="Times New Roman" w:hAnsi="Times New Roman" w:cs="Times New Roman"/>
              </w:rPr>
            </w:pPr>
            <w:r w:rsidRPr="00585E8A">
              <w:rPr>
                <w:rFonts w:ascii="Times New Roman" w:hAnsi="Times New Roman" w:cs="Times New Roman"/>
                <w:color w:val="000000"/>
              </w:rPr>
              <w:t>4493</w:t>
            </w:r>
          </w:p>
        </w:tc>
        <w:tc>
          <w:tcPr>
            <w:tcW w:w="0" w:type="auto"/>
            <w:vAlign w:val="bottom"/>
            <w:hideMark/>
          </w:tcPr>
          <w:p w14:paraId="68E3BCB3" w14:textId="77777777" w:rsidR="00A6348C" w:rsidRPr="00585E8A" w:rsidRDefault="00A6348C" w:rsidP="008162CD">
            <w:pPr>
              <w:jc w:val="center"/>
              <w:rPr>
                <w:rFonts w:ascii="Times New Roman" w:hAnsi="Times New Roman" w:cs="Times New Roman"/>
              </w:rPr>
            </w:pPr>
            <w:r w:rsidRPr="00585E8A">
              <w:rPr>
                <w:rFonts w:ascii="Times New Roman" w:hAnsi="Times New Roman" w:cs="Times New Roman"/>
                <w:color w:val="000000"/>
              </w:rPr>
              <w:t>48.8</w:t>
            </w:r>
          </w:p>
        </w:tc>
      </w:tr>
      <w:tr w:rsidR="00A6348C" w:rsidRPr="00585E8A" w14:paraId="3DE7819C" w14:textId="77777777" w:rsidTr="008162CD">
        <w:trPr>
          <w:tblCellSpacing w:w="15" w:type="dxa"/>
        </w:trPr>
        <w:tc>
          <w:tcPr>
            <w:tcW w:w="2785" w:type="dxa"/>
            <w:vAlign w:val="center"/>
            <w:hideMark/>
          </w:tcPr>
          <w:p w14:paraId="223AAEF4" w14:textId="77777777" w:rsidR="00A6348C" w:rsidRPr="00585E8A" w:rsidRDefault="00A6348C" w:rsidP="00A6348C">
            <w:pPr>
              <w:jc w:val="both"/>
              <w:rPr>
                <w:rFonts w:ascii="Times New Roman" w:hAnsi="Times New Roman" w:cs="Times New Roman"/>
                <w:b/>
                <w:bCs/>
              </w:rPr>
            </w:pPr>
            <w:r w:rsidRPr="00585E8A">
              <w:rPr>
                <w:rStyle w:val="Strong"/>
                <w:rFonts w:ascii="Times New Roman" w:eastAsiaTheme="minorEastAsia" w:hAnsi="Times New Roman" w:cs="Times New Roman"/>
              </w:rPr>
              <w:t>T₆: 25% RDF + 75% VC</w:t>
            </w:r>
          </w:p>
        </w:tc>
        <w:tc>
          <w:tcPr>
            <w:tcW w:w="1388" w:type="dxa"/>
            <w:vAlign w:val="bottom"/>
            <w:hideMark/>
          </w:tcPr>
          <w:p w14:paraId="4056879B" w14:textId="77777777" w:rsidR="00A6348C" w:rsidRPr="00585E8A" w:rsidRDefault="00A6348C" w:rsidP="008162CD">
            <w:pPr>
              <w:jc w:val="center"/>
              <w:rPr>
                <w:rFonts w:ascii="Times New Roman" w:hAnsi="Times New Roman" w:cs="Times New Roman"/>
              </w:rPr>
            </w:pPr>
            <w:r w:rsidRPr="00585E8A">
              <w:rPr>
                <w:rFonts w:ascii="Times New Roman" w:hAnsi="Times New Roman" w:cs="Times New Roman"/>
                <w:color w:val="000000"/>
              </w:rPr>
              <w:t>1795</w:t>
            </w:r>
          </w:p>
        </w:tc>
        <w:tc>
          <w:tcPr>
            <w:tcW w:w="1529" w:type="dxa"/>
            <w:vAlign w:val="bottom"/>
            <w:hideMark/>
          </w:tcPr>
          <w:p w14:paraId="529D0B4A" w14:textId="77777777" w:rsidR="00A6348C" w:rsidRPr="00585E8A" w:rsidRDefault="00A6348C" w:rsidP="008162CD">
            <w:pPr>
              <w:jc w:val="center"/>
              <w:rPr>
                <w:rFonts w:ascii="Times New Roman" w:hAnsi="Times New Roman" w:cs="Times New Roman"/>
              </w:rPr>
            </w:pPr>
            <w:r w:rsidRPr="00585E8A">
              <w:rPr>
                <w:rFonts w:ascii="Times New Roman" w:hAnsi="Times New Roman" w:cs="Times New Roman"/>
                <w:color w:val="000000"/>
              </w:rPr>
              <w:t>2391</w:t>
            </w:r>
          </w:p>
        </w:tc>
        <w:tc>
          <w:tcPr>
            <w:tcW w:w="1654" w:type="dxa"/>
            <w:vAlign w:val="bottom"/>
            <w:hideMark/>
          </w:tcPr>
          <w:p w14:paraId="6DC708BF" w14:textId="77777777" w:rsidR="00A6348C" w:rsidRPr="00585E8A" w:rsidRDefault="00A6348C" w:rsidP="008162CD">
            <w:pPr>
              <w:jc w:val="center"/>
              <w:rPr>
                <w:rFonts w:ascii="Times New Roman" w:hAnsi="Times New Roman" w:cs="Times New Roman"/>
              </w:rPr>
            </w:pPr>
            <w:r w:rsidRPr="00585E8A">
              <w:rPr>
                <w:rFonts w:ascii="Times New Roman" w:hAnsi="Times New Roman" w:cs="Times New Roman"/>
                <w:color w:val="000000"/>
              </w:rPr>
              <w:t>4186</w:t>
            </w:r>
          </w:p>
        </w:tc>
        <w:tc>
          <w:tcPr>
            <w:tcW w:w="0" w:type="auto"/>
            <w:vAlign w:val="bottom"/>
            <w:hideMark/>
          </w:tcPr>
          <w:p w14:paraId="07A772B0" w14:textId="77777777" w:rsidR="00A6348C" w:rsidRPr="00585E8A" w:rsidRDefault="00A6348C" w:rsidP="008162CD">
            <w:pPr>
              <w:jc w:val="center"/>
              <w:rPr>
                <w:rFonts w:ascii="Times New Roman" w:hAnsi="Times New Roman" w:cs="Times New Roman"/>
              </w:rPr>
            </w:pPr>
            <w:r w:rsidRPr="00585E8A">
              <w:rPr>
                <w:rFonts w:ascii="Times New Roman" w:hAnsi="Times New Roman" w:cs="Times New Roman"/>
                <w:color w:val="000000"/>
              </w:rPr>
              <w:t>42.9</w:t>
            </w:r>
          </w:p>
        </w:tc>
      </w:tr>
      <w:tr w:rsidR="00A6348C" w:rsidRPr="00585E8A" w14:paraId="5D3CC073" w14:textId="77777777" w:rsidTr="008162CD">
        <w:trPr>
          <w:tblCellSpacing w:w="15" w:type="dxa"/>
        </w:trPr>
        <w:tc>
          <w:tcPr>
            <w:tcW w:w="2785" w:type="dxa"/>
            <w:vAlign w:val="center"/>
            <w:hideMark/>
          </w:tcPr>
          <w:p w14:paraId="756415EF" w14:textId="77777777" w:rsidR="00A6348C" w:rsidRPr="00585E8A" w:rsidRDefault="00A6348C" w:rsidP="00A6348C">
            <w:pPr>
              <w:jc w:val="both"/>
              <w:rPr>
                <w:rFonts w:ascii="Times New Roman" w:hAnsi="Times New Roman" w:cs="Times New Roman"/>
                <w:b/>
                <w:bCs/>
              </w:rPr>
            </w:pPr>
            <w:r w:rsidRPr="00585E8A">
              <w:rPr>
                <w:rStyle w:val="Strong"/>
                <w:rFonts w:ascii="Times New Roman" w:eastAsiaTheme="minorEastAsia" w:hAnsi="Times New Roman" w:cs="Times New Roman"/>
              </w:rPr>
              <w:t>T₇: 75% RDF + 25% VC + Bio</w:t>
            </w:r>
          </w:p>
        </w:tc>
        <w:tc>
          <w:tcPr>
            <w:tcW w:w="1388" w:type="dxa"/>
            <w:vAlign w:val="bottom"/>
            <w:hideMark/>
          </w:tcPr>
          <w:p w14:paraId="1BAA70FB" w14:textId="77777777" w:rsidR="00A6348C" w:rsidRPr="00585E8A" w:rsidRDefault="00A6348C" w:rsidP="008162CD">
            <w:pPr>
              <w:jc w:val="center"/>
              <w:rPr>
                <w:rFonts w:ascii="Times New Roman" w:hAnsi="Times New Roman" w:cs="Times New Roman"/>
              </w:rPr>
            </w:pPr>
            <w:r w:rsidRPr="00585E8A">
              <w:rPr>
                <w:rFonts w:ascii="Times New Roman" w:hAnsi="Times New Roman" w:cs="Times New Roman"/>
                <w:color w:val="000000"/>
              </w:rPr>
              <w:t>2430</w:t>
            </w:r>
          </w:p>
        </w:tc>
        <w:tc>
          <w:tcPr>
            <w:tcW w:w="1529" w:type="dxa"/>
            <w:vAlign w:val="bottom"/>
            <w:hideMark/>
          </w:tcPr>
          <w:p w14:paraId="74BD0A19" w14:textId="77777777" w:rsidR="00A6348C" w:rsidRPr="00585E8A" w:rsidRDefault="00A6348C" w:rsidP="008162CD">
            <w:pPr>
              <w:jc w:val="center"/>
              <w:rPr>
                <w:rFonts w:ascii="Times New Roman" w:hAnsi="Times New Roman" w:cs="Times New Roman"/>
              </w:rPr>
            </w:pPr>
            <w:r w:rsidRPr="00585E8A">
              <w:rPr>
                <w:rFonts w:ascii="Times New Roman" w:hAnsi="Times New Roman" w:cs="Times New Roman"/>
                <w:color w:val="000000"/>
              </w:rPr>
              <w:t>3432</w:t>
            </w:r>
          </w:p>
        </w:tc>
        <w:tc>
          <w:tcPr>
            <w:tcW w:w="1654" w:type="dxa"/>
            <w:vAlign w:val="bottom"/>
            <w:hideMark/>
          </w:tcPr>
          <w:p w14:paraId="133954C6" w14:textId="77777777" w:rsidR="00A6348C" w:rsidRPr="00585E8A" w:rsidRDefault="00A6348C" w:rsidP="008162CD">
            <w:pPr>
              <w:jc w:val="center"/>
              <w:rPr>
                <w:rFonts w:ascii="Times New Roman" w:hAnsi="Times New Roman" w:cs="Times New Roman"/>
              </w:rPr>
            </w:pPr>
            <w:r w:rsidRPr="00585E8A">
              <w:rPr>
                <w:rFonts w:ascii="Times New Roman" w:hAnsi="Times New Roman" w:cs="Times New Roman"/>
                <w:color w:val="000000"/>
              </w:rPr>
              <w:t>5862</w:t>
            </w:r>
          </w:p>
        </w:tc>
        <w:tc>
          <w:tcPr>
            <w:tcW w:w="0" w:type="auto"/>
            <w:vAlign w:val="bottom"/>
            <w:hideMark/>
          </w:tcPr>
          <w:p w14:paraId="1975F4CB" w14:textId="77777777" w:rsidR="00A6348C" w:rsidRPr="00585E8A" w:rsidRDefault="00A6348C" w:rsidP="008162CD">
            <w:pPr>
              <w:jc w:val="center"/>
              <w:rPr>
                <w:rFonts w:ascii="Times New Roman" w:hAnsi="Times New Roman" w:cs="Times New Roman"/>
              </w:rPr>
            </w:pPr>
            <w:r w:rsidRPr="00585E8A">
              <w:rPr>
                <w:rFonts w:ascii="Times New Roman" w:hAnsi="Times New Roman" w:cs="Times New Roman"/>
                <w:color w:val="000000"/>
              </w:rPr>
              <w:t>41.5</w:t>
            </w:r>
          </w:p>
        </w:tc>
      </w:tr>
      <w:tr w:rsidR="00A6348C" w:rsidRPr="00585E8A" w14:paraId="33FDA319" w14:textId="77777777" w:rsidTr="008162CD">
        <w:trPr>
          <w:tblCellSpacing w:w="15" w:type="dxa"/>
        </w:trPr>
        <w:tc>
          <w:tcPr>
            <w:tcW w:w="2785" w:type="dxa"/>
            <w:vAlign w:val="center"/>
            <w:hideMark/>
          </w:tcPr>
          <w:p w14:paraId="7EAFD829" w14:textId="77777777" w:rsidR="00A6348C" w:rsidRPr="00585E8A" w:rsidRDefault="00A6348C" w:rsidP="00A6348C">
            <w:pPr>
              <w:jc w:val="both"/>
              <w:rPr>
                <w:rFonts w:ascii="Times New Roman" w:hAnsi="Times New Roman" w:cs="Times New Roman"/>
                <w:b/>
                <w:bCs/>
              </w:rPr>
            </w:pPr>
            <w:r w:rsidRPr="00585E8A">
              <w:rPr>
                <w:rStyle w:val="Strong"/>
                <w:rFonts w:ascii="Times New Roman" w:eastAsiaTheme="minorEastAsia" w:hAnsi="Times New Roman" w:cs="Times New Roman"/>
              </w:rPr>
              <w:t>T₈: 50% RDF + 50% VC + Bio</w:t>
            </w:r>
          </w:p>
        </w:tc>
        <w:tc>
          <w:tcPr>
            <w:tcW w:w="1388" w:type="dxa"/>
            <w:vAlign w:val="bottom"/>
            <w:hideMark/>
          </w:tcPr>
          <w:p w14:paraId="3B049BAC" w14:textId="77777777" w:rsidR="00A6348C" w:rsidRPr="00585E8A" w:rsidRDefault="00A6348C" w:rsidP="008162CD">
            <w:pPr>
              <w:jc w:val="center"/>
              <w:rPr>
                <w:rFonts w:ascii="Times New Roman" w:hAnsi="Times New Roman" w:cs="Times New Roman"/>
              </w:rPr>
            </w:pPr>
            <w:r w:rsidRPr="00585E8A">
              <w:rPr>
                <w:rFonts w:ascii="Times New Roman" w:hAnsi="Times New Roman" w:cs="Times New Roman"/>
                <w:color w:val="000000"/>
              </w:rPr>
              <w:t>2238</w:t>
            </w:r>
          </w:p>
        </w:tc>
        <w:tc>
          <w:tcPr>
            <w:tcW w:w="1529" w:type="dxa"/>
            <w:vAlign w:val="bottom"/>
            <w:hideMark/>
          </w:tcPr>
          <w:p w14:paraId="3AD4FC36" w14:textId="77777777" w:rsidR="00A6348C" w:rsidRPr="00585E8A" w:rsidRDefault="00A6348C" w:rsidP="008162CD">
            <w:pPr>
              <w:jc w:val="center"/>
              <w:rPr>
                <w:rFonts w:ascii="Times New Roman" w:hAnsi="Times New Roman" w:cs="Times New Roman"/>
              </w:rPr>
            </w:pPr>
            <w:r w:rsidRPr="00585E8A">
              <w:rPr>
                <w:rFonts w:ascii="Times New Roman" w:hAnsi="Times New Roman" w:cs="Times New Roman"/>
                <w:color w:val="000000"/>
              </w:rPr>
              <w:t>1571</w:t>
            </w:r>
          </w:p>
        </w:tc>
        <w:tc>
          <w:tcPr>
            <w:tcW w:w="1654" w:type="dxa"/>
            <w:vAlign w:val="bottom"/>
            <w:hideMark/>
          </w:tcPr>
          <w:p w14:paraId="17DC7E95" w14:textId="77777777" w:rsidR="00A6348C" w:rsidRPr="00585E8A" w:rsidRDefault="00A6348C" w:rsidP="008162CD">
            <w:pPr>
              <w:jc w:val="center"/>
              <w:rPr>
                <w:rFonts w:ascii="Times New Roman" w:hAnsi="Times New Roman" w:cs="Times New Roman"/>
              </w:rPr>
            </w:pPr>
            <w:r w:rsidRPr="00585E8A">
              <w:rPr>
                <w:rFonts w:ascii="Times New Roman" w:hAnsi="Times New Roman" w:cs="Times New Roman"/>
                <w:color w:val="000000"/>
              </w:rPr>
              <w:t>3809</w:t>
            </w:r>
          </w:p>
        </w:tc>
        <w:tc>
          <w:tcPr>
            <w:tcW w:w="0" w:type="auto"/>
            <w:vAlign w:val="bottom"/>
            <w:hideMark/>
          </w:tcPr>
          <w:p w14:paraId="00F0E13D" w14:textId="77777777" w:rsidR="00A6348C" w:rsidRPr="00585E8A" w:rsidRDefault="00A6348C" w:rsidP="008162CD">
            <w:pPr>
              <w:jc w:val="center"/>
              <w:rPr>
                <w:rFonts w:ascii="Times New Roman" w:hAnsi="Times New Roman" w:cs="Times New Roman"/>
              </w:rPr>
            </w:pPr>
            <w:r w:rsidRPr="00585E8A">
              <w:rPr>
                <w:rFonts w:ascii="Times New Roman" w:hAnsi="Times New Roman" w:cs="Times New Roman"/>
                <w:color w:val="000000"/>
              </w:rPr>
              <w:t>58.8</w:t>
            </w:r>
          </w:p>
        </w:tc>
      </w:tr>
      <w:tr w:rsidR="00A6348C" w:rsidRPr="00585E8A" w14:paraId="291FFD27" w14:textId="77777777" w:rsidTr="008162CD">
        <w:trPr>
          <w:trHeight w:val="60"/>
          <w:tblCellSpacing w:w="15" w:type="dxa"/>
        </w:trPr>
        <w:tc>
          <w:tcPr>
            <w:tcW w:w="2785" w:type="dxa"/>
            <w:vAlign w:val="center"/>
            <w:hideMark/>
          </w:tcPr>
          <w:p w14:paraId="2466C9EE" w14:textId="77777777" w:rsidR="00A6348C" w:rsidRPr="00585E8A" w:rsidRDefault="00A6348C" w:rsidP="00A6348C">
            <w:pPr>
              <w:jc w:val="both"/>
              <w:rPr>
                <w:rFonts w:ascii="Times New Roman" w:hAnsi="Times New Roman" w:cs="Times New Roman"/>
                <w:b/>
                <w:bCs/>
              </w:rPr>
            </w:pPr>
            <w:r w:rsidRPr="00585E8A">
              <w:rPr>
                <w:rStyle w:val="Strong"/>
                <w:rFonts w:ascii="Times New Roman" w:eastAsiaTheme="minorEastAsia" w:hAnsi="Times New Roman" w:cs="Times New Roman"/>
              </w:rPr>
              <w:t>T₉: 25% RDF + 75% VC + Bio</w:t>
            </w:r>
          </w:p>
        </w:tc>
        <w:tc>
          <w:tcPr>
            <w:tcW w:w="1388" w:type="dxa"/>
            <w:vAlign w:val="bottom"/>
            <w:hideMark/>
          </w:tcPr>
          <w:p w14:paraId="165D7842" w14:textId="77777777" w:rsidR="00A6348C" w:rsidRPr="00585E8A" w:rsidRDefault="00A6348C" w:rsidP="008162CD">
            <w:pPr>
              <w:jc w:val="center"/>
              <w:rPr>
                <w:rFonts w:ascii="Times New Roman" w:hAnsi="Times New Roman" w:cs="Times New Roman"/>
              </w:rPr>
            </w:pPr>
            <w:r w:rsidRPr="00585E8A">
              <w:rPr>
                <w:rFonts w:ascii="Times New Roman" w:hAnsi="Times New Roman" w:cs="Times New Roman"/>
                <w:color w:val="000000"/>
              </w:rPr>
              <w:t>1957</w:t>
            </w:r>
          </w:p>
        </w:tc>
        <w:tc>
          <w:tcPr>
            <w:tcW w:w="1529" w:type="dxa"/>
            <w:vAlign w:val="bottom"/>
            <w:hideMark/>
          </w:tcPr>
          <w:p w14:paraId="1ADB2E12" w14:textId="77777777" w:rsidR="00A6348C" w:rsidRPr="00585E8A" w:rsidRDefault="00A6348C" w:rsidP="008162CD">
            <w:pPr>
              <w:jc w:val="center"/>
              <w:rPr>
                <w:rFonts w:ascii="Times New Roman" w:hAnsi="Times New Roman" w:cs="Times New Roman"/>
              </w:rPr>
            </w:pPr>
            <w:r w:rsidRPr="00585E8A">
              <w:rPr>
                <w:rFonts w:ascii="Times New Roman" w:hAnsi="Times New Roman" w:cs="Times New Roman"/>
                <w:color w:val="000000"/>
              </w:rPr>
              <w:t>2611</w:t>
            </w:r>
          </w:p>
        </w:tc>
        <w:tc>
          <w:tcPr>
            <w:tcW w:w="1654" w:type="dxa"/>
            <w:vAlign w:val="bottom"/>
            <w:hideMark/>
          </w:tcPr>
          <w:p w14:paraId="65831934" w14:textId="77777777" w:rsidR="00A6348C" w:rsidRPr="00585E8A" w:rsidRDefault="00A6348C" w:rsidP="008162CD">
            <w:pPr>
              <w:jc w:val="center"/>
              <w:rPr>
                <w:rFonts w:ascii="Times New Roman" w:hAnsi="Times New Roman" w:cs="Times New Roman"/>
              </w:rPr>
            </w:pPr>
            <w:r w:rsidRPr="00585E8A">
              <w:rPr>
                <w:rFonts w:ascii="Times New Roman" w:hAnsi="Times New Roman" w:cs="Times New Roman"/>
                <w:color w:val="000000"/>
              </w:rPr>
              <w:t>4568</w:t>
            </w:r>
          </w:p>
        </w:tc>
        <w:tc>
          <w:tcPr>
            <w:tcW w:w="0" w:type="auto"/>
            <w:vAlign w:val="bottom"/>
            <w:hideMark/>
          </w:tcPr>
          <w:p w14:paraId="716ACBF9" w14:textId="77777777" w:rsidR="00A6348C" w:rsidRPr="00585E8A" w:rsidRDefault="00A6348C" w:rsidP="008162CD">
            <w:pPr>
              <w:jc w:val="center"/>
              <w:rPr>
                <w:rFonts w:ascii="Times New Roman" w:hAnsi="Times New Roman" w:cs="Times New Roman"/>
              </w:rPr>
            </w:pPr>
            <w:r w:rsidRPr="00585E8A">
              <w:rPr>
                <w:rFonts w:ascii="Times New Roman" w:hAnsi="Times New Roman" w:cs="Times New Roman"/>
                <w:color w:val="000000"/>
              </w:rPr>
              <w:t>42.9</w:t>
            </w:r>
          </w:p>
        </w:tc>
      </w:tr>
      <w:tr w:rsidR="00A6348C" w:rsidRPr="00585E8A" w14:paraId="4A757999" w14:textId="77777777" w:rsidTr="008162CD">
        <w:trPr>
          <w:trHeight w:val="60"/>
          <w:tblCellSpacing w:w="15" w:type="dxa"/>
        </w:trPr>
        <w:tc>
          <w:tcPr>
            <w:tcW w:w="2785" w:type="dxa"/>
            <w:vAlign w:val="center"/>
          </w:tcPr>
          <w:p w14:paraId="4B3F9802" w14:textId="77777777" w:rsidR="00A6348C" w:rsidRPr="00585E8A" w:rsidRDefault="00A6348C" w:rsidP="00A6348C">
            <w:pPr>
              <w:jc w:val="both"/>
              <w:rPr>
                <w:rStyle w:val="Strong"/>
                <w:rFonts w:ascii="Times New Roman" w:eastAsiaTheme="minorEastAsia" w:hAnsi="Times New Roman" w:cs="Times New Roman"/>
                <w:b w:val="0"/>
                <w:bCs w:val="0"/>
              </w:rPr>
            </w:pPr>
            <w:r w:rsidRPr="00585E8A">
              <w:rPr>
                <w:rFonts w:ascii="Times New Roman" w:hAnsi="Times New Roman" w:cs="Times New Roman"/>
              </w:rPr>
              <w:t>SE(m)±</w:t>
            </w:r>
          </w:p>
        </w:tc>
        <w:tc>
          <w:tcPr>
            <w:tcW w:w="1388" w:type="dxa"/>
            <w:vAlign w:val="bottom"/>
          </w:tcPr>
          <w:p w14:paraId="61B77292" w14:textId="77777777" w:rsidR="00A6348C" w:rsidRPr="00585E8A" w:rsidRDefault="00A6348C" w:rsidP="008162CD">
            <w:pPr>
              <w:jc w:val="center"/>
              <w:rPr>
                <w:rFonts w:ascii="Times New Roman" w:hAnsi="Times New Roman" w:cs="Times New Roman"/>
                <w:color w:val="000000"/>
              </w:rPr>
            </w:pPr>
            <w:r w:rsidRPr="00585E8A">
              <w:rPr>
                <w:rFonts w:ascii="Times New Roman" w:hAnsi="Times New Roman" w:cs="Times New Roman"/>
              </w:rPr>
              <w:t>75.37</w:t>
            </w:r>
          </w:p>
        </w:tc>
        <w:tc>
          <w:tcPr>
            <w:tcW w:w="1529" w:type="dxa"/>
            <w:vAlign w:val="bottom"/>
          </w:tcPr>
          <w:p w14:paraId="55B32FD1" w14:textId="77777777" w:rsidR="00A6348C" w:rsidRPr="00585E8A" w:rsidRDefault="00A6348C" w:rsidP="008162CD">
            <w:pPr>
              <w:jc w:val="center"/>
              <w:rPr>
                <w:rFonts w:ascii="Times New Roman" w:hAnsi="Times New Roman" w:cs="Times New Roman"/>
                <w:color w:val="000000"/>
              </w:rPr>
            </w:pPr>
            <w:r w:rsidRPr="00585E8A">
              <w:rPr>
                <w:rFonts w:ascii="Times New Roman" w:hAnsi="Times New Roman" w:cs="Times New Roman"/>
                <w:color w:val="000000"/>
              </w:rPr>
              <w:t>102.35</w:t>
            </w:r>
          </w:p>
        </w:tc>
        <w:tc>
          <w:tcPr>
            <w:tcW w:w="1654" w:type="dxa"/>
            <w:vAlign w:val="bottom"/>
          </w:tcPr>
          <w:p w14:paraId="563E4A87" w14:textId="77777777" w:rsidR="00A6348C" w:rsidRPr="00585E8A" w:rsidRDefault="00A6348C" w:rsidP="008162CD">
            <w:pPr>
              <w:jc w:val="center"/>
              <w:rPr>
                <w:rFonts w:ascii="Times New Roman" w:hAnsi="Times New Roman" w:cs="Times New Roman"/>
                <w:color w:val="000000"/>
              </w:rPr>
            </w:pPr>
            <w:r w:rsidRPr="00585E8A">
              <w:rPr>
                <w:rFonts w:ascii="Times New Roman" w:hAnsi="Times New Roman" w:cs="Times New Roman"/>
                <w:color w:val="000000"/>
              </w:rPr>
              <w:t>116.38</w:t>
            </w:r>
          </w:p>
        </w:tc>
        <w:tc>
          <w:tcPr>
            <w:tcW w:w="0" w:type="auto"/>
            <w:vAlign w:val="bottom"/>
          </w:tcPr>
          <w:p w14:paraId="2EBE0292" w14:textId="77777777" w:rsidR="00A6348C" w:rsidRPr="00585E8A" w:rsidRDefault="00A6348C" w:rsidP="008162CD">
            <w:pPr>
              <w:jc w:val="center"/>
              <w:rPr>
                <w:rFonts w:ascii="Times New Roman" w:hAnsi="Times New Roman" w:cs="Times New Roman"/>
                <w:color w:val="000000"/>
              </w:rPr>
            </w:pPr>
            <w:r w:rsidRPr="00585E8A">
              <w:rPr>
                <w:rFonts w:ascii="Times New Roman" w:hAnsi="Times New Roman" w:cs="Times New Roman"/>
                <w:color w:val="000000"/>
              </w:rPr>
              <w:t>1.56</w:t>
            </w:r>
          </w:p>
        </w:tc>
      </w:tr>
      <w:tr w:rsidR="00A6348C" w:rsidRPr="00585E8A" w14:paraId="2F428C06" w14:textId="77777777" w:rsidTr="008162CD">
        <w:trPr>
          <w:trHeight w:val="60"/>
          <w:tblCellSpacing w:w="15" w:type="dxa"/>
        </w:trPr>
        <w:tc>
          <w:tcPr>
            <w:tcW w:w="2785" w:type="dxa"/>
            <w:vAlign w:val="center"/>
          </w:tcPr>
          <w:p w14:paraId="17C6C544" w14:textId="77777777" w:rsidR="00A6348C" w:rsidRPr="00585E8A" w:rsidRDefault="00A6348C" w:rsidP="00A6348C">
            <w:pPr>
              <w:jc w:val="both"/>
              <w:rPr>
                <w:rStyle w:val="Strong"/>
                <w:rFonts w:ascii="Times New Roman" w:eastAsiaTheme="minorEastAsia" w:hAnsi="Times New Roman" w:cs="Times New Roman"/>
                <w:b w:val="0"/>
                <w:bCs w:val="0"/>
              </w:rPr>
            </w:pPr>
            <w:r w:rsidRPr="00585E8A">
              <w:rPr>
                <w:rFonts w:ascii="Times New Roman" w:hAnsi="Times New Roman" w:cs="Times New Roman"/>
              </w:rPr>
              <w:t>CD at 5%</w:t>
            </w:r>
          </w:p>
        </w:tc>
        <w:tc>
          <w:tcPr>
            <w:tcW w:w="1388" w:type="dxa"/>
            <w:vAlign w:val="bottom"/>
          </w:tcPr>
          <w:p w14:paraId="3F8A7DA5" w14:textId="77777777" w:rsidR="00A6348C" w:rsidRPr="00585E8A" w:rsidRDefault="00A6348C" w:rsidP="008162CD">
            <w:pPr>
              <w:jc w:val="center"/>
              <w:rPr>
                <w:rFonts w:ascii="Times New Roman" w:hAnsi="Times New Roman" w:cs="Times New Roman"/>
                <w:color w:val="000000"/>
              </w:rPr>
            </w:pPr>
            <w:r w:rsidRPr="00585E8A">
              <w:rPr>
                <w:rFonts w:ascii="Times New Roman" w:hAnsi="Times New Roman" w:cs="Times New Roman"/>
                <w:color w:val="000000"/>
              </w:rPr>
              <w:t>227.49</w:t>
            </w:r>
          </w:p>
        </w:tc>
        <w:tc>
          <w:tcPr>
            <w:tcW w:w="1529" w:type="dxa"/>
            <w:vAlign w:val="bottom"/>
          </w:tcPr>
          <w:p w14:paraId="3F0308C5" w14:textId="77777777" w:rsidR="00A6348C" w:rsidRPr="00585E8A" w:rsidRDefault="00A6348C" w:rsidP="008162CD">
            <w:pPr>
              <w:jc w:val="center"/>
              <w:rPr>
                <w:rFonts w:ascii="Times New Roman" w:hAnsi="Times New Roman" w:cs="Times New Roman"/>
                <w:color w:val="000000"/>
              </w:rPr>
            </w:pPr>
            <w:r w:rsidRPr="00585E8A">
              <w:rPr>
                <w:rFonts w:ascii="Times New Roman" w:hAnsi="Times New Roman" w:cs="Times New Roman"/>
                <w:color w:val="000000"/>
              </w:rPr>
              <w:t>307.26</w:t>
            </w:r>
          </w:p>
        </w:tc>
        <w:tc>
          <w:tcPr>
            <w:tcW w:w="1654" w:type="dxa"/>
            <w:vAlign w:val="bottom"/>
          </w:tcPr>
          <w:p w14:paraId="727441A2" w14:textId="77777777" w:rsidR="00A6348C" w:rsidRPr="00585E8A" w:rsidRDefault="00A6348C" w:rsidP="008162CD">
            <w:pPr>
              <w:jc w:val="center"/>
              <w:rPr>
                <w:rFonts w:ascii="Times New Roman" w:hAnsi="Times New Roman" w:cs="Times New Roman"/>
                <w:color w:val="000000"/>
              </w:rPr>
            </w:pPr>
            <w:r w:rsidRPr="00585E8A">
              <w:rPr>
                <w:rFonts w:ascii="Times New Roman" w:hAnsi="Times New Roman" w:cs="Times New Roman"/>
                <w:color w:val="000000"/>
              </w:rPr>
              <w:t>349.56</w:t>
            </w:r>
          </w:p>
        </w:tc>
        <w:tc>
          <w:tcPr>
            <w:tcW w:w="0" w:type="auto"/>
            <w:vAlign w:val="bottom"/>
          </w:tcPr>
          <w:p w14:paraId="7106DC69" w14:textId="77777777" w:rsidR="00A6348C" w:rsidRPr="00585E8A" w:rsidRDefault="00A6348C" w:rsidP="008162CD">
            <w:pPr>
              <w:jc w:val="center"/>
              <w:rPr>
                <w:rFonts w:ascii="Times New Roman" w:hAnsi="Times New Roman" w:cs="Times New Roman"/>
                <w:color w:val="000000"/>
              </w:rPr>
            </w:pPr>
            <w:r w:rsidRPr="00585E8A">
              <w:rPr>
                <w:rFonts w:ascii="Times New Roman" w:hAnsi="Times New Roman" w:cs="Times New Roman"/>
                <w:color w:val="000000"/>
              </w:rPr>
              <w:t>4.75</w:t>
            </w:r>
          </w:p>
        </w:tc>
      </w:tr>
      <w:tr w:rsidR="00A6348C" w:rsidRPr="00585E8A" w14:paraId="601D5175" w14:textId="77777777" w:rsidTr="008162CD">
        <w:trPr>
          <w:trHeight w:val="60"/>
          <w:tblCellSpacing w:w="15" w:type="dxa"/>
        </w:trPr>
        <w:tc>
          <w:tcPr>
            <w:tcW w:w="2785" w:type="dxa"/>
            <w:vAlign w:val="center"/>
          </w:tcPr>
          <w:p w14:paraId="2702A0F7" w14:textId="77777777" w:rsidR="00A6348C" w:rsidRPr="00585E8A" w:rsidRDefault="00A6348C" w:rsidP="00A6348C">
            <w:pPr>
              <w:jc w:val="both"/>
              <w:rPr>
                <w:rStyle w:val="Strong"/>
                <w:rFonts w:ascii="Times New Roman" w:eastAsiaTheme="minorEastAsia" w:hAnsi="Times New Roman" w:cs="Times New Roman"/>
                <w:b w:val="0"/>
                <w:bCs w:val="0"/>
              </w:rPr>
            </w:pPr>
            <w:r w:rsidRPr="00585E8A">
              <w:rPr>
                <w:rFonts w:ascii="Times New Roman" w:hAnsi="Times New Roman" w:cs="Times New Roman"/>
              </w:rPr>
              <w:t>CV%</w:t>
            </w:r>
          </w:p>
        </w:tc>
        <w:tc>
          <w:tcPr>
            <w:tcW w:w="1388" w:type="dxa"/>
            <w:vAlign w:val="bottom"/>
          </w:tcPr>
          <w:p w14:paraId="2AE5F4F4" w14:textId="77777777" w:rsidR="00A6348C" w:rsidRPr="00585E8A" w:rsidRDefault="00A6348C" w:rsidP="008162CD">
            <w:pPr>
              <w:jc w:val="center"/>
              <w:rPr>
                <w:rFonts w:ascii="Times New Roman" w:hAnsi="Times New Roman" w:cs="Times New Roman"/>
                <w:color w:val="000000"/>
              </w:rPr>
            </w:pPr>
            <w:r w:rsidRPr="00585E8A">
              <w:rPr>
                <w:rFonts w:ascii="Times New Roman" w:hAnsi="Times New Roman" w:cs="Times New Roman"/>
              </w:rPr>
              <w:t>6.8</w:t>
            </w:r>
          </w:p>
        </w:tc>
        <w:tc>
          <w:tcPr>
            <w:tcW w:w="1529" w:type="dxa"/>
            <w:vAlign w:val="bottom"/>
          </w:tcPr>
          <w:p w14:paraId="52F30A95" w14:textId="77777777" w:rsidR="00A6348C" w:rsidRPr="00585E8A" w:rsidRDefault="00A6348C" w:rsidP="008162CD">
            <w:pPr>
              <w:jc w:val="center"/>
              <w:rPr>
                <w:rFonts w:ascii="Times New Roman" w:hAnsi="Times New Roman" w:cs="Times New Roman"/>
                <w:color w:val="000000"/>
              </w:rPr>
            </w:pPr>
            <w:r w:rsidRPr="00585E8A">
              <w:rPr>
                <w:rFonts w:ascii="Times New Roman" w:hAnsi="Times New Roman" w:cs="Times New Roman"/>
                <w:color w:val="000000"/>
              </w:rPr>
              <w:t>7.46</w:t>
            </w:r>
          </w:p>
        </w:tc>
        <w:tc>
          <w:tcPr>
            <w:tcW w:w="1654" w:type="dxa"/>
            <w:vAlign w:val="bottom"/>
          </w:tcPr>
          <w:p w14:paraId="50E9DD14" w14:textId="77777777" w:rsidR="00A6348C" w:rsidRPr="00585E8A" w:rsidRDefault="00A6348C" w:rsidP="008162CD">
            <w:pPr>
              <w:jc w:val="center"/>
              <w:rPr>
                <w:rFonts w:ascii="Times New Roman" w:hAnsi="Times New Roman" w:cs="Times New Roman"/>
                <w:color w:val="000000"/>
              </w:rPr>
            </w:pPr>
            <w:r w:rsidRPr="00585E8A">
              <w:rPr>
                <w:rFonts w:ascii="Times New Roman" w:hAnsi="Times New Roman" w:cs="Times New Roman"/>
                <w:color w:val="000000"/>
              </w:rPr>
              <w:t>7.45</w:t>
            </w:r>
          </w:p>
        </w:tc>
        <w:tc>
          <w:tcPr>
            <w:tcW w:w="0" w:type="auto"/>
            <w:vAlign w:val="bottom"/>
          </w:tcPr>
          <w:p w14:paraId="36D33822" w14:textId="77777777" w:rsidR="00A6348C" w:rsidRPr="00585E8A" w:rsidRDefault="00A6348C" w:rsidP="008162CD">
            <w:pPr>
              <w:jc w:val="center"/>
              <w:rPr>
                <w:rFonts w:ascii="Times New Roman" w:hAnsi="Times New Roman" w:cs="Times New Roman"/>
                <w:color w:val="000000"/>
              </w:rPr>
            </w:pPr>
            <w:r w:rsidRPr="00585E8A">
              <w:rPr>
                <w:rFonts w:ascii="Times New Roman" w:hAnsi="Times New Roman" w:cs="Times New Roman"/>
                <w:color w:val="000000"/>
              </w:rPr>
              <w:t>3.65</w:t>
            </w:r>
          </w:p>
        </w:tc>
      </w:tr>
    </w:tbl>
    <w:p w14:paraId="5FCADEED" w14:textId="77777777" w:rsidR="00A6348C" w:rsidRPr="00585E8A" w:rsidRDefault="00A6348C" w:rsidP="00A6348C">
      <w:pPr>
        <w:pStyle w:val="Heading3"/>
        <w:jc w:val="both"/>
        <w:rPr>
          <w:rFonts w:ascii="Times New Roman" w:hAnsi="Times New Roman" w:cs="Times New Roman"/>
          <w:b/>
          <w:bCs/>
          <w:color w:val="000000" w:themeColor="text1"/>
        </w:rPr>
      </w:pPr>
      <w:r w:rsidRPr="00585E8A">
        <w:rPr>
          <w:rFonts w:ascii="Times New Roman" w:hAnsi="Times New Roman" w:cs="Times New Roman"/>
          <w:b/>
          <w:bCs/>
          <w:color w:val="000000" w:themeColor="text1"/>
        </w:rPr>
        <w:fldChar w:fldCharType="begin"/>
      </w:r>
      <w:r w:rsidRPr="00585E8A">
        <w:rPr>
          <w:rFonts w:ascii="Times New Roman" w:hAnsi="Times New Roman" w:cs="Times New Roman"/>
          <w:b/>
          <w:bCs/>
          <w:color w:val="000000" w:themeColor="text1"/>
        </w:rPr>
        <w:instrText xml:space="preserve"> INCLUDEPICTURE "https://chatgpt.com/backend-api/estuary/content?id=file-4DXd6umZFco21fBihhFkFD&amp;ts=487210&amp;p=fs&amp;cid=1&amp;sig=4d6b42e9de143de1d85e7cb5697ec1a550d43b0b3fbc3eb098a75ce1832311df" \* MERGEFORMATINET </w:instrText>
      </w:r>
      <w:r w:rsidRPr="00585E8A">
        <w:rPr>
          <w:rFonts w:ascii="Times New Roman" w:hAnsi="Times New Roman" w:cs="Times New Roman"/>
          <w:b/>
          <w:bCs/>
          <w:color w:val="000000" w:themeColor="text1"/>
        </w:rPr>
        <w:fldChar w:fldCharType="end"/>
      </w:r>
    </w:p>
    <w:p w14:paraId="5B9EC5A8" w14:textId="60F6AFD1" w:rsidR="00A6348C" w:rsidRPr="00585E8A" w:rsidRDefault="00B039DB" w:rsidP="00A6348C">
      <w:pPr>
        <w:spacing w:before="100" w:beforeAutospacing="1" w:after="100" w:afterAutospacing="1"/>
        <w:jc w:val="both"/>
        <w:outlineLvl w:val="2"/>
        <w:rPr>
          <w:rFonts w:ascii="Times New Roman" w:hAnsi="Times New Roman" w:cs="Times New Roman"/>
          <w:b/>
          <w:bCs/>
        </w:rPr>
      </w:pPr>
      <w:r w:rsidRPr="00585E8A">
        <w:rPr>
          <w:rFonts w:ascii="Times New Roman" w:hAnsi="Times New Roman" w:cs="Times New Roman"/>
          <w:b/>
          <w:bCs/>
        </w:rPr>
        <w:t>3</w:t>
      </w:r>
      <w:r w:rsidR="00A6348C" w:rsidRPr="00585E8A">
        <w:rPr>
          <w:rFonts w:ascii="Times New Roman" w:hAnsi="Times New Roman" w:cs="Times New Roman"/>
          <w:b/>
          <w:bCs/>
        </w:rPr>
        <w:t>.4 Economic Analysis of Chickpea under Integrated Nutrient Management Practices</w:t>
      </w:r>
    </w:p>
    <w:p w14:paraId="664E3843" w14:textId="458B55B6" w:rsidR="00A6348C" w:rsidRPr="00585E8A" w:rsidRDefault="00A6348C" w:rsidP="00585E8A">
      <w:pPr>
        <w:ind w:left="360"/>
        <w:jc w:val="both"/>
        <w:rPr>
          <w:rFonts w:ascii="Times New Roman" w:hAnsi="Times New Roman" w:cs="Times New Roman"/>
          <w:sz w:val="24"/>
          <w:szCs w:val="24"/>
          <w:lang w:val="en-US"/>
        </w:rPr>
      </w:pPr>
      <w:r w:rsidRPr="00585E8A">
        <w:rPr>
          <w:rFonts w:ascii="Times New Roman" w:hAnsi="Times New Roman" w:cs="Times New Roman"/>
        </w:rPr>
        <w:t xml:space="preserve">The economic analysis of different Integrated Nutrient Management (INM) treatments on chickpea is presented in Table </w:t>
      </w:r>
      <w:r w:rsidR="0007692F">
        <w:rPr>
          <w:rFonts w:ascii="Times New Roman" w:hAnsi="Times New Roman" w:cs="Times New Roman"/>
        </w:rPr>
        <w:t>5</w:t>
      </w:r>
      <w:r w:rsidRPr="00585E8A">
        <w:rPr>
          <w:rFonts w:ascii="Times New Roman" w:hAnsi="Times New Roman" w:cs="Times New Roman"/>
        </w:rPr>
        <w:t>. The table summarizes the gross return, cost of cultivation, net return, and benefit-cost (B:C) ratio under each treatment scenario.</w:t>
      </w:r>
      <w:r w:rsidR="00BD490E" w:rsidRPr="00585E8A">
        <w:rPr>
          <w:rFonts w:ascii="Times New Roman" w:hAnsi="Times New Roman" w:cs="Times New Roman"/>
        </w:rPr>
        <w:t xml:space="preserve"> </w:t>
      </w:r>
      <w:r w:rsidRPr="00585E8A">
        <w:rPr>
          <w:rFonts w:ascii="Times New Roman" w:hAnsi="Times New Roman" w:cs="Times New Roman"/>
        </w:rPr>
        <w:t>The gross return was highest in treatment T₇ (75% RDF + 25% vermicompost + biofertilizers) at ₹1,26,600 per hectare, followed by T₂ (100% RDF) at ₹1,20,100 and T₄ (75% RDF + 25% vermicompost) at ₹1,17,700. The lowest gross return was observed in the control (T₁) at ₹60,600 per hectare.</w:t>
      </w:r>
      <w:r w:rsidR="00BD490E" w:rsidRPr="00585E8A">
        <w:rPr>
          <w:rFonts w:ascii="Times New Roman" w:hAnsi="Times New Roman" w:cs="Times New Roman"/>
        </w:rPr>
        <w:t xml:space="preserve"> </w:t>
      </w:r>
      <w:r w:rsidRPr="00585E8A">
        <w:rPr>
          <w:rFonts w:ascii="Times New Roman" w:hAnsi="Times New Roman" w:cs="Times New Roman"/>
        </w:rPr>
        <w:t>In terms of net return, T₇ also recorded the highest value (₹70,600/ha), closely followed by T₂ (₹67,100/ha) and T₄ (₹62,200/ha). In contrast, the lowest net return was noted in the control treatment (₹17,942/ha), reflecting the limited profitability in the absence of nutrient inputs.</w:t>
      </w:r>
      <w:r w:rsidR="00BD490E" w:rsidRPr="00585E8A">
        <w:rPr>
          <w:rFonts w:ascii="Times New Roman" w:hAnsi="Times New Roman" w:cs="Times New Roman"/>
        </w:rPr>
        <w:t xml:space="preserve"> </w:t>
      </w:r>
      <w:r w:rsidRPr="00585E8A">
        <w:rPr>
          <w:rFonts w:ascii="Times New Roman" w:hAnsi="Times New Roman" w:cs="Times New Roman"/>
        </w:rPr>
        <w:t>The cost of cultivation varied among treatments due to differences in input combinations. The highest cultivation cost was observed in T₃ (100% vermicompost) at ₹59,312/ha, while the control (T₁) incurred the lowest cost at ₹42,658/ha.</w:t>
      </w:r>
      <w:r w:rsidR="00585E8A" w:rsidRPr="00585E8A">
        <w:rPr>
          <w:rFonts w:ascii="Times New Roman" w:hAnsi="Times New Roman" w:cs="Times New Roman"/>
          <w:sz w:val="24"/>
          <w:szCs w:val="24"/>
          <w:lang w:val="en-US"/>
        </w:rPr>
        <w:t xml:space="preserve"> (Sharma et al., 2025)</w:t>
      </w:r>
    </w:p>
    <w:p w14:paraId="3F646D43" w14:textId="77777777" w:rsidR="00585E8A" w:rsidRPr="00585E8A" w:rsidRDefault="00A6348C" w:rsidP="00585E8A">
      <w:pPr>
        <w:ind w:left="360"/>
        <w:jc w:val="both"/>
        <w:rPr>
          <w:rFonts w:ascii="Times New Roman" w:hAnsi="Times New Roman" w:cs="Times New Roman"/>
          <w:sz w:val="24"/>
          <w:szCs w:val="24"/>
          <w:lang w:val="en-US"/>
        </w:rPr>
      </w:pPr>
      <w:r w:rsidRPr="00585E8A">
        <w:rPr>
          <w:rFonts w:ascii="Times New Roman" w:hAnsi="Times New Roman" w:cs="Times New Roman"/>
        </w:rPr>
        <w:t>The benefit-cost ratio (B:C ratio), which indicates the economic efficiency of each treatment, was found to be maximum in T₂ (2.27) and T₇ (2.26), suggesting that these treatments provided the highest return per rupee invested. On the other hand, the lowest B:C ratio was recorded in T₁ (1.42), followed closely by T₃ (1.43), reflecting poor economic returns in the absence or sole use of organic inputs.</w:t>
      </w:r>
      <w:r w:rsidR="00BD490E" w:rsidRPr="00585E8A">
        <w:rPr>
          <w:rFonts w:ascii="Times New Roman" w:hAnsi="Times New Roman" w:cs="Times New Roman"/>
        </w:rPr>
        <w:t xml:space="preserve"> </w:t>
      </w:r>
      <w:r w:rsidRPr="00585E8A">
        <w:rPr>
          <w:rFonts w:ascii="Times New Roman" w:hAnsi="Times New Roman" w:cs="Times New Roman"/>
        </w:rPr>
        <w:t>Overall, the findings suggest that T₇ (75% RDF + 25% vermicompost + biofertilizers) and T₂ (100% RDF) were the most economically viable nutrient management practices for chickpea production, providing superior net returns and profitability without excessive cultivation costs</w:t>
      </w:r>
      <w:r w:rsidR="00585E8A" w:rsidRPr="00585E8A">
        <w:rPr>
          <w:rFonts w:ascii="Times New Roman" w:hAnsi="Times New Roman" w:cs="Times New Roman"/>
        </w:rPr>
        <w:t xml:space="preserve"> </w:t>
      </w:r>
      <w:r w:rsidR="00585E8A" w:rsidRPr="00585E8A">
        <w:rPr>
          <w:rFonts w:ascii="Times New Roman" w:hAnsi="Times New Roman" w:cs="Times New Roman"/>
          <w:sz w:val="24"/>
          <w:szCs w:val="24"/>
          <w:lang w:val="en-US"/>
        </w:rPr>
        <w:t>(Kumar et al., 2025)</w:t>
      </w:r>
    </w:p>
    <w:p w14:paraId="3714D34F" w14:textId="0AC07970" w:rsidR="00A6348C" w:rsidRPr="00585E8A" w:rsidRDefault="00A6348C" w:rsidP="00BD490E">
      <w:pPr>
        <w:spacing w:before="100" w:beforeAutospacing="1" w:after="100" w:afterAutospacing="1"/>
        <w:ind w:firstLine="720"/>
        <w:jc w:val="both"/>
        <w:rPr>
          <w:rFonts w:ascii="Times New Roman" w:hAnsi="Times New Roman" w:cs="Times New Roman"/>
        </w:rPr>
      </w:pPr>
    </w:p>
    <w:p w14:paraId="34FB5332" w14:textId="7A884781" w:rsidR="00A6348C" w:rsidRPr="00585E8A" w:rsidRDefault="00A6348C" w:rsidP="00A6348C">
      <w:pPr>
        <w:spacing w:before="100" w:beforeAutospacing="1" w:after="100" w:afterAutospacing="1"/>
        <w:jc w:val="both"/>
        <w:outlineLvl w:val="2"/>
        <w:rPr>
          <w:rFonts w:ascii="Times New Roman" w:hAnsi="Times New Roman" w:cs="Times New Roman"/>
          <w:b/>
          <w:bCs/>
          <w:color w:val="000000" w:themeColor="text1"/>
        </w:rPr>
      </w:pPr>
      <w:r w:rsidRPr="00585E8A">
        <w:rPr>
          <w:rFonts w:ascii="Times New Roman" w:hAnsi="Times New Roman" w:cs="Times New Roman"/>
          <w:b/>
          <w:bCs/>
          <w:color w:val="000000" w:themeColor="text1"/>
        </w:rPr>
        <w:t xml:space="preserve">Table </w:t>
      </w:r>
      <w:r w:rsidR="007A6665">
        <w:rPr>
          <w:rFonts w:ascii="Times New Roman" w:hAnsi="Times New Roman" w:cs="Times New Roman"/>
          <w:b/>
          <w:bCs/>
          <w:color w:val="000000" w:themeColor="text1"/>
        </w:rPr>
        <w:t>6</w:t>
      </w:r>
      <w:r w:rsidRPr="00585E8A">
        <w:rPr>
          <w:rFonts w:ascii="Times New Roman" w:hAnsi="Times New Roman" w:cs="Times New Roman"/>
          <w:b/>
          <w:bCs/>
          <w:color w:val="000000" w:themeColor="text1"/>
        </w:rPr>
        <w:t>: Assessing the Cost of Cultivation, Net Returns, and Benefit-Cost Ratio of Chickpea (</w:t>
      </w:r>
      <w:r w:rsidRPr="00585E8A">
        <w:rPr>
          <w:rFonts w:ascii="Times New Roman" w:hAnsi="Times New Roman" w:cs="Times New Roman"/>
          <w:b/>
          <w:bCs/>
          <w:i/>
          <w:iCs/>
          <w:color w:val="000000" w:themeColor="text1"/>
        </w:rPr>
        <w:t>Cicer arietinum</w:t>
      </w:r>
      <w:r w:rsidRPr="00585E8A">
        <w:rPr>
          <w:rFonts w:ascii="Times New Roman" w:hAnsi="Times New Roman" w:cs="Times New Roman"/>
          <w:b/>
          <w:bCs/>
          <w:color w:val="000000" w:themeColor="text1"/>
        </w:rPr>
        <w:t> L.) under Various Integrated Nutrient Management Scenarios</w:t>
      </w:r>
    </w:p>
    <w:tbl>
      <w:tblPr>
        <w:tblW w:w="884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22"/>
        <w:gridCol w:w="1589"/>
        <w:gridCol w:w="2025"/>
        <w:gridCol w:w="1410"/>
        <w:gridCol w:w="897"/>
      </w:tblGrid>
      <w:tr w:rsidR="00A6348C" w:rsidRPr="00585E8A" w14:paraId="1F7D2BC4" w14:textId="77777777" w:rsidTr="006A2684">
        <w:trPr>
          <w:trHeight w:val="799"/>
          <w:tblHeader/>
          <w:tblCellSpacing w:w="15" w:type="dxa"/>
        </w:trPr>
        <w:tc>
          <w:tcPr>
            <w:tcW w:w="0" w:type="auto"/>
            <w:vAlign w:val="center"/>
            <w:hideMark/>
          </w:tcPr>
          <w:p w14:paraId="28B3624F" w14:textId="77777777" w:rsidR="00A6348C" w:rsidRPr="00585E8A" w:rsidRDefault="00A6348C" w:rsidP="00A6348C">
            <w:pPr>
              <w:jc w:val="both"/>
              <w:rPr>
                <w:rFonts w:ascii="Times New Roman" w:hAnsi="Times New Roman" w:cs="Times New Roman"/>
                <w:b/>
                <w:bCs/>
              </w:rPr>
            </w:pPr>
            <w:r w:rsidRPr="00585E8A">
              <w:rPr>
                <w:rFonts w:ascii="Times New Roman" w:hAnsi="Times New Roman" w:cs="Times New Roman"/>
                <w:b/>
                <w:bCs/>
              </w:rPr>
              <w:t>Treatments</w:t>
            </w:r>
          </w:p>
        </w:tc>
        <w:tc>
          <w:tcPr>
            <w:tcW w:w="0" w:type="auto"/>
            <w:vAlign w:val="center"/>
            <w:hideMark/>
          </w:tcPr>
          <w:p w14:paraId="04CF2C92" w14:textId="77777777" w:rsidR="00A6348C" w:rsidRPr="00585E8A" w:rsidRDefault="00A6348C" w:rsidP="00B039DB">
            <w:pPr>
              <w:jc w:val="center"/>
              <w:rPr>
                <w:rFonts w:ascii="Times New Roman" w:hAnsi="Times New Roman" w:cs="Times New Roman"/>
                <w:b/>
                <w:bCs/>
              </w:rPr>
            </w:pPr>
            <w:r w:rsidRPr="00585E8A">
              <w:rPr>
                <w:rFonts w:ascii="Times New Roman" w:hAnsi="Times New Roman" w:cs="Times New Roman"/>
                <w:b/>
                <w:bCs/>
              </w:rPr>
              <w:t>Gross Return (₹/ha)</w:t>
            </w:r>
          </w:p>
        </w:tc>
        <w:tc>
          <w:tcPr>
            <w:tcW w:w="0" w:type="auto"/>
            <w:vAlign w:val="center"/>
            <w:hideMark/>
          </w:tcPr>
          <w:p w14:paraId="1AED958A" w14:textId="77777777" w:rsidR="00A6348C" w:rsidRPr="00585E8A" w:rsidRDefault="00A6348C" w:rsidP="00B039DB">
            <w:pPr>
              <w:jc w:val="center"/>
              <w:rPr>
                <w:rFonts w:ascii="Times New Roman" w:hAnsi="Times New Roman" w:cs="Times New Roman"/>
                <w:b/>
                <w:bCs/>
              </w:rPr>
            </w:pPr>
            <w:r w:rsidRPr="00585E8A">
              <w:rPr>
                <w:rFonts w:ascii="Times New Roman" w:hAnsi="Times New Roman" w:cs="Times New Roman"/>
                <w:b/>
                <w:bCs/>
              </w:rPr>
              <w:t>Cost of Cultivation (₹/ha)</w:t>
            </w:r>
          </w:p>
        </w:tc>
        <w:tc>
          <w:tcPr>
            <w:tcW w:w="0" w:type="auto"/>
            <w:vAlign w:val="center"/>
            <w:hideMark/>
          </w:tcPr>
          <w:p w14:paraId="278E80F6" w14:textId="77777777" w:rsidR="00A6348C" w:rsidRPr="00585E8A" w:rsidRDefault="00A6348C" w:rsidP="00B039DB">
            <w:pPr>
              <w:jc w:val="center"/>
              <w:rPr>
                <w:rFonts w:ascii="Times New Roman" w:hAnsi="Times New Roman" w:cs="Times New Roman"/>
                <w:b/>
                <w:bCs/>
              </w:rPr>
            </w:pPr>
            <w:r w:rsidRPr="00585E8A">
              <w:rPr>
                <w:rFonts w:ascii="Times New Roman" w:hAnsi="Times New Roman" w:cs="Times New Roman"/>
                <w:b/>
                <w:bCs/>
              </w:rPr>
              <w:t>Net Return (₹/ha)</w:t>
            </w:r>
          </w:p>
        </w:tc>
        <w:tc>
          <w:tcPr>
            <w:tcW w:w="0" w:type="auto"/>
            <w:vAlign w:val="center"/>
            <w:hideMark/>
          </w:tcPr>
          <w:p w14:paraId="20F62F31" w14:textId="77777777" w:rsidR="00A6348C" w:rsidRPr="00585E8A" w:rsidRDefault="00A6348C" w:rsidP="00B039DB">
            <w:pPr>
              <w:jc w:val="center"/>
              <w:rPr>
                <w:rFonts w:ascii="Times New Roman" w:hAnsi="Times New Roman" w:cs="Times New Roman"/>
                <w:b/>
                <w:bCs/>
              </w:rPr>
            </w:pPr>
            <w:r w:rsidRPr="00585E8A">
              <w:rPr>
                <w:rFonts w:ascii="Times New Roman" w:hAnsi="Times New Roman" w:cs="Times New Roman"/>
                <w:b/>
                <w:bCs/>
              </w:rPr>
              <w:t>B:C Ratio</w:t>
            </w:r>
          </w:p>
        </w:tc>
      </w:tr>
      <w:tr w:rsidR="00A6348C" w:rsidRPr="00585E8A" w14:paraId="411EC8FB" w14:textId="77777777" w:rsidTr="006A2684">
        <w:trPr>
          <w:trHeight w:val="398"/>
          <w:tblCellSpacing w:w="15" w:type="dxa"/>
        </w:trPr>
        <w:tc>
          <w:tcPr>
            <w:tcW w:w="0" w:type="auto"/>
            <w:vAlign w:val="center"/>
            <w:hideMark/>
          </w:tcPr>
          <w:p w14:paraId="2004C430" w14:textId="77777777" w:rsidR="00A6348C" w:rsidRPr="00585E8A" w:rsidRDefault="00A6348C" w:rsidP="00A6348C">
            <w:pPr>
              <w:jc w:val="both"/>
              <w:rPr>
                <w:rFonts w:ascii="Times New Roman" w:hAnsi="Times New Roman" w:cs="Times New Roman"/>
              </w:rPr>
            </w:pPr>
            <w:r w:rsidRPr="00585E8A">
              <w:rPr>
                <w:rFonts w:ascii="Times New Roman" w:hAnsi="Times New Roman" w:cs="Times New Roman"/>
              </w:rPr>
              <w:t>T₁: Control</w:t>
            </w:r>
          </w:p>
        </w:tc>
        <w:tc>
          <w:tcPr>
            <w:tcW w:w="0" w:type="auto"/>
            <w:vAlign w:val="center"/>
            <w:hideMark/>
          </w:tcPr>
          <w:p w14:paraId="71E731F0"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rPr>
              <w:t>60,600</w:t>
            </w:r>
          </w:p>
        </w:tc>
        <w:tc>
          <w:tcPr>
            <w:tcW w:w="0" w:type="auto"/>
            <w:vAlign w:val="center"/>
            <w:hideMark/>
          </w:tcPr>
          <w:p w14:paraId="4D73AF7C"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rPr>
              <w:t>42,658</w:t>
            </w:r>
          </w:p>
        </w:tc>
        <w:tc>
          <w:tcPr>
            <w:tcW w:w="0" w:type="auto"/>
            <w:vAlign w:val="center"/>
            <w:hideMark/>
          </w:tcPr>
          <w:p w14:paraId="6A200614"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rPr>
              <w:t>17,942</w:t>
            </w:r>
          </w:p>
        </w:tc>
        <w:tc>
          <w:tcPr>
            <w:tcW w:w="0" w:type="auto"/>
            <w:vAlign w:val="center"/>
            <w:hideMark/>
          </w:tcPr>
          <w:p w14:paraId="69962BE4"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rPr>
              <w:t>1.42</w:t>
            </w:r>
          </w:p>
        </w:tc>
      </w:tr>
      <w:tr w:rsidR="00A6348C" w:rsidRPr="00585E8A" w14:paraId="2700C0DE" w14:textId="77777777" w:rsidTr="006A2684">
        <w:trPr>
          <w:trHeight w:val="370"/>
          <w:tblCellSpacing w:w="15" w:type="dxa"/>
        </w:trPr>
        <w:tc>
          <w:tcPr>
            <w:tcW w:w="0" w:type="auto"/>
            <w:vAlign w:val="center"/>
            <w:hideMark/>
          </w:tcPr>
          <w:p w14:paraId="55112863" w14:textId="77777777" w:rsidR="00A6348C" w:rsidRPr="00585E8A" w:rsidRDefault="00A6348C" w:rsidP="00A6348C">
            <w:pPr>
              <w:jc w:val="both"/>
              <w:rPr>
                <w:rFonts w:ascii="Times New Roman" w:hAnsi="Times New Roman" w:cs="Times New Roman"/>
              </w:rPr>
            </w:pPr>
            <w:r w:rsidRPr="00585E8A">
              <w:rPr>
                <w:rFonts w:ascii="Times New Roman" w:hAnsi="Times New Roman" w:cs="Times New Roman"/>
              </w:rPr>
              <w:t>T₂: 100% RDF</w:t>
            </w:r>
          </w:p>
        </w:tc>
        <w:tc>
          <w:tcPr>
            <w:tcW w:w="0" w:type="auto"/>
            <w:vAlign w:val="center"/>
            <w:hideMark/>
          </w:tcPr>
          <w:p w14:paraId="0E474AB0"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rPr>
              <w:t>1,20,100</w:t>
            </w:r>
          </w:p>
        </w:tc>
        <w:tc>
          <w:tcPr>
            <w:tcW w:w="0" w:type="auto"/>
            <w:vAlign w:val="center"/>
            <w:hideMark/>
          </w:tcPr>
          <w:p w14:paraId="60090AEB"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rPr>
              <w:t>53,000</w:t>
            </w:r>
          </w:p>
        </w:tc>
        <w:tc>
          <w:tcPr>
            <w:tcW w:w="0" w:type="auto"/>
            <w:vAlign w:val="center"/>
            <w:hideMark/>
          </w:tcPr>
          <w:p w14:paraId="55F4B010"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rPr>
              <w:t>67,100</w:t>
            </w:r>
          </w:p>
        </w:tc>
        <w:tc>
          <w:tcPr>
            <w:tcW w:w="0" w:type="auto"/>
            <w:vAlign w:val="center"/>
            <w:hideMark/>
          </w:tcPr>
          <w:p w14:paraId="271335B9"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rPr>
              <w:t>2.27</w:t>
            </w:r>
          </w:p>
        </w:tc>
      </w:tr>
      <w:tr w:rsidR="00A6348C" w:rsidRPr="00585E8A" w14:paraId="4CAD55E0" w14:textId="77777777" w:rsidTr="006A2684">
        <w:trPr>
          <w:trHeight w:val="398"/>
          <w:tblCellSpacing w:w="15" w:type="dxa"/>
        </w:trPr>
        <w:tc>
          <w:tcPr>
            <w:tcW w:w="0" w:type="auto"/>
            <w:vAlign w:val="center"/>
            <w:hideMark/>
          </w:tcPr>
          <w:p w14:paraId="62F3C323" w14:textId="77777777" w:rsidR="00A6348C" w:rsidRPr="00585E8A" w:rsidRDefault="00A6348C" w:rsidP="00A6348C">
            <w:pPr>
              <w:jc w:val="both"/>
              <w:rPr>
                <w:rFonts w:ascii="Times New Roman" w:hAnsi="Times New Roman" w:cs="Times New Roman"/>
              </w:rPr>
            </w:pPr>
            <w:r w:rsidRPr="00585E8A">
              <w:rPr>
                <w:rFonts w:ascii="Times New Roman" w:hAnsi="Times New Roman" w:cs="Times New Roman"/>
              </w:rPr>
              <w:t>T₃: 100% Vermicompost</w:t>
            </w:r>
          </w:p>
        </w:tc>
        <w:tc>
          <w:tcPr>
            <w:tcW w:w="0" w:type="auto"/>
            <w:vAlign w:val="center"/>
            <w:hideMark/>
          </w:tcPr>
          <w:p w14:paraId="3C920249"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rPr>
              <w:t>85,100</w:t>
            </w:r>
          </w:p>
        </w:tc>
        <w:tc>
          <w:tcPr>
            <w:tcW w:w="0" w:type="auto"/>
            <w:vAlign w:val="center"/>
            <w:hideMark/>
          </w:tcPr>
          <w:p w14:paraId="486E8BED"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rPr>
              <w:t>59,312</w:t>
            </w:r>
          </w:p>
        </w:tc>
        <w:tc>
          <w:tcPr>
            <w:tcW w:w="0" w:type="auto"/>
            <w:vAlign w:val="center"/>
            <w:hideMark/>
          </w:tcPr>
          <w:p w14:paraId="53FAE208"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rPr>
              <w:t>25,788</w:t>
            </w:r>
          </w:p>
        </w:tc>
        <w:tc>
          <w:tcPr>
            <w:tcW w:w="0" w:type="auto"/>
            <w:vAlign w:val="center"/>
            <w:hideMark/>
          </w:tcPr>
          <w:p w14:paraId="5ABE2C10"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rPr>
              <w:t>1.43</w:t>
            </w:r>
          </w:p>
        </w:tc>
      </w:tr>
      <w:tr w:rsidR="00A6348C" w:rsidRPr="00585E8A" w14:paraId="4157419D" w14:textId="77777777" w:rsidTr="006A2684">
        <w:trPr>
          <w:trHeight w:val="398"/>
          <w:tblCellSpacing w:w="15" w:type="dxa"/>
        </w:trPr>
        <w:tc>
          <w:tcPr>
            <w:tcW w:w="0" w:type="auto"/>
            <w:vAlign w:val="center"/>
            <w:hideMark/>
          </w:tcPr>
          <w:p w14:paraId="30C45A14" w14:textId="77777777" w:rsidR="00A6348C" w:rsidRPr="00585E8A" w:rsidRDefault="00A6348C" w:rsidP="00A6348C">
            <w:pPr>
              <w:jc w:val="both"/>
              <w:rPr>
                <w:rFonts w:ascii="Times New Roman" w:hAnsi="Times New Roman" w:cs="Times New Roman"/>
              </w:rPr>
            </w:pPr>
            <w:r w:rsidRPr="00585E8A">
              <w:rPr>
                <w:rFonts w:ascii="Times New Roman" w:hAnsi="Times New Roman" w:cs="Times New Roman"/>
              </w:rPr>
              <w:t>T₄: 75% RDF + 25% VC</w:t>
            </w:r>
          </w:p>
        </w:tc>
        <w:tc>
          <w:tcPr>
            <w:tcW w:w="0" w:type="auto"/>
            <w:vAlign w:val="center"/>
            <w:hideMark/>
          </w:tcPr>
          <w:p w14:paraId="77C073B9"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rPr>
              <w:t>1,17,700</w:t>
            </w:r>
          </w:p>
        </w:tc>
        <w:tc>
          <w:tcPr>
            <w:tcW w:w="0" w:type="auto"/>
            <w:vAlign w:val="center"/>
            <w:hideMark/>
          </w:tcPr>
          <w:p w14:paraId="2D2484D5"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rPr>
              <w:t>55,500</w:t>
            </w:r>
          </w:p>
        </w:tc>
        <w:tc>
          <w:tcPr>
            <w:tcW w:w="0" w:type="auto"/>
            <w:vAlign w:val="center"/>
            <w:hideMark/>
          </w:tcPr>
          <w:p w14:paraId="6D08A62F"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rPr>
              <w:t>62,200</w:t>
            </w:r>
          </w:p>
        </w:tc>
        <w:tc>
          <w:tcPr>
            <w:tcW w:w="0" w:type="auto"/>
            <w:vAlign w:val="center"/>
            <w:hideMark/>
          </w:tcPr>
          <w:p w14:paraId="7FDC4BDC"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rPr>
              <w:t>2.12</w:t>
            </w:r>
          </w:p>
        </w:tc>
      </w:tr>
      <w:tr w:rsidR="00A6348C" w:rsidRPr="00585E8A" w14:paraId="2580C2E7" w14:textId="77777777" w:rsidTr="006A2684">
        <w:trPr>
          <w:trHeight w:val="398"/>
          <w:tblCellSpacing w:w="15" w:type="dxa"/>
        </w:trPr>
        <w:tc>
          <w:tcPr>
            <w:tcW w:w="0" w:type="auto"/>
            <w:vAlign w:val="center"/>
            <w:hideMark/>
          </w:tcPr>
          <w:p w14:paraId="4B7D0644" w14:textId="77777777" w:rsidR="00A6348C" w:rsidRPr="00585E8A" w:rsidRDefault="00A6348C" w:rsidP="00A6348C">
            <w:pPr>
              <w:jc w:val="both"/>
              <w:rPr>
                <w:rFonts w:ascii="Times New Roman" w:hAnsi="Times New Roman" w:cs="Times New Roman"/>
              </w:rPr>
            </w:pPr>
            <w:r w:rsidRPr="00585E8A">
              <w:rPr>
                <w:rFonts w:ascii="Times New Roman" w:hAnsi="Times New Roman" w:cs="Times New Roman"/>
              </w:rPr>
              <w:t>T₅: 50% RDF + 50% VC</w:t>
            </w:r>
          </w:p>
        </w:tc>
        <w:tc>
          <w:tcPr>
            <w:tcW w:w="0" w:type="auto"/>
            <w:vAlign w:val="center"/>
            <w:hideMark/>
          </w:tcPr>
          <w:p w14:paraId="16663D91"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rPr>
              <w:t>1,09,700</w:t>
            </w:r>
          </w:p>
        </w:tc>
        <w:tc>
          <w:tcPr>
            <w:tcW w:w="0" w:type="auto"/>
            <w:vAlign w:val="center"/>
            <w:hideMark/>
          </w:tcPr>
          <w:p w14:paraId="6B549580"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rPr>
              <w:t>57,000</w:t>
            </w:r>
          </w:p>
        </w:tc>
        <w:tc>
          <w:tcPr>
            <w:tcW w:w="0" w:type="auto"/>
            <w:vAlign w:val="center"/>
            <w:hideMark/>
          </w:tcPr>
          <w:p w14:paraId="26F847B0"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rPr>
              <w:t>52,700</w:t>
            </w:r>
          </w:p>
        </w:tc>
        <w:tc>
          <w:tcPr>
            <w:tcW w:w="0" w:type="auto"/>
            <w:vAlign w:val="center"/>
            <w:hideMark/>
          </w:tcPr>
          <w:p w14:paraId="1DE2EBE7"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rPr>
              <w:t>1.92</w:t>
            </w:r>
          </w:p>
        </w:tc>
      </w:tr>
      <w:tr w:rsidR="00A6348C" w:rsidRPr="00585E8A" w14:paraId="4634B842" w14:textId="77777777" w:rsidTr="006A2684">
        <w:trPr>
          <w:trHeight w:val="398"/>
          <w:tblCellSpacing w:w="15" w:type="dxa"/>
        </w:trPr>
        <w:tc>
          <w:tcPr>
            <w:tcW w:w="0" w:type="auto"/>
            <w:vAlign w:val="center"/>
            <w:hideMark/>
          </w:tcPr>
          <w:p w14:paraId="57C1E46B" w14:textId="77777777" w:rsidR="00A6348C" w:rsidRPr="00585E8A" w:rsidRDefault="00A6348C" w:rsidP="00A6348C">
            <w:pPr>
              <w:jc w:val="both"/>
              <w:rPr>
                <w:rFonts w:ascii="Times New Roman" w:hAnsi="Times New Roman" w:cs="Times New Roman"/>
              </w:rPr>
            </w:pPr>
            <w:r w:rsidRPr="00585E8A">
              <w:rPr>
                <w:rFonts w:ascii="Times New Roman" w:hAnsi="Times New Roman" w:cs="Times New Roman"/>
              </w:rPr>
              <w:t>T₆: 25% RDF + 75% VC</w:t>
            </w:r>
          </w:p>
        </w:tc>
        <w:tc>
          <w:tcPr>
            <w:tcW w:w="0" w:type="auto"/>
            <w:vAlign w:val="center"/>
            <w:hideMark/>
          </w:tcPr>
          <w:p w14:paraId="4464C82B"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rPr>
              <w:t>89,750</w:t>
            </w:r>
          </w:p>
        </w:tc>
        <w:tc>
          <w:tcPr>
            <w:tcW w:w="0" w:type="auto"/>
            <w:vAlign w:val="center"/>
            <w:hideMark/>
          </w:tcPr>
          <w:p w14:paraId="695FF7A7"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rPr>
              <w:t>58,000</w:t>
            </w:r>
          </w:p>
        </w:tc>
        <w:tc>
          <w:tcPr>
            <w:tcW w:w="0" w:type="auto"/>
            <w:vAlign w:val="center"/>
            <w:hideMark/>
          </w:tcPr>
          <w:p w14:paraId="21ACC04D"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rPr>
              <w:t>31,750</w:t>
            </w:r>
          </w:p>
        </w:tc>
        <w:tc>
          <w:tcPr>
            <w:tcW w:w="0" w:type="auto"/>
            <w:vAlign w:val="center"/>
            <w:hideMark/>
          </w:tcPr>
          <w:p w14:paraId="7B59FC65"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rPr>
              <w:t>1.55</w:t>
            </w:r>
          </w:p>
        </w:tc>
      </w:tr>
      <w:tr w:rsidR="00A6348C" w:rsidRPr="00585E8A" w14:paraId="472CFFEA" w14:textId="77777777" w:rsidTr="006A2684">
        <w:trPr>
          <w:trHeight w:val="770"/>
          <w:tblCellSpacing w:w="15" w:type="dxa"/>
        </w:trPr>
        <w:tc>
          <w:tcPr>
            <w:tcW w:w="0" w:type="auto"/>
            <w:vAlign w:val="center"/>
            <w:hideMark/>
          </w:tcPr>
          <w:p w14:paraId="6F8DA8B2" w14:textId="77777777" w:rsidR="00A6348C" w:rsidRPr="00585E8A" w:rsidRDefault="00A6348C" w:rsidP="00A6348C">
            <w:pPr>
              <w:jc w:val="both"/>
              <w:rPr>
                <w:rFonts w:ascii="Times New Roman" w:hAnsi="Times New Roman" w:cs="Times New Roman"/>
              </w:rPr>
            </w:pPr>
            <w:r w:rsidRPr="00585E8A">
              <w:rPr>
                <w:rFonts w:ascii="Times New Roman" w:hAnsi="Times New Roman" w:cs="Times New Roman"/>
              </w:rPr>
              <w:t>T₇: 75% RDF + 25% VC + Biofertilizers</w:t>
            </w:r>
          </w:p>
        </w:tc>
        <w:tc>
          <w:tcPr>
            <w:tcW w:w="0" w:type="auto"/>
            <w:vAlign w:val="center"/>
            <w:hideMark/>
          </w:tcPr>
          <w:p w14:paraId="288DA402"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rPr>
              <w:t>1,26,600</w:t>
            </w:r>
          </w:p>
        </w:tc>
        <w:tc>
          <w:tcPr>
            <w:tcW w:w="0" w:type="auto"/>
            <w:vAlign w:val="center"/>
            <w:hideMark/>
          </w:tcPr>
          <w:p w14:paraId="5CD9B76B"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rPr>
              <w:t>56,000</w:t>
            </w:r>
          </w:p>
        </w:tc>
        <w:tc>
          <w:tcPr>
            <w:tcW w:w="0" w:type="auto"/>
            <w:vAlign w:val="center"/>
            <w:hideMark/>
          </w:tcPr>
          <w:p w14:paraId="275E63C8"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rPr>
              <w:t>70,600</w:t>
            </w:r>
          </w:p>
        </w:tc>
        <w:tc>
          <w:tcPr>
            <w:tcW w:w="0" w:type="auto"/>
            <w:vAlign w:val="center"/>
            <w:hideMark/>
          </w:tcPr>
          <w:p w14:paraId="6B26B650"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rPr>
              <w:t>2.26</w:t>
            </w:r>
          </w:p>
        </w:tc>
      </w:tr>
      <w:tr w:rsidR="00A6348C" w:rsidRPr="00585E8A" w14:paraId="11694346" w14:textId="77777777" w:rsidTr="006A2684">
        <w:trPr>
          <w:trHeight w:val="799"/>
          <w:tblCellSpacing w:w="15" w:type="dxa"/>
        </w:trPr>
        <w:tc>
          <w:tcPr>
            <w:tcW w:w="0" w:type="auto"/>
            <w:vAlign w:val="center"/>
            <w:hideMark/>
          </w:tcPr>
          <w:p w14:paraId="2462A095" w14:textId="77777777" w:rsidR="00A6348C" w:rsidRPr="00585E8A" w:rsidRDefault="00A6348C" w:rsidP="00A6348C">
            <w:pPr>
              <w:jc w:val="both"/>
              <w:rPr>
                <w:rFonts w:ascii="Times New Roman" w:hAnsi="Times New Roman" w:cs="Times New Roman"/>
              </w:rPr>
            </w:pPr>
            <w:r w:rsidRPr="00585E8A">
              <w:rPr>
                <w:rFonts w:ascii="Times New Roman" w:hAnsi="Times New Roman" w:cs="Times New Roman"/>
              </w:rPr>
              <w:t>T₈: 50% RDF + 50% VC + Biofertilizers</w:t>
            </w:r>
          </w:p>
        </w:tc>
        <w:tc>
          <w:tcPr>
            <w:tcW w:w="0" w:type="auto"/>
            <w:vAlign w:val="center"/>
            <w:hideMark/>
          </w:tcPr>
          <w:p w14:paraId="76B72F2B"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rPr>
              <w:t>1,14,600</w:t>
            </w:r>
          </w:p>
        </w:tc>
        <w:tc>
          <w:tcPr>
            <w:tcW w:w="0" w:type="auto"/>
            <w:vAlign w:val="center"/>
            <w:hideMark/>
          </w:tcPr>
          <w:p w14:paraId="6C9989EB"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rPr>
              <w:t>57,500</w:t>
            </w:r>
          </w:p>
        </w:tc>
        <w:tc>
          <w:tcPr>
            <w:tcW w:w="0" w:type="auto"/>
            <w:vAlign w:val="center"/>
            <w:hideMark/>
          </w:tcPr>
          <w:p w14:paraId="594CDB9B"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rPr>
              <w:t>57,100</w:t>
            </w:r>
          </w:p>
        </w:tc>
        <w:tc>
          <w:tcPr>
            <w:tcW w:w="0" w:type="auto"/>
            <w:vAlign w:val="center"/>
            <w:hideMark/>
          </w:tcPr>
          <w:p w14:paraId="74919E0D"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rPr>
              <w:t>1.99</w:t>
            </w:r>
          </w:p>
        </w:tc>
      </w:tr>
      <w:tr w:rsidR="00A6348C" w:rsidRPr="00585E8A" w14:paraId="14115AC1" w14:textId="77777777" w:rsidTr="006A2684">
        <w:trPr>
          <w:trHeight w:val="799"/>
          <w:tblCellSpacing w:w="15" w:type="dxa"/>
        </w:trPr>
        <w:tc>
          <w:tcPr>
            <w:tcW w:w="0" w:type="auto"/>
            <w:vAlign w:val="center"/>
            <w:hideMark/>
          </w:tcPr>
          <w:p w14:paraId="0E469326" w14:textId="77777777" w:rsidR="00A6348C" w:rsidRPr="00585E8A" w:rsidRDefault="00A6348C" w:rsidP="00A6348C">
            <w:pPr>
              <w:jc w:val="both"/>
              <w:rPr>
                <w:rFonts w:ascii="Times New Roman" w:hAnsi="Times New Roman" w:cs="Times New Roman"/>
              </w:rPr>
            </w:pPr>
            <w:r w:rsidRPr="00585E8A">
              <w:rPr>
                <w:rFonts w:ascii="Times New Roman" w:hAnsi="Times New Roman" w:cs="Times New Roman"/>
              </w:rPr>
              <w:t>T₉: 25% RDF + 75% VC + Biofertilizers</w:t>
            </w:r>
          </w:p>
        </w:tc>
        <w:tc>
          <w:tcPr>
            <w:tcW w:w="0" w:type="auto"/>
            <w:vAlign w:val="center"/>
            <w:hideMark/>
          </w:tcPr>
          <w:p w14:paraId="4487CD8E"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rPr>
              <w:t>99,800</w:t>
            </w:r>
          </w:p>
        </w:tc>
        <w:tc>
          <w:tcPr>
            <w:tcW w:w="0" w:type="auto"/>
            <w:vAlign w:val="center"/>
            <w:hideMark/>
          </w:tcPr>
          <w:p w14:paraId="28E595A2"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rPr>
              <w:t>58,500</w:t>
            </w:r>
          </w:p>
        </w:tc>
        <w:tc>
          <w:tcPr>
            <w:tcW w:w="0" w:type="auto"/>
            <w:vAlign w:val="center"/>
            <w:hideMark/>
          </w:tcPr>
          <w:p w14:paraId="0AAA218D"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rPr>
              <w:t>41,300</w:t>
            </w:r>
          </w:p>
        </w:tc>
        <w:tc>
          <w:tcPr>
            <w:tcW w:w="0" w:type="auto"/>
            <w:vAlign w:val="center"/>
            <w:hideMark/>
          </w:tcPr>
          <w:p w14:paraId="3BD5CC74" w14:textId="77777777" w:rsidR="00A6348C" w:rsidRPr="00585E8A" w:rsidRDefault="00A6348C" w:rsidP="00B039DB">
            <w:pPr>
              <w:jc w:val="center"/>
              <w:rPr>
                <w:rFonts w:ascii="Times New Roman" w:hAnsi="Times New Roman" w:cs="Times New Roman"/>
              </w:rPr>
            </w:pPr>
            <w:r w:rsidRPr="00585E8A">
              <w:rPr>
                <w:rFonts w:ascii="Times New Roman" w:hAnsi="Times New Roman" w:cs="Times New Roman"/>
              </w:rPr>
              <w:t>1.71</w:t>
            </w:r>
          </w:p>
        </w:tc>
      </w:tr>
    </w:tbl>
    <w:p w14:paraId="654DE622" w14:textId="77777777" w:rsidR="00CD43B5" w:rsidRPr="00585E8A" w:rsidRDefault="00CD43B5" w:rsidP="00A6348C">
      <w:pPr>
        <w:jc w:val="both"/>
        <w:rPr>
          <w:rFonts w:ascii="Times New Roman" w:hAnsi="Times New Roman" w:cs="Times New Roman"/>
          <w:sz w:val="24"/>
          <w:szCs w:val="24"/>
        </w:rPr>
      </w:pPr>
    </w:p>
    <w:p w14:paraId="43E8EBF6" w14:textId="77777777" w:rsidR="00763ADE" w:rsidRPr="00585E8A" w:rsidRDefault="00763ADE" w:rsidP="00763ADE">
      <w:pPr>
        <w:pStyle w:val="Heading2"/>
        <w:jc w:val="both"/>
        <w:rPr>
          <w:rFonts w:ascii="Times New Roman" w:hAnsi="Times New Roman" w:cs="Times New Roman"/>
          <w:color w:val="auto"/>
          <w:sz w:val="24"/>
          <w:szCs w:val="24"/>
        </w:rPr>
      </w:pPr>
      <w:r w:rsidRPr="00585E8A">
        <w:rPr>
          <w:rStyle w:val="Strong"/>
          <w:rFonts w:ascii="Times New Roman" w:hAnsi="Times New Roman" w:cs="Times New Roman"/>
          <w:color w:val="auto"/>
          <w:sz w:val="24"/>
          <w:szCs w:val="24"/>
        </w:rPr>
        <w:t>Conclusion</w:t>
      </w:r>
    </w:p>
    <w:p w14:paraId="59B10280" w14:textId="77777777" w:rsidR="00763ADE" w:rsidRPr="00585E8A" w:rsidRDefault="00763ADE" w:rsidP="00763ADE">
      <w:pPr>
        <w:pStyle w:val="NormalWeb"/>
        <w:jc w:val="both"/>
      </w:pPr>
      <w:r w:rsidRPr="00585E8A">
        <w:t>The study clearly demonstrated that integrated nutrient management practices substantially improve the growth, yield, and profitability of chickpea compared to sole reliance on chemical or organic fertilizers. Among the tested treatments, the combination of 75% RDF + 25% vermicompost + biofertilizers (T₇) proved to be the most effective, leading to maximum plant growth, biomass accumulation, grain yield, and economic returns. Although 100% RDF also provided high profitability, the inclusion of organic and biological sources in T₇ contributed to better soil health and sustainable productivity. Therefore, adopting INM practices can serve as an eco-friendly and economically viable alternative for chickpea growers, ensuring long-term soil fertility, enhanced crop performance, and food security in India.</w:t>
      </w:r>
    </w:p>
    <w:p w14:paraId="4E0CC365" w14:textId="2C64C5DD" w:rsidR="00E94026" w:rsidRPr="00585E8A" w:rsidRDefault="00E94026" w:rsidP="00E94026">
      <w:pPr>
        <w:ind w:left="360"/>
        <w:jc w:val="both"/>
        <w:rPr>
          <w:rFonts w:ascii="Times New Roman" w:hAnsi="Times New Roman" w:cs="Times New Roman"/>
          <w:b/>
          <w:bCs/>
          <w:sz w:val="24"/>
          <w:szCs w:val="24"/>
          <w:lang w:val="en-US"/>
        </w:rPr>
      </w:pPr>
    </w:p>
    <w:p w14:paraId="5EA2FB08" w14:textId="77777777" w:rsidR="00E94026" w:rsidRPr="00585E8A" w:rsidRDefault="00E94026" w:rsidP="00E94026">
      <w:pPr>
        <w:ind w:left="360"/>
        <w:jc w:val="both"/>
        <w:rPr>
          <w:rFonts w:ascii="Times New Roman" w:hAnsi="Times New Roman" w:cs="Times New Roman"/>
          <w:b/>
          <w:bCs/>
          <w:sz w:val="24"/>
          <w:szCs w:val="24"/>
          <w:lang w:val="en-US"/>
        </w:rPr>
      </w:pPr>
    </w:p>
    <w:p w14:paraId="7CE0904D" w14:textId="77777777" w:rsidR="00E94026" w:rsidRPr="00585E8A" w:rsidRDefault="00E94026" w:rsidP="00E94026">
      <w:pPr>
        <w:ind w:left="360"/>
        <w:jc w:val="both"/>
        <w:rPr>
          <w:rFonts w:ascii="Times New Roman" w:hAnsi="Times New Roman" w:cs="Times New Roman"/>
          <w:b/>
          <w:bCs/>
          <w:sz w:val="24"/>
          <w:szCs w:val="24"/>
          <w:lang w:val="en-US"/>
        </w:rPr>
      </w:pPr>
    </w:p>
    <w:p w14:paraId="3DB3CBB2" w14:textId="77777777" w:rsidR="00E94026" w:rsidRPr="00585E8A" w:rsidRDefault="00E94026" w:rsidP="00763ADE">
      <w:pPr>
        <w:pStyle w:val="NormalWeb"/>
        <w:jc w:val="both"/>
      </w:pPr>
    </w:p>
    <w:p w14:paraId="1AD371C2" w14:textId="77777777" w:rsidR="00763ADE" w:rsidRPr="00585E8A" w:rsidRDefault="00763ADE" w:rsidP="00763ADE">
      <w:pPr>
        <w:jc w:val="both"/>
        <w:rPr>
          <w:rFonts w:ascii="Times New Roman" w:hAnsi="Times New Roman" w:cs="Times New Roman"/>
          <w:sz w:val="24"/>
          <w:szCs w:val="24"/>
        </w:rPr>
      </w:pPr>
    </w:p>
    <w:p w14:paraId="45EEF642" w14:textId="5EF38DF4" w:rsidR="00CD43B5" w:rsidRPr="00585E8A" w:rsidRDefault="000D50C9" w:rsidP="00763ADE">
      <w:pPr>
        <w:jc w:val="both"/>
        <w:rPr>
          <w:rFonts w:ascii="Times New Roman" w:hAnsi="Times New Roman" w:cs="Times New Roman"/>
          <w:b/>
          <w:sz w:val="24"/>
          <w:szCs w:val="24"/>
        </w:rPr>
      </w:pPr>
      <w:r w:rsidRPr="00585E8A">
        <w:rPr>
          <w:rFonts w:ascii="Times New Roman" w:hAnsi="Times New Roman" w:cs="Times New Roman"/>
          <w:b/>
          <w:sz w:val="24"/>
          <w:szCs w:val="24"/>
        </w:rPr>
        <w:lastRenderedPageBreak/>
        <w:t>References</w:t>
      </w:r>
    </w:p>
    <w:p w14:paraId="54CE1D51" w14:textId="46939E61" w:rsidR="00CD43B5" w:rsidRPr="00585E8A" w:rsidRDefault="00CD43B5" w:rsidP="00BD490E">
      <w:pPr>
        <w:pStyle w:val="ListParagraph"/>
        <w:numPr>
          <w:ilvl w:val="0"/>
          <w:numId w:val="3"/>
        </w:numPr>
        <w:jc w:val="both"/>
        <w:rPr>
          <w:sz w:val="20"/>
          <w:szCs w:val="20"/>
          <w:lang w:val="en-GB" w:eastAsia="en-GB"/>
        </w:rPr>
      </w:pPr>
      <w:r w:rsidRPr="00585E8A">
        <w:rPr>
          <w:sz w:val="20"/>
          <w:szCs w:val="20"/>
          <w:lang w:val="en-GB" w:eastAsia="en-GB"/>
        </w:rPr>
        <w:t xml:space="preserve">Jakhar, M., Sharma, P., </w:t>
      </w:r>
      <w:proofErr w:type="spellStart"/>
      <w:r w:rsidRPr="00585E8A">
        <w:rPr>
          <w:sz w:val="20"/>
          <w:szCs w:val="20"/>
          <w:lang w:val="en-GB" w:eastAsia="en-GB"/>
        </w:rPr>
        <w:t>Mandeewal</w:t>
      </w:r>
      <w:proofErr w:type="spellEnd"/>
      <w:r w:rsidRPr="00585E8A">
        <w:rPr>
          <w:sz w:val="20"/>
          <w:szCs w:val="20"/>
          <w:lang w:val="en-GB" w:eastAsia="en-GB"/>
        </w:rPr>
        <w:t>, R. L., &amp; Choudhary, R. (2020). Effect of integrated nutrient management on growth attributes, nitrogen content, nitrogen uptake and quality of chickpea (</w:t>
      </w:r>
      <w:r w:rsidRPr="00585E8A">
        <w:rPr>
          <w:i/>
          <w:iCs/>
          <w:sz w:val="20"/>
          <w:szCs w:val="20"/>
          <w:lang w:val="en-GB" w:eastAsia="en-GB"/>
        </w:rPr>
        <w:t>Cicer arietinum</w:t>
      </w:r>
      <w:r w:rsidRPr="00585E8A">
        <w:rPr>
          <w:sz w:val="20"/>
          <w:szCs w:val="20"/>
          <w:lang w:val="en-GB" w:eastAsia="en-GB"/>
        </w:rPr>
        <w:t xml:space="preserve"> L.). </w:t>
      </w:r>
      <w:r w:rsidRPr="00585E8A">
        <w:rPr>
          <w:i/>
          <w:iCs/>
          <w:sz w:val="20"/>
          <w:szCs w:val="20"/>
          <w:lang w:val="en-GB" w:eastAsia="en-GB"/>
        </w:rPr>
        <w:t>International Journal of Chemical Studies, 8</w:t>
      </w:r>
      <w:r w:rsidRPr="00585E8A">
        <w:rPr>
          <w:sz w:val="20"/>
          <w:szCs w:val="20"/>
          <w:lang w:val="en-GB" w:eastAsia="en-GB"/>
        </w:rPr>
        <w:t xml:space="preserve">(6), 1125–1127. </w:t>
      </w:r>
      <w:r w:rsidR="00BD490E" w:rsidRPr="00585E8A">
        <w:rPr>
          <w:sz w:val="20"/>
          <w:szCs w:val="20"/>
          <w:lang w:val="en-GB" w:eastAsia="en-GB"/>
        </w:rPr>
        <w:t xml:space="preserve"> </w:t>
      </w:r>
      <w:r w:rsidRPr="00585E8A">
        <w:rPr>
          <w:sz w:val="20"/>
          <w:szCs w:val="20"/>
          <w:lang w:val="en-GB" w:eastAsia="en-GB"/>
        </w:rPr>
        <w:t>doi:10.22271/chemi.2020.v8.i6p.10913</w:t>
      </w:r>
    </w:p>
    <w:p w14:paraId="334F14DB" w14:textId="77777777" w:rsidR="00CD43B5" w:rsidRPr="00585E8A" w:rsidRDefault="00CD43B5" w:rsidP="00A6348C">
      <w:pPr>
        <w:jc w:val="both"/>
        <w:rPr>
          <w:rFonts w:ascii="Times New Roman" w:hAnsi="Times New Roman" w:cs="Times New Roman"/>
          <w:sz w:val="24"/>
          <w:szCs w:val="24"/>
        </w:rPr>
      </w:pPr>
    </w:p>
    <w:p w14:paraId="4A6F25E7" w14:textId="77777777" w:rsidR="00CD43B5" w:rsidRPr="00585E8A" w:rsidRDefault="00CD43B5" w:rsidP="00BD490E">
      <w:pPr>
        <w:pStyle w:val="ListParagraph"/>
        <w:numPr>
          <w:ilvl w:val="0"/>
          <w:numId w:val="3"/>
        </w:numPr>
        <w:jc w:val="both"/>
      </w:pPr>
      <w:r w:rsidRPr="00585E8A">
        <w:t xml:space="preserve">Abdul Basir, Khan Zada, Shah Z. Effect of phosphorous and farmyard manure on nitrogen nutrition. Sarhad Journal Agriculture. 2005;21(2):11-19. </w:t>
      </w:r>
    </w:p>
    <w:p w14:paraId="1F9EE38F" w14:textId="3D69EA8C" w:rsidR="00CD43B5" w:rsidRPr="00585E8A" w:rsidRDefault="00CD43B5" w:rsidP="00BD490E">
      <w:pPr>
        <w:pStyle w:val="ListParagraph"/>
        <w:numPr>
          <w:ilvl w:val="0"/>
          <w:numId w:val="3"/>
        </w:numPr>
        <w:jc w:val="both"/>
      </w:pPr>
      <w:r w:rsidRPr="00585E8A">
        <w:t xml:space="preserve">Arya S, Kumar R, Prakash O, Kumar S, </w:t>
      </w:r>
      <w:proofErr w:type="spellStart"/>
      <w:r w:rsidRPr="00585E8A">
        <w:t>Mahawer</w:t>
      </w:r>
      <w:proofErr w:type="spellEnd"/>
      <w:r w:rsidRPr="00585E8A">
        <w:t xml:space="preserve"> SK, </w:t>
      </w:r>
      <w:proofErr w:type="spellStart"/>
      <w:r w:rsidRPr="00585E8A">
        <w:t>Chamoli</w:t>
      </w:r>
      <w:proofErr w:type="spellEnd"/>
      <w:r w:rsidRPr="00585E8A">
        <w:t xml:space="preserve"> S, et al. Chemical composition and biological activities of Hedychium coccineum Buch.-Ham. Ex Sm. essential oils from </w:t>
      </w:r>
      <w:proofErr w:type="spellStart"/>
      <w:r w:rsidRPr="00585E8A">
        <w:t>Kumaun</w:t>
      </w:r>
      <w:proofErr w:type="spellEnd"/>
      <w:r w:rsidRPr="00585E8A">
        <w:t xml:space="preserve"> hills of Uttarakhand. Molecules. 2022;27(15):4833. </w:t>
      </w:r>
    </w:p>
    <w:p w14:paraId="3165E174" w14:textId="389E9495" w:rsidR="00CD43B5" w:rsidRPr="00585E8A" w:rsidRDefault="00CD43B5" w:rsidP="00BD490E">
      <w:pPr>
        <w:pStyle w:val="ListParagraph"/>
        <w:numPr>
          <w:ilvl w:val="0"/>
          <w:numId w:val="3"/>
        </w:numPr>
        <w:jc w:val="both"/>
        <w:rPr>
          <w:sz w:val="24"/>
          <w:szCs w:val="24"/>
        </w:rPr>
      </w:pPr>
      <w:r w:rsidRPr="00585E8A">
        <w:t xml:space="preserve">Arya S, </w:t>
      </w:r>
      <w:proofErr w:type="spellStart"/>
      <w:r w:rsidRPr="00585E8A">
        <w:t>Mahawer</w:t>
      </w:r>
      <w:proofErr w:type="spellEnd"/>
      <w:r w:rsidRPr="00585E8A">
        <w:t xml:space="preserve"> SK, </w:t>
      </w:r>
      <w:proofErr w:type="spellStart"/>
      <w:r w:rsidRPr="00585E8A">
        <w:t>Karakoti</w:t>
      </w:r>
      <w:proofErr w:type="spellEnd"/>
      <w:r w:rsidRPr="00585E8A">
        <w:t xml:space="preserve"> H, Kumar R, Prakash O, Kumar S, et al. Study of the Variability of the Chemical Profile, and Biological Activity Approaches of </w:t>
      </w:r>
      <w:proofErr w:type="spellStart"/>
      <w:r w:rsidRPr="00585E8A">
        <w:t>Hedychium</w:t>
      </w:r>
      <w:proofErr w:type="spellEnd"/>
      <w:r w:rsidRPr="00585E8A">
        <w:t xml:space="preserve"> </w:t>
      </w:r>
      <w:proofErr w:type="spellStart"/>
      <w:r w:rsidRPr="00585E8A">
        <w:t>coronarium</w:t>
      </w:r>
      <w:proofErr w:type="spellEnd"/>
      <w:r w:rsidRPr="00585E8A">
        <w:t xml:space="preserve"> J. Koenig Essential Oil from Different Habitats of Uttarakhand, India.</w:t>
      </w:r>
      <w:r w:rsidR="00C14617" w:rsidRPr="00585E8A">
        <w:t xml:space="preserve"> Journal of Food Quality. 2023.</w:t>
      </w:r>
    </w:p>
    <w:p w14:paraId="1910C18A" w14:textId="77777777" w:rsidR="00C14617" w:rsidRPr="00585E8A" w:rsidRDefault="00C14617" w:rsidP="00B11C7B">
      <w:pPr>
        <w:pStyle w:val="NormalWeb"/>
        <w:numPr>
          <w:ilvl w:val="0"/>
          <w:numId w:val="3"/>
        </w:numPr>
        <w:jc w:val="both"/>
      </w:pPr>
      <w:r w:rsidRPr="00585E8A">
        <w:rPr>
          <w:rStyle w:val="Strong"/>
          <w:rFonts w:eastAsiaTheme="majorEastAsia"/>
        </w:rPr>
        <w:t>Yadav, S. S., Singh, S. P., Sharma, R. K., &amp; Singh, R. (2024).</w:t>
      </w:r>
      <w:r w:rsidRPr="00585E8A">
        <w:t xml:space="preserve"> Effect of integrated nutrient management on growth, yield and nutrient uptake of chickpea (</w:t>
      </w:r>
      <w:r w:rsidRPr="00585E8A">
        <w:rPr>
          <w:rStyle w:val="Emphasis"/>
        </w:rPr>
        <w:t>Cicer arietinum</w:t>
      </w:r>
      <w:r w:rsidRPr="00585E8A">
        <w:t xml:space="preserve"> L.). </w:t>
      </w:r>
      <w:r w:rsidRPr="00585E8A">
        <w:rPr>
          <w:rStyle w:val="Emphasis"/>
        </w:rPr>
        <w:t>Legume Research</w:t>
      </w:r>
      <w:r w:rsidRPr="00585E8A">
        <w:t>, 47(2), 235–242. https://doi.org/10.18805/LR-6647</w:t>
      </w:r>
    </w:p>
    <w:p w14:paraId="32DD9D55" w14:textId="77777777" w:rsidR="00C14617" w:rsidRPr="00585E8A" w:rsidRDefault="00C14617" w:rsidP="00B11C7B">
      <w:pPr>
        <w:pStyle w:val="NormalWeb"/>
        <w:numPr>
          <w:ilvl w:val="0"/>
          <w:numId w:val="3"/>
        </w:numPr>
        <w:jc w:val="both"/>
      </w:pPr>
      <w:r w:rsidRPr="00585E8A">
        <w:rPr>
          <w:rStyle w:val="Strong"/>
          <w:rFonts w:eastAsiaTheme="majorEastAsia"/>
        </w:rPr>
        <w:t>Kumar, R., Singh, A., Meena, R. S., &amp; Lal, R. (2023).</w:t>
      </w:r>
      <w:r w:rsidRPr="00585E8A">
        <w:t xml:space="preserve"> Integrated nutrient management for enhancing productivity and soil health in pulses: A review. </w:t>
      </w:r>
      <w:r w:rsidRPr="00585E8A">
        <w:rPr>
          <w:rStyle w:val="Emphasis"/>
        </w:rPr>
        <w:t>Agronomy</w:t>
      </w:r>
      <w:r w:rsidRPr="00585E8A">
        <w:t>, 13(1), 1–17. https://doi.org/10.3390/agronomy13010123</w:t>
      </w:r>
    </w:p>
    <w:p w14:paraId="7AE98351" w14:textId="77777777" w:rsidR="00C14617" w:rsidRPr="00585E8A" w:rsidRDefault="00C14617" w:rsidP="00B11C7B">
      <w:pPr>
        <w:pStyle w:val="NormalWeb"/>
        <w:numPr>
          <w:ilvl w:val="0"/>
          <w:numId w:val="3"/>
        </w:numPr>
        <w:jc w:val="both"/>
      </w:pPr>
      <w:r w:rsidRPr="00585E8A">
        <w:rPr>
          <w:rStyle w:val="Strong"/>
          <w:rFonts w:eastAsiaTheme="majorEastAsia"/>
        </w:rPr>
        <w:t xml:space="preserve">Meena, V. S., Mishra, P. K., Mondal, T., &amp; </w:t>
      </w:r>
      <w:proofErr w:type="spellStart"/>
      <w:r w:rsidRPr="00585E8A">
        <w:rPr>
          <w:rStyle w:val="Strong"/>
          <w:rFonts w:eastAsiaTheme="majorEastAsia"/>
        </w:rPr>
        <w:t>Pooniya</w:t>
      </w:r>
      <w:proofErr w:type="spellEnd"/>
      <w:r w:rsidRPr="00585E8A">
        <w:rPr>
          <w:rStyle w:val="Strong"/>
          <w:rFonts w:eastAsiaTheme="majorEastAsia"/>
        </w:rPr>
        <w:t>, V. (2022).</w:t>
      </w:r>
      <w:r w:rsidRPr="00585E8A">
        <w:t xml:space="preserve"> Influence of organic amendments and biofertilizers on growth, productivity, and nutrient use efficiency of pulses in semi-arid regions. </w:t>
      </w:r>
      <w:r w:rsidRPr="00585E8A">
        <w:rPr>
          <w:rStyle w:val="Emphasis"/>
        </w:rPr>
        <w:t>Frontiers in Sustainable Food Systems</w:t>
      </w:r>
      <w:r w:rsidRPr="00585E8A">
        <w:t>, 6, 879456. https://doi.org/10.3389/fsufs.2022.879456</w:t>
      </w:r>
    </w:p>
    <w:p w14:paraId="6B5FB887" w14:textId="77777777" w:rsidR="00C14617" w:rsidRPr="00585E8A" w:rsidRDefault="00C14617" w:rsidP="00B11C7B">
      <w:pPr>
        <w:pStyle w:val="NormalWeb"/>
        <w:numPr>
          <w:ilvl w:val="0"/>
          <w:numId w:val="3"/>
        </w:numPr>
        <w:jc w:val="both"/>
      </w:pPr>
      <w:r w:rsidRPr="00585E8A">
        <w:rPr>
          <w:rStyle w:val="Strong"/>
          <w:rFonts w:eastAsiaTheme="majorEastAsia"/>
        </w:rPr>
        <w:t>Ali, M., &amp; Gupta, S. (2021).</w:t>
      </w:r>
      <w:r w:rsidRPr="00585E8A">
        <w:t xml:space="preserve"> Role of integrated nutrient management in improving yield, quality, and profitability of chickpea under irrigated conditions. </w:t>
      </w:r>
      <w:r w:rsidRPr="00585E8A">
        <w:rPr>
          <w:rStyle w:val="Emphasis"/>
        </w:rPr>
        <w:t>Journal of Food Legumes</w:t>
      </w:r>
      <w:r w:rsidRPr="00585E8A">
        <w:t>, 34(3), 180–186.</w:t>
      </w:r>
    </w:p>
    <w:p w14:paraId="523707DB" w14:textId="77777777" w:rsidR="00C14617" w:rsidRPr="00585E8A" w:rsidRDefault="00C14617" w:rsidP="00B11C7B">
      <w:pPr>
        <w:pStyle w:val="NormalWeb"/>
        <w:numPr>
          <w:ilvl w:val="0"/>
          <w:numId w:val="3"/>
        </w:numPr>
        <w:jc w:val="both"/>
      </w:pPr>
      <w:r w:rsidRPr="00585E8A">
        <w:rPr>
          <w:rStyle w:val="Strong"/>
          <w:rFonts w:eastAsiaTheme="majorEastAsia"/>
        </w:rPr>
        <w:t>Choudhary, M., Yadav, S., &amp; Parihar, C. M. (2021).</w:t>
      </w:r>
      <w:r w:rsidRPr="00585E8A">
        <w:t xml:space="preserve"> Integrated use of chemical fertilizers, organic manures, and biofertilizers for sustainable chickpea production. </w:t>
      </w:r>
      <w:r w:rsidRPr="00585E8A">
        <w:rPr>
          <w:rStyle w:val="Emphasis"/>
        </w:rPr>
        <w:t>Indian Journal of Agronomy</w:t>
      </w:r>
      <w:r w:rsidRPr="00585E8A">
        <w:t>, 66(4), 412–418.</w:t>
      </w:r>
    </w:p>
    <w:p w14:paraId="24353D4B" w14:textId="77777777" w:rsidR="00C14617" w:rsidRPr="00585E8A" w:rsidRDefault="00C14617" w:rsidP="00B11C7B">
      <w:pPr>
        <w:pStyle w:val="NormalWeb"/>
        <w:numPr>
          <w:ilvl w:val="0"/>
          <w:numId w:val="3"/>
        </w:numPr>
        <w:jc w:val="both"/>
      </w:pPr>
      <w:r w:rsidRPr="00585E8A">
        <w:rPr>
          <w:rStyle w:val="Strong"/>
          <w:rFonts w:eastAsiaTheme="majorEastAsia"/>
        </w:rPr>
        <w:t>FAO (2020).</w:t>
      </w:r>
      <w:r w:rsidRPr="00585E8A">
        <w:t xml:space="preserve"> Pulses and sustainable food systems: A global perspective. </w:t>
      </w:r>
      <w:r w:rsidRPr="00585E8A">
        <w:rPr>
          <w:rStyle w:val="Emphasis"/>
        </w:rPr>
        <w:t>Food and Agriculture Organization of the United Nations</w:t>
      </w:r>
      <w:r w:rsidRPr="00585E8A">
        <w:t>. Rome.</w:t>
      </w:r>
    </w:p>
    <w:p w14:paraId="36E6C797" w14:textId="520854A1" w:rsidR="00C14617" w:rsidRPr="00585E8A" w:rsidRDefault="00C14617" w:rsidP="00B11C7B">
      <w:pPr>
        <w:pStyle w:val="ListParagraph"/>
        <w:numPr>
          <w:ilvl w:val="0"/>
          <w:numId w:val="3"/>
        </w:numPr>
        <w:spacing w:before="100" w:beforeAutospacing="1" w:after="100" w:afterAutospacing="1"/>
        <w:jc w:val="both"/>
        <w:rPr>
          <w:sz w:val="24"/>
          <w:szCs w:val="24"/>
          <w:lang w:val="en-US"/>
        </w:rPr>
      </w:pPr>
      <w:r w:rsidRPr="00585E8A">
        <w:rPr>
          <w:sz w:val="24"/>
          <w:szCs w:val="24"/>
          <w:lang w:val="en-US"/>
        </w:rPr>
        <w:t xml:space="preserve"> </w:t>
      </w:r>
      <w:r w:rsidRPr="00585E8A">
        <w:rPr>
          <w:b/>
          <w:bCs/>
          <w:sz w:val="24"/>
          <w:szCs w:val="24"/>
          <w:lang w:val="en-US"/>
        </w:rPr>
        <w:t>Singh, R., Verma, P., Yadav, S. S., &amp; Meena, R. S. (2025).</w:t>
      </w:r>
      <w:r w:rsidRPr="00585E8A">
        <w:rPr>
          <w:sz w:val="24"/>
          <w:szCs w:val="24"/>
          <w:lang w:val="en-US"/>
        </w:rPr>
        <w:t xml:space="preserve"> Integrated nutrient management enhances growth, yield, and nutrient uptake in chickpea (</w:t>
      </w:r>
      <w:r w:rsidRPr="00585E8A">
        <w:rPr>
          <w:i/>
          <w:iCs/>
          <w:sz w:val="24"/>
          <w:szCs w:val="24"/>
          <w:lang w:val="en-US"/>
        </w:rPr>
        <w:t>Cicer arietinum</w:t>
      </w:r>
      <w:r w:rsidRPr="00585E8A">
        <w:rPr>
          <w:sz w:val="24"/>
          <w:szCs w:val="24"/>
          <w:lang w:val="en-US"/>
        </w:rPr>
        <w:t xml:space="preserve"> L.) under irrigated conditions. </w:t>
      </w:r>
      <w:r w:rsidRPr="00585E8A">
        <w:rPr>
          <w:i/>
          <w:iCs/>
          <w:sz w:val="24"/>
          <w:szCs w:val="24"/>
          <w:lang w:val="en-US"/>
        </w:rPr>
        <w:t>Legume Research</w:t>
      </w:r>
      <w:r w:rsidRPr="00585E8A">
        <w:rPr>
          <w:sz w:val="24"/>
          <w:szCs w:val="24"/>
          <w:lang w:val="en-US"/>
        </w:rPr>
        <w:t>, 48(1), 12–20. https://doi.org/10.18805/LR-6825</w:t>
      </w:r>
    </w:p>
    <w:p w14:paraId="4E83AC25" w14:textId="2E0FDB40" w:rsidR="00C14617" w:rsidRPr="00585E8A" w:rsidRDefault="00C14617" w:rsidP="00B11C7B">
      <w:pPr>
        <w:pStyle w:val="ListParagraph"/>
        <w:numPr>
          <w:ilvl w:val="0"/>
          <w:numId w:val="3"/>
        </w:numPr>
        <w:spacing w:before="100" w:beforeAutospacing="1" w:after="100" w:afterAutospacing="1"/>
        <w:jc w:val="both"/>
        <w:rPr>
          <w:sz w:val="24"/>
          <w:szCs w:val="24"/>
          <w:lang w:val="en-US"/>
        </w:rPr>
      </w:pPr>
      <w:r w:rsidRPr="00585E8A">
        <w:rPr>
          <w:sz w:val="24"/>
          <w:szCs w:val="24"/>
          <w:lang w:val="en-US"/>
        </w:rPr>
        <w:t xml:space="preserve"> </w:t>
      </w:r>
      <w:r w:rsidRPr="00585E8A">
        <w:rPr>
          <w:b/>
          <w:bCs/>
          <w:sz w:val="24"/>
          <w:szCs w:val="24"/>
          <w:lang w:val="en-US"/>
        </w:rPr>
        <w:t>Kumar, A., Choudhary, M., &amp; Singh, V. (2025).</w:t>
      </w:r>
      <w:r w:rsidRPr="00585E8A">
        <w:rPr>
          <w:sz w:val="24"/>
          <w:szCs w:val="24"/>
          <w:lang w:val="en-US"/>
        </w:rPr>
        <w:t xml:space="preserve"> Advances in biofertilizer-based nutrient management for sustainable chickpea production in India. </w:t>
      </w:r>
      <w:r w:rsidRPr="00585E8A">
        <w:rPr>
          <w:i/>
          <w:iCs/>
          <w:sz w:val="24"/>
          <w:szCs w:val="24"/>
          <w:lang w:val="en-US"/>
        </w:rPr>
        <w:t>Frontiers in Agronomy</w:t>
      </w:r>
      <w:r w:rsidRPr="00585E8A">
        <w:rPr>
          <w:sz w:val="24"/>
          <w:szCs w:val="24"/>
          <w:lang w:val="en-US"/>
        </w:rPr>
        <w:t>, 7, 1423567. https://doi.org/10.3389/fagro.2025.1423567</w:t>
      </w:r>
    </w:p>
    <w:p w14:paraId="2C6FDB70" w14:textId="50263D10" w:rsidR="00C14617" w:rsidRPr="00585E8A" w:rsidRDefault="00C14617" w:rsidP="00B11C7B">
      <w:pPr>
        <w:pStyle w:val="ListParagraph"/>
        <w:numPr>
          <w:ilvl w:val="0"/>
          <w:numId w:val="3"/>
        </w:numPr>
        <w:spacing w:before="100" w:beforeAutospacing="1" w:after="100" w:afterAutospacing="1"/>
        <w:jc w:val="both"/>
        <w:rPr>
          <w:sz w:val="24"/>
          <w:szCs w:val="24"/>
          <w:lang w:val="en-US"/>
        </w:rPr>
      </w:pPr>
      <w:r w:rsidRPr="00585E8A">
        <w:rPr>
          <w:b/>
          <w:bCs/>
          <w:sz w:val="24"/>
          <w:szCs w:val="24"/>
          <w:lang w:val="en-US"/>
        </w:rPr>
        <w:t>Sharma, P., Patel, R., &amp; Chauhan, S. (2025).</w:t>
      </w:r>
      <w:r w:rsidRPr="00585E8A">
        <w:rPr>
          <w:sz w:val="24"/>
          <w:szCs w:val="24"/>
          <w:lang w:val="en-US"/>
        </w:rPr>
        <w:t xml:space="preserve"> Role of organic and inorganic nutrient sources in enhancing productivity and profitability of pulses: A case study on chickpea. </w:t>
      </w:r>
      <w:r w:rsidRPr="00585E8A">
        <w:rPr>
          <w:i/>
          <w:iCs/>
          <w:sz w:val="24"/>
          <w:szCs w:val="24"/>
          <w:lang w:val="en-US"/>
        </w:rPr>
        <w:t>Indian Journal of Agricultural Sciences</w:t>
      </w:r>
      <w:r w:rsidRPr="00585E8A">
        <w:rPr>
          <w:sz w:val="24"/>
          <w:szCs w:val="24"/>
          <w:lang w:val="en-US"/>
        </w:rPr>
        <w:t>, 95(1), 55–62.</w:t>
      </w:r>
    </w:p>
    <w:p w14:paraId="5A4222EA" w14:textId="5FD937AC" w:rsidR="00C14617" w:rsidRPr="00585E8A" w:rsidRDefault="00C14617" w:rsidP="00B11C7B">
      <w:pPr>
        <w:pStyle w:val="ListParagraph"/>
        <w:numPr>
          <w:ilvl w:val="0"/>
          <w:numId w:val="3"/>
        </w:numPr>
        <w:spacing w:before="100" w:beforeAutospacing="1" w:after="100" w:afterAutospacing="1"/>
        <w:jc w:val="both"/>
        <w:rPr>
          <w:sz w:val="24"/>
          <w:szCs w:val="24"/>
          <w:lang w:val="en-US"/>
        </w:rPr>
      </w:pPr>
      <w:r w:rsidRPr="00585E8A">
        <w:rPr>
          <w:b/>
          <w:bCs/>
          <w:sz w:val="24"/>
          <w:szCs w:val="24"/>
          <w:lang w:val="en-US"/>
        </w:rPr>
        <w:t>FAO &amp; ICAR (2025).</w:t>
      </w:r>
      <w:r w:rsidRPr="00585E8A">
        <w:rPr>
          <w:sz w:val="24"/>
          <w:szCs w:val="24"/>
          <w:lang w:val="en-US"/>
        </w:rPr>
        <w:t xml:space="preserve"> Pulses for sustainable food systems: Enhancing soil fertility and food security through integrated nutrient management. </w:t>
      </w:r>
      <w:r w:rsidRPr="00585E8A">
        <w:rPr>
          <w:i/>
          <w:iCs/>
          <w:sz w:val="24"/>
          <w:szCs w:val="24"/>
          <w:lang w:val="en-US"/>
        </w:rPr>
        <w:t>FAO Technical Report Series</w:t>
      </w:r>
      <w:r w:rsidRPr="00585E8A">
        <w:rPr>
          <w:sz w:val="24"/>
          <w:szCs w:val="24"/>
          <w:lang w:val="en-US"/>
        </w:rPr>
        <w:t>, Rome.</w:t>
      </w:r>
    </w:p>
    <w:p w14:paraId="0D5849DC" w14:textId="62EE1398" w:rsidR="00C72966" w:rsidRPr="00585E8A" w:rsidRDefault="00C72966" w:rsidP="00585E8A">
      <w:pPr>
        <w:ind w:left="360"/>
        <w:jc w:val="both"/>
        <w:rPr>
          <w:rFonts w:ascii="Times New Roman" w:hAnsi="Times New Roman" w:cs="Times New Roman"/>
          <w:sz w:val="24"/>
          <w:szCs w:val="24"/>
          <w:lang w:val="en-US"/>
        </w:rPr>
      </w:pPr>
    </w:p>
    <w:p w14:paraId="3AF7071E" w14:textId="77777777" w:rsidR="00C72966" w:rsidRPr="00585E8A" w:rsidRDefault="00C72966" w:rsidP="00C72966">
      <w:pPr>
        <w:ind w:left="360"/>
        <w:jc w:val="both"/>
        <w:rPr>
          <w:rFonts w:ascii="Times New Roman" w:hAnsi="Times New Roman" w:cs="Times New Roman"/>
          <w:b/>
          <w:bCs/>
          <w:sz w:val="24"/>
          <w:szCs w:val="24"/>
          <w:lang w:val="en-US"/>
        </w:rPr>
      </w:pPr>
    </w:p>
    <w:p w14:paraId="335D8424" w14:textId="791A9F16" w:rsidR="00C72966" w:rsidRPr="00585E8A" w:rsidRDefault="00C72966" w:rsidP="00C72966">
      <w:pPr>
        <w:ind w:left="360"/>
        <w:jc w:val="both"/>
        <w:rPr>
          <w:rFonts w:ascii="Times New Roman" w:hAnsi="Times New Roman" w:cs="Times New Roman"/>
          <w:b/>
          <w:bCs/>
          <w:sz w:val="24"/>
          <w:szCs w:val="24"/>
          <w:lang w:val="en-US"/>
        </w:rPr>
      </w:pPr>
    </w:p>
    <w:p w14:paraId="4882E129" w14:textId="77777777" w:rsidR="00C72966" w:rsidRPr="00585E8A" w:rsidRDefault="00C72966" w:rsidP="00C72966">
      <w:pPr>
        <w:ind w:left="360"/>
        <w:jc w:val="both"/>
        <w:rPr>
          <w:rFonts w:ascii="Times New Roman" w:hAnsi="Times New Roman" w:cs="Times New Roman"/>
          <w:b/>
          <w:bCs/>
          <w:sz w:val="24"/>
          <w:szCs w:val="24"/>
          <w:lang w:val="en-US"/>
        </w:rPr>
      </w:pPr>
    </w:p>
    <w:p w14:paraId="618C3226" w14:textId="77777777" w:rsidR="00C72966" w:rsidRPr="00585E8A" w:rsidRDefault="00C72966" w:rsidP="00C72966">
      <w:pPr>
        <w:ind w:left="360"/>
        <w:jc w:val="both"/>
        <w:rPr>
          <w:rFonts w:ascii="Times New Roman" w:hAnsi="Times New Roman" w:cs="Times New Roman"/>
          <w:b/>
          <w:bCs/>
          <w:sz w:val="24"/>
          <w:szCs w:val="24"/>
          <w:lang w:val="en-US"/>
        </w:rPr>
      </w:pPr>
    </w:p>
    <w:p w14:paraId="18FE66B4" w14:textId="77777777" w:rsidR="00C72966" w:rsidRPr="00585E8A" w:rsidRDefault="00C72966" w:rsidP="00C72966">
      <w:pPr>
        <w:ind w:left="360"/>
        <w:jc w:val="both"/>
        <w:rPr>
          <w:rFonts w:ascii="Times New Roman" w:hAnsi="Times New Roman" w:cs="Times New Roman"/>
          <w:b/>
          <w:bCs/>
          <w:sz w:val="24"/>
          <w:szCs w:val="24"/>
          <w:lang w:val="en-US"/>
        </w:rPr>
      </w:pPr>
    </w:p>
    <w:p w14:paraId="7DFFC002" w14:textId="77777777" w:rsidR="00C72966" w:rsidRPr="00585E8A" w:rsidRDefault="00C72966" w:rsidP="00C72966">
      <w:pPr>
        <w:ind w:left="360"/>
        <w:jc w:val="both"/>
        <w:rPr>
          <w:rFonts w:ascii="Times New Roman" w:hAnsi="Times New Roman" w:cs="Times New Roman"/>
          <w:b/>
          <w:bCs/>
          <w:sz w:val="24"/>
          <w:szCs w:val="24"/>
          <w:lang w:val="en-US"/>
        </w:rPr>
      </w:pPr>
    </w:p>
    <w:p w14:paraId="4D7F276B" w14:textId="77777777" w:rsidR="00C72966" w:rsidRPr="00585E8A" w:rsidRDefault="00C72966" w:rsidP="00C72966">
      <w:pPr>
        <w:ind w:left="360"/>
        <w:jc w:val="both"/>
        <w:rPr>
          <w:rFonts w:ascii="Times New Roman" w:hAnsi="Times New Roman" w:cs="Times New Roman"/>
          <w:b/>
          <w:bCs/>
          <w:sz w:val="24"/>
          <w:szCs w:val="24"/>
          <w:lang w:val="en-US"/>
        </w:rPr>
      </w:pPr>
    </w:p>
    <w:p w14:paraId="77B593A4" w14:textId="77777777" w:rsidR="00C72966" w:rsidRPr="00585E8A" w:rsidRDefault="00C72966" w:rsidP="00C72966">
      <w:pPr>
        <w:ind w:left="360"/>
        <w:jc w:val="both"/>
        <w:rPr>
          <w:rFonts w:ascii="Times New Roman" w:hAnsi="Times New Roman" w:cs="Times New Roman"/>
          <w:b/>
          <w:bCs/>
          <w:sz w:val="24"/>
          <w:szCs w:val="24"/>
          <w:lang w:val="en-US"/>
        </w:rPr>
      </w:pPr>
    </w:p>
    <w:sectPr w:rsidR="00C72966" w:rsidRPr="00585E8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3A825" w14:textId="77777777" w:rsidR="00D31D17" w:rsidRDefault="00D31D17" w:rsidP="008D111D">
      <w:pPr>
        <w:spacing w:after="0" w:line="240" w:lineRule="auto"/>
      </w:pPr>
      <w:r>
        <w:separator/>
      </w:r>
    </w:p>
  </w:endnote>
  <w:endnote w:type="continuationSeparator" w:id="0">
    <w:p w14:paraId="28194791" w14:textId="77777777" w:rsidR="00D31D17" w:rsidRDefault="00D31D17" w:rsidP="008D1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8DD2D" w14:textId="77777777" w:rsidR="008D111D" w:rsidRDefault="008D11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7DA07" w14:textId="77777777" w:rsidR="008D111D" w:rsidRDefault="008D11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6F70B" w14:textId="77777777" w:rsidR="008D111D" w:rsidRDefault="008D1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1A680" w14:textId="77777777" w:rsidR="00D31D17" w:rsidRDefault="00D31D17" w:rsidP="008D111D">
      <w:pPr>
        <w:spacing w:after="0" w:line="240" w:lineRule="auto"/>
      </w:pPr>
      <w:r>
        <w:separator/>
      </w:r>
    </w:p>
  </w:footnote>
  <w:footnote w:type="continuationSeparator" w:id="0">
    <w:p w14:paraId="2BE80064" w14:textId="77777777" w:rsidR="00D31D17" w:rsidRDefault="00D31D17" w:rsidP="008D1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76024" w14:textId="6958F0D3" w:rsidR="008D111D" w:rsidRDefault="008D111D">
    <w:pPr>
      <w:pStyle w:val="Header"/>
    </w:pPr>
    <w:r>
      <w:rPr>
        <w:noProof/>
      </w:rPr>
      <w:pict w14:anchorId="3B4BE3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0933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08FB1" w14:textId="7A323641" w:rsidR="008D111D" w:rsidRDefault="008D111D">
    <w:pPr>
      <w:pStyle w:val="Header"/>
    </w:pPr>
    <w:r>
      <w:rPr>
        <w:noProof/>
      </w:rPr>
      <w:pict w14:anchorId="4FA4A3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0933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EDB12" w14:textId="0D1D8946" w:rsidR="008D111D" w:rsidRDefault="008D111D">
    <w:pPr>
      <w:pStyle w:val="Header"/>
    </w:pPr>
    <w:r>
      <w:rPr>
        <w:noProof/>
      </w:rPr>
      <w:pict w14:anchorId="21B08C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0933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53D8D"/>
    <w:multiLevelType w:val="multilevel"/>
    <w:tmpl w:val="CCD2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001741"/>
    <w:multiLevelType w:val="multilevel"/>
    <w:tmpl w:val="7D62B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3F135D"/>
    <w:multiLevelType w:val="multilevel"/>
    <w:tmpl w:val="1BBE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18799C"/>
    <w:multiLevelType w:val="hybridMultilevel"/>
    <w:tmpl w:val="76F2A9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8E7"/>
    <w:rsid w:val="000240EC"/>
    <w:rsid w:val="0007692F"/>
    <w:rsid w:val="000D50C9"/>
    <w:rsid w:val="001D74ED"/>
    <w:rsid w:val="00203FEC"/>
    <w:rsid w:val="00280E0A"/>
    <w:rsid w:val="003162B7"/>
    <w:rsid w:val="00364DF4"/>
    <w:rsid w:val="0045710E"/>
    <w:rsid w:val="004B3D03"/>
    <w:rsid w:val="00506638"/>
    <w:rsid w:val="00585E8A"/>
    <w:rsid w:val="005B0761"/>
    <w:rsid w:val="006406C1"/>
    <w:rsid w:val="006B614F"/>
    <w:rsid w:val="006E18E7"/>
    <w:rsid w:val="00763ADE"/>
    <w:rsid w:val="00763B0B"/>
    <w:rsid w:val="00785CD2"/>
    <w:rsid w:val="007A6665"/>
    <w:rsid w:val="007E08CB"/>
    <w:rsid w:val="007F7FE7"/>
    <w:rsid w:val="008162CD"/>
    <w:rsid w:val="00831C4B"/>
    <w:rsid w:val="008406B8"/>
    <w:rsid w:val="008D111D"/>
    <w:rsid w:val="00913546"/>
    <w:rsid w:val="00987575"/>
    <w:rsid w:val="00A6348C"/>
    <w:rsid w:val="00A67ABB"/>
    <w:rsid w:val="00B039DB"/>
    <w:rsid w:val="00B11C7B"/>
    <w:rsid w:val="00BD490E"/>
    <w:rsid w:val="00C14617"/>
    <w:rsid w:val="00C72966"/>
    <w:rsid w:val="00CD43B5"/>
    <w:rsid w:val="00D31D17"/>
    <w:rsid w:val="00D850E1"/>
    <w:rsid w:val="00DE0463"/>
    <w:rsid w:val="00DF0999"/>
    <w:rsid w:val="00E365A7"/>
    <w:rsid w:val="00E94026"/>
    <w:rsid w:val="00EC56D2"/>
    <w:rsid w:val="00F50183"/>
    <w:rsid w:val="00F50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E40363"/>
  <w15:chartTrackingRefBased/>
  <w15:docId w15:val="{1C9B81C8-8DAF-4545-95CD-65C7C8DAD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0E0A"/>
    <w:pPr>
      <w:spacing w:after="80"/>
    </w:pPr>
  </w:style>
  <w:style w:type="paragraph" w:styleId="Heading1">
    <w:name w:val="heading 1"/>
    <w:basedOn w:val="Normal"/>
    <w:next w:val="Normal"/>
    <w:link w:val="Heading1Char"/>
    <w:autoRedefine/>
    <w:uiPriority w:val="9"/>
    <w:rsid w:val="005B0761"/>
    <w:pPr>
      <w:keepNext/>
      <w:keepLines/>
      <w:spacing w:before="360" w:after="240" w:line="360" w:lineRule="auto"/>
      <w:jc w:val="both"/>
      <w:outlineLvl w:val="0"/>
    </w:pPr>
    <w:rPr>
      <w:rFonts w:ascii="Times New Roman" w:eastAsiaTheme="majorEastAsia" w:hAnsi="Times New Roman" w:cstheme="majorBidi"/>
      <w:b/>
      <w:color w:val="000000" w:themeColor="text1"/>
      <w:sz w:val="26"/>
      <w:szCs w:val="32"/>
      <w:lang w:eastAsia="en-GB"/>
    </w:rPr>
  </w:style>
  <w:style w:type="paragraph" w:styleId="Heading2">
    <w:name w:val="heading 2"/>
    <w:basedOn w:val="Normal"/>
    <w:next w:val="Normal"/>
    <w:link w:val="Heading2Char"/>
    <w:uiPriority w:val="9"/>
    <w:unhideWhenUsed/>
    <w:qFormat/>
    <w:rsid w:val="006E18E7"/>
    <w:pPr>
      <w:keepNext/>
      <w:keepLines/>
      <w:spacing w:before="16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6E18E7"/>
    <w:pPr>
      <w:keepNext/>
      <w:keepLines/>
      <w:spacing w:before="16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E18E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E18E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E18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8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8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8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0E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E0A"/>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1"/>
    <w:qFormat/>
    <w:rsid w:val="00280E0A"/>
    <w:pPr>
      <w:widowControl w:val="0"/>
      <w:autoSpaceDE w:val="0"/>
      <w:autoSpaceDN w:val="0"/>
      <w:spacing w:after="0" w:line="240" w:lineRule="auto"/>
      <w:ind w:left="719" w:hanging="140"/>
    </w:pPr>
    <w:rPr>
      <w:rFonts w:ascii="Times New Roman" w:eastAsia="Times New Roman" w:hAnsi="Times New Roman" w:cs="Times New Roman"/>
    </w:rPr>
  </w:style>
  <w:style w:type="character" w:customStyle="1" w:styleId="ListParagraphChar">
    <w:name w:val="List Paragraph Char"/>
    <w:link w:val="ListParagraph"/>
    <w:uiPriority w:val="1"/>
    <w:locked/>
    <w:rsid w:val="00280E0A"/>
    <w:rPr>
      <w:rFonts w:ascii="Times New Roman" w:eastAsia="Times New Roman" w:hAnsi="Times New Roman" w:cs="Times New Roman"/>
    </w:rPr>
  </w:style>
  <w:style w:type="character" w:customStyle="1" w:styleId="Heading1Char">
    <w:name w:val="Heading 1 Char"/>
    <w:basedOn w:val="DefaultParagraphFont"/>
    <w:link w:val="Heading1"/>
    <w:uiPriority w:val="9"/>
    <w:rsid w:val="005B0761"/>
    <w:rPr>
      <w:rFonts w:ascii="Times New Roman" w:eastAsiaTheme="majorEastAsia" w:hAnsi="Times New Roman" w:cstheme="majorBidi"/>
      <w:b/>
      <w:color w:val="000000" w:themeColor="text1"/>
      <w:sz w:val="26"/>
      <w:szCs w:val="32"/>
      <w:lang w:eastAsia="en-GB"/>
    </w:rPr>
  </w:style>
  <w:style w:type="character" w:customStyle="1" w:styleId="Heading2Char">
    <w:name w:val="Heading 2 Char"/>
    <w:basedOn w:val="DefaultParagraphFont"/>
    <w:link w:val="Heading2"/>
    <w:uiPriority w:val="9"/>
    <w:rsid w:val="006E18E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6E18E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E18E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E18E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E18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8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8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8E7"/>
    <w:rPr>
      <w:rFonts w:eastAsiaTheme="majorEastAsia" w:cstheme="majorBidi"/>
      <w:color w:val="272727" w:themeColor="text1" w:themeTint="D8"/>
    </w:rPr>
  </w:style>
  <w:style w:type="paragraph" w:styleId="Subtitle">
    <w:name w:val="Subtitle"/>
    <w:basedOn w:val="Normal"/>
    <w:next w:val="Normal"/>
    <w:link w:val="SubtitleChar"/>
    <w:uiPriority w:val="11"/>
    <w:qFormat/>
    <w:rsid w:val="006E18E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8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8E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E18E7"/>
    <w:rPr>
      <w:i/>
      <w:iCs/>
      <w:color w:val="404040" w:themeColor="text1" w:themeTint="BF"/>
    </w:rPr>
  </w:style>
  <w:style w:type="character" w:styleId="IntenseEmphasis">
    <w:name w:val="Intense Emphasis"/>
    <w:basedOn w:val="DefaultParagraphFont"/>
    <w:uiPriority w:val="21"/>
    <w:qFormat/>
    <w:rsid w:val="006E18E7"/>
    <w:rPr>
      <w:i/>
      <w:iCs/>
      <w:color w:val="365F91" w:themeColor="accent1" w:themeShade="BF"/>
    </w:rPr>
  </w:style>
  <w:style w:type="paragraph" w:styleId="IntenseQuote">
    <w:name w:val="Intense Quote"/>
    <w:basedOn w:val="Normal"/>
    <w:next w:val="Normal"/>
    <w:link w:val="IntenseQuoteChar"/>
    <w:uiPriority w:val="30"/>
    <w:qFormat/>
    <w:rsid w:val="006E18E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E18E7"/>
    <w:rPr>
      <w:i/>
      <w:iCs/>
      <w:color w:val="365F91" w:themeColor="accent1" w:themeShade="BF"/>
    </w:rPr>
  </w:style>
  <w:style w:type="character" w:styleId="IntenseReference">
    <w:name w:val="Intense Reference"/>
    <w:basedOn w:val="DefaultParagraphFont"/>
    <w:uiPriority w:val="32"/>
    <w:qFormat/>
    <w:rsid w:val="006E18E7"/>
    <w:rPr>
      <w:b/>
      <w:bCs/>
      <w:smallCaps/>
      <w:color w:val="365F91" w:themeColor="accent1" w:themeShade="BF"/>
      <w:spacing w:val="5"/>
    </w:rPr>
  </w:style>
  <w:style w:type="paragraph" w:styleId="NormalWeb">
    <w:name w:val="Normal (Web)"/>
    <w:basedOn w:val="Normal"/>
    <w:uiPriority w:val="99"/>
    <w:unhideWhenUsed/>
    <w:rsid w:val="00A634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6348C"/>
    <w:rPr>
      <w:b/>
      <w:bCs/>
    </w:rPr>
  </w:style>
  <w:style w:type="table" w:customStyle="1" w:styleId="TableNormal1">
    <w:name w:val="Table Normal1"/>
    <w:qFormat/>
    <w:rsid w:val="00F50E80"/>
    <w:pPr>
      <w:spacing w:after="0" w:line="240" w:lineRule="auto"/>
    </w:pPr>
    <w:rPr>
      <w:rFonts w:ascii="Arial" w:eastAsia="Arial" w:hAnsi="Arial" w:cs="Arial"/>
      <w:snapToGrid w:val="0"/>
      <w:color w:val="000000"/>
      <w:sz w:val="21"/>
      <w:szCs w:val="21"/>
      <w:lang w:val="en-US"/>
    </w:rPr>
    <w:tblPr>
      <w:tblCellMar>
        <w:top w:w="0" w:type="dxa"/>
        <w:left w:w="0" w:type="dxa"/>
        <w:bottom w:w="0" w:type="dxa"/>
        <w:right w:w="0" w:type="dxa"/>
      </w:tblCellMar>
    </w:tblPr>
  </w:style>
  <w:style w:type="paragraph" w:customStyle="1" w:styleId="TableText">
    <w:name w:val="Table Text"/>
    <w:basedOn w:val="Normal"/>
    <w:qFormat/>
    <w:rsid w:val="00F50E80"/>
    <w:pPr>
      <w:kinsoku w:val="0"/>
      <w:autoSpaceDE w:val="0"/>
      <w:autoSpaceDN w:val="0"/>
      <w:adjustRightInd w:val="0"/>
      <w:snapToGrid w:val="0"/>
      <w:spacing w:after="0" w:line="240" w:lineRule="auto"/>
      <w:textAlignment w:val="baseline"/>
    </w:pPr>
    <w:rPr>
      <w:rFonts w:ascii="Times New Roman" w:eastAsia="Times New Roman" w:hAnsi="Times New Roman" w:cs="Times New Roman"/>
      <w:noProof/>
      <w:snapToGrid w:val="0"/>
      <w:color w:val="000000"/>
      <w:sz w:val="20"/>
      <w:szCs w:val="20"/>
      <w:lang w:val="en-US"/>
    </w:rPr>
  </w:style>
  <w:style w:type="character" w:styleId="Emphasis">
    <w:name w:val="Emphasis"/>
    <w:basedOn w:val="DefaultParagraphFont"/>
    <w:uiPriority w:val="20"/>
    <w:qFormat/>
    <w:rsid w:val="007F7FE7"/>
    <w:rPr>
      <w:i/>
      <w:iCs/>
    </w:rPr>
  </w:style>
  <w:style w:type="character" w:styleId="Hyperlink">
    <w:name w:val="Hyperlink"/>
    <w:basedOn w:val="DefaultParagraphFont"/>
    <w:uiPriority w:val="99"/>
    <w:unhideWhenUsed/>
    <w:rsid w:val="00913546"/>
    <w:rPr>
      <w:color w:val="0000FF" w:themeColor="hyperlink"/>
      <w:u w:val="single"/>
    </w:rPr>
  </w:style>
  <w:style w:type="character" w:styleId="UnresolvedMention">
    <w:name w:val="Unresolved Mention"/>
    <w:basedOn w:val="DefaultParagraphFont"/>
    <w:uiPriority w:val="99"/>
    <w:semiHidden/>
    <w:unhideWhenUsed/>
    <w:rsid w:val="00913546"/>
    <w:rPr>
      <w:color w:val="605E5C"/>
      <w:shd w:val="clear" w:color="auto" w:fill="E1DFDD"/>
    </w:rPr>
  </w:style>
  <w:style w:type="paragraph" w:styleId="Header">
    <w:name w:val="header"/>
    <w:basedOn w:val="Normal"/>
    <w:link w:val="HeaderChar"/>
    <w:uiPriority w:val="99"/>
    <w:unhideWhenUsed/>
    <w:rsid w:val="008D11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11D"/>
  </w:style>
  <w:style w:type="paragraph" w:styleId="Footer">
    <w:name w:val="footer"/>
    <w:basedOn w:val="Normal"/>
    <w:link w:val="FooterChar"/>
    <w:uiPriority w:val="99"/>
    <w:unhideWhenUsed/>
    <w:rsid w:val="008D11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536014">
      <w:bodyDiv w:val="1"/>
      <w:marLeft w:val="0"/>
      <w:marRight w:val="0"/>
      <w:marTop w:val="0"/>
      <w:marBottom w:val="0"/>
      <w:divBdr>
        <w:top w:val="none" w:sz="0" w:space="0" w:color="auto"/>
        <w:left w:val="none" w:sz="0" w:space="0" w:color="auto"/>
        <w:bottom w:val="none" w:sz="0" w:space="0" w:color="auto"/>
        <w:right w:val="none" w:sz="0" w:space="0" w:color="auto"/>
      </w:divBdr>
    </w:div>
    <w:div w:id="1108697631">
      <w:bodyDiv w:val="1"/>
      <w:marLeft w:val="0"/>
      <w:marRight w:val="0"/>
      <w:marTop w:val="0"/>
      <w:marBottom w:val="0"/>
      <w:divBdr>
        <w:top w:val="none" w:sz="0" w:space="0" w:color="auto"/>
        <w:left w:val="none" w:sz="0" w:space="0" w:color="auto"/>
        <w:bottom w:val="none" w:sz="0" w:space="0" w:color="auto"/>
        <w:right w:val="none" w:sz="0" w:space="0" w:color="auto"/>
      </w:divBdr>
    </w:div>
    <w:div w:id="1624573163">
      <w:bodyDiv w:val="1"/>
      <w:marLeft w:val="0"/>
      <w:marRight w:val="0"/>
      <w:marTop w:val="0"/>
      <w:marBottom w:val="0"/>
      <w:divBdr>
        <w:top w:val="none" w:sz="0" w:space="0" w:color="auto"/>
        <w:left w:val="none" w:sz="0" w:space="0" w:color="auto"/>
        <w:bottom w:val="none" w:sz="0" w:space="0" w:color="auto"/>
        <w:right w:val="none" w:sz="0" w:space="0" w:color="auto"/>
      </w:divBdr>
    </w:div>
    <w:div w:id="179857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3679</Words>
  <Characters>20974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Surender Kumar</dc:creator>
  <cp:keywords/>
  <dc:description/>
  <cp:lastModifiedBy>SDI 1084</cp:lastModifiedBy>
  <cp:revision>8</cp:revision>
  <dcterms:created xsi:type="dcterms:W3CDTF">2025-08-30T09:17:00Z</dcterms:created>
  <dcterms:modified xsi:type="dcterms:W3CDTF">2025-08-30T11:51:00Z</dcterms:modified>
</cp:coreProperties>
</file>