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81FA2" w14:textId="77777777" w:rsidR="00BB2C03" w:rsidRDefault="0011376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Combined effects of Arrhenius chemical reaction, internal heat generation and viscous dissipation on the heat and mass transfer of natural convection flow over a vertical plate with convective surface boundary condition</w:t>
      </w:r>
    </w:p>
    <w:p w14:paraId="797951A3" w14:textId="77777777" w:rsidR="00DD6338" w:rsidRDefault="00DD6338">
      <w:pPr>
        <w:spacing w:line="276" w:lineRule="auto"/>
        <w:jc w:val="center"/>
        <w:rPr>
          <w:rFonts w:ascii="Times New Roman" w:hAnsi="Times New Roman" w:cs="Times New Roman"/>
          <w:b/>
          <w:sz w:val="24"/>
          <w:szCs w:val="24"/>
        </w:rPr>
      </w:pPr>
    </w:p>
    <w:p w14:paraId="0707BDC1" w14:textId="77777777" w:rsidR="00E1603B" w:rsidRDefault="00E1603B">
      <w:pPr>
        <w:jc w:val="both"/>
        <w:rPr>
          <w:rFonts w:ascii="Times New Roman" w:hAnsi="Times New Roman" w:cs="Times New Roman"/>
          <w:b/>
          <w:sz w:val="24"/>
          <w:szCs w:val="24"/>
        </w:rPr>
      </w:pPr>
    </w:p>
    <w:p w14:paraId="3D32A533" w14:textId="45A9329E" w:rsidR="00BB2C03" w:rsidRDefault="00113762">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Abstract </w:t>
      </w:r>
    </w:p>
    <w:p w14:paraId="5AF87150" w14:textId="77777777" w:rsidR="00BB2C03" w:rsidRDefault="00113762">
      <w:pPr>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i/>
          <w:sz w:val="24"/>
          <w:szCs w:val="24"/>
          <w:lang w:val="en-IN" w:eastAsia="en-IN"/>
        </w:rPr>
        <w:t xml:space="preserve">The current study examines how mass and heat transfer mechanisms in air convection across a vertical plate are affected by highly nonlinear heat radiation and Arrhenius chemical reactions. </w:t>
      </w:r>
      <w:r>
        <w:rPr>
          <w:rFonts w:ascii="Times New Roman" w:eastAsia="Times New Roman" w:hAnsi="Times New Roman" w:cs="Times New Roman"/>
          <w:i/>
          <w:sz w:val="24"/>
          <w:szCs w:val="24"/>
        </w:rPr>
        <w:t xml:space="preserve">Using the Boussinesq approximation, we were able to predict the nonlinear </w:t>
      </w:r>
      <w:proofErr w:type="spellStart"/>
      <w:r>
        <w:rPr>
          <w:rFonts w:ascii="Times New Roman" w:eastAsia="Times New Roman" w:hAnsi="Times New Roman" w:cs="Times New Roman"/>
          <w:i/>
          <w:sz w:val="24"/>
          <w:szCs w:val="24"/>
        </w:rPr>
        <w:t>behaviour</w:t>
      </w:r>
      <w:proofErr w:type="spellEnd"/>
      <w:r>
        <w:rPr>
          <w:rFonts w:ascii="Times New Roman" w:eastAsia="Times New Roman" w:hAnsi="Times New Roman" w:cs="Times New Roman"/>
          <w:i/>
          <w:sz w:val="24"/>
          <w:szCs w:val="24"/>
        </w:rPr>
        <w:t xml:space="preserve"> of density fluctuations dependent on concentration and temperature. Through the use of similarity transformation, we were able to convert </w:t>
      </w:r>
      <w:r>
        <w:rPr>
          <w:rFonts w:ascii="Times New Roman" w:hAnsi="Times New Roman" w:cs="Times New Roman"/>
          <w:i/>
          <w:sz w:val="24"/>
          <w:szCs w:val="24"/>
        </w:rPr>
        <w:t>the partial differential equation governing fluid flow that is nonlinearly included</w:t>
      </w:r>
      <w:r>
        <w:rPr>
          <w:i/>
        </w:rPr>
        <w:t xml:space="preserve"> </w:t>
      </w:r>
      <w:r>
        <w:rPr>
          <w:rFonts w:ascii="Times New Roman" w:eastAsia="Times New Roman" w:hAnsi="Times New Roman" w:cs="Times New Roman"/>
          <w:i/>
          <w:sz w:val="24"/>
          <w:szCs w:val="24"/>
          <w:lang w:val="en-IN" w:eastAsia="en-IN"/>
        </w:rPr>
        <w:t>ordinary differential equation in the boundary layer.</w:t>
      </w:r>
      <w:r>
        <w:rPr>
          <w:rFonts w:ascii="Times New Roman" w:eastAsia="Times New Roman" w:hAnsi="Times New Roman" w:cs="Times New Roman"/>
          <w:i/>
          <w:sz w:val="24"/>
          <w:szCs w:val="24"/>
        </w:rPr>
        <w:t xml:space="preserve"> A boundary value issue was then converted </w:t>
      </w:r>
      <w:r>
        <w:rPr>
          <w:rFonts w:ascii="Times New Roman" w:eastAsia="Times New Roman" w:hAnsi="Times New Roman" w:cs="Times New Roman"/>
          <w:i/>
          <w:sz w:val="24"/>
          <w:szCs w:val="24"/>
          <w:lang w:val="en-IN" w:eastAsia="en-IN"/>
        </w:rPr>
        <w:t>to an initial value issue by applying the shooting method</w:t>
      </w:r>
      <w:r>
        <w:rPr>
          <w:rFonts w:ascii="Times New Roman" w:eastAsia="Times New Roman" w:hAnsi="Times New Roman" w:cs="Times New Roman"/>
          <w:i/>
          <w:sz w:val="24"/>
          <w:szCs w:val="24"/>
        </w:rPr>
        <w:t xml:space="preserve">. The ensuing baseline value issue was solved using MAPLE 24 and the fifth-order Runge </w:t>
      </w:r>
      <w:proofErr w:type="spellStart"/>
      <w:r>
        <w:rPr>
          <w:rFonts w:ascii="Times New Roman" w:eastAsia="Times New Roman" w:hAnsi="Times New Roman" w:cs="Times New Roman"/>
          <w:i/>
          <w:sz w:val="24"/>
          <w:szCs w:val="24"/>
        </w:rPr>
        <w:t>Kutta</w:t>
      </w:r>
      <w:proofErr w:type="spellEnd"/>
      <w:r>
        <w:rPr>
          <w:rFonts w:ascii="Times New Roman" w:eastAsia="Times New Roman" w:hAnsi="Times New Roman" w:cs="Times New Roman"/>
          <w:i/>
          <w:sz w:val="24"/>
          <w:szCs w:val="24"/>
        </w:rPr>
        <w:t xml:space="preserve"> algorithm. At elevated chemical reaction parameters, the heat boundary layer thickens and the momentum and concentration border layers thins, as a result of radiative thermal flux enhancing heat energy within the border layer, </w:t>
      </w:r>
      <w:r>
        <w:rPr>
          <w:rFonts w:ascii="Times New Roman" w:eastAsia="Times New Roman" w:hAnsi="Times New Roman" w:cs="Times New Roman"/>
          <w:i/>
          <w:sz w:val="24"/>
          <w:szCs w:val="24"/>
          <w:lang w:val="en-IN" w:eastAsia="en-IN"/>
        </w:rPr>
        <w:t>this alters the velocity profile and reduces fluid viscosity. Even while heat transmission between the plates surfaces to the stream-free zone reduces when the parameters of the chemical reaction change, the rate of mass transfer within the boundary layer increases. The relative temperature and thickness of the boundary layer concentration decrease as a result of the Arrhenius chemical reaction parameters. Internal heat production additionally increases the thickness of the heat boundary layer that runs along the wall's surface. The flow and both the nonlinear density change and the Eckert number have a high correlation.</w:t>
      </w:r>
    </w:p>
    <w:p w14:paraId="081FF776" w14:textId="77777777" w:rsidR="00BB2C03" w:rsidRDefault="00113762">
      <w:pPr>
        <w:spacing w:after="0" w:line="240" w:lineRule="auto"/>
        <w:jc w:val="both"/>
        <w:rPr>
          <w:rFonts w:ascii="Times New Roman" w:eastAsia="Cambria" w:hAnsi="Times New Roman" w:cs="Times New Roman"/>
          <w:color w:val="000000"/>
          <w:sz w:val="24"/>
          <w:szCs w:val="24"/>
        </w:rPr>
      </w:pPr>
      <w:r>
        <w:rPr>
          <w:rFonts w:ascii="Times New Roman" w:eastAsia="Cambria" w:hAnsi="Times New Roman" w:cs="Times New Roman"/>
          <w:b/>
          <w:color w:val="000000"/>
          <w:sz w:val="24"/>
          <w:szCs w:val="24"/>
        </w:rPr>
        <w:t xml:space="preserve">Keywords: </w:t>
      </w:r>
      <w:r>
        <w:rPr>
          <w:rFonts w:ascii="Times New Roman" w:eastAsia="Cambria" w:hAnsi="Times New Roman" w:cs="Times New Roman"/>
          <w:color w:val="000000"/>
          <w:sz w:val="24"/>
          <w:szCs w:val="24"/>
        </w:rPr>
        <w:t>Arrhenius chemical reaction, Internal Heat Generation, Viscous Dissipation, Dufour, Soret.</w:t>
      </w:r>
    </w:p>
    <w:p w14:paraId="4D6524D6" w14:textId="77777777" w:rsidR="00BB2C03" w:rsidRDefault="00BB2C03">
      <w:pPr>
        <w:spacing w:after="3" w:line="360" w:lineRule="auto"/>
        <w:jc w:val="both"/>
        <w:rPr>
          <w:rFonts w:ascii="Times New Roman" w:eastAsia="Cambria" w:hAnsi="Times New Roman" w:cs="Times New Roman"/>
          <w:color w:val="000000"/>
          <w:sz w:val="24"/>
          <w:szCs w:val="24"/>
        </w:rPr>
      </w:pPr>
    </w:p>
    <w:p w14:paraId="3C42FDB5" w14:textId="77777777" w:rsidR="00BB2C03" w:rsidRDefault="00113762">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 xml:space="preserve">    INTRODUCTION</w:t>
      </w:r>
    </w:p>
    <w:p w14:paraId="710BEC08" w14:textId="77777777" w:rsidR="00BB2C03" w:rsidRDefault="00113762">
      <w:pPr>
        <w:spacing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rPr>
        <w:t>Cooling systems, environmental management, and energy-efficient technologies are just a few of the many technical applications of studying heat transfer and mass movement in natural convection flows. When temperature or concentration variations cause a change in buoyancy, rather than an external mechanical force, fluids flow in a convective fashion (</w:t>
      </w:r>
      <w:proofErr w:type="spellStart"/>
      <w:r>
        <w:rPr>
          <w:rFonts w:ascii="Times New Roman" w:eastAsia="Times New Roman" w:hAnsi="Times New Roman" w:cs="Times New Roman"/>
          <w:sz w:val="24"/>
          <w:szCs w:val="24"/>
        </w:rPr>
        <w:t>Incropera</w:t>
      </w:r>
      <w:proofErr w:type="spellEnd"/>
      <w:r>
        <w:rPr>
          <w:rFonts w:ascii="Times New Roman" w:eastAsia="Times New Roman" w:hAnsi="Times New Roman" w:cs="Times New Roman"/>
          <w:sz w:val="24"/>
          <w:szCs w:val="24"/>
        </w:rPr>
        <w:t xml:space="preserve"> &amp; DeWitt, 2007). Many technical systems rely on these phenomena, including electronic cooling devices, heat exchangers, and atmospheric processes. The fluid's interaction with the surface it touches is an important part of natural convection. Disparities in concentration and temperature impact </w:t>
      </w:r>
      <w:r>
        <w:rPr>
          <w:rFonts w:ascii="Times New Roman" w:eastAsia="Times New Roman" w:hAnsi="Times New Roman" w:cs="Times New Roman"/>
          <w:sz w:val="24"/>
          <w:szCs w:val="24"/>
          <w:lang w:val="en-IN" w:eastAsia="en-IN"/>
        </w:rPr>
        <w:t xml:space="preserve">the mass transport and heat rate through the fluid to the surface. </w:t>
      </w:r>
      <w:r>
        <w:rPr>
          <w:rFonts w:ascii="Times New Roman" w:eastAsia="Times New Roman" w:hAnsi="Times New Roman" w:cs="Times New Roman"/>
          <w:sz w:val="24"/>
          <w:szCs w:val="24"/>
        </w:rPr>
        <w:t xml:space="preserve">The efficiency of these transfer mechanisms is highly dependent on the surface boundary conditions, especially convective surface boundary conditions. </w:t>
      </w:r>
      <w:r>
        <w:rPr>
          <w:rFonts w:ascii="Times New Roman" w:eastAsia="Times New Roman" w:hAnsi="Times New Roman" w:cs="Times New Roman"/>
          <w:sz w:val="24"/>
          <w:szCs w:val="24"/>
        </w:rPr>
        <w:lastRenderedPageBreak/>
        <w:t xml:space="preserve">The mass and heat fluxes over the surface are influenced by the fluid's characteristics, the temperature of its surface, and the surroundings, which are all part of the convective boundary conditions (Bejan, 2013). Surfaces that are stretched or deformed, like electrically conducting fluids, may lead to very complicated interactions. Thermal management system design and process performance improvement dependent on natural air flow rely on a better knowledge of these dynamics (Churchill &amp; Chu, 1975). </w:t>
      </w:r>
    </w:p>
    <w:p w14:paraId="716AE298" w14:textId="77777777" w:rsidR="00BB2C03" w:rsidRDefault="00113762">
      <w:pPr>
        <w:spacing w:line="48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rPr>
        <w:t xml:space="preserve">As pointed out by (Weyl, 1942), the traditional issue of fluid flow down a horizontal, stationary surface in an evenly distributed freestream was first addressed by Blasius (1908). This subject is still being studied in modern research. Many areas, from engineering and research to everyday life and home appliances, rely on the principles of boundary layer, heat, and mass transport. Improved </w:t>
      </w:r>
      <w:r>
        <w:rPr>
          <w:rFonts w:ascii="Times New Roman" w:eastAsia="Times New Roman" w:hAnsi="Times New Roman" w:cs="Times New Roman"/>
          <w:sz w:val="24"/>
          <w:szCs w:val="24"/>
          <w:lang w:val="en-IN" w:eastAsia="en-IN"/>
        </w:rPr>
        <w:t>hot rolling, glass manufacturing, wire drawing, golf ball aerodynamic design detachment and reattachment techniques, heat transfer, paper and material production, and</w:t>
      </w:r>
      <w:r>
        <w:rPr>
          <w:rFonts w:ascii="Times New Roman" w:eastAsia="Times New Roman" w:hAnsi="Times New Roman" w:cs="Times New Roman"/>
          <w:sz w:val="24"/>
          <w:szCs w:val="24"/>
        </w:rPr>
        <w:t xml:space="preserve"> many more technical applications are applicable to these ideas. When the flow rate changes with height, it is in the boundary layer—a narrow band of flow immediately around a surface—where viscous forces are most prominent Jha and Samaila (2022). The fluid's temperature rises passively as it mixes with a vertically illuminated surface because density fluctuations brought on by temperature gradients or uneven concentration distributions cause the fluid's temperature to fluctuate. Natural convective flow describes this occurrence.</w:t>
      </w:r>
    </w:p>
    <w:p w14:paraId="2C83CC71" w14:textId="77777777" w:rsidR="00BB2C03" w:rsidRDefault="00113762">
      <w:pPr>
        <w:spacing w:line="48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rPr>
        <w:t xml:space="preserve">The features of free convective a laminar boundary-layer flow has been thoroughly investigated due to their increasing relevance in numerous engineering and industrial contexts, as emphasized by Ibrahim &amp; Reddy (2013). These contexts include metal coating, cooling procedures, waste management, and heat dissipation in nuclear power plants, petroleum extraction, and construction. The physical and technical aspects of heat transmission and the flow of various liquids are greatly influenced by thermal radiation, which is referred as the outward emissions of energy across the </w:t>
      </w:r>
      <w:r>
        <w:rPr>
          <w:rFonts w:ascii="Times New Roman" w:eastAsia="Times New Roman" w:hAnsi="Times New Roman" w:cs="Times New Roman"/>
          <w:sz w:val="24"/>
          <w:szCs w:val="24"/>
        </w:rPr>
        <w:lastRenderedPageBreak/>
        <w:t xml:space="preserve">outer layer as electromagnetic waves. Nuclear power stations, gas turbines, </w:t>
      </w:r>
      <w:proofErr w:type="spellStart"/>
      <w:r>
        <w:rPr>
          <w:rFonts w:ascii="Times New Roman" w:eastAsia="Times New Roman" w:hAnsi="Times New Roman" w:cs="Times New Roman"/>
          <w:sz w:val="24"/>
          <w:szCs w:val="24"/>
        </w:rPr>
        <w:t>aeroplanes</w:t>
      </w:r>
      <w:proofErr w:type="spellEnd"/>
      <w:r>
        <w:rPr>
          <w:rFonts w:ascii="Times New Roman" w:eastAsia="Times New Roman" w:hAnsi="Times New Roman" w:cs="Times New Roman"/>
          <w:sz w:val="24"/>
          <w:szCs w:val="24"/>
        </w:rPr>
        <w:t xml:space="preserve">, spaceships, dependable machinery, satellites, and a whole lot more fall under this category.  </w:t>
      </w:r>
      <w:r>
        <w:rPr>
          <w:rFonts w:ascii="Times New Roman" w:eastAsia="Times New Roman" w:hAnsi="Times New Roman" w:cs="Times New Roman"/>
          <w:sz w:val="24"/>
          <w:szCs w:val="24"/>
          <w:lang w:val="en-IN" w:eastAsia="en-IN"/>
        </w:rPr>
        <w:t>Considering several active parameters, including the convective heat transfer parameter, the nonlinear density variation with temperature (NDT), and the suction/injection parameter, Samaila &amp; Jha (2022) investigated the effects of nonlinear thermal radiation on mixed and natural convection flows over a vertical plate that is either stationary or moving uniformly.</w:t>
      </w:r>
    </w:p>
    <w:p w14:paraId="5746E231" w14:textId="77777777" w:rsidR="00BB2C03" w:rsidRDefault="00113762">
      <w:pPr>
        <w:spacing w:line="48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MATHEMATICAL STATEMENT</w:t>
      </w:r>
    </w:p>
    <w:p w14:paraId="55605528" w14:textId="77777777" w:rsidR="00BB2C03" w:rsidRDefault="00113762">
      <w:pPr>
        <w:spacing w:after="0" w:line="48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A stream of a cold incompressible fluid flows uniformly across the right side of the plate at a constant change in speed, and we take into account the convection heating of a heated fluid over the left side of the plate at a constant temperature with a heat transfer coefficient. Internal heat generation occurs at the volumetric rate when the cold fluid makes contact with the plate's appropriate surface. </w:t>
      </w:r>
      <w:r>
        <w:rPr>
          <w:rFonts w:ascii="Times New Roman" w:eastAsia="Times New Roman" w:hAnsi="Times New Roman" w:cs="Times New Roman"/>
          <w:sz w:val="24"/>
          <w:szCs w:val="24"/>
        </w:rPr>
        <w:t>The momentum equation, which makes use of the Boussinesq approximation, accounts for the density change caused by buoyancy effects. This investigation is predicated on many assumptions, including:</w:t>
      </w:r>
    </w:p>
    <w:p w14:paraId="6BAFB3D3" w14:textId="77777777" w:rsidR="00BB2C03" w:rsidRDefault="00113762">
      <w:pPr>
        <w:spacing w:after="0" w:line="480" w:lineRule="auto"/>
        <w:jc w:val="both"/>
        <w:rPr>
          <w:rFonts w:ascii="Tahoma" w:eastAsia="Times New Roman" w:hAnsi="Tahoma" w:cs="Tahoma"/>
          <w:sz w:val="24"/>
          <w:szCs w:val="24"/>
        </w:rPr>
      </w:pPr>
      <w:r>
        <w:rPr>
          <w:rFonts w:ascii="Times New Roman" w:eastAsia="Times New Roman" w:hAnsi="Times New Roman" w:cs="Times New Roman"/>
          <w:sz w:val="24"/>
          <w:szCs w:val="24"/>
        </w:rPr>
        <w:t xml:space="preserve">1. A nonlinear thermal radiation effect with radioactive heat flux is applied to the boundary layer flow. </w:t>
      </w:r>
      <w:r>
        <w:rPr>
          <w:rFonts w:ascii="Times New Roman" w:eastAsia="Times New Roman" w:hAnsi="Times New Roman" w:cs="Times New Roman"/>
          <w:sz w:val="24"/>
          <w:szCs w:val="24"/>
        </w:rPr>
        <w:br/>
        <w:t xml:space="preserve">2. The correct surface and cold fluid constantly interact to produce the internal heat at a volumetric rate of </w:t>
      </w:r>
      <w:r>
        <w:rPr>
          <w:rFonts w:ascii="Cambria Math" w:eastAsia="Times New Roman" w:hAnsi="Cambria Math" w:cs="Cambria Math"/>
          <w:sz w:val="24"/>
          <w:szCs w:val="24"/>
        </w:rPr>
        <w:t>𝑞</w:t>
      </w:r>
      <w:r>
        <w:rPr>
          <w:rFonts w:ascii="Tahoma" w:eastAsia="Times New Roman" w:hAnsi="Tahoma" w:cs="Tahoma"/>
          <w:sz w:val="24"/>
          <w:szCs w:val="24"/>
        </w:rPr>
        <w:t>.</w:t>
      </w:r>
    </w:p>
    <w:p w14:paraId="4E928CC1" w14:textId="77777777" w:rsidR="00BB2C03" w:rsidRDefault="001137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The radiative heat flow </w:t>
      </w:r>
      <w:r>
        <w:rPr>
          <w:rFonts w:ascii="Cambria Math" w:eastAsia="Times New Roman" w:hAnsi="Cambria Math" w:cs="Cambria Math"/>
          <w:sz w:val="24"/>
          <w:szCs w:val="24"/>
        </w:rPr>
        <w:t>𝑞𝑟</w:t>
      </w:r>
      <w:r>
        <w:rPr>
          <w:rFonts w:ascii="Times New Roman" w:eastAsia="Times New Roman" w:hAnsi="Times New Roman" w:cs="Times New Roman"/>
          <w:sz w:val="24"/>
          <w:szCs w:val="24"/>
        </w:rPr>
        <w:t xml:space="preserve"> may be calculated using the Roseland approach. </w:t>
      </w:r>
    </w:p>
    <w:p w14:paraId="672E9F8D" w14:textId="77777777" w:rsidR="00BB2C03" w:rsidRDefault="0011376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The buoyancy term's nonlinear density fluctuation with temperature may be predicted using the Boussinesq approximation.</w:t>
      </w:r>
    </w:p>
    <w:p w14:paraId="02ABE374" w14:textId="77777777" w:rsidR="00BB2C03" w:rsidRDefault="00BB2C03">
      <w:pPr>
        <w:spacing w:after="0" w:line="360" w:lineRule="auto"/>
        <w:jc w:val="both"/>
        <w:rPr>
          <w:rFonts w:ascii="Times New Roman" w:eastAsia="Times New Roman" w:hAnsi="Times New Roman" w:cs="Times New Roman"/>
          <w:sz w:val="24"/>
          <w:szCs w:val="24"/>
        </w:rPr>
      </w:pPr>
    </w:p>
    <w:p w14:paraId="17419CF4" w14:textId="77777777" w:rsidR="00BB2C03" w:rsidRDefault="00EA10E5">
      <w:pPr>
        <w:spacing w:line="360" w:lineRule="auto"/>
        <w:jc w:val="both"/>
        <w:rPr>
          <w:rFonts w:ascii="Times New Roman" w:hAnsi="Times New Roman" w:cs="Times New Roman"/>
          <w:bCs/>
          <w:sz w:val="24"/>
          <w:szCs w:val="24"/>
        </w:rPr>
      </w:pPr>
      <w:r>
        <w:rPr>
          <w:rFonts w:ascii="Times New Roman" w:hAnsi="Times New Roman" w:cs="Times New Roman"/>
          <w:noProof/>
          <w:sz w:val="24"/>
          <w:szCs w:val="24"/>
        </w:rPr>
        <mc:AlternateContent>
          <mc:Choice Requires="wps">
            <w:drawing>
              <wp:anchor distT="0" distB="0" distL="0" distR="0" simplePos="0" relativeHeight="251658240" behindDoc="0" locked="0" layoutInCell="1" allowOverlap="1" wp14:anchorId="7834CF1E" wp14:editId="1CFA9E79">
                <wp:simplePos x="0" y="0"/>
                <wp:positionH relativeFrom="column">
                  <wp:posOffset>2319020</wp:posOffset>
                </wp:positionH>
                <wp:positionV relativeFrom="paragraph">
                  <wp:posOffset>358775</wp:posOffset>
                </wp:positionV>
                <wp:extent cx="723900" cy="1600200"/>
                <wp:effectExtent l="13970" t="23495" r="62230" b="5080"/>
                <wp:wrapNone/>
                <wp:docPr id="5"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0" cy="1600200"/>
                        </a:xfrm>
                        <a:custGeom>
                          <a:avLst/>
                          <a:gdLst>
                            <a:gd name="T0" fmla="*/ 0 w 670"/>
                            <a:gd name="T1" fmla="*/ 1600200 h 2360"/>
                            <a:gd name="T2" fmla="*/ 194481 w 670"/>
                            <a:gd name="T3" fmla="*/ 1518834 h 2360"/>
                            <a:gd name="T4" fmla="*/ 540224 w 670"/>
                            <a:gd name="T5" fmla="*/ 1220492 h 2360"/>
                            <a:gd name="T6" fmla="*/ 648269 w 670"/>
                            <a:gd name="T7" fmla="*/ 895027 h 2360"/>
                            <a:gd name="T8" fmla="*/ 713096 w 670"/>
                            <a:gd name="T9" fmla="*/ 462431 h 2360"/>
                            <a:gd name="T10" fmla="*/ 713096 w 670"/>
                            <a:gd name="T11" fmla="*/ 0 h 2360"/>
                            <a:gd name="T12" fmla="*/ 0 60000 65536"/>
                            <a:gd name="T13" fmla="*/ 0 60000 65536"/>
                            <a:gd name="T14" fmla="*/ 0 60000 65536"/>
                            <a:gd name="T15" fmla="*/ 0 60000 65536"/>
                            <a:gd name="T16" fmla="*/ 0 60000 65536"/>
                            <a:gd name="T17" fmla="*/ 0 60000 65536"/>
                            <a:gd name="T18" fmla="*/ 0 w 670"/>
                            <a:gd name="T19" fmla="*/ 0 h 2360"/>
                            <a:gd name="T20" fmla="*/ 670 w 670"/>
                            <a:gd name="T21" fmla="*/ 2360 h 2360"/>
                          </a:gdLst>
                          <a:ahLst/>
                          <a:cxnLst>
                            <a:cxn ang="T12">
                              <a:pos x="T0" y="T1"/>
                            </a:cxn>
                            <a:cxn ang="T13">
                              <a:pos x="T2" y="T3"/>
                            </a:cxn>
                            <a:cxn ang="T14">
                              <a:pos x="T4" y="T5"/>
                            </a:cxn>
                            <a:cxn ang="T15">
                              <a:pos x="T6" y="T7"/>
                            </a:cxn>
                            <a:cxn ang="T16">
                              <a:pos x="T8" y="T9"/>
                            </a:cxn>
                            <a:cxn ang="T17">
                              <a:pos x="T10" y="T11"/>
                            </a:cxn>
                          </a:cxnLst>
                          <a:rect l="T18" t="T19" r="T20" b="T21"/>
                          <a:pathLst>
                            <a:path w="670" h="2360">
                              <a:moveTo>
                                <a:pt x="0" y="2360"/>
                              </a:moveTo>
                              <a:cubicBezTo>
                                <a:pt x="48" y="2346"/>
                                <a:pt x="97" y="2333"/>
                                <a:pt x="180" y="2240"/>
                              </a:cubicBezTo>
                              <a:cubicBezTo>
                                <a:pt x="263" y="2147"/>
                                <a:pt x="430" y="1953"/>
                                <a:pt x="500" y="1800"/>
                              </a:cubicBezTo>
                              <a:cubicBezTo>
                                <a:pt x="570" y="1647"/>
                                <a:pt x="573" y="1506"/>
                                <a:pt x="600" y="1320"/>
                              </a:cubicBezTo>
                              <a:cubicBezTo>
                                <a:pt x="627" y="1134"/>
                                <a:pt x="650" y="902"/>
                                <a:pt x="660" y="682"/>
                              </a:cubicBezTo>
                              <a:cubicBezTo>
                                <a:pt x="670" y="462"/>
                                <a:pt x="665" y="231"/>
                                <a:pt x="660" y="0"/>
                              </a:cubicBezTo>
                            </a:path>
                          </a:pathLst>
                        </a:custGeom>
                        <a:noFill/>
                        <a:ln w="9525">
                          <a:solidFill>
                            <a:srgbClr val="000000"/>
                          </a:solidFill>
                          <a:round/>
                          <a:headEn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348C72" id="1026" o:spid="_x0000_s1026" style="position:absolute;margin-left:182.6pt;margin-top:28.25pt;width:57pt;height:126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670,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" path="m,2360v48,-14,97,-27,180,-120c263,2147,430,1953,500,1800v70,-153,73,-294,100,-480c627,1134,650,902,660,682,670,462,665,231,660,e" filled="f">
                <v:stroke endarrow="open"/>
                <v:path arrowok="t" o:connecttype="custom" o:connectlocs="0,1085016966;210126561,1029846681;583683811,827555635;700420790,606873816;770462977,313551731;770462977,0" o:connectangles="0,0,0,0,0,0" textboxrect="0,0,670,2360"/>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14:anchorId="559E4313" wp14:editId="338015CE">
                <wp:simplePos x="0" y="0"/>
                <wp:positionH relativeFrom="column">
                  <wp:posOffset>0</wp:posOffset>
                </wp:positionH>
                <wp:positionV relativeFrom="paragraph">
                  <wp:posOffset>0</wp:posOffset>
                </wp:positionV>
                <wp:extent cx="635000" cy="635000"/>
                <wp:effectExtent l="9525" t="9525" r="12700" b="12700"/>
                <wp:wrapNone/>
                <wp:docPr id="4" name="AutoShape 48"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56317BC" id="_x0000_t32" coordsize="21600,21600" o:spt="32" o:oned="t" path="m,l21600,21600e" filled="f">
                <v:path arrowok="t" fillok="f" o:connecttype="none"/>
                <o:lock v:ext="edit" shapetype="t"/>
              </v:shapetype>
              <v:shape id="AutoShape 48" o:spid="_x0000_s1026" type="#_x0000_t32"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">
                <o:lock v:ext="edit" selection="t"/>
              </v:shape>
            </w:pict>
          </mc:Fallback>
        </mc:AlternateContent>
      </w:r>
      <w:r>
        <w:rPr>
          <w:rFonts w:ascii="Times New Roman" w:hAnsi="Times New Roman" w:cs="Times New Roman"/>
          <w:noProof/>
          <w:sz w:val="24"/>
          <w:szCs w:val="24"/>
        </w:rPr>
        <mc:AlternateContent>
          <mc:Choice Requires="wps">
            <w:drawing>
              <wp:anchor distT="0" distB="0" distL="0" distR="0" simplePos="0" relativeHeight="251657216" behindDoc="0" locked="0" layoutInCell="1" allowOverlap="1" wp14:anchorId="53D15ADF" wp14:editId="21981174">
                <wp:simplePos x="0" y="0"/>
                <wp:positionH relativeFrom="column">
                  <wp:posOffset>2261870</wp:posOffset>
                </wp:positionH>
                <wp:positionV relativeFrom="paragraph">
                  <wp:posOffset>250825</wp:posOffset>
                </wp:positionV>
                <wp:extent cx="57150" cy="1724025"/>
                <wp:effectExtent l="23495" t="20320" r="14605" b="17780"/>
                <wp:wrapNone/>
                <wp:docPr id="3"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172402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A4FECD" id="1028" o:spid="_x0000_s1026" type="#_x0000_t32" style="position:absolute;margin-left:178.1pt;margin-top:19.75pt;width:4.5pt;height:135.7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" strokeweight="2.25pt"/>
            </w:pict>
          </mc:Fallback>
        </mc:AlternateContent>
      </w:r>
      <w:r w:rsidR="00113762">
        <w:rPr>
          <w:rFonts w:ascii="Times New Roman" w:hAnsi="Times New Roman" w:cs="Times New Roman"/>
          <w:bCs/>
          <w:sz w:val="24"/>
          <w:szCs w:val="24"/>
        </w:rPr>
        <w:t xml:space="preserve">                                                      x</w:t>
      </w:r>
    </w:p>
    <w:p w14:paraId="4B2EFEE1" w14:textId="77777777" w:rsidR="00BB2C03" w:rsidRDefault="00EA10E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0" distR="0" simplePos="0" relativeHeight="251660288" behindDoc="0" locked="0" layoutInCell="1" allowOverlap="1" wp14:anchorId="61E24CF4" wp14:editId="41AF2739">
                <wp:simplePos x="0" y="0"/>
                <wp:positionH relativeFrom="column">
                  <wp:posOffset>2649220</wp:posOffset>
                </wp:positionH>
                <wp:positionV relativeFrom="paragraph">
                  <wp:posOffset>140970</wp:posOffset>
                </wp:positionV>
                <wp:extent cx="0" cy="457200"/>
                <wp:effectExtent l="58420" t="8255" r="55880" b="20320"/>
                <wp:wrapNone/>
                <wp:docPr id="2"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8DFA55" id="1029"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08.6pt,11.1pt" to="208.6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">
                <v:stroke endarrow="block"/>
              </v:line>
            </w:pict>
          </mc:Fallback>
        </mc:AlternateContent>
      </w:r>
      <w:r w:rsidR="00113762">
        <w:rPr>
          <w:rFonts w:ascii="Times New Roman" w:hAnsi="Times New Roman" w:cs="Times New Roman"/>
          <w:sz w:val="24"/>
          <w:szCs w:val="24"/>
        </w:rPr>
        <w:t xml:space="preserve">                                </w:t>
      </w:r>
      <w:r w:rsidR="00113762">
        <w:rPr>
          <w:rFonts w:ascii="Times New Roman" w:hAnsi="Times New Roman" w:cs="Times New Roman"/>
          <w:sz w:val="24"/>
          <w:szCs w:val="24"/>
        </w:rPr>
        <w:object w:dxaOrig="1335" w:dyaOrig="660" w14:anchorId="778095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31" o:spid="_x0000_i1025" type="#_x0000_t75" style="width:66.2pt;height:33.1pt;visibility:visible;mso-wrap-distance-left:0;mso-wrap-distance-right:0" o:ole="">
            <v:imagedata r:id="rId7" o:title="" embosscolor="white"/>
          </v:shape>
          <o:OLEObject Type="Embed" ProgID="Equation.3" ShapeID="1031" DrawAspect="Content" ObjectID="_1817475712" r:id="rId8"/>
        </w:object>
      </w:r>
      <w:r w:rsidR="00113762">
        <w:rPr>
          <w:rFonts w:ascii="Times New Roman" w:hAnsi="Times New Roman" w:cs="Times New Roman"/>
          <w:sz w:val="24"/>
          <w:szCs w:val="24"/>
        </w:rPr>
        <w:t xml:space="preserve">    </w:t>
      </w:r>
    </w:p>
    <w:p w14:paraId="64F4DE18" w14:textId="77777777" w:rsidR="00BB2C03" w:rsidRDefault="00113762">
      <w:pPr>
        <w:pStyle w:val="ListParagraph"/>
        <w:tabs>
          <w:tab w:val="left" w:pos="6140"/>
        </w:tabs>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i/>
          <w:sz w:val="24"/>
          <w:szCs w:val="24"/>
        </w:rPr>
        <w:t>q</w:t>
      </w:r>
      <w:r>
        <w:rPr>
          <w:rFonts w:ascii="Times New Roman" w:hAnsi="Times New Roman" w:cs="Times New Roman"/>
          <w:i/>
          <w:sz w:val="24"/>
          <w:szCs w:val="24"/>
          <w:vertAlign w:val="subscript"/>
        </w:rPr>
        <w:t>r</w:t>
      </w:r>
      <w:proofErr w:type="spellEnd"/>
      <w:r>
        <w:rPr>
          <w:rFonts w:ascii="Times New Roman" w:hAnsi="Times New Roman" w:cs="Times New Roman"/>
          <w:sz w:val="24"/>
          <w:szCs w:val="24"/>
        </w:rPr>
        <w:t>,</w:t>
      </w:r>
      <w:r>
        <w:rPr>
          <w:rFonts w:ascii="Times New Roman" w:hAnsi="Times New Roman" w:cs="Times New Roman"/>
          <w:position w:val="-10"/>
          <w:sz w:val="24"/>
          <w:szCs w:val="24"/>
        </w:rPr>
        <w:object w:dxaOrig="255" w:dyaOrig="255" w14:anchorId="1B0134AC">
          <v:shape id="1033" o:spid="_x0000_i1026" type="#_x0000_t75" style="width:13.25pt;height:13.25pt;visibility:visible;mso-wrap-distance-left:0;mso-wrap-distance-right:0" o:ole="">
            <v:imagedata r:id="rId9" o:title="" embosscolor="white"/>
          </v:shape>
          <o:OLEObject Type="Embed" ProgID="Equation.3" ShapeID="1033" DrawAspect="Content" ObjectID="_1817475713" r:id="rId10"/>
        </w:object>
      </w:r>
      <w:r>
        <w:rPr>
          <w:rFonts w:ascii="Times New Roman" w:hAnsi="Times New Roman" w:cs="Times New Roman"/>
          <w:sz w:val="24"/>
          <w:szCs w:val="24"/>
        </w:rPr>
        <w:t xml:space="preserve">               </w:t>
      </w:r>
      <w:r>
        <w:rPr>
          <w:rFonts w:ascii="Times New Roman" w:hAnsi="Times New Roman" w:cs="Times New Roman"/>
          <w:i/>
          <w:sz w:val="24"/>
          <w:szCs w:val="24"/>
        </w:rPr>
        <w:t>g</w:t>
      </w:r>
      <w:r>
        <w:rPr>
          <w:rFonts w:ascii="Times New Roman" w:hAnsi="Times New Roman" w:cs="Times New Roman"/>
          <w:sz w:val="24"/>
          <w:szCs w:val="24"/>
        </w:rPr>
        <w:tab/>
      </w:r>
    </w:p>
    <w:p w14:paraId="20F92F30" w14:textId="77777777" w:rsidR="00BB2C03" w:rsidRDefault="00113762">
      <w:pPr>
        <w:pStyle w:val="ListParagraph"/>
        <w:spacing w:line="360" w:lineRule="auto"/>
        <w:rPr>
          <w:rFonts w:ascii="Times New Roman" w:hAnsi="Times New Roman" w:cs="Times New Roman"/>
          <w:sz w:val="24"/>
          <w:szCs w:val="24"/>
          <w:vertAlign w:val="subscript"/>
        </w:rPr>
      </w:pPr>
      <w:r>
        <w:rPr>
          <w:rFonts w:ascii="Times New Roman" w:hAnsi="Times New Roman" w:cs="Times New Roman"/>
          <w:sz w:val="24"/>
          <w:szCs w:val="24"/>
        </w:rPr>
        <w:t xml:space="preserve">                                    u</w:t>
      </w:r>
      <w:r>
        <w:rPr>
          <w:rFonts w:ascii="Times New Roman" w:hAnsi="Times New Roman" w:cs="Times New Roman"/>
          <w:i/>
          <w:sz w:val="24"/>
          <w:szCs w:val="24"/>
        </w:rPr>
        <w:t>=0</w:t>
      </w:r>
      <w:r>
        <w:rPr>
          <w:rFonts w:ascii="Times New Roman" w:hAnsi="Times New Roman" w:cs="Times New Roman"/>
          <w:sz w:val="24"/>
          <w:szCs w:val="24"/>
        </w:rPr>
        <w:t xml:space="preserve">            </w:t>
      </w:r>
      <w:r>
        <w:rPr>
          <w:rFonts w:ascii="Times New Roman" w:hAnsi="Times New Roman" w:cs="Times New Roman"/>
          <w:position w:val="-10"/>
          <w:sz w:val="24"/>
          <w:szCs w:val="24"/>
        </w:rPr>
        <w:object w:dxaOrig="210" w:dyaOrig="330" w14:anchorId="184E5CC4">
          <v:shape id="1035" o:spid="_x0000_i1027" type="#_x0000_t75" style="width:9.95pt;height:16.55pt;visibility:visible;mso-wrap-distance-left:0;mso-wrap-distance-right:0" o:ole="">
            <v:imagedata r:id="rId11" o:title="" embosscolor="white"/>
          </v:shape>
          <o:OLEObject Type="Embed" ProgID="Equation.3" ShapeID="1035" DrawAspect="Content" ObjectID="_1817475714" r:id="rId12"/>
        </w:object>
      </w:r>
      <w:r>
        <w:rPr>
          <w:rFonts w:ascii="Times New Roman" w:hAnsi="Times New Roman" w:cs="Times New Roman"/>
          <w:position w:val="-10"/>
          <w:sz w:val="24"/>
          <w:szCs w:val="24"/>
        </w:rPr>
        <w:object w:dxaOrig="165" w:dyaOrig="330" w14:anchorId="11497A1D">
          <v:shape id="1037" o:spid="_x0000_i1028" type="#_x0000_t75" style="width:8.3pt;height:16.55pt;visibility:visible;mso-wrap-distance-left:0;mso-wrap-distance-right:0" o:ole="">
            <v:imagedata r:id="rId13" o:title="" embosscolor="white"/>
          </v:shape>
          <o:OLEObject Type="Embed" ProgID="Equation.3" ShapeID="1037" DrawAspect="Content" ObjectID="_1817475715" r:id="rId14"/>
        </w:object>
      </w:r>
      <w:r>
        <w:rPr>
          <w:rFonts w:ascii="Times New Roman" w:hAnsi="Times New Roman" w:cs="Times New Roman"/>
          <w:sz w:val="24"/>
          <w:szCs w:val="24"/>
        </w:rPr>
        <w:t xml:space="preserve">      </w:t>
      </w:r>
      <w:r>
        <w:rPr>
          <w:rFonts w:ascii="Times New Roman" w:hAnsi="Times New Roman" w:cs="Times New Roman"/>
          <w:position w:val="-10"/>
          <w:sz w:val="24"/>
          <w:szCs w:val="24"/>
        </w:rPr>
        <w:object w:dxaOrig="330" w:dyaOrig="330" w14:anchorId="4ADE52C5">
          <v:shape id="1039" o:spid="_x0000_i1029" type="#_x0000_t75" style="width:16.55pt;height:16.55pt;visibility:visible;mso-wrap-distance-left:0;mso-wrap-distance-right:0" o:ole="">
            <v:imagedata r:id="rId15" o:title="" embosscolor="white"/>
          </v:shape>
          <o:OLEObject Type="Embed" ProgID="Equation.3" ShapeID="1039" DrawAspect="Content" ObjectID="_1817475716" r:id="rId16"/>
        </w:object>
      </w:r>
      <w:r>
        <w:rPr>
          <w:rFonts w:ascii="Times New Roman" w:hAnsi="Times New Roman" w:cs="Times New Roman"/>
          <w:sz w:val="24"/>
          <w:szCs w:val="24"/>
        </w:rPr>
        <w:t xml:space="preserve"> U</w:t>
      </w:r>
      <w:r>
        <w:rPr>
          <w:rFonts w:ascii="Times New Roman" w:hAnsi="Times New Roman" w:cs="Times New Roman"/>
          <w:sz w:val="24"/>
          <w:szCs w:val="24"/>
          <w:vertAlign w:val="subscript"/>
        </w:rPr>
        <w:sym w:font="Symbol" w:char="F0A5"/>
      </w:r>
      <w:r>
        <w:rPr>
          <w:rFonts w:ascii="Times New Roman" w:hAnsi="Times New Roman" w:cs="Times New Roman"/>
          <w:sz w:val="24"/>
          <w:szCs w:val="24"/>
        </w:rPr>
        <w:t>, T</w:t>
      </w:r>
      <w:r>
        <w:rPr>
          <w:rFonts w:ascii="Times New Roman" w:hAnsi="Times New Roman" w:cs="Times New Roman"/>
          <w:sz w:val="24"/>
          <w:szCs w:val="24"/>
          <w:vertAlign w:val="subscript"/>
        </w:rPr>
        <w:sym w:font="Symbol" w:char="F0A5"/>
      </w:r>
    </w:p>
    <w:p w14:paraId="12941091" w14:textId="77777777" w:rsidR="00BB2C03" w:rsidRDefault="00113762">
      <w:pPr>
        <w:pStyle w:val="ListParagraph"/>
        <w:spacing w:line="360" w:lineRule="auto"/>
        <w:rPr>
          <w:rFonts w:ascii="Times New Roman" w:hAnsi="Times New Roman" w:cs="Times New Roman"/>
          <w:sz w:val="24"/>
          <w:szCs w:val="24"/>
          <w:vertAlign w:val="subscript"/>
        </w:rPr>
      </w:pPr>
      <w:r>
        <w:rPr>
          <w:rFonts w:ascii="Times New Roman" w:hAnsi="Times New Roman" w:cs="Times New Roman"/>
          <w:sz w:val="24"/>
          <w:szCs w:val="24"/>
        </w:rPr>
        <w:tab/>
        <w:t xml:space="preserve">                      </w:t>
      </w:r>
      <w:r>
        <w:rPr>
          <w:rFonts w:ascii="Times New Roman" w:hAnsi="Times New Roman" w:cs="Times New Roman"/>
          <w:i/>
          <w:sz w:val="24"/>
          <w:szCs w:val="24"/>
        </w:rPr>
        <w:t>v=0</w:t>
      </w:r>
      <w:r>
        <w:rPr>
          <w:rFonts w:ascii="Times New Roman" w:hAnsi="Times New Roman" w:cs="Times New Roman"/>
          <w:sz w:val="24"/>
          <w:szCs w:val="24"/>
        </w:rPr>
        <w:t xml:space="preserve">            </w:t>
      </w:r>
      <w:r>
        <w:rPr>
          <w:rFonts w:ascii="Times New Roman" w:hAnsi="Times New Roman" w:cs="Times New Roman"/>
          <w:i/>
          <w:sz w:val="24"/>
          <w:szCs w:val="24"/>
        </w:rPr>
        <w:t>u, T</w:t>
      </w:r>
    </w:p>
    <w:p w14:paraId="554C5321" w14:textId="77777777" w:rsidR="00BB2C03" w:rsidRDefault="00EA10E5">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59264" behindDoc="0" locked="0" layoutInCell="1" allowOverlap="1" wp14:anchorId="4E1A3E29" wp14:editId="5FCF88A1">
                <wp:simplePos x="0" y="0"/>
                <wp:positionH relativeFrom="margin">
                  <wp:posOffset>2325370</wp:posOffset>
                </wp:positionH>
                <wp:positionV relativeFrom="paragraph">
                  <wp:posOffset>29845</wp:posOffset>
                </wp:positionV>
                <wp:extent cx="1447800" cy="0"/>
                <wp:effectExtent l="10795" t="53975" r="17780" b="60325"/>
                <wp:wrapNone/>
                <wp:docPr id="1" name="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8D44B3A" id="1041" o:spid="_x0000_s1026" type="#_x0000_t32" style="position:absolute;margin-left:183.1pt;margin-top:2.35pt;width:114pt;height:0;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">
                <v:stroke endarrow="block"/>
                <w10:wrap anchorx="margin"/>
              </v:shape>
            </w:pict>
          </mc:Fallback>
        </mc:AlternateContent>
      </w:r>
      <w:r w:rsidR="00113762">
        <w:rPr>
          <w:rFonts w:ascii="Times New Roman" w:hAnsi="Times New Roman" w:cs="Times New Roman"/>
          <w:sz w:val="24"/>
          <w:szCs w:val="24"/>
        </w:rPr>
        <w:t xml:space="preserve">                                                                                                 y</w:t>
      </w:r>
    </w:p>
    <w:p w14:paraId="6C1E0BA0" w14:textId="77777777" w:rsidR="00BB2C03" w:rsidRDefault="00113762">
      <w:pPr>
        <w:rPr>
          <w:rFonts w:ascii="Times New Roman" w:eastAsia="Times New Roman" w:hAnsi="Times New Roman" w:cs="Times New Roman"/>
          <w:sz w:val="24"/>
          <w:szCs w:val="24"/>
          <w:lang w:val="en-IN" w:eastAsia="en-IN"/>
        </w:rPr>
      </w:pPr>
      <w:r>
        <w:rPr>
          <w:rFonts w:ascii="Times New Roman" w:hAnsi="Times New Roman" w:cs="Times New Roman"/>
          <w:b/>
          <w:color w:val="000000"/>
          <w:sz w:val="24"/>
          <w:szCs w:val="24"/>
        </w:rPr>
        <w:t>Figure 1.</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lang w:val="en-IN" w:eastAsia="en-IN"/>
        </w:rPr>
        <w:t>The coordinate system and flow arrangement of the</w:t>
      </w:r>
      <w:r>
        <w:rPr>
          <w:rFonts w:ascii="Times New Roman" w:hAnsi="Times New Roman" w:cs="Times New Roman"/>
          <w:color w:val="000000"/>
          <w:sz w:val="24"/>
          <w:szCs w:val="24"/>
        </w:rPr>
        <w:t xml:space="preserve"> model </w:t>
      </w:r>
    </w:p>
    <w:p w14:paraId="57B0F5E1" w14:textId="77777777" w:rsidR="00BB2C03" w:rsidRDefault="0011376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governing equations have been stated as follows, taking into account the assumptions given earlier and references (Jha and Samaila, 2024):</w:t>
      </w:r>
    </w:p>
    <w:p w14:paraId="3AD5A336" w14:textId="77777777" w:rsidR="00BB2C03" w:rsidRDefault="00BB2C03">
      <w:pPr>
        <w:spacing w:line="360" w:lineRule="auto"/>
        <w:jc w:val="both"/>
        <w:rPr>
          <w:rFonts w:ascii="Times New Roman" w:hAnsi="Times New Roman" w:cs="Times New Roman"/>
          <w:color w:val="000000"/>
          <w:sz w:val="24"/>
          <w:szCs w:val="24"/>
        </w:rPr>
      </w:pPr>
    </w:p>
    <w:p w14:paraId="30E32CBA" w14:textId="77777777" w:rsidR="00BB2C03" w:rsidRDefault="00113762">
      <w:pPr>
        <w:spacing w:line="360" w:lineRule="auto"/>
        <w:jc w:val="both"/>
        <w:rPr>
          <w:rFonts w:ascii="Times New Roman" w:hAnsi="Times New Roman" w:cs="Times New Roman"/>
          <w:b/>
          <w:sz w:val="24"/>
          <w:szCs w:val="24"/>
          <w:lang w:val="en-SG"/>
        </w:rPr>
      </w:pPr>
      <w:r>
        <w:rPr>
          <w:rFonts w:ascii="Times New Roman" w:hAnsi="Times New Roman" w:cs="Times New Roman"/>
          <w:position w:val="-28"/>
          <w:sz w:val="24"/>
          <w:szCs w:val="24"/>
          <w:lang w:val="en-SG"/>
        </w:rPr>
        <w:object w:dxaOrig="1215" w:dyaOrig="615" w14:anchorId="37B96B3F">
          <v:shape id="1042" o:spid="_x0000_i1030" type="#_x0000_t75" style="width:60.4pt;height:30.6pt;visibility:visible;mso-wrap-distance-left:0;mso-wrap-distance-right:0" o:ole="">
            <v:imagedata r:id="rId17" o:title="" embosscolor="white"/>
          </v:shape>
          <o:OLEObject Type="Embed" ProgID="Equation.DSMT4" ShapeID="1042" DrawAspect="Content" ObjectID="_1817475717" r:id="rId18"/>
        </w:object>
      </w:r>
      <w:r>
        <w:rPr>
          <w:rFonts w:ascii="Times New Roman" w:hAnsi="Times New Roman" w:cs="Times New Roman"/>
          <w:sz w:val="24"/>
          <w:szCs w:val="24"/>
          <w:lang w:val="en-SG"/>
        </w:rPr>
        <w:tab/>
      </w:r>
      <w:r>
        <w:rPr>
          <w:rFonts w:ascii="Times New Roman" w:hAnsi="Times New Roman" w:cs="Times New Roman"/>
          <w:sz w:val="24"/>
          <w:szCs w:val="24"/>
          <w:lang w:val="en-SG"/>
        </w:rPr>
        <w:tab/>
      </w:r>
      <w:r>
        <w:rPr>
          <w:rFonts w:ascii="Times New Roman" w:hAnsi="Times New Roman" w:cs="Times New Roman"/>
          <w:sz w:val="24"/>
          <w:szCs w:val="24"/>
          <w:lang w:val="en-SG"/>
        </w:rPr>
        <w:tab/>
      </w:r>
      <w:r>
        <w:rPr>
          <w:rFonts w:ascii="Times New Roman" w:hAnsi="Times New Roman" w:cs="Times New Roman"/>
          <w:sz w:val="24"/>
          <w:szCs w:val="24"/>
          <w:lang w:val="en-SG"/>
        </w:rPr>
        <w:tab/>
      </w:r>
      <w:r>
        <w:rPr>
          <w:rFonts w:ascii="Times New Roman" w:hAnsi="Times New Roman" w:cs="Times New Roman"/>
          <w:sz w:val="24"/>
          <w:szCs w:val="24"/>
          <w:lang w:val="en-SG"/>
        </w:rPr>
        <w:tab/>
      </w:r>
      <w:r>
        <w:rPr>
          <w:rFonts w:ascii="Times New Roman" w:hAnsi="Times New Roman" w:cs="Times New Roman"/>
          <w:sz w:val="24"/>
          <w:szCs w:val="24"/>
          <w:lang w:val="en-SG"/>
        </w:rPr>
        <w:tab/>
      </w:r>
      <w:r>
        <w:rPr>
          <w:rFonts w:ascii="Times New Roman" w:hAnsi="Times New Roman" w:cs="Times New Roman"/>
          <w:sz w:val="24"/>
          <w:szCs w:val="24"/>
          <w:lang w:val="en-SG"/>
        </w:rPr>
        <w:tab/>
      </w:r>
      <w:r>
        <w:rPr>
          <w:rFonts w:ascii="Times New Roman" w:hAnsi="Times New Roman" w:cs="Times New Roman"/>
          <w:sz w:val="24"/>
          <w:szCs w:val="24"/>
          <w:lang w:val="en-SG"/>
        </w:rPr>
        <w:tab/>
        <w:t xml:space="preserve">                                      (1)</w:t>
      </w:r>
    </w:p>
    <w:p w14:paraId="1637BACF"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position w:val="-28"/>
          <w:sz w:val="24"/>
          <w:szCs w:val="24"/>
          <w:lang w:val="en-SG"/>
        </w:rPr>
        <w:object w:dxaOrig="7740" w:dyaOrig="750" w14:anchorId="5F5412CC">
          <v:shape id="1044" o:spid="_x0000_i1031" type="#_x0000_t75" style="width:387.3pt;height:37.25pt;visibility:visible;mso-wrap-distance-left:0;mso-wrap-distance-right:0" o:ole="">
            <v:imagedata r:id="rId19" o:title="" embosscolor="white"/>
          </v:shape>
          <o:OLEObject Type="Embed" ProgID="Equation.DSMT4" ShapeID="1044" DrawAspect="Content" ObjectID="_1817475718" r:id="rId20"/>
        </w:object>
      </w:r>
      <w:r>
        <w:rPr>
          <w:rFonts w:ascii="Times New Roman" w:hAnsi="Times New Roman" w:cs="Times New Roman"/>
          <w:sz w:val="24"/>
          <w:szCs w:val="24"/>
          <w:lang w:val="en-SG"/>
        </w:rPr>
        <w:tab/>
      </w:r>
      <w:r>
        <w:rPr>
          <w:rFonts w:ascii="Times New Roman" w:hAnsi="Times New Roman" w:cs="Times New Roman"/>
          <w:sz w:val="24"/>
          <w:szCs w:val="24"/>
          <w:lang w:val="en-SG"/>
        </w:rPr>
        <w:tab/>
        <w:t xml:space="preserve">  (2)</w:t>
      </w:r>
    </w:p>
    <w:p w14:paraId="73064581"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position w:val="-32"/>
          <w:sz w:val="24"/>
          <w:szCs w:val="24"/>
          <w:lang w:val="en-SG"/>
        </w:rPr>
        <w:object w:dxaOrig="7695" w:dyaOrig="825" w14:anchorId="3761FDD1">
          <v:shape id="1046" o:spid="_x0000_i1032" type="#_x0000_t75" style="width:384pt;height:41.4pt;visibility:visible;mso-wrap-distance-left:0;mso-wrap-distance-right:0" o:ole="">
            <v:imagedata r:id="rId21" o:title="" embosscolor="white"/>
          </v:shape>
          <o:OLEObject Type="Embed" ProgID="Equation.DSMT4" ShapeID="1046" DrawAspect="Content" ObjectID="_1817475719" r:id="rId22"/>
        </w:object>
      </w:r>
      <w:r>
        <w:rPr>
          <w:rFonts w:ascii="Times New Roman" w:hAnsi="Times New Roman" w:cs="Times New Roman"/>
          <w:sz w:val="24"/>
          <w:szCs w:val="24"/>
          <w:lang w:val="en-SG"/>
        </w:rPr>
        <w:tab/>
      </w:r>
      <w:r>
        <w:rPr>
          <w:rFonts w:ascii="Times New Roman" w:hAnsi="Times New Roman" w:cs="Times New Roman"/>
          <w:sz w:val="24"/>
          <w:szCs w:val="24"/>
          <w:lang w:val="en-SG"/>
        </w:rPr>
        <w:tab/>
        <w:t xml:space="preserve">   (3)</w:t>
      </w:r>
    </w:p>
    <w:p w14:paraId="52A54971"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position w:val="-32"/>
          <w:sz w:val="24"/>
          <w:szCs w:val="24"/>
          <w:lang w:val="en-SG"/>
        </w:rPr>
        <w:object w:dxaOrig="6165" w:dyaOrig="825" w14:anchorId="45530F5F">
          <v:shape id="1048" o:spid="_x0000_i1033" type="#_x0000_t75" style="width:307.85pt;height:41.4pt;visibility:visible;mso-wrap-distance-left:0;mso-wrap-distance-right:0" o:ole="">
            <v:imagedata r:id="rId23" o:title="" embosscolor="white"/>
          </v:shape>
          <o:OLEObject Type="Embed" ProgID="Equation.DSMT4" ShapeID="1048" DrawAspect="Content" ObjectID="_1817475720" r:id="rId24"/>
        </w:object>
      </w:r>
      <w:r>
        <w:rPr>
          <w:rFonts w:ascii="Times New Roman" w:hAnsi="Times New Roman" w:cs="Times New Roman"/>
          <w:sz w:val="24"/>
          <w:szCs w:val="24"/>
          <w:lang w:val="en-SG"/>
        </w:rPr>
        <w:tab/>
      </w:r>
      <w:r>
        <w:rPr>
          <w:rFonts w:ascii="Times New Roman" w:hAnsi="Times New Roman" w:cs="Times New Roman"/>
          <w:sz w:val="24"/>
          <w:szCs w:val="24"/>
          <w:lang w:val="en-SG"/>
        </w:rPr>
        <w:tab/>
      </w:r>
      <w:r>
        <w:rPr>
          <w:rFonts w:ascii="Times New Roman" w:hAnsi="Times New Roman" w:cs="Times New Roman"/>
          <w:sz w:val="24"/>
          <w:szCs w:val="24"/>
          <w:lang w:val="en-SG"/>
        </w:rPr>
        <w:tab/>
      </w:r>
      <w:r>
        <w:rPr>
          <w:rFonts w:ascii="Times New Roman" w:hAnsi="Times New Roman" w:cs="Times New Roman"/>
          <w:sz w:val="24"/>
          <w:szCs w:val="24"/>
          <w:lang w:val="en-SG"/>
        </w:rPr>
        <w:tab/>
        <w:t xml:space="preserve">    (4)</w:t>
      </w:r>
    </w:p>
    <w:p w14:paraId="29FF5D54" w14:textId="77777777" w:rsidR="00BB2C03" w:rsidRDefault="00113762">
      <w:pPr>
        <w:jc w:val="both"/>
        <w:rPr>
          <w:rFonts w:ascii="Times New Roman" w:hAnsi="Times New Roman" w:cs="Times New Roman"/>
          <w:sz w:val="24"/>
          <w:szCs w:val="24"/>
        </w:rPr>
      </w:pPr>
      <w:r>
        <w:rPr>
          <w:rFonts w:ascii="Times New Roman" w:eastAsia="Times New Roman" w:hAnsi="Times New Roman" w:cs="Times New Roman"/>
          <w:sz w:val="24"/>
          <w:szCs w:val="24"/>
          <w:lang w:val="en-IN" w:eastAsia="en-IN"/>
        </w:rPr>
        <w:t xml:space="preserve">The study's </w:t>
      </w:r>
      <w:r>
        <w:rPr>
          <w:rFonts w:ascii="Times New Roman" w:hAnsi="Times New Roman" w:cs="Times New Roman"/>
          <w:sz w:val="24"/>
          <w:szCs w:val="24"/>
        </w:rPr>
        <w:t xml:space="preserve">boundaries can be written as </w:t>
      </w:r>
      <w:r>
        <w:rPr>
          <w:rFonts w:ascii="Times New Roman" w:eastAsia="Times New Roman" w:hAnsi="Times New Roman" w:cs="Times New Roman"/>
          <w:sz w:val="24"/>
          <w:szCs w:val="24"/>
          <w:lang w:val="en-IN" w:eastAsia="en-IN"/>
        </w:rPr>
        <w:t>follows:</w:t>
      </w:r>
    </w:p>
    <w:p w14:paraId="44AC1ADC"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position w:val="-12"/>
          <w:sz w:val="24"/>
          <w:szCs w:val="24"/>
          <w:lang w:val="en-SG"/>
        </w:rPr>
        <w:object w:dxaOrig="990" w:dyaOrig="360" w14:anchorId="1E817E30">
          <v:shape id="1050" o:spid="_x0000_i1034" type="#_x0000_t75" style="width:49.65pt;height:18.2pt;visibility:visible;mso-wrap-distance-left:0;mso-wrap-distance-right:0" o:ole="">
            <v:imagedata r:id="rId25" o:title="" embosscolor="white"/>
          </v:shape>
          <o:OLEObject Type="Embed" ProgID="Equation.DSMT4" ShapeID="1050" DrawAspect="Content" ObjectID="_1817475721" r:id="rId26"/>
        </w:object>
      </w:r>
      <w:r>
        <w:rPr>
          <w:rFonts w:ascii="Times New Roman" w:hAnsi="Times New Roman" w:cs="Times New Roman"/>
          <w:sz w:val="24"/>
          <w:szCs w:val="24"/>
          <w:lang w:val="en-SG"/>
        </w:rPr>
        <w:t>,</w:t>
      </w:r>
      <w:r>
        <w:rPr>
          <w:rFonts w:ascii="Times New Roman" w:hAnsi="Times New Roman" w:cs="Times New Roman"/>
          <w:position w:val="-10"/>
          <w:sz w:val="24"/>
          <w:szCs w:val="24"/>
          <w:lang w:val="en-SG"/>
        </w:rPr>
        <w:object w:dxaOrig="825" w:dyaOrig="330" w14:anchorId="68D2C6A2">
          <v:shape id="1052" o:spid="_x0000_i1035" type="#_x0000_t75" style="width:41.4pt;height:16.55pt;visibility:visible;mso-wrap-distance-left:0;mso-wrap-distance-right:0" o:ole="">
            <v:imagedata r:id="rId27" o:title="" embosscolor="white"/>
          </v:shape>
          <o:OLEObject Type="Embed" ProgID="Equation.DSMT4" ShapeID="1052" DrawAspect="Content" ObjectID="_1817475722" r:id="rId28"/>
        </w:object>
      </w:r>
      <w:r>
        <w:rPr>
          <w:rFonts w:ascii="Times New Roman" w:hAnsi="Times New Roman" w:cs="Times New Roman"/>
          <w:sz w:val="24"/>
          <w:szCs w:val="24"/>
          <w:lang w:val="en-SG"/>
        </w:rPr>
        <w:t xml:space="preserve">, </w:t>
      </w:r>
      <w:r>
        <w:rPr>
          <w:rFonts w:ascii="Times New Roman" w:hAnsi="Times New Roman" w:cs="Times New Roman"/>
          <w:position w:val="-28"/>
          <w:sz w:val="24"/>
          <w:szCs w:val="24"/>
          <w:lang w:val="en-SG"/>
        </w:rPr>
        <w:object w:dxaOrig="2610" w:dyaOrig="615" w14:anchorId="791B34D3">
          <v:shape id="1054" o:spid="_x0000_i1036" type="#_x0000_t75" style="width:130.75pt;height:30.6pt;visibility:visible;mso-wrap-distance-left:0;mso-wrap-distance-right:0" o:ole="">
            <v:imagedata r:id="rId29" o:title="" embosscolor="white"/>
          </v:shape>
          <o:OLEObject Type="Embed" ProgID="Equation.DSMT4" ShapeID="1054" DrawAspect="Content" ObjectID="_1817475723" r:id="rId30"/>
        </w:object>
      </w:r>
      <w:r>
        <w:rPr>
          <w:rFonts w:ascii="Times New Roman" w:hAnsi="Times New Roman" w:cs="Times New Roman"/>
          <w:sz w:val="24"/>
          <w:szCs w:val="24"/>
          <w:lang w:val="en-SG"/>
        </w:rPr>
        <w:t xml:space="preserve">, </w:t>
      </w:r>
      <w:r>
        <w:rPr>
          <w:rFonts w:ascii="Times New Roman" w:hAnsi="Times New Roman" w:cs="Times New Roman"/>
          <w:position w:val="-12"/>
          <w:sz w:val="24"/>
          <w:szCs w:val="24"/>
          <w:lang w:val="en-SG"/>
        </w:rPr>
        <w:object w:dxaOrig="1605" w:dyaOrig="360" w14:anchorId="23C68C26">
          <v:shape id="1056" o:spid="_x0000_i1037" type="#_x0000_t75" style="width:80.3pt;height:18.2pt;visibility:visible;mso-wrap-distance-left:0;mso-wrap-distance-right:0" o:ole="">
            <v:imagedata r:id="rId31" o:title="" embosscolor="white"/>
          </v:shape>
          <o:OLEObject Type="Embed" ProgID="Equation.DSMT4" ShapeID="1056" DrawAspect="Content" ObjectID="_1817475724" r:id="rId32"/>
        </w:object>
      </w:r>
      <w:r>
        <w:rPr>
          <w:rFonts w:ascii="Times New Roman" w:hAnsi="Times New Roman" w:cs="Times New Roman"/>
          <w:sz w:val="24"/>
          <w:szCs w:val="24"/>
          <w:lang w:val="en-SG"/>
        </w:rPr>
        <w:t>,</w:t>
      </w:r>
    </w:p>
    <w:p w14:paraId="198F3E5E"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position w:val="-10"/>
          <w:sz w:val="24"/>
          <w:szCs w:val="24"/>
          <w:lang w:val="en-SG"/>
        </w:rPr>
        <w:object w:dxaOrig="885" w:dyaOrig="330" w14:anchorId="12FB4D46">
          <v:shape id="1058" o:spid="_x0000_i1038" type="#_x0000_t75" style="width:43.85pt;height:16.55pt;visibility:visible;mso-wrap-distance-left:0;mso-wrap-distance-right:0" o:ole="">
            <v:imagedata r:id="rId33" o:title="" embosscolor="white"/>
          </v:shape>
          <o:OLEObject Type="Embed" ProgID="Equation.DSMT4" ShapeID="1058" DrawAspect="Content" ObjectID="_1817475725" r:id="rId34"/>
        </w:object>
      </w:r>
      <w:r>
        <w:rPr>
          <w:rFonts w:ascii="Times New Roman" w:hAnsi="Times New Roman" w:cs="Times New Roman"/>
          <w:sz w:val="24"/>
          <w:szCs w:val="24"/>
          <w:lang w:val="en-SG"/>
        </w:rPr>
        <w:t>,</w:t>
      </w:r>
      <w:r>
        <w:rPr>
          <w:rFonts w:ascii="Times New Roman" w:hAnsi="Times New Roman" w:cs="Times New Roman"/>
          <w:position w:val="-12"/>
          <w:sz w:val="24"/>
          <w:szCs w:val="24"/>
          <w:lang w:val="en-SG"/>
        </w:rPr>
        <w:object w:dxaOrig="1005" w:dyaOrig="360" w14:anchorId="4DD02423">
          <v:shape id="1060" o:spid="_x0000_i1039" type="#_x0000_t75" style="width:50.5pt;height:18.2pt;visibility:visible;mso-wrap-distance-left:0;mso-wrap-distance-right:0" o:ole="">
            <v:imagedata r:id="rId35" o:title="" embosscolor="white"/>
          </v:shape>
          <o:OLEObject Type="Embed" ProgID="Equation.DSMT4" ShapeID="1060" DrawAspect="Content" ObjectID="_1817475726" r:id="rId36"/>
        </w:object>
      </w:r>
      <w:r>
        <w:rPr>
          <w:rFonts w:ascii="Times New Roman" w:hAnsi="Times New Roman" w:cs="Times New Roman"/>
          <w:position w:val="-12"/>
          <w:sz w:val="24"/>
          <w:szCs w:val="24"/>
          <w:lang w:val="en-SG"/>
        </w:rPr>
        <w:object w:dxaOrig="975" w:dyaOrig="360" w14:anchorId="450724E9">
          <v:shape id="1062" o:spid="_x0000_i1040" type="#_x0000_t75" style="width:48.85pt;height:18.2pt;visibility:visible;mso-wrap-distance-left:0;mso-wrap-distance-right:0" o:ole="">
            <v:imagedata r:id="rId37" o:title="" embosscolor="white"/>
          </v:shape>
          <o:OLEObject Type="Embed" ProgID="Equation.DSMT4" ShapeID="1062" DrawAspect="Content" ObjectID="_1817475727" r:id="rId38"/>
        </w:object>
      </w:r>
      <w:r>
        <w:rPr>
          <w:rFonts w:ascii="Times New Roman" w:hAnsi="Times New Roman" w:cs="Times New Roman"/>
          <w:sz w:val="24"/>
          <w:szCs w:val="24"/>
          <w:lang w:val="en-SG"/>
        </w:rPr>
        <w:t xml:space="preserve">                                                                                   </w:t>
      </w:r>
      <w:proofErr w:type="gramStart"/>
      <w:r>
        <w:rPr>
          <w:rFonts w:ascii="Times New Roman" w:hAnsi="Times New Roman" w:cs="Times New Roman"/>
          <w:sz w:val="24"/>
          <w:szCs w:val="24"/>
          <w:lang w:val="en-SG"/>
        </w:rPr>
        <w:t xml:space="preserve">   (</w:t>
      </w:r>
      <w:proofErr w:type="gramEnd"/>
      <w:r>
        <w:rPr>
          <w:rFonts w:ascii="Times New Roman" w:hAnsi="Times New Roman" w:cs="Times New Roman"/>
          <w:sz w:val="24"/>
          <w:szCs w:val="24"/>
          <w:lang w:val="en-SG"/>
        </w:rPr>
        <w:t>5)</w:t>
      </w:r>
    </w:p>
    <w:p w14:paraId="27586AD3" w14:textId="77777777" w:rsidR="00BB2C03" w:rsidRDefault="00113762">
      <w:pPr>
        <w:spacing w:after="4"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w:t>
      </w:r>
      <w:r>
        <w:rPr>
          <w:rFonts w:ascii="Times New Roman" w:eastAsia="Times New Roman" w:hAnsi="Times New Roman" w:cs="Times New Roman"/>
          <w:b/>
          <w:color w:val="000000"/>
          <w:sz w:val="24"/>
          <w:szCs w:val="24"/>
        </w:rPr>
        <w:tab/>
        <w:t xml:space="preserve"> Solution by similarity variables</w:t>
      </w:r>
    </w:p>
    <w:p w14:paraId="0606EFDB" w14:textId="77777777" w:rsidR="00BB2C03" w:rsidRDefault="00BB2C03">
      <w:pPr>
        <w:spacing w:after="0" w:line="480" w:lineRule="auto"/>
        <w:jc w:val="both"/>
        <w:rPr>
          <w:rFonts w:ascii="Times New Roman" w:eastAsia="Times New Roman" w:hAnsi="Times New Roman" w:cs="Times New Roman"/>
          <w:sz w:val="24"/>
          <w:szCs w:val="24"/>
        </w:rPr>
      </w:pPr>
    </w:p>
    <w:p w14:paraId="532C57CF" w14:textId="77777777" w:rsidR="00BB2C03" w:rsidRDefault="0011376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PDEs in (1)</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4) were converted to ODEs by use of similarity variables.  Using the following transformation, we achieve non-dimensionalisation of (1)-(4):</w:t>
      </w:r>
    </w:p>
    <w:p w14:paraId="67318354"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position w:val="-26"/>
          <w:sz w:val="24"/>
          <w:szCs w:val="24"/>
          <w:lang w:val="en-SG"/>
        </w:rPr>
        <w:object w:dxaOrig="2055" w:dyaOrig="750" w14:anchorId="3E1FE273">
          <v:shape id="1064" o:spid="_x0000_i1041" type="#_x0000_t75" style="width:102.6pt;height:37.25pt;visibility:visible;mso-wrap-distance-left:0;mso-wrap-distance-right:0" o:ole="">
            <v:imagedata r:id="rId39" o:title="" embosscolor="white"/>
          </v:shape>
          <o:OLEObject Type="Embed" ProgID="Equation.DSMT4" ShapeID="1064" DrawAspect="Content" ObjectID="_1817475728" r:id="rId40"/>
        </w:object>
      </w:r>
      <w:r>
        <w:rPr>
          <w:rFonts w:ascii="Times New Roman" w:hAnsi="Times New Roman" w:cs="Times New Roman"/>
          <w:position w:val="-12"/>
          <w:sz w:val="24"/>
          <w:szCs w:val="24"/>
          <w:lang w:val="en-SG"/>
        </w:rPr>
        <w:object w:dxaOrig="945" w:dyaOrig="360" w14:anchorId="683F2D84">
          <v:shape id="1066" o:spid="_x0000_i1042" type="#_x0000_t75" style="width:47.15pt;height:18.2pt;visibility:visible;mso-wrap-distance-left:0;mso-wrap-distance-right:0" o:ole="">
            <v:imagedata r:id="rId41" o:title="" embosscolor="white"/>
          </v:shape>
          <o:OLEObject Type="Embed" ProgID="Equation.DSMT4" ShapeID="1066" DrawAspect="Content" ObjectID="_1817475729" r:id="rId42"/>
        </w:object>
      </w:r>
      <w:r>
        <w:rPr>
          <w:rFonts w:ascii="Times New Roman" w:hAnsi="Times New Roman" w:cs="Times New Roman"/>
          <w:sz w:val="24"/>
          <w:szCs w:val="24"/>
          <w:lang w:val="en-SG"/>
        </w:rPr>
        <w:t>,</w:t>
      </w:r>
      <w:r>
        <w:rPr>
          <w:rFonts w:ascii="Times New Roman" w:hAnsi="Times New Roman" w:cs="Times New Roman"/>
          <w:position w:val="-26"/>
          <w:sz w:val="24"/>
          <w:szCs w:val="24"/>
          <w:lang w:val="en-SG"/>
        </w:rPr>
        <w:object w:dxaOrig="2130" w:dyaOrig="750" w14:anchorId="5AC215B1">
          <v:shape id="1068" o:spid="_x0000_i1043" type="#_x0000_t75" style="width:106.75pt;height:37.25pt;visibility:visible;mso-wrap-distance-left:0;mso-wrap-distance-right:0" o:ole="">
            <v:imagedata r:id="rId43" o:title="" embosscolor="white"/>
          </v:shape>
          <o:OLEObject Type="Embed" ProgID="Equation.DSMT4" ShapeID="1068" DrawAspect="Content" ObjectID="_1817475730" r:id="rId44"/>
        </w:object>
      </w:r>
      <w:r>
        <w:rPr>
          <w:rFonts w:ascii="Times New Roman" w:hAnsi="Times New Roman" w:cs="Times New Roman"/>
          <w:sz w:val="24"/>
          <w:szCs w:val="24"/>
          <w:lang w:val="en-SG"/>
        </w:rPr>
        <w:t>,</w:t>
      </w:r>
      <w:r>
        <w:rPr>
          <w:rFonts w:ascii="Times New Roman" w:hAnsi="Times New Roman" w:cs="Times New Roman"/>
          <w:position w:val="-14"/>
          <w:sz w:val="24"/>
          <w:szCs w:val="24"/>
          <w:lang w:val="en-SG"/>
        </w:rPr>
        <w:object w:dxaOrig="1335" w:dyaOrig="450" w14:anchorId="62C700FD">
          <v:shape id="1070" o:spid="_x0000_i1044" type="#_x0000_t75" style="width:66.2pt;height:22.35pt;visibility:visible;mso-wrap-distance-left:0;mso-wrap-distance-right:0" o:ole="">
            <v:imagedata r:id="rId45" o:title="" embosscolor="white"/>
          </v:shape>
          <o:OLEObject Type="Embed" ProgID="Equation.DSMT4" ShapeID="1070" DrawAspect="Content" ObjectID="_1817475731" r:id="rId46"/>
        </w:object>
      </w:r>
      <w:r>
        <w:rPr>
          <w:rFonts w:ascii="Times New Roman" w:hAnsi="Times New Roman" w:cs="Times New Roman"/>
          <w:sz w:val="24"/>
          <w:szCs w:val="24"/>
          <w:lang w:val="en-SG"/>
        </w:rPr>
        <w:t>,</w:t>
      </w:r>
      <w:r>
        <w:rPr>
          <w:rFonts w:ascii="Times New Roman" w:hAnsi="Times New Roman" w:cs="Times New Roman"/>
          <w:position w:val="-32"/>
          <w:sz w:val="24"/>
          <w:szCs w:val="24"/>
          <w:lang w:val="en-SG"/>
        </w:rPr>
        <w:object w:dxaOrig="1170" w:dyaOrig="750" w14:anchorId="077DD403">
          <v:shape id="1072" o:spid="_x0000_i1045" type="#_x0000_t75" style="width:58.75pt;height:37.25pt;visibility:visible;mso-wrap-distance-left:0;mso-wrap-distance-right:0" o:ole="">
            <v:imagedata r:id="rId47" o:title="" embosscolor="white"/>
          </v:shape>
          <o:OLEObject Type="Embed" ProgID="Equation.DSMT4" ShapeID="1072" DrawAspect="Content" ObjectID="_1817475732" r:id="rId48"/>
        </w:object>
      </w:r>
      <w:r>
        <w:rPr>
          <w:rFonts w:ascii="Times New Roman" w:hAnsi="Times New Roman" w:cs="Times New Roman"/>
          <w:sz w:val="24"/>
          <w:szCs w:val="24"/>
          <w:lang w:val="en-SG"/>
        </w:rPr>
        <w:t>,</w:t>
      </w:r>
      <w:r>
        <w:rPr>
          <w:rFonts w:ascii="Times New Roman" w:hAnsi="Times New Roman" w:cs="Times New Roman"/>
          <w:position w:val="-30"/>
          <w:sz w:val="24"/>
          <w:szCs w:val="24"/>
          <w:lang w:val="en-SG"/>
        </w:rPr>
        <w:object w:dxaOrig="1170" w:dyaOrig="690" w14:anchorId="013B325D">
          <v:shape id="1074" o:spid="_x0000_i1046" type="#_x0000_t75" style="width:58.75pt;height:34.75pt;visibility:visible;mso-wrap-distance-left:0;mso-wrap-distance-right:0" o:ole="">
            <v:imagedata r:id="rId49" o:title="" embosscolor="white"/>
          </v:shape>
          <o:OLEObject Type="Embed" ProgID="Equation.DSMT4" ShapeID="1074" DrawAspect="Content" ObjectID="_1817475733" r:id="rId50"/>
        </w:object>
      </w:r>
      <w:r>
        <w:rPr>
          <w:rFonts w:ascii="Times New Roman" w:hAnsi="Times New Roman" w:cs="Times New Roman"/>
          <w:sz w:val="24"/>
          <w:szCs w:val="24"/>
          <w:lang w:val="en-SG"/>
        </w:rPr>
        <w:t>(6)</w:t>
      </w:r>
    </w:p>
    <w:p w14:paraId="71881344" w14:textId="77777777" w:rsidR="00BB2C03" w:rsidRDefault="00113762">
      <w:pPr>
        <w:spacing w:line="48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Where does the stream function is defined by the continuity equation (1) and how does it adhere to it? Where denotes a dimensionless stream function, the similarity variable, the fluid's dimensionless species concentration, and the fluid's dimensionless temperature inside the boundary layer. Equation (6) was used to transform the partial equations (2)</w:t>
      </w:r>
      <w:proofErr w:type="gramStart"/>
      <w:r>
        <w:rPr>
          <w:rFonts w:ascii="Times New Roman" w:eastAsia="Times New Roman" w:hAnsi="Times New Roman" w:cs="Times New Roman"/>
          <w:sz w:val="24"/>
          <w:szCs w:val="24"/>
          <w:lang w:val="en-IN" w:eastAsia="en-IN"/>
        </w:rPr>
        <w:t>–(</w:t>
      </w:r>
      <w:proofErr w:type="gramEnd"/>
      <w:r>
        <w:rPr>
          <w:rFonts w:ascii="Times New Roman" w:eastAsia="Times New Roman" w:hAnsi="Times New Roman" w:cs="Times New Roman"/>
          <w:sz w:val="24"/>
          <w:szCs w:val="24"/>
          <w:lang w:val="en-IN" w:eastAsia="en-IN"/>
        </w:rPr>
        <w:t>4) into local similarity equations.</w:t>
      </w:r>
    </w:p>
    <w:p w14:paraId="0C580B2C" w14:textId="77777777" w:rsidR="00BB2C03" w:rsidRDefault="00113762">
      <w:pPr>
        <w:spacing w:after="0" w:line="480" w:lineRule="auto"/>
        <w:jc w:val="both"/>
        <w:rPr>
          <w:rFonts w:ascii="Times New Roman" w:eastAsia="Times New Roman" w:hAnsi="Times New Roman" w:cs="Times New Roman"/>
          <w:color w:val="000000"/>
          <w:sz w:val="24"/>
          <w:szCs w:val="24"/>
        </w:rPr>
      </w:pPr>
      <w:r>
        <w:rPr>
          <w:rFonts w:ascii="Times New Roman" w:hAnsi="Times New Roman" w:cs="Times New Roman"/>
          <w:b/>
          <w:position w:val="-24"/>
          <w:sz w:val="24"/>
          <w:szCs w:val="24"/>
        </w:rPr>
        <w:object w:dxaOrig="4590" w:dyaOrig="615" w14:anchorId="5707C0E6">
          <v:shape id="1076" o:spid="_x0000_i1047" type="#_x0000_t75" style="width:229.25pt;height:30.6pt;visibility:visible;mso-wrap-distance-left:0;mso-wrap-distance-right:0" o:ole="">
            <v:imagedata r:id="rId51" o:title="" embosscolor="white"/>
          </v:shape>
          <o:OLEObject Type="Embed" ProgID="Equation.3" ShapeID="1076" DrawAspect="Content" ObjectID="_1817475734" r:id="rId52"/>
        </w:object>
      </w:r>
      <w:r>
        <w:rPr>
          <w:rFonts w:ascii="Times New Roman" w:hAnsi="Times New Roman" w:cs="Times New Roman"/>
          <w:sz w:val="24"/>
          <w:szCs w:val="24"/>
          <w:lang w:val="en-SG"/>
        </w:rPr>
        <w:t xml:space="preserve">                                                                                (7)          </w:t>
      </w:r>
    </w:p>
    <w:p w14:paraId="28B14704"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position w:val="-28"/>
          <w:sz w:val="24"/>
          <w:szCs w:val="24"/>
          <w:lang w:val="en-SG"/>
        </w:rPr>
        <w:object w:dxaOrig="7695" w:dyaOrig="690" w14:anchorId="5F800A5A">
          <v:shape id="1078" o:spid="_x0000_i1048" type="#_x0000_t75" style="width:384pt;height:34.75pt;visibility:visible;mso-wrap-distance-left:0;mso-wrap-distance-right:0" o:ole="">
            <v:imagedata r:id="rId53" o:title="" embosscolor="white"/>
          </v:shape>
          <o:OLEObject Type="Embed" ProgID="Equation.DSMT4" ShapeID="1078" DrawAspect="Content" ObjectID="_1817475735" r:id="rId54"/>
        </w:object>
      </w:r>
      <w:r>
        <w:rPr>
          <w:rFonts w:ascii="Times New Roman" w:hAnsi="Times New Roman" w:cs="Times New Roman"/>
          <w:sz w:val="24"/>
          <w:szCs w:val="24"/>
          <w:lang w:val="en-SG"/>
        </w:rPr>
        <w:t xml:space="preserve">                             (8)</w:t>
      </w:r>
    </w:p>
    <w:p w14:paraId="33FE287D"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position w:val="-32"/>
          <w:sz w:val="24"/>
          <w:szCs w:val="24"/>
          <w:lang w:val="en-SG"/>
        </w:rPr>
        <w:object w:dxaOrig="5670" w:dyaOrig="765" w14:anchorId="4E19F8FC">
          <v:shape id="1080" o:spid="_x0000_i1049" type="#_x0000_t75" style="width:283.05pt;height:38.05pt;visibility:visible;mso-wrap-distance-left:0;mso-wrap-distance-right:0" o:ole="">
            <v:imagedata r:id="rId55" o:title="" embosscolor="white"/>
          </v:shape>
          <o:OLEObject Type="Embed" ProgID="Equation.DSMT4" ShapeID="1080" DrawAspect="Content" ObjectID="_1817475736" r:id="rId56"/>
        </w:object>
      </w:r>
      <w:r>
        <w:rPr>
          <w:rFonts w:ascii="Times New Roman" w:hAnsi="Times New Roman" w:cs="Times New Roman"/>
          <w:sz w:val="24"/>
          <w:szCs w:val="24"/>
          <w:lang w:val="en-SG"/>
        </w:rPr>
        <w:t xml:space="preserve">                                          (9)</w:t>
      </w:r>
    </w:p>
    <w:p w14:paraId="38641A8D" w14:textId="77777777" w:rsidR="00BB2C03" w:rsidRDefault="00113762">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Where the boundary conditions take on the following form and primes indicates differentiation with regard to:</w:t>
      </w:r>
    </w:p>
    <w:p w14:paraId="735B7693" w14:textId="77777777" w:rsidR="00BB2C03" w:rsidRDefault="00BB2C03">
      <w:pPr>
        <w:spacing w:line="360" w:lineRule="auto"/>
        <w:jc w:val="both"/>
        <w:rPr>
          <w:rFonts w:ascii="Times New Roman" w:hAnsi="Times New Roman" w:cs="Times New Roman"/>
          <w:sz w:val="24"/>
          <w:szCs w:val="24"/>
          <w:lang w:val="en-SG"/>
        </w:rPr>
      </w:pPr>
    </w:p>
    <w:p w14:paraId="16E0E010"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position w:val="-14"/>
          <w:sz w:val="24"/>
          <w:szCs w:val="24"/>
          <w:lang w:val="en-SG"/>
        </w:rPr>
        <w:object w:dxaOrig="930" w:dyaOrig="405" w14:anchorId="5571B0AA">
          <v:shape id="1082" o:spid="_x0000_i1050" type="#_x0000_t75" style="width:46.35pt;height:20.7pt;visibility:visible;mso-wrap-distance-left:0;mso-wrap-distance-right:0" o:ole="">
            <v:imagedata r:id="rId57" o:title="" embosscolor="white"/>
          </v:shape>
          <o:OLEObject Type="Embed" ProgID="Equation.DSMT4" ShapeID="1082" DrawAspect="Content" ObjectID="_1817475737" r:id="rId58"/>
        </w:object>
      </w:r>
      <w:r>
        <w:rPr>
          <w:rFonts w:ascii="Times New Roman" w:hAnsi="Times New Roman" w:cs="Times New Roman"/>
          <w:sz w:val="24"/>
          <w:szCs w:val="24"/>
          <w:lang w:val="en-SG"/>
        </w:rPr>
        <w:t xml:space="preserve">, </w:t>
      </w:r>
      <w:r>
        <w:rPr>
          <w:rFonts w:ascii="Times New Roman" w:hAnsi="Times New Roman" w:cs="Times New Roman"/>
          <w:position w:val="-14"/>
          <w:sz w:val="24"/>
          <w:szCs w:val="24"/>
          <w:lang w:val="en-SG"/>
        </w:rPr>
        <w:object w:dxaOrig="945" w:dyaOrig="405" w14:anchorId="059350CA">
          <v:shape id="1084" o:spid="_x0000_i1051" type="#_x0000_t75" style="width:47.15pt;height:20.7pt;visibility:visible;mso-wrap-distance-left:0;mso-wrap-distance-right:0" o:ole="">
            <v:imagedata r:id="rId59" o:title="" embosscolor="white"/>
          </v:shape>
          <o:OLEObject Type="Embed" ProgID="Equation.DSMT4" ShapeID="1084" DrawAspect="Content" ObjectID="_1817475738" r:id="rId60"/>
        </w:object>
      </w:r>
      <w:r>
        <w:rPr>
          <w:rFonts w:ascii="Times New Roman" w:hAnsi="Times New Roman" w:cs="Times New Roman"/>
          <w:sz w:val="24"/>
          <w:szCs w:val="24"/>
          <w:lang w:val="en-SG"/>
        </w:rPr>
        <w:t xml:space="preserve">, </w:t>
      </w:r>
      <w:r>
        <w:rPr>
          <w:rFonts w:ascii="Times New Roman" w:hAnsi="Times New Roman" w:cs="Times New Roman"/>
          <w:position w:val="-16"/>
          <w:sz w:val="24"/>
          <w:szCs w:val="24"/>
          <w:lang w:val="en-SG"/>
        </w:rPr>
        <w:object w:dxaOrig="2100" w:dyaOrig="435" w14:anchorId="7F8EFF7D">
          <v:shape id="1086" o:spid="_x0000_i1052" type="#_x0000_t75" style="width:105.1pt;height:21.5pt;visibility:visible;mso-wrap-distance-left:0;mso-wrap-distance-right:0" o:ole="">
            <v:imagedata r:id="rId61" o:title="" embosscolor="white"/>
          </v:shape>
          <o:OLEObject Type="Embed" ProgID="Equation.DSMT4" ShapeID="1086" DrawAspect="Content" ObjectID="_1817475739" r:id="rId62"/>
        </w:object>
      </w:r>
      <w:r>
        <w:rPr>
          <w:rFonts w:ascii="Times New Roman" w:hAnsi="Times New Roman" w:cs="Times New Roman"/>
          <w:sz w:val="24"/>
          <w:szCs w:val="24"/>
          <w:lang w:val="en-SG"/>
        </w:rPr>
        <w:t xml:space="preserve">,                                                                           </w:t>
      </w:r>
      <w:proofErr w:type="gramStart"/>
      <w:r>
        <w:rPr>
          <w:rFonts w:ascii="Times New Roman" w:hAnsi="Times New Roman" w:cs="Times New Roman"/>
          <w:sz w:val="24"/>
          <w:szCs w:val="24"/>
          <w:lang w:val="en-SG"/>
        </w:rPr>
        <w:t xml:space="preserve">   (</w:t>
      </w:r>
      <w:proofErr w:type="gramEnd"/>
      <w:r>
        <w:rPr>
          <w:rFonts w:ascii="Times New Roman" w:hAnsi="Times New Roman" w:cs="Times New Roman"/>
          <w:sz w:val="24"/>
          <w:szCs w:val="24"/>
          <w:lang w:val="en-SG"/>
        </w:rPr>
        <w:t>10)</w:t>
      </w:r>
    </w:p>
    <w:p w14:paraId="4C0086A0"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sz w:val="24"/>
          <w:szCs w:val="24"/>
          <w:lang w:val="en-SG"/>
        </w:rPr>
        <w:t xml:space="preserve"> </w:t>
      </w:r>
      <w:r>
        <w:rPr>
          <w:rFonts w:ascii="Times New Roman" w:hAnsi="Times New Roman" w:cs="Times New Roman"/>
          <w:position w:val="-14"/>
          <w:sz w:val="24"/>
          <w:szCs w:val="24"/>
          <w:lang w:val="en-SG"/>
        </w:rPr>
        <w:object w:dxaOrig="825" w:dyaOrig="405" w14:anchorId="2BEC61C3">
          <v:shape id="1088" o:spid="_x0000_i1053" type="#_x0000_t75" style="width:41.4pt;height:20.7pt;visibility:visible;mso-wrap-distance-left:0;mso-wrap-distance-right:0" o:ole="">
            <v:imagedata r:id="rId63" o:title="" embosscolor="white"/>
          </v:shape>
          <o:OLEObject Type="Embed" ProgID="Equation.DSMT4" ShapeID="1088" DrawAspect="Content" ObjectID="_1817475740" r:id="rId64"/>
        </w:object>
      </w:r>
      <w:r>
        <w:rPr>
          <w:rFonts w:ascii="Times New Roman" w:hAnsi="Times New Roman" w:cs="Times New Roman"/>
          <w:sz w:val="24"/>
          <w:szCs w:val="24"/>
          <w:lang w:val="en-SG"/>
        </w:rPr>
        <w:t xml:space="preserve">, </w:t>
      </w:r>
      <w:r>
        <w:rPr>
          <w:rFonts w:ascii="Times New Roman" w:hAnsi="Times New Roman" w:cs="Times New Roman"/>
          <w:position w:val="-14"/>
          <w:sz w:val="24"/>
          <w:szCs w:val="24"/>
          <w:lang w:val="en-SG"/>
        </w:rPr>
        <w:object w:dxaOrig="1035" w:dyaOrig="405" w14:anchorId="266F395A">
          <v:shape id="1090" o:spid="_x0000_i1054" type="#_x0000_t75" style="width:51.3pt;height:20.7pt;visibility:visible;mso-wrap-distance-left:0;mso-wrap-distance-right:0" o:ole="">
            <v:imagedata r:id="rId65" o:title="" embosscolor="white"/>
          </v:shape>
          <o:OLEObject Type="Embed" ProgID="Equation.DSMT4" ShapeID="1090" DrawAspect="Content" ObjectID="_1817475741" r:id="rId66"/>
        </w:object>
      </w:r>
      <w:r>
        <w:rPr>
          <w:rFonts w:ascii="Times New Roman" w:hAnsi="Times New Roman" w:cs="Times New Roman"/>
          <w:sz w:val="24"/>
          <w:szCs w:val="24"/>
          <w:lang w:val="en-SG"/>
        </w:rPr>
        <w:t xml:space="preserve">, </w:t>
      </w:r>
      <w:r>
        <w:rPr>
          <w:rFonts w:ascii="Times New Roman" w:hAnsi="Times New Roman" w:cs="Times New Roman"/>
          <w:position w:val="-14"/>
          <w:sz w:val="24"/>
          <w:szCs w:val="24"/>
          <w:lang w:val="en-SG"/>
        </w:rPr>
        <w:object w:dxaOrig="975" w:dyaOrig="405" w14:anchorId="13F7FE6D">
          <v:shape id="1092" o:spid="_x0000_i1055" type="#_x0000_t75" style="width:48.85pt;height:20.7pt;visibility:visible;mso-wrap-distance-left:0;mso-wrap-distance-right:0" o:ole="">
            <v:imagedata r:id="rId67" o:title="" embosscolor="white"/>
          </v:shape>
          <o:OLEObject Type="Embed" ProgID="Equation.DSMT4" ShapeID="1092" DrawAspect="Content" ObjectID="_1817475742" r:id="rId68"/>
        </w:object>
      </w:r>
      <w:r>
        <w:rPr>
          <w:rFonts w:ascii="Times New Roman" w:hAnsi="Times New Roman" w:cs="Times New Roman"/>
          <w:sz w:val="24"/>
          <w:szCs w:val="24"/>
          <w:lang w:val="en-SG"/>
        </w:rPr>
        <w:t xml:space="preserve">, </w:t>
      </w:r>
      <w:r>
        <w:rPr>
          <w:rFonts w:ascii="Times New Roman" w:hAnsi="Times New Roman" w:cs="Times New Roman"/>
          <w:position w:val="-14"/>
          <w:sz w:val="24"/>
          <w:szCs w:val="24"/>
          <w:lang w:val="en-SG"/>
        </w:rPr>
        <w:object w:dxaOrig="945" w:dyaOrig="405" w14:anchorId="2BE84F13">
          <v:shape id="1094" o:spid="_x0000_i1056" type="#_x0000_t75" style="width:47.15pt;height:20.7pt;visibility:visible;mso-wrap-distance-left:0;mso-wrap-distance-right:0" o:ole="">
            <v:imagedata r:id="rId69" o:title="" embosscolor="white"/>
          </v:shape>
          <o:OLEObject Type="Embed" ProgID="Equation.DSMT4" ShapeID="1094" DrawAspect="Content" ObjectID="_1817475743" r:id="rId70"/>
        </w:object>
      </w:r>
      <w:r>
        <w:rPr>
          <w:rFonts w:ascii="Times New Roman" w:hAnsi="Times New Roman" w:cs="Times New Roman"/>
          <w:sz w:val="24"/>
          <w:szCs w:val="24"/>
          <w:lang w:val="en-SG"/>
        </w:rPr>
        <w:t xml:space="preserve">                                                                           </w:t>
      </w:r>
      <w:proofErr w:type="gramStart"/>
      <w:r>
        <w:rPr>
          <w:rFonts w:ascii="Times New Roman" w:hAnsi="Times New Roman" w:cs="Times New Roman"/>
          <w:sz w:val="24"/>
          <w:szCs w:val="24"/>
          <w:lang w:val="en-SG"/>
        </w:rPr>
        <w:t xml:space="preserve">   (</w:t>
      </w:r>
      <w:proofErr w:type="gramEnd"/>
      <w:r>
        <w:rPr>
          <w:rFonts w:ascii="Times New Roman" w:hAnsi="Times New Roman" w:cs="Times New Roman"/>
          <w:sz w:val="24"/>
          <w:szCs w:val="24"/>
          <w:lang w:val="en-SG"/>
        </w:rPr>
        <w:t>11)</w:t>
      </w:r>
    </w:p>
    <w:p w14:paraId="4B398689" w14:textId="77777777" w:rsidR="00BB2C03" w:rsidRDefault="00113762">
      <w:pPr>
        <w:spacing w:line="360" w:lineRule="auto"/>
        <w:jc w:val="both"/>
        <w:rPr>
          <w:rFonts w:ascii="Times New Roman" w:hAnsi="Times New Roman" w:cs="Times New Roman"/>
          <w:sz w:val="24"/>
          <w:szCs w:val="24"/>
          <w:lang w:val="en-SG"/>
        </w:rPr>
      </w:pPr>
      <w:r>
        <w:rPr>
          <w:rFonts w:ascii="Times New Roman" w:eastAsia="Times New Roman" w:hAnsi="Times New Roman" w:cs="Times New Roman"/>
          <w:color w:val="000000"/>
          <w:sz w:val="24"/>
          <w:szCs w:val="24"/>
        </w:rPr>
        <w:t xml:space="preserve">Where </w:t>
      </w:r>
      <w:r>
        <w:rPr>
          <w:rFonts w:ascii="Times New Roman" w:hAnsi="Times New Roman" w:cs="Times New Roman"/>
          <w:position w:val="-30"/>
          <w:sz w:val="24"/>
          <w:szCs w:val="24"/>
          <w:lang w:val="en-SG"/>
        </w:rPr>
        <w:object w:dxaOrig="2370" w:dyaOrig="825" w14:anchorId="0A2E5D94">
          <v:shape id="1096" o:spid="_x0000_i1057" type="#_x0000_t75" style="width:118.35pt;height:41.4pt;visibility:visible;mso-wrap-distance-left:0;mso-wrap-distance-right:0" o:ole="">
            <v:imagedata r:id="rId71" o:title="" embosscolor="white"/>
          </v:shape>
          <o:OLEObject Type="Embed" ProgID="Equation.DSMT4" ShapeID="1096" DrawAspect="Content" ObjectID="_1817475744" r:id="rId72"/>
        </w:object>
      </w:r>
      <w:r>
        <w:rPr>
          <w:rFonts w:ascii="Times New Roman" w:hAnsi="Times New Roman" w:cs="Times New Roman"/>
          <w:sz w:val="24"/>
          <w:szCs w:val="24"/>
          <w:lang w:val="en-SG"/>
        </w:rPr>
        <w:t xml:space="preserve">  is the local temperature </w:t>
      </w:r>
      <w:proofErr w:type="spellStart"/>
      <w:r>
        <w:rPr>
          <w:rFonts w:ascii="Times New Roman" w:hAnsi="Times New Roman" w:cs="Times New Roman"/>
          <w:sz w:val="24"/>
          <w:szCs w:val="24"/>
          <w:lang w:val="en-SG"/>
        </w:rPr>
        <w:t>Grashof</w:t>
      </w:r>
      <w:proofErr w:type="spellEnd"/>
      <w:r>
        <w:rPr>
          <w:rFonts w:ascii="Times New Roman" w:hAnsi="Times New Roman" w:cs="Times New Roman"/>
          <w:sz w:val="24"/>
          <w:szCs w:val="24"/>
          <w:lang w:val="en-SG"/>
        </w:rPr>
        <w:t xml:space="preserve"> </w:t>
      </w:r>
      <w:proofErr w:type="gramStart"/>
      <w:r>
        <w:rPr>
          <w:rFonts w:ascii="Times New Roman" w:hAnsi="Times New Roman" w:cs="Times New Roman"/>
          <w:sz w:val="24"/>
          <w:szCs w:val="24"/>
          <w:lang w:val="en-SG"/>
        </w:rPr>
        <w:t>number,</w:t>
      </w:r>
      <w:proofErr w:type="gramEnd"/>
    </w:p>
    <w:p w14:paraId="78EB0A83"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sz w:val="24"/>
          <w:szCs w:val="24"/>
          <w:lang w:val="en-SG"/>
        </w:rPr>
        <w:t xml:space="preserve"> </w:t>
      </w:r>
      <w:r>
        <w:rPr>
          <w:rFonts w:ascii="Times New Roman" w:hAnsi="Times New Roman" w:cs="Times New Roman"/>
          <w:position w:val="-30"/>
          <w:sz w:val="24"/>
          <w:szCs w:val="24"/>
          <w:lang w:val="en-SG"/>
        </w:rPr>
        <w:object w:dxaOrig="2385" w:dyaOrig="750" w14:anchorId="2FC8A9CB">
          <v:shape id="1098" o:spid="_x0000_i1058" type="#_x0000_t75" style="width:120pt;height:37.25pt;visibility:visible;mso-wrap-distance-left:0;mso-wrap-distance-right:0" o:ole="">
            <v:imagedata r:id="rId73" o:title="" embosscolor="white"/>
          </v:shape>
          <o:OLEObject Type="Embed" ProgID="Equation.DSMT4" ShapeID="1098" DrawAspect="Content" ObjectID="_1817475745" r:id="rId74"/>
        </w:object>
      </w:r>
      <w:r>
        <w:rPr>
          <w:rFonts w:ascii="Times New Roman" w:hAnsi="Times New Roman" w:cs="Times New Roman"/>
          <w:sz w:val="24"/>
          <w:szCs w:val="24"/>
          <w:lang w:val="en-SG"/>
        </w:rPr>
        <w:t xml:space="preserve"> is the local concentration </w:t>
      </w:r>
      <w:proofErr w:type="spellStart"/>
      <w:r>
        <w:rPr>
          <w:rFonts w:ascii="Times New Roman" w:hAnsi="Times New Roman" w:cs="Times New Roman"/>
          <w:sz w:val="24"/>
          <w:szCs w:val="24"/>
          <w:lang w:val="en-SG"/>
        </w:rPr>
        <w:t>Grashof</w:t>
      </w:r>
      <w:proofErr w:type="spellEnd"/>
      <w:r>
        <w:rPr>
          <w:rFonts w:ascii="Times New Roman" w:hAnsi="Times New Roman" w:cs="Times New Roman"/>
          <w:sz w:val="24"/>
          <w:szCs w:val="24"/>
          <w:lang w:val="en-SG"/>
        </w:rPr>
        <w:t xml:space="preserve"> </w:t>
      </w:r>
      <w:proofErr w:type="gramStart"/>
      <w:r>
        <w:rPr>
          <w:rFonts w:ascii="Times New Roman" w:hAnsi="Times New Roman" w:cs="Times New Roman"/>
          <w:sz w:val="24"/>
          <w:szCs w:val="24"/>
          <w:lang w:val="en-SG"/>
        </w:rPr>
        <w:t>number,</w:t>
      </w:r>
      <w:proofErr w:type="gramEnd"/>
    </w:p>
    <w:p w14:paraId="6BFF2E23"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position w:val="-30"/>
          <w:sz w:val="24"/>
          <w:szCs w:val="24"/>
          <w:lang w:val="en-SG"/>
        </w:rPr>
        <w:object w:dxaOrig="855" w:dyaOrig="690" w14:anchorId="40269EF9">
          <v:shape id="1100" o:spid="_x0000_i1059" type="#_x0000_t75" style="width:43.05pt;height:34.75pt;visibility:visible;mso-wrap-distance-left:0;mso-wrap-distance-right:0" o:ole="">
            <v:imagedata r:id="rId75" o:title="" embosscolor="white"/>
          </v:shape>
          <o:OLEObject Type="Embed" ProgID="Equation.DSMT4" ShapeID="1100" DrawAspect="Content" ObjectID="_1817475746" r:id="rId76"/>
        </w:object>
      </w:r>
      <w:r>
        <w:rPr>
          <w:rFonts w:ascii="Times New Roman" w:hAnsi="Times New Roman" w:cs="Times New Roman"/>
          <w:sz w:val="24"/>
          <w:szCs w:val="24"/>
          <w:lang w:val="en-SG"/>
        </w:rPr>
        <w:t xml:space="preserve"> is the </w:t>
      </w:r>
      <w:proofErr w:type="gramStart"/>
      <w:r>
        <w:rPr>
          <w:rFonts w:ascii="Times New Roman" w:hAnsi="Times New Roman" w:cs="Times New Roman"/>
          <w:sz w:val="24"/>
          <w:szCs w:val="24"/>
          <w:lang w:val="en-SG"/>
        </w:rPr>
        <w:t>Schmidt  number</w:t>
      </w:r>
      <w:proofErr w:type="gramEnd"/>
      <w:r>
        <w:rPr>
          <w:rFonts w:ascii="Times New Roman" w:hAnsi="Times New Roman" w:cs="Times New Roman"/>
          <w:sz w:val="24"/>
          <w:szCs w:val="24"/>
          <w:lang w:val="en-SG"/>
        </w:rPr>
        <w:t>,</w:t>
      </w:r>
    </w:p>
    <w:p w14:paraId="3799D9F2"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sz w:val="24"/>
          <w:szCs w:val="24"/>
          <w:lang w:val="en-SG"/>
        </w:rPr>
        <w:t xml:space="preserve">  </w:t>
      </w:r>
      <w:r>
        <w:rPr>
          <w:rFonts w:ascii="Times New Roman" w:hAnsi="Times New Roman" w:cs="Times New Roman"/>
          <w:position w:val="-32"/>
          <w:sz w:val="24"/>
          <w:szCs w:val="24"/>
          <w:lang w:val="en-SG"/>
        </w:rPr>
        <w:object w:dxaOrig="2010" w:dyaOrig="765" w14:anchorId="24AD8236">
          <v:shape id="1102" o:spid="_x0000_i1060" type="#_x0000_t75" style="width:100.15pt;height:38.05pt;visibility:visible;mso-wrap-distance-left:0;mso-wrap-distance-right:0" o:ole="">
            <v:imagedata r:id="rId77" o:title="" embosscolor="white"/>
          </v:shape>
          <o:OLEObject Type="Embed" ProgID="Equation.DSMT4" ShapeID="1102" DrawAspect="Content" ObjectID="_1817475747" r:id="rId78"/>
        </w:object>
      </w:r>
      <w:r>
        <w:rPr>
          <w:rFonts w:ascii="Times New Roman" w:hAnsi="Times New Roman" w:cs="Times New Roman"/>
          <w:sz w:val="24"/>
          <w:szCs w:val="24"/>
          <w:lang w:val="en-SG"/>
        </w:rPr>
        <w:t xml:space="preserve">  is the </w:t>
      </w:r>
      <w:proofErr w:type="spellStart"/>
      <w:r>
        <w:rPr>
          <w:rFonts w:ascii="Times New Roman" w:hAnsi="Times New Roman" w:cs="Times New Roman"/>
          <w:sz w:val="24"/>
          <w:szCs w:val="24"/>
          <w:lang w:val="en-SG"/>
        </w:rPr>
        <w:t>Soret</w:t>
      </w:r>
      <w:proofErr w:type="spellEnd"/>
      <w:r>
        <w:rPr>
          <w:rFonts w:ascii="Times New Roman" w:hAnsi="Times New Roman" w:cs="Times New Roman"/>
          <w:sz w:val="24"/>
          <w:szCs w:val="24"/>
          <w:lang w:val="en-SG"/>
        </w:rPr>
        <w:t xml:space="preserve"> number,   </w:t>
      </w:r>
    </w:p>
    <w:p w14:paraId="244ADBAD"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sz w:val="24"/>
          <w:szCs w:val="24"/>
          <w:lang w:val="en-SG"/>
        </w:rPr>
        <w:t xml:space="preserve">   </w:t>
      </w:r>
      <w:r>
        <w:rPr>
          <w:rFonts w:ascii="Times New Roman" w:hAnsi="Times New Roman" w:cs="Times New Roman"/>
          <w:position w:val="-24"/>
          <w:sz w:val="24"/>
          <w:szCs w:val="24"/>
          <w:lang w:val="en-SG"/>
        </w:rPr>
        <w:object w:dxaOrig="1935" w:dyaOrig="765" w14:anchorId="2F691D99">
          <v:shape id="1104" o:spid="_x0000_i1061" type="#_x0000_t75" style="width:96.85pt;height:38.05pt;visibility:visible;mso-wrap-distance-left:0;mso-wrap-distance-right:0" o:ole="">
            <v:imagedata r:id="rId79" o:title="" embosscolor="white"/>
          </v:shape>
          <o:OLEObject Type="Embed" ProgID="Equation.DSMT4" ShapeID="1104" DrawAspect="Content" ObjectID="_1817475748" r:id="rId80"/>
        </w:object>
      </w:r>
      <w:r>
        <w:rPr>
          <w:rFonts w:ascii="Times New Roman" w:hAnsi="Times New Roman" w:cs="Times New Roman"/>
          <w:sz w:val="24"/>
          <w:szCs w:val="24"/>
          <w:lang w:val="en-SG"/>
        </w:rPr>
        <w:t xml:space="preserve"> is the radiation number      </w:t>
      </w:r>
    </w:p>
    <w:p w14:paraId="66DA4F9E"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sz w:val="24"/>
          <w:szCs w:val="24"/>
          <w:lang w:val="en-SG"/>
        </w:rPr>
        <w:t xml:space="preserve"> </w:t>
      </w:r>
      <w:r>
        <w:rPr>
          <w:rFonts w:ascii="Times New Roman" w:hAnsi="Times New Roman" w:cs="Times New Roman"/>
          <w:position w:val="-24"/>
          <w:sz w:val="24"/>
          <w:szCs w:val="24"/>
          <w:lang w:val="en-SG"/>
        </w:rPr>
        <w:object w:dxaOrig="750" w:dyaOrig="615" w14:anchorId="6EA13119">
          <v:shape id="1106" o:spid="_x0000_i1062" type="#_x0000_t75" style="width:37.25pt;height:30.6pt;visibility:visible;mso-wrap-distance-left:0;mso-wrap-distance-right:0" o:ole="">
            <v:imagedata r:id="rId81" o:title="" embosscolor="white"/>
          </v:shape>
          <o:OLEObject Type="Embed" ProgID="Equation.DSMT4" ShapeID="1106" DrawAspect="Content" ObjectID="_1817475749" r:id="rId82"/>
        </w:object>
      </w:r>
      <w:r>
        <w:rPr>
          <w:rFonts w:ascii="Times New Roman" w:hAnsi="Times New Roman" w:cs="Times New Roman"/>
          <w:sz w:val="24"/>
          <w:szCs w:val="24"/>
          <w:lang w:val="en-SG"/>
        </w:rPr>
        <w:t xml:space="preserve"> is the Prandtl number           </w:t>
      </w:r>
    </w:p>
    <w:p w14:paraId="602D3D15"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sz w:val="24"/>
          <w:szCs w:val="24"/>
          <w:lang w:val="en-SG"/>
        </w:rPr>
        <w:t xml:space="preserve"> </w:t>
      </w:r>
      <w:r>
        <w:rPr>
          <w:rFonts w:ascii="Times New Roman" w:hAnsi="Times New Roman" w:cs="Times New Roman"/>
          <w:position w:val="-32"/>
          <w:sz w:val="24"/>
          <w:szCs w:val="24"/>
          <w:lang w:val="en-SG"/>
        </w:rPr>
        <w:object w:dxaOrig="2010" w:dyaOrig="750" w14:anchorId="38E586F7">
          <v:shape id="1108" o:spid="_x0000_i1063" type="#_x0000_t75" style="width:100.15pt;height:37.25pt;visibility:visible;mso-wrap-distance-left:0;mso-wrap-distance-right:0" o:ole="">
            <v:imagedata r:id="rId83" o:title="" embosscolor="white"/>
          </v:shape>
          <o:OLEObject Type="Embed" ProgID="Equation.DSMT4" ShapeID="1108" DrawAspect="Content" ObjectID="_1817475750" r:id="rId84"/>
        </w:object>
      </w:r>
      <w:r>
        <w:rPr>
          <w:rFonts w:ascii="Times New Roman" w:hAnsi="Times New Roman" w:cs="Times New Roman"/>
          <w:sz w:val="24"/>
          <w:szCs w:val="24"/>
          <w:lang w:val="en-SG"/>
        </w:rPr>
        <w:t xml:space="preserve">     is the Dufour number  </w:t>
      </w:r>
    </w:p>
    <w:p w14:paraId="428D42EB" w14:textId="77777777" w:rsidR="00BB2C03" w:rsidRDefault="00113762">
      <w:pPr>
        <w:spacing w:line="360" w:lineRule="auto"/>
        <w:jc w:val="both"/>
        <w:rPr>
          <w:rFonts w:ascii="Times New Roman" w:hAnsi="Times New Roman" w:cs="Times New Roman"/>
          <w:sz w:val="24"/>
          <w:szCs w:val="24"/>
          <w:lang w:val="en-SG"/>
        </w:rPr>
      </w:pPr>
      <w:r>
        <w:rPr>
          <w:rFonts w:ascii="Times New Roman" w:hAnsi="Times New Roman" w:cs="Times New Roman"/>
          <w:sz w:val="24"/>
          <w:szCs w:val="24"/>
          <w:lang w:val="en-SG"/>
        </w:rPr>
        <w:t xml:space="preserve"> </w:t>
      </w:r>
      <w:r>
        <w:rPr>
          <w:rFonts w:ascii="Times New Roman" w:hAnsi="Times New Roman" w:cs="Times New Roman"/>
          <w:position w:val="-32"/>
          <w:sz w:val="24"/>
          <w:szCs w:val="24"/>
          <w:lang w:val="en-SG"/>
        </w:rPr>
        <w:object w:dxaOrig="1080" w:dyaOrig="750" w14:anchorId="5877875F">
          <v:shape id="1110" o:spid="_x0000_i1064" type="#_x0000_t75" style="width:54.6pt;height:37.25pt;visibility:visible;mso-wrap-distance-left:0;mso-wrap-distance-right:0" o:ole="">
            <v:imagedata r:id="rId85" o:title="" embosscolor="white"/>
          </v:shape>
          <o:OLEObject Type="Embed" ProgID="Equation.DSMT4" ShapeID="1110" DrawAspect="Content" ObjectID="_1817475751" r:id="rId86"/>
        </w:object>
      </w:r>
      <w:r>
        <w:rPr>
          <w:rFonts w:ascii="Times New Roman" w:hAnsi="Times New Roman" w:cs="Times New Roman"/>
          <w:sz w:val="24"/>
          <w:szCs w:val="24"/>
          <w:lang w:val="en-SG"/>
        </w:rPr>
        <w:t xml:space="preserve"> is the Eckert number.</w:t>
      </w:r>
    </w:p>
    <w:p w14:paraId="404D079D" w14:textId="77777777" w:rsidR="00BB2C03" w:rsidRDefault="00113762">
      <w:pPr>
        <w:spacing w:line="48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rPr>
        <w:t xml:space="preserve">The relevant parameters are </w:t>
      </w:r>
      <w:r>
        <w:rPr>
          <w:rFonts w:ascii="Times New Roman" w:eastAsia="Times New Roman" w:hAnsi="Times New Roman" w:cs="Times New Roman"/>
          <w:sz w:val="24"/>
          <w:szCs w:val="24"/>
          <w:lang w:val="en-IN" w:eastAsia="en-IN"/>
        </w:rPr>
        <w:t>Nusselt number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IN" w:eastAsia="en-IN"/>
        </w:rPr>
        <w:t xml:space="preserve">Sherwood, and </w:t>
      </w:r>
      <w:r>
        <w:rPr>
          <w:rFonts w:ascii="Times New Roman" w:eastAsia="Times New Roman" w:hAnsi="Times New Roman" w:cs="Times New Roman"/>
          <w:sz w:val="24"/>
          <w:szCs w:val="24"/>
        </w:rPr>
        <w:t>local friction.</w:t>
      </w:r>
    </w:p>
    <w:p w14:paraId="6629EE7F" w14:textId="77777777" w:rsidR="00BB2C03" w:rsidRDefault="00113762">
      <w:pPr>
        <w:spacing w:after="0" w:line="480" w:lineRule="auto"/>
        <w:jc w:val="both"/>
        <w:rPr>
          <w:rFonts w:ascii="Times New Roman" w:hAnsi="Times New Roman" w:cs="Times New Roman"/>
          <w:sz w:val="24"/>
          <w:szCs w:val="24"/>
          <w:lang w:val="en-SG"/>
        </w:rPr>
      </w:pPr>
      <w:r>
        <w:rPr>
          <w:rFonts w:ascii="Times New Roman" w:hAnsi="Times New Roman" w:cs="Times New Roman"/>
          <w:b/>
          <w:sz w:val="24"/>
          <w:szCs w:val="24"/>
          <w:lang w:val="en-SG"/>
        </w:rPr>
        <w:t>2.2</w:t>
      </w:r>
      <w:r>
        <w:rPr>
          <w:rFonts w:ascii="Times New Roman" w:hAnsi="Times New Roman" w:cs="Times New Roman"/>
          <w:b/>
          <w:sz w:val="24"/>
          <w:szCs w:val="24"/>
          <w:lang w:val="en-SG"/>
        </w:rPr>
        <w:tab/>
        <w:t xml:space="preserve"> Computational Procedure</w:t>
      </w:r>
    </w:p>
    <w:p w14:paraId="71AF5D85" w14:textId="77777777" w:rsidR="00BB2C03" w:rsidRDefault="00113762">
      <w:pPr>
        <w:spacing w:after="0" w:line="48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The set of equations (7)</w:t>
      </w:r>
      <w:proofErr w:type="gramStart"/>
      <w:r>
        <w:rPr>
          <w:rFonts w:ascii="Times New Roman" w:eastAsia="Times New Roman" w:hAnsi="Times New Roman" w:cs="Times New Roman"/>
          <w:sz w:val="24"/>
          <w:szCs w:val="24"/>
          <w:lang w:val="en-IN" w:eastAsia="en-IN"/>
        </w:rPr>
        <w:t>–(</w:t>
      </w:r>
      <w:proofErr w:type="gramEnd"/>
      <w:r>
        <w:rPr>
          <w:rFonts w:ascii="Times New Roman" w:eastAsia="Times New Roman" w:hAnsi="Times New Roman" w:cs="Times New Roman"/>
          <w:sz w:val="24"/>
          <w:szCs w:val="24"/>
          <w:lang w:val="en-IN" w:eastAsia="en-IN"/>
        </w:rPr>
        <w:t>9) and the boundary conditions (10) and (11) were precisely solved using the shooting approach and the Runge–</w:t>
      </w:r>
      <w:proofErr w:type="spellStart"/>
      <w:r>
        <w:rPr>
          <w:rFonts w:ascii="Times New Roman" w:eastAsia="Times New Roman" w:hAnsi="Times New Roman" w:cs="Times New Roman"/>
          <w:sz w:val="24"/>
          <w:szCs w:val="24"/>
          <w:lang w:val="en-IN" w:eastAsia="en-IN"/>
        </w:rPr>
        <w:t>Kutta</w:t>
      </w:r>
      <w:proofErr w:type="spellEnd"/>
      <w:r>
        <w:rPr>
          <w:rFonts w:ascii="Times New Roman" w:eastAsia="Times New Roman" w:hAnsi="Times New Roman" w:cs="Times New Roman"/>
          <w:sz w:val="24"/>
          <w:szCs w:val="24"/>
          <w:lang w:val="en-IN" w:eastAsia="en-IN"/>
        </w:rPr>
        <w:t xml:space="preserve"> method of order four. </w:t>
      </w:r>
      <w:r>
        <w:rPr>
          <w:rFonts w:ascii="Times New Roman" w:eastAsia="Times New Roman" w:hAnsi="Times New Roman" w:cs="Times New Roman"/>
          <w:sz w:val="24"/>
          <w:szCs w:val="24"/>
        </w:rPr>
        <w:t>In a similar vein, a numerical code was created and executed on the computer using MAPLE 2024 software. In order to verify the approach employed in the study, the acquired findings were compared with the available literature and benchmark examples.</w:t>
      </w:r>
    </w:p>
    <w:p w14:paraId="6FA399EB" w14:textId="77777777" w:rsidR="00BB2C03" w:rsidRDefault="00113762">
      <w:pPr>
        <w:spacing w:line="480"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 RESULTS AND DISCUSSION</w:t>
      </w:r>
    </w:p>
    <w:p w14:paraId="7254CE12" w14:textId="77777777" w:rsidR="00BB2C03" w:rsidRDefault="00113762">
      <w:pPr>
        <w:spacing w:line="48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rPr>
        <w:t xml:space="preserve">Tables and graphs displaying calculated results for a few dimensionless physical variables were provided to provide thorough understanding of the flow characteristics. Researchers used confirmed theoretical findings to determine the ranges of parameters for the graphs. For non-Newtonian fluids subjected to Arrhenius kinetics and non-linear thermal radiation, studies are </w:t>
      </w:r>
      <w:r>
        <w:rPr>
          <w:rFonts w:ascii="Times New Roman" w:eastAsia="Times New Roman" w:hAnsi="Times New Roman" w:cs="Times New Roman"/>
          <w:sz w:val="24"/>
          <w:szCs w:val="24"/>
        </w:rPr>
        <w:lastRenderedPageBreak/>
        <w:t xml:space="preserve">conducted on some critical engineering quantities to ascertain the parameters' effect </w:t>
      </w:r>
      <w:r>
        <w:rPr>
          <w:rFonts w:ascii="Times New Roman" w:eastAsia="Times New Roman" w:hAnsi="Times New Roman" w:cs="Times New Roman"/>
          <w:sz w:val="24"/>
          <w:szCs w:val="24"/>
          <w:lang w:val="en-IN" w:eastAsia="en-IN"/>
        </w:rPr>
        <w:t xml:space="preserve">a profile of concentration, momentum, and energy field on the flow. </w:t>
      </w:r>
      <w:r>
        <w:rPr>
          <w:rFonts w:ascii="Times New Roman" w:eastAsia="Times New Roman" w:hAnsi="Times New Roman" w:cs="Times New Roman"/>
          <w:sz w:val="24"/>
          <w:szCs w:val="24"/>
        </w:rPr>
        <w:t xml:space="preserve">The answers are computed and solved using the shooting numerical approach. </w:t>
      </w:r>
    </w:p>
    <w:p w14:paraId="3A727290" w14:textId="77777777" w:rsidR="00BB2C03" w:rsidRDefault="00113762">
      <w:pPr>
        <w:spacing w:line="48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rPr>
        <w:t xml:space="preserve">Tables 1 and 2 display the numerical values that were computed. You can notice that the calculated values accord well quantitatively with existing ones in Table 1, which displays the validation of computed findings with earlier correlated efforts. Table 2 displays the flow physical parameters for temperature, shear stress, mass gradients, and surface temperature at the wall. </w:t>
      </w:r>
      <w:r>
        <w:rPr>
          <w:rFonts w:ascii="Times New Roman" w:eastAsia="Times New Roman" w:hAnsi="Times New Roman" w:cs="Times New Roman"/>
          <w:sz w:val="24"/>
          <w:szCs w:val="24"/>
          <w:lang w:val="en-IN" w:eastAsia="en-IN"/>
        </w:rPr>
        <w:t xml:space="preserve">As the non-linear density variation with temperature and concentration in table 2 increases, the skin-friction coefficient, heat transfer rate, and mass transfer rate at the wall's surface all increase; conversely, when the wall's surface temperature decreases, thermal radiation increases the skin-friction and Sherwood numbers with the surface temperature and decreases the Nusselt number. The skin-friction coefficient and mass transmission velocity at the wall both improve with increasing Dufour number, but the rate of heat transfer decreases with increasing wall temperature. </w:t>
      </w:r>
      <w:r>
        <w:rPr>
          <w:rFonts w:ascii="Times New Roman" w:eastAsia="Times New Roman" w:hAnsi="Times New Roman" w:cs="Times New Roman"/>
          <w:sz w:val="24"/>
          <w:szCs w:val="24"/>
        </w:rPr>
        <w:t xml:space="preserve">Eckert numbers are inversely proportional to skin-friction coefficients, Nusselt numbers, mass transfer rates, and wall temperatures. </w:t>
      </w:r>
      <w:r>
        <w:rPr>
          <w:rFonts w:ascii="Times New Roman" w:eastAsia="Times New Roman" w:hAnsi="Times New Roman" w:cs="Times New Roman"/>
          <w:sz w:val="24"/>
          <w:szCs w:val="24"/>
          <w:lang w:val="en-IN" w:eastAsia="en-IN"/>
        </w:rPr>
        <w:t>While the heat transmission rate and skin-friction coefficients at the wall's surface decrease, the Sherwood value and wall temperature increase with greater values of the relative temperature, chemical reaction order, and chemical reaction circumstances. As the activation energy parameter is increased, the skin-friction coefficient and Nusselt number increase while the mass transfer rate and wall temperature fall. Finally, as the Soret number rises, the skin-friction coefficients at the wall's outer layer fall, but the mass and heat rates rise in tandem with the wall temperature.</w:t>
      </w:r>
    </w:p>
    <w:p w14:paraId="53A1D90D" w14:textId="77777777" w:rsidR="00BB2C03" w:rsidRDefault="00113762">
      <w:pPr>
        <w:jc w:val="both"/>
      </w:pPr>
      <w:r>
        <w:rPr>
          <w:rFonts w:ascii="Times New Roman" w:hAnsi="Times New Roman" w:cs="Times New Roman"/>
          <w:b/>
          <w:sz w:val="24"/>
          <w:szCs w:val="24"/>
        </w:rPr>
        <w:lastRenderedPageBreak/>
        <w:t>Table 1</w:t>
      </w:r>
      <w:r>
        <w:rPr>
          <w:rFonts w:ascii="Times New Roman" w:hAnsi="Times New Roman" w:cs="Times New Roman"/>
          <w:sz w:val="24"/>
          <w:szCs w:val="24"/>
        </w:rPr>
        <w:t xml:space="preserve">: A contrast between the present research and the earlier research conducted by Jha and Samaila, (2024) on boundary value problems; for Sc=0.62, </w:t>
      </w:r>
      <w:r>
        <w:rPr>
          <w:rFonts w:ascii="Times New Roman" w:hAnsi="Times New Roman" w:cs="Times New Roman"/>
          <w:position w:val="-10"/>
          <w:sz w:val="24"/>
          <w:szCs w:val="24"/>
        </w:rPr>
        <w:object w:dxaOrig="360" w:dyaOrig="360" w14:anchorId="7C9138F3">
          <v:shape id="1112" o:spid="_x0000_i1065" type="#_x0000_t75" style="width:18.2pt;height:18.2pt;visibility:visible;mso-wrap-distance-left:0;mso-wrap-distance-right:0" o:ole="">
            <v:imagedata r:id="rId87" o:title="" embosscolor="white"/>
          </v:shape>
          <o:OLEObject Type="Embed" ProgID="Equation.3" ShapeID="1112" DrawAspect="Content" ObjectID="_1817475752" r:id="rId88"/>
        </w:object>
      </w:r>
      <w:r>
        <w:rPr>
          <w:rFonts w:ascii="Times New Roman" w:hAnsi="Times New Roman" w:cs="Times New Roman"/>
          <w:sz w:val="24"/>
          <w:szCs w:val="24"/>
        </w:rPr>
        <w:t xml:space="preserve">=0.2, </w:t>
      </w:r>
      <w:r>
        <w:rPr>
          <w:rFonts w:ascii="Times New Roman" w:hAnsi="Times New Roman" w:cs="Times New Roman"/>
          <w:b/>
          <w:position w:val="-12"/>
          <w:sz w:val="24"/>
          <w:szCs w:val="24"/>
        </w:rPr>
        <w:object w:dxaOrig="3045" w:dyaOrig="360" w14:anchorId="6A42C2A1">
          <v:shape id="1114" o:spid="_x0000_i1066" type="#_x0000_t75" style="width:152.3pt;height:18.2pt;visibility:visible;mso-wrap-distance-left:0;mso-wrap-distance-right:0" o:ole="">
            <v:imagedata r:id="rId89" o:title="" embosscolor="white"/>
          </v:shape>
          <o:OLEObject Type="Embed" ProgID="Equation.3" ShapeID="1114" DrawAspect="Content" ObjectID="_1817475753" r:id="rId90"/>
        </w:object>
      </w:r>
      <w:r>
        <w:rPr>
          <w:rFonts w:ascii="Times New Roman" w:hAnsi="Times New Roman" w:cs="Times New Roman"/>
          <w:b/>
          <w:sz w:val="24"/>
          <w:szCs w:val="24"/>
        </w:rPr>
        <w:t xml:space="preserve">. </w:t>
      </w:r>
    </w:p>
    <w:p w14:paraId="0310A04B" w14:textId="77777777" w:rsidR="00BB2C03" w:rsidRDefault="00113762">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1E317A2D" wp14:editId="6B28C219">
            <wp:extent cx="5943600" cy="3670919"/>
            <wp:effectExtent l="0" t="0" r="0" b="6350"/>
            <wp:docPr id="1116" name="Picture 15" descr="C:\Users\PASTOR CHRIS OKWOLI\Desktop\TABLE 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Picture 15"/>
                    <pic:cNvPicPr/>
                  </pic:nvPicPr>
                  <pic:blipFill>
                    <a:blip r:embed="rId91" cstate="print"/>
                    <a:srcRect/>
                    <a:stretch/>
                  </pic:blipFill>
                  <pic:spPr>
                    <a:xfrm>
                      <a:off x="0" y="0"/>
                      <a:ext cx="5943600" cy="3670919"/>
                    </a:xfrm>
                    <a:prstGeom prst="rect">
                      <a:avLst/>
                    </a:prstGeom>
                    <a:ln>
                      <a:noFill/>
                    </a:ln>
                  </pic:spPr>
                </pic:pic>
              </a:graphicData>
            </a:graphic>
          </wp:inline>
        </w:drawing>
      </w:r>
    </w:p>
    <w:p w14:paraId="2FE2052F" w14:textId="77777777" w:rsidR="00BB2C03" w:rsidRDefault="00BB2C03">
      <w:pPr>
        <w:spacing w:line="480" w:lineRule="auto"/>
        <w:jc w:val="both"/>
        <w:rPr>
          <w:rFonts w:ascii="Times New Roman" w:hAnsi="Times New Roman" w:cs="Times New Roman"/>
          <w:b/>
          <w:sz w:val="24"/>
          <w:szCs w:val="24"/>
        </w:rPr>
      </w:pPr>
    </w:p>
    <w:p w14:paraId="0CEDAECD" w14:textId="77777777" w:rsidR="00BB2C03" w:rsidRDefault="00113762">
      <w:pPr>
        <w:spacing w:line="480" w:lineRule="auto"/>
        <w:jc w:val="both"/>
        <w:rPr>
          <w:rFonts w:ascii="Times New Roman" w:eastAsia="Times New Roman" w:hAnsi="Times New Roman" w:cs="Times New Roman"/>
          <w:sz w:val="24"/>
          <w:szCs w:val="24"/>
          <w:lang w:val="en-IN" w:eastAsia="en-IN"/>
        </w:rPr>
      </w:pPr>
      <w:r>
        <w:rPr>
          <w:rFonts w:ascii="Times New Roman" w:hAnsi="Times New Roman" w:cs="Times New Roman"/>
          <w:b/>
          <w:sz w:val="24"/>
          <w:szCs w:val="24"/>
        </w:rPr>
        <w:t>Table 2</w:t>
      </w:r>
      <w:r>
        <w:rPr>
          <w:rFonts w:ascii="Times New Roman" w:hAnsi="Times New Roman" w:cs="Times New Roman"/>
          <w:sz w:val="24"/>
          <w:szCs w:val="24"/>
        </w:rPr>
        <w:t xml:space="preserve">: </w:t>
      </w:r>
      <w:r>
        <w:rPr>
          <w:rFonts w:ascii="Times New Roman" w:eastAsia="Times New Roman" w:hAnsi="Times New Roman" w:cs="Times New Roman"/>
          <w:sz w:val="24"/>
          <w:szCs w:val="24"/>
          <w:lang w:val="en-IN" w:eastAsia="en-IN"/>
        </w:rPr>
        <w:t>Illustrations showing how the active conditions affect the Sherwood number, Nusselt number and skin friction coefficient for</w:t>
      </w:r>
      <w:r>
        <w:rPr>
          <w:rFonts w:ascii="Times New Roman" w:hAnsi="Times New Roman" w:cs="Times New Roman"/>
          <w:sz w:val="24"/>
          <w:szCs w:val="24"/>
        </w:rPr>
        <w:t xml:space="preserve"> Sc=0.62. =0.2,</w:t>
      </w:r>
      <w:r>
        <w:rPr>
          <w:rFonts w:ascii="Times New Roman" w:hAnsi="Times New Roman" w:cs="Times New Roman"/>
          <w:b/>
          <w:position w:val="-12"/>
          <w:sz w:val="24"/>
          <w:szCs w:val="24"/>
        </w:rPr>
        <w:object w:dxaOrig="2535" w:dyaOrig="360" w14:anchorId="15AB2A4D">
          <v:shape id="1117" o:spid="_x0000_i1067" type="#_x0000_t75" style="width:126.6pt;height:18.2pt;visibility:visible;mso-wrap-distance-left:0;mso-wrap-distance-right:0" o:ole="">
            <v:imagedata r:id="rId92" o:title="" embosscolor="white"/>
          </v:shape>
          <o:OLEObject Type="Embed" ProgID="Equation.3" ShapeID="1117" DrawAspect="Content" ObjectID="_1817475754" r:id="rId93"/>
        </w:object>
      </w:r>
    </w:p>
    <w:p w14:paraId="1557A6F9" w14:textId="77777777" w:rsidR="00BB2C03" w:rsidRDefault="0011376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62829121" wp14:editId="460691EE">
            <wp:extent cx="5943600" cy="3763385"/>
            <wp:effectExtent l="0" t="0" r="0" b="8890"/>
            <wp:docPr id="1119" name="Picture 16" descr="C:\Users\PASTOR CHRIS OKWOLI\Desktop\TABLE 1.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Picture 16"/>
                    <pic:cNvPicPr/>
                  </pic:nvPicPr>
                  <pic:blipFill>
                    <a:blip r:embed="rId94" cstate="print"/>
                    <a:srcRect/>
                    <a:stretch/>
                  </pic:blipFill>
                  <pic:spPr>
                    <a:xfrm>
                      <a:off x="0" y="0"/>
                      <a:ext cx="5943600" cy="3763385"/>
                    </a:xfrm>
                    <a:prstGeom prst="rect">
                      <a:avLst/>
                    </a:prstGeom>
                    <a:ln>
                      <a:noFill/>
                    </a:ln>
                  </pic:spPr>
                </pic:pic>
              </a:graphicData>
            </a:graphic>
          </wp:inline>
        </w:drawing>
      </w:r>
    </w:p>
    <w:p w14:paraId="5EAD5048" w14:textId="440F2D6B" w:rsidR="00BB2C03" w:rsidRDefault="00113762">
      <w:pPr>
        <w:spacing w:after="0" w:line="48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Our study's steady-state model, shown in Figures 4, investigates mass and heat transfer in natural convection flow across a vertical plate with a convection outer layer boundary condition. Figure 2 shows how the number of local thermal </w:t>
      </w:r>
      <w:proofErr w:type="spellStart"/>
      <w:r>
        <w:rPr>
          <w:rFonts w:ascii="Times New Roman" w:eastAsia="Times New Roman" w:hAnsi="Times New Roman" w:cs="Times New Roman"/>
          <w:sz w:val="24"/>
          <w:szCs w:val="24"/>
          <w:lang w:val="en-IN" w:eastAsia="en-IN"/>
        </w:rPr>
        <w:t>Grashofs</w:t>
      </w:r>
      <w:proofErr w:type="spellEnd"/>
      <w:r>
        <w:rPr>
          <w:rFonts w:ascii="Times New Roman" w:eastAsia="Times New Roman" w:hAnsi="Times New Roman" w:cs="Times New Roman"/>
          <w:sz w:val="24"/>
          <w:szCs w:val="24"/>
          <w:lang w:val="en-IN" w:eastAsia="en-IN"/>
        </w:rPr>
        <w:t xml:space="preserve"> influences the speed profile variation, which improves as the number of local thermal </w:t>
      </w:r>
      <w:proofErr w:type="spellStart"/>
      <w:r>
        <w:rPr>
          <w:rFonts w:ascii="Times New Roman" w:eastAsia="Times New Roman" w:hAnsi="Times New Roman" w:cs="Times New Roman"/>
          <w:sz w:val="24"/>
          <w:szCs w:val="24"/>
          <w:lang w:val="en-IN" w:eastAsia="en-IN"/>
        </w:rPr>
        <w:t>Grashofs</w:t>
      </w:r>
      <w:proofErr w:type="spellEnd"/>
      <w:r>
        <w:rPr>
          <w:rFonts w:ascii="Times New Roman" w:eastAsia="Times New Roman" w:hAnsi="Times New Roman" w:cs="Times New Roman"/>
          <w:sz w:val="24"/>
          <w:szCs w:val="24"/>
          <w:lang w:val="en-IN" w:eastAsia="en-IN"/>
        </w:rPr>
        <w:t xml:space="preserve"> rises. </w:t>
      </w:r>
      <w:r>
        <w:rPr>
          <w:rFonts w:ascii="Times New Roman" w:eastAsia="Times New Roman" w:hAnsi="Times New Roman" w:cs="Times New Roman"/>
          <w:sz w:val="24"/>
          <w:szCs w:val="24"/>
        </w:rPr>
        <w:t xml:space="preserve">The profile complies with the boundary criteria after a noticeable rise at the wall surface. </w:t>
      </w:r>
      <w:r>
        <w:rPr>
          <w:rFonts w:ascii="Times New Roman" w:eastAsia="Times New Roman" w:hAnsi="Times New Roman" w:cs="Times New Roman"/>
          <w:sz w:val="24"/>
          <w:szCs w:val="24"/>
          <w:lang w:val="en-IN" w:eastAsia="en-IN"/>
        </w:rPr>
        <w:t>Over the wall surfaces, the boundary layers of heat and concentration both decrease,</w:t>
      </w:r>
      <w:r>
        <w:rPr>
          <w:rFonts w:ascii="Times New Roman" w:eastAsia="Times New Roman" w:hAnsi="Times New Roman" w:cs="Times New Roman"/>
          <w:sz w:val="24"/>
          <w:szCs w:val="24"/>
        </w:rPr>
        <w:t xml:space="preserve"> as shown in Figures 3 and 4, which show the impact of local thermal </w:t>
      </w:r>
      <w:proofErr w:type="spellStart"/>
      <w:r>
        <w:rPr>
          <w:rFonts w:ascii="Times New Roman" w:eastAsia="Times New Roman" w:hAnsi="Times New Roman" w:cs="Times New Roman"/>
          <w:sz w:val="24"/>
          <w:szCs w:val="24"/>
        </w:rPr>
        <w:t>Grashof</w:t>
      </w:r>
      <w:proofErr w:type="spellEnd"/>
      <w:r>
        <w:rPr>
          <w:rFonts w:ascii="Times New Roman" w:eastAsia="Times New Roman" w:hAnsi="Times New Roman" w:cs="Times New Roman"/>
          <w:sz w:val="24"/>
          <w:szCs w:val="24"/>
        </w:rPr>
        <w:t xml:space="preserve"> numbers on the distributions of temperature and concentration. Increasing the local </w:t>
      </w:r>
      <w:proofErr w:type="spellStart"/>
      <w:r>
        <w:rPr>
          <w:rFonts w:ascii="Times New Roman" w:eastAsia="Times New Roman" w:hAnsi="Times New Roman" w:cs="Times New Roman"/>
          <w:sz w:val="24"/>
          <w:szCs w:val="24"/>
        </w:rPr>
        <w:t>solutal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Grashof</w:t>
      </w:r>
      <w:proofErr w:type="spellEnd"/>
      <w:r>
        <w:rPr>
          <w:rFonts w:ascii="Times New Roman" w:eastAsia="Times New Roman" w:hAnsi="Times New Roman" w:cs="Times New Roman"/>
          <w:sz w:val="24"/>
          <w:szCs w:val="24"/>
        </w:rPr>
        <w:t xml:space="preserve"> number improves the change in speed boundary layer and decreases the thermal and concentration boundary layers across the wall surface, as shown in Figures 5 to 7, which show the impact of this value on the velocity, concentration profiles and temperature.</w:t>
      </w:r>
    </w:p>
    <w:p w14:paraId="39EDD258" w14:textId="030B072C" w:rsidR="00BB2C03" w:rsidRDefault="00113762">
      <w:pPr>
        <w:spacing w:after="0" w:line="48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Because of the non-linear density variation with temperature, we can observe in Figures 8–9 how the heat boundary layer gets smaller and the change in direction at the boundary layer gets thicker </w:t>
      </w:r>
      <w:r>
        <w:rPr>
          <w:rFonts w:ascii="Times New Roman" w:eastAsia="Times New Roman" w:hAnsi="Times New Roman" w:cs="Times New Roman"/>
          <w:sz w:val="24"/>
          <w:szCs w:val="24"/>
          <w:lang w:val="en-IN" w:eastAsia="en-IN"/>
        </w:rPr>
        <w:lastRenderedPageBreak/>
        <w:t xml:space="preserve">as the parameter increases. As the non-linear density variation with concentration rises, the velocity boundary layer thickens (Figure 10). </w:t>
      </w:r>
      <w:r>
        <w:rPr>
          <w:rFonts w:ascii="Times New Roman" w:eastAsia="Times New Roman" w:hAnsi="Times New Roman" w:cs="Times New Roman"/>
          <w:sz w:val="24"/>
          <w:szCs w:val="24"/>
        </w:rPr>
        <w:t xml:space="preserve">Figure 11 reveals that the thermal boundary layer thickens when thermal radiation levels are high. </w:t>
      </w:r>
    </w:p>
    <w:p w14:paraId="73AB3AEE" w14:textId="2AD4845F" w:rsidR="00BB2C03" w:rsidRDefault="00113762">
      <w:pPr>
        <w:spacing w:line="48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As seen in Figure 12, the heat </w:t>
      </w:r>
      <w:r>
        <w:rPr>
          <w:rFonts w:ascii="Times New Roman" w:eastAsia="Times New Roman" w:hAnsi="Times New Roman" w:cs="Times New Roman"/>
          <w:sz w:val="24"/>
          <w:szCs w:val="24"/>
        </w:rPr>
        <w:t xml:space="preserve">boundary layer over the surface of the wall may be reduce by carefully selecting the Prandtl number. In Figures 13 and 14, we can see how the Dufour number affects the wall surface; as the Dufour number grows, the velocity and thermal boundary layers thicken. Figures 15 - 16 show the effect of the Eckert number. In Figure 17, improving the Eckert number makes the concentration boundary layer </w:t>
      </w:r>
      <w:r>
        <w:rPr>
          <w:rFonts w:ascii="Times New Roman" w:eastAsia="Times New Roman" w:hAnsi="Times New Roman" w:cs="Times New Roman"/>
          <w:sz w:val="24"/>
          <w:szCs w:val="24"/>
          <w:lang w:val="en-IN" w:eastAsia="en-IN"/>
        </w:rPr>
        <w:t>to level out and thicken the temperature and velocity boundary layers.</w:t>
      </w:r>
    </w:p>
    <w:p w14:paraId="0B00A8D0" w14:textId="7B10A8E0" w:rsidR="00BB2C03" w:rsidRDefault="00113762">
      <w:pPr>
        <w:spacing w:after="0" w:line="48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While Figure 19 shows how the activation energy parameter slightly improves the concentration boundary layer, Figure 18 shows how the chemical reaction parameter influences the concentration border layer and its deceases. Figures 21 and 22 illustrate the effects of the Soret number on concentration profiles and the Biot number on temperature profiles, respectively, whereas the species concentration decreases as the order of the chemical reaction value improves. While increasing the Biot number strengthens the thermal boundary layer across the wall, increasing the Soret number thickens the concentration boundary layers that are far from the wall.</w:t>
      </w:r>
    </w:p>
    <w:p w14:paraId="3358D9DA" w14:textId="77777777" w:rsidR="00BB2C03" w:rsidRDefault="00113762">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519235E" wp14:editId="306E80B3">
            <wp:extent cx="2596444" cy="3316605"/>
            <wp:effectExtent l="0" t="0" r="0" b="0"/>
            <wp:docPr id="1120" name="Picture 1" descr="C:\Users\PASTOR CHRIS OKWOLI\Desktop\GRAPH 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Picture 1"/>
                    <pic:cNvPicPr/>
                  </pic:nvPicPr>
                  <pic:blipFill>
                    <a:blip r:embed="rId95" cstate="print"/>
                    <a:srcRect/>
                    <a:stretch/>
                  </pic:blipFill>
                  <pic:spPr>
                    <a:xfrm>
                      <a:off x="0" y="0"/>
                      <a:ext cx="2596444" cy="3316605"/>
                    </a:xfrm>
                    <a:prstGeom prst="rect">
                      <a:avLst/>
                    </a:prstGeom>
                    <a:ln>
                      <a:noFill/>
                    </a:ln>
                  </pic:spPr>
                </pic:pic>
              </a:graphicData>
            </a:graphic>
          </wp:inline>
        </w:drawing>
      </w:r>
    </w:p>
    <w:p w14:paraId="72AA5310" w14:textId="77777777" w:rsidR="00BB2C03" w:rsidRDefault="00113762">
      <w:pPr>
        <w:rPr>
          <w:rFonts w:ascii="Times New Roman" w:hAnsi="Times New Roman" w:cs="Times New Roman"/>
          <w:sz w:val="24"/>
          <w:szCs w:val="24"/>
        </w:rPr>
        <w:sectPr w:rsidR="00BB2C03">
          <w:headerReference w:type="even" r:id="rId96"/>
          <w:headerReference w:type="default" r:id="rId97"/>
          <w:footerReference w:type="even" r:id="rId98"/>
          <w:footerReference w:type="default" r:id="rId99"/>
          <w:headerReference w:type="first" r:id="rId100"/>
          <w:footerReference w:type="first" r:id="rId101"/>
          <w:pgSz w:w="12240" w:h="15840"/>
          <w:pgMar w:top="1440" w:right="1440" w:bottom="1440" w:left="1440" w:header="720" w:footer="720" w:gutter="0"/>
          <w:cols w:space="720"/>
          <w:docGrid w:linePitch="360"/>
        </w:sectPr>
      </w:pPr>
      <w:r>
        <w:rPr>
          <w:rFonts w:ascii="Times New Roman" w:hAnsi="Times New Roman" w:cs="Times New Roman"/>
          <w:noProof/>
          <w:sz w:val="24"/>
          <w:szCs w:val="24"/>
        </w:rPr>
        <w:drawing>
          <wp:inline distT="0" distB="0" distL="0" distR="0" wp14:anchorId="1A4C2BAC" wp14:editId="77341463">
            <wp:extent cx="2788356" cy="3697049"/>
            <wp:effectExtent l="0" t="0" r="0" b="0"/>
            <wp:docPr id="1121" name="Picture 3" descr="C:\Users\PASTOR CHRIS OKWOLI\Desktop\GRAPH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Picture 3"/>
                    <pic:cNvPicPr/>
                  </pic:nvPicPr>
                  <pic:blipFill>
                    <a:blip r:embed="rId102" cstate="print"/>
                    <a:srcRect/>
                    <a:stretch/>
                  </pic:blipFill>
                  <pic:spPr>
                    <a:xfrm>
                      <a:off x="0" y="0"/>
                      <a:ext cx="2788356" cy="3697049"/>
                    </a:xfrm>
                    <a:prstGeom prst="rect">
                      <a:avLst/>
                    </a:prstGeom>
                    <a:ln>
                      <a:noFill/>
                    </a:ln>
                  </pic:spPr>
                </pic:pic>
              </a:graphicData>
            </a:graphic>
          </wp:inline>
        </w:drawing>
      </w:r>
    </w:p>
    <w:p w14:paraId="0B4188F9" w14:textId="77777777" w:rsidR="00BB2C03" w:rsidRDefault="00BB2C03">
      <w:pPr>
        <w:rPr>
          <w:rFonts w:ascii="Times New Roman" w:hAnsi="Times New Roman" w:cs="Times New Roman"/>
          <w:sz w:val="24"/>
          <w:szCs w:val="24"/>
        </w:rPr>
        <w:sectPr w:rsidR="00BB2C03">
          <w:type w:val="continuous"/>
          <w:pgSz w:w="12240" w:h="15840"/>
          <w:pgMar w:top="1440" w:right="1440" w:bottom="1440" w:left="1440" w:header="720" w:footer="720" w:gutter="0"/>
          <w:cols w:num="2" w:space="720"/>
          <w:docGrid w:linePitch="360"/>
        </w:sectPr>
      </w:pPr>
    </w:p>
    <w:p w14:paraId="6C306B2E" w14:textId="77777777" w:rsidR="00BB2C03" w:rsidRDefault="00113762">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3FF0EEE" wp14:editId="0AEC88C5">
            <wp:extent cx="3051425" cy="3543935"/>
            <wp:effectExtent l="0" t="0" r="0" b="0"/>
            <wp:docPr id="1122" name="Picture 4" descr="C:\Users\PASTOR CHRIS OKWOLI\Desktop\GRAPH 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Picture 4"/>
                    <pic:cNvPicPr/>
                  </pic:nvPicPr>
                  <pic:blipFill>
                    <a:blip r:embed="rId103" cstate="print"/>
                    <a:srcRect/>
                    <a:stretch/>
                  </pic:blipFill>
                  <pic:spPr>
                    <a:xfrm>
                      <a:off x="0" y="0"/>
                      <a:ext cx="3051425" cy="3543935"/>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2F47ABE8" wp14:editId="6B9AC1EA">
            <wp:extent cx="2876764" cy="3561929"/>
            <wp:effectExtent l="0" t="0" r="0" b="635"/>
            <wp:docPr id="1123" name="Picture 5" descr="C:\Users\PASTOR CHRIS OKWOLI\Desktop\GRAPH 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5"/>
                    <pic:cNvPicPr/>
                  </pic:nvPicPr>
                  <pic:blipFill>
                    <a:blip r:embed="rId104" cstate="print"/>
                    <a:srcRect/>
                    <a:stretch/>
                  </pic:blipFill>
                  <pic:spPr>
                    <a:xfrm>
                      <a:off x="0" y="0"/>
                      <a:ext cx="2876764" cy="3561929"/>
                    </a:xfrm>
                    <a:prstGeom prst="rect">
                      <a:avLst/>
                    </a:prstGeom>
                    <a:ln>
                      <a:noFill/>
                    </a:ln>
                  </pic:spPr>
                </pic:pic>
              </a:graphicData>
            </a:graphic>
          </wp:inline>
        </w:drawing>
      </w:r>
    </w:p>
    <w:p w14:paraId="188CC2CB" w14:textId="77777777" w:rsidR="00BB2C03" w:rsidRDefault="00BB2C03">
      <w:pPr>
        <w:rPr>
          <w:rFonts w:ascii="Times New Roman" w:hAnsi="Times New Roman" w:cs="Times New Roman"/>
          <w:sz w:val="24"/>
          <w:szCs w:val="24"/>
        </w:rPr>
      </w:pPr>
    </w:p>
    <w:p w14:paraId="6B199B9E" w14:textId="77777777" w:rsidR="00BB2C03" w:rsidRDefault="0011376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B0E17A9" wp14:editId="56AE665D">
            <wp:extent cx="2948177" cy="3779438"/>
            <wp:effectExtent l="0" t="0" r="5080" b="0"/>
            <wp:docPr id="1124" name="Picture 6" descr="C:\Users\PASTOR CHRIS OKWOLI\Desktop\GRAPH 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Picture 6"/>
                    <pic:cNvPicPr/>
                  </pic:nvPicPr>
                  <pic:blipFill>
                    <a:blip r:embed="rId105" cstate="print"/>
                    <a:srcRect/>
                    <a:stretch/>
                  </pic:blipFill>
                  <pic:spPr>
                    <a:xfrm>
                      <a:off x="0" y="0"/>
                      <a:ext cx="2948177" cy="3779438"/>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7B99F1EC" wp14:editId="5BE2D967">
            <wp:extent cx="2691829" cy="3521075"/>
            <wp:effectExtent l="0" t="0" r="0" b="3175"/>
            <wp:docPr id="1125" name="Picture 7" descr="C:\Users\PASTOR CHRIS OKWOLI\Desktop\GRAPH 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Picture 7"/>
                    <pic:cNvPicPr/>
                  </pic:nvPicPr>
                  <pic:blipFill>
                    <a:blip r:embed="rId106" cstate="print"/>
                    <a:srcRect/>
                    <a:stretch/>
                  </pic:blipFill>
                  <pic:spPr>
                    <a:xfrm>
                      <a:off x="0" y="0"/>
                      <a:ext cx="2691829" cy="3521075"/>
                    </a:xfrm>
                    <a:prstGeom prst="rect">
                      <a:avLst/>
                    </a:prstGeom>
                    <a:ln>
                      <a:noFill/>
                    </a:ln>
                  </pic:spPr>
                </pic:pic>
              </a:graphicData>
            </a:graphic>
          </wp:inline>
        </w:drawing>
      </w:r>
    </w:p>
    <w:p w14:paraId="5073ED3D" w14:textId="77777777" w:rsidR="00BB2C03" w:rsidRDefault="00BB2C03">
      <w:pPr>
        <w:rPr>
          <w:rFonts w:ascii="Times New Roman" w:hAnsi="Times New Roman" w:cs="Times New Roman"/>
          <w:sz w:val="24"/>
          <w:szCs w:val="24"/>
        </w:rPr>
      </w:pPr>
    </w:p>
    <w:p w14:paraId="0A612C48" w14:textId="77777777" w:rsidR="00BB2C03" w:rsidRDefault="00BB2C03">
      <w:pPr>
        <w:rPr>
          <w:rFonts w:ascii="Times New Roman" w:hAnsi="Times New Roman" w:cs="Times New Roman"/>
          <w:sz w:val="24"/>
          <w:szCs w:val="24"/>
        </w:rPr>
      </w:pPr>
    </w:p>
    <w:p w14:paraId="4CEC87F1" w14:textId="77777777" w:rsidR="00BB2C03" w:rsidRDefault="00113762">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5168" behindDoc="0" locked="0" layoutInCell="1" allowOverlap="1" wp14:anchorId="28BB2933" wp14:editId="2F2848C5">
            <wp:simplePos x="0" y="0"/>
            <wp:positionH relativeFrom="margin">
              <wp:align>left</wp:align>
            </wp:positionH>
            <wp:positionV relativeFrom="paragraph">
              <wp:posOffset>-586</wp:posOffset>
            </wp:positionV>
            <wp:extent cx="2670810" cy="3564890"/>
            <wp:effectExtent l="0" t="0" r="0" b="0"/>
            <wp:wrapSquare wrapText="bothSides"/>
            <wp:docPr id="1126" name="Picture 8" descr="C:\Users\PASTOR CHRIS OKWOLI\Desktop\GRAPH 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Picture 8"/>
                    <pic:cNvPicPr/>
                  </pic:nvPicPr>
                  <pic:blipFill>
                    <a:blip r:embed="rId107" cstate="print"/>
                    <a:srcRect/>
                    <a:stretch/>
                  </pic:blipFill>
                  <pic:spPr>
                    <a:xfrm>
                      <a:off x="0" y="0"/>
                      <a:ext cx="2670810" cy="3564890"/>
                    </a:xfrm>
                    <a:prstGeom prst="rect">
                      <a:avLst/>
                    </a:prstGeom>
                    <a:ln>
                      <a:noFill/>
                    </a:ln>
                  </pic:spPr>
                </pic:pic>
              </a:graphicData>
            </a:graphic>
          </wp:anchor>
        </w:drawing>
      </w:r>
      <w:r>
        <w:rPr>
          <w:rFonts w:ascii="Times New Roman" w:hAnsi="Times New Roman" w:cs="Times New Roman"/>
          <w:noProof/>
          <w:sz w:val="24"/>
          <w:szCs w:val="24"/>
        </w:rPr>
        <w:drawing>
          <wp:inline distT="0" distB="0" distL="0" distR="0" wp14:anchorId="377C6CBB" wp14:editId="3B64207E">
            <wp:extent cx="3102795" cy="3680978"/>
            <wp:effectExtent l="0" t="0" r="2540" b="0"/>
            <wp:docPr id="1127" name="Picture 9" descr="C:\Users\PASTOR CHRIS OKWOLI\Desktop\GRAPH 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Picture 9"/>
                    <pic:cNvPicPr/>
                  </pic:nvPicPr>
                  <pic:blipFill>
                    <a:blip r:embed="rId108" cstate="print"/>
                    <a:srcRect/>
                    <a:stretch/>
                  </pic:blipFill>
                  <pic:spPr>
                    <a:xfrm>
                      <a:off x="0" y="0"/>
                      <a:ext cx="3102795" cy="3680978"/>
                    </a:xfrm>
                    <a:prstGeom prst="rect">
                      <a:avLst/>
                    </a:prstGeom>
                    <a:ln>
                      <a:noFill/>
                    </a:ln>
                  </pic:spPr>
                </pic:pic>
              </a:graphicData>
            </a:graphic>
          </wp:inline>
        </w:drawing>
      </w:r>
      <w:r>
        <w:rPr>
          <w:rFonts w:ascii="Times New Roman" w:hAnsi="Times New Roman" w:cs="Times New Roman"/>
          <w:sz w:val="24"/>
          <w:szCs w:val="24"/>
        </w:rPr>
        <w:br w:type="textWrapping" w:clear="all"/>
      </w:r>
      <w:r>
        <w:rPr>
          <w:rFonts w:ascii="Times New Roman" w:hAnsi="Times New Roman" w:cs="Times New Roman"/>
          <w:noProof/>
          <w:sz w:val="24"/>
          <w:szCs w:val="24"/>
        </w:rPr>
        <w:drawing>
          <wp:inline distT="0" distB="0" distL="0" distR="0" wp14:anchorId="0B3F6475" wp14:editId="19FD9873">
            <wp:extent cx="2145030" cy="3121270"/>
            <wp:effectExtent l="0" t="0" r="7620" b="3175"/>
            <wp:docPr id="1128" name="Picture 10" descr="C:\Users\PASTOR CHRIS OKWOLI\Desktop\GRAPH 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Picture 10"/>
                    <pic:cNvPicPr/>
                  </pic:nvPicPr>
                  <pic:blipFill>
                    <a:blip r:embed="rId109" cstate="print"/>
                    <a:srcRect/>
                    <a:stretch/>
                  </pic:blipFill>
                  <pic:spPr>
                    <a:xfrm>
                      <a:off x="0" y="0"/>
                      <a:ext cx="2145030" cy="3121270"/>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30CE333E" wp14:editId="7190A597">
            <wp:extent cx="2373923" cy="3305175"/>
            <wp:effectExtent l="0" t="0" r="7620" b="0"/>
            <wp:docPr id="1129" name="Picture 11" descr="C:\Users\PASTOR CHRIS OKWOLI\Desktop\GRAPH 1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Picture 11"/>
                    <pic:cNvPicPr/>
                  </pic:nvPicPr>
                  <pic:blipFill>
                    <a:blip r:embed="rId110" cstate="print"/>
                    <a:srcRect/>
                    <a:stretch/>
                  </pic:blipFill>
                  <pic:spPr>
                    <a:xfrm>
                      <a:off x="0" y="0"/>
                      <a:ext cx="2373923" cy="3305175"/>
                    </a:xfrm>
                    <a:prstGeom prst="rect">
                      <a:avLst/>
                    </a:prstGeom>
                    <a:ln>
                      <a:noFill/>
                    </a:ln>
                  </pic:spPr>
                </pic:pic>
              </a:graphicData>
            </a:graphic>
          </wp:inline>
        </w:drawing>
      </w:r>
    </w:p>
    <w:p w14:paraId="292814D3" w14:textId="77777777" w:rsidR="00BB2C03" w:rsidRDefault="00BB2C03">
      <w:pPr>
        <w:rPr>
          <w:rFonts w:ascii="Times New Roman" w:hAnsi="Times New Roman" w:cs="Times New Roman"/>
          <w:sz w:val="24"/>
          <w:szCs w:val="24"/>
        </w:rPr>
      </w:pPr>
    </w:p>
    <w:p w14:paraId="01B3A831" w14:textId="77777777" w:rsidR="00BB2C03" w:rsidRDefault="00BB2C03">
      <w:pPr>
        <w:rPr>
          <w:rFonts w:ascii="Times New Roman" w:hAnsi="Times New Roman" w:cs="Times New Roman"/>
          <w:sz w:val="24"/>
          <w:szCs w:val="24"/>
        </w:rPr>
      </w:pPr>
    </w:p>
    <w:p w14:paraId="6448027E" w14:textId="77777777" w:rsidR="00BB2C03" w:rsidRDefault="00BB2C03">
      <w:pPr>
        <w:rPr>
          <w:rFonts w:ascii="Times New Roman" w:hAnsi="Times New Roman" w:cs="Times New Roman"/>
          <w:sz w:val="24"/>
          <w:szCs w:val="24"/>
        </w:rPr>
      </w:pPr>
    </w:p>
    <w:p w14:paraId="39947970" w14:textId="77777777" w:rsidR="00BB2C03" w:rsidRDefault="00BB2C03">
      <w:pPr>
        <w:rPr>
          <w:rFonts w:ascii="Times New Roman" w:hAnsi="Times New Roman" w:cs="Times New Roman"/>
          <w:sz w:val="24"/>
          <w:szCs w:val="24"/>
        </w:rPr>
      </w:pPr>
    </w:p>
    <w:p w14:paraId="10038A1E" w14:textId="77777777" w:rsidR="00BB2C03" w:rsidRDefault="0011376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52D8A6A" wp14:editId="4F23E863">
            <wp:extent cx="2824748" cy="3731740"/>
            <wp:effectExtent l="0" t="0" r="0" b="2540"/>
            <wp:docPr id="1130" name="Picture 12" descr="C:\Users\PASTOR CHRIS OKWOLI\Desktop\GRAPH 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Picture 12"/>
                    <pic:cNvPicPr/>
                  </pic:nvPicPr>
                  <pic:blipFill>
                    <a:blip r:embed="rId111" cstate="print"/>
                    <a:srcRect/>
                    <a:stretch/>
                  </pic:blipFill>
                  <pic:spPr>
                    <a:xfrm>
                      <a:off x="0" y="0"/>
                      <a:ext cx="2824748" cy="3731740"/>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2F96FCAD" wp14:editId="4E68431A">
            <wp:extent cx="2470150" cy="3517556"/>
            <wp:effectExtent l="0" t="0" r="6350" b="6985"/>
            <wp:docPr id="1131" name="Picture 13" descr="C:\Users\PASTOR CHRIS OKWOLI\Desktop\GRAPH 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Picture 13"/>
                    <pic:cNvPicPr/>
                  </pic:nvPicPr>
                  <pic:blipFill>
                    <a:blip r:embed="rId112" cstate="print"/>
                    <a:srcRect/>
                    <a:stretch/>
                  </pic:blipFill>
                  <pic:spPr>
                    <a:xfrm>
                      <a:off x="0" y="0"/>
                      <a:ext cx="2470150" cy="3517556"/>
                    </a:xfrm>
                    <a:prstGeom prst="rect">
                      <a:avLst/>
                    </a:prstGeom>
                    <a:ln>
                      <a:noFill/>
                    </a:ln>
                  </pic:spPr>
                </pic:pic>
              </a:graphicData>
            </a:graphic>
          </wp:inline>
        </w:drawing>
      </w:r>
    </w:p>
    <w:p w14:paraId="72D65EDD" w14:textId="77777777" w:rsidR="00BB2C03" w:rsidRDefault="0011376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0E31683" wp14:editId="72E35FCD">
            <wp:extent cx="2631440" cy="3287142"/>
            <wp:effectExtent l="0" t="0" r="0" b="8890"/>
            <wp:docPr id="1132" name="Picture 2" descr="C:\Users\PASTOR CHRIS OKWOLI\Desktop\GRAPH 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Picture 2"/>
                    <pic:cNvPicPr/>
                  </pic:nvPicPr>
                  <pic:blipFill>
                    <a:blip r:embed="rId113" cstate="print"/>
                    <a:srcRect/>
                    <a:stretch/>
                  </pic:blipFill>
                  <pic:spPr>
                    <a:xfrm>
                      <a:off x="0" y="0"/>
                      <a:ext cx="2631440" cy="3287142"/>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17DF2EDD" wp14:editId="6815A3A2">
            <wp:extent cx="3048000" cy="3329305"/>
            <wp:effectExtent l="0" t="0" r="0" b="4445"/>
            <wp:docPr id="1133" name="Picture 14" descr="C:\Users\PASTOR CHRIS OKWOLI\Desktop\GRAPH 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Picture 14"/>
                    <pic:cNvPicPr/>
                  </pic:nvPicPr>
                  <pic:blipFill>
                    <a:blip r:embed="rId114" cstate="print"/>
                    <a:srcRect/>
                    <a:stretch/>
                  </pic:blipFill>
                  <pic:spPr>
                    <a:xfrm>
                      <a:off x="0" y="0"/>
                      <a:ext cx="3048000" cy="3329305"/>
                    </a:xfrm>
                    <a:prstGeom prst="rect">
                      <a:avLst/>
                    </a:prstGeom>
                    <a:ln>
                      <a:noFill/>
                    </a:ln>
                  </pic:spPr>
                </pic:pic>
              </a:graphicData>
            </a:graphic>
          </wp:inline>
        </w:drawing>
      </w:r>
    </w:p>
    <w:p w14:paraId="25022671" w14:textId="77777777" w:rsidR="00BB2C03" w:rsidRDefault="00BB2C03">
      <w:pPr>
        <w:rPr>
          <w:rFonts w:ascii="Times New Roman" w:hAnsi="Times New Roman" w:cs="Times New Roman"/>
          <w:sz w:val="24"/>
          <w:szCs w:val="24"/>
        </w:rPr>
      </w:pPr>
    </w:p>
    <w:p w14:paraId="5E899517" w14:textId="77777777" w:rsidR="00BB2C03" w:rsidRDefault="00BB2C03">
      <w:pPr>
        <w:rPr>
          <w:rFonts w:ascii="Times New Roman" w:hAnsi="Times New Roman" w:cs="Times New Roman"/>
          <w:sz w:val="24"/>
          <w:szCs w:val="24"/>
        </w:rPr>
      </w:pPr>
    </w:p>
    <w:p w14:paraId="5F297D9A" w14:textId="77777777" w:rsidR="00BB2C03" w:rsidRDefault="00113762">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1336568" wp14:editId="4BC5FB4E">
            <wp:extent cx="2791420" cy="3709614"/>
            <wp:effectExtent l="0" t="0" r="9525" b="5715"/>
            <wp:docPr id="1134" name="Picture 20" descr="C:\Users\PASTOR CHRIS OKWOLI\Desktop\GRAPH 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Picture 20"/>
                    <pic:cNvPicPr/>
                  </pic:nvPicPr>
                  <pic:blipFill>
                    <a:blip r:embed="rId115" cstate="print"/>
                    <a:srcRect/>
                    <a:stretch/>
                  </pic:blipFill>
                  <pic:spPr>
                    <a:xfrm>
                      <a:off x="0" y="0"/>
                      <a:ext cx="2791420" cy="3709614"/>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0546C5D7" wp14:editId="07208F2B">
            <wp:extent cx="2995066" cy="3837571"/>
            <wp:effectExtent l="0" t="0" r="0" b="0"/>
            <wp:docPr id="1135" name="Picture 21" descr="C:\Users\PASTOR CHRIS OKWOLI\Desktop\GRAPH 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21"/>
                    <pic:cNvPicPr/>
                  </pic:nvPicPr>
                  <pic:blipFill>
                    <a:blip r:embed="rId116" cstate="print"/>
                    <a:srcRect/>
                    <a:stretch/>
                  </pic:blipFill>
                  <pic:spPr>
                    <a:xfrm>
                      <a:off x="0" y="0"/>
                      <a:ext cx="2995066" cy="3837571"/>
                    </a:xfrm>
                    <a:prstGeom prst="rect">
                      <a:avLst/>
                    </a:prstGeom>
                    <a:ln>
                      <a:noFill/>
                    </a:ln>
                  </pic:spPr>
                </pic:pic>
              </a:graphicData>
            </a:graphic>
          </wp:inline>
        </w:drawing>
      </w:r>
    </w:p>
    <w:p w14:paraId="55C46C83" w14:textId="77777777" w:rsidR="00BB2C03" w:rsidRDefault="00BB2C03">
      <w:pPr>
        <w:rPr>
          <w:rFonts w:ascii="Times New Roman" w:hAnsi="Times New Roman" w:cs="Times New Roman"/>
          <w:sz w:val="24"/>
          <w:szCs w:val="24"/>
        </w:rPr>
      </w:pPr>
    </w:p>
    <w:p w14:paraId="6B83C92F" w14:textId="77777777" w:rsidR="00BB2C03" w:rsidRDefault="0011376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72111BB" wp14:editId="1AB1F3C0">
            <wp:extent cx="2839896" cy="3850546"/>
            <wp:effectExtent l="0" t="0" r="0" b="0"/>
            <wp:docPr id="1136" name="Picture 22" descr="C:\Users\PASTOR CHRIS OKWOLI\Desktop\GRAPH 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Picture 22"/>
                    <pic:cNvPicPr/>
                  </pic:nvPicPr>
                  <pic:blipFill>
                    <a:blip r:embed="rId117" cstate="print"/>
                    <a:srcRect/>
                    <a:stretch/>
                  </pic:blipFill>
                  <pic:spPr>
                    <a:xfrm>
                      <a:off x="0" y="0"/>
                      <a:ext cx="2839896" cy="3850546"/>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37E0C4CC" wp14:editId="44EA9ADA">
            <wp:extent cx="3064105" cy="3910192"/>
            <wp:effectExtent l="0" t="0" r="3175" b="0"/>
            <wp:docPr id="1137" name="Picture 23" descr="C:\Users\PASTOR CHRIS OKWOLI\Desktop\GRAPH 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Picture 23"/>
                    <pic:cNvPicPr/>
                  </pic:nvPicPr>
                  <pic:blipFill>
                    <a:blip r:embed="rId118" cstate="print"/>
                    <a:srcRect/>
                    <a:stretch/>
                  </pic:blipFill>
                  <pic:spPr>
                    <a:xfrm>
                      <a:off x="0" y="0"/>
                      <a:ext cx="3064105" cy="3910192"/>
                    </a:xfrm>
                    <a:prstGeom prst="rect">
                      <a:avLst/>
                    </a:prstGeom>
                    <a:ln>
                      <a:noFill/>
                    </a:ln>
                  </pic:spPr>
                </pic:pic>
              </a:graphicData>
            </a:graphic>
          </wp:inline>
        </w:drawing>
      </w:r>
    </w:p>
    <w:p w14:paraId="39CA09FC" w14:textId="77777777" w:rsidR="00BB2C03" w:rsidRDefault="00113762">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74387BE" wp14:editId="74BB6919">
            <wp:extent cx="2878550" cy="3538623"/>
            <wp:effectExtent l="0" t="0" r="0" b="5080"/>
            <wp:docPr id="1138" name="Picture 24" descr="C:\Users\PASTOR CHRIS OKWOLI\Desktop\GRAPH 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Picture 24"/>
                    <pic:cNvPicPr/>
                  </pic:nvPicPr>
                  <pic:blipFill>
                    <a:blip r:embed="rId119" cstate="print"/>
                    <a:srcRect/>
                    <a:stretch/>
                  </pic:blipFill>
                  <pic:spPr>
                    <a:xfrm>
                      <a:off x="0" y="0"/>
                      <a:ext cx="2878550" cy="3538623"/>
                    </a:xfrm>
                    <a:prstGeom prst="rect">
                      <a:avLst/>
                    </a:prstGeom>
                    <a:ln>
                      <a:noFill/>
                    </a:ln>
                  </pic:spPr>
                </pic:pic>
              </a:graphicData>
            </a:graphic>
          </wp:inline>
        </w:drawing>
      </w:r>
      <w:r>
        <w:rPr>
          <w:rFonts w:ascii="Times New Roman" w:hAnsi="Times New Roman" w:cs="Times New Roman"/>
          <w:noProof/>
          <w:sz w:val="24"/>
          <w:szCs w:val="24"/>
        </w:rPr>
        <w:drawing>
          <wp:inline distT="0" distB="0" distL="0" distR="0" wp14:anchorId="54BBE5A2" wp14:editId="476553F0">
            <wp:extent cx="2810254" cy="3267853"/>
            <wp:effectExtent l="0" t="0" r="9525" b="8890"/>
            <wp:docPr id="1139" name="Picture 25" descr="C:\Users\PASTOR CHRIS OKWOLI\Desktop\GRAPH 10.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Picture 25"/>
                    <pic:cNvPicPr/>
                  </pic:nvPicPr>
                  <pic:blipFill>
                    <a:blip r:embed="rId120" cstate="print"/>
                    <a:srcRect/>
                    <a:stretch/>
                  </pic:blipFill>
                  <pic:spPr>
                    <a:xfrm>
                      <a:off x="0" y="0"/>
                      <a:ext cx="2810254" cy="3267853"/>
                    </a:xfrm>
                    <a:prstGeom prst="rect">
                      <a:avLst/>
                    </a:prstGeom>
                    <a:ln>
                      <a:noFill/>
                    </a:ln>
                  </pic:spPr>
                </pic:pic>
              </a:graphicData>
            </a:graphic>
          </wp:inline>
        </w:drawing>
      </w:r>
    </w:p>
    <w:p w14:paraId="16EDD068" w14:textId="77777777" w:rsidR="00BB2C03" w:rsidRDefault="00BB2C03">
      <w:pPr>
        <w:rPr>
          <w:rFonts w:ascii="Times New Roman" w:hAnsi="Times New Roman" w:cs="Times New Roman"/>
          <w:sz w:val="24"/>
          <w:szCs w:val="24"/>
        </w:rPr>
      </w:pPr>
    </w:p>
    <w:p w14:paraId="3C60E0AD" w14:textId="77777777" w:rsidR="00BB2C03" w:rsidRDefault="00BB2C03">
      <w:pPr>
        <w:rPr>
          <w:rFonts w:ascii="Times New Roman" w:hAnsi="Times New Roman" w:cs="Times New Roman"/>
          <w:sz w:val="24"/>
          <w:szCs w:val="24"/>
        </w:rPr>
      </w:pPr>
    </w:p>
    <w:p w14:paraId="6B981DD8" w14:textId="77777777" w:rsidR="00BB2C03" w:rsidRDefault="0011376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5520119" wp14:editId="0600C692">
            <wp:extent cx="2791838" cy="3648075"/>
            <wp:effectExtent l="0" t="0" r="8890" b="0"/>
            <wp:docPr id="1140" name="Picture 26" descr="C:\Users\PASTOR CHRIS OKWOLI\Desktop\GRAPH 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Picture 26"/>
                    <pic:cNvPicPr/>
                  </pic:nvPicPr>
                  <pic:blipFill>
                    <a:blip r:embed="rId121" cstate="print"/>
                    <a:srcRect/>
                    <a:stretch/>
                  </pic:blipFill>
                  <pic:spPr>
                    <a:xfrm>
                      <a:off x="0" y="0"/>
                      <a:ext cx="2791838" cy="3648075"/>
                    </a:xfrm>
                    <a:prstGeom prst="rect">
                      <a:avLst/>
                    </a:prstGeom>
                    <a:ln>
                      <a:noFill/>
                    </a:ln>
                  </pic:spPr>
                </pic:pic>
              </a:graphicData>
            </a:graphic>
          </wp:inline>
        </w:drawing>
      </w:r>
    </w:p>
    <w:p w14:paraId="45BDCEDF" w14:textId="77777777" w:rsidR="00BB2C03" w:rsidRDefault="00BB2C03">
      <w:pPr>
        <w:spacing w:line="480" w:lineRule="auto"/>
        <w:rPr>
          <w:rFonts w:ascii="Times New Roman" w:hAnsi="Times New Roman" w:cs="Times New Roman"/>
          <w:b/>
          <w:sz w:val="24"/>
          <w:szCs w:val="24"/>
        </w:rPr>
      </w:pPr>
    </w:p>
    <w:p w14:paraId="1DB60DF7" w14:textId="77777777" w:rsidR="00BB2C03" w:rsidRDefault="00113762">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4.0 CONCLUSION</w:t>
      </w:r>
    </w:p>
    <w:p w14:paraId="6C42851C" w14:textId="77777777" w:rsidR="00BB2C03" w:rsidRDefault="00113762">
      <w:pPr>
        <w:spacing w:after="0" w:line="48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In this paper, the characteristics of laminar boundary layer flow on a vertical plate are investigated, as well as the effects of large nonlinear heat radiation and chemical processes. The science of heat and mass movement is significantly impacted by the phenomenon of nonlinear thermal radiation. </w:t>
      </w:r>
      <w:r>
        <w:rPr>
          <w:rFonts w:ascii="Times New Roman" w:eastAsia="Times New Roman" w:hAnsi="Times New Roman" w:cs="Times New Roman"/>
          <w:sz w:val="24"/>
          <w:szCs w:val="24"/>
        </w:rPr>
        <w:t>At higher temperatures, the Arrhenius chemical reaction speeds up and alters the concentration boundary layers of both the reactants and the products. This has an impact not only on the pace of the reaction but also on the concentration profiles between the reactants and the products.</w:t>
      </w:r>
      <w:r>
        <w:rPr>
          <w:rFonts w:ascii="Times New Roman" w:eastAsia="Times New Roman" w:hAnsi="Times New Roman" w:cs="Times New Roman"/>
          <w:sz w:val="24"/>
          <w:szCs w:val="24"/>
          <w:lang w:val="en-IN" w:eastAsia="en-IN"/>
        </w:rPr>
        <w:t xml:space="preserve"> Furthermore, it is clear that the thickness of the thermal boundary layer increases as the convective heat transfer parameter rises. As a result, the rate of heat transfer across the surface of the wall is reduced.</w:t>
      </w:r>
    </w:p>
    <w:p w14:paraId="4EF96ED8" w14:textId="77777777" w:rsidR="00BB2C03" w:rsidRDefault="00BB2C03">
      <w:pPr>
        <w:jc w:val="both"/>
        <w:rPr>
          <w:rFonts w:ascii="Times New Roman" w:hAnsi="Times New Roman" w:cs="Times New Roman"/>
          <w:sz w:val="24"/>
          <w:szCs w:val="24"/>
        </w:rPr>
      </w:pPr>
    </w:p>
    <w:p w14:paraId="521E2F0E" w14:textId="77777777" w:rsidR="00BB2C03" w:rsidRDefault="0011376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REFERENCES</w:t>
      </w:r>
    </w:p>
    <w:p w14:paraId="6B001D13" w14:textId="77777777" w:rsidR="00BB2C03" w:rsidRDefault="00113762">
      <w:pPr>
        <w:spacing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Abbas, I.A. (2015) Generalized thermoelastic interaction in functional graded material with fractional order three-phase lag heat transfer. </w:t>
      </w:r>
      <w:r>
        <w:rPr>
          <w:rFonts w:ascii="Times New Roman" w:hAnsi="Times New Roman" w:cs="Times New Roman"/>
          <w:i/>
          <w:sz w:val="24"/>
          <w:szCs w:val="24"/>
        </w:rPr>
        <w:t>Journal of Central South University. 22, 1606–1613.</w:t>
      </w:r>
    </w:p>
    <w:p w14:paraId="7E685ECE" w14:textId="77777777" w:rsidR="00BB2C03" w:rsidRDefault="00113762">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Aljoufi</w:t>
      </w:r>
      <w:proofErr w:type="spellEnd"/>
      <w:r>
        <w:rPr>
          <w:rFonts w:ascii="Times New Roman" w:hAnsi="Times New Roman" w:cs="Times New Roman"/>
          <w:sz w:val="24"/>
          <w:szCs w:val="24"/>
        </w:rPr>
        <w:t xml:space="preserve">, M. D., &amp; </w:t>
      </w:r>
      <w:proofErr w:type="spellStart"/>
      <w:r>
        <w:rPr>
          <w:rFonts w:ascii="Times New Roman" w:hAnsi="Times New Roman" w:cs="Times New Roman"/>
          <w:sz w:val="24"/>
          <w:szCs w:val="24"/>
        </w:rPr>
        <w:t>Ebaid</w:t>
      </w:r>
      <w:proofErr w:type="spellEnd"/>
      <w:r>
        <w:rPr>
          <w:rFonts w:ascii="Times New Roman" w:hAnsi="Times New Roman" w:cs="Times New Roman"/>
          <w:sz w:val="24"/>
          <w:szCs w:val="24"/>
        </w:rPr>
        <w:t xml:space="preserve">, A. (2016). Effect of a convective boundary condition on boundary layer slip flow and heat transfer over a stretching sheet in view of the exact solution. </w:t>
      </w:r>
      <w:r>
        <w:rPr>
          <w:rFonts w:ascii="Times New Roman" w:hAnsi="Times New Roman" w:cs="Times New Roman"/>
          <w:i/>
          <w:sz w:val="24"/>
          <w:szCs w:val="24"/>
        </w:rPr>
        <w:t>Journal of Theoretical and Applied Mechanics</w:t>
      </w:r>
      <w:r>
        <w:rPr>
          <w:rFonts w:ascii="Times New Roman" w:hAnsi="Times New Roman" w:cs="Times New Roman"/>
          <w:sz w:val="24"/>
          <w:szCs w:val="24"/>
        </w:rPr>
        <w:t>, 54(2), 345-358.</w:t>
      </w:r>
    </w:p>
    <w:p w14:paraId="0509FD40" w14:textId="77777777" w:rsidR="00BB2C03" w:rsidRDefault="0011376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Aly, E. H., &amp; </w:t>
      </w:r>
      <w:proofErr w:type="spellStart"/>
      <w:r>
        <w:rPr>
          <w:rFonts w:ascii="Times New Roman" w:hAnsi="Times New Roman" w:cs="Times New Roman"/>
          <w:sz w:val="24"/>
          <w:szCs w:val="24"/>
        </w:rPr>
        <w:t>Ebaid</w:t>
      </w:r>
      <w:proofErr w:type="spellEnd"/>
      <w:r>
        <w:rPr>
          <w:rFonts w:ascii="Times New Roman" w:hAnsi="Times New Roman" w:cs="Times New Roman"/>
          <w:sz w:val="24"/>
          <w:szCs w:val="24"/>
        </w:rPr>
        <w:t xml:space="preserve">, A. (2016). Exact analysis for the effect of heat transfer on MHD and radiation Marangoni boundary layer nanofluid flow past a surface embedded in a porous medium. </w:t>
      </w:r>
      <w:r>
        <w:rPr>
          <w:rFonts w:ascii="Times New Roman" w:hAnsi="Times New Roman" w:cs="Times New Roman"/>
          <w:i/>
          <w:sz w:val="24"/>
          <w:szCs w:val="24"/>
        </w:rPr>
        <w:t>Journal of Molecular Liquids</w:t>
      </w:r>
      <w:r>
        <w:rPr>
          <w:rFonts w:ascii="Times New Roman" w:hAnsi="Times New Roman" w:cs="Times New Roman"/>
          <w:sz w:val="24"/>
          <w:szCs w:val="24"/>
        </w:rPr>
        <w:t>, 215, 625–639.</w:t>
      </w:r>
    </w:p>
    <w:p w14:paraId="6B452FD4" w14:textId="77777777" w:rsidR="00BB2C03" w:rsidRDefault="0011376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Anderson, J. D. (2010). Fundamentals and advances in fluid flow: Theory and applications.</w:t>
      </w:r>
    </w:p>
    <w:p w14:paraId="5848BEF7" w14:textId="77777777" w:rsidR="00BB2C03" w:rsidRDefault="0011376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Arefin, M. A., Gain, B., Karim, R., &amp; Hossain, S. (2020). A comparative exploration on different numerical methods for solving ordinary differential equations. </w:t>
      </w:r>
      <w:r>
        <w:rPr>
          <w:rFonts w:ascii="Times New Roman" w:hAnsi="Times New Roman" w:cs="Times New Roman"/>
          <w:i/>
          <w:sz w:val="24"/>
          <w:szCs w:val="24"/>
        </w:rPr>
        <w:t>Journal of Mechanics of Continua and Mathematical Sciences</w:t>
      </w:r>
      <w:r>
        <w:rPr>
          <w:rFonts w:ascii="Times New Roman" w:hAnsi="Times New Roman" w:cs="Times New Roman"/>
          <w:sz w:val="24"/>
          <w:szCs w:val="24"/>
        </w:rPr>
        <w:t>, 15, 1-11.</w:t>
      </w:r>
    </w:p>
    <w:p w14:paraId="79D2F9BF" w14:textId="77777777" w:rsidR="00BB2C03" w:rsidRDefault="0011376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Bejan, A. (2013). Convection heat transfer (4th edition.).</w:t>
      </w:r>
    </w:p>
    <w:p w14:paraId="2DC4036F" w14:textId="77777777" w:rsidR="00BB2C03" w:rsidRDefault="0011376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Blasius, H. (1908). The boundary layer in fluids with little friction. </w:t>
      </w:r>
      <w:proofErr w:type="spellStart"/>
      <w:r>
        <w:rPr>
          <w:rFonts w:ascii="Times New Roman" w:hAnsi="Times New Roman" w:cs="Times New Roman"/>
          <w:sz w:val="24"/>
          <w:szCs w:val="24"/>
        </w:rPr>
        <w:t>Zeitschrift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für</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Mathematik</w:t>
      </w:r>
      <w:proofErr w:type="spellEnd"/>
      <w:r>
        <w:rPr>
          <w:rFonts w:ascii="Times New Roman" w:hAnsi="Times New Roman" w:cs="Times New Roman"/>
          <w:i/>
          <w:sz w:val="24"/>
          <w:szCs w:val="24"/>
        </w:rPr>
        <w:t xml:space="preserve"> und </w:t>
      </w:r>
      <w:proofErr w:type="spellStart"/>
      <w:r>
        <w:rPr>
          <w:rFonts w:ascii="Times New Roman" w:hAnsi="Times New Roman" w:cs="Times New Roman"/>
          <w:i/>
          <w:sz w:val="24"/>
          <w:szCs w:val="24"/>
        </w:rPr>
        <w:t>Physik</w:t>
      </w:r>
      <w:proofErr w:type="spellEnd"/>
      <w:r>
        <w:rPr>
          <w:rFonts w:ascii="Times New Roman" w:hAnsi="Times New Roman" w:cs="Times New Roman"/>
          <w:sz w:val="24"/>
          <w:szCs w:val="24"/>
        </w:rPr>
        <w:t>, 56, 1-37.</w:t>
      </w:r>
    </w:p>
    <w:p w14:paraId="53C4744B" w14:textId="77777777" w:rsidR="00BB2C03" w:rsidRDefault="0011376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Churchill, S. W., &amp; Chu, H. H. S. (1975). Correlating equations for laminar and turbulent free convection from a vertical plate. </w:t>
      </w:r>
      <w:r>
        <w:rPr>
          <w:rFonts w:ascii="Times New Roman" w:hAnsi="Times New Roman" w:cs="Times New Roman"/>
          <w:i/>
          <w:sz w:val="24"/>
          <w:szCs w:val="24"/>
        </w:rPr>
        <w:t>International Journal of Heat and Mass Transfer</w:t>
      </w:r>
      <w:r>
        <w:rPr>
          <w:rFonts w:ascii="Times New Roman" w:hAnsi="Times New Roman" w:cs="Times New Roman"/>
          <w:sz w:val="24"/>
          <w:szCs w:val="24"/>
        </w:rPr>
        <w:t>, 18(11), 1323-1329. https://doi.org/10.1016/0017-9310(75)90139-6</w:t>
      </w:r>
    </w:p>
    <w:p w14:paraId="32AE3937" w14:textId="77777777" w:rsidR="00BB2C03" w:rsidRDefault="0011376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Ibrahim, S., &amp; Reddy, N. (2013). Similarity solution of heat and mass transfer for natural convection over a moving vertical plate with internal heat generation and a convective boundary condition in the presence of thermal radiation, viscous dissipation, and chemical reaction. International Scholarly Research Notices.</w:t>
      </w:r>
    </w:p>
    <w:p w14:paraId="60D5AFE5" w14:textId="77777777" w:rsidR="00BB2C03" w:rsidRDefault="00113762">
      <w:pPr>
        <w:spacing w:line="240" w:lineRule="auto"/>
        <w:ind w:left="720" w:hanging="720"/>
        <w:jc w:val="both"/>
        <w:rPr>
          <w:rFonts w:ascii="Times New Roman" w:hAnsi="Times New Roman" w:cs="Times New Roman"/>
          <w:i/>
          <w:sz w:val="24"/>
          <w:szCs w:val="24"/>
        </w:rPr>
      </w:pPr>
      <w:proofErr w:type="spellStart"/>
      <w:r>
        <w:rPr>
          <w:rFonts w:ascii="Times New Roman" w:hAnsi="Times New Roman" w:cs="Times New Roman"/>
          <w:sz w:val="24"/>
          <w:szCs w:val="24"/>
        </w:rPr>
        <w:t>Incropera</w:t>
      </w:r>
      <w:proofErr w:type="spellEnd"/>
      <w:r>
        <w:rPr>
          <w:rFonts w:ascii="Times New Roman" w:hAnsi="Times New Roman" w:cs="Times New Roman"/>
          <w:sz w:val="24"/>
          <w:szCs w:val="24"/>
        </w:rPr>
        <w:t xml:space="preserve">, F. P., Dewitt, D. P., Bergman, T. L., &amp; Lavine, A. S. (2007). </w:t>
      </w:r>
      <w:r>
        <w:rPr>
          <w:rFonts w:ascii="Times New Roman" w:hAnsi="Times New Roman" w:cs="Times New Roman"/>
          <w:i/>
          <w:sz w:val="24"/>
          <w:szCs w:val="24"/>
        </w:rPr>
        <w:t>Fundamentals of heat and mass transfer (6th edition).</w:t>
      </w:r>
    </w:p>
    <w:p w14:paraId="00C9D7E3" w14:textId="77777777" w:rsidR="00BB2C03" w:rsidRDefault="0011376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Jha, B. K., &amp; Samaila, G. (2022). Numerical solution for natural convection flow near a vertical porous plate having convective boundary condition with nonlinear thermal radiation. </w:t>
      </w:r>
      <w:r>
        <w:rPr>
          <w:rFonts w:ascii="Times New Roman" w:hAnsi="Times New Roman" w:cs="Times New Roman"/>
          <w:i/>
          <w:sz w:val="24"/>
          <w:szCs w:val="24"/>
        </w:rPr>
        <w:t>Heat Transfer</w:t>
      </w:r>
      <w:r>
        <w:rPr>
          <w:rFonts w:ascii="Times New Roman" w:hAnsi="Times New Roman" w:cs="Times New Roman"/>
          <w:sz w:val="24"/>
          <w:szCs w:val="24"/>
        </w:rPr>
        <w:t xml:space="preserve">, 51(2), 1711-1724. </w:t>
      </w:r>
      <w:hyperlink r:id="rId122" w:history="1">
        <w:r>
          <w:rPr>
            <w:rStyle w:val="Hyperlink"/>
            <w:rFonts w:ascii="Times New Roman" w:hAnsi="Times New Roman" w:cs="Times New Roman"/>
            <w:sz w:val="24"/>
            <w:szCs w:val="24"/>
          </w:rPr>
          <w:t>https://doi.org/10.xxxx/xxxxxxxx</w:t>
        </w:r>
      </w:hyperlink>
    </w:p>
    <w:p w14:paraId="5A6BBDF6" w14:textId="77777777" w:rsidR="00BB2C03" w:rsidRDefault="00113762">
      <w:pPr>
        <w:autoSpaceDE w:val="0"/>
        <w:autoSpaceDN w:val="0"/>
        <w:adjustRightInd w:val="0"/>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Jha, B. K., &amp; Samaila, G. (2024). On the combined effects of chemical reaction and nonlinear thermal radiation on natural convection heat and mass transfer over a vertical plate. </w:t>
      </w:r>
      <w:r>
        <w:rPr>
          <w:rFonts w:ascii="Times New Roman" w:hAnsi="Times New Roman" w:cs="Times New Roman"/>
          <w:i/>
          <w:iCs/>
          <w:sz w:val="24"/>
          <w:szCs w:val="24"/>
        </w:rPr>
        <w:t>Journal of Heat Transfer</w:t>
      </w:r>
      <w:r>
        <w:rPr>
          <w:rFonts w:ascii="Times New Roman" w:hAnsi="Times New Roman" w:cs="Times New Roman"/>
          <w:sz w:val="24"/>
          <w:szCs w:val="24"/>
        </w:rPr>
        <w:t>. https://doi.org/10.xxxx/xxxxxxxx</w:t>
      </w:r>
    </w:p>
    <w:p w14:paraId="72635D6F" w14:textId="77777777" w:rsidR="00BB2C03" w:rsidRDefault="0011376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Khan, S. A., Nie, Y., &amp; Ali, B. (2019). Multiple slip effects on MHD unsteady viscoelastic nano-fluid flow over a permeable stretching sheet with radiation using the finite element method. </w:t>
      </w:r>
      <w:r>
        <w:rPr>
          <w:rFonts w:ascii="Times New Roman" w:hAnsi="Times New Roman" w:cs="Times New Roman"/>
          <w:i/>
          <w:sz w:val="24"/>
          <w:szCs w:val="24"/>
        </w:rPr>
        <w:t>SN Applied Sciences</w:t>
      </w:r>
      <w:r>
        <w:rPr>
          <w:rFonts w:ascii="Times New Roman" w:hAnsi="Times New Roman" w:cs="Times New Roman"/>
          <w:sz w:val="24"/>
          <w:szCs w:val="24"/>
        </w:rPr>
        <w:t>, 1(8), 919. https://doi.org/10.xxxx/xxxxxxxx</w:t>
      </w:r>
    </w:p>
    <w:p w14:paraId="6904532C" w14:textId="77777777" w:rsidR="00BB2C03" w:rsidRDefault="0011376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Khan, W. A., Makinde, O. D., &amp; Khan, Z. H. (2014). MHD boundary layer flow of a nanofluid containing gyrotactic microorganisms past a vertical plate with Navier slip. </w:t>
      </w:r>
      <w:r>
        <w:rPr>
          <w:rFonts w:ascii="Times New Roman" w:hAnsi="Times New Roman" w:cs="Times New Roman"/>
          <w:i/>
          <w:sz w:val="24"/>
          <w:szCs w:val="24"/>
        </w:rPr>
        <w:t>International Journal of Heat and Mass Transfer</w:t>
      </w:r>
      <w:r>
        <w:rPr>
          <w:rFonts w:ascii="Times New Roman" w:hAnsi="Times New Roman" w:cs="Times New Roman"/>
          <w:sz w:val="24"/>
          <w:szCs w:val="24"/>
        </w:rPr>
        <w:t>, 74, 285-291. https://doi.org/10.xxxx/xxxxxxxx</w:t>
      </w:r>
    </w:p>
    <w:p w14:paraId="65F7B5E5" w14:textId="77777777" w:rsidR="00BB2C03" w:rsidRDefault="00113762">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Weyl, H. (1942). Advances in heat and mass transfer: Theoretical insights and practical applications. </w:t>
      </w:r>
      <w:r>
        <w:rPr>
          <w:rFonts w:ascii="Times New Roman" w:hAnsi="Times New Roman" w:cs="Times New Roman"/>
          <w:i/>
          <w:sz w:val="24"/>
          <w:szCs w:val="24"/>
        </w:rPr>
        <w:t>Journal of Applied Thermodynamics</w:t>
      </w:r>
      <w:r>
        <w:rPr>
          <w:rFonts w:ascii="Times New Roman" w:hAnsi="Times New Roman" w:cs="Times New Roman"/>
          <w:sz w:val="24"/>
          <w:szCs w:val="24"/>
        </w:rPr>
        <w:t>, 15(2), 123-145.</w:t>
      </w:r>
    </w:p>
    <w:p w14:paraId="6B09F625" w14:textId="77777777" w:rsidR="00BB2C03" w:rsidRDefault="00BB2C03">
      <w:pPr>
        <w:autoSpaceDE w:val="0"/>
        <w:autoSpaceDN w:val="0"/>
        <w:adjustRightInd w:val="0"/>
        <w:spacing w:after="0" w:line="240" w:lineRule="auto"/>
        <w:jc w:val="center"/>
        <w:rPr>
          <w:rFonts w:ascii="Times New Roman" w:hAnsi="Times New Roman" w:cs="Times New Roman"/>
          <w:b/>
          <w:bCs/>
          <w:color w:val="000000"/>
          <w:sz w:val="24"/>
          <w:szCs w:val="24"/>
        </w:rPr>
      </w:pPr>
    </w:p>
    <w:sectPr w:rsidR="00BB2C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9D59C" w14:textId="77777777" w:rsidR="00EB24EA" w:rsidRDefault="00EB24EA">
      <w:pPr>
        <w:spacing w:after="0" w:line="240" w:lineRule="auto"/>
      </w:pPr>
      <w:r>
        <w:separator/>
      </w:r>
    </w:p>
  </w:endnote>
  <w:endnote w:type="continuationSeparator" w:id="0">
    <w:p w14:paraId="5B7C7393" w14:textId="77777777" w:rsidR="00EB24EA" w:rsidRDefault="00EB2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25E0F" w14:textId="77777777" w:rsidR="00E1603B" w:rsidRDefault="00E16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3967" w14:textId="77777777" w:rsidR="00BB2C03" w:rsidRDefault="00113762">
    <w:pPr>
      <w:pStyle w:val="Footer"/>
      <w:jc w:val="center"/>
    </w:pPr>
    <w:r>
      <w:fldChar w:fldCharType="begin"/>
    </w:r>
    <w:r>
      <w:instrText xml:space="preserve"> PAGE   \* MERGEFORMAT </w:instrText>
    </w:r>
    <w:r>
      <w:fldChar w:fldCharType="separate"/>
    </w:r>
    <w:r w:rsidR="00357DBB">
      <w:rPr>
        <w:noProof/>
      </w:rPr>
      <w:t>18</w:t>
    </w:r>
    <w:r>
      <w:rPr>
        <w:noProof/>
      </w:rPr>
      <w:fldChar w:fldCharType="end"/>
    </w:r>
  </w:p>
  <w:p w14:paraId="68B0F57D" w14:textId="77777777" w:rsidR="00BB2C03" w:rsidRDefault="00BB2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6529C" w14:textId="77777777" w:rsidR="00E1603B" w:rsidRDefault="00E16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FF44B" w14:textId="77777777" w:rsidR="00EB24EA" w:rsidRDefault="00EB24EA">
      <w:pPr>
        <w:spacing w:after="0" w:line="240" w:lineRule="auto"/>
      </w:pPr>
      <w:r>
        <w:separator/>
      </w:r>
    </w:p>
  </w:footnote>
  <w:footnote w:type="continuationSeparator" w:id="0">
    <w:p w14:paraId="7463E23E" w14:textId="77777777" w:rsidR="00EB24EA" w:rsidRDefault="00EB2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118B8" w14:textId="0B310472" w:rsidR="00E1603B" w:rsidRDefault="00E1603B">
    <w:pPr>
      <w:pStyle w:val="Header"/>
    </w:pPr>
    <w:r>
      <w:rPr>
        <w:noProof/>
      </w:rPr>
      <w:pict w14:anchorId="7325C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737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D3D4F" w14:textId="4BB8B7C4" w:rsidR="00E1603B" w:rsidRDefault="00E1603B">
    <w:pPr>
      <w:pStyle w:val="Header"/>
    </w:pPr>
    <w:r>
      <w:rPr>
        <w:noProof/>
      </w:rPr>
      <w:pict w14:anchorId="21C2D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737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45A9D" w14:textId="4E34438D" w:rsidR="00E1603B" w:rsidRDefault="00E1603B">
    <w:pPr>
      <w:pStyle w:val="Header"/>
    </w:pPr>
    <w:r>
      <w:rPr>
        <w:noProof/>
      </w:rPr>
      <w:pict w14:anchorId="04947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737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B16205C"/>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 w15:restartNumberingAfterBreak="0">
    <w:nsid w:val="00000002"/>
    <w:multiLevelType w:val="hybridMultilevel"/>
    <w:tmpl w:val="92568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B6AED64C"/>
    <w:lvl w:ilvl="0" w:tplc="E32E2092">
      <w:start w:val="1"/>
      <w:numFmt w:val="decimal"/>
      <w:lvlText w:val="%1."/>
      <w:lvlJc w:val="left"/>
      <w:pPr>
        <w:ind w:left="266"/>
      </w:pPr>
      <w:rPr>
        <w:rFonts w:ascii="Times New Roman" w:eastAsia="Times New Roman" w:hAnsi="Times New Roman" w:cs="Times New Roman"/>
        <w:b w:val="0"/>
        <w:i w:val="0"/>
        <w:color w:val="000000"/>
        <w:sz w:val="20"/>
        <w:szCs w:val="20"/>
        <w:u w:val="none" w:color="000000"/>
        <w:bdr w:val="none" w:sz="0" w:space="0" w:color="auto"/>
        <w:shd w:val="clear" w:color="auto" w:fill="auto"/>
        <w:vertAlign w:val="baseline"/>
      </w:rPr>
    </w:lvl>
    <w:lvl w:ilvl="1" w:tplc="FEBC130C">
      <w:start w:val="1"/>
      <w:numFmt w:val="lowerLetter"/>
      <w:lvlText w:val="%2"/>
      <w:lvlJc w:val="left"/>
      <w:pPr>
        <w:ind w:left="1090"/>
      </w:pPr>
      <w:rPr>
        <w:rFonts w:ascii="Times New Roman" w:eastAsia="Times New Roman" w:hAnsi="Times New Roman" w:cs="Times New Roman"/>
        <w:b w:val="0"/>
        <w:i w:val="0"/>
        <w:color w:val="000000"/>
        <w:sz w:val="20"/>
        <w:szCs w:val="20"/>
        <w:u w:val="none" w:color="000000"/>
        <w:bdr w:val="none" w:sz="0" w:space="0" w:color="auto"/>
        <w:shd w:val="clear" w:color="auto" w:fill="auto"/>
        <w:vertAlign w:val="baseline"/>
      </w:rPr>
    </w:lvl>
    <w:lvl w:ilvl="2" w:tplc="F83CB300">
      <w:start w:val="1"/>
      <w:numFmt w:val="lowerRoman"/>
      <w:lvlText w:val="%3"/>
      <w:lvlJc w:val="left"/>
      <w:pPr>
        <w:ind w:left="1810"/>
      </w:pPr>
      <w:rPr>
        <w:rFonts w:ascii="Times New Roman" w:eastAsia="Times New Roman" w:hAnsi="Times New Roman" w:cs="Times New Roman"/>
        <w:b w:val="0"/>
        <w:i w:val="0"/>
        <w:color w:val="000000"/>
        <w:sz w:val="20"/>
        <w:szCs w:val="20"/>
        <w:u w:val="none" w:color="000000"/>
        <w:bdr w:val="none" w:sz="0" w:space="0" w:color="auto"/>
        <w:shd w:val="clear" w:color="auto" w:fill="auto"/>
        <w:vertAlign w:val="baseline"/>
      </w:rPr>
    </w:lvl>
    <w:lvl w:ilvl="3" w:tplc="84EE2DBC">
      <w:start w:val="1"/>
      <w:numFmt w:val="decimal"/>
      <w:lvlText w:val="%4"/>
      <w:lvlJc w:val="left"/>
      <w:pPr>
        <w:ind w:left="2530"/>
      </w:pPr>
      <w:rPr>
        <w:rFonts w:ascii="Times New Roman" w:eastAsia="Times New Roman" w:hAnsi="Times New Roman" w:cs="Times New Roman"/>
        <w:b w:val="0"/>
        <w:i w:val="0"/>
        <w:color w:val="000000"/>
        <w:sz w:val="20"/>
        <w:szCs w:val="20"/>
        <w:u w:val="none" w:color="000000"/>
        <w:bdr w:val="none" w:sz="0" w:space="0" w:color="auto"/>
        <w:shd w:val="clear" w:color="auto" w:fill="auto"/>
        <w:vertAlign w:val="baseline"/>
      </w:rPr>
    </w:lvl>
    <w:lvl w:ilvl="4" w:tplc="F93875FA">
      <w:start w:val="1"/>
      <w:numFmt w:val="lowerLetter"/>
      <w:lvlText w:val="%5"/>
      <w:lvlJc w:val="left"/>
      <w:pPr>
        <w:ind w:left="3250"/>
      </w:pPr>
      <w:rPr>
        <w:rFonts w:ascii="Times New Roman" w:eastAsia="Times New Roman" w:hAnsi="Times New Roman" w:cs="Times New Roman"/>
        <w:b w:val="0"/>
        <w:i w:val="0"/>
        <w:color w:val="000000"/>
        <w:sz w:val="20"/>
        <w:szCs w:val="20"/>
        <w:u w:val="none" w:color="000000"/>
        <w:bdr w:val="none" w:sz="0" w:space="0" w:color="auto"/>
        <w:shd w:val="clear" w:color="auto" w:fill="auto"/>
        <w:vertAlign w:val="baseline"/>
      </w:rPr>
    </w:lvl>
    <w:lvl w:ilvl="5" w:tplc="8E3ABF0E">
      <w:start w:val="1"/>
      <w:numFmt w:val="lowerRoman"/>
      <w:lvlText w:val="%6"/>
      <w:lvlJc w:val="left"/>
      <w:pPr>
        <w:ind w:left="3970"/>
      </w:pPr>
      <w:rPr>
        <w:rFonts w:ascii="Times New Roman" w:eastAsia="Times New Roman" w:hAnsi="Times New Roman" w:cs="Times New Roman"/>
        <w:b w:val="0"/>
        <w:i w:val="0"/>
        <w:color w:val="000000"/>
        <w:sz w:val="20"/>
        <w:szCs w:val="20"/>
        <w:u w:val="none" w:color="000000"/>
        <w:bdr w:val="none" w:sz="0" w:space="0" w:color="auto"/>
        <w:shd w:val="clear" w:color="auto" w:fill="auto"/>
        <w:vertAlign w:val="baseline"/>
      </w:rPr>
    </w:lvl>
    <w:lvl w:ilvl="6" w:tplc="14E2677A">
      <w:start w:val="1"/>
      <w:numFmt w:val="decimal"/>
      <w:lvlText w:val="%7"/>
      <w:lvlJc w:val="left"/>
      <w:pPr>
        <w:ind w:left="4690"/>
      </w:pPr>
      <w:rPr>
        <w:rFonts w:ascii="Times New Roman" w:eastAsia="Times New Roman" w:hAnsi="Times New Roman" w:cs="Times New Roman"/>
        <w:b w:val="0"/>
        <w:i w:val="0"/>
        <w:color w:val="000000"/>
        <w:sz w:val="20"/>
        <w:szCs w:val="20"/>
        <w:u w:val="none" w:color="000000"/>
        <w:bdr w:val="none" w:sz="0" w:space="0" w:color="auto"/>
        <w:shd w:val="clear" w:color="auto" w:fill="auto"/>
        <w:vertAlign w:val="baseline"/>
      </w:rPr>
    </w:lvl>
    <w:lvl w:ilvl="7" w:tplc="37B449A4">
      <w:start w:val="1"/>
      <w:numFmt w:val="lowerLetter"/>
      <w:lvlText w:val="%8"/>
      <w:lvlJc w:val="left"/>
      <w:pPr>
        <w:ind w:left="5410"/>
      </w:pPr>
      <w:rPr>
        <w:rFonts w:ascii="Times New Roman" w:eastAsia="Times New Roman" w:hAnsi="Times New Roman" w:cs="Times New Roman"/>
        <w:b w:val="0"/>
        <w:i w:val="0"/>
        <w:color w:val="000000"/>
        <w:sz w:val="20"/>
        <w:szCs w:val="20"/>
        <w:u w:val="none" w:color="000000"/>
        <w:bdr w:val="none" w:sz="0" w:space="0" w:color="auto"/>
        <w:shd w:val="clear" w:color="auto" w:fill="auto"/>
        <w:vertAlign w:val="baseline"/>
      </w:rPr>
    </w:lvl>
    <w:lvl w:ilvl="8" w:tplc="705CF764">
      <w:start w:val="1"/>
      <w:numFmt w:val="lowerRoman"/>
      <w:lvlText w:val="%9"/>
      <w:lvlJc w:val="left"/>
      <w:pPr>
        <w:ind w:left="6130"/>
      </w:pPr>
      <w:rPr>
        <w:rFonts w:ascii="Times New Roman" w:eastAsia="Times New Roman" w:hAnsi="Times New Roman" w:cs="Times New Roman"/>
        <w:b w:val="0"/>
        <w:i w:val="0"/>
        <w:color w:val="000000"/>
        <w:sz w:val="20"/>
        <w:szCs w:val="20"/>
        <w:u w:val="none" w:color="000000"/>
        <w:bdr w:val="none" w:sz="0" w:space="0" w:color="auto"/>
        <w:shd w:val="clear" w:color="auto" w:fill="auto"/>
        <w:vertAlign w:val="baseline"/>
      </w:rPr>
    </w:lvl>
  </w:abstractNum>
  <w:abstractNum w:abstractNumId="3" w15:restartNumberingAfterBreak="0">
    <w:nsid w:val="00000004"/>
    <w:multiLevelType w:val="hybridMultilevel"/>
    <w:tmpl w:val="AC70B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C3567568"/>
    <w:lvl w:ilvl="0" w:tplc="9310341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7D1C4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B4048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multilevel"/>
    <w:tmpl w:val="77F4615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0000009"/>
    <w:multiLevelType w:val="multilevel"/>
    <w:tmpl w:val="DE7A68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000000A"/>
    <w:multiLevelType w:val="hybridMultilevel"/>
    <w:tmpl w:val="6D9EA7A6"/>
    <w:lvl w:ilvl="0" w:tplc="832EE644">
      <w:start w:val="1"/>
      <w:numFmt w:val="decimal"/>
      <w:lvlText w:val="%1."/>
      <w:lvlJc w:val="left"/>
      <w:pPr>
        <w:ind w:left="720" w:hanging="360"/>
      </w:pPr>
      <w:rPr>
        <w:rFonts w:ascii="Calibri" w:hAnsi="Calibri" w:cs="SimSun"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45A4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88A0D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CE22823E"/>
    <w:lvl w:ilvl="0" w:tplc="7E5C20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000000E"/>
    <w:multiLevelType w:val="multilevel"/>
    <w:tmpl w:val="FC8E906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4" w15:restartNumberingAfterBreak="0">
    <w:nsid w:val="0000000F"/>
    <w:multiLevelType w:val="hybridMultilevel"/>
    <w:tmpl w:val="66DC6C60"/>
    <w:lvl w:ilvl="0" w:tplc="EAD0BE9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multilevel"/>
    <w:tmpl w:val="604E1E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83E196A"/>
    <w:multiLevelType w:val="hybridMultilevel"/>
    <w:tmpl w:val="E4482D96"/>
    <w:lvl w:ilvl="0" w:tplc="3B3AA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6"/>
  </w:num>
  <w:num w:numId="3">
    <w:abstractNumId w:val="13"/>
  </w:num>
  <w:num w:numId="4">
    <w:abstractNumId w:val="8"/>
  </w:num>
  <w:num w:numId="5">
    <w:abstractNumId w:val="3"/>
  </w:num>
  <w:num w:numId="6">
    <w:abstractNumId w:val="1"/>
  </w:num>
  <w:num w:numId="7">
    <w:abstractNumId w:val="9"/>
  </w:num>
  <w:num w:numId="8">
    <w:abstractNumId w:val="2"/>
  </w:num>
  <w:num w:numId="9">
    <w:abstractNumId w:val="10"/>
  </w:num>
  <w:num w:numId="10">
    <w:abstractNumId w:val="11"/>
  </w:num>
  <w:num w:numId="11">
    <w:abstractNumId w:val="5"/>
  </w:num>
  <w:num w:numId="12">
    <w:abstractNumId w:val="6"/>
  </w:num>
  <w:num w:numId="13">
    <w:abstractNumId w:val="4"/>
  </w:num>
  <w:num w:numId="14">
    <w:abstractNumId w:val="14"/>
  </w:num>
  <w:num w:numId="15">
    <w:abstractNumId w:val="12"/>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C03"/>
    <w:rsid w:val="00113762"/>
    <w:rsid w:val="00212DF8"/>
    <w:rsid w:val="00242202"/>
    <w:rsid w:val="00357DBB"/>
    <w:rsid w:val="003971AB"/>
    <w:rsid w:val="00693793"/>
    <w:rsid w:val="009652DA"/>
    <w:rsid w:val="00B841C1"/>
    <w:rsid w:val="00BB2C03"/>
    <w:rsid w:val="00DD6338"/>
    <w:rsid w:val="00E1603B"/>
    <w:rsid w:val="00E517DD"/>
    <w:rsid w:val="00EA10E5"/>
    <w:rsid w:val="00EB24EA"/>
    <w:rsid w:val="00F75C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DE0268"/>
  <w15:docId w15:val="{037C3DB3-8F30-4FB9-A2FD-B17D1CB4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rPr>
      <w:color w:val="605E5C"/>
      <w:shd w:val="clear" w:color="auto" w:fill="E1DFD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UnresolvedMention">
    <w:name w:val="Unresolved Mention"/>
    <w:basedOn w:val="DefaultParagraphFont"/>
    <w:uiPriority w:val="99"/>
    <w:semiHidden/>
    <w:unhideWhenUsed/>
    <w:rsid w:val="00965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62.png"/><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2.wmf"/><Relationship Id="rId112" Type="http://schemas.openxmlformats.org/officeDocument/2006/relationships/image" Target="media/image57.png"/><Relationship Id="rId16" Type="http://schemas.openxmlformats.org/officeDocument/2006/relationships/oleObject" Target="embeddings/oleObject5.bin"/><Relationship Id="rId107" Type="http://schemas.openxmlformats.org/officeDocument/2006/relationships/image" Target="media/image52.png"/><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image" Target="media/image47.png"/><Relationship Id="rId123"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oleObject" Target="embeddings/oleObject42.bin"/><Relationship Id="rId95" Type="http://schemas.openxmlformats.org/officeDocument/2006/relationships/image" Target="media/image46.png"/><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image" Target="media/image58.png"/><Relationship Id="rId118" Type="http://schemas.openxmlformats.org/officeDocument/2006/relationships/image" Target="media/image63.png"/><Relationship Id="rId80" Type="http://schemas.openxmlformats.org/officeDocument/2006/relationships/oleObject" Target="embeddings/oleObject37.bin"/><Relationship Id="rId85" Type="http://schemas.openxmlformats.org/officeDocument/2006/relationships/image" Target="media/image40.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8.png"/><Relationship Id="rId108" Type="http://schemas.openxmlformats.org/officeDocument/2006/relationships/image" Target="media/image53.png"/><Relationship Id="rId124" Type="http://schemas.openxmlformats.org/officeDocument/2006/relationships/theme" Target="theme/theme1.xml"/><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image" Target="media/image43.png"/><Relationship Id="rId9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9.png"/><Relationship Id="rId119" Type="http://schemas.openxmlformats.org/officeDocument/2006/relationships/image" Target="media/image64.png"/><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0.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4.png"/><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header" Target="header2.xml"/><Relationship Id="rId104" Type="http://schemas.openxmlformats.org/officeDocument/2006/relationships/image" Target="media/image49.png"/><Relationship Id="rId120" Type="http://schemas.openxmlformats.org/officeDocument/2006/relationships/image" Target="media/image65.png"/><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image" Target="media/image55.png"/><Relationship Id="rId115" Type="http://schemas.openxmlformats.org/officeDocument/2006/relationships/image" Target="media/image60.png"/><Relationship Id="rId61" Type="http://schemas.openxmlformats.org/officeDocument/2006/relationships/image" Target="media/image28.wmf"/><Relationship Id="rId82" Type="http://schemas.openxmlformats.org/officeDocument/2006/relationships/oleObject" Target="embeddings/oleObject38.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header" Target="header3.xml"/><Relationship Id="rId105" Type="http://schemas.openxmlformats.org/officeDocument/2006/relationships/image" Target="media/image50.png"/><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oleObject" Target="embeddings/oleObject43.bin"/><Relationship Id="rId98" Type="http://schemas.openxmlformats.org/officeDocument/2006/relationships/footer" Target="footer1.xml"/><Relationship Id="rId121" Type="http://schemas.openxmlformats.org/officeDocument/2006/relationships/image" Target="media/image66.png"/><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image" Target="media/image61.png"/><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6.png"/><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image" Target="media/image51.png"/><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image" Target="media/image45.png"/><Relationship Id="rId99" Type="http://schemas.openxmlformats.org/officeDocument/2006/relationships/footer" Target="footer2.xml"/><Relationship Id="rId101" Type="http://schemas.openxmlformats.org/officeDocument/2006/relationships/footer" Target="footer3.xml"/><Relationship Id="rId122" Type="http://schemas.openxmlformats.org/officeDocument/2006/relationships/hyperlink" Target="https://doi.org/10.xxxx/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18</Pages>
  <Words>2900</Words>
  <Characters>16532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CHRIS OKWOLI</dc:creator>
  <cp:lastModifiedBy>SDI 1084</cp:lastModifiedBy>
  <cp:revision>9</cp:revision>
  <dcterms:created xsi:type="dcterms:W3CDTF">2025-08-21T13:52:00Z</dcterms:created>
  <dcterms:modified xsi:type="dcterms:W3CDTF">2025-08-23T12:05:00Z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33efd80993444bee93a573621f63e112</vt:lpwstr>
  </property>
</Properties>
</file>