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3994" w14:textId="77777777" w:rsidR="00754C9A" w:rsidRDefault="00754C9A" w:rsidP="00441B6F">
      <w:pPr>
        <w:pStyle w:val="Title"/>
        <w:spacing w:after="0"/>
        <w:jc w:val="both"/>
        <w:rPr>
          <w:rFonts w:ascii="Arial" w:hAnsi="Arial" w:cs="Arial"/>
        </w:rPr>
      </w:pPr>
    </w:p>
    <w:p w14:paraId="275DE6B7" w14:textId="448D0FA7" w:rsidR="004F7785" w:rsidRPr="004F7785" w:rsidRDefault="004F7785" w:rsidP="004F7785">
      <w:pPr>
        <w:pStyle w:val="Author"/>
        <w:spacing w:line="240" w:lineRule="auto"/>
        <w:jc w:val="left"/>
        <w:rPr>
          <w:rFonts w:ascii="Arial" w:hAnsi="Arial" w:cs="Arial"/>
          <w:sz w:val="36"/>
          <w:szCs w:val="36"/>
        </w:rPr>
      </w:pPr>
      <w:r w:rsidRPr="004F7785">
        <w:rPr>
          <w:rFonts w:ascii="Arial" w:hAnsi="Arial" w:cs="Arial"/>
          <w:sz w:val="36"/>
          <w:szCs w:val="36"/>
        </w:rPr>
        <w:t xml:space="preserve">Cooperative Farming for Agricultural Produce Export in the </w:t>
      </w:r>
      <w:r w:rsidR="00D16718">
        <w:rPr>
          <w:rFonts w:ascii="Arial" w:hAnsi="Arial" w:cs="Arial"/>
          <w:sz w:val="36"/>
          <w:szCs w:val="36"/>
        </w:rPr>
        <w:t>Southe</w:t>
      </w:r>
      <w:r w:rsidRPr="004F7785">
        <w:rPr>
          <w:rFonts w:ascii="Arial" w:hAnsi="Arial" w:cs="Arial"/>
          <w:sz w:val="36"/>
          <w:szCs w:val="36"/>
        </w:rPr>
        <w:t>ast Region</w:t>
      </w:r>
      <w:r w:rsidR="00AB7264">
        <w:rPr>
          <w:rFonts w:ascii="Arial" w:hAnsi="Arial" w:cs="Arial"/>
          <w:sz w:val="36"/>
          <w:szCs w:val="36"/>
        </w:rPr>
        <w:t xml:space="preserve"> of</w:t>
      </w:r>
      <w:r w:rsidRPr="004F7785">
        <w:rPr>
          <w:rFonts w:ascii="Arial" w:hAnsi="Arial" w:cs="Arial"/>
          <w:sz w:val="36"/>
          <w:szCs w:val="36"/>
        </w:rPr>
        <w:t xml:space="preserve"> Nigeria: Problems and Prospects</w:t>
      </w:r>
    </w:p>
    <w:p w14:paraId="5868CF60" w14:textId="77777777" w:rsidR="004F7785" w:rsidRPr="004F7785" w:rsidRDefault="004F7785" w:rsidP="004F7785">
      <w:pPr>
        <w:pStyle w:val="Author"/>
        <w:spacing w:line="240" w:lineRule="auto"/>
        <w:jc w:val="both"/>
        <w:rPr>
          <w:rFonts w:ascii="Arial" w:hAnsi="Arial" w:cs="Arial"/>
          <w:sz w:val="36"/>
          <w:szCs w:val="36"/>
        </w:rPr>
      </w:pPr>
    </w:p>
    <w:p w14:paraId="534ABB19" w14:textId="77777777" w:rsidR="00790ADA" w:rsidRDefault="00790ADA" w:rsidP="00441B6F">
      <w:pPr>
        <w:pStyle w:val="Affiliation"/>
        <w:spacing w:after="0" w:line="240" w:lineRule="auto"/>
        <w:jc w:val="both"/>
        <w:rPr>
          <w:rFonts w:ascii="Arial" w:hAnsi="Arial" w:cs="Arial"/>
        </w:rPr>
      </w:pPr>
    </w:p>
    <w:p w14:paraId="74F88D8A" w14:textId="77777777" w:rsidR="002C57D2" w:rsidRPr="00FB3A86" w:rsidRDefault="002C57D2" w:rsidP="00441B6F">
      <w:pPr>
        <w:pStyle w:val="Affiliation"/>
        <w:spacing w:after="0" w:line="240" w:lineRule="auto"/>
        <w:jc w:val="both"/>
        <w:rPr>
          <w:rFonts w:ascii="Arial" w:hAnsi="Arial" w:cs="Arial"/>
        </w:rPr>
      </w:pPr>
    </w:p>
    <w:p w14:paraId="7E5AD0B4" w14:textId="77777777" w:rsidR="00B01FCD" w:rsidRPr="00FB3A86" w:rsidRDefault="004F7785" w:rsidP="00441B6F">
      <w:pPr>
        <w:pStyle w:val="Copyright"/>
        <w:spacing w:after="0" w:line="240" w:lineRule="auto"/>
        <w:jc w:val="both"/>
        <w:rPr>
          <w:rFonts w:ascii="Arial" w:hAnsi="Arial" w:cs="Arial"/>
        </w:rPr>
        <w:sectPr w:rsidR="00B01FCD" w:rsidRPr="00FB3A86" w:rsidSect="008454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A46F14" wp14:editId="544615DA">
                <wp:extent cx="5303520" cy="0"/>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18438"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D05870B"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F17D31">
        <w:rPr>
          <w:rFonts w:ascii="Arial" w:hAnsi="Arial" w:cs="Arial"/>
        </w:rPr>
        <w:t xml:space="preserve"> </w:t>
      </w:r>
    </w:p>
    <w:p w14:paraId="581AA25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17D31" w14:paraId="21364E70" w14:textId="77777777" w:rsidTr="001E44FE">
        <w:tc>
          <w:tcPr>
            <w:tcW w:w="9576" w:type="dxa"/>
            <w:shd w:val="clear" w:color="auto" w:fill="F2F2F2"/>
          </w:tcPr>
          <w:p w14:paraId="10D39CE2" w14:textId="7E40010E" w:rsidR="00505F06" w:rsidRPr="00F17D31" w:rsidRDefault="008530D1" w:rsidP="008530D1">
            <w:pPr>
              <w:rPr>
                <w:rFonts w:ascii="Arial" w:hAnsi="Arial" w:cs="Arial"/>
                <w:color w:val="000000" w:themeColor="text1"/>
              </w:rPr>
            </w:pPr>
            <w:r w:rsidRPr="00F17D31">
              <w:rPr>
                <w:rFonts w:ascii="Arial" w:hAnsi="Arial" w:cs="Arial"/>
              </w:rPr>
              <w:t xml:space="preserve">This study explores the readiness and willingness of farmers’ cooperative societies to internationalize their offerings by engaging in agricultural produce export and to identify the factors driving these </w:t>
            </w:r>
            <w:proofErr w:type="spellStart"/>
            <w:r w:rsidRPr="00F17D31">
              <w:rPr>
                <w:rFonts w:ascii="Arial" w:hAnsi="Arial" w:cs="Arial"/>
              </w:rPr>
              <w:t>behavioural</w:t>
            </w:r>
            <w:proofErr w:type="spellEnd"/>
            <w:r w:rsidRPr="00F17D31">
              <w:rPr>
                <w:rFonts w:ascii="Arial" w:hAnsi="Arial" w:cs="Arial"/>
              </w:rPr>
              <w:t xml:space="preserve"> intents. Being a quantitative survey involving 425 </w:t>
            </w:r>
            <w:r w:rsidR="006E52F0" w:rsidRPr="00F17D31">
              <w:rPr>
                <w:rFonts w:ascii="Arial" w:hAnsi="Arial" w:cs="Arial"/>
              </w:rPr>
              <w:t xml:space="preserve">members of </w:t>
            </w:r>
            <w:r w:rsidRPr="00F17D31">
              <w:rPr>
                <w:rFonts w:ascii="Arial" w:hAnsi="Arial" w:cs="Arial"/>
              </w:rPr>
              <w:t>vibrant farmers’ coop</w:t>
            </w:r>
            <w:r w:rsidR="0098776E" w:rsidRPr="00F17D31">
              <w:rPr>
                <w:rFonts w:ascii="Arial" w:hAnsi="Arial" w:cs="Arial"/>
              </w:rPr>
              <w:t>erative societies in the Southe</w:t>
            </w:r>
            <w:r w:rsidRPr="00F17D31">
              <w:rPr>
                <w:rFonts w:ascii="Arial" w:hAnsi="Arial" w:cs="Arial"/>
              </w:rPr>
              <w:t xml:space="preserve">ast region of Nigeria, a structured questionnaire based on the theory of planned </w:t>
            </w:r>
            <w:proofErr w:type="spellStart"/>
            <w:r w:rsidRPr="00F17D31">
              <w:rPr>
                <w:rFonts w:ascii="Arial" w:hAnsi="Arial" w:cs="Arial"/>
              </w:rPr>
              <w:t>behaviour</w:t>
            </w:r>
            <w:proofErr w:type="spellEnd"/>
            <w:r w:rsidRPr="00F17D31">
              <w:rPr>
                <w:rFonts w:ascii="Arial" w:hAnsi="Arial" w:cs="Arial"/>
              </w:rPr>
              <w:t xml:space="preserve"> was deployed to generate relevant primary data.</w:t>
            </w:r>
            <w:r w:rsidR="002124E6">
              <w:rPr>
                <w:rFonts w:ascii="Arial" w:hAnsi="Arial" w:cs="Arial"/>
              </w:rPr>
              <w:t xml:space="preserve"> Data generation spanned through the period of February 2022 to January 2023.</w:t>
            </w:r>
            <w:r w:rsidRPr="00F17D31">
              <w:rPr>
                <w:rFonts w:ascii="Arial" w:hAnsi="Arial" w:cs="Arial"/>
              </w:rPr>
              <w:t xml:space="preserve">The data were analyzed using the </w:t>
            </w:r>
            <w:proofErr w:type="spellStart"/>
            <w:r w:rsidRPr="00F17D31">
              <w:rPr>
                <w:rFonts w:ascii="Arial" w:hAnsi="Arial" w:cs="Arial"/>
              </w:rPr>
              <w:t>SmartPLS</w:t>
            </w:r>
            <w:proofErr w:type="spellEnd"/>
            <w:r w:rsidRPr="00F17D31">
              <w:rPr>
                <w:rFonts w:ascii="Arial" w:hAnsi="Arial" w:cs="Arial"/>
              </w:rPr>
              <w:t xml:space="preserve"> structural equation modeling. Findings indicate that </w:t>
            </w:r>
            <w:r w:rsidR="00B76890">
              <w:rPr>
                <w:rFonts w:ascii="Arial" w:hAnsi="Arial" w:cs="Arial"/>
              </w:rPr>
              <w:t>access to finance, facilities and insecurity</w:t>
            </w:r>
            <w:r w:rsidR="005719FB">
              <w:rPr>
                <w:rFonts w:ascii="Arial" w:hAnsi="Arial" w:cs="Arial"/>
              </w:rPr>
              <w:t xml:space="preserve"> stand</w:t>
            </w:r>
            <w:r w:rsidRPr="00F17D31">
              <w:rPr>
                <w:rFonts w:ascii="Arial" w:hAnsi="Arial" w:cs="Arial"/>
              </w:rPr>
              <w:t xml:space="preserve"> as the major challenge faced by the respondents in internationalization of their offering</w:t>
            </w:r>
            <w:r w:rsidR="003419FD">
              <w:rPr>
                <w:rFonts w:ascii="Arial" w:hAnsi="Arial" w:cs="Arial"/>
              </w:rPr>
              <w:t>, while subjective norms and government policies are the major drivers of intent to engage in internationalization</w:t>
            </w:r>
            <w:r w:rsidRPr="00F17D31">
              <w:rPr>
                <w:rFonts w:ascii="Arial" w:hAnsi="Arial" w:cs="Arial"/>
              </w:rPr>
              <w:t>. G</w:t>
            </w:r>
            <w:r w:rsidRPr="00F17D31">
              <w:rPr>
                <w:rFonts w:ascii="Arial" w:hAnsi="Arial" w:cs="Arial"/>
                <w:color w:val="000000" w:themeColor="text1"/>
              </w:rPr>
              <w:t>overnment policies</w:t>
            </w:r>
            <w:r w:rsidRPr="00F17D31">
              <w:rPr>
                <w:rFonts w:ascii="Arial" w:hAnsi="Arial" w:cs="Arial"/>
              </w:rPr>
              <w:t xml:space="preserve">, </w:t>
            </w:r>
            <w:r w:rsidRPr="00F17D31">
              <w:rPr>
                <w:rFonts w:ascii="Arial" w:hAnsi="Arial" w:cs="Arial"/>
                <w:color w:val="000000" w:themeColor="text1"/>
              </w:rPr>
              <w:t>access to information, management of cooperatives, and subjective norms are the key positive drivers of intention to export. The study provides, practical and theoretical insights</w:t>
            </w:r>
          </w:p>
        </w:tc>
      </w:tr>
    </w:tbl>
    <w:p w14:paraId="3B6BEB57" w14:textId="77777777" w:rsidR="00636EB2" w:rsidRDefault="00636EB2" w:rsidP="00441B6F">
      <w:pPr>
        <w:pStyle w:val="Body"/>
        <w:spacing w:after="0"/>
        <w:rPr>
          <w:rFonts w:ascii="Arial" w:hAnsi="Arial" w:cs="Arial"/>
          <w:i/>
        </w:rPr>
      </w:pPr>
    </w:p>
    <w:p w14:paraId="36303B7A" w14:textId="77777777" w:rsidR="00A24E7E" w:rsidRDefault="00A24E7E" w:rsidP="00441B6F">
      <w:pPr>
        <w:pStyle w:val="Body"/>
        <w:spacing w:after="0"/>
        <w:rPr>
          <w:rFonts w:ascii="Arial" w:hAnsi="Arial" w:cs="Arial"/>
          <w:i/>
        </w:rPr>
      </w:pPr>
      <w:r>
        <w:rPr>
          <w:rFonts w:ascii="Arial" w:hAnsi="Arial" w:cs="Arial"/>
          <w:i/>
        </w:rPr>
        <w:t xml:space="preserve">Keywords: </w:t>
      </w:r>
      <w:r w:rsidR="0098776E" w:rsidRPr="002B0DDC">
        <w:rPr>
          <w:rFonts w:ascii="Arial" w:hAnsi="Arial" w:cs="Arial"/>
        </w:rPr>
        <w:t>Cooperative</w:t>
      </w:r>
      <w:r w:rsidR="0098776E">
        <w:rPr>
          <w:rFonts w:ascii="Arial" w:hAnsi="Arial" w:cs="Arial"/>
        </w:rPr>
        <w:t xml:space="preserve"> farming; Cooperative society; E</w:t>
      </w:r>
      <w:r w:rsidR="0098776E" w:rsidRPr="002B0DDC">
        <w:rPr>
          <w:rFonts w:ascii="Arial" w:hAnsi="Arial" w:cs="Arial"/>
        </w:rPr>
        <w:t>xporting, Agricultural produce marketing; Nigeria</w:t>
      </w:r>
    </w:p>
    <w:p w14:paraId="73668D1C" w14:textId="77777777" w:rsidR="00790ADA" w:rsidRDefault="00790ADA" w:rsidP="00441B6F">
      <w:pPr>
        <w:pStyle w:val="Body"/>
        <w:spacing w:after="0"/>
        <w:rPr>
          <w:rFonts w:ascii="Arial" w:hAnsi="Arial" w:cs="Arial"/>
          <w:i/>
        </w:rPr>
      </w:pPr>
    </w:p>
    <w:p w14:paraId="40406A8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24474F9" w14:textId="77777777" w:rsidR="00790ADA" w:rsidRPr="00FB3A86" w:rsidRDefault="00790ADA" w:rsidP="00441B6F">
      <w:pPr>
        <w:pStyle w:val="AbstHead"/>
        <w:spacing w:after="0"/>
        <w:jc w:val="both"/>
        <w:rPr>
          <w:rFonts w:ascii="Arial" w:hAnsi="Arial" w:cs="Arial"/>
        </w:rPr>
      </w:pPr>
    </w:p>
    <w:p w14:paraId="17482E74" w14:textId="77777777" w:rsidR="00F17D31" w:rsidRPr="00C07E73" w:rsidRDefault="00F17D31" w:rsidP="00F17D31">
      <w:pPr>
        <w:jc w:val="both"/>
        <w:rPr>
          <w:rFonts w:ascii="Arial" w:hAnsi="Arial" w:cs="Arial"/>
        </w:rPr>
      </w:pPr>
      <w:r w:rsidRPr="00C07E73">
        <w:rPr>
          <w:rFonts w:ascii="Arial" w:hAnsi="Arial" w:cs="Arial"/>
        </w:rPr>
        <w:t xml:space="preserve">Farmers’ cooperatives are as old as farming itself in Nigeria and the South East region in particular. In the pre-colonial era, farmers and other petty traders had informal co-operations that are largely in resemblance with the modern cooperative arrangements. For instance, </w:t>
      </w:r>
      <w:proofErr w:type="spellStart"/>
      <w:r w:rsidRPr="00C07E73">
        <w:rPr>
          <w:rFonts w:ascii="Arial" w:hAnsi="Arial" w:cs="Arial"/>
        </w:rPr>
        <w:t>Adefila</w:t>
      </w:r>
      <w:proofErr w:type="spellEnd"/>
      <w:r w:rsidRPr="00C07E73">
        <w:rPr>
          <w:rFonts w:ascii="Arial" w:hAnsi="Arial" w:cs="Arial"/>
        </w:rPr>
        <w:t xml:space="preserve"> and </w:t>
      </w:r>
      <w:proofErr w:type="spellStart"/>
      <w:r w:rsidRPr="00C07E73">
        <w:rPr>
          <w:rFonts w:ascii="Arial" w:hAnsi="Arial" w:cs="Arial"/>
        </w:rPr>
        <w:t>Modaki</w:t>
      </w:r>
      <w:proofErr w:type="spellEnd"/>
      <w:r w:rsidRPr="00C07E73">
        <w:rPr>
          <w:rFonts w:ascii="Arial" w:hAnsi="Arial" w:cs="Arial"/>
        </w:rPr>
        <w:t xml:space="preserve"> (2014) and </w:t>
      </w:r>
      <w:proofErr w:type="spellStart"/>
      <w:r w:rsidRPr="00C07E73">
        <w:rPr>
          <w:rFonts w:ascii="Arial" w:hAnsi="Arial" w:cs="Arial"/>
        </w:rPr>
        <w:t>Ihemadu</w:t>
      </w:r>
      <w:proofErr w:type="spellEnd"/>
      <w:r w:rsidRPr="00C07E73">
        <w:rPr>
          <w:rFonts w:ascii="Arial" w:hAnsi="Arial" w:cs="Arial"/>
        </w:rPr>
        <w:t xml:space="preserve"> (1998) observed that before the 1935 enactment of the Nigerian cooperative society law by the British administration, there had been indigenous attempts to form associations such as Cocoa Farmers’ Society and Kola-nut Planters Union in major cocoa and kola-nut producing areas and they were independent of government support.</w:t>
      </w:r>
    </w:p>
    <w:p w14:paraId="472AE23F" w14:textId="77777777" w:rsidR="00983E61" w:rsidRDefault="00983E61" w:rsidP="00F17D31">
      <w:pPr>
        <w:jc w:val="both"/>
        <w:rPr>
          <w:rFonts w:ascii="Arial" w:hAnsi="Arial" w:cs="Arial"/>
        </w:rPr>
      </w:pPr>
    </w:p>
    <w:p w14:paraId="53366E04" w14:textId="77777777" w:rsidR="00F17D31" w:rsidRPr="00C07E73" w:rsidRDefault="00F17D31" w:rsidP="00F17D31">
      <w:pPr>
        <w:jc w:val="both"/>
        <w:rPr>
          <w:rFonts w:ascii="Arial" w:hAnsi="Arial" w:cs="Arial"/>
        </w:rPr>
      </w:pPr>
      <w:r w:rsidRPr="00C07E73">
        <w:rPr>
          <w:rFonts w:ascii="Arial" w:hAnsi="Arial" w:cs="Arial"/>
        </w:rPr>
        <w:t xml:space="preserve">Researchers have agreed that modern cooperatives originated in Europe with the operating principles of the 1844 Rochdale Society of Equitable Pioneers Ltd serving as an early guide (Holt, 1989; Ortmann &amp; King, 2007). However, this does not imply that other developed countries like the United States had not commenced some sort of modern human cooperation before 1884. In fact, as early as 1752, Benjamin Franklin helped organize the first formal cooperative in the United States – the “Philadelphia </w:t>
      </w:r>
      <w:proofErr w:type="spellStart"/>
      <w:r w:rsidRPr="00C07E73">
        <w:rPr>
          <w:rFonts w:ascii="Arial" w:hAnsi="Arial" w:cs="Arial"/>
        </w:rPr>
        <w:t>Contributionship</w:t>
      </w:r>
      <w:proofErr w:type="spellEnd"/>
      <w:r w:rsidRPr="00C07E73">
        <w:rPr>
          <w:rFonts w:ascii="Arial" w:hAnsi="Arial" w:cs="Arial"/>
        </w:rPr>
        <w:t xml:space="preserve"> for Insurance of Home Loss of Fire” (OSUES, 2004; USDA, 1993). The key point that made the 1844 Rochdale a historical</w:t>
      </w:r>
      <w:r w:rsidRPr="00C07E73">
        <w:rPr>
          <w:rFonts w:ascii="Arial" w:hAnsi="Arial" w:cs="Arial"/>
          <w:b/>
        </w:rPr>
        <w:t xml:space="preserve"> </w:t>
      </w:r>
      <w:r w:rsidRPr="00C07E73">
        <w:rPr>
          <w:rFonts w:ascii="Arial" w:hAnsi="Arial" w:cs="Arial"/>
        </w:rPr>
        <w:t>first example is the success attributed to the cooperative principles they observed (Agu, 2010; OSUES, 2004).</w:t>
      </w:r>
    </w:p>
    <w:p w14:paraId="6A277534" w14:textId="77777777" w:rsidR="00F17D31" w:rsidRPr="00C07E73" w:rsidRDefault="00F17D31" w:rsidP="00F17D31">
      <w:pPr>
        <w:jc w:val="both"/>
        <w:rPr>
          <w:rFonts w:ascii="Arial" w:hAnsi="Arial" w:cs="Arial"/>
        </w:rPr>
      </w:pPr>
      <w:r w:rsidRPr="00C07E73">
        <w:rPr>
          <w:rFonts w:ascii="Arial" w:hAnsi="Arial" w:cs="Arial"/>
        </w:rPr>
        <w:t>Ingalsbe and Groves (1989) identified key factors that have shaped the development of cooperatives over time to include:</w:t>
      </w:r>
    </w:p>
    <w:p w14:paraId="06C83F5C"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lastRenderedPageBreak/>
        <w:t>Economic conditions caused by war, depression, technology and government policy.</w:t>
      </w:r>
    </w:p>
    <w:p w14:paraId="4B335C60"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t>Farmer organizations including quality of their leadership, their motivation and enthusiasm to promote cooperatives, power to influence public policy, etc.</w:t>
      </w:r>
    </w:p>
    <w:p w14:paraId="0C6BB24F"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t>Public policy as determined by government interest</w:t>
      </w:r>
      <w:r w:rsidRPr="00C07E73">
        <w:rPr>
          <w:rFonts w:ascii="Arial" w:hAnsi="Arial" w:cs="Arial"/>
          <w:b/>
          <w:sz w:val="20"/>
          <w:szCs w:val="20"/>
        </w:rPr>
        <w:t xml:space="preserve">, </w:t>
      </w:r>
      <w:r w:rsidRPr="00C07E73">
        <w:rPr>
          <w:rFonts w:ascii="Arial" w:hAnsi="Arial" w:cs="Arial"/>
          <w:sz w:val="20"/>
          <w:szCs w:val="20"/>
        </w:rPr>
        <w:t>legislative initiatives and judicial interpretations.</w:t>
      </w:r>
    </w:p>
    <w:p w14:paraId="1AA4359A" w14:textId="77777777" w:rsidR="00F17D31" w:rsidRPr="00C07E73" w:rsidRDefault="00F17D31" w:rsidP="00F17D31">
      <w:pPr>
        <w:ind w:left="360"/>
        <w:jc w:val="both"/>
        <w:rPr>
          <w:rFonts w:ascii="Arial" w:hAnsi="Arial" w:cs="Arial"/>
        </w:rPr>
      </w:pPr>
      <w:r w:rsidRPr="00C07E73">
        <w:rPr>
          <w:rFonts w:ascii="Arial" w:hAnsi="Arial" w:cs="Arial"/>
        </w:rPr>
        <w:t>Globally, farmers’ cooperatives have played significant role in food security, economic development and member welfare. Cropp (2002) asserts that cooperatives in the United States matured to become a significant force in agriculture, and play an increasing</w:t>
      </w:r>
      <w:r w:rsidRPr="00C07E73">
        <w:rPr>
          <w:rFonts w:ascii="Arial" w:hAnsi="Arial" w:cs="Arial"/>
          <w:b/>
        </w:rPr>
        <w:t xml:space="preserve"> </w:t>
      </w:r>
      <w:r w:rsidRPr="00C07E73">
        <w:rPr>
          <w:rFonts w:ascii="Arial" w:hAnsi="Arial" w:cs="Arial"/>
        </w:rPr>
        <w:t xml:space="preserve">role in influencing national agricultural policies. But the reverse is the case in developing countries such as Nigeria where attempts to organize farmers into cooperatives have often failed as a result of corruption, financial manipulations, poor management experience, disloyalty of members, </w:t>
      </w:r>
      <w:proofErr w:type="spellStart"/>
      <w:r w:rsidRPr="00C07E73">
        <w:rPr>
          <w:rFonts w:ascii="Arial" w:hAnsi="Arial" w:cs="Arial"/>
        </w:rPr>
        <w:t>etc</w:t>
      </w:r>
      <w:proofErr w:type="spellEnd"/>
      <w:r w:rsidRPr="00C07E73">
        <w:rPr>
          <w:rFonts w:ascii="Arial" w:hAnsi="Arial" w:cs="Arial"/>
        </w:rPr>
        <w:t xml:space="preserve"> (</w:t>
      </w:r>
      <w:proofErr w:type="spellStart"/>
      <w:r w:rsidRPr="00C07E73">
        <w:rPr>
          <w:rFonts w:ascii="Arial" w:hAnsi="Arial" w:cs="Arial"/>
        </w:rPr>
        <w:t>Agu</w:t>
      </w:r>
      <w:proofErr w:type="spellEnd"/>
      <w:r w:rsidRPr="00C07E73">
        <w:rPr>
          <w:rFonts w:ascii="Arial" w:hAnsi="Arial" w:cs="Arial"/>
        </w:rPr>
        <w:t xml:space="preserve">, 2023; Hoyt, 1984; Van, 1988; </w:t>
      </w:r>
      <w:proofErr w:type="spellStart"/>
      <w:r w:rsidRPr="00C07E73">
        <w:rPr>
          <w:rFonts w:ascii="Arial" w:hAnsi="Arial" w:cs="Arial"/>
        </w:rPr>
        <w:t>Akwabi-Ameyaw</w:t>
      </w:r>
      <w:proofErr w:type="spellEnd"/>
      <w:r w:rsidRPr="00C07E73">
        <w:rPr>
          <w:rFonts w:ascii="Arial" w:hAnsi="Arial" w:cs="Arial"/>
        </w:rPr>
        <w:t xml:space="preserve">, 1997). Also, </w:t>
      </w:r>
      <w:proofErr w:type="spellStart"/>
      <w:r w:rsidRPr="00C07E73">
        <w:rPr>
          <w:rFonts w:ascii="Arial" w:hAnsi="Arial" w:cs="Arial"/>
        </w:rPr>
        <w:t>Yebi</w:t>
      </w:r>
      <w:proofErr w:type="spellEnd"/>
      <w:r w:rsidRPr="00C07E73">
        <w:rPr>
          <w:rFonts w:ascii="Arial" w:hAnsi="Arial" w:cs="Arial"/>
        </w:rPr>
        <w:t xml:space="preserve"> (2014) corroborated this by noting that cooperatives in Nigeria turned out to be institutions for exporting agricultural raw materials to the home country of the British colonial government and this led to their abysmal failure. Today, most farmers’ cooperatives in Nigeria service more political purposes than economic purposes.</w:t>
      </w:r>
    </w:p>
    <w:p w14:paraId="28A91190" w14:textId="77777777" w:rsidR="00F17D31" w:rsidRPr="00C07E73" w:rsidRDefault="00F17D31" w:rsidP="00F17D31">
      <w:pPr>
        <w:jc w:val="both"/>
        <w:rPr>
          <w:rFonts w:ascii="Arial" w:hAnsi="Arial" w:cs="Arial"/>
        </w:rPr>
      </w:pPr>
    </w:p>
    <w:p w14:paraId="79139920" w14:textId="77777777" w:rsidR="00F17D31" w:rsidRPr="00C07E73" w:rsidRDefault="00F17D31" w:rsidP="00F17D31">
      <w:pPr>
        <w:jc w:val="both"/>
        <w:rPr>
          <w:rFonts w:ascii="Arial" w:hAnsi="Arial" w:cs="Arial"/>
        </w:rPr>
      </w:pPr>
      <w:r w:rsidRPr="00C07E73">
        <w:rPr>
          <w:rFonts w:ascii="Arial" w:hAnsi="Arial" w:cs="Arial"/>
        </w:rPr>
        <w:t xml:space="preserve">Farmers’ cooperatives are formed to perform any or all of marketing, supply and or essential services provision that promote the wellbeing of members (Baton, 1989; </w:t>
      </w:r>
      <w:proofErr w:type="spellStart"/>
      <w:r w:rsidRPr="00C07E73">
        <w:rPr>
          <w:rFonts w:ascii="Arial" w:hAnsi="Arial" w:cs="Arial"/>
        </w:rPr>
        <w:t>Gjselrkx</w:t>
      </w:r>
      <w:proofErr w:type="spellEnd"/>
      <w:r w:rsidRPr="00C07E73">
        <w:rPr>
          <w:rFonts w:ascii="Arial" w:hAnsi="Arial" w:cs="Arial"/>
        </w:rPr>
        <w:t xml:space="preserve"> &amp; </w:t>
      </w:r>
      <w:proofErr w:type="spellStart"/>
      <w:r w:rsidRPr="00C07E73">
        <w:rPr>
          <w:rFonts w:ascii="Arial" w:hAnsi="Arial" w:cs="Arial"/>
        </w:rPr>
        <w:t>Bussels</w:t>
      </w:r>
      <w:proofErr w:type="spellEnd"/>
      <w:r w:rsidRPr="00C07E73">
        <w:rPr>
          <w:rFonts w:ascii="Arial" w:hAnsi="Arial" w:cs="Arial"/>
        </w:rPr>
        <w:t>, 2014). It is on record that Nigeria has many agricultural/farmers’ cooperatives in all the States. In the South East, many small-holder farmers have formed cooperative organizations, but many are largely nonfunctional. This accounts for the reason why they hardly play any noticeable role in agricultural produce export. Indeed, agriculture had been the primary export basin and foreign exchange earner for Nigeria until attention drifted to oil and gas. The CBN report (2002) indicates that agricultural export in Nigeria accounted for 0.2% of total exports when over 60% are employed in the sector.</w:t>
      </w:r>
    </w:p>
    <w:p w14:paraId="7FE65C54" w14:textId="77777777" w:rsidR="00F17D31" w:rsidRPr="00C07E73" w:rsidRDefault="00F17D31" w:rsidP="00F17D31">
      <w:pPr>
        <w:jc w:val="both"/>
        <w:rPr>
          <w:rFonts w:ascii="Arial" w:hAnsi="Arial" w:cs="Arial"/>
        </w:rPr>
      </w:pPr>
      <w:r w:rsidRPr="00C07E73">
        <w:rPr>
          <w:rFonts w:ascii="Arial" w:hAnsi="Arial" w:cs="Arial"/>
        </w:rPr>
        <w:t>There has been renewed call by the government for the country to go back to the good days of produce export as major revenue</w:t>
      </w:r>
      <w:r w:rsidRPr="00C07E73">
        <w:rPr>
          <w:rFonts w:ascii="Arial" w:hAnsi="Arial" w:cs="Arial"/>
          <w:b/>
        </w:rPr>
        <w:t xml:space="preserve"> </w:t>
      </w:r>
      <w:r w:rsidRPr="00C07E73">
        <w:rPr>
          <w:rFonts w:ascii="Arial" w:hAnsi="Arial" w:cs="Arial"/>
        </w:rPr>
        <w:t xml:space="preserve">earner. Eze (2017) noted that government agencies such as Federal Airport Authority of Nigeria (FAAN), export committees, </w:t>
      </w:r>
      <w:proofErr w:type="spellStart"/>
      <w:r w:rsidRPr="00C07E73">
        <w:rPr>
          <w:rFonts w:ascii="Arial" w:hAnsi="Arial" w:cs="Arial"/>
        </w:rPr>
        <w:t>etc</w:t>
      </w:r>
      <w:proofErr w:type="spellEnd"/>
      <w:r w:rsidRPr="00C07E73">
        <w:rPr>
          <w:rFonts w:ascii="Arial" w:hAnsi="Arial" w:cs="Arial"/>
        </w:rPr>
        <w:t xml:space="preserve"> have made clarion calls on farmers to queue into several government incentives to export their produce to Europe, Asia, Africa and other continents. The truth is that the Nigerian small-holder farmers cannot meet the export demands in their individual capacities without organizing themselves into some sorts of stronger cooperatives. This, the chairman of the Technical Committee on Nigerian Yam Export Promotion, Mr. Simeon </w:t>
      </w:r>
      <w:proofErr w:type="spellStart"/>
      <w:r w:rsidRPr="00C07E73">
        <w:rPr>
          <w:rFonts w:ascii="Arial" w:hAnsi="Arial" w:cs="Arial"/>
        </w:rPr>
        <w:t>Irtwaige</w:t>
      </w:r>
      <w:proofErr w:type="spellEnd"/>
      <w:r w:rsidRPr="00C07E73">
        <w:rPr>
          <w:rFonts w:ascii="Arial" w:hAnsi="Arial" w:cs="Arial"/>
        </w:rPr>
        <w:t xml:space="preserve"> observed and called on yam farmers to form cooperative societies in order to gain export supports from various groups and ease some problems facing yam export. </w:t>
      </w:r>
    </w:p>
    <w:p w14:paraId="4370FE86" w14:textId="77777777" w:rsidR="00983E61" w:rsidRDefault="00983E61" w:rsidP="00F17D31">
      <w:pPr>
        <w:jc w:val="both"/>
        <w:rPr>
          <w:rFonts w:ascii="Arial" w:hAnsi="Arial" w:cs="Arial"/>
        </w:rPr>
      </w:pPr>
    </w:p>
    <w:p w14:paraId="60E125D5" w14:textId="77777777" w:rsidR="00F17D31" w:rsidRPr="00C07E73" w:rsidRDefault="00F17D31" w:rsidP="00F17D31">
      <w:pPr>
        <w:jc w:val="both"/>
        <w:rPr>
          <w:rFonts w:ascii="Arial" w:hAnsi="Arial" w:cs="Arial"/>
        </w:rPr>
      </w:pPr>
      <w:r w:rsidRPr="00C07E73">
        <w:rPr>
          <w:rFonts w:ascii="Arial" w:hAnsi="Arial" w:cs="Arial"/>
        </w:rPr>
        <w:t>This paper seeks to explore the readiness and willingness of the numerous farmers’ cooperatives in the South East region to engage in agricultural produce exportation given existing supports and incentives in the country. Relatively, little studies have been done on agricultural cooperatives in African countries in the recent time (Ortmann</w:t>
      </w:r>
      <w:r w:rsidRPr="00C07E73">
        <w:rPr>
          <w:rFonts w:ascii="Arial" w:hAnsi="Arial" w:cs="Arial"/>
          <w:b/>
        </w:rPr>
        <w:t xml:space="preserve"> </w:t>
      </w:r>
      <w:r w:rsidRPr="00C07E73">
        <w:rPr>
          <w:rFonts w:ascii="Arial" w:hAnsi="Arial" w:cs="Arial"/>
        </w:rPr>
        <w:t>&amp; King, 2007). There is therefore the need to close the gap in literature and empirical studies in this area of national importance. This study is poised to actualize this task.</w:t>
      </w:r>
    </w:p>
    <w:p w14:paraId="38753D56" w14:textId="77777777" w:rsidR="00F17D31" w:rsidRPr="00C07E73" w:rsidRDefault="00F17D31" w:rsidP="00F17D31">
      <w:pPr>
        <w:tabs>
          <w:tab w:val="left" w:pos="5700"/>
        </w:tabs>
        <w:rPr>
          <w:rFonts w:ascii="Arial" w:hAnsi="Arial" w:cs="Arial"/>
        </w:rPr>
      </w:pPr>
    </w:p>
    <w:p w14:paraId="04BEE7BC" w14:textId="77777777" w:rsidR="00983E61" w:rsidRPr="00983E61" w:rsidRDefault="00983E61" w:rsidP="00F17D31">
      <w:pPr>
        <w:jc w:val="both"/>
        <w:rPr>
          <w:rFonts w:ascii="Arial" w:hAnsi="Arial" w:cs="Arial"/>
          <w:b/>
          <w:i/>
        </w:rPr>
      </w:pPr>
      <w:r w:rsidRPr="00983E61">
        <w:rPr>
          <w:rFonts w:ascii="Arial" w:hAnsi="Arial" w:cs="Arial"/>
          <w:b/>
          <w:i/>
        </w:rPr>
        <w:t>The Problem</w:t>
      </w:r>
    </w:p>
    <w:p w14:paraId="2ACCC275" w14:textId="77777777" w:rsidR="00F17D31" w:rsidRPr="00C07E73" w:rsidRDefault="00F17D31" w:rsidP="00F17D31">
      <w:pPr>
        <w:jc w:val="both"/>
        <w:rPr>
          <w:rFonts w:ascii="Arial" w:hAnsi="Arial" w:cs="Arial"/>
        </w:rPr>
      </w:pPr>
      <w:r w:rsidRPr="00C07E73">
        <w:rPr>
          <w:rFonts w:ascii="Arial" w:hAnsi="Arial" w:cs="Arial"/>
        </w:rPr>
        <w:t>Nigeria is ranked globally and in Africa as one of the largest producers of rice and cassava (Food and Agricultural Organization, 2018). The United Nations Report (2018) notes that</w:t>
      </w:r>
      <w:r w:rsidR="00983E61">
        <w:rPr>
          <w:rFonts w:ascii="Arial" w:hAnsi="Arial" w:cs="Arial"/>
        </w:rPr>
        <w:t xml:space="preserve"> </w:t>
      </w:r>
      <w:r w:rsidRPr="00C07E73">
        <w:rPr>
          <w:rFonts w:ascii="Arial" w:hAnsi="Arial" w:cs="Arial"/>
        </w:rPr>
        <w:t>Nigeria produces about 50 million metric tons of cassava and accounts for 20% of world cassava production. Again, the agricultural sector has witnessed noticeable improvement in terms of productivity and food security, the farmers-herders conflict notwithstanding.</w:t>
      </w:r>
    </w:p>
    <w:p w14:paraId="0C4CCDF6" w14:textId="77777777" w:rsidR="00F17D31" w:rsidRPr="00C07E73" w:rsidRDefault="00F17D31" w:rsidP="00F17D31">
      <w:pPr>
        <w:jc w:val="both"/>
        <w:rPr>
          <w:rFonts w:ascii="Arial" w:hAnsi="Arial" w:cs="Arial"/>
        </w:rPr>
      </w:pPr>
      <w:r w:rsidRPr="00C07E73">
        <w:rPr>
          <w:rFonts w:ascii="Arial" w:hAnsi="Arial" w:cs="Arial"/>
        </w:rPr>
        <w:lastRenderedPageBreak/>
        <w:t>However, the farmers in the sector are yet to tap from the numerous global market opportunities open for our agricultural produce. For instance, it was estimated that Nigeria lost USD 10 billion annual export opportunity from groundnut, palm oil, cocoa and cotton alone due to continuous decline in production (FAO, 2018). The United States of America has mere 2% of its population as farmers, yet its agricultural sector contributed 0.9% to the GDP of the nation and over 40% of its agricultural products exported in 2017 (Gray, 2017; USDA, 2017). In Nigeria, over 70% of the population is small-holder farmers and the sector contributed 24.4% to GDP in third quarters of 2017, accounting for 0.6% of total exports (NBS, 2017).</w:t>
      </w:r>
    </w:p>
    <w:p w14:paraId="79860678" w14:textId="77777777" w:rsidR="00F17D31" w:rsidRDefault="00F17D31" w:rsidP="00F17D31">
      <w:pPr>
        <w:jc w:val="both"/>
        <w:rPr>
          <w:rFonts w:ascii="Arial" w:hAnsi="Arial" w:cs="Arial"/>
        </w:rPr>
      </w:pPr>
      <w:r w:rsidRPr="00C07E73">
        <w:rPr>
          <w:rFonts w:ascii="Arial" w:hAnsi="Arial" w:cs="Arial"/>
        </w:rPr>
        <w:t>Given the plethora of farmers’ cooperatives in Nigeria which were formed to encourage easy access to federal government’s numerous agricultural promotion/development initiatives, it becomes worrisome that little or no efforts are being made by the cooperatives to tap from the lucrative global market opportunities for agricultural produce. What are the challenges that small holder cooperating farmers face which have limited them from engaging in meaningful exports? What could be done to improve the situation? What benefits do the nation and cooperatives stand to gain from enhanced agricultural produce exports? Proffering answers to these questions is the thrust of this study.</w:t>
      </w:r>
    </w:p>
    <w:p w14:paraId="25B31AF6" w14:textId="77777777" w:rsidR="00983E61" w:rsidRDefault="00983E61" w:rsidP="00F17D31">
      <w:pPr>
        <w:jc w:val="both"/>
        <w:rPr>
          <w:rFonts w:ascii="Arial" w:hAnsi="Arial" w:cs="Arial"/>
          <w:b/>
          <w:i/>
        </w:rPr>
      </w:pPr>
    </w:p>
    <w:p w14:paraId="631E2276" w14:textId="77777777" w:rsidR="00F17D31" w:rsidRPr="00983E61" w:rsidRDefault="00983E61" w:rsidP="00F17D31">
      <w:pPr>
        <w:jc w:val="both"/>
        <w:rPr>
          <w:rFonts w:ascii="Arial" w:hAnsi="Arial" w:cs="Arial"/>
          <w:b/>
          <w:i/>
        </w:rPr>
      </w:pPr>
      <w:r w:rsidRPr="00983E61">
        <w:rPr>
          <w:rFonts w:ascii="Arial" w:hAnsi="Arial" w:cs="Arial"/>
          <w:b/>
          <w:i/>
        </w:rPr>
        <w:t>Objectives</w:t>
      </w:r>
    </w:p>
    <w:p w14:paraId="161CF391" w14:textId="77777777" w:rsidR="00F17D31" w:rsidRPr="00C07E73" w:rsidRDefault="00F17D31" w:rsidP="00F17D31">
      <w:pPr>
        <w:jc w:val="both"/>
        <w:rPr>
          <w:rFonts w:ascii="Arial" w:hAnsi="Arial" w:cs="Arial"/>
        </w:rPr>
      </w:pPr>
      <w:r w:rsidRPr="00C07E73">
        <w:rPr>
          <w:rFonts w:ascii="Arial" w:hAnsi="Arial" w:cs="Arial"/>
        </w:rPr>
        <w:t>This study aims at exploring the agricultural produce exportation consciousness and readiness of farmers cooperatives in South East Nigeria, with a view to identifying the challenges they face and disclosing the prospects. In clear terms, the following specific objectives are sought. To:</w:t>
      </w:r>
    </w:p>
    <w:p w14:paraId="6FB8CE53"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Assess the level of readiness and willingness of farmers’ cooperatives in the South East to engage in produce export.</w:t>
      </w:r>
    </w:p>
    <w:p w14:paraId="1FD03F63"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Identify and rank the key challenges to produce export which are faced by farmers’ cooperatives in the region.</w:t>
      </w:r>
    </w:p>
    <w:p w14:paraId="131C8EE9"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Expose the prospects for agricultural produce exportation in Nigeria.</w:t>
      </w:r>
    </w:p>
    <w:p w14:paraId="49A3413C"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Recommend modalities for enhanced agricultural produce export consciousness and engagement among farmers’ cooperatives.</w:t>
      </w:r>
    </w:p>
    <w:p w14:paraId="170A644E" w14:textId="77777777" w:rsidR="00790ADA" w:rsidRPr="00FB3A86" w:rsidRDefault="00790ADA" w:rsidP="00441B6F">
      <w:pPr>
        <w:pStyle w:val="Body"/>
        <w:spacing w:after="0"/>
        <w:rPr>
          <w:rFonts w:ascii="Arial" w:hAnsi="Arial" w:cs="Arial"/>
        </w:rPr>
      </w:pPr>
    </w:p>
    <w:p w14:paraId="04B6BF15" w14:textId="77777777" w:rsidR="007F7B32" w:rsidRDefault="00BA6364" w:rsidP="00441B6F">
      <w:pPr>
        <w:pStyle w:val="AbstHead"/>
        <w:spacing w:after="0"/>
        <w:jc w:val="both"/>
        <w:rPr>
          <w:rFonts w:ascii="Arial" w:hAnsi="Arial" w:cs="Arial"/>
        </w:rPr>
      </w:pPr>
      <w:r>
        <w:rPr>
          <w:rFonts w:ascii="Arial" w:hAnsi="Arial" w:cs="Arial"/>
        </w:rPr>
        <w:t>2.1 CONCEPTUAL ReVIEW</w:t>
      </w:r>
    </w:p>
    <w:p w14:paraId="71CD4BB0" w14:textId="77777777" w:rsidR="00790ADA" w:rsidRPr="00FB3A86" w:rsidRDefault="00790ADA" w:rsidP="00441B6F">
      <w:pPr>
        <w:pStyle w:val="AbstHead"/>
        <w:spacing w:after="0"/>
        <w:jc w:val="both"/>
        <w:rPr>
          <w:rFonts w:ascii="Arial" w:hAnsi="Arial" w:cs="Arial"/>
        </w:rPr>
      </w:pPr>
    </w:p>
    <w:p w14:paraId="6BDD8E94" w14:textId="77777777" w:rsidR="00BA6364" w:rsidRPr="00BA6364" w:rsidRDefault="00BA6364" w:rsidP="00BA6364">
      <w:pPr>
        <w:autoSpaceDE w:val="0"/>
        <w:autoSpaceDN w:val="0"/>
        <w:adjustRightInd w:val="0"/>
        <w:jc w:val="both"/>
        <w:rPr>
          <w:rFonts w:ascii="Arial" w:hAnsi="Arial" w:cs="Arial"/>
          <w:b/>
          <w:i/>
        </w:rPr>
      </w:pPr>
      <w:r w:rsidRPr="00BA6364">
        <w:rPr>
          <w:rFonts w:ascii="Arial" w:hAnsi="Arial" w:cs="Arial"/>
          <w:b/>
          <w:i/>
        </w:rPr>
        <w:t xml:space="preserve">2.1. Meaning, </w:t>
      </w:r>
      <w:r w:rsidRPr="00BA6364">
        <w:rPr>
          <w:rFonts w:ascii="Arial" w:hAnsi="Arial" w:cs="Arial"/>
          <w:b/>
          <w:bCs/>
          <w:i/>
        </w:rPr>
        <w:t xml:space="preserve">Principles </w:t>
      </w:r>
      <w:r w:rsidRPr="00BA6364">
        <w:rPr>
          <w:rFonts w:ascii="Arial" w:hAnsi="Arial" w:cs="Arial"/>
          <w:b/>
          <w:i/>
        </w:rPr>
        <w:t xml:space="preserve">and </w:t>
      </w:r>
      <w:r w:rsidRPr="00BA6364">
        <w:rPr>
          <w:rFonts w:ascii="Arial" w:hAnsi="Arial" w:cs="Arial"/>
          <w:b/>
          <w:bCs/>
          <w:i/>
        </w:rPr>
        <w:t xml:space="preserve">History </w:t>
      </w:r>
      <w:r w:rsidRPr="00BA6364">
        <w:rPr>
          <w:rFonts w:ascii="Arial" w:hAnsi="Arial" w:cs="Arial"/>
          <w:b/>
          <w:i/>
        </w:rPr>
        <w:t>of Cooperative Societies</w:t>
      </w:r>
    </w:p>
    <w:p w14:paraId="2A4B5401" w14:textId="0F823570" w:rsidR="00EB254E" w:rsidRPr="00EB254E" w:rsidRDefault="00BA6364" w:rsidP="00EB254E">
      <w:pPr>
        <w:autoSpaceDE w:val="0"/>
        <w:autoSpaceDN w:val="0"/>
        <w:adjustRightInd w:val="0"/>
        <w:jc w:val="both"/>
        <w:rPr>
          <w:rFonts w:ascii="Arial" w:hAnsi="Arial" w:cs="Arial"/>
        </w:rPr>
      </w:pPr>
      <w:r w:rsidRPr="00C07E73">
        <w:rPr>
          <w:rFonts w:ascii="Arial" w:hAnsi="Arial" w:cs="Arial"/>
        </w:rPr>
        <w:t xml:space="preserve">Cooperative society is seen from different perspectives by various scholars, writers, policy makers and operators. Some of these writers are of the view that the cooperative is a strong organization where different entrepreneurs or cooperators pool their resources together with the view of making profit. Others see it as voluntary economic institution in which members share the earned dividends – the financial benefit that results from doing business with or without profit (Encyclopedia Britannica, 1970 in </w:t>
      </w:r>
      <w:proofErr w:type="spellStart"/>
      <w:r w:rsidRPr="00C07E73">
        <w:rPr>
          <w:rFonts w:ascii="Arial" w:hAnsi="Arial" w:cs="Arial"/>
          <w:bCs/>
        </w:rPr>
        <w:t>Effiom</w:t>
      </w:r>
      <w:proofErr w:type="spellEnd"/>
      <w:r w:rsidRPr="00C07E73">
        <w:rPr>
          <w:rFonts w:ascii="Arial" w:hAnsi="Arial" w:cs="Arial"/>
          <w:bCs/>
        </w:rPr>
        <w:t>, 2014</w:t>
      </w:r>
      <w:r w:rsidRPr="00C07E73">
        <w:rPr>
          <w:rFonts w:ascii="Arial" w:hAnsi="Arial" w:cs="Arial"/>
        </w:rPr>
        <w:t xml:space="preserve">). According to International Cooperative Alliance (ICA) as cited in Okoli (2018), “A cooperative is an autonomous association of persons united voluntarily to meet their common economic, social and cultural needs and aspirations through a jointly owned and democratically controlled enterprise”. </w:t>
      </w:r>
      <w:r w:rsidR="00EB254E" w:rsidRPr="00EB254E">
        <w:rPr>
          <w:rFonts w:ascii="Arial" w:hAnsi="Arial" w:cs="Arial"/>
        </w:rPr>
        <w:t>According to UWCC (2002), it is a business that is voluntarily owned and managed by its member patrons, operating for and by them on a nonprofit or cost basis.</w:t>
      </w:r>
      <w:r w:rsidR="00EB254E">
        <w:rPr>
          <w:rFonts w:ascii="Arial" w:hAnsi="Arial" w:cs="Arial"/>
        </w:rPr>
        <w:t xml:space="preserve"> </w:t>
      </w:r>
      <w:proofErr w:type="spellStart"/>
      <w:r w:rsidR="00EB254E" w:rsidRPr="00EB254E">
        <w:rPr>
          <w:rFonts w:ascii="Arial" w:hAnsi="Arial" w:cs="Arial"/>
        </w:rPr>
        <w:t>Kattookaran</w:t>
      </w:r>
      <w:proofErr w:type="spellEnd"/>
      <w:r w:rsidR="00EB254E" w:rsidRPr="00EB254E">
        <w:rPr>
          <w:rFonts w:ascii="Arial" w:hAnsi="Arial" w:cs="Arial"/>
        </w:rPr>
        <w:t xml:space="preserve"> (2002) further characterized a cooperative as a service-oriented institution founded on the principles of each for all and all for each.</w:t>
      </w:r>
      <w:r w:rsidR="00EB254E">
        <w:rPr>
          <w:rFonts w:ascii="Arial" w:hAnsi="Arial" w:cs="Arial"/>
        </w:rPr>
        <w:t xml:space="preserve"> </w:t>
      </w:r>
      <w:r w:rsidR="00EB254E" w:rsidRPr="00EB254E">
        <w:rPr>
          <w:rFonts w:ascii="Arial" w:hAnsi="Arial" w:cs="Arial"/>
        </w:rPr>
        <w:t>Standing (2008) claimed that a cooperative is an association that is open to everyone, providing equal rights and responsibilities (democracy and autonomy) to members who participate in all economic activities and share profits, which are allocated to members in proportion to their usage of the enterprise, irrespective of their societal share.</w:t>
      </w:r>
    </w:p>
    <w:p w14:paraId="26E2646F" w14:textId="77777777" w:rsidR="00EB254E" w:rsidRPr="00EB254E" w:rsidRDefault="00EB254E" w:rsidP="00EB254E">
      <w:pPr>
        <w:autoSpaceDE w:val="0"/>
        <w:autoSpaceDN w:val="0"/>
        <w:adjustRightInd w:val="0"/>
        <w:jc w:val="both"/>
        <w:rPr>
          <w:rFonts w:ascii="Arial" w:hAnsi="Arial" w:cs="Arial"/>
        </w:rPr>
      </w:pPr>
    </w:p>
    <w:p w14:paraId="626C6A1E" w14:textId="376E4369" w:rsidR="00BA6364" w:rsidRPr="00EB254E" w:rsidRDefault="00EB254E" w:rsidP="00BA6364">
      <w:pPr>
        <w:autoSpaceDE w:val="0"/>
        <w:autoSpaceDN w:val="0"/>
        <w:adjustRightInd w:val="0"/>
        <w:jc w:val="both"/>
        <w:rPr>
          <w:rFonts w:ascii="Arial" w:hAnsi="Arial" w:cs="Arial"/>
        </w:rPr>
      </w:pPr>
      <w:r w:rsidRPr="00EB254E">
        <w:rPr>
          <w:rFonts w:ascii="Arial" w:hAnsi="Arial" w:cs="Arial"/>
        </w:rPr>
        <w:lastRenderedPageBreak/>
        <w:t>Conversely, Helms (2005) described a co-operative society as a collective of individuals who have voluntarily come together to achieve a common goal through the establishment of a democ</w:t>
      </w:r>
      <w:r>
        <w:rPr>
          <w:rFonts w:ascii="Arial" w:hAnsi="Arial" w:cs="Arial"/>
        </w:rPr>
        <w:t>ratically controlled enterprise</w:t>
      </w:r>
      <w:r w:rsidR="00BA6364" w:rsidRPr="00C07E73">
        <w:rPr>
          <w:rFonts w:ascii="Arial" w:hAnsi="Arial" w:cs="Arial"/>
        </w:rPr>
        <w:t>, making equitable contribution to the capital required and accepting a fair share of the risk and benefit of the undertaking in which t</w:t>
      </w:r>
      <w:r>
        <w:rPr>
          <w:rFonts w:ascii="Arial" w:hAnsi="Arial" w:cs="Arial"/>
        </w:rPr>
        <w:t xml:space="preserve">he member activity participate. </w:t>
      </w:r>
      <w:r w:rsidR="00BA6364" w:rsidRPr="00C07E73">
        <w:rPr>
          <w:rFonts w:ascii="Arial" w:hAnsi="Arial" w:cs="Arial"/>
        </w:rPr>
        <w:t xml:space="preserve">Specifically, Agu (2011) defined cooperative marketing of agricultural produce as the performance of business related activities that direct the flow of agricultural produce from the point of initial production (farm) until they reach the ultimate users by farmers’ cooperatives. That is, the planning, purchase, pricing, promotion, distribution, and selling of agricultural input and output by cooperative organizations that have farmers as the members. </w:t>
      </w:r>
      <w:r w:rsidR="00500A59">
        <w:rPr>
          <w:rFonts w:ascii="Arial" w:hAnsi="Arial" w:cs="Arial"/>
        </w:rPr>
        <w:t xml:space="preserve">Other explanations were given by </w:t>
      </w:r>
      <w:r w:rsidR="00500A59" w:rsidRPr="00AB3F75">
        <w:rPr>
          <w:lang w:val="en-GB"/>
        </w:rPr>
        <w:t>Sinega</w:t>
      </w:r>
      <w:r w:rsidR="00500A59">
        <w:rPr>
          <w:lang w:val="en-GB"/>
        </w:rPr>
        <w:t xml:space="preserve"> et al. (2024).</w:t>
      </w:r>
    </w:p>
    <w:p w14:paraId="742FEE24"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rPr>
        <w:t xml:space="preserve">Cooperatives are guided by principles which put their values into practice. These seven key principles, according to the International Co-operative Alliance, </w:t>
      </w:r>
      <w:proofErr w:type="spellStart"/>
      <w:r w:rsidRPr="00C07E73">
        <w:rPr>
          <w:rFonts w:ascii="Arial" w:hAnsi="Arial" w:cs="Arial"/>
        </w:rPr>
        <w:t>Agu</w:t>
      </w:r>
      <w:proofErr w:type="spellEnd"/>
      <w:r w:rsidRPr="00C07E73">
        <w:rPr>
          <w:rFonts w:ascii="Arial" w:hAnsi="Arial" w:cs="Arial"/>
        </w:rPr>
        <w:t xml:space="preserve"> (2011) and </w:t>
      </w:r>
      <w:proofErr w:type="spellStart"/>
      <w:r w:rsidRPr="00C07E73">
        <w:rPr>
          <w:rFonts w:ascii="Arial" w:hAnsi="Arial" w:cs="Arial"/>
        </w:rPr>
        <w:t>Samadder</w:t>
      </w:r>
      <w:proofErr w:type="spellEnd"/>
      <w:r w:rsidRPr="00C07E73">
        <w:rPr>
          <w:rFonts w:ascii="Arial" w:hAnsi="Arial" w:cs="Arial"/>
        </w:rPr>
        <w:t xml:space="preserve"> (1991) are:</w:t>
      </w:r>
    </w:p>
    <w:p w14:paraId="6D21DEB6" w14:textId="77777777" w:rsidR="00EB254E" w:rsidRPr="00EB254E" w:rsidRDefault="00EB254E" w:rsidP="00EB254E">
      <w:pPr>
        <w:pStyle w:val="ListParagraph"/>
        <w:autoSpaceDE w:val="0"/>
        <w:autoSpaceDN w:val="0"/>
        <w:adjustRightInd w:val="0"/>
        <w:jc w:val="both"/>
        <w:rPr>
          <w:rFonts w:ascii="Arial" w:hAnsi="Arial" w:cs="Arial"/>
          <w:sz w:val="20"/>
          <w:szCs w:val="20"/>
        </w:rPr>
      </w:pPr>
      <w:r w:rsidRPr="00EB254E">
        <w:rPr>
          <w:rFonts w:ascii="Arial" w:hAnsi="Arial" w:cs="Arial"/>
          <w:sz w:val="20"/>
          <w:szCs w:val="20"/>
        </w:rPr>
        <w:t>1. Cooperatives are voluntary entities that welcome all individuals capable of utilizing their services and who are prepared to accept the responsibilities of membership, free from discrimination based on gender, social status, race, politics, or religion.</w:t>
      </w:r>
    </w:p>
    <w:p w14:paraId="4769D338" w14:textId="77777777" w:rsidR="00EB254E" w:rsidRPr="00EB254E" w:rsidRDefault="00EB254E" w:rsidP="00EB254E">
      <w:pPr>
        <w:pStyle w:val="ListParagraph"/>
        <w:autoSpaceDE w:val="0"/>
        <w:autoSpaceDN w:val="0"/>
        <w:adjustRightInd w:val="0"/>
        <w:jc w:val="both"/>
        <w:rPr>
          <w:rFonts w:ascii="Arial" w:hAnsi="Arial" w:cs="Arial"/>
          <w:sz w:val="20"/>
          <w:szCs w:val="20"/>
        </w:rPr>
      </w:pPr>
    </w:p>
    <w:p w14:paraId="41D8E2C9" w14:textId="77777777" w:rsidR="00EB254E" w:rsidRPr="00EB254E" w:rsidRDefault="00EB254E" w:rsidP="00EB254E">
      <w:pPr>
        <w:pStyle w:val="ListParagraph"/>
        <w:autoSpaceDE w:val="0"/>
        <w:autoSpaceDN w:val="0"/>
        <w:adjustRightInd w:val="0"/>
        <w:jc w:val="both"/>
        <w:rPr>
          <w:rFonts w:ascii="Arial" w:hAnsi="Arial" w:cs="Arial"/>
          <w:sz w:val="20"/>
          <w:szCs w:val="20"/>
        </w:rPr>
      </w:pPr>
      <w:r w:rsidRPr="00EB254E">
        <w:rPr>
          <w:rFonts w:ascii="Arial" w:hAnsi="Arial" w:cs="Arial"/>
          <w:sz w:val="20"/>
          <w:szCs w:val="20"/>
        </w:rPr>
        <w:t>2. Cooperatives are democratic entities governed by their members, who engage actively in formulating policies and making decisions. Elected representatives, both men and women, are accountable to the membership. In primary cooperatives, all members possess equal voting rights (one member, one vote), and cooperatives at other levels are structured democratically.</w:t>
      </w:r>
    </w:p>
    <w:p w14:paraId="388111E3" w14:textId="77777777" w:rsidR="00EB254E" w:rsidRPr="00EB254E" w:rsidRDefault="00EB254E" w:rsidP="00EB254E">
      <w:pPr>
        <w:pStyle w:val="ListParagraph"/>
        <w:autoSpaceDE w:val="0"/>
        <w:autoSpaceDN w:val="0"/>
        <w:adjustRightInd w:val="0"/>
        <w:jc w:val="both"/>
        <w:rPr>
          <w:rFonts w:ascii="Arial" w:hAnsi="Arial" w:cs="Arial"/>
          <w:sz w:val="20"/>
          <w:szCs w:val="20"/>
        </w:rPr>
      </w:pPr>
    </w:p>
    <w:p w14:paraId="4A97F546" w14:textId="77777777" w:rsidR="00EB254E" w:rsidRPr="00EB254E" w:rsidRDefault="00EB254E" w:rsidP="00EB254E">
      <w:pPr>
        <w:pStyle w:val="ListParagraph"/>
        <w:autoSpaceDE w:val="0"/>
        <w:autoSpaceDN w:val="0"/>
        <w:adjustRightInd w:val="0"/>
        <w:jc w:val="both"/>
        <w:rPr>
          <w:rFonts w:ascii="Arial" w:hAnsi="Arial" w:cs="Arial"/>
          <w:sz w:val="20"/>
          <w:szCs w:val="20"/>
        </w:rPr>
      </w:pPr>
      <w:r w:rsidRPr="00EB254E">
        <w:rPr>
          <w:rFonts w:ascii="Arial" w:hAnsi="Arial" w:cs="Arial"/>
          <w:sz w:val="20"/>
          <w:szCs w:val="20"/>
        </w:rPr>
        <w:t>3. Members contribute fairly to, and democratically oversee, the cooperative's capital. A portion of this capital typically constitutes the common property of the cooperative. Members generally receive limited compensation, if any, on the capital they subscribe as a prerequisite for membership. Surpluses are allocated by members for various purposes, including the development of the cooperative, potentially by establishing reserves, part of which would be indivisible, benefiting members in proportion to their transactions with the cooperative, and supporting other activities sanctioned by the membership.</w:t>
      </w:r>
    </w:p>
    <w:p w14:paraId="42A96708" w14:textId="77777777" w:rsidR="00EB254E" w:rsidRPr="00EB254E" w:rsidRDefault="00EB254E" w:rsidP="00EB254E">
      <w:pPr>
        <w:pStyle w:val="ListParagraph"/>
        <w:autoSpaceDE w:val="0"/>
        <w:autoSpaceDN w:val="0"/>
        <w:adjustRightInd w:val="0"/>
        <w:jc w:val="both"/>
        <w:rPr>
          <w:rFonts w:ascii="Arial" w:hAnsi="Arial" w:cs="Arial"/>
          <w:sz w:val="20"/>
          <w:szCs w:val="20"/>
        </w:rPr>
      </w:pPr>
    </w:p>
    <w:p w14:paraId="77E26742" w14:textId="77777777" w:rsidR="00EB254E" w:rsidRPr="00EB254E" w:rsidRDefault="00EB254E" w:rsidP="00EB254E">
      <w:pPr>
        <w:pStyle w:val="ListParagraph"/>
        <w:autoSpaceDE w:val="0"/>
        <w:autoSpaceDN w:val="0"/>
        <w:adjustRightInd w:val="0"/>
        <w:jc w:val="both"/>
        <w:rPr>
          <w:rFonts w:ascii="Arial" w:hAnsi="Arial" w:cs="Arial"/>
          <w:sz w:val="20"/>
          <w:szCs w:val="20"/>
        </w:rPr>
      </w:pPr>
      <w:r w:rsidRPr="00EB254E">
        <w:rPr>
          <w:rFonts w:ascii="Arial" w:hAnsi="Arial" w:cs="Arial"/>
          <w:sz w:val="20"/>
          <w:szCs w:val="20"/>
        </w:rPr>
        <w:t>4. Cooperatives are independent, self-sustaining organizations governed by their members. When they engage in agreements with other entities, including governmental bodies, or seek capital from external sources, they do so under conditions that guarantee democratic control by their members and preserve their cooperative independence.</w:t>
      </w:r>
    </w:p>
    <w:p w14:paraId="43A04883" w14:textId="77777777" w:rsidR="00EB254E" w:rsidRPr="00EB254E" w:rsidRDefault="00EB254E" w:rsidP="00EB254E">
      <w:pPr>
        <w:pStyle w:val="ListParagraph"/>
        <w:autoSpaceDE w:val="0"/>
        <w:autoSpaceDN w:val="0"/>
        <w:adjustRightInd w:val="0"/>
        <w:jc w:val="both"/>
        <w:rPr>
          <w:rFonts w:ascii="Arial" w:hAnsi="Arial" w:cs="Arial"/>
          <w:sz w:val="20"/>
          <w:szCs w:val="20"/>
        </w:rPr>
      </w:pPr>
    </w:p>
    <w:p w14:paraId="770A950A" w14:textId="77777777" w:rsidR="00EB254E" w:rsidRPr="00EB254E" w:rsidRDefault="00EB254E" w:rsidP="00EB254E">
      <w:pPr>
        <w:pStyle w:val="ListParagraph"/>
        <w:autoSpaceDE w:val="0"/>
        <w:autoSpaceDN w:val="0"/>
        <w:adjustRightInd w:val="0"/>
        <w:jc w:val="both"/>
        <w:rPr>
          <w:rFonts w:ascii="Arial" w:hAnsi="Arial" w:cs="Arial"/>
          <w:sz w:val="20"/>
          <w:szCs w:val="20"/>
        </w:rPr>
      </w:pPr>
      <w:r w:rsidRPr="00EB254E">
        <w:rPr>
          <w:rFonts w:ascii="Arial" w:hAnsi="Arial" w:cs="Arial"/>
          <w:sz w:val="20"/>
          <w:szCs w:val="20"/>
        </w:rPr>
        <w:t>5. Cooperatives offer education and training to their members, elected representatives, managers, and employees to enable them to contribute effectively to the growth of their cooperatives. They also educate the general public—especially youth and opinion leaders—about the essence and advantages of cooperation.</w:t>
      </w:r>
    </w:p>
    <w:p w14:paraId="6C049D76" w14:textId="77777777" w:rsidR="00EB254E" w:rsidRPr="00EB254E" w:rsidRDefault="00EB254E" w:rsidP="00EB254E">
      <w:pPr>
        <w:pStyle w:val="ListParagraph"/>
        <w:autoSpaceDE w:val="0"/>
        <w:autoSpaceDN w:val="0"/>
        <w:adjustRightInd w:val="0"/>
        <w:jc w:val="both"/>
        <w:rPr>
          <w:rFonts w:ascii="Arial" w:hAnsi="Arial" w:cs="Arial"/>
          <w:sz w:val="20"/>
          <w:szCs w:val="20"/>
        </w:rPr>
      </w:pPr>
    </w:p>
    <w:p w14:paraId="5B83F5A2" w14:textId="77777777" w:rsidR="00EB254E" w:rsidRDefault="00EB254E" w:rsidP="00EB254E">
      <w:pPr>
        <w:pStyle w:val="ListParagraph"/>
        <w:autoSpaceDE w:val="0"/>
        <w:autoSpaceDN w:val="0"/>
        <w:adjustRightInd w:val="0"/>
        <w:spacing w:after="0" w:line="240" w:lineRule="auto"/>
        <w:jc w:val="both"/>
        <w:rPr>
          <w:rFonts w:ascii="Arial" w:hAnsi="Arial" w:cs="Arial"/>
          <w:sz w:val="20"/>
          <w:szCs w:val="20"/>
        </w:rPr>
      </w:pPr>
      <w:r w:rsidRPr="00EB254E">
        <w:rPr>
          <w:rFonts w:ascii="Arial" w:hAnsi="Arial" w:cs="Arial"/>
          <w:sz w:val="20"/>
          <w:szCs w:val="20"/>
        </w:rPr>
        <w:t>6. Cooperatives most effectively serve their members and bolster the cooperative movement by collaborating through local, national, regional, and international frameworks.</w:t>
      </w:r>
    </w:p>
    <w:p w14:paraId="09C07F6C" w14:textId="007A6C48" w:rsidR="00BA6364" w:rsidRPr="00C07E73" w:rsidRDefault="00845B07" w:rsidP="00845B07">
      <w:pPr>
        <w:pStyle w:val="ListParagraph"/>
        <w:autoSpaceDE w:val="0"/>
        <w:autoSpaceDN w:val="0"/>
        <w:adjustRightInd w:val="0"/>
        <w:spacing w:after="0" w:line="240" w:lineRule="auto"/>
        <w:ind w:left="1080"/>
        <w:jc w:val="both"/>
        <w:rPr>
          <w:rFonts w:ascii="Arial" w:hAnsi="Arial" w:cs="Arial"/>
          <w:sz w:val="20"/>
          <w:szCs w:val="20"/>
        </w:rPr>
      </w:pPr>
      <w:r>
        <w:rPr>
          <w:rFonts w:ascii="Arial" w:hAnsi="Arial" w:cs="Arial"/>
          <w:sz w:val="20"/>
          <w:szCs w:val="20"/>
        </w:rPr>
        <w:t>7.</w:t>
      </w:r>
      <w:r w:rsidRPr="00845B07">
        <w:rPr>
          <w:rFonts w:ascii="Arial" w:hAnsi="Arial" w:cs="Arial"/>
          <w:sz w:val="20"/>
          <w:szCs w:val="20"/>
        </w:rPr>
        <w:t xml:space="preserve"> By prioritizing the needs of their members, cooperatives strive for the sustainable development of their communities through policies that are endorsed by their members.</w:t>
      </w:r>
    </w:p>
    <w:p w14:paraId="38E50DBA"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lastRenderedPageBreak/>
        <w:t>The U.S department of agriculture summarized the principles of that characterize cooperatives (Agu, 2011) as follows: the user-owned; user-control principle; and user-benefits.</w:t>
      </w:r>
    </w:p>
    <w:p w14:paraId="464C7AF3" w14:textId="77777777" w:rsidR="00BA6364" w:rsidRPr="00C07E73" w:rsidRDefault="00BA6364" w:rsidP="00BA6364">
      <w:pPr>
        <w:autoSpaceDE w:val="0"/>
        <w:autoSpaceDN w:val="0"/>
        <w:adjustRightInd w:val="0"/>
        <w:jc w:val="both"/>
        <w:rPr>
          <w:rFonts w:ascii="Arial" w:hAnsi="Arial" w:cs="Arial"/>
        </w:rPr>
      </w:pPr>
    </w:p>
    <w:p w14:paraId="7F15A912"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history of cooperative societies in Nigeria in particular could not go without reference to the pioneering efforts of great men (</w:t>
      </w:r>
      <w:proofErr w:type="spellStart"/>
      <w:r w:rsidRPr="00C07E73">
        <w:rPr>
          <w:rFonts w:ascii="Arial" w:hAnsi="Arial" w:cs="Arial"/>
          <w:bCs/>
        </w:rPr>
        <w:t>Effiom</w:t>
      </w:r>
      <w:proofErr w:type="spellEnd"/>
      <w:r w:rsidRPr="00C07E73">
        <w:rPr>
          <w:rFonts w:ascii="Arial" w:hAnsi="Arial" w:cs="Arial"/>
        </w:rPr>
        <w:t xml:space="preserve"> 2014; </w:t>
      </w:r>
      <w:proofErr w:type="spellStart"/>
      <w:r w:rsidRPr="00C07E73">
        <w:rPr>
          <w:rFonts w:ascii="Arial" w:hAnsi="Arial" w:cs="Arial"/>
        </w:rPr>
        <w:t>Odey</w:t>
      </w:r>
      <w:proofErr w:type="spellEnd"/>
      <w:r w:rsidRPr="00C07E73">
        <w:rPr>
          <w:rFonts w:ascii="Arial" w:hAnsi="Arial" w:cs="Arial"/>
        </w:rPr>
        <w:t xml:space="preserve"> 2009) such as C. F. Strickland, Major F. G. Haig, Captain W. J. W. Chessman, Captain A. G. C. </w:t>
      </w:r>
      <w:proofErr w:type="spellStart"/>
      <w:r w:rsidRPr="00C07E73">
        <w:rPr>
          <w:rFonts w:ascii="Arial" w:hAnsi="Arial" w:cs="Arial"/>
        </w:rPr>
        <w:t>Stainforth</w:t>
      </w:r>
      <w:proofErr w:type="spellEnd"/>
      <w:r w:rsidRPr="00C07E73">
        <w:rPr>
          <w:rFonts w:ascii="Arial" w:hAnsi="Arial" w:cs="Arial"/>
        </w:rPr>
        <w:t xml:space="preserve">, Chief </w:t>
      </w:r>
      <w:proofErr w:type="spellStart"/>
      <w:r w:rsidRPr="00C07E73">
        <w:rPr>
          <w:rFonts w:ascii="Arial" w:hAnsi="Arial" w:cs="Arial"/>
        </w:rPr>
        <w:t>Akinpelu</w:t>
      </w:r>
      <w:proofErr w:type="spellEnd"/>
      <w:r w:rsidRPr="00C07E73">
        <w:rPr>
          <w:rFonts w:ascii="Arial" w:hAnsi="Arial" w:cs="Arial"/>
        </w:rPr>
        <w:t xml:space="preserve"> </w:t>
      </w:r>
      <w:proofErr w:type="spellStart"/>
      <w:r w:rsidRPr="00C07E73">
        <w:rPr>
          <w:rFonts w:ascii="Arial" w:hAnsi="Arial" w:cs="Arial"/>
        </w:rPr>
        <w:t>Obiasesan</w:t>
      </w:r>
      <w:proofErr w:type="spellEnd"/>
      <w:r w:rsidRPr="00C07E73">
        <w:rPr>
          <w:rFonts w:ascii="Arial" w:hAnsi="Arial" w:cs="Arial"/>
        </w:rPr>
        <w:t xml:space="preserve">, O. </w:t>
      </w:r>
      <w:proofErr w:type="spellStart"/>
      <w:r w:rsidRPr="00C07E73">
        <w:rPr>
          <w:rFonts w:ascii="Arial" w:hAnsi="Arial" w:cs="Arial"/>
        </w:rPr>
        <w:t>Bateye</w:t>
      </w:r>
      <w:proofErr w:type="spellEnd"/>
      <w:r w:rsidRPr="00C07E73">
        <w:rPr>
          <w:rFonts w:ascii="Arial" w:hAnsi="Arial" w:cs="Arial"/>
        </w:rPr>
        <w:t xml:space="preserve">, J. U. Eka (MBE), Chief A. A. </w:t>
      </w:r>
      <w:proofErr w:type="spellStart"/>
      <w:r w:rsidRPr="00C07E73">
        <w:rPr>
          <w:rFonts w:ascii="Arial" w:hAnsi="Arial" w:cs="Arial"/>
        </w:rPr>
        <w:t>Laditan</w:t>
      </w:r>
      <w:proofErr w:type="spellEnd"/>
      <w:r w:rsidRPr="00C07E73">
        <w:rPr>
          <w:rFonts w:ascii="Arial" w:hAnsi="Arial" w:cs="Arial"/>
        </w:rPr>
        <w:t xml:space="preserve"> and R. M. Leslie – the first registrar of cooperative societies in the Eastern region of Nigeria. The first documented cooperative settlement in human history was that started by the Essence at </w:t>
      </w:r>
      <w:proofErr w:type="spellStart"/>
      <w:r w:rsidRPr="00C07E73">
        <w:rPr>
          <w:rFonts w:ascii="Arial" w:hAnsi="Arial" w:cs="Arial"/>
        </w:rPr>
        <w:t>Eiricydi</w:t>
      </w:r>
      <w:proofErr w:type="spellEnd"/>
      <w:r w:rsidRPr="00C07E73">
        <w:rPr>
          <w:rFonts w:ascii="Arial" w:hAnsi="Arial" w:cs="Arial"/>
        </w:rPr>
        <w:t xml:space="preserve"> on the coast of the Dead Sea (Odey, 2009).  </w:t>
      </w:r>
    </w:p>
    <w:p w14:paraId="7D040DD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In Britain and France, workers, as a result of the impact of the Industrial Revolution spontaneously organized cooperative societies of all sorts, while intellectuals and philanthropists such as Owen in 1858, and his contemporaries initiated carefully planned, ideologically motivated corporative communities.</w:t>
      </w:r>
    </w:p>
    <w:p w14:paraId="1F9436D8"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In England, the idea of establishing cooperative organization was mooted and invigorated by Robert Owen in collaboration with his Rochdale pioneers (</w:t>
      </w:r>
      <w:proofErr w:type="spellStart"/>
      <w:r w:rsidRPr="00C07E73">
        <w:rPr>
          <w:rFonts w:ascii="Arial" w:hAnsi="Arial" w:cs="Arial"/>
        </w:rPr>
        <w:t>Obasse</w:t>
      </w:r>
      <w:proofErr w:type="spellEnd"/>
      <w:r w:rsidRPr="00C07E73">
        <w:rPr>
          <w:rFonts w:ascii="Arial" w:hAnsi="Arial" w:cs="Arial"/>
        </w:rPr>
        <w:t xml:space="preserve">, 2012; </w:t>
      </w:r>
      <w:proofErr w:type="spellStart"/>
      <w:r w:rsidRPr="00C07E73">
        <w:rPr>
          <w:rFonts w:ascii="Arial" w:hAnsi="Arial" w:cs="Arial"/>
        </w:rPr>
        <w:t>Ebi</w:t>
      </w:r>
      <w:proofErr w:type="spellEnd"/>
      <w:r w:rsidRPr="00C07E73">
        <w:rPr>
          <w:rFonts w:ascii="Arial" w:hAnsi="Arial" w:cs="Arial"/>
        </w:rPr>
        <w:t xml:space="preserve">, 2014; Agu, 2019). This organization began in Road Lane, Rochdale in 1844. This particular group of weavers led by Charles </w:t>
      </w:r>
      <w:proofErr w:type="spellStart"/>
      <w:r w:rsidRPr="00C07E73">
        <w:rPr>
          <w:rFonts w:ascii="Arial" w:hAnsi="Arial" w:cs="Arial"/>
        </w:rPr>
        <w:t>Howath</w:t>
      </w:r>
      <w:proofErr w:type="spellEnd"/>
      <w:r w:rsidRPr="00C07E73">
        <w:rPr>
          <w:rFonts w:ascii="Arial" w:hAnsi="Arial" w:cs="Arial"/>
        </w:rPr>
        <w:t xml:space="preserve"> met regularly  throughout 1844 to discuss on what could be done to improve their working conditions, and of the less privileged workers, artisans, consumers, traders and farmers who were relegated to the background by the capitalist economic system prevalent during this period and arising from the aftermath of the Industrial Revolution.</w:t>
      </w:r>
    </w:p>
    <w:p w14:paraId="1408BD6F"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Rochdale principles which guided this early cooperative society stipulated the following as its modus operandi: open and voluntary membership; any consumer was free to join, and there were no restrictions to sex, race or social status; democratic control of one man, one vote; political and religious neutrality, limited interest on capital, cash trading at market price, all sales were made at prevailing prices for cash only, patronage dividends proportional to their purchases, and the regular education of their members. Later co-operators added eight more principles which included the first successfully organized cooperative society (Ebi, 2014).</w:t>
      </w:r>
    </w:p>
    <w:p w14:paraId="2E58114F" w14:textId="77777777" w:rsidR="00BA6364" w:rsidRPr="00C07E73" w:rsidRDefault="00BA6364" w:rsidP="00BA6364">
      <w:pPr>
        <w:autoSpaceDE w:val="0"/>
        <w:autoSpaceDN w:val="0"/>
        <w:adjustRightInd w:val="0"/>
        <w:jc w:val="both"/>
        <w:rPr>
          <w:rFonts w:ascii="Arial" w:hAnsi="Arial" w:cs="Arial"/>
        </w:rPr>
      </w:pPr>
    </w:p>
    <w:p w14:paraId="039CD034" w14:textId="77777777" w:rsidR="00BA6364" w:rsidRPr="00C07E73" w:rsidRDefault="00BA6364" w:rsidP="00BA6364">
      <w:pPr>
        <w:autoSpaceDE w:val="0"/>
        <w:autoSpaceDN w:val="0"/>
        <w:adjustRightInd w:val="0"/>
        <w:jc w:val="both"/>
        <w:rPr>
          <w:rFonts w:ascii="Arial" w:hAnsi="Arial" w:cs="Arial"/>
        </w:rPr>
      </w:pPr>
    </w:p>
    <w:p w14:paraId="31EC1FD3" w14:textId="77777777" w:rsidR="00BA6364" w:rsidRPr="00BA6364" w:rsidRDefault="00BA6364" w:rsidP="00BA6364">
      <w:pPr>
        <w:autoSpaceDE w:val="0"/>
        <w:autoSpaceDN w:val="0"/>
        <w:adjustRightInd w:val="0"/>
        <w:jc w:val="both"/>
        <w:rPr>
          <w:rFonts w:ascii="Arial" w:hAnsi="Arial" w:cs="Arial"/>
          <w:b/>
          <w:i/>
        </w:rPr>
      </w:pPr>
      <w:r w:rsidRPr="00BA6364">
        <w:rPr>
          <w:rFonts w:ascii="Arial" w:hAnsi="Arial" w:cs="Arial"/>
          <w:b/>
          <w:i/>
        </w:rPr>
        <w:t>2.</w:t>
      </w:r>
      <w:r w:rsidR="000415FF">
        <w:rPr>
          <w:rFonts w:ascii="Arial" w:hAnsi="Arial" w:cs="Arial"/>
          <w:b/>
          <w:i/>
        </w:rPr>
        <w:t>1.</w:t>
      </w:r>
      <w:r w:rsidRPr="00BA6364">
        <w:rPr>
          <w:rFonts w:ascii="Arial" w:hAnsi="Arial" w:cs="Arial"/>
          <w:b/>
          <w:i/>
        </w:rPr>
        <w:t>2 Agricultural cooperative societies in Nigeria: Challenges and solutions</w:t>
      </w:r>
    </w:p>
    <w:p w14:paraId="4A8DBFB0" w14:textId="77777777" w:rsidR="00BA6364" w:rsidRPr="00C07E73" w:rsidRDefault="00BA6364" w:rsidP="00BA6364">
      <w:pPr>
        <w:jc w:val="both"/>
        <w:rPr>
          <w:rFonts w:ascii="Arial" w:hAnsi="Arial" w:cs="Arial"/>
        </w:rPr>
      </w:pPr>
      <w:r w:rsidRPr="00C07E73">
        <w:rPr>
          <w:rFonts w:ascii="Arial" w:hAnsi="Arial" w:cs="Arial"/>
        </w:rPr>
        <w:t>The agricultural sector is the main sphere of production in Nigeria. It involves the overwhelming mass of the population (about 43% of the working population). However, the low level of development of productive forces and the predominance of traditional low-productivity types of farming make the industry the most deprived in the structure of the national economy. The ability of the agricultural sector to play its traditional role in the economy of Nigeria was limited by various socio-economic and structural factors, since independence in 1960. Some of which included the civil war in the late 60s, a severe drought in the early 70s and 80s, as well as the discovery of oil deposits. The oil boom in the 70s created a relative loss of interest in agriculture in comparison to other sectors of the economy (</w:t>
      </w:r>
      <w:proofErr w:type="spellStart"/>
      <w:r w:rsidRPr="00C07E73">
        <w:rPr>
          <w:rFonts w:ascii="Arial" w:hAnsi="Arial" w:cs="Arial"/>
        </w:rPr>
        <w:t>Obasanho</w:t>
      </w:r>
      <w:proofErr w:type="spellEnd"/>
      <w:r w:rsidRPr="00C07E73">
        <w:rPr>
          <w:rFonts w:ascii="Arial" w:hAnsi="Arial" w:cs="Arial"/>
        </w:rPr>
        <w:t xml:space="preserve">, 2018). Some of the numerous problems which militate the development of agriculture </w:t>
      </w:r>
      <w:proofErr w:type="gramStart"/>
      <w:r w:rsidRPr="00C07E73">
        <w:rPr>
          <w:rFonts w:ascii="Arial" w:hAnsi="Arial" w:cs="Arial"/>
        </w:rPr>
        <w:t>include::</w:t>
      </w:r>
      <w:proofErr w:type="gramEnd"/>
    </w:p>
    <w:p w14:paraId="3AFF9B34" w14:textId="77777777" w:rsidR="00BA6364" w:rsidRPr="00C07E73" w:rsidRDefault="00BA6364" w:rsidP="00BA6364">
      <w:pPr>
        <w:numPr>
          <w:ilvl w:val="0"/>
          <w:numId w:val="33"/>
        </w:numPr>
        <w:jc w:val="both"/>
        <w:rPr>
          <w:rFonts w:ascii="Arial" w:hAnsi="Arial" w:cs="Arial"/>
        </w:rPr>
      </w:pPr>
      <w:r w:rsidRPr="00C07E73">
        <w:rPr>
          <w:rFonts w:ascii="Arial" w:hAnsi="Arial" w:cs="Arial"/>
          <w:b/>
        </w:rPr>
        <w:t xml:space="preserve">Problem of Land Tenure:  </w:t>
      </w:r>
      <w:r w:rsidRPr="00C07E73">
        <w:rPr>
          <w:rFonts w:ascii="Arial" w:hAnsi="Arial" w:cs="Arial"/>
        </w:rPr>
        <w:t>Land is one of the most important factors in agricultural production.  The land tenure is the country often discourage agricultural system, the land tenure is the way land is owned in a society.  The prevailing land tenure system in the country is often discourage agricultural land utilization.  Land is owned by inheritance hence land is fragmented over generations.</w:t>
      </w:r>
    </w:p>
    <w:p w14:paraId="7AF1F2AD" w14:textId="77777777" w:rsidR="00BA6364" w:rsidRPr="00C07E73" w:rsidRDefault="00BA6364" w:rsidP="00BA6364">
      <w:pPr>
        <w:numPr>
          <w:ilvl w:val="0"/>
          <w:numId w:val="33"/>
        </w:numPr>
        <w:jc w:val="both"/>
        <w:rPr>
          <w:rFonts w:ascii="Arial" w:hAnsi="Arial" w:cs="Arial"/>
        </w:rPr>
      </w:pPr>
      <w:r w:rsidRPr="00C07E73">
        <w:rPr>
          <w:rFonts w:ascii="Arial" w:hAnsi="Arial" w:cs="Arial"/>
          <w:b/>
        </w:rPr>
        <w:t>Problems of Basic Amenities:</w:t>
      </w:r>
      <w:r w:rsidRPr="00C07E73">
        <w:rPr>
          <w:rFonts w:ascii="Arial" w:hAnsi="Arial" w:cs="Arial"/>
        </w:rPr>
        <w:t xml:space="preserve">  Basic amenities like electricity, cinema standard schools, good and functioning health </w:t>
      </w:r>
      <w:proofErr w:type="spellStart"/>
      <w:r w:rsidRPr="00C07E73">
        <w:rPr>
          <w:rFonts w:ascii="Arial" w:hAnsi="Arial" w:cs="Arial"/>
        </w:rPr>
        <w:t>centre</w:t>
      </w:r>
      <w:proofErr w:type="spellEnd"/>
      <w:r w:rsidRPr="00C07E73">
        <w:rPr>
          <w:rFonts w:ascii="Arial" w:hAnsi="Arial" w:cs="Arial"/>
        </w:rPr>
        <w:t xml:space="preserve">, recreational parks for relocation, good roads, telephone, television </w:t>
      </w:r>
      <w:proofErr w:type="spellStart"/>
      <w:r w:rsidRPr="00C07E73">
        <w:rPr>
          <w:rFonts w:ascii="Arial" w:hAnsi="Arial" w:cs="Arial"/>
        </w:rPr>
        <w:t>etc</w:t>
      </w:r>
      <w:proofErr w:type="spellEnd"/>
      <w:r w:rsidRPr="00C07E73">
        <w:rPr>
          <w:rFonts w:ascii="Arial" w:hAnsi="Arial" w:cs="Arial"/>
        </w:rPr>
        <w:t xml:space="preserve"> are lacking in the rural area.</w:t>
      </w:r>
    </w:p>
    <w:p w14:paraId="2EF7E06B" w14:textId="77777777" w:rsidR="00BA6364" w:rsidRPr="00C07E73" w:rsidRDefault="00BA6364" w:rsidP="00BA6364">
      <w:pPr>
        <w:numPr>
          <w:ilvl w:val="0"/>
          <w:numId w:val="33"/>
        </w:numPr>
        <w:jc w:val="both"/>
        <w:rPr>
          <w:rFonts w:ascii="Arial" w:hAnsi="Arial" w:cs="Arial"/>
        </w:rPr>
      </w:pPr>
      <w:r w:rsidRPr="00C07E73">
        <w:rPr>
          <w:rFonts w:ascii="Arial" w:hAnsi="Arial" w:cs="Arial"/>
          <w:b/>
        </w:rPr>
        <w:lastRenderedPageBreak/>
        <w:t>Problems of Finance or Poor Financing:</w:t>
      </w:r>
      <w:r w:rsidRPr="00C07E73">
        <w:rPr>
          <w:rFonts w:ascii="Arial" w:hAnsi="Arial" w:cs="Arial"/>
        </w:rPr>
        <w:t xml:space="preserve">  Most agricultural activities in the developing countries are subsistent in nature hence the farmers are poor and cannot secure the necessary collateral for loans, cannot have access to enough credit facilities and also cannot play high interest rates on loans either credit financial institutions or money lenders.</w:t>
      </w:r>
    </w:p>
    <w:p w14:paraId="76692F3A" w14:textId="77777777" w:rsidR="00BA6364" w:rsidRPr="00C07E73" w:rsidRDefault="00BA6364" w:rsidP="00BA6364">
      <w:pPr>
        <w:numPr>
          <w:ilvl w:val="0"/>
          <w:numId w:val="33"/>
        </w:numPr>
        <w:jc w:val="both"/>
        <w:rPr>
          <w:rFonts w:ascii="Arial" w:hAnsi="Arial" w:cs="Arial"/>
        </w:rPr>
      </w:pPr>
      <w:r w:rsidRPr="00C07E73">
        <w:rPr>
          <w:rFonts w:ascii="Arial" w:hAnsi="Arial" w:cs="Arial"/>
          <w:b/>
        </w:rPr>
        <w:t>Poor Cooperative System:</w:t>
      </w:r>
      <w:r w:rsidRPr="00C07E73">
        <w:rPr>
          <w:rFonts w:ascii="Arial" w:hAnsi="Arial" w:cs="Arial"/>
        </w:rPr>
        <w:t xml:space="preserve">  The sole aim of commercial agriculture is profit making, but this cannot be achieved due to the activities of middlemen who try to remove all the gains, create artificial scarcity, poor pricing policies and </w:t>
      </w:r>
      <w:proofErr w:type="spellStart"/>
      <w:r w:rsidRPr="00C07E73">
        <w:rPr>
          <w:rFonts w:ascii="Arial" w:hAnsi="Arial" w:cs="Arial"/>
        </w:rPr>
        <w:t>non functional</w:t>
      </w:r>
      <w:proofErr w:type="spellEnd"/>
      <w:r w:rsidRPr="00C07E73">
        <w:rPr>
          <w:rFonts w:ascii="Arial" w:hAnsi="Arial" w:cs="Arial"/>
        </w:rPr>
        <w:t xml:space="preserve"> food commodity boards for farm produces and lack of good road. </w:t>
      </w:r>
    </w:p>
    <w:p w14:paraId="3C45B36A" w14:textId="77777777" w:rsidR="00BA6364" w:rsidRPr="00C07E73" w:rsidRDefault="00BA6364" w:rsidP="00BA6364">
      <w:pPr>
        <w:numPr>
          <w:ilvl w:val="0"/>
          <w:numId w:val="33"/>
        </w:numPr>
        <w:jc w:val="both"/>
        <w:rPr>
          <w:rFonts w:ascii="Arial" w:hAnsi="Arial" w:cs="Arial"/>
        </w:rPr>
      </w:pPr>
      <w:r w:rsidRPr="00C07E73">
        <w:rPr>
          <w:rFonts w:ascii="Arial" w:hAnsi="Arial" w:cs="Arial"/>
          <w:b/>
        </w:rPr>
        <w:t xml:space="preserve">Lack of Good Agricultural Education:  </w:t>
      </w:r>
      <w:r w:rsidRPr="00C07E73">
        <w:rPr>
          <w:rFonts w:ascii="Arial" w:hAnsi="Arial" w:cs="Arial"/>
        </w:rPr>
        <w:t>Most of the farmers in the developing countries are not educated enough in the technicalities relating to agricultural product.  Therefore, they are dogmatic and adamant to changes unwilling to even learn how to use and apply fertilizer insecticides and new farm tools (</w:t>
      </w:r>
      <w:proofErr w:type="spellStart"/>
      <w:r w:rsidRPr="00C07E73">
        <w:rPr>
          <w:rFonts w:ascii="Arial" w:hAnsi="Arial" w:cs="Arial"/>
        </w:rPr>
        <w:t>Ojioko</w:t>
      </w:r>
      <w:proofErr w:type="spellEnd"/>
      <w:r w:rsidRPr="00C07E73">
        <w:rPr>
          <w:rFonts w:ascii="Arial" w:hAnsi="Arial" w:cs="Arial"/>
        </w:rPr>
        <w:t xml:space="preserve">, 2002). </w:t>
      </w:r>
    </w:p>
    <w:p w14:paraId="335EB67E" w14:textId="77777777" w:rsidR="00917F16" w:rsidRDefault="00917F16" w:rsidP="00BA6364">
      <w:pPr>
        <w:autoSpaceDE w:val="0"/>
        <w:autoSpaceDN w:val="0"/>
        <w:adjustRightInd w:val="0"/>
        <w:jc w:val="both"/>
        <w:rPr>
          <w:rFonts w:ascii="Arial" w:hAnsi="Arial" w:cs="Arial"/>
        </w:rPr>
      </w:pPr>
    </w:p>
    <w:p w14:paraId="5900C05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The challenges of agricultural cooperatives as identified  by </w:t>
      </w:r>
      <w:proofErr w:type="spellStart"/>
      <w:r w:rsidRPr="00C07E73">
        <w:rPr>
          <w:rFonts w:ascii="Arial" w:hAnsi="Arial" w:cs="Arial"/>
        </w:rPr>
        <w:t>Ukeje</w:t>
      </w:r>
      <w:proofErr w:type="spellEnd"/>
      <w:r w:rsidRPr="00C07E73">
        <w:rPr>
          <w:rFonts w:ascii="Arial" w:hAnsi="Arial" w:cs="Arial"/>
        </w:rPr>
        <w:t xml:space="preserve"> (2008) and </w:t>
      </w:r>
      <w:proofErr w:type="spellStart"/>
      <w:r w:rsidRPr="00C07E73">
        <w:rPr>
          <w:rFonts w:ascii="Arial" w:hAnsi="Arial" w:cs="Arial"/>
          <w:bCs/>
        </w:rPr>
        <w:t>Onugu</w:t>
      </w:r>
      <w:proofErr w:type="spellEnd"/>
      <w:r w:rsidRPr="00C07E73">
        <w:rPr>
          <w:rFonts w:ascii="Arial" w:hAnsi="Arial" w:cs="Arial"/>
          <w:bCs/>
        </w:rPr>
        <w:t xml:space="preserve"> and Abdulahi (2012) </w:t>
      </w:r>
      <w:r w:rsidRPr="00C07E73">
        <w:rPr>
          <w:rFonts w:ascii="Arial" w:hAnsi="Arial" w:cs="Arial"/>
        </w:rPr>
        <w:t>are the inadequacies in the supply and delivery of farm inputs; shortages of working capital; low rate of technology adoption; diseases and pests infestations; poor post-harvest processing and storage technology; environmental hazards; and land constraint.</w:t>
      </w:r>
    </w:p>
    <w:p w14:paraId="3C8E6879" w14:textId="44F9848C" w:rsidR="00917F16" w:rsidRPr="00917F16" w:rsidRDefault="00BA6364" w:rsidP="00917F16">
      <w:pPr>
        <w:autoSpaceDE w:val="0"/>
        <w:autoSpaceDN w:val="0"/>
        <w:adjustRightInd w:val="0"/>
        <w:jc w:val="both"/>
        <w:rPr>
          <w:rFonts w:ascii="Arial" w:hAnsi="Arial" w:cs="Arial"/>
        </w:rPr>
      </w:pPr>
      <w:proofErr w:type="spellStart"/>
      <w:r w:rsidRPr="00C07E73">
        <w:rPr>
          <w:rFonts w:ascii="Arial" w:hAnsi="Arial" w:cs="Arial"/>
        </w:rPr>
        <w:t>Agu</w:t>
      </w:r>
      <w:proofErr w:type="spellEnd"/>
      <w:r w:rsidRPr="00C07E73">
        <w:rPr>
          <w:rFonts w:ascii="Arial" w:hAnsi="Arial" w:cs="Arial"/>
        </w:rPr>
        <w:t xml:space="preserve"> (2011) and </w:t>
      </w:r>
      <w:proofErr w:type="spellStart"/>
      <w:r w:rsidRPr="00C07E73">
        <w:rPr>
          <w:rFonts w:ascii="Arial" w:hAnsi="Arial" w:cs="Arial"/>
        </w:rPr>
        <w:t>Asaolu</w:t>
      </w:r>
      <w:proofErr w:type="spellEnd"/>
      <w:r w:rsidRPr="00C07E73">
        <w:rPr>
          <w:rFonts w:ascii="Arial" w:hAnsi="Arial" w:cs="Arial"/>
        </w:rPr>
        <w:t xml:space="preserve"> (</w:t>
      </w:r>
      <w:r w:rsidR="00917F16">
        <w:rPr>
          <w:rFonts w:ascii="Arial" w:hAnsi="Arial" w:cs="Arial"/>
        </w:rPr>
        <w:t>2004) as cited in Okoli (2018) asserted</w:t>
      </w:r>
      <w:r w:rsidR="00917F16" w:rsidRPr="00917F16">
        <w:rPr>
          <w:rFonts w:ascii="Arial" w:hAnsi="Arial" w:cs="Arial"/>
        </w:rPr>
        <w:t xml:space="preserve"> that the challenges encountered by co-operative societies in Nigeria are primarily attributed to political and socio-economic factors. The following are the main issues identified:</w:t>
      </w:r>
    </w:p>
    <w:p w14:paraId="3E4ABF00" w14:textId="77777777" w:rsidR="00917F16" w:rsidRPr="00917F16" w:rsidRDefault="00917F16" w:rsidP="00917F16">
      <w:pPr>
        <w:autoSpaceDE w:val="0"/>
        <w:autoSpaceDN w:val="0"/>
        <w:adjustRightInd w:val="0"/>
        <w:jc w:val="both"/>
        <w:rPr>
          <w:rFonts w:ascii="Arial" w:hAnsi="Arial" w:cs="Arial"/>
        </w:rPr>
      </w:pPr>
      <w:r w:rsidRPr="00917F16">
        <w:rPr>
          <w:rFonts w:ascii="Arial" w:hAnsi="Arial" w:cs="Arial"/>
        </w:rPr>
        <w:t>- Insufficient Working Capital: The capital that a co-operative society can generate from its members is significantly limited, as membership is typically restricted to a specific segment of society. Additionally, due to low returns, members are reluctant to invest further capital. Government support is frequently inadequate for most co-operative societies to implement their developmental initiatives.</w:t>
      </w:r>
    </w:p>
    <w:p w14:paraId="548E430F" w14:textId="77777777" w:rsidR="00917F16" w:rsidRPr="00917F16" w:rsidRDefault="00917F16" w:rsidP="00917F16">
      <w:pPr>
        <w:autoSpaceDE w:val="0"/>
        <w:autoSpaceDN w:val="0"/>
        <w:adjustRightInd w:val="0"/>
        <w:jc w:val="both"/>
        <w:rPr>
          <w:rFonts w:ascii="Arial" w:hAnsi="Arial" w:cs="Arial"/>
        </w:rPr>
      </w:pPr>
      <w:r w:rsidRPr="00917F16">
        <w:rPr>
          <w:rFonts w:ascii="Arial" w:hAnsi="Arial" w:cs="Arial"/>
        </w:rPr>
        <w:t>- Poor Leadership and Succession Issues Marked by Mismanagement: Ineffective leadership has consistently hindered the success of co-operative societies in Nigeria. Furthermore, these societies often struggle to operate efficiently due to a lack of managerial expertise. The members or their elected representatives often lack the necessary experience to effectively manage the society. Moreover, due to limited capital, they are unable to benefit from professional management services.</w:t>
      </w:r>
    </w:p>
    <w:p w14:paraId="70AF6B0A" w14:textId="77777777" w:rsidR="00917F16" w:rsidRPr="00917F16" w:rsidRDefault="00917F16" w:rsidP="00917F16">
      <w:pPr>
        <w:autoSpaceDE w:val="0"/>
        <w:autoSpaceDN w:val="0"/>
        <w:adjustRightInd w:val="0"/>
        <w:jc w:val="both"/>
        <w:rPr>
          <w:rFonts w:ascii="Arial" w:hAnsi="Arial" w:cs="Arial"/>
        </w:rPr>
      </w:pPr>
      <w:r w:rsidRPr="00917F16">
        <w:rPr>
          <w:rFonts w:ascii="Arial" w:hAnsi="Arial" w:cs="Arial"/>
        </w:rPr>
        <w:t>- Absence of Cooperation: Co-operative societies are established with the principle of mutual cooperation in mind. However, it is frequently observed that significant friction exists among members due to personality conflicts, ego clashes, and other issues. The self-serving attitudes of members can sometimes lead to the dissolution of the society.</w:t>
      </w:r>
    </w:p>
    <w:p w14:paraId="14AA619C" w14:textId="77777777" w:rsidR="00917F16" w:rsidRPr="00917F16" w:rsidRDefault="00917F16" w:rsidP="00917F16">
      <w:pPr>
        <w:autoSpaceDE w:val="0"/>
        <w:autoSpaceDN w:val="0"/>
        <w:adjustRightInd w:val="0"/>
        <w:jc w:val="both"/>
        <w:rPr>
          <w:rFonts w:ascii="Arial" w:hAnsi="Arial" w:cs="Arial"/>
        </w:rPr>
      </w:pPr>
      <w:r w:rsidRPr="00917F16">
        <w:rPr>
          <w:rFonts w:ascii="Arial" w:hAnsi="Arial" w:cs="Arial"/>
        </w:rPr>
        <w:t>- Lack of Motivation: Each co-operative society is established to provide services to its members rather than to generate profit. This focus does not sufficiently motivate members to exert their best efforts and manage the society effectively.</w:t>
      </w:r>
    </w:p>
    <w:p w14:paraId="37744EDA" w14:textId="77777777" w:rsidR="00917F16" w:rsidRDefault="00917F16" w:rsidP="00917F16">
      <w:pPr>
        <w:autoSpaceDE w:val="0"/>
        <w:autoSpaceDN w:val="0"/>
        <w:adjustRightInd w:val="0"/>
        <w:jc w:val="both"/>
        <w:rPr>
          <w:rFonts w:ascii="Arial" w:hAnsi="Arial" w:cs="Arial"/>
        </w:rPr>
      </w:pPr>
      <w:r w:rsidRPr="00917F16">
        <w:rPr>
          <w:rFonts w:ascii="Arial" w:hAnsi="Arial" w:cs="Arial"/>
        </w:rPr>
        <w:t>- Reliance on Government: The lack of capital and various other constraints render co-operative societies dependent on government support and patronage in the form of grants, loans, and subsidies. Consequently, the government may sometimes intervene directly in the management of the society and audit their annual accounts.</w:t>
      </w:r>
    </w:p>
    <w:p w14:paraId="5692F60F" w14:textId="77777777" w:rsidR="00917F16" w:rsidRDefault="00917F16" w:rsidP="00917F16">
      <w:pPr>
        <w:autoSpaceDE w:val="0"/>
        <w:autoSpaceDN w:val="0"/>
        <w:adjustRightInd w:val="0"/>
        <w:jc w:val="both"/>
        <w:rPr>
          <w:rFonts w:ascii="Arial" w:hAnsi="Arial" w:cs="Arial"/>
        </w:rPr>
      </w:pPr>
    </w:p>
    <w:p w14:paraId="14A354C3" w14:textId="77777777" w:rsidR="00917F16" w:rsidRPr="00917F16" w:rsidRDefault="00917F16" w:rsidP="00917F16">
      <w:pPr>
        <w:autoSpaceDE w:val="0"/>
        <w:autoSpaceDN w:val="0"/>
        <w:adjustRightInd w:val="0"/>
        <w:jc w:val="both"/>
        <w:rPr>
          <w:rFonts w:ascii="Arial" w:hAnsi="Arial" w:cs="Arial"/>
          <w:bCs/>
        </w:rPr>
      </w:pPr>
      <w:r w:rsidRPr="00917F16">
        <w:rPr>
          <w:rFonts w:ascii="Arial" w:hAnsi="Arial" w:cs="Arial"/>
          <w:b/>
          <w:bCs/>
        </w:rPr>
        <w:t xml:space="preserve">-  </w:t>
      </w:r>
      <w:r w:rsidRPr="00917F16">
        <w:rPr>
          <w:rFonts w:ascii="Arial" w:hAnsi="Arial" w:cs="Arial"/>
          <w:bCs/>
        </w:rPr>
        <w:t>Widespread Operand Illiteracy and General Ignorance in Societies: The prevalent low literacy rates among farmers, fishermen, marketers, and producers often hinder the efforts of cooperative societies aimed at youth development. To address this issue, the initiatives for literacy improvement must persist.</w:t>
      </w:r>
    </w:p>
    <w:p w14:paraId="58F776C2" w14:textId="77777777" w:rsidR="00917F16" w:rsidRPr="00917F16" w:rsidRDefault="00917F16" w:rsidP="00917F16">
      <w:pPr>
        <w:autoSpaceDE w:val="0"/>
        <w:autoSpaceDN w:val="0"/>
        <w:adjustRightInd w:val="0"/>
        <w:jc w:val="both"/>
        <w:rPr>
          <w:rFonts w:ascii="Arial" w:hAnsi="Arial" w:cs="Arial"/>
          <w:bCs/>
        </w:rPr>
      </w:pPr>
      <w:r w:rsidRPr="00917F16">
        <w:rPr>
          <w:rFonts w:ascii="Arial" w:hAnsi="Arial" w:cs="Arial"/>
          <w:bCs/>
        </w:rPr>
        <w:t>-  Outdated and Inconsistent Cooperative Laws along with a Weak Legal Framework Governing Cooperatives</w:t>
      </w:r>
    </w:p>
    <w:p w14:paraId="2893D9FA" w14:textId="77777777" w:rsidR="00917F16" w:rsidRPr="00917F16" w:rsidRDefault="00917F16" w:rsidP="00917F16">
      <w:pPr>
        <w:autoSpaceDE w:val="0"/>
        <w:autoSpaceDN w:val="0"/>
        <w:adjustRightInd w:val="0"/>
        <w:jc w:val="both"/>
        <w:rPr>
          <w:rFonts w:ascii="Arial" w:hAnsi="Arial" w:cs="Arial"/>
          <w:bCs/>
        </w:rPr>
      </w:pPr>
      <w:r w:rsidRPr="00917F16">
        <w:rPr>
          <w:rFonts w:ascii="Arial" w:hAnsi="Arial" w:cs="Arial"/>
          <w:bCs/>
        </w:rPr>
        <w:t>-  Poor Record Keeping and Insufficient Supervisory Staff: Cooperative societies frequently encounter challenges due to a lack of supervisory personnel, resulting in inadequate record maintenance within the society.</w:t>
      </w:r>
    </w:p>
    <w:p w14:paraId="4B1E1C11" w14:textId="77777777" w:rsidR="00917F16" w:rsidRPr="00917F16" w:rsidRDefault="00917F16" w:rsidP="00917F16">
      <w:pPr>
        <w:autoSpaceDE w:val="0"/>
        <w:autoSpaceDN w:val="0"/>
        <w:adjustRightInd w:val="0"/>
        <w:jc w:val="both"/>
        <w:rPr>
          <w:rFonts w:ascii="Arial" w:hAnsi="Arial" w:cs="Arial"/>
          <w:bCs/>
        </w:rPr>
      </w:pPr>
      <w:r w:rsidRPr="00917F16">
        <w:rPr>
          <w:rFonts w:ascii="Arial" w:hAnsi="Arial" w:cs="Arial"/>
          <w:bCs/>
        </w:rPr>
        <w:lastRenderedPageBreak/>
        <w:t>-  Insufficient Capital Base to Meet the Needs of Small and Medium Enterprises.</w:t>
      </w:r>
    </w:p>
    <w:p w14:paraId="5D27A69E" w14:textId="77777777" w:rsidR="00917F16" w:rsidRPr="00917F16" w:rsidRDefault="00917F16" w:rsidP="00917F16">
      <w:pPr>
        <w:autoSpaceDE w:val="0"/>
        <w:autoSpaceDN w:val="0"/>
        <w:adjustRightInd w:val="0"/>
        <w:jc w:val="both"/>
        <w:rPr>
          <w:rFonts w:ascii="Arial" w:hAnsi="Arial" w:cs="Arial"/>
          <w:bCs/>
        </w:rPr>
      </w:pPr>
      <w:r w:rsidRPr="00917F16">
        <w:rPr>
          <w:rFonts w:ascii="Arial" w:hAnsi="Arial" w:cs="Arial"/>
          <w:bCs/>
        </w:rPr>
        <w:t>-  Absence of Training Facilities: Training is undeniably crucial for the ongoing and future advancement of both the cooperative and its members.</w:t>
      </w:r>
    </w:p>
    <w:p w14:paraId="552FF18F" w14:textId="77777777" w:rsidR="00917F16" w:rsidRPr="00917F16" w:rsidRDefault="00917F16" w:rsidP="00917F16">
      <w:pPr>
        <w:autoSpaceDE w:val="0"/>
        <w:autoSpaceDN w:val="0"/>
        <w:adjustRightInd w:val="0"/>
        <w:jc w:val="both"/>
        <w:rPr>
          <w:rFonts w:ascii="Arial" w:hAnsi="Arial" w:cs="Arial"/>
          <w:bCs/>
        </w:rPr>
      </w:pPr>
      <w:r w:rsidRPr="00917F16">
        <w:rPr>
          <w:rFonts w:ascii="Arial" w:hAnsi="Arial" w:cs="Arial"/>
          <w:bCs/>
        </w:rPr>
        <w:t>-  Proliferation of Weak Cooperative Societies, stemming from a lack of coordinated activities.</w:t>
      </w:r>
    </w:p>
    <w:p w14:paraId="2B52E5F3" w14:textId="77777777" w:rsidR="00917F16" w:rsidRPr="00917F16" w:rsidRDefault="00917F16" w:rsidP="00917F16">
      <w:pPr>
        <w:autoSpaceDE w:val="0"/>
        <w:autoSpaceDN w:val="0"/>
        <w:adjustRightInd w:val="0"/>
        <w:jc w:val="both"/>
        <w:rPr>
          <w:rFonts w:ascii="Arial" w:hAnsi="Arial" w:cs="Arial"/>
          <w:bCs/>
        </w:rPr>
      </w:pPr>
      <w:r w:rsidRPr="00917F16">
        <w:rPr>
          <w:rFonts w:ascii="Arial" w:hAnsi="Arial" w:cs="Arial"/>
          <w:bCs/>
        </w:rPr>
        <w:t>-  Government Interference and Manipulation of Cooperative Programs: Policies and laws can sometimes obstruct the efforts of cooperative societies in promoting youth development.</w:t>
      </w:r>
    </w:p>
    <w:p w14:paraId="5AA97A70" w14:textId="77777777" w:rsidR="00917F16" w:rsidRPr="00917F16" w:rsidRDefault="00917F16" w:rsidP="00917F16">
      <w:pPr>
        <w:autoSpaceDE w:val="0"/>
        <w:autoSpaceDN w:val="0"/>
        <w:adjustRightInd w:val="0"/>
        <w:jc w:val="both"/>
        <w:rPr>
          <w:rFonts w:ascii="Arial" w:hAnsi="Arial" w:cs="Arial"/>
          <w:bCs/>
        </w:rPr>
      </w:pPr>
      <w:r w:rsidRPr="00917F16">
        <w:rPr>
          <w:rFonts w:ascii="Arial" w:hAnsi="Arial" w:cs="Arial"/>
          <w:bCs/>
        </w:rPr>
        <w:t xml:space="preserve">-  Corruption and Misappropriation of Cooperative Funds by Leaders and Paid Workers: Onuoha (2000) highlighted leadership issues as a significant barrier to the effectiveness of cooperative societies, noting that coordinating group actions is more challenging than managing individual efforts. </w:t>
      </w:r>
      <w:proofErr w:type="spellStart"/>
      <w:r w:rsidRPr="00917F16">
        <w:rPr>
          <w:rFonts w:ascii="Arial" w:hAnsi="Arial" w:cs="Arial"/>
          <w:bCs/>
        </w:rPr>
        <w:t>Akinwumi</w:t>
      </w:r>
      <w:proofErr w:type="spellEnd"/>
      <w:r w:rsidRPr="00917F16">
        <w:rPr>
          <w:rFonts w:ascii="Arial" w:hAnsi="Arial" w:cs="Arial"/>
          <w:bCs/>
        </w:rPr>
        <w:t xml:space="preserve"> (2006) confirmed that poor leadership is a vital factor impacting the efficiency of the cooperative movement. Ayoola (2006) pointed out the ambiguous role of government in cooperative societies as another major obstacle to their progress in youth development.</w:t>
      </w:r>
    </w:p>
    <w:p w14:paraId="2EB1F51D" w14:textId="77777777" w:rsidR="00917F16" w:rsidRDefault="00917F16" w:rsidP="00917F16">
      <w:pPr>
        <w:autoSpaceDE w:val="0"/>
        <w:autoSpaceDN w:val="0"/>
        <w:adjustRightInd w:val="0"/>
        <w:jc w:val="both"/>
        <w:rPr>
          <w:rFonts w:ascii="Arial" w:hAnsi="Arial" w:cs="Arial"/>
          <w:b/>
          <w:bCs/>
        </w:rPr>
      </w:pPr>
    </w:p>
    <w:p w14:paraId="3F811479" w14:textId="32CAF1FB" w:rsidR="00BA6364" w:rsidRPr="00C07E73" w:rsidRDefault="00BA6364" w:rsidP="00917F16">
      <w:pPr>
        <w:autoSpaceDE w:val="0"/>
        <w:autoSpaceDN w:val="0"/>
        <w:adjustRightInd w:val="0"/>
        <w:jc w:val="both"/>
        <w:rPr>
          <w:rFonts w:ascii="Arial" w:hAnsi="Arial" w:cs="Arial"/>
        </w:rPr>
      </w:pPr>
      <w:r w:rsidRPr="00C07E73">
        <w:rPr>
          <w:rFonts w:ascii="Arial" w:hAnsi="Arial" w:cs="Arial"/>
        </w:rPr>
        <w:t>On the solution, cooperatives will need an enabling environment that will comprise a conducive cooperative policy and law as well as a framework to regulate the open market. This would not only put cooperatives on an equal footing with other market agents, but it would also enable them to contribute more to sustainable agricultural production and food security. Furthermore, if governments and cooperatives are equally willing to enter into a partnership in which the cooperatives are given a true participatory role, the inherent qualities of cooperatives, member-owned and member-governed organizations can be brought into full play for the cause of food security (</w:t>
      </w:r>
      <w:proofErr w:type="spellStart"/>
      <w:r w:rsidRPr="00C07E73">
        <w:rPr>
          <w:rFonts w:ascii="Arial" w:hAnsi="Arial" w:cs="Arial"/>
          <w:bCs/>
        </w:rPr>
        <w:t>Onugu</w:t>
      </w:r>
      <w:proofErr w:type="spellEnd"/>
      <w:r w:rsidRPr="00C07E73">
        <w:rPr>
          <w:rFonts w:ascii="Arial" w:hAnsi="Arial" w:cs="Arial"/>
          <w:bCs/>
        </w:rPr>
        <w:t xml:space="preserve"> and </w:t>
      </w:r>
      <w:proofErr w:type="spellStart"/>
      <w:r w:rsidRPr="00C07E73">
        <w:rPr>
          <w:rFonts w:ascii="Arial" w:hAnsi="Arial" w:cs="Arial"/>
          <w:bCs/>
        </w:rPr>
        <w:t>Abdulahi</w:t>
      </w:r>
      <w:proofErr w:type="spellEnd"/>
      <w:r w:rsidRPr="00C07E73">
        <w:rPr>
          <w:rFonts w:ascii="Arial" w:hAnsi="Arial" w:cs="Arial"/>
          <w:bCs/>
        </w:rPr>
        <w:t>, 2012)</w:t>
      </w:r>
      <w:r w:rsidRPr="00C07E73">
        <w:rPr>
          <w:rFonts w:ascii="Arial" w:hAnsi="Arial" w:cs="Arial"/>
        </w:rPr>
        <w:t>.</w:t>
      </w:r>
    </w:p>
    <w:p w14:paraId="55FB30F6" w14:textId="69A26C7C" w:rsidR="00BA6364" w:rsidRDefault="00BA6364" w:rsidP="002701FB">
      <w:pPr>
        <w:autoSpaceDE w:val="0"/>
        <w:autoSpaceDN w:val="0"/>
        <w:adjustRightInd w:val="0"/>
        <w:jc w:val="both"/>
        <w:rPr>
          <w:rFonts w:ascii="Arial" w:hAnsi="Arial" w:cs="Arial"/>
        </w:rPr>
      </w:pPr>
      <w:r w:rsidRPr="00C07E73">
        <w:rPr>
          <w:rFonts w:ascii="Arial" w:hAnsi="Arial" w:cs="Arial"/>
        </w:rPr>
        <w:t xml:space="preserve"> </w:t>
      </w:r>
      <w:r w:rsidR="002701FB" w:rsidRPr="002701FB">
        <w:rPr>
          <w:rFonts w:ascii="Arial" w:hAnsi="Arial" w:cs="Arial"/>
        </w:rPr>
        <w:t>Ayoola (2006) asserts that reengineering involves evaluating the existing operational environment to identify the most suitable strategies for the future.</w:t>
      </w:r>
      <w:r w:rsidR="002701FB">
        <w:rPr>
          <w:rFonts w:ascii="Arial" w:hAnsi="Arial" w:cs="Arial"/>
        </w:rPr>
        <w:t xml:space="preserve"> </w:t>
      </w:r>
      <w:r w:rsidR="002701FB" w:rsidRPr="002701FB">
        <w:rPr>
          <w:rFonts w:ascii="Arial" w:hAnsi="Arial" w:cs="Arial"/>
        </w:rPr>
        <w:t>At the inception of modern cooperatives, the government aimed to promote and support these entities to develop and achieve self-sufficiency as it gradually steps back. Strengthening this approach will yield beneficial outcomes.</w:t>
      </w:r>
      <w:r w:rsidRPr="00C07E73">
        <w:rPr>
          <w:rFonts w:ascii="Arial" w:hAnsi="Arial" w:cs="Arial"/>
        </w:rPr>
        <w:t xml:space="preserve"> Agu (2011) believes that the government, private organizations and the cooperatives to jointly tackle these problems. This will foster the vibrancy of farmers’ cooperatives and enhance their exportation ability and readiness.</w:t>
      </w:r>
    </w:p>
    <w:p w14:paraId="20922064" w14:textId="77777777" w:rsidR="000415FF" w:rsidRPr="00C07E73" w:rsidRDefault="000415FF" w:rsidP="00BA6364">
      <w:pPr>
        <w:autoSpaceDE w:val="0"/>
        <w:autoSpaceDN w:val="0"/>
        <w:adjustRightInd w:val="0"/>
        <w:jc w:val="both"/>
        <w:rPr>
          <w:rFonts w:ascii="Arial" w:hAnsi="Arial" w:cs="Arial"/>
        </w:rPr>
      </w:pPr>
    </w:p>
    <w:p w14:paraId="20F159B2" w14:textId="77777777" w:rsidR="00BA6364" w:rsidRPr="000415FF" w:rsidRDefault="00BA6364" w:rsidP="00BA6364">
      <w:pPr>
        <w:pStyle w:val="ListParagraph"/>
        <w:numPr>
          <w:ilvl w:val="2"/>
          <w:numId w:val="35"/>
        </w:numPr>
        <w:spacing w:line="240" w:lineRule="auto"/>
        <w:jc w:val="both"/>
        <w:rPr>
          <w:rFonts w:ascii="Arial" w:hAnsi="Arial" w:cs="Arial"/>
          <w:b/>
          <w:i/>
          <w:sz w:val="20"/>
          <w:szCs w:val="20"/>
        </w:rPr>
      </w:pPr>
      <w:r w:rsidRPr="000415FF">
        <w:rPr>
          <w:rFonts w:ascii="Arial" w:hAnsi="Arial" w:cs="Arial"/>
          <w:b/>
          <w:i/>
          <w:sz w:val="20"/>
          <w:szCs w:val="20"/>
        </w:rPr>
        <w:t>Export promotion incentives for agricultural produce in Nigeria</w:t>
      </w:r>
    </w:p>
    <w:p w14:paraId="660AD26F" w14:textId="77777777" w:rsidR="00BA6364" w:rsidRPr="00C07E73" w:rsidRDefault="00BA6364" w:rsidP="00BA6364">
      <w:pPr>
        <w:pStyle w:val="NormalWeb"/>
        <w:jc w:val="both"/>
        <w:rPr>
          <w:rFonts w:ascii="Arial" w:hAnsi="Arial" w:cs="Arial"/>
          <w:sz w:val="20"/>
          <w:szCs w:val="20"/>
        </w:rPr>
      </w:pPr>
      <w:r w:rsidRPr="00C07E73">
        <w:rPr>
          <w:rFonts w:ascii="Arial" w:hAnsi="Arial" w:cs="Arial"/>
          <w:sz w:val="20"/>
          <w:szCs w:val="20"/>
        </w:rPr>
        <w:t>To complement its export promotion drive, the Federal Government, has, over the years, set up various incentive schemes for companies whose business is export focused. The incentives range from tax exemption to duty drawbacks as well as other forms of grants.</w:t>
      </w:r>
      <w:r w:rsidRPr="00C07E73">
        <w:rPr>
          <w:rFonts w:ascii="Arial" w:hAnsi="Arial" w:cs="Arial"/>
          <w:iCs/>
          <w:sz w:val="20"/>
          <w:szCs w:val="20"/>
        </w:rPr>
        <w:t xml:space="preserve"> </w:t>
      </w:r>
      <w:r w:rsidRPr="00C07E73">
        <w:rPr>
          <w:rFonts w:ascii="Arial" w:hAnsi="Arial" w:cs="Arial"/>
          <w:sz w:val="20"/>
          <w:szCs w:val="20"/>
        </w:rPr>
        <w:t>Some of the incentives were those set up in 1986, under the Export Incentives and Miscellaneous Provisions Act. These included: Export Development Fund; Export Expansion Grant; and Export Adjustment Scheme Fund.</w:t>
      </w:r>
    </w:p>
    <w:p w14:paraId="4837E52F" w14:textId="77777777" w:rsidR="00BA6364" w:rsidRPr="00C07E73" w:rsidRDefault="00BA6364" w:rsidP="00BA6364">
      <w:pPr>
        <w:spacing w:before="100" w:beforeAutospacing="1" w:after="100" w:afterAutospacing="1"/>
        <w:jc w:val="both"/>
        <w:rPr>
          <w:rFonts w:ascii="Arial" w:hAnsi="Arial" w:cs="Arial"/>
        </w:rPr>
      </w:pPr>
      <w:r w:rsidRPr="00C07E73">
        <w:rPr>
          <w:rFonts w:ascii="Arial" w:hAnsi="Arial" w:cs="Arial"/>
        </w:rPr>
        <w:t>Out of the above schemes, the only one in operation till 2013 is the Export Expansion Grant (EEG). It was re-designed in 2005 and now administered by the Nigerian Customs Service (NCS). Prior to the 1999 fiscal year, the EEG was paid to beneficiaries in cash. However, from 1999, the grant came in form of Negotiable Duty Credit Certificates (NDCCs) issued by the NCS. The NDCC is a negotiable instrument that can be used to settle or reduce import and Excise Duties. The post-COVID-19 era has witnessed increased support to agricultural farmers and exporters in Nigeria.</w:t>
      </w:r>
    </w:p>
    <w:p w14:paraId="23601564"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b/>
        </w:rPr>
        <w:t>2.2 Theoretical Review</w:t>
      </w:r>
    </w:p>
    <w:p w14:paraId="38216496"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This study anchors on the Theory of Planned </w:t>
      </w:r>
      <w:proofErr w:type="spellStart"/>
      <w:r w:rsidRPr="00C07E73">
        <w:rPr>
          <w:rFonts w:ascii="Arial" w:hAnsi="Arial" w:cs="Arial"/>
        </w:rPr>
        <w:t>Behaviour</w:t>
      </w:r>
      <w:proofErr w:type="spellEnd"/>
      <w:r w:rsidRPr="00C07E73">
        <w:rPr>
          <w:rFonts w:ascii="Arial" w:hAnsi="Arial" w:cs="Arial"/>
        </w:rPr>
        <w:t xml:space="preserve"> (TPB) and the Collective Action Theory (CAT).</w:t>
      </w:r>
    </w:p>
    <w:p w14:paraId="741C9E5D"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b/>
        </w:rPr>
        <w:t xml:space="preserve">The Theory of Planned </w:t>
      </w:r>
      <w:proofErr w:type="spellStart"/>
      <w:r w:rsidRPr="00C07E73">
        <w:rPr>
          <w:rFonts w:ascii="Arial" w:hAnsi="Arial" w:cs="Arial"/>
          <w:b/>
        </w:rPr>
        <w:t>Behaviour</w:t>
      </w:r>
      <w:proofErr w:type="spellEnd"/>
      <w:r w:rsidRPr="00C07E73">
        <w:rPr>
          <w:rFonts w:ascii="Arial" w:hAnsi="Arial" w:cs="Arial"/>
          <w:b/>
        </w:rPr>
        <w:t xml:space="preserve"> &amp; Theory of Reasoned Action</w:t>
      </w:r>
    </w:p>
    <w:p w14:paraId="08F447C1" w14:textId="77777777" w:rsidR="00BA6364" w:rsidRPr="00C07E73" w:rsidRDefault="00BA6364" w:rsidP="00BA6364">
      <w:pPr>
        <w:jc w:val="both"/>
        <w:rPr>
          <w:rFonts w:ascii="Arial" w:hAnsi="Arial" w:cs="Arial"/>
        </w:rPr>
      </w:pPr>
      <w:r w:rsidRPr="00C07E73">
        <w:rPr>
          <w:rFonts w:ascii="Arial" w:hAnsi="Arial" w:cs="Arial"/>
        </w:rPr>
        <w:lastRenderedPageBreak/>
        <w:t xml:space="preserve">The theory of planned </w:t>
      </w:r>
      <w:proofErr w:type="spellStart"/>
      <w:r w:rsidRPr="00C07E73">
        <w:rPr>
          <w:rFonts w:ascii="Arial" w:hAnsi="Arial" w:cs="Arial"/>
        </w:rPr>
        <w:t>behaviour</w:t>
      </w:r>
      <w:proofErr w:type="spellEnd"/>
      <w:r w:rsidRPr="00C07E73">
        <w:rPr>
          <w:rFonts w:ascii="Arial" w:hAnsi="Arial" w:cs="Arial"/>
        </w:rPr>
        <w:t xml:space="preserve"> (TPB) is among the most frequently referenced and utilized theories of </w:t>
      </w:r>
      <w:proofErr w:type="spellStart"/>
      <w:r w:rsidRPr="00C07E73">
        <w:rPr>
          <w:rFonts w:ascii="Arial" w:hAnsi="Arial" w:cs="Arial"/>
        </w:rPr>
        <w:t>behaviour</w:t>
      </w:r>
      <w:proofErr w:type="spellEnd"/>
      <w:r w:rsidRPr="00C07E73">
        <w:rPr>
          <w:rFonts w:ascii="Arial" w:hAnsi="Arial" w:cs="Arial"/>
        </w:rPr>
        <w:t xml:space="preserve">. The TPB (Ajzen 1985) developed from the theory of reasoned action (Fishbein and Ajzen 1975), which asserted that intention to act serves as the most reliable predictor of </w:t>
      </w:r>
      <w:proofErr w:type="spellStart"/>
      <w:r w:rsidRPr="00C07E73">
        <w:rPr>
          <w:rFonts w:ascii="Arial" w:hAnsi="Arial" w:cs="Arial"/>
        </w:rPr>
        <w:t>behaviour</w:t>
      </w:r>
      <w:proofErr w:type="spellEnd"/>
      <w:r w:rsidRPr="00C07E73">
        <w:rPr>
          <w:rFonts w:ascii="Arial" w:hAnsi="Arial" w:cs="Arial"/>
        </w:rPr>
        <w:t xml:space="preserve">. According to the theory of planned </w:t>
      </w:r>
      <w:proofErr w:type="spellStart"/>
      <w:r w:rsidRPr="00C07E73">
        <w:rPr>
          <w:rFonts w:ascii="Arial" w:hAnsi="Arial" w:cs="Arial"/>
        </w:rPr>
        <w:t>behaviour</w:t>
      </w:r>
      <w:proofErr w:type="spellEnd"/>
      <w:r w:rsidRPr="00C07E73">
        <w:rPr>
          <w:rFonts w:ascii="Arial" w:hAnsi="Arial" w:cs="Arial"/>
        </w:rPr>
        <w:t xml:space="preserve">, </w:t>
      </w:r>
      <w:proofErr w:type="spellStart"/>
      <w:r w:rsidRPr="00C07E73">
        <w:rPr>
          <w:rFonts w:ascii="Arial" w:hAnsi="Arial" w:cs="Arial"/>
        </w:rPr>
        <w:t>behaviour</w:t>
      </w:r>
      <w:proofErr w:type="spellEnd"/>
      <w:r w:rsidRPr="00C07E73">
        <w:rPr>
          <w:rFonts w:ascii="Arial" w:hAnsi="Arial" w:cs="Arial"/>
        </w:rPr>
        <w:t xml:space="preserve"> is contingent upon an individual’s intention to execute the </w:t>
      </w:r>
      <w:proofErr w:type="spellStart"/>
      <w:r w:rsidRPr="00C07E73">
        <w:rPr>
          <w:rFonts w:ascii="Arial" w:hAnsi="Arial" w:cs="Arial"/>
        </w:rPr>
        <w:t>behaviour</w:t>
      </w:r>
      <w:proofErr w:type="spellEnd"/>
      <w:r w:rsidRPr="00C07E73">
        <w:rPr>
          <w:rFonts w:ascii="Arial" w:hAnsi="Arial" w:cs="Arial"/>
        </w:rPr>
        <w:t xml:space="preserve">. Intention is influenced by a person's attitude (their beliefs and values regarding the outcome of the </w:t>
      </w:r>
      <w:proofErr w:type="spellStart"/>
      <w:r w:rsidRPr="00C07E73">
        <w:rPr>
          <w:rFonts w:ascii="Arial" w:hAnsi="Arial" w:cs="Arial"/>
        </w:rPr>
        <w:t>behaviour</w:t>
      </w:r>
      <w:proofErr w:type="spellEnd"/>
      <w:r w:rsidRPr="00C07E73">
        <w:rPr>
          <w:rFonts w:ascii="Arial" w:hAnsi="Arial" w:cs="Arial"/>
        </w:rPr>
        <w:t xml:space="preserve">) and subjective norms (the beliefs about what others think the individual should do or the general social pressure) (Godin &amp; Kok, 1995; Bandura, 1986; Perry, Barnowski &amp; Parcel, 1990). Additionally, </w:t>
      </w:r>
      <w:proofErr w:type="spellStart"/>
      <w:r w:rsidRPr="00C07E73">
        <w:rPr>
          <w:rFonts w:ascii="Arial" w:hAnsi="Arial" w:cs="Arial"/>
        </w:rPr>
        <w:t>behaviour</w:t>
      </w:r>
      <w:proofErr w:type="spellEnd"/>
      <w:r w:rsidRPr="00C07E73">
        <w:rPr>
          <w:rFonts w:ascii="Arial" w:hAnsi="Arial" w:cs="Arial"/>
        </w:rPr>
        <w:t xml:space="preserve"> is shaped by an individual’s perceived </w:t>
      </w:r>
      <w:proofErr w:type="spellStart"/>
      <w:r w:rsidRPr="00C07E73">
        <w:rPr>
          <w:rFonts w:ascii="Arial" w:hAnsi="Arial" w:cs="Arial"/>
        </w:rPr>
        <w:t>behavioural</w:t>
      </w:r>
      <w:proofErr w:type="spellEnd"/>
      <w:r w:rsidRPr="00C07E73">
        <w:rPr>
          <w:rFonts w:ascii="Arial" w:hAnsi="Arial" w:cs="Arial"/>
        </w:rPr>
        <w:t xml:space="preserve"> control, which is defined as their perceptions of their capability or feelings of self-efficacy to carry out the </w:t>
      </w:r>
      <w:proofErr w:type="spellStart"/>
      <w:r w:rsidRPr="00C07E73">
        <w:rPr>
          <w:rFonts w:ascii="Arial" w:hAnsi="Arial" w:cs="Arial"/>
        </w:rPr>
        <w:t>behaviour</w:t>
      </w:r>
      <w:proofErr w:type="spellEnd"/>
      <w:r w:rsidRPr="00C07E73">
        <w:rPr>
          <w:rFonts w:ascii="Arial" w:hAnsi="Arial" w:cs="Arial"/>
        </w:rPr>
        <w:t>. This relationship typically varies based on the type of relationship and the context of the situation.</w:t>
      </w:r>
    </w:p>
    <w:p w14:paraId="1E71753B" w14:textId="77777777" w:rsidR="00BA6364" w:rsidRPr="00C07E73" w:rsidRDefault="00BA6364" w:rsidP="00BA6364">
      <w:pPr>
        <w:jc w:val="both"/>
        <w:rPr>
          <w:rFonts w:ascii="Arial" w:hAnsi="Arial" w:cs="Arial"/>
        </w:rPr>
      </w:pPr>
      <w:r w:rsidRPr="00C07E73">
        <w:rPr>
          <w:rFonts w:ascii="Arial" w:hAnsi="Arial" w:cs="Arial"/>
        </w:rPr>
        <w:t xml:space="preserve"> Existing literature offers numerous reviews of the TPB (e.g. Agu et al., 2023; Armitage &amp; Conner 2001; Godin &amp; Kok, 1995). How can this theory enhance our understanding of intention to export?</w:t>
      </w:r>
    </w:p>
    <w:p w14:paraId="01AB222B" w14:textId="77777777" w:rsidR="00BA6364" w:rsidRPr="00C07E73" w:rsidRDefault="00BA6364" w:rsidP="00BA6364">
      <w:pPr>
        <w:jc w:val="both"/>
        <w:rPr>
          <w:rFonts w:ascii="Arial" w:hAnsi="Arial" w:cs="Arial"/>
        </w:rPr>
      </w:pPr>
      <w:r w:rsidRPr="00C07E73">
        <w:rPr>
          <w:rFonts w:ascii="Arial" w:hAnsi="Arial" w:cs="Arial"/>
        </w:rPr>
        <w:t xml:space="preserve">• Intention has been identified as the most significant variable in forecasting consumer/human decisions, indicating that </w:t>
      </w:r>
      <w:proofErr w:type="spellStart"/>
      <w:r w:rsidRPr="00C07E73">
        <w:rPr>
          <w:rFonts w:ascii="Arial" w:hAnsi="Arial" w:cs="Arial"/>
        </w:rPr>
        <w:t>behaviours</w:t>
      </w:r>
      <w:proofErr w:type="spellEnd"/>
      <w:r w:rsidRPr="00C07E73">
        <w:rPr>
          <w:rFonts w:ascii="Arial" w:hAnsi="Arial" w:cs="Arial"/>
        </w:rPr>
        <w:t xml:space="preserve"> are frequently associated with one’s intrinsic motivation. This implies that it may be crucial to provide information that fosters positive attitudes towards the </w:t>
      </w:r>
      <w:proofErr w:type="spellStart"/>
      <w:r w:rsidRPr="00C07E73">
        <w:rPr>
          <w:rFonts w:ascii="Arial" w:hAnsi="Arial" w:cs="Arial"/>
        </w:rPr>
        <w:t>behaviour</w:t>
      </w:r>
      <w:proofErr w:type="spellEnd"/>
      <w:r w:rsidRPr="00C07E73">
        <w:rPr>
          <w:rFonts w:ascii="Arial" w:hAnsi="Arial" w:cs="Arial"/>
        </w:rPr>
        <w:t xml:space="preserve"> and emphasizes subjective norms or viewpoints that endorse the </w:t>
      </w:r>
      <w:proofErr w:type="spellStart"/>
      <w:r w:rsidRPr="00C07E73">
        <w:rPr>
          <w:rFonts w:ascii="Arial" w:hAnsi="Arial" w:cs="Arial"/>
        </w:rPr>
        <w:t>behaviour</w:t>
      </w:r>
      <w:proofErr w:type="spellEnd"/>
      <w:r w:rsidRPr="00C07E73">
        <w:rPr>
          <w:rFonts w:ascii="Arial" w:hAnsi="Arial" w:cs="Arial"/>
        </w:rPr>
        <w:t>.</w:t>
      </w:r>
    </w:p>
    <w:p w14:paraId="1D4A74E9" w14:textId="77777777" w:rsidR="00BA6364" w:rsidRPr="00C07E73" w:rsidRDefault="00BA6364" w:rsidP="00BA6364">
      <w:pPr>
        <w:jc w:val="both"/>
        <w:rPr>
          <w:rFonts w:ascii="Arial" w:hAnsi="Arial" w:cs="Arial"/>
        </w:rPr>
      </w:pPr>
      <w:r w:rsidRPr="00C07E73">
        <w:rPr>
          <w:rFonts w:ascii="Arial" w:hAnsi="Arial" w:cs="Arial"/>
        </w:rPr>
        <w:t xml:space="preserve">• For perceived </w:t>
      </w:r>
      <w:proofErr w:type="spellStart"/>
      <w:r w:rsidRPr="00C07E73">
        <w:rPr>
          <w:rFonts w:ascii="Arial" w:hAnsi="Arial" w:cs="Arial"/>
        </w:rPr>
        <w:t>behavioural</w:t>
      </w:r>
      <w:proofErr w:type="spellEnd"/>
      <w:r w:rsidRPr="00C07E73">
        <w:rPr>
          <w:rFonts w:ascii="Arial" w:hAnsi="Arial" w:cs="Arial"/>
        </w:rPr>
        <w:t xml:space="preserve"> control to effectively facilitate </w:t>
      </w:r>
      <w:proofErr w:type="spellStart"/>
      <w:r w:rsidRPr="00C07E73">
        <w:rPr>
          <w:rFonts w:ascii="Arial" w:hAnsi="Arial" w:cs="Arial"/>
        </w:rPr>
        <w:t>behaviour</w:t>
      </w:r>
      <w:proofErr w:type="spellEnd"/>
      <w:r w:rsidRPr="00C07E73">
        <w:rPr>
          <w:rFonts w:ascii="Arial" w:hAnsi="Arial" w:cs="Arial"/>
        </w:rPr>
        <w:t xml:space="preserve"> change, similar to self-efficacy, an individual must believe that they possess the capability to engage in the </w:t>
      </w:r>
      <w:proofErr w:type="spellStart"/>
      <w:r w:rsidRPr="00C07E73">
        <w:rPr>
          <w:rFonts w:ascii="Arial" w:hAnsi="Arial" w:cs="Arial"/>
        </w:rPr>
        <w:t>behaviour</w:t>
      </w:r>
      <w:proofErr w:type="spellEnd"/>
      <w:r w:rsidRPr="00C07E73">
        <w:rPr>
          <w:rFonts w:ascii="Arial" w:hAnsi="Arial" w:cs="Arial"/>
        </w:rPr>
        <w:t xml:space="preserve">, in this instance, participating in </w:t>
      </w:r>
      <w:proofErr w:type="spellStart"/>
      <w:r w:rsidRPr="00C07E73">
        <w:rPr>
          <w:rFonts w:ascii="Arial" w:hAnsi="Arial" w:cs="Arial"/>
        </w:rPr>
        <w:t>agri</w:t>
      </w:r>
      <w:proofErr w:type="spellEnd"/>
      <w:r w:rsidRPr="00C07E73">
        <w:rPr>
          <w:rFonts w:ascii="Arial" w:hAnsi="Arial" w:cs="Arial"/>
        </w:rPr>
        <w:t>-produce export. Consequently, as Grizzel (2007) indicates, the perceived control over opportunities, resources, and necessary skills is a vital component of the change process.</w:t>
      </w:r>
    </w:p>
    <w:p w14:paraId="4C73C558" w14:textId="77777777" w:rsidR="00BA6364" w:rsidRPr="00C07E73" w:rsidRDefault="00BA6364" w:rsidP="00BA6364">
      <w:pPr>
        <w:jc w:val="both"/>
        <w:rPr>
          <w:rFonts w:ascii="Arial" w:hAnsi="Arial" w:cs="Arial"/>
          <w:b/>
        </w:rPr>
      </w:pPr>
      <w:r w:rsidRPr="00C07E73">
        <w:rPr>
          <w:rFonts w:ascii="Arial" w:hAnsi="Arial" w:cs="Arial"/>
          <w:b/>
        </w:rPr>
        <w:t>The Theory of Collective Action</w:t>
      </w:r>
    </w:p>
    <w:p w14:paraId="1066A261" w14:textId="77777777" w:rsidR="00BA6364" w:rsidRPr="00C07E73" w:rsidRDefault="00BA6364" w:rsidP="00BA6364">
      <w:pPr>
        <w:jc w:val="both"/>
        <w:rPr>
          <w:rFonts w:ascii="Arial" w:hAnsi="Arial" w:cs="Arial"/>
        </w:rPr>
      </w:pPr>
      <w:r w:rsidRPr="00C07E73">
        <w:rPr>
          <w:rFonts w:ascii="Arial" w:hAnsi="Arial" w:cs="Arial"/>
        </w:rPr>
        <w:t>Theories of collective action (CAT) is a fallout of the ‘Group Theorists’ led by Arthur Bentley, who dominated the field at the beginning of the 20th Century (Richardson 1993). Group Theory asserts that where individuals have a common purpose and will benefit from cooperation, a group will form to cooperate for the common good. Later, this was challenged to the Collective Action Theory (Olson 1965). This model of the ‘rational’ individual calls into question our willingness to cooperate. Olson suggests that where we believe we can receive the benefits of cooperation without contributing to the cost, we will free-ride and leave the cooperation to others. The willingness to cooperate according to Olson (1965) is necessary when any one or more of three conditions are in place:</w:t>
      </w:r>
    </w:p>
    <w:p w14:paraId="4C701BCF" w14:textId="77777777" w:rsidR="00BA6364" w:rsidRPr="00C07E73" w:rsidRDefault="00BA6364" w:rsidP="00BA6364">
      <w:pPr>
        <w:jc w:val="both"/>
        <w:rPr>
          <w:rFonts w:ascii="Arial" w:hAnsi="Arial" w:cs="Arial"/>
        </w:rPr>
      </w:pPr>
      <w:r w:rsidRPr="00C07E73">
        <w:rPr>
          <w:rFonts w:ascii="Arial" w:hAnsi="Arial" w:cs="Arial"/>
        </w:rPr>
        <w:t>•The group is small enough that free-riding would be noticed</w:t>
      </w:r>
    </w:p>
    <w:p w14:paraId="03E7B35D" w14:textId="77777777" w:rsidR="00BA6364" w:rsidRPr="00C07E73" w:rsidRDefault="00BA6364" w:rsidP="00BA6364">
      <w:pPr>
        <w:jc w:val="both"/>
        <w:rPr>
          <w:rFonts w:ascii="Arial" w:hAnsi="Arial" w:cs="Arial"/>
        </w:rPr>
      </w:pPr>
      <w:r w:rsidRPr="00C07E73">
        <w:rPr>
          <w:rFonts w:ascii="Arial" w:hAnsi="Arial" w:cs="Arial"/>
        </w:rPr>
        <w:t>•We are coerced into doing so</w:t>
      </w:r>
    </w:p>
    <w:p w14:paraId="6AD89E1F" w14:textId="77777777" w:rsidR="00BA6364" w:rsidRPr="00C07E73" w:rsidRDefault="00BA6364" w:rsidP="00BA6364">
      <w:pPr>
        <w:jc w:val="both"/>
        <w:rPr>
          <w:rFonts w:ascii="Arial" w:hAnsi="Arial" w:cs="Arial"/>
        </w:rPr>
      </w:pPr>
      <w:r w:rsidRPr="00C07E73">
        <w:rPr>
          <w:rFonts w:ascii="Arial" w:hAnsi="Arial" w:cs="Arial"/>
        </w:rPr>
        <w:t>•‘Selective incentives’ induce us to cooperate</w:t>
      </w:r>
    </w:p>
    <w:p w14:paraId="1336F2F7" w14:textId="77777777" w:rsidR="00BA6364" w:rsidRPr="00C07E73" w:rsidRDefault="00BA6364" w:rsidP="00BA6364">
      <w:pPr>
        <w:jc w:val="both"/>
        <w:rPr>
          <w:rFonts w:ascii="Arial" w:hAnsi="Arial" w:cs="Arial"/>
        </w:rPr>
      </w:pPr>
    </w:p>
    <w:p w14:paraId="3E13B031" w14:textId="77777777" w:rsidR="00BA6364" w:rsidRPr="00C07E73" w:rsidRDefault="00BA6364" w:rsidP="00BA6364">
      <w:pPr>
        <w:jc w:val="both"/>
        <w:rPr>
          <w:rFonts w:ascii="Arial" w:hAnsi="Arial" w:cs="Arial"/>
        </w:rPr>
      </w:pPr>
      <w:r w:rsidRPr="00C07E73">
        <w:rPr>
          <w:rFonts w:ascii="Arial" w:hAnsi="Arial" w:cs="Arial"/>
        </w:rPr>
        <w:t xml:space="preserve">Indeed, these three conditions are present in the case of smallholder farmers in the South East region of Nigeria. The small financial strength of each farmer, government’s directives that make it compulsory for farmers to cooperate before they can access some incentives, as well as the lucrative nature of </w:t>
      </w:r>
      <w:proofErr w:type="spellStart"/>
      <w:r w:rsidRPr="00C07E73">
        <w:rPr>
          <w:rFonts w:ascii="Arial" w:hAnsi="Arial" w:cs="Arial"/>
        </w:rPr>
        <w:t>agri</w:t>
      </w:r>
      <w:proofErr w:type="spellEnd"/>
      <w:r w:rsidRPr="00C07E73">
        <w:rPr>
          <w:rFonts w:ascii="Arial" w:hAnsi="Arial" w:cs="Arial"/>
        </w:rPr>
        <w:t>-exportation make the adoption of the CAT suitable for studying the cooperative essence of farmers for export business.</w:t>
      </w:r>
    </w:p>
    <w:p w14:paraId="145B2610" w14:textId="77777777" w:rsidR="00BA6364" w:rsidRPr="00C07E73" w:rsidRDefault="00BA6364" w:rsidP="00BA6364">
      <w:pPr>
        <w:jc w:val="both"/>
        <w:rPr>
          <w:rFonts w:ascii="Arial" w:hAnsi="Arial" w:cs="Arial"/>
          <w:b/>
        </w:rPr>
      </w:pPr>
    </w:p>
    <w:p w14:paraId="07CFFAA0" w14:textId="77777777" w:rsidR="00BA6364" w:rsidRPr="00C07E73" w:rsidRDefault="00F13E25" w:rsidP="00BA6364">
      <w:pPr>
        <w:jc w:val="both"/>
        <w:rPr>
          <w:rFonts w:ascii="Arial" w:hAnsi="Arial" w:cs="Arial"/>
          <w:b/>
        </w:rPr>
      </w:pPr>
      <w:r>
        <w:rPr>
          <w:rFonts w:ascii="Arial" w:hAnsi="Arial" w:cs="Arial"/>
          <w:b/>
        </w:rPr>
        <w:t xml:space="preserve">2.3. </w:t>
      </w:r>
      <w:r w:rsidR="00BA6364" w:rsidRPr="00C07E73">
        <w:rPr>
          <w:rFonts w:ascii="Arial" w:hAnsi="Arial" w:cs="Arial"/>
          <w:b/>
        </w:rPr>
        <w:t>Empirical Review</w:t>
      </w:r>
    </w:p>
    <w:p w14:paraId="50CE7230" w14:textId="77777777" w:rsidR="00BA6364" w:rsidRPr="00C07E73" w:rsidRDefault="00BA6364" w:rsidP="00BA6364">
      <w:pPr>
        <w:jc w:val="both"/>
        <w:rPr>
          <w:rFonts w:ascii="Arial" w:hAnsi="Arial" w:cs="Arial"/>
        </w:rPr>
      </w:pPr>
      <w:r w:rsidRPr="00C07E73">
        <w:rPr>
          <w:rFonts w:ascii="Arial" w:hAnsi="Arial" w:cs="Arial"/>
        </w:rPr>
        <w:t xml:space="preserve">Here, previous empirical studies on various aspects of the present study are reviewed. </w:t>
      </w:r>
    </w:p>
    <w:p w14:paraId="1AFF7FC5" w14:textId="77777777" w:rsidR="00BA6364" w:rsidRPr="00C07E73" w:rsidRDefault="00BA6364" w:rsidP="00BA6364">
      <w:pPr>
        <w:jc w:val="both"/>
        <w:rPr>
          <w:rFonts w:ascii="Arial" w:hAnsi="Arial" w:cs="Arial"/>
        </w:rPr>
      </w:pPr>
      <w:r w:rsidRPr="00C07E73">
        <w:rPr>
          <w:rFonts w:ascii="Arial" w:hAnsi="Arial" w:cs="Arial"/>
        </w:rPr>
        <w:t xml:space="preserve">First, Che, Strang and </w:t>
      </w:r>
      <w:proofErr w:type="spellStart"/>
      <w:r w:rsidRPr="00C07E73">
        <w:rPr>
          <w:rFonts w:ascii="Arial" w:hAnsi="Arial" w:cs="Arial"/>
        </w:rPr>
        <w:t>Vijjhala</w:t>
      </w:r>
      <w:proofErr w:type="spellEnd"/>
      <w:r w:rsidRPr="00C07E73">
        <w:rPr>
          <w:rFonts w:ascii="Arial" w:hAnsi="Arial" w:cs="Arial"/>
        </w:rPr>
        <w:t xml:space="preserve"> (2020) attempted to uncover the truth behind agricultural crisis from the perspectives of rural farmers in the North-East (Adamawa State) Nigeria. They argued that the individual needs of rural farmers are not reflected in national or regional economic development strategies. Basing on the grounded theory, and applying the mixed-method research design, a focus group qualitative study involving 16 extension workers (farmers)was carried out. The study revealed six core challenges with government </w:t>
      </w:r>
      <w:r w:rsidRPr="00C07E73">
        <w:rPr>
          <w:rFonts w:ascii="Arial" w:hAnsi="Arial" w:cs="Arial"/>
        </w:rPr>
        <w:lastRenderedPageBreak/>
        <w:t>support to agricultural development – farm input quality and dissemination, farm input subsidization, training, market facilitation, corruption, and insecurity.</w:t>
      </w:r>
    </w:p>
    <w:p w14:paraId="56D5645C" w14:textId="77777777" w:rsidR="00BA6364" w:rsidRPr="00C07E73" w:rsidRDefault="00BA6364" w:rsidP="00BA6364">
      <w:pPr>
        <w:jc w:val="both"/>
        <w:rPr>
          <w:rFonts w:ascii="Arial" w:hAnsi="Arial" w:cs="Arial"/>
        </w:rPr>
      </w:pPr>
      <w:r w:rsidRPr="00C07E73">
        <w:rPr>
          <w:rFonts w:ascii="Arial" w:hAnsi="Arial" w:cs="Arial"/>
        </w:rPr>
        <w:t xml:space="preserve">Second, is the work of Oladokun, Larbani and Mohammed (2015) which aimed to develop a supply chain model based on </w:t>
      </w:r>
      <w:proofErr w:type="spellStart"/>
      <w:r w:rsidRPr="00C07E73">
        <w:rPr>
          <w:rFonts w:ascii="Arial" w:hAnsi="Arial" w:cs="Arial"/>
        </w:rPr>
        <w:t>Muzara’ah</w:t>
      </w:r>
      <w:proofErr w:type="spellEnd"/>
      <w:r w:rsidRPr="00C07E73">
        <w:rPr>
          <w:rFonts w:ascii="Arial" w:hAnsi="Arial" w:cs="Arial"/>
        </w:rPr>
        <w:t xml:space="preserve"> for the purpose of enhancing agricultural financing and productivity in Nigeria. Applying an expert survey approach, the study found that participants are impressed with the proposed model which is based on risk sharing, and preferred it to the extant model. </w:t>
      </w:r>
    </w:p>
    <w:p w14:paraId="5377F550" w14:textId="77777777" w:rsidR="00BA6364" w:rsidRPr="00C07E73" w:rsidRDefault="00BA6364" w:rsidP="00BA6364">
      <w:pPr>
        <w:jc w:val="both"/>
        <w:rPr>
          <w:rFonts w:ascii="Arial" w:hAnsi="Arial" w:cs="Arial"/>
        </w:rPr>
      </w:pPr>
      <w:r w:rsidRPr="00C07E73">
        <w:rPr>
          <w:rFonts w:ascii="Arial" w:hAnsi="Arial" w:cs="Arial"/>
        </w:rPr>
        <w:t xml:space="preserve">Third, Babatunde, </w:t>
      </w:r>
      <w:proofErr w:type="spellStart"/>
      <w:r w:rsidRPr="00C07E73">
        <w:rPr>
          <w:rFonts w:ascii="Arial" w:hAnsi="Arial" w:cs="Arial"/>
        </w:rPr>
        <w:t>Oyeranti</w:t>
      </w:r>
      <w:proofErr w:type="spellEnd"/>
      <w:r w:rsidRPr="00C07E73">
        <w:rPr>
          <w:rFonts w:ascii="Arial" w:hAnsi="Arial" w:cs="Arial"/>
        </w:rPr>
        <w:t xml:space="preserve">, Bankole and </w:t>
      </w:r>
      <w:proofErr w:type="spellStart"/>
      <w:r w:rsidRPr="00C07E73">
        <w:rPr>
          <w:rFonts w:ascii="Arial" w:hAnsi="Arial" w:cs="Arial"/>
        </w:rPr>
        <w:t>Ogunkola</w:t>
      </w:r>
      <w:proofErr w:type="spellEnd"/>
      <w:r w:rsidRPr="00C07E73">
        <w:rPr>
          <w:rFonts w:ascii="Arial" w:hAnsi="Arial" w:cs="Arial"/>
        </w:rPr>
        <w:t xml:space="preserve"> (2012) examined the relationship between trade exports and employment, and how the relationship reduces poverty through the instrumentality of employment in Nigeria. They found that agricultural trade, mainly exports are capable of reducing poverty and inequality in Nigeria through the channel of employment and agricultural productivity growth more than oil exports.</w:t>
      </w:r>
    </w:p>
    <w:p w14:paraId="3C0ADA60" w14:textId="77777777" w:rsidR="00BA6364" w:rsidRPr="00C07E73" w:rsidRDefault="00BA6364" w:rsidP="00BA6364">
      <w:pPr>
        <w:jc w:val="both"/>
        <w:rPr>
          <w:rFonts w:ascii="Arial" w:hAnsi="Arial" w:cs="Arial"/>
        </w:rPr>
      </w:pPr>
      <w:r w:rsidRPr="00C07E73">
        <w:rPr>
          <w:rFonts w:ascii="Arial" w:hAnsi="Arial" w:cs="Arial"/>
        </w:rPr>
        <w:t xml:space="preserve">Fourth, in an empirical analysis of the impact of agricultural exports on economic growth in Nigeria from 1970-2012, </w:t>
      </w:r>
      <w:proofErr w:type="spellStart"/>
      <w:r w:rsidRPr="00C07E73">
        <w:rPr>
          <w:rFonts w:ascii="Arial" w:hAnsi="Arial" w:cs="Arial"/>
        </w:rPr>
        <w:t>Ijirsher</w:t>
      </w:r>
      <w:proofErr w:type="spellEnd"/>
      <w:r w:rsidRPr="00C07E73">
        <w:rPr>
          <w:rFonts w:ascii="Arial" w:hAnsi="Arial" w:cs="Arial"/>
        </w:rPr>
        <w:t xml:space="preserve"> (2015) found that agricultural exports make meaningful contributions towards Nigeria’s economic growth and needs effective strategies to sustain it.</w:t>
      </w:r>
    </w:p>
    <w:p w14:paraId="07686653" w14:textId="77777777" w:rsidR="00BA6364" w:rsidRPr="00C07E73" w:rsidRDefault="00BA6364" w:rsidP="00BA6364">
      <w:pPr>
        <w:jc w:val="both"/>
        <w:rPr>
          <w:rFonts w:ascii="Arial" w:hAnsi="Arial" w:cs="Arial"/>
        </w:rPr>
      </w:pPr>
      <w:r w:rsidRPr="00C07E73">
        <w:rPr>
          <w:rFonts w:ascii="Arial" w:hAnsi="Arial" w:cs="Arial"/>
        </w:rPr>
        <w:t xml:space="preserve">Fifth, is the work of </w:t>
      </w:r>
      <w:proofErr w:type="spellStart"/>
      <w:r w:rsidRPr="00C07E73">
        <w:rPr>
          <w:rFonts w:ascii="Arial" w:hAnsi="Arial" w:cs="Arial"/>
        </w:rPr>
        <w:t>Chirkhuri</w:t>
      </w:r>
      <w:proofErr w:type="spellEnd"/>
      <w:r w:rsidRPr="00C07E73">
        <w:rPr>
          <w:rFonts w:ascii="Arial" w:hAnsi="Arial" w:cs="Arial"/>
        </w:rPr>
        <w:t xml:space="preserve"> (2013) that explored the link between agricultural trade liberalization and food security in the Sub-Saharan Africa. Using the GTAP model (a global dynamic applied general equilibrium model), they examined the implications of the multifarious trade and support policies in agricultural, specifically those relating to negotiations in terms of market access and export competition. Results show that the policies affect the poor based on food security.</w:t>
      </w:r>
    </w:p>
    <w:p w14:paraId="4B2A42A3" w14:textId="77777777" w:rsidR="00BA6364" w:rsidRPr="00C07E73" w:rsidRDefault="00BA6364" w:rsidP="00BA6364">
      <w:pPr>
        <w:jc w:val="both"/>
        <w:rPr>
          <w:rFonts w:ascii="Arial" w:hAnsi="Arial" w:cs="Arial"/>
        </w:rPr>
      </w:pPr>
      <w:r w:rsidRPr="00C07E73">
        <w:rPr>
          <w:rFonts w:ascii="Arial" w:hAnsi="Arial" w:cs="Arial"/>
        </w:rPr>
        <w:t xml:space="preserve">Sixth, </w:t>
      </w:r>
      <w:proofErr w:type="spellStart"/>
      <w:r w:rsidRPr="00C07E73">
        <w:rPr>
          <w:rFonts w:ascii="Arial" w:hAnsi="Arial" w:cs="Arial"/>
        </w:rPr>
        <w:t>Adewumi</w:t>
      </w:r>
      <w:proofErr w:type="spellEnd"/>
      <w:r w:rsidRPr="00C07E73">
        <w:rPr>
          <w:rFonts w:ascii="Arial" w:hAnsi="Arial" w:cs="Arial"/>
        </w:rPr>
        <w:t xml:space="preserve">, </w:t>
      </w:r>
      <w:proofErr w:type="spellStart"/>
      <w:r w:rsidRPr="00C07E73">
        <w:rPr>
          <w:rFonts w:ascii="Arial" w:hAnsi="Arial" w:cs="Arial"/>
        </w:rPr>
        <w:t>Salan</w:t>
      </w:r>
      <w:proofErr w:type="spellEnd"/>
      <w:r w:rsidRPr="00C07E73">
        <w:rPr>
          <w:rFonts w:ascii="Arial" w:hAnsi="Arial" w:cs="Arial"/>
        </w:rPr>
        <w:t xml:space="preserve"> and </w:t>
      </w:r>
      <w:proofErr w:type="spellStart"/>
      <w:r w:rsidRPr="00C07E73">
        <w:rPr>
          <w:rFonts w:ascii="Arial" w:hAnsi="Arial" w:cs="Arial"/>
        </w:rPr>
        <w:t>Jimoh</w:t>
      </w:r>
      <w:proofErr w:type="spellEnd"/>
      <w:r w:rsidRPr="00C07E73">
        <w:rPr>
          <w:rFonts w:ascii="Arial" w:hAnsi="Arial" w:cs="Arial"/>
        </w:rPr>
        <w:t xml:space="preserve"> (200) </w:t>
      </w:r>
      <w:proofErr w:type="spellStart"/>
      <w:r w:rsidRPr="00C07E73">
        <w:rPr>
          <w:rFonts w:ascii="Arial" w:hAnsi="Arial" w:cs="Arial"/>
        </w:rPr>
        <w:t>analysed</w:t>
      </w:r>
      <w:proofErr w:type="spellEnd"/>
      <w:r w:rsidRPr="00C07E73">
        <w:rPr>
          <w:rFonts w:ascii="Arial" w:hAnsi="Arial" w:cs="Arial"/>
        </w:rPr>
        <w:t xml:space="preserve"> the impact of globalization on Nigeria’s agricultural output and the implications for rural development from 1981-2000. They found that 60 percent variance in the ratio of agriculture to gross </w:t>
      </w:r>
      <w:proofErr w:type="spellStart"/>
      <w:r w:rsidRPr="00C07E73">
        <w:rPr>
          <w:rFonts w:ascii="Arial" w:hAnsi="Arial" w:cs="Arial"/>
        </w:rPr>
        <w:t>demostic</w:t>
      </w:r>
      <w:proofErr w:type="spellEnd"/>
      <w:r w:rsidRPr="00C07E73">
        <w:rPr>
          <w:rFonts w:ascii="Arial" w:hAnsi="Arial" w:cs="Arial"/>
        </w:rPr>
        <w:t xml:space="preserve"> product was explained by the degree of openness or globalization, exchange rate and inflation. The study concluded that Nigeria cannot afford to fully liberalize trade in the face of poor export performance, and that government should take the lead in addressing challenges hindering agricultural exports.</w:t>
      </w:r>
    </w:p>
    <w:p w14:paraId="2F4B41CE" w14:textId="77777777" w:rsidR="00BA6364" w:rsidRPr="00C07E73" w:rsidRDefault="00BA6364" w:rsidP="00BA6364">
      <w:pPr>
        <w:jc w:val="both"/>
        <w:rPr>
          <w:rFonts w:ascii="Arial" w:hAnsi="Arial" w:cs="Arial"/>
        </w:rPr>
      </w:pPr>
      <w:r w:rsidRPr="00C07E73">
        <w:rPr>
          <w:rFonts w:ascii="Arial" w:hAnsi="Arial" w:cs="Arial"/>
        </w:rPr>
        <w:t xml:space="preserve">Adewale and </w:t>
      </w:r>
      <w:proofErr w:type="spellStart"/>
      <w:r w:rsidRPr="00C07E73">
        <w:rPr>
          <w:rFonts w:ascii="Arial" w:hAnsi="Arial" w:cs="Arial"/>
        </w:rPr>
        <w:t>Shobayo</w:t>
      </w:r>
      <w:proofErr w:type="spellEnd"/>
      <w:r w:rsidRPr="00C07E73">
        <w:rPr>
          <w:rFonts w:ascii="Arial" w:hAnsi="Arial" w:cs="Arial"/>
        </w:rPr>
        <w:t xml:space="preserve"> (2015) investigated the link between exchange rate and agricultural export from 1986-2012. Using the parametric research design, the study shows that exchange rate influences agricultural export. They expect government’s interventions that will aid agricultural export.  </w:t>
      </w:r>
    </w:p>
    <w:p w14:paraId="32AFB769" w14:textId="77777777" w:rsidR="0083031D" w:rsidRPr="0083031D" w:rsidRDefault="00BA6364" w:rsidP="0083031D">
      <w:pPr>
        <w:jc w:val="both"/>
        <w:rPr>
          <w:rFonts w:ascii="Arial" w:hAnsi="Arial" w:cs="Arial"/>
        </w:rPr>
      </w:pPr>
      <w:r w:rsidRPr="00C07E73">
        <w:rPr>
          <w:rFonts w:ascii="Arial" w:hAnsi="Arial" w:cs="Arial"/>
        </w:rPr>
        <w:t xml:space="preserve">Aiming to proffer solution to the food security crisis in Nigeria, Strange, Che and </w:t>
      </w:r>
      <w:proofErr w:type="spellStart"/>
      <w:r w:rsidRPr="00C07E73">
        <w:rPr>
          <w:rFonts w:ascii="Arial" w:hAnsi="Arial" w:cs="Arial"/>
        </w:rPr>
        <w:t>Vijjhala</w:t>
      </w:r>
      <w:proofErr w:type="spellEnd"/>
      <w:r w:rsidRPr="00C07E73">
        <w:rPr>
          <w:rFonts w:ascii="Arial" w:hAnsi="Arial" w:cs="Arial"/>
        </w:rPr>
        <w:t xml:space="preserve"> (2019) argued that there was no solution for the Nigerian food security crisis because researchers had not customized theoretical models with data-driven priorities grounded on local agriculture subject matter expert knowledge. They collected data from local agriculture extension workers who had specialized knowledge of the problems, and applied the consensual qualitative research method with embedded nominal brainstorming and multiple correspondence statistical techniques at the group level of analysis to develop a proposed solution. Their proposed model highlighted strategically urgent ideas to increase agriculture productivity and appease the most severe constraints in rural Nigeria. </w:t>
      </w:r>
      <w:r w:rsidR="0083031D" w:rsidRPr="0083031D">
        <w:rPr>
          <w:rFonts w:ascii="Arial" w:hAnsi="Arial" w:cs="Arial"/>
        </w:rPr>
        <w:t xml:space="preserve">This supports the claims made by </w:t>
      </w:r>
      <w:proofErr w:type="spellStart"/>
      <w:r w:rsidR="0083031D" w:rsidRPr="0083031D">
        <w:rPr>
          <w:rFonts w:ascii="Arial" w:hAnsi="Arial" w:cs="Arial"/>
        </w:rPr>
        <w:t>Ogundari</w:t>
      </w:r>
      <w:proofErr w:type="spellEnd"/>
      <w:r w:rsidR="0083031D" w:rsidRPr="0083031D">
        <w:rPr>
          <w:rFonts w:ascii="Arial" w:hAnsi="Arial" w:cs="Arial"/>
        </w:rPr>
        <w:t xml:space="preserve"> and </w:t>
      </w:r>
      <w:proofErr w:type="spellStart"/>
      <w:r w:rsidR="0083031D" w:rsidRPr="0083031D">
        <w:rPr>
          <w:rFonts w:ascii="Arial" w:hAnsi="Arial" w:cs="Arial"/>
        </w:rPr>
        <w:t>Awokuse</w:t>
      </w:r>
      <w:proofErr w:type="spellEnd"/>
      <w:r w:rsidR="0083031D" w:rsidRPr="0083031D">
        <w:rPr>
          <w:rFonts w:ascii="Arial" w:hAnsi="Arial" w:cs="Arial"/>
        </w:rPr>
        <w:t xml:space="preserve"> (2016), who clearly advocated for the significance of enhanced agricultural productivity in alleviating food insecurity. They identified the primary challenge facing the agricultural sector in sub-Saharan Africa (SSA) as the need for sustained agricultural productivity. We contend that productivity can be improved through active collaboration among farmers who are focused on exporting their products.</w:t>
      </w:r>
    </w:p>
    <w:p w14:paraId="1A1C16AC" w14:textId="77777777" w:rsidR="0083031D" w:rsidRPr="0083031D" w:rsidRDefault="0083031D" w:rsidP="0083031D">
      <w:pPr>
        <w:jc w:val="both"/>
        <w:rPr>
          <w:rFonts w:ascii="Arial" w:hAnsi="Arial" w:cs="Arial"/>
        </w:rPr>
      </w:pPr>
    </w:p>
    <w:p w14:paraId="252419C6" w14:textId="429E7F6A" w:rsidR="00BA6364" w:rsidRPr="00C07E73" w:rsidRDefault="0083031D" w:rsidP="0083031D">
      <w:pPr>
        <w:jc w:val="both"/>
        <w:rPr>
          <w:rFonts w:ascii="Arial" w:hAnsi="Arial" w:cs="Arial"/>
        </w:rPr>
      </w:pPr>
      <w:r w:rsidRPr="0083031D">
        <w:rPr>
          <w:rFonts w:ascii="Arial" w:hAnsi="Arial" w:cs="Arial"/>
        </w:rPr>
        <w:t xml:space="preserve">In his research, Osuagwu (2020) examines the long-term relationship between agricultural output and the manufacturing industry in Nigeria, utilizing annual time series data from 1982 to 2017. He applies the Granger causality test, vector error correction model, and co-integration methods to assess the interrelationship between agricultural productivity and manufacturing output. His findings reveal a bidirectional relationship between these two sectors; however, there is a long-term divergence, suggesting that fluctuations in agricultural </w:t>
      </w:r>
      <w:r w:rsidRPr="0083031D">
        <w:rPr>
          <w:rFonts w:ascii="Arial" w:hAnsi="Arial" w:cs="Arial"/>
        </w:rPr>
        <w:lastRenderedPageBreak/>
        <w:t>productivity do not return to equilibrium due to the influence of macroeconomic factors that disrupt this connection.</w:t>
      </w:r>
      <w:r w:rsidR="00BA6364" w:rsidRPr="00C07E73">
        <w:rPr>
          <w:rFonts w:ascii="Arial" w:hAnsi="Arial" w:cs="Arial"/>
        </w:rPr>
        <w:t xml:space="preserve"> This calls for investigations on how to restore the positive impact of agriculture in the economy. </w:t>
      </w:r>
    </w:p>
    <w:p w14:paraId="74FD92F9" w14:textId="77777777" w:rsidR="00BA6364" w:rsidRPr="00C07E73" w:rsidRDefault="00BA6364" w:rsidP="00BA6364">
      <w:pPr>
        <w:jc w:val="both"/>
        <w:rPr>
          <w:rFonts w:ascii="Arial" w:hAnsi="Arial" w:cs="Arial"/>
        </w:rPr>
      </w:pPr>
      <w:r w:rsidRPr="00C07E73">
        <w:rPr>
          <w:rFonts w:ascii="Arial" w:hAnsi="Arial" w:cs="Arial"/>
        </w:rPr>
        <w:t xml:space="preserve">In their study, </w:t>
      </w:r>
      <w:proofErr w:type="spellStart"/>
      <w:r w:rsidRPr="00C07E73">
        <w:rPr>
          <w:rFonts w:ascii="Arial" w:hAnsi="Arial" w:cs="Arial"/>
        </w:rPr>
        <w:t>Nugasse</w:t>
      </w:r>
      <w:proofErr w:type="spellEnd"/>
      <w:r w:rsidRPr="00C07E73">
        <w:rPr>
          <w:rFonts w:ascii="Arial" w:hAnsi="Arial" w:cs="Arial"/>
        </w:rPr>
        <w:t xml:space="preserve">, </w:t>
      </w:r>
      <w:proofErr w:type="spellStart"/>
      <w:r w:rsidRPr="00C07E73">
        <w:rPr>
          <w:rFonts w:ascii="Arial" w:hAnsi="Arial" w:cs="Arial"/>
        </w:rPr>
        <w:t>Huylenbroeck</w:t>
      </w:r>
      <w:proofErr w:type="spellEnd"/>
      <w:r w:rsidRPr="00C07E73">
        <w:rPr>
          <w:rFonts w:ascii="Arial" w:hAnsi="Arial" w:cs="Arial"/>
        </w:rPr>
        <w:t xml:space="preserve"> and </w:t>
      </w:r>
      <w:proofErr w:type="spellStart"/>
      <w:r w:rsidRPr="00C07E73">
        <w:rPr>
          <w:rFonts w:ascii="Arial" w:hAnsi="Arial" w:cs="Arial"/>
        </w:rPr>
        <w:t>Buysse</w:t>
      </w:r>
      <w:proofErr w:type="spellEnd"/>
      <w:r w:rsidRPr="00C07E73">
        <w:rPr>
          <w:rFonts w:ascii="Arial" w:hAnsi="Arial" w:cs="Arial"/>
        </w:rPr>
        <w:t xml:space="preserve"> (2013) investigated main factors that inspire rural farmers to join into cooperatives Northern Ethiopia. 400 household were involved by means of survey. Data analyzed with two samples t-test and probit model indicate a number of factors inspiring involvement in cooperatives: information access, special skill, membership in rural associations, frequency of attending a public meeting/workshop, household head education, credit access, training access, number of family members in school, availability of infrastructure, distance to market, farmland ownership, and farmland sizes.</w:t>
      </w:r>
    </w:p>
    <w:p w14:paraId="3EFC56B0" w14:textId="77777777" w:rsidR="00BA6364" w:rsidRPr="00C07E73" w:rsidRDefault="00BA6364" w:rsidP="00BA6364">
      <w:pPr>
        <w:jc w:val="both"/>
        <w:rPr>
          <w:rFonts w:ascii="Arial" w:hAnsi="Arial" w:cs="Arial"/>
        </w:rPr>
      </w:pPr>
      <w:r w:rsidRPr="00C07E73">
        <w:rPr>
          <w:rFonts w:ascii="Arial" w:hAnsi="Arial" w:cs="Arial"/>
        </w:rPr>
        <w:t xml:space="preserve">Pool and Donovan (2014) explored the impact of external interventions aimed at rescuing a failed cooperative and improving performance and business linkages between grower-suppliers and international markets through enterprise development. Using both qualitative and quantitative approaches, the study found interventions to be useful in building organizational capacity to respond to the demands of buyers and market-related shocks.  </w:t>
      </w:r>
    </w:p>
    <w:p w14:paraId="71967E11" w14:textId="77777777" w:rsidR="00BA6364" w:rsidRPr="00C07E73" w:rsidRDefault="00BA6364" w:rsidP="00BA6364">
      <w:pPr>
        <w:jc w:val="both"/>
        <w:rPr>
          <w:rFonts w:ascii="Arial" w:hAnsi="Arial" w:cs="Arial"/>
          <w:b/>
        </w:rPr>
      </w:pPr>
      <w:r w:rsidRPr="00C07E73">
        <w:rPr>
          <w:rFonts w:ascii="Arial" w:hAnsi="Arial" w:cs="Arial"/>
        </w:rPr>
        <w:t xml:space="preserve">Finally, Daramola, </w:t>
      </w:r>
      <w:proofErr w:type="spellStart"/>
      <w:r w:rsidRPr="00C07E73">
        <w:rPr>
          <w:rFonts w:ascii="Arial" w:hAnsi="Arial" w:cs="Arial"/>
        </w:rPr>
        <w:t>Ehui</w:t>
      </w:r>
      <w:proofErr w:type="spellEnd"/>
      <w:r w:rsidRPr="00C07E73">
        <w:rPr>
          <w:rFonts w:ascii="Arial" w:hAnsi="Arial" w:cs="Arial"/>
        </w:rPr>
        <w:t xml:space="preserve">, </w:t>
      </w:r>
      <w:proofErr w:type="spellStart"/>
      <w:r w:rsidRPr="00C07E73">
        <w:rPr>
          <w:rFonts w:ascii="Arial" w:hAnsi="Arial" w:cs="Arial"/>
        </w:rPr>
        <w:t>Ukeje</w:t>
      </w:r>
      <w:proofErr w:type="spellEnd"/>
      <w:r w:rsidRPr="00C07E73">
        <w:rPr>
          <w:rFonts w:ascii="Arial" w:hAnsi="Arial" w:cs="Arial"/>
        </w:rPr>
        <w:t xml:space="preserve"> and </w:t>
      </w:r>
      <w:proofErr w:type="spellStart"/>
      <w:r w:rsidRPr="00C07E73">
        <w:rPr>
          <w:rFonts w:ascii="Arial" w:hAnsi="Arial" w:cs="Arial"/>
        </w:rPr>
        <w:t>Mclntire</w:t>
      </w:r>
      <w:proofErr w:type="spellEnd"/>
      <w:r w:rsidRPr="00C07E73">
        <w:rPr>
          <w:rFonts w:ascii="Arial" w:hAnsi="Arial" w:cs="Arial"/>
        </w:rPr>
        <w:t xml:space="preserve"> (2008) while lamenting on the decrease in agricultural sector contribution to Nigeria’s GDP between 1970 and 2004 from 41.3% to 16.6%, identifies critical constraints to export of agriculture to include policies, trade, inputs, finance, rural infrastructure and extension services.</w:t>
      </w:r>
    </w:p>
    <w:p w14:paraId="356F541A" w14:textId="77777777" w:rsidR="00BA6364" w:rsidRPr="00C07E73" w:rsidRDefault="00F13E25" w:rsidP="00BA6364">
      <w:pPr>
        <w:jc w:val="both"/>
        <w:rPr>
          <w:rFonts w:ascii="Arial" w:hAnsi="Arial" w:cs="Arial"/>
          <w:b/>
        </w:rPr>
      </w:pPr>
      <w:r>
        <w:rPr>
          <w:rFonts w:ascii="Arial" w:hAnsi="Arial" w:cs="Arial"/>
          <w:b/>
        </w:rPr>
        <w:t xml:space="preserve">2.4. </w:t>
      </w:r>
      <w:r w:rsidR="00BA6364" w:rsidRPr="00C07E73">
        <w:rPr>
          <w:rFonts w:ascii="Arial" w:hAnsi="Arial" w:cs="Arial"/>
          <w:b/>
        </w:rPr>
        <w:t>Literature Gap</w:t>
      </w:r>
    </w:p>
    <w:p w14:paraId="0AFA4217" w14:textId="77777777" w:rsidR="00BA6364" w:rsidRPr="00C07E73" w:rsidRDefault="00BA6364" w:rsidP="00BA6364">
      <w:pPr>
        <w:jc w:val="both"/>
        <w:rPr>
          <w:rFonts w:ascii="Arial" w:hAnsi="Arial" w:cs="Arial"/>
        </w:rPr>
      </w:pPr>
      <w:r w:rsidRPr="00C07E73">
        <w:rPr>
          <w:rFonts w:ascii="Arial" w:hAnsi="Arial" w:cs="Arial"/>
        </w:rPr>
        <w:t xml:space="preserve">Although reasonable work has been done on the cooperative actions of smallholder farmers and agricultural productivity, yet there exist some gaps which this study stands to close. First, while extant studies focused reasonably on the challenges and benefits of farmers’ cooperatives, the present study goes beyond this to ascertain how the challenges affect readiness and willingness of the cooperatives to explore lucrative </w:t>
      </w:r>
      <w:proofErr w:type="spellStart"/>
      <w:r w:rsidRPr="00C07E73">
        <w:rPr>
          <w:rFonts w:ascii="Arial" w:hAnsi="Arial" w:cs="Arial"/>
        </w:rPr>
        <w:t>agri</w:t>
      </w:r>
      <w:proofErr w:type="spellEnd"/>
      <w:r w:rsidRPr="00C07E73">
        <w:rPr>
          <w:rFonts w:ascii="Arial" w:hAnsi="Arial" w:cs="Arial"/>
        </w:rPr>
        <w:t>-produce export opportunities. Again, there is no known study that covers the cooperatives in the South East region. Besides, none is known that applies the TPB and CAT to farmers’ cooperatives.  This study will extend the literature on these theories.</w:t>
      </w:r>
    </w:p>
    <w:p w14:paraId="3DC61B43" w14:textId="77777777" w:rsidR="00BA6364" w:rsidRPr="00C07E73" w:rsidRDefault="00BA6364" w:rsidP="00BA6364">
      <w:pPr>
        <w:jc w:val="both"/>
        <w:rPr>
          <w:rFonts w:ascii="Arial" w:hAnsi="Arial" w:cs="Arial"/>
        </w:rPr>
      </w:pPr>
      <w:r w:rsidRPr="00C07E73">
        <w:rPr>
          <w:rFonts w:ascii="Arial" w:hAnsi="Arial" w:cs="Arial"/>
        </w:rPr>
        <w:t xml:space="preserve">Basing on literature review and initial qualitative interrogations (see explanations in methodology), we isolated key factors that could affect wiliness (intention) to export by farmers’ cooperatives, and this represent perceived </w:t>
      </w:r>
      <w:proofErr w:type="spellStart"/>
      <w:r w:rsidRPr="00C07E73">
        <w:rPr>
          <w:rFonts w:ascii="Arial" w:hAnsi="Arial" w:cs="Arial"/>
        </w:rPr>
        <w:t>behavioural</w:t>
      </w:r>
      <w:proofErr w:type="spellEnd"/>
      <w:r w:rsidRPr="00C07E73">
        <w:rPr>
          <w:rFonts w:ascii="Arial" w:hAnsi="Arial" w:cs="Arial"/>
        </w:rPr>
        <w:t xml:space="preserve"> control in the TPB model. Attitudes and subjective norms are also captured. In all, a total of eight factors are explored based on the following hypotheses:</w:t>
      </w:r>
    </w:p>
    <w:p w14:paraId="7410A7F0" w14:textId="77777777" w:rsidR="00BA6364" w:rsidRPr="00C07E73" w:rsidRDefault="00BA6364" w:rsidP="00BA6364">
      <w:pPr>
        <w:jc w:val="both"/>
        <w:rPr>
          <w:rFonts w:ascii="Arial" w:hAnsi="Arial" w:cs="Arial"/>
        </w:rPr>
      </w:pPr>
      <w:r w:rsidRPr="00C07E73">
        <w:rPr>
          <w:rFonts w:ascii="Arial" w:hAnsi="Arial" w:cs="Arial"/>
        </w:rPr>
        <w:t>H1: Attitude towards cooperative agro-export will influence intention to participate.</w:t>
      </w:r>
    </w:p>
    <w:p w14:paraId="3E0790C8" w14:textId="77777777" w:rsidR="00BA6364" w:rsidRPr="00C07E73" w:rsidRDefault="00BA6364" w:rsidP="00BA6364">
      <w:pPr>
        <w:jc w:val="both"/>
        <w:rPr>
          <w:rFonts w:ascii="Arial" w:hAnsi="Arial" w:cs="Arial"/>
        </w:rPr>
      </w:pPr>
      <w:r w:rsidRPr="00C07E73">
        <w:rPr>
          <w:rFonts w:ascii="Arial" w:hAnsi="Arial" w:cs="Arial"/>
        </w:rPr>
        <w:t>H2: Subjective norms relate to intention to join in cooperative agro-export.</w:t>
      </w:r>
    </w:p>
    <w:p w14:paraId="434A2664" w14:textId="77777777" w:rsidR="00BA6364" w:rsidRPr="00C07E73" w:rsidRDefault="00BA6364" w:rsidP="00BA6364">
      <w:pPr>
        <w:jc w:val="both"/>
        <w:rPr>
          <w:rFonts w:ascii="Arial" w:hAnsi="Arial" w:cs="Arial"/>
        </w:rPr>
      </w:pPr>
      <w:r w:rsidRPr="00C07E73">
        <w:rPr>
          <w:rFonts w:ascii="Arial" w:hAnsi="Arial" w:cs="Arial"/>
        </w:rPr>
        <w:t>H3: Government policies relate to intention to join in cooperative agro-export.</w:t>
      </w:r>
    </w:p>
    <w:p w14:paraId="0EAFAD16" w14:textId="77777777" w:rsidR="00BA6364" w:rsidRPr="00C07E73" w:rsidRDefault="00BA6364" w:rsidP="00BA6364">
      <w:pPr>
        <w:jc w:val="both"/>
        <w:rPr>
          <w:rFonts w:ascii="Arial" w:hAnsi="Arial" w:cs="Arial"/>
        </w:rPr>
      </w:pPr>
      <w:r w:rsidRPr="00C07E73">
        <w:rPr>
          <w:rFonts w:ascii="Arial" w:hAnsi="Arial" w:cs="Arial"/>
        </w:rPr>
        <w:t>H4: Finance relates to intention to join in cooperative agro-export.</w:t>
      </w:r>
    </w:p>
    <w:p w14:paraId="048FE7E8" w14:textId="77777777" w:rsidR="00BA6364" w:rsidRPr="00C07E73" w:rsidRDefault="00BA6364" w:rsidP="00BA6364">
      <w:pPr>
        <w:jc w:val="both"/>
        <w:rPr>
          <w:rFonts w:ascii="Arial" w:hAnsi="Arial" w:cs="Arial"/>
        </w:rPr>
      </w:pPr>
      <w:r w:rsidRPr="00C07E73">
        <w:rPr>
          <w:rFonts w:ascii="Arial" w:hAnsi="Arial" w:cs="Arial"/>
        </w:rPr>
        <w:t>H5: Access to information relates to intention to join in cooperative agro-export.</w:t>
      </w:r>
    </w:p>
    <w:p w14:paraId="1FC06AA0" w14:textId="77777777" w:rsidR="00BA6364" w:rsidRPr="00C07E73" w:rsidRDefault="00BA6364" w:rsidP="00BA6364">
      <w:pPr>
        <w:jc w:val="both"/>
        <w:rPr>
          <w:rFonts w:ascii="Arial" w:hAnsi="Arial" w:cs="Arial"/>
        </w:rPr>
      </w:pPr>
      <w:r w:rsidRPr="00C07E73">
        <w:rPr>
          <w:rFonts w:ascii="Arial" w:hAnsi="Arial" w:cs="Arial"/>
        </w:rPr>
        <w:t>H6: Insecurity will affect intention to join in cooperative agro-export.</w:t>
      </w:r>
    </w:p>
    <w:p w14:paraId="33C75092" w14:textId="77777777" w:rsidR="00BA6364" w:rsidRPr="00C07E73" w:rsidRDefault="00BA6364" w:rsidP="00BA6364">
      <w:pPr>
        <w:jc w:val="both"/>
        <w:rPr>
          <w:rFonts w:ascii="Arial" w:hAnsi="Arial" w:cs="Arial"/>
        </w:rPr>
      </w:pPr>
      <w:r w:rsidRPr="00C07E73">
        <w:rPr>
          <w:rFonts w:ascii="Arial" w:hAnsi="Arial" w:cs="Arial"/>
        </w:rPr>
        <w:t xml:space="preserve">H7: Management of the cooperative will affect intention to join in cooperative  </w:t>
      </w:r>
    </w:p>
    <w:p w14:paraId="006ABFB8" w14:textId="77777777" w:rsidR="00BA6364" w:rsidRPr="00C07E73" w:rsidRDefault="00BA6364" w:rsidP="00BA6364">
      <w:pPr>
        <w:jc w:val="both"/>
        <w:rPr>
          <w:rFonts w:ascii="Arial" w:hAnsi="Arial" w:cs="Arial"/>
        </w:rPr>
      </w:pPr>
      <w:r w:rsidRPr="00C07E73">
        <w:rPr>
          <w:rFonts w:ascii="Arial" w:hAnsi="Arial" w:cs="Arial"/>
        </w:rPr>
        <w:t xml:space="preserve">       agro-export.</w:t>
      </w:r>
    </w:p>
    <w:p w14:paraId="1A499EAF" w14:textId="77777777" w:rsidR="00BA6364" w:rsidRPr="00C07E73" w:rsidRDefault="00BA6364" w:rsidP="00BA6364">
      <w:pPr>
        <w:jc w:val="both"/>
        <w:rPr>
          <w:rFonts w:ascii="Arial" w:hAnsi="Arial" w:cs="Arial"/>
        </w:rPr>
      </w:pPr>
      <w:r w:rsidRPr="00C07E73">
        <w:rPr>
          <w:rFonts w:ascii="Arial" w:hAnsi="Arial" w:cs="Arial"/>
        </w:rPr>
        <w:t>H8: Availability of facilities will affect intention to join in cooperative agro-export.</w:t>
      </w:r>
    </w:p>
    <w:p w14:paraId="155952D4" w14:textId="77777777" w:rsidR="002E0D56" w:rsidRDefault="002E0D56" w:rsidP="00441B6F">
      <w:pPr>
        <w:pStyle w:val="Body"/>
        <w:spacing w:after="0"/>
        <w:rPr>
          <w:rFonts w:ascii="Arial" w:hAnsi="Arial" w:cs="Arial"/>
        </w:rPr>
      </w:pPr>
    </w:p>
    <w:p w14:paraId="1ECB5749" w14:textId="77777777" w:rsidR="00BA6364" w:rsidRDefault="00BA6364" w:rsidP="00441B6F">
      <w:pPr>
        <w:pStyle w:val="Body"/>
        <w:spacing w:after="0"/>
        <w:rPr>
          <w:rFonts w:ascii="Arial" w:hAnsi="Arial" w:cs="Arial"/>
        </w:rPr>
      </w:pPr>
    </w:p>
    <w:p w14:paraId="79E0598E" w14:textId="78B37F79" w:rsidR="00BA6364" w:rsidRPr="00D42AB4" w:rsidRDefault="00D42AB4" w:rsidP="00441B6F">
      <w:pPr>
        <w:pStyle w:val="Body"/>
        <w:spacing w:after="0"/>
        <w:rPr>
          <w:rFonts w:ascii="Arial" w:hAnsi="Arial" w:cs="Arial"/>
          <w:b/>
          <w:sz w:val="22"/>
          <w:szCs w:val="22"/>
        </w:rPr>
      </w:pPr>
      <w:r w:rsidRPr="00D42AB4">
        <w:rPr>
          <w:rFonts w:ascii="Arial" w:hAnsi="Arial" w:cs="Arial"/>
          <w:b/>
          <w:sz w:val="22"/>
          <w:szCs w:val="22"/>
        </w:rPr>
        <w:t>3. METHODOLOGY</w:t>
      </w:r>
    </w:p>
    <w:p w14:paraId="2ED89077" w14:textId="77777777" w:rsidR="00BA6364" w:rsidRDefault="00BA6364" w:rsidP="00441B6F">
      <w:pPr>
        <w:pStyle w:val="Body"/>
        <w:spacing w:after="0"/>
        <w:rPr>
          <w:rFonts w:ascii="Arial" w:hAnsi="Arial" w:cs="Arial"/>
        </w:rPr>
      </w:pPr>
    </w:p>
    <w:p w14:paraId="452AE871" w14:textId="77777777" w:rsidR="00D42AB4" w:rsidRPr="007E692C" w:rsidRDefault="00D42AB4" w:rsidP="00D42AB4">
      <w:pPr>
        <w:jc w:val="both"/>
        <w:rPr>
          <w:rFonts w:ascii="Arial" w:hAnsi="Arial" w:cs="Arial"/>
          <w:b/>
          <w:i/>
        </w:rPr>
      </w:pPr>
      <w:r w:rsidRPr="007E692C">
        <w:rPr>
          <w:rFonts w:ascii="Arial" w:hAnsi="Arial" w:cs="Arial"/>
          <w:b/>
          <w:i/>
        </w:rPr>
        <w:t>Research Design, Sampling, Population and Sample Size</w:t>
      </w:r>
    </w:p>
    <w:p w14:paraId="1A240E45" w14:textId="77777777" w:rsidR="00D42AB4" w:rsidRPr="007E692C" w:rsidRDefault="00D42AB4" w:rsidP="00D42AB4">
      <w:pPr>
        <w:jc w:val="both"/>
        <w:rPr>
          <w:rFonts w:ascii="Arial" w:hAnsi="Arial" w:cs="Arial"/>
        </w:rPr>
      </w:pPr>
      <w:r w:rsidRPr="007E692C">
        <w:rPr>
          <w:rFonts w:ascii="Arial" w:hAnsi="Arial" w:cs="Arial"/>
        </w:rPr>
        <w:t xml:space="preserve">To test the proposed study model, we conducted an empirical study through a questionnaire survey on a sample of fifteen farmers’ cooperatives in the five States of the South East (three for each state). The multi-stage and convenience sampling were applied. A multi-stage sample is one in which sampling is done sequentially across two or more hierarchical levels, such as first at the county level, second at the census track level, third at the block </w:t>
      </w:r>
      <w:r w:rsidRPr="007E692C">
        <w:rPr>
          <w:rFonts w:ascii="Arial" w:hAnsi="Arial" w:cs="Arial"/>
        </w:rPr>
        <w:lastRenderedPageBreak/>
        <w:t>level, fourth at the household level, and ultimately at the within-household level (</w:t>
      </w:r>
      <w:proofErr w:type="spellStart"/>
      <w:r w:rsidRPr="007E692C">
        <w:rPr>
          <w:rFonts w:ascii="Arial" w:hAnsi="Arial" w:cs="Arial"/>
        </w:rPr>
        <w:t>Lavrakas</w:t>
      </w:r>
      <w:proofErr w:type="spellEnd"/>
      <w:r w:rsidRPr="007E692C">
        <w:rPr>
          <w:rFonts w:ascii="Arial" w:hAnsi="Arial" w:cs="Arial"/>
        </w:rPr>
        <w:t>, 2008). Also, convenience sampling (also known as availability sampling) is a method where the selection of participants (or other units of analysis) is based on their ready availability. This availability is usually in terms of geographical proximity but may involve other types of accessibility, such as known contacts (Frey, 2018</w:t>
      </w:r>
      <w:proofErr w:type="gramStart"/>
      <w:r w:rsidRPr="007E692C">
        <w:rPr>
          <w:rFonts w:ascii="Arial" w:hAnsi="Arial" w:cs="Arial"/>
        </w:rPr>
        <w:t>).First</w:t>
      </w:r>
      <w:proofErr w:type="gramEnd"/>
      <w:r w:rsidRPr="007E692C">
        <w:rPr>
          <w:rFonts w:ascii="Arial" w:hAnsi="Arial" w:cs="Arial"/>
        </w:rPr>
        <w:t xml:space="preserve">, through the States Ministries of Commerce, functional farmers’ cooperatives were identified in each State. Next, the cooperatives were categorized by the researchers into urban and rural cooperatives. For each State, cooperatives operating in rural areas that are distant from the State capital or any major town were listed as rural cooperative, while others were listed as urban cooperatives. </w:t>
      </w:r>
    </w:p>
    <w:p w14:paraId="74443106" w14:textId="7945BEBB" w:rsidR="00D42AB4" w:rsidRPr="007E692C" w:rsidRDefault="00D42AB4" w:rsidP="00D42AB4">
      <w:pPr>
        <w:jc w:val="both"/>
        <w:rPr>
          <w:rFonts w:ascii="Arial" w:hAnsi="Arial" w:cs="Arial"/>
        </w:rPr>
      </w:pPr>
      <w:r w:rsidRPr="007E692C">
        <w:rPr>
          <w:rFonts w:ascii="Arial" w:hAnsi="Arial" w:cs="Arial"/>
        </w:rPr>
        <w:t xml:space="preserve">Following this, fifteen cooperatives in fifteen rural local government areas were isolated for the Study based mainly on convenience - accessibility. The main reason for focusing on rural co-operators include: large farming of cassava (our focus product) in the rural areas more than the urban </w:t>
      </w:r>
      <w:proofErr w:type="spellStart"/>
      <w:r w:rsidRPr="007E692C">
        <w:rPr>
          <w:rFonts w:ascii="Arial" w:hAnsi="Arial" w:cs="Arial"/>
        </w:rPr>
        <w:t>centres</w:t>
      </w:r>
      <w:proofErr w:type="spellEnd"/>
      <w:r w:rsidRPr="007E692C">
        <w:rPr>
          <w:rFonts w:ascii="Arial" w:hAnsi="Arial" w:cs="Arial"/>
        </w:rPr>
        <w:t>, greater access to farmland of rural cassava farmers than urban farmers, and greater number of active/real cassava farmers in the rural areas more than urban farmers who in some cases answer farmers for the purpose of accessing government funds for other projects not agriculture. Also, based on convenience reasons, only the cooperatives operating in the local government headquarters were qualified for selection. Participants in the survey were chosen at the discretion of the leaders of the cooperatives through whom the instrument was administered with the help of one trained research assistant for each Local Government Area covered. Based on the membership records of the cooperatives, 425 active and willing members of the various cooperatives were present during the different meetings in which the instrument was administered. To ensure greater participation the research team sponsored their light refreshment during the meetings through their various leaders. In all, 61.98% of total active members participated in the survey</w:t>
      </w:r>
      <w:r w:rsidR="00364898">
        <w:rPr>
          <w:rFonts w:ascii="Arial" w:hAnsi="Arial" w:cs="Arial"/>
        </w:rPr>
        <w:t xml:space="preserve"> which lasted from February 2022 to January </w:t>
      </w:r>
      <w:proofErr w:type="gramStart"/>
      <w:r w:rsidR="00364898">
        <w:rPr>
          <w:rFonts w:ascii="Arial" w:hAnsi="Arial" w:cs="Arial"/>
        </w:rPr>
        <w:t>2024.</w:t>
      </w:r>
      <w:r w:rsidRPr="007E692C">
        <w:rPr>
          <w:rFonts w:ascii="Arial" w:hAnsi="Arial" w:cs="Arial"/>
        </w:rPr>
        <w:t>.</w:t>
      </w:r>
      <w:proofErr w:type="gramEnd"/>
    </w:p>
    <w:p w14:paraId="7719A9B7" w14:textId="77777777" w:rsidR="00D42AB4" w:rsidRPr="007E692C" w:rsidRDefault="00D42AB4" w:rsidP="00D42AB4">
      <w:pPr>
        <w:jc w:val="both"/>
        <w:rPr>
          <w:rFonts w:ascii="Arial" w:hAnsi="Arial" w:cs="Arial"/>
        </w:rPr>
      </w:pPr>
      <w:r w:rsidRPr="007E692C">
        <w:rPr>
          <w:rFonts w:ascii="Arial" w:hAnsi="Arial" w:cs="Arial"/>
        </w:rPr>
        <w:t xml:space="preserve">The research assistants were graduate students and indigenes of the selected local government areas where the chosen cooperatives are situated. Call for research assistants who are indigenes of the LGAs was made and interested graduate students who indicated interest were interviewed and trained. The assignment also attracted monetary compensation. The instrument was administered during the meetings of the cooperatives in which the trained researcher assistants working with the cooperative leaders were invited. Interactions which were aimed at explaining the purpose of the study were held before administration. Interpretations in local languages were possible with the indigenous research assistants. </w:t>
      </w:r>
    </w:p>
    <w:p w14:paraId="2E90B91C" w14:textId="77777777" w:rsidR="00D42AB4" w:rsidRPr="007E692C" w:rsidRDefault="00D42AB4" w:rsidP="00D42AB4">
      <w:pPr>
        <w:jc w:val="both"/>
        <w:rPr>
          <w:rFonts w:ascii="Arial" w:hAnsi="Arial" w:cs="Arial"/>
          <w:b/>
          <w:i/>
        </w:rPr>
      </w:pPr>
      <w:r w:rsidRPr="007E692C">
        <w:rPr>
          <w:rFonts w:ascii="Arial" w:hAnsi="Arial" w:cs="Arial"/>
          <w:b/>
          <w:i/>
        </w:rPr>
        <w:t>Research Instrument</w:t>
      </w:r>
    </w:p>
    <w:p w14:paraId="011A22BE" w14:textId="77777777" w:rsidR="00D42AB4" w:rsidRPr="007E692C" w:rsidRDefault="00D42AB4" w:rsidP="00D42AB4">
      <w:pPr>
        <w:jc w:val="both"/>
        <w:rPr>
          <w:rFonts w:ascii="Arial" w:hAnsi="Arial" w:cs="Arial"/>
        </w:rPr>
      </w:pPr>
      <w:r w:rsidRPr="007E692C">
        <w:rPr>
          <w:rFonts w:ascii="Arial" w:hAnsi="Arial" w:cs="Arial"/>
        </w:rPr>
        <w:t xml:space="preserve">The instrument is a structured questionnaire that has two parts – demographic section which has eight questions including age, gender, marital status, level of education, and ownership of farm land among others. In part two, we asked the participants by using a 5-point Likert scale (1 = strongly disagree, 5 = strongly agree), to assess their perception of six identified challenges to cooperative export, intention, attitude and subjective norms. A total of 34 items are contained in this section of the instrument. Attitude (ATT; consisting of 4 items including ‘I have </w:t>
      </w:r>
      <w:proofErr w:type="spellStart"/>
      <w:r w:rsidRPr="007E692C">
        <w:rPr>
          <w:rFonts w:ascii="Arial" w:hAnsi="Arial" w:cs="Arial"/>
        </w:rPr>
        <w:t>favourable</w:t>
      </w:r>
      <w:proofErr w:type="spellEnd"/>
      <w:r w:rsidRPr="007E692C">
        <w:rPr>
          <w:rFonts w:ascii="Arial" w:hAnsi="Arial" w:cs="Arial"/>
        </w:rPr>
        <w:t xml:space="preserve"> attitude towards cooperative export’), subjective norms (SNs; consisting of 3 items including ‘My immediate family values sustainable entrepreneurial activity’), and intention (IAE; consisting of 3 items including ‘I have strong intention to join in the cooperative export arrangement’) were adapted from established scales of the TPB model used by previous scholars (Agu et al., 2020; </w:t>
      </w:r>
      <w:r w:rsidRPr="007E692C">
        <w:rPr>
          <w:rFonts w:ascii="Arial" w:hAnsi="Arial" w:cs="Arial"/>
          <w:color w:val="000000" w:themeColor="text1"/>
        </w:rPr>
        <w:t xml:space="preserve">Alam </w:t>
      </w:r>
      <w:r w:rsidRPr="007E692C">
        <w:rPr>
          <w:rFonts w:ascii="Arial" w:hAnsi="Arial" w:cs="Arial"/>
          <w:i/>
          <w:color w:val="000000" w:themeColor="text1"/>
        </w:rPr>
        <w:t>et al</w:t>
      </w:r>
      <w:r w:rsidRPr="007E692C">
        <w:rPr>
          <w:rFonts w:ascii="Arial" w:hAnsi="Arial" w:cs="Arial"/>
          <w:color w:val="000000" w:themeColor="text1"/>
        </w:rPr>
        <w:t xml:space="preserve">., 2019; </w:t>
      </w:r>
      <w:proofErr w:type="spellStart"/>
      <w:r w:rsidRPr="007E692C">
        <w:rPr>
          <w:rFonts w:ascii="Arial" w:hAnsi="Arial" w:cs="Arial"/>
          <w:color w:val="000000" w:themeColor="text1"/>
        </w:rPr>
        <w:t>Ozaralli</w:t>
      </w:r>
      <w:proofErr w:type="spellEnd"/>
      <w:r w:rsidRPr="007E692C">
        <w:rPr>
          <w:rFonts w:ascii="Arial" w:hAnsi="Arial" w:cs="Arial"/>
          <w:color w:val="000000" w:themeColor="text1"/>
        </w:rPr>
        <w:t xml:space="preserve"> &amp; </w:t>
      </w:r>
      <w:proofErr w:type="spellStart"/>
      <w:r w:rsidRPr="007E692C">
        <w:rPr>
          <w:rFonts w:ascii="Arial" w:hAnsi="Arial" w:cs="Arial"/>
          <w:color w:val="000000" w:themeColor="text1"/>
        </w:rPr>
        <w:t>Rivenburgh</w:t>
      </w:r>
      <w:proofErr w:type="spellEnd"/>
      <w:r w:rsidRPr="007E692C">
        <w:rPr>
          <w:rFonts w:ascii="Arial" w:hAnsi="Arial" w:cs="Arial"/>
          <w:color w:val="000000" w:themeColor="text1"/>
        </w:rPr>
        <w:t xml:space="preserve">, 2016; </w:t>
      </w:r>
      <w:proofErr w:type="spellStart"/>
      <w:r w:rsidRPr="007E692C">
        <w:rPr>
          <w:rFonts w:ascii="Arial" w:hAnsi="Arial" w:cs="Arial"/>
          <w:color w:val="000000" w:themeColor="text1"/>
        </w:rPr>
        <w:t>Furrakh</w:t>
      </w:r>
      <w:proofErr w:type="spellEnd"/>
      <w:r w:rsidRPr="007E692C">
        <w:rPr>
          <w:rFonts w:ascii="Arial" w:hAnsi="Arial" w:cs="Arial"/>
          <w:color w:val="000000" w:themeColor="text1"/>
        </w:rPr>
        <w:t xml:space="preserve"> </w:t>
      </w:r>
      <w:r w:rsidRPr="007E692C">
        <w:rPr>
          <w:rFonts w:ascii="Arial" w:hAnsi="Arial" w:cs="Arial"/>
          <w:i/>
          <w:color w:val="000000" w:themeColor="text1"/>
        </w:rPr>
        <w:t>et al</w:t>
      </w:r>
      <w:r w:rsidRPr="007E692C">
        <w:rPr>
          <w:rFonts w:ascii="Arial" w:hAnsi="Arial" w:cs="Arial"/>
          <w:color w:val="000000" w:themeColor="text1"/>
        </w:rPr>
        <w:t>., 2018)</w:t>
      </w:r>
      <w:r w:rsidRPr="007E692C">
        <w:rPr>
          <w:rFonts w:ascii="Arial" w:hAnsi="Arial" w:cs="Arial"/>
        </w:rPr>
        <w:t>. The six assessed challenges, government policies (GP, comprising 5 items such as ‘Government policies on cooperative export are adequate’), Finance ((FIN, consisting of 3 items including ‘Our desire to cooperatively export is hampered by financial difficulty’), access to information (</w:t>
      </w:r>
      <w:proofErr w:type="spellStart"/>
      <w:r w:rsidRPr="007E692C">
        <w:rPr>
          <w:rFonts w:ascii="Arial" w:hAnsi="Arial" w:cs="Arial"/>
        </w:rPr>
        <w:t>AINf</w:t>
      </w:r>
      <w:proofErr w:type="spellEnd"/>
      <w:r w:rsidRPr="007E692C">
        <w:rPr>
          <w:rFonts w:ascii="Arial" w:hAnsi="Arial" w:cs="Arial"/>
        </w:rPr>
        <w:t xml:space="preserve">, comprising 5 items such as ‘I have good knowledge of relevant government incentives to support cooperative export’), insecurity (INS, consisting of  3 item including ‘Insecurity is not a major challenge to us’), Management (MGT, </w:t>
      </w:r>
      <w:r w:rsidRPr="007E692C">
        <w:rPr>
          <w:rFonts w:ascii="Arial" w:hAnsi="Arial" w:cs="Arial"/>
        </w:rPr>
        <w:lastRenderedPageBreak/>
        <w:t xml:space="preserve">consisting of 3 items such as ‘I am satisfied with the management of this cooperative’), and facilities (FAC, comprising 6 items including ‘Available facilities are adequate to encourage engagement into cooperative export’) were conceptualized following insight from extant studies since previous studies are largely secondary data and qualitative data based (See Agu &amp; Nwachukwu, 2020). </w:t>
      </w:r>
    </w:p>
    <w:p w14:paraId="62B39602" w14:textId="77777777" w:rsidR="00D42AB4" w:rsidRPr="007E692C" w:rsidRDefault="00D42AB4" w:rsidP="00D42AB4">
      <w:pPr>
        <w:jc w:val="both"/>
        <w:rPr>
          <w:rFonts w:ascii="Arial" w:hAnsi="Arial" w:cs="Arial"/>
        </w:rPr>
      </w:pPr>
    </w:p>
    <w:p w14:paraId="1E8EB368" w14:textId="77777777" w:rsidR="00D42AB4" w:rsidRDefault="00D42AB4" w:rsidP="00D42AB4">
      <w:pPr>
        <w:jc w:val="both"/>
        <w:rPr>
          <w:rFonts w:ascii="Arial" w:hAnsi="Arial" w:cs="Arial"/>
        </w:rPr>
      </w:pPr>
    </w:p>
    <w:p w14:paraId="63855234" w14:textId="77777777" w:rsidR="00D42AB4" w:rsidRDefault="00D42AB4" w:rsidP="00D42AB4">
      <w:pPr>
        <w:jc w:val="both"/>
        <w:rPr>
          <w:rFonts w:ascii="Arial" w:hAnsi="Arial" w:cs="Arial"/>
        </w:rPr>
      </w:pPr>
    </w:p>
    <w:p w14:paraId="0CAF824A" w14:textId="77777777" w:rsidR="00D42AB4" w:rsidRDefault="00D42AB4" w:rsidP="00D42AB4">
      <w:pPr>
        <w:jc w:val="both"/>
        <w:rPr>
          <w:rFonts w:ascii="Arial" w:hAnsi="Arial" w:cs="Arial"/>
          <w:b/>
          <w:i/>
        </w:rPr>
      </w:pPr>
      <w:r w:rsidRPr="007E692C">
        <w:rPr>
          <w:rFonts w:ascii="Arial" w:hAnsi="Arial" w:cs="Arial"/>
        </w:rPr>
        <w:t xml:space="preserve"> </w:t>
      </w:r>
      <w:r w:rsidRPr="007E692C">
        <w:rPr>
          <w:rFonts w:ascii="Arial" w:hAnsi="Arial" w:cs="Arial"/>
          <w:b/>
          <w:i/>
        </w:rPr>
        <w:t>Statistical Methods</w:t>
      </w:r>
    </w:p>
    <w:p w14:paraId="44260BDA" w14:textId="00D7B7F0" w:rsidR="00D42AB4" w:rsidRPr="00D42AB4" w:rsidRDefault="00D42AB4" w:rsidP="00D42AB4">
      <w:pPr>
        <w:jc w:val="both"/>
        <w:rPr>
          <w:rFonts w:ascii="Arial" w:hAnsi="Arial" w:cs="Arial"/>
          <w:b/>
          <w:i/>
        </w:rPr>
      </w:pPr>
      <w:r w:rsidRPr="007E692C">
        <w:rPr>
          <w:rFonts w:ascii="Arial" w:hAnsi="Arial" w:cs="Arial"/>
        </w:rPr>
        <w:t xml:space="preserve">We applied a number of statistical methods to </w:t>
      </w:r>
      <w:proofErr w:type="spellStart"/>
      <w:r w:rsidRPr="007E692C">
        <w:rPr>
          <w:rFonts w:ascii="Arial" w:hAnsi="Arial" w:cs="Arial"/>
        </w:rPr>
        <w:t>analyse</w:t>
      </w:r>
      <w:proofErr w:type="spellEnd"/>
      <w:r w:rsidRPr="007E692C">
        <w:rPr>
          <w:rFonts w:ascii="Arial" w:hAnsi="Arial" w:cs="Arial"/>
        </w:rPr>
        <w:t xml:space="preserve"> the collected data, and used the </w:t>
      </w:r>
      <w:r w:rsidRPr="007E692C">
        <w:rPr>
          <w:rFonts w:ascii="Arial" w:hAnsi="Arial" w:cs="Arial"/>
          <w:color w:val="000000" w:themeColor="text1"/>
          <w:shd w:val="clear" w:color="auto" w:fill="FFFFFF"/>
        </w:rPr>
        <w:t>partial least square method to test the proposed study model.</w:t>
      </w:r>
      <w:r w:rsidRPr="007E692C">
        <w:rPr>
          <w:rFonts w:ascii="Arial" w:hAnsi="Arial" w:cs="Arial"/>
          <w:color w:val="000000" w:themeColor="text1"/>
        </w:rPr>
        <w:t xml:space="preserve"> The Ringle </w:t>
      </w:r>
      <w:r w:rsidRPr="007E692C">
        <w:rPr>
          <w:rFonts w:ascii="Arial" w:hAnsi="Arial" w:cs="Arial"/>
          <w:i/>
          <w:color w:val="000000" w:themeColor="text1"/>
        </w:rPr>
        <w:t>et al</w:t>
      </w:r>
      <w:r w:rsidRPr="007E692C">
        <w:rPr>
          <w:rFonts w:ascii="Arial" w:hAnsi="Arial" w:cs="Arial"/>
          <w:color w:val="000000" w:themeColor="text1"/>
        </w:rPr>
        <w:t xml:space="preserve">.’s (2015) Smart PLS 3.2.6 is used to assess the developed model, and this has been applied in similar study (Agu, 2020). The task of the study aligns with the conditions for application of PLS-SEM (see Hair </w:t>
      </w:r>
      <w:r w:rsidRPr="007E692C">
        <w:rPr>
          <w:rFonts w:ascii="Arial" w:hAnsi="Arial" w:cs="Arial"/>
          <w:i/>
          <w:color w:val="000000" w:themeColor="text1"/>
        </w:rPr>
        <w:t>et al.,</w:t>
      </w:r>
      <w:r w:rsidRPr="007E692C">
        <w:rPr>
          <w:rFonts w:ascii="Arial" w:hAnsi="Arial" w:cs="Arial"/>
          <w:color w:val="000000" w:themeColor="text1"/>
        </w:rPr>
        <w:t xml:space="preserve"> 2019). As usual, the </w:t>
      </w:r>
      <w:r w:rsidRPr="007E692C">
        <w:rPr>
          <w:rFonts w:ascii="Arial" w:hAnsi="Arial" w:cs="Arial"/>
          <w:color w:val="000000" w:themeColor="text1"/>
          <w:shd w:val="clear" w:color="auto" w:fill="FFFFFF"/>
        </w:rPr>
        <w:t xml:space="preserve">Bootstrapping function (5000 resample) was applied to assess the significance level of path. </w:t>
      </w:r>
      <w:r w:rsidRPr="007E692C">
        <w:rPr>
          <w:rFonts w:ascii="Arial" w:hAnsi="Arial" w:cs="Arial"/>
          <w:color w:val="000000" w:themeColor="text1"/>
        </w:rPr>
        <w:t xml:space="preserve">The </w:t>
      </w:r>
      <w:r w:rsidRPr="007E692C">
        <w:rPr>
          <w:rFonts w:ascii="Arial" w:hAnsi="Arial" w:cs="Arial"/>
          <w:color w:val="000000" w:themeColor="text1"/>
          <w:shd w:val="clear" w:color="auto" w:fill="FCFCFC"/>
        </w:rPr>
        <w:t xml:space="preserve">average variance extracted (AVE) method was adopted to evaluate convergent validity with Fornell–Larcker criterion for assessment of discriminant validity. We adopted the Cronbach’s alpha was adopted as measure of reliability. </w:t>
      </w:r>
      <w:r w:rsidRPr="007E692C">
        <w:rPr>
          <w:rFonts w:ascii="Arial" w:hAnsi="Arial" w:cs="Arial"/>
          <w:color w:val="000000" w:themeColor="text1"/>
        </w:rPr>
        <w:t>The set minimum threshold for establishing reliability with Cronbach’s alpha is ≥0.60 (Hair et al., 2017, Agu, 2020</w:t>
      </w:r>
      <w:r w:rsidR="00B11B63">
        <w:rPr>
          <w:rFonts w:ascii="Arial" w:hAnsi="Arial" w:cs="Arial"/>
          <w:color w:val="000000" w:themeColor="text1"/>
        </w:rPr>
        <w:t>; Agu, 2019</w:t>
      </w:r>
      <w:r w:rsidRPr="007E692C">
        <w:rPr>
          <w:rFonts w:ascii="Arial" w:hAnsi="Arial" w:cs="Arial"/>
          <w:color w:val="000000" w:themeColor="text1"/>
        </w:rPr>
        <w:t>). T</w:t>
      </w:r>
      <w:r w:rsidRPr="007E692C">
        <w:rPr>
          <w:rFonts w:ascii="Arial" w:hAnsi="Arial" w:cs="Arial"/>
          <w:color w:val="000000" w:themeColor="text1"/>
          <w:shd w:val="clear" w:color="auto" w:fill="FFFFFF"/>
        </w:rPr>
        <w:t>o establish discriminant validity following </w:t>
      </w:r>
      <w:r w:rsidRPr="00A623B1">
        <w:rPr>
          <w:rFonts w:ascii="Arial" w:hAnsi="Arial" w:cs="Arial"/>
          <w:shd w:val="clear" w:color="auto" w:fill="FFFFFF"/>
        </w:rPr>
        <w:t>Fornell and Larcker’s (1981)</w:t>
      </w:r>
      <w:r w:rsidRPr="007E692C">
        <w:rPr>
          <w:rFonts w:ascii="Arial" w:hAnsi="Arial" w:cs="Arial"/>
          <w:color w:val="000000" w:themeColor="text1"/>
          <w:shd w:val="clear" w:color="auto" w:fill="FFFFFF"/>
        </w:rPr>
        <w:t xml:space="preserve"> criterion we compared the </w:t>
      </w:r>
      <w:r w:rsidRPr="00A623B1">
        <w:rPr>
          <w:rFonts w:ascii="Arial" w:hAnsi="Arial" w:cs="Arial"/>
          <w:shd w:val="clear" w:color="auto" w:fill="FFFFFF"/>
        </w:rPr>
        <w:t xml:space="preserve">correlations among the latent constructs with square roots of AVEs (Agu et al., 2020; </w:t>
      </w:r>
      <w:proofErr w:type="spellStart"/>
      <w:r w:rsidRPr="00A623B1">
        <w:rPr>
          <w:rFonts w:ascii="Arial" w:hAnsi="Arial" w:cs="Arial"/>
        </w:rPr>
        <w:t>Farukkh</w:t>
      </w:r>
      <w:proofErr w:type="spellEnd"/>
      <w:r w:rsidRPr="00A623B1">
        <w:rPr>
          <w:rFonts w:ascii="Arial" w:hAnsi="Arial" w:cs="Arial"/>
        </w:rPr>
        <w:t xml:space="preserve"> </w:t>
      </w:r>
      <w:r w:rsidRPr="00A623B1">
        <w:rPr>
          <w:rFonts w:ascii="Arial" w:hAnsi="Arial" w:cs="Arial"/>
          <w:i/>
        </w:rPr>
        <w:t>et al.,</w:t>
      </w:r>
      <w:r w:rsidRPr="00A623B1">
        <w:rPr>
          <w:rFonts w:ascii="Arial" w:hAnsi="Arial" w:cs="Arial"/>
        </w:rPr>
        <w:t xml:space="preserve"> 2018)</w:t>
      </w:r>
      <w:r w:rsidRPr="00A623B1">
        <w:rPr>
          <w:rFonts w:ascii="Arial" w:hAnsi="Arial" w:cs="Arial"/>
          <w:shd w:val="clear" w:color="auto" w:fill="FFFFFF"/>
        </w:rPr>
        <w:t xml:space="preserve">. </w:t>
      </w:r>
      <w:r w:rsidRPr="007E692C">
        <w:rPr>
          <w:rFonts w:ascii="Arial" w:hAnsi="Arial" w:cs="Arial"/>
          <w:color w:val="000000" w:themeColor="text1"/>
          <w:shd w:val="clear" w:color="auto" w:fill="FFFFFF"/>
        </w:rPr>
        <w:t>D</w:t>
      </w:r>
      <w:r w:rsidRPr="007E692C">
        <w:rPr>
          <w:rFonts w:ascii="Arial" w:hAnsi="Arial" w:cs="Arial"/>
          <w:color w:val="000000" w:themeColor="text1"/>
        </w:rPr>
        <w:t>iscriminant validity is established if the square root of the AVEs is higher than every correlation pair amongst the latent variables (Hair et al., 2019). Multicollinearity was assessed by means of variance inflation factor (VIF). According to Hair et al. (2014), multicollinearity is not present if the variance inflation factor (VIF) is below 5.</w:t>
      </w:r>
    </w:p>
    <w:p w14:paraId="02A1822A" w14:textId="77777777" w:rsidR="00D42AB4" w:rsidRDefault="00D42AB4" w:rsidP="00441B6F">
      <w:pPr>
        <w:pStyle w:val="Head1"/>
        <w:spacing w:after="0"/>
        <w:jc w:val="both"/>
        <w:rPr>
          <w:rFonts w:ascii="Arial" w:hAnsi="Arial" w:cs="Arial"/>
        </w:rPr>
      </w:pPr>
    </w:p>
    <w:p w14:paraId="090B422E" w14:textId="77777777" w:rsidR="00902823" w:rsidRDefault="00D42AB4"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0FF685AE" w14:textId="77777777" w:rsidR="00790ADA" w:rsidRPr="00FB3A86" w:rsidRDefault="00790ADA" w:rsidP="00441B6F">
      <w:pPr>
        <w:pStyle w:val="Head1"/>
        <w:spacing w:after="0"/>
        <w:jc w:val="both"/>
        <w:rPr>
          <w:rFonts w:ascii="Arial" w:hAnsi="Arial" w:cs="Arial"/>
        </w:rPr>
      </w:pPr>
    </w:p>
    <w:p w14:paraId="7F7319B2" w14:textId="77777777" w:rsidR="00D42AB4" w:rsidRPr="007E692C" w:rsidRDefault="00D42AB4" w:rsidP="00D42AB4">
      <w:pPr>
        <w:tabs>
          <w:tab w:val="left" w:pos="5700"/>
        </w:tabs>
        <w:jc w:val="both"/>
        <w:rPr>
          <w:rFonts w:ascii="Arial" w:hAnsi="Arial" w:cs="Arial"/>
        </w:rPr>
      </w:pPr>
      <w:r w:rsidRPr="007E692C">
        <w:rPr>
          <w:rFonts w:ascii="Arial" w:hAnsi="Arial" w:cs="Arial"/>
        </w:rPr>
        <w:t xml:space="preserve">Of the 425 copies of the questionnaire issued, 397 were completed and found useful for the study. This represents 93.4 percent success rate. The demographic analysis (see Table 1), indicates that there are more males 235(59.19%) in the study sample than women 162 (40.81%). There were more farmers aging above 45 years and above in the sample, and this represents 212 (53.40%). This is followed by those in the age brackets of 30-45 with 142 (35.77%), and co-operators below 30 years with 43 (10.83%). This aligns with the general reports that the farming population in Nigeria is largely aged. Majority, 276 (69.52%) had primary and secondary education, followed by 98 (24.69%) without formal education, and 23 (5.79%) that had higher education. There were more married people – 262 (65.99%) – followed by others (mainly widowed farmers) with 72 (18.14%), and singles 63 (15.87%). On the years of membership to the cooperative, greater number, 267 (67.25%) have cooperated for 5-10 years, 104 (26.20%) below 5 years and 26 (6.55%) above 10 years. All the participants, 397 (100%) own their farm land, and are aware of government </w:t>
      </w:r>
      <w:proofErr w:type="spellStart"/>
      <w:r w:rsidRPr="007E692C">
        <w:rPr>
          <w:rFonts w:ascii="Arial" w:hAnsi="Arial" w:cs="Arial"/>
        </w:rPr>
        <w:t>programmes</w:t>
      </w:r>
      <w:proofErr w:type="spellEnd"/>
      <w:r w:rsidRPr="007E692C">
        <w:rPr>
          <w:rFonts w:ascii="Arial" w:hAnsi="Arial" w:cs="Arial"/>
        </w:rPr>
        <w:t xml:space="preserve"> encouraging farmers to cooperate for larger production, government incentives, and export.</w:t>
      </w:r>
    </w:p>
    <w:p w14:paraId="7DADCD24" w14:textId="77777777" w:rsidR="00D42AB4" w:rsidRPr="007E692C" w:rsidRDefault="00D42AB4" w:rsidP="00D42AB4">
      <w:pPr>
        <w:rPr>
          <w:rFonts w:ascii="Arial" w:hAnsi="Arial" w:cs="Arial"/>
          <w:b/>
          <w:color w:val="000000" w:themeColor="text1"/>
        </w:rPr>
      </w:pPr>
      <w:r w:rsidRPr="007E692C">
        <w:rPr>
          <w:rFonts w:ascii="Arial" w:hAnsi="Arial" w:cs="Arial"/>
          <w:b/>
          <w:color w:val="000000" w:themeColor="text1"/>
        </w:rPr>
        <w:t>Table 1: Demographics of Respondents</w:t>
      </w:r>
    </w:p>
    <w:tbl>
      <w:tblPr>
        <w:tblStyle w:val="TableGrid"/>
        <w:tblW w:w="9265" w:type="dxa"/>
        <w:tblLook w:val="04A0" w:firstRow="1" w:lastRow="0" w:firstColumn="1" w:lastColumn="0" w:noHBand="0" w:noVBand="1"/>
      </w:tblPr>
      <w:tblGrid>
        <w:gridCol w:w="3122"/>
        <w:gridCol w:w="3113"/>
        <w:gridCol w:w="3030"/>
      </w:tblGrid>
      <w:tr w:rsidR="00D42AB4" w:rsidRPr="007E692C" w14:paraId="346B15F8" w14:textId="77777777" w:rsidTr="00EC6305">
        <w:tc>
          <w:tcPr>
            <w:tcW w:w="3122" w:type="dxa"/>
          </w:tcPr>
          <w:p w14:paraId="0FA3CFE6" w14:textId="77777777" w:rsidR="00D42AB4" w:rsidRPr="007E692C" w:rsidRDefault="00D42AB4" w:rsidP="00EC6305">
            <w:pPr>
              <w:rPr>
                <w:rFonts w:ascii="Arial" w:hAnsi="Arial" w:cs="Arial"/>
                <w:b/>
                <w:color w:val="000000" w:themeColor="text1"/>
                <w:sz w:val="20"/>
                <w:szCs w:val="20"/>
              </w:rPr>
            </w:pPr>
            <w:r w:rsidRPr="007E692C">
              <w:rPr>
                <w:rFonts w:ascii="Arial" w:hAnsi="Arial" w:cs="Arial"/>
                <w:b/>
                <w:color w:val="000000" w:themeColor="text1"/>
                <w:sz w:val="20"/>
                <w:szCs w:val="20"/>
              </w:rPr>
              <w:t>Variable</w:t>
            </w:r>
          </w:p>
        </w:tc>
        <w:tc>
          <w:tcPr>
            <w:tcW w:w="3113" w:type="dxa"/>
          </w:tcPr>
          <w:p w14:paraId="1A6B5ABC" w14:textId="77777777" w:rsidR="00D42AB4" w:rsidRPr="007E692C" w:rsidRDefault="00D42AB4" w:rsidP="00EC6305">
            <w:pPr>
              <w:rPr>
                <w:rFonts w:ascii="Arial" w:hAnsi="Arial" w:cs="Arial"/>
                <w:b/>
                <w:color w:val="000000" w:themeColor="text1"/>
                <w:sz w:val="20"/>
                <w:szCs w:val="20"/>
              </w:rPr>
            </w:pPr>
            <w:r w:rsidRPr="007E692C">
              <w:rPr>
                <w:rFonts w:ascii="Arial" w:hAnsi="Arial" w:cs="Arial"/>
                <w:b/>
                <w:color w:val="000000" w:themeColor="text1"/>
                <w:sz w:val="20"/>
                <w:szCs w:val="20"/>
              </w:rPr>
              <w:t>Frequency</w:t>
            </w:r>
          </w:p>
        </w:tc>
        <w:tc>
          <w:tcPr>
            <w:tcW w:w="3030" w:type="dxa"/>
          </w:tcPr>
          <w:p w14:paraId="2384B045" w14:textId="77777777" w:rsidR="00D42AB4" w:rsidRPr="007E692C" w:rsidRDefault="00D42AB4" w:rsidP="00EC6305">
            <w:pPr>
              <w:rPr>
                <w:rFonts w:ascii="Arial" w:hAnsi="Arial" w:cs="Arial"/>
                <w:b/>
                <w:color w:val="000000" w:themeColor="text1"/>
                <w:sz w:val="20"/>
                <w:szCs w:val="20"/>
              </w:rPr>
            </w:pPr>
            <w:r w:rsidRPr="007E692C">
              <w:rPr>
                <w:rFonts w:ascii="Arial" w:hAnsi="Arial" w:cs="Arial"/>
                <w:b/>
                <w:color w:val="000000" w:themeColor="text1"/>
                <w:sz w:val="20"/>
                <w:szCs w:val="20"/>
              </w:rPr>
              <w:t>Percentage</w:t>
            </w:r>
          </w:p>
        </w:tc>
      </w:tr>
      <w:tr w:rsidR="00D42AB4" w:rsidRPr="007E692C" w14:paraId="1347562D" w14:textId="77777777" w:rsidTr="00EC6305">
        <w:trPr>
          <w:trHeight w:val="690"/>
        </w:trPr>
        <w:tc>
          <w:tcPr>
            <w:tcW w:w="3122" w:type="dxa"/>
            <w:tcBorders>
              <w:bottom w:val="single" w:sz="4" w:space="0" w:color="auto"/>
            </w:tcBorders>
          </w:tcPr>
          <w:p w14:paraId="0B3688D7" w14:textId="77777777" w:rsidR="00D42AB4" w:rsidRPr="007E692C" w:rsidRDefault="00D42AB4" w:rsidP="00EC6305">
            <w:pPr>
              <w:rPr>
                <w:rFonts w:ascii="Arial" w:hAnsi="Arial" w:cs="Arial"/>
                <w:color w:val="000000" w:themeColor="text1"/>
                <w:sz w:val="20"/>
                <w:szCs w:val="20"/>
              </w:rPr>
            </w:pPr>
            <w:r w:rsidRPr="007E692C">
              <w:rPr>
                <w:rFonts w:ascii="Arial" w:hAnsi="Arial" w:cs="Arial"/>
                <w:b/>
                <w:i/>
                <w:color w:val="000000" w:themeColor="text1"/>
                <w:sz w:val="20"/>
                <w:szCs w:val="20"/>
              </w:rPr>
              <w:t>Gender</w:t>
            </w:r>
            <w:r w:rsidRPr="007E692C">
              <w:rPr>
                <w:rFonts w:ascii="Arial" w:hAnsi="Arial" w:cs="Arial"/>
                <w:color w:val="000000" w:themeColor="text1"/>
                <w:sz w:val="20"/>
                <w:szCs w:val="20"/>
              </w:rPr>
              <w:t>:</w:t>
            </w:r>
          </w:p>
          <w:p w14:paraId="462C46FE"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Male</w:t>
            </w:r>
          </w:p>
          <w:p w14:paraId="2BAC6287" w14:textId="77777777" w:rsidR="00D42AB4" w:rsidRPr="007E692C" w:rsidRDefault="00D42AB4" w:rsidP="00EC6305">
            <w:pPr>
              <w:tabs>
                <w:tab w:val="center" w:pos="1453"/>
              </w:tabs>
              <w:rPr>
                <w:rFonts w:ascii="Arial" w:hAnsi="Arial" w:cs="Arial"/>
                <w:color w:val="000000" w:themeColor="text1"/>
                <w:sz w:val="20"/>
                <w:szCs w:val="20"/>
              </w:rPr>
            </w:pPr>
            <w:r w:rsidRPr="007E692C">
              <w:rPr>
                <w:rFonts w:ascii="Arial" w:hAnsi="Arial" w:cs="Arial"/>
                <w:color w:val="000000" w:themeColor="text1"/>
                <w:sz w:val="20"/>
                <w:szCs w:val="20"/>
              </w:rPr>
              <w:t>Female</w:t>
            </w:r>
            <w:r w:rsidRPr="007E692C">
              <w:rPr>
                <w:rFonts w:ascii="Arial" w:hAnsi="Arial" w:cs="Arial"/>
                <w:color w:val="000000" w:themeColor="text1"/>
                <w:sz w:val="20"/>
                <w:szCs w:val="20"/>
              </w:rPr>
              <w:tab/>
            </w:r>
          </w:p>
        </w:tc>
        <w:tc>
          <w:tcPr>
            <w:tcW w:w="3113" w:type="dxa"/>
            <w:tcBorders>
              <w:bottom w:val="single" w:sz="4" w:space="0" w:color="auto"/>
            </w:tcBorders>
          </w:tcPr>
          <w:p w14:paraId="0F4CB03C" w14:textId="77777777" w:rsidR="00D42AB4" w:rsidRPr="007E692C" w:rsidRDefault="00D42AB4" w:rsidP="00EC6305">
            <w:pPr>
              <w:rPr>
                <w:rFonts w:ascii="Arial" w:hAnsi="Arial" w:cs="Arial"/>
                <w:color w:val="000000" w:themeColor="text1"/>
                <w:sz w:val="20"/>
                <w:szCs w:val="20"/>
              </w:rPr>
            </w:pPr>
          </w:p>
          <w:p w14:paraId="0C11A373"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235</w:t>
            </w:r>
          </w:p>
          <w:p w14:paraId="1BB8285B"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162</w:t>
            </w:r>
          </w:p>
        </w:tc>
        <w:tc>
          <w:tcPr>
            <w:tcW w:w="3030" w:type="dxa"/>
            <w:tcBorders>
              <w:bottom w:val="single" w:sz="4" w:space="0" w:color="auto"/>
            </w:tcBorders>
          </w:tcPr>
          <w:p w14:paraId="02F0D9AB" w14:textId="77777777" w:rsidR="00D42AB4" w:rsidRPr="007E692C" w:rsidRDefault="00D42AB4" w:rsidP="00EC6305">
            <w:pPr>
              <w:rPr>
                <w:rFonts w:ascii="Arial" w:hAnsi="Arial" w:cs="Arial"/>
                <w:color w:val="000000" w:themeColor="text1"/>
                <w:sz w:val="20"/>
                <w:szCs w:val="20"/>
              </w:rPr>
            </w:pPr>
          </w:p>
          <w:p w14:paraId="6CDB27D8"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59.19</w:t>
            </w:r>
          </w:p>
          <w:p w14:paraId="2E94888D"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40.81</w:t>
            </w:r>
          </w:p>
        </w:tc>
      </w:tr>
      <w:tr w:rsidR="00D42AB4" w:rsidRPr="007E692C" w14:paraId="0CD32433" w14:textId="77777777" w:rsidTr="00EC6305">
        <w:tc>
          <w:tcPr>
            <w:tcW w:w="3122" w:type="dxa"/>
          </w:tcPr>
          <w:p w14:paraId="32C1C4BB"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t>Age:</w:t>
            </w:r>
          </w:p>
          <w:p w14:paraId="4EA4FF3E"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Below 30</w:t>
            </w:r>
          </w:p>
          <w:p w14:paraId="2AE0C80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30-45</w:t>
            </w:r>
          </w:p>
          <w:p w14:paraId="0C66EB4C"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color w:val="000000" w:themeColor="text1"/>
                <w:sz w:val="20"/>
                <w:szCs w:val="20"/>
              </w:rPr>
              <w:t xml:space="preserve">Above 45      </w:t>
            </w:r>
          </w:p>
        </w:tc>
        <w:tc>
          <w:tcPr>
            <w:tcW w:w="3113" w:type="dxa"/>
          </w:tcPr>
          <w:p w14:paraId="635D76E8" w14:textId="77777777" w:rsidR="00D42AB4" w:rsidRPr="007E692C" w:rsidRDefault="00D42AB4" w:rsidP="00EC6305">
            <w:pPr>
              <w:rPr>
                <w:rFonts w:ascii="Arial" w:hAnsi="Arial" w:cs="Arial"/>
                <w:color w:val="000000" w:themeColor="text1"/>
                <w:sz w:val="20"/>
                <w:szCs w:val="20"/>
              </w:rPr>
            </w:pPr>
          </w:p>
          <w:p w14:paraId="13A79A3F"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43</w:t>
            </w:r>
          </w:p>
          <w:p w14:paraId="1FD50EF2"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141</w:t>
            </w:r>
          </w:p>
          <w:p w14:paraId="4BAB2C43"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212</w:t>
            </w:r>
          </w:p>
        </w:tc>
        <w:tc>
          <w:tcPr>
            <w:tcW w:w="3030" w:type="dxa"/>
          </w:tcPr>
          <w:p w14:paraId="00CDD1B9" w14:textId="77777777" w:rsidR="00D42AB4" w:rsidRPr="007E692C" w:rsidRDefault="00D42AB4" w:rsidP="00EC6305">
            <w:pPr>
              <w:rPr>
                <w:rFonts w:ascii="Arial" w:hAnsi="Arial" w:cs="Arial"/>
                <w:color w:val="000000" w:themeColor="text1"/>
                <w:sz w:val="20"/>
                <w:szCs w:val="20"/>
              </w:rPr>
            </w:pPr>
          </w:p>
          <w:p w14:paraId="72F34F57"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10.83</w:t>
            </w:r>
          </w:p>
          <w:p w14:paraId="7B37B217"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35.77</w:t>
            </w:r>
          </w:p>
          <w:p w14:paraId="22B820E8"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53.40</w:t>
            </w:r>
          </w:p>
        </w:tc>
      </w:tr>
      <w:tr w:rsidR="00D42AB4" w:rsidRPr="007E692C" w14:paraId="54E9FF9C" w14:textId="77777777" w:rsidTr="00EC6305">
        <w:trPr>
          <w:trHeight w:val="1005"/>
        </w:trPr>
        <w:tc>
          <w:tcPr>
            <w:tcW w:w="3122" w:type="dxa"/>
            <w:tcBorders>
              <w:bottom w:val="single" w:sz="4" w:space="0" w:color="auto"/>
            </w:tcBorders>
          </w:tcPr>
          <w:p w14:paraId="1B2069AF"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lastRenderedPageBreak/>
              <w:t xml:space="preserve"> Education:</w:t>
            </w:r>
          </w:p>
          <w:p w14:paraId="4583180B"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None</w:t>
            </w:r>
          </w:p>
          <w:p w14:paraId="513E440C"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Primary &amp; Secondary</w:t>
            </w:r>
          </w:p>
          <w:p w14:paraId="5CC56955"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Higher education</w:t>
            </w:r>
          </w:p>
        </w:tc>
        <w:tc>
          <w:tcPr>
            <w:tcW w:w="3113" w:type="dxa"/>
            <w:tcBorders>
              <w:bottom w:val="single" w:sz="4" w:space="0" w:color="auto"/>
            </w:tcBorders>
          </w:tcPr>
          <w:p w14:paraId="1C66CE14" w14:textId="77777777" w:rsidR="00D42AB4" w:rsidRPr="007E692C" w:rsidRDefault="00D42AB4" w:rsidP="00EC6305">
            <w:pPr>
              <w:rPr>
                <w:rFonts w:ascii="Arial" w:hAnsi="Arial" w:cs="Arial"/>
                <w:color w:val="000000" w:themeColor="text1"/>
                <w:sz w:val="20"/>
                <w:szCs w:val="20"/>
              </w:rPr>
            </w:pPr>
          </w:p>
          <w:p w14:paraId="2EFC93D5"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98</w:t>
            </w:r>
          </w:p>
          <w:p w14:paraId="2AC01F8F"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276</w:t>
            </w:r>
          </w:p>
          <w:p w14:paraId="278767E0"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23</w:t>
            </w:r>
          </w:p>
        </w:tc>
        <w:tc>
          <w:tcPr>
            <w:tcW w:w="3030" w:type="dxa"/>
            <w:tcBorders>
              <w:bottom w:val="single" w:sz="4" w:space="0" w:color="auto"/>
            </w:tcBorders>
          </w:tcPr>
          <w:p w14:paraId="10A8B553" w14:textId="77777777" w:rsidR="00D42AB4" w:rsidRPr="007E692C" w:rsidRDefault="00D42AB4" w:rsidP="00EC6305">
            <w:pPr>
              <w:rPr>
                <w:rFonts w:ascii="Arial" w:hAnsi="Arial" w:cs="Arial"/>
                <w:color w:val="000000" w:themeColor="text1"/>
                <w:sz w:val="20"/>
                <w:szCs w:val="20"/>
              </w:rPr>
            </w:pPr>
          </w:p>
          <w:p w14:paraId="3340E66D"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24.69</w:t>
            </w:r>
          </w:p>
          <w:p w14:paraId="5BD4C30E"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69.52</w:t>
            </w:r>
          </w:p>
          <w:p w14:paraId="0C4BD9A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5.79</w:t>
            </w:r>
          </w:p>
        </w:tc>
      </w:tr>
      <w:tr w:rsidR="00D42AB4" w:rsidRPr="007E692C" w14:paraId="6D795642" w14:textId="77777777" w:rsidTr="00EC6305">
        <w:trPr>
          <w:trHeight w:val="1080"/>
        </w:trPr>
        <w:tc>
          <w:tcPr>
            <w:tcW w:w="3122" w:type="dxa"/>
            <w:tcBorders>
              <w:bottom w:val="single" w:sz="4" w:space="0" w:color="auto"/>
            </w:tcBorders>
          </w:tcPr>
          <w:p w14:paraId="2FFFEDFF" w14:textId="77777777" w:rsidR="00D42AB4" w:rsidRPr="007E692C" w:rsidRDefault="00D42AB4" w:rsidP="00EC6305">
            <w:pPr>
              <w:rPr>
                <w:rFonts w:ascii="Arial" w:hAnsi="Arial" w:cs="Arial"/>
                <w:color w:val="000000" w:themeColor="text1"/>
                <w:sz w:val="20"/>
                <w:szCs w:val="20"/>
              </w:rPr>
            </w:pPr>
            <w:r w:rsidRPr="007E692C">
              <w:rPr>
                <w:rFonts w:ascii="Arial" w:hAnsi="Arial" w:cs="Arial"/>
                <w:b/>
                <w:i/>
                <w:color w:val="000000" w:themeColor="text1"/>
                <w:sz w:val="20"/>
                <w:szCs w:val="20"/>
              </w:rPr>
              <w:t xml:space="preserve"> Marital Status</w:t>
            </w:r>
          </w:p>
          <w:p w14:paraId="085A1FD0"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Single</w:t>
            </w:r>
          </w:p>
          <w:p w14:paraId="04832FAE"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Married</w:t>
            </w:r>
          </w:p>
          <w:p w14:paraId="37C8D3C5"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Others</w:t>
            </w:r>
          </w:p>
        </w:tc>
        <w:tc>
          <w:tcPr>
            <w:tcW w:w="3113" w:type="dxa"/>
            <w:tcBorders>
              <w:bottom w:val="single" w:sz="4" w:space="0" w:color="auto"/>
            </w:tcBorders>
          </w:tcPr>
          <w:p w14:paraId="2E70F0D4" w14:textId="77777777" w:rsidR="00D42AB4" w:rsidRPr="007E692C" w:rsidRDefault="00D42AB4" w:rsidP="00EC6305">
            <w:pPr>
              <w:rPr>
                <w:rFonts w:ascii="Arial" w:hAnsi="Arial" w:cs="Arial"/>
                <w:color w:val="000000" w:themeColor="text1"/>
                <w:sz w:val="20"/>
                <w:szCs w:val="20"/>
              </w:rPr>
            </w:pPr>
          </w:p>
          <w:p w14:paraId="3DD3BAB3"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63</w:t>
            </w:r>
          </w:p>
          <w:p w14:paraId="7EAE3C04"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262</w:t>
            </w:r>
          </w:p>
          <w:p w14:paraId="7D41613B"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72</w:t>
            </w:r>
          </w:p>
        </w:tc>
        <w:tc>
          <w:tcPr>
            <w:tcW w:w="3030" w:type="dxa"/>
            <w:tcBorders>
              <w:bottom w:val="single" w:sz="4" w:space="0" w:color="auto"/>
            </w:tcBorders>
          </w:tcPr>
          <w:p w14:paraId="503C1755" w14:textId="77777777" w:rsidR="00D42AB4" w:rsidRPr="007E692C" w:rsidRDefault="00D42AB4" w:rsidP="00EC6305">
            <w:pPr>
              <w:rPr>
                <w:rFonts w:ascii="Arial" w:hAnsi="Arial" w:cs="Arial"/>
                <w:color w:val="000000" w:themeColor="text1"/>
                <w:sz w:val="20"/>
                <w:szCs w:val="20"/>
              </w:rPr>
            </w:pPr>
          </w:p>
          <w:p w14:paraId="2C57FE4F"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15.87</w:t>
            </w:r>
          </w:p>
          <w:p w14:paraId="46C3DBC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65.99</w:t>
            </w:r>
          </w:p>
          <w:p w14:paraId="62D3ABF9"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18.14</w:t>
            </w:r>
          </w:p>
        </w:tc>
      </w:tr>
      <w:tr w:rsidR="00D42AB4" w:rsidRPr="007E692C" w14:paraId="258E559F" w14:textId="77777777" w:rsidTr="00EC6305">
        <w:tc>
          <w:tcPr>
            <w:tcW w:w="3122" w:type="dxa"/>
          </w:tcPr>
          <w:p w14:paraId="62EF03E8"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t>Years of Membership:</w:t>
            </w:r>
          </w:p>
          <w:p w14:paraId="0675C4B6"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Below 5 years</w:t>
            </w:r>
          </w:p>
          <w:p w14:paraId="6F081D08"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5-10 years</w:t>
            </w:r>
          </w:p>
          <w:p w14:paraId="254EAE79"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color w:val="000000" w:themeColor="text1"/>
                <w:sz w:val="20"/>
                <w:szCs w:val="20"/>
              </w:rPr>
              <w:t xml:space="preserve">  Above 10 years</w:t>
            </w:r>
          </w:p>
        </w:tc>
        <w:tc>
          <w:tcPr>
            <w:tcW w:w="3113" w:type="dxa"/>
          </w:tcPr>
          <w:p w14:paraId="56882774" w14:textId="77777777" w:rsidR="00D42AB4" w:rsidRPr="007E692C" w:rsidRDefault="00D42AB4" w:rsidP="00EC6305">
            <w:pPr>
              <w:rPr>
                <w:rFonts w:ascii="Arial" w:hAnsi="Arial" w:cs="Arial"/>
                <w:color w:val="000000" w:themeColor="text1"/>
                <w:sz w:val="20"/>
                <w:szCs w:val="20"/>
              </w:rPr>
            </w:pPr>
          </w:p>
          <w:p w14:paraId="405E82A1"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104</w:t>
            </w:r>
          </w:p>
          <w:p w14:paraId="04C62D23"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267</w:t>
            </w:r>
          </w:p>
          <w:p w14:paraId="41BE589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26</w:t>
            </w:r>
          </w:p>
        </w:tc>
        <w:tc>
          <w:tcPr>
            <w:tcW w:w="3030" w:type="dxa"/>
          </w:tcPr>
          <w:p w14:paraId="3E59F153" w14:textId="77777777" w:rsidR="00D42AB4" w:rsidRPr="007E692C" w:rsidRDefault="00D42AB4" w:rsidP="00EC6305">
            <w:pPr>
              <w:rPr>
                <w:rFonts w:ascii="Arial" w:hAnsi="Arial" w:cs="Arial"/>
                <w:color w:val="000000" w:themeColor="text1"/>
                <w:sz w:val="20"/>
                <w:szCs w:val="20"/>
              </w:rPr>
            </w:pPr>
          </w:p>
          <w:p w14:paraId="1B8BCDC7"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26.20</w:t>
            </w:r>
          </w:p>
          <w:p w14:paraId="5D620FDA"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67.25</w:t>
            </w:r>
          </w:p>
          <w:p w14:paraId="1606FFC1"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6.55</w:t>
            </w:r>
          </w:p>
        </w:tc>
      </w:tr>
      <w:tr w:rsidR="00D42AB4" w:rsidRPr="007E692C" w14:paraId="6378EC20" w14:textId="77777777" w:rsidTr="00EC6305">
        <w:tc>
          <w:tcPr>
            <w:tcW w:w="3122" w:type="dxa"/>
          </w:tcPr>
          <w:p w14:paraId="60778BAD"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t>Farm Land Ownership:</w:t>
            </w:r>
          </w:p>
          <w:p w14:paraId="653660A9"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Yes</w:t>
            </w:r>
          </w:p>
          <w:p w14:paraId="7227140D"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color w:val="000000" w:themeColor="text1"/>
                <w:sz w:val="20"/>
                <w:szCs w:val="20"/>
              </w:rPr>
              <w:t>No</w:t>
            </w:r>
          </w:p>
        </w:tc>
        <w:tc>
          <w:tcPr>
            <w:tcW w:w="3113" w:type="dxa"/>
          </w:tcPr>
          <w:p w14:paraId="60391CB3" w14:textId="77777777" w:rsidR="00D42AB4" w:rsidRPr="007E692C" w:rsidRDefault="00D42AB4" w:rsidP="00EC6305">
            <w:pPr>
              <w:rPr>
                <w:rFonts w:ascii="Arial" w:hAnsi="Arial" w:cs="Arial"/>
                <w:color w:val="000000" w:themeColor="text1"/>
                <w:sz w:val="20"/>
                <w:szCs w:val="20"/>
              </w:rPr>
            </w:pPr>
          </w:p>
          <w:p w14:paraId="0A0EE11D"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397</w:t>
            </w:r>
          </w:p>
          <w:p w14:paraId="77DEC017"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0</w:t>
            </w:r>
          </w:p>
        </w:tc>
        <w:tc>
          <w:tcPr>
            <w:tcW w:w="3030" w:type="dxa"/>
          </w:tcPr>
          <w:p w14:paraId="377C3927" w14:textId="77777777" w:rsidR="00D42AB4" w:rsidRPr="007E692C" w:rsidRDefault="00D42AB4" w:rsidP="00EC6305">
            <w:pPr>
              <w:rPr>
                <w:rFonts w:ascii="Arial" w:hAnsi="Arial" w:cs="Arial"/>
                <w:color w:val="000000" w:themeColor="text1"/>
                <w:sz w:val="20"/>
                <w:szCs w:val="20"/>
              </w:rPr>
            </w:pPr>
          </w:p>
          <w:p w14:paraId="33A95E51"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100.00</w:t>
            </w:r>
          </w:p>
          <w:p w14:paraId="03941867" w14:textId="77777777" w:rsidR="00D42AB4" w:rsidRPr="007E692C" w:rsidRDefault="00D42AB4" w:rsidP="00EC6305">
            <w:pPr>
              <w:rPr>
                <w:rFonts w:ascii="Arial" w:hAnsi="Arial" w:cs="Arial"/>
                <w:color w:val="000000" w:themeColor="text1"/>
                <w:sz w:val="20"/>
                <w:szCs w:val="20"/>
              </w:rPr>
            </w:pPr>
          </w:p>
        </w:tc>
      </w:tr>
      <w:tr w:rsidR="00D42AB4" w:rsidRPr="007E692C" w14:paraId="2ACDB46C" w14:textId="77777777" w:rsidTr="00EC6305">
        <w:tc>
          <w:tcPr>
            <w:tcW w:w="3122" w:type="dxa"/>
          </w:tcPr>
          <w:p w14:paraId="3107771F" w14:textId="77777777" w:rsidR="00D42AB4" w:rsidRPr="007E692C" w:rsidRDefault="00D42AB4" w:rsidP="00EC6305">
            <w:pPr>
              <w:rPr>
                <w:rFonts w:ascii="Arial" w:hAnsi="Arial" w:cs="Arial"/>
                <w:b/>
                <w:i/>
                <w:color w:val="000000" w:themeColor="text1"/>
                <w:sz w:val="20"/>
                <w:szCs w:val="20"/>
              </w:rPr>
            </w:pPr>
            <w:r w:rsidRPr="007E692C">
              <w:rPr>
                <w:rFonts w:ascii="Arial" w:hAnsi="Arial" w:cs="Arial"/>
                <w:b/>
                <w:i/>
                <w:color w:val="000000" w:themeColor="text1"/>
                <w:sz w:val="20"/>
                <w:szCs w:val="20"/>
              </w:rPr>
              <w:t>Knowledge of Cooperative Export:</w:t>
            </w:r>
          </w:p>
          <w:p w14:paraId="06719E88"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Yes</w:t>
            </w:r>
          </w:p>
          <w:p w14:paraId="4FDB78B5"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No</w:t>
            </w:r>
          </w:p>
        </w:tc>
        <w:tc>
          <w:tcPr>
            <w:tcW w:w="3113" w:type="dxa"/>
          </w:tcPr>
          <w:p w14:paraId="31B2A586" w14:textId="77777777" w:rsidR="00D42AB4" w:rsidRPr="007E692C" w:rsidRDefault="00D42AB4" w:rsidP="00EC6305">
            <w:pPr>
              <w:rPr>
                <w:rFonts w:ascii="Arial" w:hAnsi="Arial" w:cs="Arial"/>
                <w:color w:val="000000" w:themeColor="text1"/>
                <w:sz w:val="20"/>
                <w:szCs w:val="20"/>
              </w:rPr>
            </w:pPr>
          </w:p>
          <w:p w14:paraId="2D84E37E" w14:textId="77777777" w:rsidR="00D42AB4" w:rsidRPr="007E692C" w:rsidRDefault="00D42AB4" w:rsidP="00EC6305">
            <w:pPr>
              <w:rPr>
                <w:rFonts w:ascii="Arial" w:hAnsi="Arial" w:cs="Arial"/>
                <w:color w:val="000000" w:themeColor="text1"/>
                <w:sz w:val="20"/>
                <w:szCs w:val="20"/>
              </w:rPr>
            </w:pPr>
          </w:p>
          <w:p w14:paraId="5E181C22"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397</w:t>
            </w:r>
          </w:p>
          <w:p w14:paraId="5DFC2981"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0</w:t>
            </w:r>
          </w:p>
        </w:tc>
        <w:tc>
          <w:tcPr>
            <w:tcW w:w="3030" w:type="dxa"/>
          </w:tcPr>
          <w:p w14:paraId="2DD11BF2" w14:textId="77777777" w:rsidR="00D42AB4" w:rsidRPr="007E692C" w:rsidRDefault="00D42AB4" w:rsidP="00EC6305">
            <w:pPr>
              <w:rPr>
                <w:rFonts w:ascii="Arial" w:hAnsi="Arial" w:cs="Arial"/>
                <w:color w:val="000000" w:themeColor="text1"/>
                <w:sz w:val="20"/>
                <w:szCs w:val="20"/>
              </w:rPr>
            </w:pPr>
          </w:p>
          <w:p w14:paraId="4A29E3D6" w14:textId="77777777" w:rsidR="00D42AB4" w:rsidRPr="007E692C" w:rsidRDefault="00D42AB4" w:rsidP="00EC6305">
            <w:pPr>
              <w:rPr>
                <w:rFonts w:ascii="Arial" w:hAnsi="Arial" w:cs="Arial"/>
                <w:color w:val="000000" w:themeColor="text1"/>
                <w:sz w:val="20"/>
                <w:szCs w:val="20"/>
              </w:rPr>
            </w:pPr>
          </w:p>
          <w:p w14:paraId="4416692D" w14:textId="77777777" w:rsidR="00D42AB4" w:rsidRPr="007E692C" w:rsidRDefault="00D42AB4" w:rsidP="00EC6305">
            <w:pPr>
              <w:rPr>
                <w:rFonts w:ascii="Arial" w:hAnsi="Arial" w:cs="Arial"/>
                <w:color w:val="000000" w:themeColor="text1"/>
                <w:sz w:val="20"/>
                <w:szCs w:val="20"/>
              </w:rPr>
            </w:pPr>
            <w:r w:rsidRPr="007E692C">
              <w:rPr>
                <w:rFonts w:ascii="Arial" w:hAnsi="Arial" w:cs="Arial"/>
                <w:color w:val="000000" w:themeColor="text1"/>
                <w:sz w:val="20"/>
                <w:szCs w:val="20"/>
              </w:rPr>
              <w:t>100.00</w:t>
            </w:r>
          </w:p>
        </w:tc>
      </w:tr>
    </w:tbl>
    <w:p w14:paraId="308F5B3E" w14:textId="77777777" w:rsidR="00D42AB4" w:rsidRDefault="00D42AB4" w:rsidP="00441B6F">
      <w:pPr>
        <w:pStyle w:val="ConcHead"/>
        <w:spacing w:after="0"/>
        <w:jc w:val="both"/>
        <w:rPr>
          <w:rFonts w:ascii="Arial" w:hAnsi="Arial" w:cs="Arial"/>
        </w:rPr>
      </w:pPr>
    </w:p>
    <w:p w14:paraId="06AC225C" w14:textId="77777777" w:rsidR="00D42AB4" w:rsidRPr="007E692C" w:rsidRDefault="00D42AB4" w:rsidP="00D42AB4">
      <w:pPr>
        <w:rPr>
          <w:rFonts w:ascii="Arial" w:hAnsi="Arial" w:cs="Arial"/>
          <w:color w:val="000000" w:themeColor="text1"/>
          <w:sz w:val="22"/>
          <w:szCs w:val="22"/>
        </w:rPr>
      </w:pPr>
      <w:r w:rsidRPr="007E692C">
        <w:rPr>
          <w:rFonts w:ascii="Arial" w:hAnsi="Arial" w:cs="Arial"/>
          <w:b/>
          <w:color w:val="000000" w:themeColor="text1"/>
          <w:sz w:val="22"/>
          <w:szCs w:val="22"/>
        </w:rPr>
        <w:t>Source</w:t>
      </w:r>
      <w:r w:rsidRPr="007E692C">
        <w:rPr>
          <w:rFonts w:ascii="Arial" w:hAnsi="Arial" w:cs="Arial"/>
          <w:color w:val="000000" w:themeColor="text1"/>
          <w:sz w:val="22"/>
          <w:szCs w:val="22"/>
        </w:rPr>
        <w:t>: Compiled by the Researchers, 2020.</w:t>
      </w:r>
    </w:p>
    <w:p w14:paraId="14AEC5D1" w14:textId="77777777" w:rsidR="00D42AB4" w:rsidRPr="007E692C" w:rsidRDefault="00D42AB4" w:rsidP="00D42AB4">
      <w:pPr>
        <w:tabs>
          <w:tab w:val="left" w:pos="3105"/>
        </w:tabs>
        <w:jc w:val="both"/>
        <w:rPr>
          <w:rFonts w:ascii="Arial" w:hAnsi="Arial" w:cs="Arial"/>
          <w:b/>
          <w:color w:val="000000" w:themeColor="text1"/>
          <w:sz w:val="22"/>
          <w:szCs w:val="22"/>
          <w:shd w:val="clear" w:color="auto" w:fill="FFFFFF"/>
        </w:rPr>
      </w:pPr>
      <w:r w:rsidRPr="007E692C">
        <w:rPr>
          <w:rFonts w:ascii="Arial" w:hAnsi="Arial" w:cs="Arial"/>
          <w:sz w:val="22"/>
          <w:szCs w:val="22"/>
        </w:rPr>
        <w:t xml:space="preserve">The descriptive analysis reveals that the mean values of scale items ranged between 1.45 (GPOL3) and 4.82 (INT3). Responses staggered around “agree or 4” and “strongly disagree or 1”. This also reflects in their skewness values which are negative for most questionnaire items. According to Hair et al. (2014) and Agu et al. (2020), a negatively skewed distribution has relatively few small values and tails off to the left. The </w:t>
      </w:r>
      <w:proofErr w:type="spellStart"/>
      <w:r w:rsidRPr="007E692C">
        <w:rPr>
          <w:rFonts w:ascii="Arial" w:hAnsi="Arial" w:cs="Arial"/>
          <w:sz w:val="22"/>
          <w:szCs w:val="22"/>
        </w:rPr>
        <w:t>skweness</w:t>
      </w:r>
      <w:proofErr w:type="spellEnd"/>
      <w:r w:rsidRPr="007E692C">
        <w:rPr>
          <w:rFonts w:ascii="Arial" w:hAnsi="Arial" w:cs="Arial"/>
          <w:sz w:val="22"/>
          <w:szCs w:val="22"/>
        </w:rPr>
        <w:t xml:space="preserve"> values fall largely within the range of -1 to +1, indicating normal distribution (Hair et al., 2014; Agu et al., 2020). Besides, with all standard deviation values falling within the plus or minus 2 threshold of acceptance, the responses are largely concentrated around their mean values.   </w:t>
      </w:r>
    </w:p>
    <w:tbl>
      <w:tblPr>
        <w:tblW w:w="10913" w:type="dxa"/>
        <w:tblInd w:w="-342" w:type="dxa"/>
        <w:tblLook w:val="04A0" w:firstRow="1" w:lastRow="0" w:firstColumn="1" w:lastColumn="0" w:noHBand="0" w:noVBand="1"/>
      </w:tblPr>
      <w:tblGrid>
        <w:gridCol w:w="1438"/>
        <w:gridCol w:w="1751"/>
        <w:gridCol w:w="366"/>
        <w:gridCol w:w="765"/>
        <w:gridCol w:w="1353"/>
        <w:gridCol w:w="75"/>
        <w:gridCol w:w="1323"/>
        <w:gridCol w:w="66"/>
        <w:gridCol w:w="166"/>
        <w:gridCol w:w="66"/>
        <w:gridCol w:w="421"/>
        <w:gridCol w:w="66"/>
        <w:gridCol w:w="171"/>
        <w:gridCol w:w="66"/>
        <w:gridCol w:w="336"/>
        <w:gridCol w:w="66"/>
        <w:gridCol w:w="155"/>
        <w:gridCol w:w="66"/>
        <w:gridCol w:w="155"/>
        <w:gridCol w:w="66"/>
        <w:gridCol w:w="155"/>
        <w:gridCol w:w="66"/>
        <w:gridCol w:w="155"/>
        <w:gridCol w:w="66"/>
        <w:gridCol w:w="155"/>
        <w:gridCol w:w="66"/>
        <w:gridCol w:w="155"/>
        <w:gridCol w:w="66"/>
        <w:gridCol w:w="155"/>
        <w:gridCol w:w="66"/>
        <w:gridCol w:w="155"/>
        <w:gridCol w:w="66"/>
        <w:gridCol w:w="155"/>
        <w:gridCol w:w="66"/>
        <w:gridCol w:w="155"/>
        <w:gridCol w:w="66"/>
        <w:gridCol w:w="155"/>
        <w:gridCol w:w="66"/>
      </w:tblGrid>
      <w:tr w:rsidR="00D42AB4" w:rsidRPr="007E692C" w14:paraId="44A6C663" w14:textId="77777777" w:rsidTr="00EC6305">
        <w:trPr>
          <w:gridAfter w:val="1"/>
          <w:wAfter w:w="66" w:type="dxa"/>
          <w:trHeight w:val="300"/>
        </w:trPr>
        <w:tc>
          <w:tcPr>
            <w:tcW w:w="10847" w:type="dxa"/>
            <w:gridSpan w:val="37"/>
            <w:tcBorders>
              <w:top w:val="nil"/>
              <w:left w:val="nil"/>
              <w:bottom w:val="nil"/>
              <w:right w:val="nil"/>
            </w:tcBorders>
            <w:noWrap/>
            <w:vAlign w:val="center"/>
            <w:hideMark/>
          </w:tcPr>
          <w:p w14:paraId="0FE7A4B7" w14:textId="77777777" w:rsidR="00D42AB4" w:rsidRPr="007E692C" w:rsidRDefault="00D42AB4" w:rsidP="00EC6305">
            <w:pPr>
              <w:rPr>
                <w:rFonts w:ascii="Arial" w:hAnsi="Arial" w:cs="Arial"/>
                <w:color w:val="993300"/>
                <w:sz w:val="22"/>
                <w:szCs w:val="22"/>
              </w:rPr>
            </w:pPr>
            <w:r w:rsidRPr="00002D2F">
              <w:rPr>
                <w:rFonts w:ascii="Arial" w:hAnsi="Arial" w:cs="Arial"/>
                <w:sz w:val="22"/>
                <w:szCs w:val="22"/>
              </w:rPr>
              <w:t>Table 2: Construct Reliability and Validity</w:t>
            </w:r>
          </w:p>
        </w:tc>
      </w:tr>
      <w:tr w:rsidR="00D42AB4" w:rsidRPr="007E692C" w14:paraId="37A8D595" w14:textId="77777777" w:rsidTr="00EC6305">
        <w:trPr>
          <w:trHeight w:val="102"/>
        </w:trPr>
        <w:tc>
          <w:tcPr>
            <w:tcW w:w="1438" w:type="dxa"/>
            <w:tcBorders>
              <w:top w:val="nil"/>
              <w:left w:val="nil"/>
              <w:bottom w:val="nil"/>
              <w:right w:val="nil"/>
            </w:tcBorders>
            <w:noWrap/>
            <w:vAlign w:val="bottom"/>
            <w:hideMark/>
          </w:tcPr>
          <w:p w14:paraId="4D15AFDC" w14:textId="77777777" w:rsidR="00D42AB4" w:rsidRPr="007E692C" w:rsidRDefault="00D42AB4" w:rsidP="00EC6305">
            <w:pPr>
              <w:rPr>
                <w:rFonts w:ascii="Arial" w:hAnsi="Arial" w:cs="Arial"/>
                <w:color w:val="000000"/>
                <w:sz w:val="22"/>
                <w:szCs w:val="22"/>
              </w:rPr>
            </w:pPr>
          </w:p>
        </w:tc>
        <w:tc>
          <w:tcPr>
            <w:tcW w:w="1751" w:type="dxa"/>
            <w:tcBorders>
              <w:top w:val="nil"/>
              <w:left w:val="nil"/>
              <w:bottom w:val="nil"/>
              <w:right w:val="nil"/>
            </w:tcBorders>
            <w:noWrap/>
            <w:vAlign w:val="bottom"/>
            <w:hideMark/>
          </w:tcPr>
          <w:p w14:paraId="54087A57" w14:textId="77777777" w:rsidR="00D42AB4" w:rsidRPr="007E692C" w:rsidRDefault="00D42AB4" w:rsidP="00EC6305">
            <w:pPr>
              <w:rPr>
                <w:rFonts w:ascii="Arial" w:hAnsi="Arial" w:cs="Arial"/>
                <w:color w:val="000000"/>
                <w:sz w:val="22"/>
                <w:szCs w:val="22"/>
              </w:rPr>
            </w:pPr>
          </w:p>
        </w:tc>
        <w:tc>
          <w:tcPr>
            <w:tcW w:w="366" w:type="dxa"/>
            <w:tcBorders>
              <w:top w:val="nil"/>
              <w:left w:val="nil"/>
              <w:bottom w:val="nil"/>
              <w:right w:val="nil"/>
            </w:tcBorders>
            <w:noWrap/>
            <w:vAlign w:val="bottom"/>
            <w:hideMark/>
          </w:tcPr>
          <w:p w14:paraId="644A3944" w14:textId="77777777" w:rsidR="00D42AB4" w:rsidRPr="007E692C" w:rsidRDefault="00D42AB4" w:rsidP="00EC6305">
            <w:pPr>
              <w:rPr>
                <w:rFonts w:ascii="Arial" w:hAnsi="Arial" w:cs="Arial"/>
                <w:color w:val="000000"/>
                <w:sz w:val="22"/>
                <w:szCs w:val="22"/>
              </w:rPr>
            </w:pPr>
          </w:p>
        </w:tc>
        <w:tc>
          <w:tcPr>
            <w:tcW w:w="2180" w:type="dxa"/>
            <w:gridSpan w:val="3"/>
            <w:tcBorders>
              <w:top w:val="nil"/>
              <w:left w:val="nil"/>
              <w:bottom w:val="nil"/>
              <w:right w:val="nil"/>
            </w:tcBorders>
            <w:noWrap/>
            <w:vAlign w:val="bottom"/>
            <w:hideMark/>
          </w:tcPr>
          <w:p w14:paraId="0E83C17E" w14:textId="77777777" w:rsidR="00D42AB4" w:rsidRPr="007E692C" w:rsidRDefault="00D42AB4" w:rsidP="00EC6305">
            <w:pPr>
              <w:rPr>
                <w:rFonts w:ascii="Arial" w:hAnsi="Arial" w:cs="Arial"/>
                <w:color w:val="000000"/>
                <w:sz w:val="22"/>
                <w:szCs w:val="22"/>
              </w:rPr>
            </w:pPr>
          </w:p>
        </w:tc>
        <w:tc>
          <w:tcPr>
            <w:tcW w:w="1389" w:type="dxa"/>
            <w:gridSpan w:val="2"/>
            <w:tcBorders>
              <w:top w:val="nil"/>
              <w:left w:val="nil"/>
              <w:bottom w:val="nil"/>
              <w:right w:val="nil"/>
            </w:tcBorders>
            <w:noWrap/>
            <w:vAlign w:val="bottom"/>
            <w:hideMark/>
          </w:tcPr>
          <w:p w14:paraId="6FA2C5CE" w14:textId="77777777" w:rsidR="00D42AB4" w:rsidRPr="007E692C" w:rsidRDefault="00D42AB4" w:rsidP="00EC6305">
            <w:pPr>
              <w:rPr>
                <w:rFonts w:ascii="Arial" w:hAnsi="Arial" w:cs="Arial"/>
                <w:color w:val="000000"/>
                <w:sz w:val="22"/>
                <w:szCs w:val="22"/>
              </w:rPr>
            </w:pPr>
          </w:p>
        </w:tc>
        <w:tc>
          <w:tcPr>
            <w:tcW w:w="232" w:type="dxa"/>
            <w:gridSpan w:val="2"/>
            <w:tcBorders>
              <w:top w:val="nil"/>
              <w:left w:val="nil"/>
              <w:bottom w:val="nil"/>
              <w:right w:val="nil"/>
            </w:tcBorders>
            <w:noWrap/>
            <w:vAlign w:val="bottom"/>
            <w:hideMark/>
          </w:tcPr>
          <w:p w14:paraId="528B512B"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45B5B6A9"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672D5BA4"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5221922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CF0810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193302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6AC1C9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3D0C7E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B92ECD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E941BC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2FA021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C3049E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38F4F2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BDC3BC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AEED686" w14:textId="77777777" w:rsidR="00D42AB4" w:rsidRPr="007E692C" w:rsidRDefault="00D42AB4" w:rsidP="00EC6305">
            <w:pPr>
              <w:rPr>
                <w:rFonts w:ascii="Arial" w:hAnsi="Arial" w:cs="Arial"/>
                <w:color w:val="000000"/>
                <w:sz w:val="22"/>
                <w:szCs w:val="22"/>
              </w:rPr>
            </w:pPr>
          </w:p>
        </w:tc>
      </w:tr>
      <w:tr w:rsidR="00D42AB4" w:rsidRPr="007E692C" w14:paraId="48E655F4" w14:textId="77777777" w:rsidTr="00EC6305">
        <w:trPr>
          <w:gridAfter w:val="1"/>
          <w:wAfter w:w="66" w:type="dxa"/>
          <w:trHeight w:val="300"/>
        </w:trPr>
        <w:tc>
          <w:tcPr>
            <w:tcW w:w="1438" w:type="dxa"/>
            <w:tcBorders>
              <w:top w:val="single" w:sz="4" w:space="0" w:color="auto"/>
              <w:left w:val="single" w:sz="4" w:space="0" w:color="auto"/>
              <w:bottom w:val="single" w:sz="4" w:space="0" w:color="auto"/>
              <w:right w:val="single" w:sz="4" w:space="0" w:color="auto"/>
            </w:tcBorders>
            <w:noWrap/>
            <w:vAlign w:val="center"/>
            <w:hideMark/>
          </w:tcPr>
          <w:p w14:paraId="6316753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Variables</w:t>
            </w:r>
          </w:p>
        </w:tc>
        <w:tc>
          <w:tcPr>
            <w:tcW w:w="1751" w:type="dxa"/>
            <w:tcBorders>
              <w:top w:val="single" w:sz="4" w:space="0" w:color="auto"/>
              <w:left w:val="nil"/>
              <w:bottom w:val="single" w:sz="4" w:space="0" w:color="auto"/>
              <w:right w:val="single" w:sz="4" w:space="0" w:color="auto"/>
            </w:tcBorders>
            <w:noWrap/>
            <w:vAlign w:val="center"/>
            <w:hideMark/>
          </w:tcPr>
          <w:p w14:paraId="6F9ABE4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Cronbach's Alpha</w:t>
            </w:r>
          </w:p>
        </w:tc>
        <w:tc>
          <w:tcPr>
            <w:tcW w:w="1131" w:type="dxa"/>
            <w:gridSpan w:val="2"/>
            <w:tcBorders>
              <w:top w:val="single" w:sz="4" w:space="0" w:color="auto"/>
              <w:left w:val="nil"/>
              <w:bottom w:val="single" w:sz="4" w:space="0" w:color="auto"/>
              <w:right w:val="single" w:sz="4" w:space="0" w:color="auto"/>
            </w:tcBorders>
            <w:noWrap/>
            <w:vAlign w:val="center"/>
            <w:hideMark/>
          </w:tcPr>
          <w:p w14:paraId="1E819B35" w14:textId="77777777" w:rsidR="00D42AB4" w:rsidRPr="007E692C" w:rsidRDefault="00D42AB4" w:rsidP="00EC6305">
            <w:pPr>
              <w:rPr>
                <w:rFonts w:ascii="Arial" w:hAnsi="Arial" w:cs="Arial"/>
                <w:b/>
                <w:bCs/>
                <w:color w:val="000000"/>
                <w:sz w:val="22"/>
                <w:szCs w:val="22"/>
              </w:rPr>
            </w:pPr>
            <w:proofErr w:type="spellStart"/>
            <w:r w:rsidRPr="007E692C">
              <w:rPr>
                <w:rFonts w:ascii="Arial" w:hAnsi="Arial" w:cs="Arial"/>
                <w:b/>
                <w:bCs/>
                <w:color w:val="000000"/>
                <w:sz w:val="22"/>
                <w:szCs w:val="22"/>
              </w:rPr>
              <w:t>rho_A</w:t>
            </w:r>
            <w:proofErr w:type="spellEnd"/>
          </w:p>
        </w:tc>
        <w:tc>
          <w:tcPr>
            <w:tcW w:w="1340" w:type="dxa"/>
            <w:tcBorders>
              <w:top w:val="single" w:sz="4" w:space="0" w:color="auto"/>
              <w:left w:val="nil"/>
              <w:bottom w:val="single" w:sz="4" w:space="0" w:color="auto"/>
              <w:right w:val="single" w:sz="4" w:space="0" w:color="auto"/>
            </w:tcBorders>
            <w:noWrap/>
            <w:vAlign w:val="center"/>
            <w:hideMark/>
          </w:tcPr>
          <w:p w14:paraId="6D2C00C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Composite Reliability</w:t>
            </w:r>
          </w:p>
        </w:tc>
        <w:tc>
          <w:tcPr>
            <w:tcW w:w="1398" w:type="dxa"/>
            <w:gridSpan w:val="2"/>
            <w:tcBorders>
              <w:top w:val="single" w:sz="4" w:space="0" w:color="auto"/>
              <w:left w:val="nil"/>
              <w:bottom w:val="single" w:sz="4" w:space="0" w:color="auto"/>
              <w:right w:val="single" w:sz="4" w:space="0" w:color="auto"/>
            </w:tcBorders>
            <w:noWrap/>
            <w:vAlign w:val="center"/>
            <w:hideMark/>
          </w:tcPr>
          <w:p w14:paraId="4C26481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Average Variance Extracted (AVE)</w:t>
            </w:r>
          </w:p>
        </w:tc>
        <w:tc>
          <w:tcPr>
            <w:tcW w:w="232" w:type="dxa"/>
            <w:gridSpan w:val="2"/>
            <w:tcBorders>
              <w:top w:val="nil"/>
              <w:left w:val="nil"/>
              <w:bottom w:val="nil"/>
              <w:right w:val="nil"/>
            </w:tcBorders>
            <w:noWrap/>
            <w:vAlign w:val="bottom"/>
            <w:hideMark/>
          </w:tcPr>
          <w:p w14:paraId="73A8F2AC"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33729989"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4E78E9B8"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0FAB269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3F4342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A8209C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9BDB49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DC5DF8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B1CC2E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96E5D8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A05F72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1E866F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BC307F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41580D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7FCD0E2" w14:textId="77777777" w:rsidR="00D42AB4" w:rsidRPr="007E692C" w:rsidRDefault="00D42AB4" w:rsidP="00EC6305">
            <w:pPr>
              <w:rPr>
                <w:rFonts w:ascii="Arial" w:hAnsi="Arial" w:cs="Arial"/>
                <w:color w:val="000000"/>
                <w:sz w:val="22"/>
                <w:szCs w:val="22"/>
              </w:rPr>
            </w:pPr>
          </w:p>
        </w:tc>
      </w:tr>
      <w:tr w:rsidR="00D42AB4" w:rsidRPr="007E692C" w14:paraId="652E56F3" w14:textId="77777777" w:rsidTr="00EC6305">
        <w:trPr>
          <w:gridAfter w:val="1"/>
          <w:wAfter w:w="66" w:type="dxa"/>
          <w:trHeight w:val="341"/>
        </w:trPr>
        <w:tc>
          <w:tcPr>
            <w:tcW w:w="1438" w:type="dxa"/>
            <w:tcBorders>
              <w:top w:val="nil"/>
              <w:left w:val="single" w:sz="4" w:space="0" w:color="auto"/>
              <w:bottom w:val="single" w:sz="4" w:space="0" w:color="auto"/>
              <w:right w:val="single" w:sz="4" w:space="0" w:color="auto"/>
            </w:tcBorders>
            <w:noWrap/>
            <w:vAlign w:val="center"/>
            <w:hideMark/>
          </w:tcPr>
          <w:p w14:paraId="477C420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w:t>
            </w:r>
          </w:p>
        </w:tc>
        <w:tc>
          <w:tcPr>
            <w:tcW w:w="1751" w:type="dxa"/>
            <w:tcBorders>
              <w:top w:val="nil"/>
              <w:left w:val="nil"/>
              <w:bottom w:val="single" w:sz="4" w:space="0" w:color="auto"/>
              <w:right w:val="single" w:sz="4" w:space="0" w:color="auto"/>
            </w:tcBorders>
            <w:noWrap/>
            <w:vAlign w:val="center"/>
            <w:hideMark/>
          </w:tcPr>
          <w:p w14:paraId="04FE4FA8"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0.909</w:t>
            </w:r>
          </w:p>
        </w:tc>
        <w:tc>
          <w:tcPr>
            <w:tcW w:w="1131" w:type="dxa"/>
            <w:gridSpan w:val="2"/>
            <w:tcBorders>
              <w:top w:val="nil"/>
              <w:left w:val="nil"/>
              <w:bottom w:val="single" w:sz="4" w:space="0" w:color="auto"/>
              <w:right w:val="single" w:sz="4" w:space="0" w:color="auto"/>
            </w:tcBorders>
            <w:noWrap/>
            <w:vAlign w:val="center"/>
            <w:hideMark/>
          </w:tcPr>
          <w:p w14:paraId="2B42813A"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0.909</w:t>
            </w:r>
          </w:p>
        </w:tc>
        <w:tc>
          <w:tcPr>
            <w:tcW w:w="1340" w:type="dxa"/>
            <w:tcBorders>
              <w:top w:val="nil"/>
              <w:left w:val="nil"/>
              <w:bottom w:val="single" w:sz="4" w:space="0" w:color="auto"/>
              <w:right w:val="single" w:sz="4" w:space="0" w:color="auto"/>
            </w:tcBorders>
            <w:noWrap/>
            <w:vAlign w:val="center"/>
            <w:hideMark/>
          </w:tcPr>
          <w:p w14:paraId="3164537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0.937</w:t>
            </w:r>
          </w:p>
        </w:tc>
        <w:tc>
          <w:tcPr>
            <w:tcW w:w="1398" w:type="dxa"/>
            <w:gridSpan w:val="2"/>
            <w:tcBorders>
              <w:top w:val="nil"/>
              <w:left w:val="nil"/>
              <w:bottom w:val="single" w:sz="4" w:space="0" w:color="auto"/>
              <w:right w:val="single" w:sz="4" w:space="0" w:color="auto"/>
            </w:tcBorders>
            <w:noWrap/>
            <w:vAlign w:val="center"/>
            <w:hideMark/>
          </w:tcPr>
          <w:p w14:paraId="70E26A9F"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0.787</w:t>
            </w:r>
          </w:p>
        </w:tc>
        <w:tc>
          <w:tcPr>
            <w:tcW w:w="232" w:type="dxa"/>
            <w:gridSpan w:val="2"/>
            <w:tcBorders>
              <w:top w:val="nil"/>
              <w:left w:val="nil"/>
              <w:bottom w:val="nil"/>
              <w:right w:val="nil"/>
            </w:tcBorders>
            <w:noWrap/>
            <w:vAlign w:val="bottom"/>
            <w:hideMark/>
          </w:tcPr>
          <w:p w14:paraId="39213BAA"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4AFAC3CC"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11363730"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67EFEA4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9FA93D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D06328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1CCA73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3383B8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F50939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13BEBB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2CDB03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7EE937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69CE3E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BDFBEF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1AD6CA9" w14:textId="77777777" w:rsidR="00D42AB4" w:rsidRPr="007E692C" w:rsidRDefault="00D42AB4" w:rsidP="00EC6305">
            <w:pPr>
              <w:rPr>
                <w:rFonts w:ascii="Arial" w:hAnsi="Arial" w:cs="Arial"/>
                <w:color w:val="000000"/>
                <w:sz w:val="22"/>
                <w:szCs w:val="22"/>
              </w:rPr>
            </w:pPr>
          </w:p>
        </w:tc>
      </w:tr>
      <w:tr w:rsidR="00D42AB4" w:rsidRPr="007E692C" w14:paraId="2E221252"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noWrap/>
            <w:vAlign w:val="center"/>
            <w:hideMark/>
          </w:tcPr>
          <w:p w14:paraId="3DCA940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FACI</w:t>
            </w:r>
          </w:p>
        </w:tc>
        <w:tc>
          <w:tcPr>
            <w:tcW w:w="1751" w:type="dxa"/>
            <w:tcBorders>
              <w:top w:val="nil"/>
              <w:left w:val="nil"/>
              <w:bottom w:val="single" w:sz="4" w:space="0" w:color="auto"/>
              <w:right w:val="single" w:sz="4" w:space="0" w:color="auto"/>
            </w:tcBorders>
            <w:noWrap/>
            <w:vAlign w:val="center"/>
            <w:hideMark/>
          </w:tcPr>
          <w:p w14:paraId="1F9D8BAA"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0.604</w:t>
            </w:r>
          </w:p>
        </w:tc>
        <w:tc>
          <w:tcPr>
            <w:tcW w:w="1131" w:type="dxa"/>
            <w:gridSpan w:val="2"/>
            <w:tcBorders>
              <w:top w:val="nil"/>
              <w:left w:val="nil"/>
              <w:bottom w:val="single" w:sz="4" w:space="0" w:color="auto"/>
              <w:right w:val="single" w:sz="4" w:space="0" w:color="auto"/>
            </w:tcBorders>
            <w:noWrap/>
            <w:vAlign w:val="center"/>
            <w:hideMark/>
          </w:tcPr>
          <w:p w14:paraId="7A03B84B"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0.465</w:t>
            </w:r>
          </w:p>
        </w:tc>
        <w:tc>
          <w:tcPr>
            <w:tcW w:w="1340" w:type="dxa"/>
            <w:tcBorders>
              <w:top w:val="nil"/>
              <w:left w:val="nil"/>
              <w:bottom w:val="single" w:sz="4" w:space="0" w:color="auto"/>
              <w:right w:val="single" w:sz="4" w:space="0" w:color="auto"/>
            </w:tcBorders>
            <w:noWrap/>
            <w:vAlign w:val="center"/>
            <w:hideMark/>
          </w:tcPr>
          <w:p w14:paraId="7BC216A5"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0.621</w:t>
            </w:r>
          </w:p>
        </w:tc>
        <w:tc>
          <w:tcPr>
            <w:tcW w:w="1398" w:type="dxa"/>
            <w:gridSpan w:val="2"/>
            <w:tcBorders>
              <w:top w:val="nil"/>
              <w:left w:val="nil"/>
              <w:bottom w:val="single" w:sz="4" w:space="0" w:color="auto"/>
              <w:right w:val="single" w:sz="4" w:space="0" w:color="auto"/>
            </w:tcBorders>
            <w:noWrap/>
            <w:vAlign w:val="center"/>
            <w:hideMark/>
          </w:tcPr>
          <w:p w14:paraId="5FEBAC74"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0.504</w:t>
            </w:r>
          </w:p>
        </w:tc>
        <w:tc>
          <w:tcPr>
            <w:tcW w:w="232" w:type="dxa"/>
            <w:gridSpan w:val="2"/>
            <w:tcBorders>
              <w:top w:val="nil"/>
              <w:left w:val="nil"/>
              <w:bottom w:val="nil"/>
              <w:right w:val="nil"/>
            </w:tcBorders>
            <w:noWrap/>
            <w:vAlign w:val="bottom"/>
            <w:hideMark/>
          </w:tcPr>
          <w:p w14:paraId="6F43C95C"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1690CBDB"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4BE946BB"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4F4B5A4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8D3810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508DF1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062C25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7C5F5F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07A02A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3C5DA6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85776C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E75A62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27541C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768331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37C2EF3" w14:textId="77777777" w:rsidR="00D42AB4" w:rsidRPr="007E692C" w:rsidRDefault="00D42AB4" w:rsidP="00EC6305">
            <w:pPr>
              <w:rPr>
                <w:rFonts w:ascii="Arial" w:hAnsi="Arial" w:cs="Arial"/>
                <w:color w:val="000000"/>
                <w:sz w:val="22"/>
                <w:szCs w:val="22"/>
              </w:rPr>
            </w:pPr>
          </w:p>
        </w:tc>
      </w:tr>
      <w:tr w:rsidR="00D42AB4" w:rsidRPr="007E692C" w14:paraId="534A92C7"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noWrap/>
            <w:vAlign w:val="center"/>
            <w:hideMark/>
          </w:tcPr>
          <w:p w14:paraId="6C2598C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w:t>
            </w:r>
          </w:p>
        </w:tc>
        <w:tc>
          <w:tcPr>
            <w:tcW w:w="1751" w:type="dxa"/>
            <w:tcBorders>
              <w:top w:val="nil"/>
              <w:left w:val="nil"/>
              <w:bottom w:val="single" w:sz="4" w:space="0" w:color="auto"/>
              <w:right w:val="single" w:sz="4" w:space="0" w:color="auto"/>
            </w:tcBorders>
            <w:noWrap/>
            <w:vAlign w:val="center"/>
            <w:hideMark/>
          </w:tcPr>
          <w:p w14:paraId="7963AF1C"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0.665</w:t>
            </w:r>
          </w:p>
        </w:tc>
        <w:tc>
          <w:tcPr>
            <w:tcW w:w="1131" w:type="dxa"/>
            <w:gridSpan w:val="2"/>
            <w:tcBorders>
              <w:top w:val="nil"/>
              <w:left w:val="nil"/>
              <w:bottom w:val="single" w:sz="4" w:space="0" w:color="auto"/>
              <w:right w:val="single" w:sz="4" w:space="0" w:color="auto"/>
            </w:tcBorders>
            <w:noWrap/>
            <w:vAlign w:val="center"/>
            <w:hideMark/>
          </w:tcPr>
          <w:p w14:paraId="0041BFAF"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0.745</w:t>
            </w:r>
          </w:p>
        </w:tc>
        <w:tc>
          <w:tcPr>
            <w:tcW w:w="1340" w:type="dxa"/>
            <w:tcBorders>
              <w:top w:val="nil"/>
              <w:left w:val="nil"/>
              <w:bottom w:val="single" w:sz="4" w:space="0" w:color="auto"/>
              <w:right w:val="single" w:sz="4" w:space="0" w:color="auto"/>
            </w:tcBorders>
            <w:noWrap/>
            <w:vAlign w:val="center"/>
            <w:hideMark/>
          </w:tcPr>
          <w:p w14:paraId="75634F73"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0.757</w:t>
            </w:r>
          </w:p>
        </w:tc>
        <w:tc>
          <w:tcPr>
            <w:tcW w:w="1398" w:type="dxa"/>
            <w:gridSpan w:val="2"/>
            <w:tcBorders>
              <w:top w:val="nil"/>
              <w:left w:val="nil"/>
              <w:bottom w:val="single" w:sz="4" w:space="0" w:color="auto"/>
              <w:right w:val="single" w:sz="4" w:space="0" w:color="auto"/>
            </w:tcBorders>
            <w:noWrap/>
            <w:vAlign w:val="center"/>
            <w:hideMark/>
          </w:tcPr>
          <w:p w14:paraId="7DEBD56D"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0.501</w:t>
            </w:r>
          </w:p>
        </w:tc>
        <w:tc>
          <w:tcPr>
            <w:tcW w:w="232" w:type="dxa"/>
            <w:gridSpan w:val="2"/>
            <w:tcBorders>
              <w:top w:val="nil"/>
              <w:left w:val="nil"/>
              <w:bottom w:val="nil"/>
              <w:right w:val="nil"/>
            </w:tcBorders>
            <w:noWrap/>
            <w:vAlign w:val="bottom"/>
            <w:hideMark/>
          </w:tcPr>
          <w:p w14:paraId="5B67BF57"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3624597A"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2B89743D"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533D169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9993F5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71F5F7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99F46C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E6B309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134B53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E1942E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A290AE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39468C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F8590D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213229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322A617" w14:textId="77777777" w:rsidR="00D42AB4" w:rsidRPr="007E692C" w:rsidRDefault="00D42AB4" w:rsidP="00EC6305">
            <w:pPr>
              <w:rPr>
                <w:rFonts w:ascii="Arial" w:hAnsi="Arial" w:cs="Arial"/>
                <w:color w:val="000000"/>
                <w:sz w:val="22"/>
                <w:szCs w:val="22"/>
              </w:rPr>
            </w:pPr>
          </w:p>
        </w:tc>
      </w:tr>
      <w:tr w:rsidR="00D42AB4" w:rsidRPr="007E692C" w14:paraId="2BD6AC6B"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noWrap/>
            <w:vAlign w:val="center"/>
            <w:hideMark/>
          </w:tcPr>
          <w:p w14:paraId="6EEDC5A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w:t>
            </w:r>
          </w:p>
        </w:tc>
        <w:tc>
          <w:tcPr>
            <w:tcW w:w="1751" w:type="dxa"/>
            <w:tcBorders>
              <w:top w:val="nil"/>
              <w:left w:val="nil"/>
              <w:bottom w:val="single" w:sz="4" w:space="0" w:color="auto"/>
              <w:right w:val="single" w:sz="4" w:space="0" w:color="auto"/>
            </w:tcBorders>
            <w:noWrap/>
            <w:vAlign w:val="center"/>
            <w:hideMark/>
          </w:tcPr>
          <w:p w14:paraId="32C40D41"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0.561</w:t>
            </w:r>
          </w:p>
        </w:tc>
        <w:tc>
          <w:tcPr>
            <w:tcW w:w="1131" w:type="dxa"/>
            <w:gridSpan w:val="2"/>
            <w:tcBorders>
              <w:top w:val="nil"/>
              <w:left w:val="nil"/>
              <w:bottom w:val="single" w:sz="4" w:space="0" w:color="auto"/>
              <w:right w:val="single" w:sz="4" w:space="0" w:color="auto"/>
            </w:tcBorders>
            <w:noWrap/>
            <w:vAlign w:val="center"/>
            <w:hideMark/>
          </w:tcPr>
          <w:p w14:paraId="263D4703"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0.821</w:t>
            </w:r>
          </w:p>
        </w:tc>
        <w:tc>
          <w:tcPr>
            <w:tcW w:w="1340" w:type="dxa"/>
            <w:tcBorders>
              <w:top w:val="nil"/>
              <w:left w:val="nil"/>
              <w:bottom w:val="single" w:sz="4" w:space="0" w:color="auto"/>
              <w:right w:val="single" w:sz="4" w:space="0" w:color="auto"/>
            </w:tcBorders>
            <w:noWrap/>
            <w:vAlign w:val="center"/>
            <w:hideMark/>
          </w:tcPr>
          <w:p w14:paraId="17DA141C"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0.722</w:t>
            </w:r>
          </w:p>
        </w:tc>
        <w:tc>
          <w:tcPr>
            <w:tcW w:w="1398" w:type="dxa"/>
            <w:gridSpan w:val="2"/>
            <w:tcBorders>
              <w:top w:val="nil"/>
              <w:left w:val="nil"/>
              <w:bottom w:val="single" w:sz="4" w:space="0" w:color="auto"/>
              <w:right w:val="single" w:sz="4" w:space="0" w:color="auto"/>
            </w:tcBorders>
            <w:noWrap/>
            <w:vAlign w:val="center"/>
            <w:hideMark/>
          </w:tcPr>
          <w:p w14:paraId="24423DBB" w14:textId="77777777" w:rsidR="00D42AB4" w:rsidRPr="007E692C" w:rsidRDefault="00D42AB4" w:rsidP="00EC6305">
            <w:pPr>
              <w:jc w:val="center"/>
              <w:rPr>
                <w:rFonts w:ascii="Arial" w:hAnsi="Arial" w:cs="Arial"/>
                <w:b/>
                <w:bCs/>
                <w:color w:val="800000"/>
                <w:sz w:val="22"/>
                <w:szCs w:val="22"/>
              </w:rPr>
            </w:pPr>
            <w:r w:rsidRPr="007E692C">
              <w:rPr>
                <w:rFonts w:ascii="Arial" w:hAnsi="Arial" w:cs="Arial"/>
                <w:b/>
                <w:bCs/>
                <w:color w:val="800000"/>
                <w:sz w:val="22"/>
                <w:szCs w:val="22"/>
              </w:rPr>
              <w:t>0.500</w:t>
            </w:r>
          </w:p>
        </w:tc>
        <w:tc>
          <w:tcPr>
            <w:tcW w:w="232" w:type="dxa"/>
            <w:gridSpan w:val="2"/>
            <w:tcBorders>
              <w:top w:val="nil"/>
              <w:left w:val="nil"/>
              <w:bottom w:val="nil"/>
              <w:right w:val="nil"/>
            </w:tcBorders>
            <w:noWrap/>
            <w:vAlign w:val="bottom"/>
            <w:hideMark/>
          </w:tcPr>
          <w:p w14:paraId="1C46F452"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6917A8E8"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4BB7B22F"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613B901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514769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D1722D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BA0D96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4C197A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1E34A2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7A01F9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4E7EB5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03D725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058D48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ADE96E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8504E40" w14:textId="77777777" w:rsidR="00D42AB4" w:rsidRPr="007E692C" w:rsidRDefault="00D42AB4" w:rsidP="00EC6305">
            <w:pPr>
              <w:rPr>
                <w:rFonts w:ascii="Arial" w:hAnsi="Arial" w:cs="Arial"/>
                <w:color w:val="000000"/>
                <w:sz w:val="22"/>
                <w:szCs w:val="22"/>
              </w:rPr>
            </w:pPr>
          </w:p>
        </w:tc>
      </w:tr>
      <w:tr w:rsidR="00D42AB4" w:rsidRPr="007E692C" w14:paraId="24B06EB4"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noWrap/>
            <w:vAlign w:val="center"/>
            <w:hideMark/>
          </w:tcPr>
          <w:p w14:paraId="65A13D1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w:t>
            </w:r>
          </w:p>
        </w:tc>
        <w:tc>
          <w:tcPr>
            <w:tcW w:w="1751" w:type="dxa"/>
            <w:tcBorders>
              <w:top w:val="nil"/>
              <w:left w:val="nil"/>
              <w:bottom w:val="single" w:sz="4" w:space="0" w:color="auto"/>
              <w:right w:val="single" w:sz="4" w:space="0" w:color="auto"/>
            </w:tcBorders>
            <w:noWrap/>
            <w:vAlign w:val="center"/>
            <w:hideMark/>
          </w:tcPr>
          <w:p w14:paraId="75B097DA"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0.816</w:t>
            </w:r>
          </w:p>
        </w:tc>
        <w:tc>
          <w:tcPr>
            <w:tcW w:w="1131" w:type="dxa"/>
            <w:gridSpan w:val="2"/>
            <w:tcBorders>
              <w:top w:val="nil"/>
              <w:left w:val="nil"/>
              <w:bottom w:val="single" w:sz="4" w:space="0" w:color="auto"/>
              <w:right w:val="single" w:sz="4" w:space="0" w:color="auto"/>
            </w:tcBorders>
            <w:noWrap/>
            <w:vAlign w:val="center"/>
            <w:hideMark/>
          </w:tcPr>
          <w:p w14:paraId="12BE8EDE" w14:textId="5506EA52" w:rsidR="00D42AB4" w:rsidRPr="007E692C" w:rsidRDefault="00991AAA" w:rsidP="00EC6305">
            <w:pPr>
              <w:jc w:val="center"/>
              <w:rPr>
                <w:rFonts w:ascii="Arial" w:hAnsi="Arial" w:cs="Arial"/>
                <w:b/>
                <w:bCs/>
                <w:color w:val="008000"/>
                <w:sz w:val="22"/>
                <w:szCs w:val="22"/>
              </w:rPr>
            </w:pPr>
            <w:r>
              <w:rPr>
                <w:rFonts w:ascii="Arial" w:hAnsi="Arial" w:cs="Arial"/>
                <w:b/>
                <w:bCs/>
                <w:color w:val="008000"/>
                <w:sz w:val="22"/>
                <w:szCs w:val="22"/>
              </w:rPr>
              <w:t>0.7</w:t>
            </w:r>
            <w:r w:rsidR="00D42AB4" w:rsidRPr="007E692C">
              <w:rPr>
                <w:rFonts w:ascii="Arial" w:hAnsi="Arial" w:cs="Arial"/>
                <w:b/>
                <w:bCs/>
                <w:color w:val="008000"/>
                <w:sz w:val="22"/>
                <w:szCs w:val="22"/>
              </w:rPr>
              <w:t>39</w:t>
            </w:r>
          </w:p>
        </w:tc>
        <w:tc>
          <w:tcPr>
            <w:tcW w:w="1340" w:type="dxa"/>
            <w:tcBorders>
              <w:top w:val="nil"/>
              <w:left w:val="nil"/>
              <w:bottom w:val="single" w:sz="4" w:space="0" w:color="auto"/>
              <w:right w:val="single" w:sz="4" w:space="0" w:color="auto"/>
            </w:tcBorders>
            <w:noWrap/>
            <w:vAlign w:val="center"/>
            <w:hideMark/>
          </w:tcPr>
          <w:p w14:paraId="337B9A1D"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0.858</w:t>
            </w:r>
          </w:p>
        </w:tc>
        <w:tc>
          <w:tcPr>
            <w:tcW w:w="1398" w:type="dxa"/>
            <w:gridSpan w:val="2"/>
            <w:tcBorders>
              <w:top w:val="nil"/>
              <w:left w:val="nil"/>
              <w:bottom w:val="single" w:sz="4" w:space="0" w:color="auto"/>
              <w:right w:val="single" w:sz="4" w:space="0" w:color="auto"/>
            </w:tcBorders>
            <w:noWrap/>
            <w:vAlign w:val="center"/>
            <w:hideMark/>
          </w:tcPr>
          <w:p w14:paraId="27D41E9B"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0.552</w:t>
            </w:r>
          </w:p>
        </w:tc>
        <w:tc>
          <w:tcPr>
            <w:tcW w:w="232" w:type="dxa"/>
            <w:gridSpan w:val="2"/>
            <w:tcBorders>
              <w:top w:val="nil"/>
              <w:left w:val="nil"/>
              <w:bottom w:val="nil"/>
              <w:right w:val="nil"/>
            </w:tcBorders>
            <w:noWrap/>
            <w:vAlign w:val="bottom"/>
            <w:hideMark/>
          </w:tcPr>
          <w:p w14:paraId="0FA6F282"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12B222AC"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56E8D1DC"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3CC7D9A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9F6021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DBAC9B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1D9C63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A95865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55096F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FBB90B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9AC7FC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9AF868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DC9E06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4B3DCE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32EC7B6" w14:textId="77777777" w:rsidR="00D42AB4" w:rsidRPr="007E692C" w:rsidRDefault="00D42AB4" w:rsidP="00EC6305">
            <w:pPr>
              <w:rPr>
                <w:rFonts w:ascii="Arial" w:hAnsi="Arial" w:cs="Arial"/>
                <w:color w:val="000000"/>
                <w:sz w:val="22"/>
                <w:szCs w:val="22"/>
              </w:rPr>
            </w:pPr>
          </w:p>
        </w:tc>
      </w:tr>
      <w:tr w:rsidR="00D42AB4" w:rsidRPr="007E692C" w14:paraId="7466015D"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noWrap/>
            <w:vAlign w:val="center"/>
            <w:hideMark/>
          </w:tcPr>
          <w:p w14:paraId="1F93C43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w:t>
            </w:r>
          </w:p>
        </w:tc>
        <w:tc>
          <w:tcPr>
            <w:tcW w:w="1751" w:type="dxa"/>
            <w:tcBorders>
              <w:top w:val="nil"/>
              <w:left w:val="nil"/>
              <w:bottom w:val="single" w:sz="4" w:space="0" w:color="auto"/>
              <w:right w:val="single" w:sz="4" w:space="0" w:color="auto"/>
            </w:tcBorders>
            <w:noWrap/>
            <w:vAlign w:val="center"/>
            <w:hideMark/>
          </w:tcPr>
          <w:p w14:paraId="02DB16C6"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0.844</w:t>
            </w:r>
          </w:p>
        </w:tc>
        <w:tc>
          <w:tcPr>
            <w:tcW w:w="1131" w:type="dxa"/>
            <w:gridSpan w:val="2"/>
            <w:tcBorders>
              <w:top w:val="nil"/>
              <w:left w:val="nil"/>
              <w:bottom w:val="single" w:sz="4" w:space="0" w:color="auto"/>
              <w:right w:val="single" w:sz="4" w:space="0" w:color="auto"/>
            </w:tcBorders>
            <w:noWrap/>
            <w:vAlign w:val="center"/>
            <w:hideMark/>
          </w:tcPr>
          <w:p w14:paraId="2A056486"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0.882</w:t>
            </w:r>
          </w:p>
        </w:tc>
        <w:tc>
          <w:tcPr>
            <w:tcW w:w="1340" w:type="dxa"/>
            <w:tcBorders>
              <w:top w:val="nil"/>
              <w:left w:val="nil"/>
              <w:bottom w:val="single" w:sz="4" w:space="0" w:color="auto"/>
              <w:right w:val="single" w:sz="4" w:space="0" w:color="auto"/>
            </w:tcBorders>
            <w:noWrap/>
            <w:vAlign w:val="center"/>
            <w:hideMark/>
          </w:tcPr>
          <w:p w14:paraId="2BEE442C"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0.897</w:t>
            </w:r>
          </w:p>
        </w:tc>
        <w:tc>
          <w:tcPr>
            <w:tcW w:w="1398" w:type="dxa"/>
            <w:gridSpan w:val="2"/>
            <w:tcBorders>
              <w:top w:val="nil"/>
              <w:left w:val="nil"/>
              <w:bottom w:val="single" w:sz="4" w:space="0" w:color="auto"/>
              <w:right w:val="single" w:sz="4" w:space="0" w:color="auto"/>
            </w:tcBorders>
            <w:noWrap/>
            <w:vAlign w:val="center"/>
            <w:hideMark/>
          </w:tcPr>
          <w:p w14:paraId="6EBA0E2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0.743</w:t>
            </w:r>
          </w:p>
        </w:tc>
        <w:tc>
          <w:tcPr>
            <w:tcW w:w="232" w:type="dxa"/>
            <w:gridSpan w:val="2"/>
            <w:tcBorders>
              <w:top w:val="nil"/>
              <w:left w:val="nil"/>
              <w:bottom w:val="nil"/>
              <w:right w:val="nil"/>
            </w:tcBorders>
            <w:noWrap/>
            <w:vAlign w:val="bottom"/>
            <w:hideMark/>
          </w:tcPr>
          <w:p w14:paraId="72BD8A30"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6C6B513D"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6C189076"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056AF01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289412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69541B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708087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A38988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840B6AE"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5AD152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C11D1EF"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2AFAA5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825E63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0FE222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0700469" w14:textId="77777777" w:rsidR="00D42AB4" w:rsidRPr="007E692C" w:rsidRDefault="00D42AB4" w:rsidP="00EC6305">
            <w:pPr>
              <w:rPr>
                <w:rFonts w:ascii="Arial" w:hAnsi="Arial" w:cs="Arial"/>
                <w:color w:val="000000"/>
                <w:sz w:val="22"/>
                <w:szCs w:val="22"/>
              </w:rPr>
            </w:pPr>
          </w:p>
        </w:tc>
      </w:tr>
      <w:tr w:rsidR="00D42AB4" w:rsidRPr="007E692C" w14:paraId="22FC66A9"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noWrap/>
            <w:vAlign w:val="center"/>
            <w:hideMark/>
          </w:tcPr>
          <w:p w14:paraId="084F491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w:t>
            </w:r>
          </w:p>
        </w:tc>
        <w:tc>
          <w:tcPr>
            <w:tcW w:w="1751" w:type="dxa"/>
            <w:tcBorders>
              <w:top w:val="nil"/>
              <w:left w:val="nil"/>
              <w:bottom w:val="single" w:sz="4" w:space="0" w:color="auto"/>
              <w:right w:val="single" w:sz="4" w:space="0" w:color="auto"/>
            </w:tcBorders>
            <w:noWrap/>
            <w:vAlign w:val="center"/>
            <w:hideMark/>
          </w:tcPr>
          <w:p w14:paraId="64B3DE61"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0.825</w:t>
            </w:r>
          </w:p>
        </w:tc>
        <w:tc>
          <w:tcPr>
            <w:tcW w:w="1131" w:type="dxa"/>
            <w:gridSpan w:val="2"/>
            <w:tcBorders>
              <w:top w:val="nil"/>
              <w:left w:val="nil"/>
              <w:bottom w:val="single" w:sz="4" w:space="0" w:color="auto"/>
              <w:right w:val="single" w:sz="4" w:space="0" w:color="auto"/>
            </w:tcBorders>
            <w:noWrap/>
            <w:vAlign w:val="center"/>
            <w:hideMark/>
          </w:tcPr>
          <w:p w14:paraId="63672613"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0.835</w:t>
            </w:r>
          </w:p>
        </w:tc>
        <w:tc>
          <w:tcPr>
            <w:tcW w:w="1340" w:type="dxa"/>
            <w:tcBorders>
              <w:top w:val="nil"/>
              <w:left w:val="nil"/>
              <w:bottom w:val="single" w:sz="4" w:space="0" w:color="auto"/>
              <w:right w:val="single" w:sz="4" w:space="0" w:color="auto"/>
            </w:tcBorders>
            <w:noWrap/>
            <w:vAlign w:val="center"/>
            <w:hideMark/>
          </w:tcPr>
          <w:p w14:paraId="072C83E4"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0.896</w:t>
            </w:r>
          </w:p>
        </w:tc>
        <w:tc>
          <w:tcPr>
            <w:tcW w:w="1398" w:type="dxa"/>
            <w:gridSpan w:val="2"/>
            <w:tcBorders>
              <w:top w:val="nil"/>
              <w:left w:val="nil"/>
              <w:bottom w:val="single" w:sz="4" w:space="0" w:color="auto"/>
              <w:right w:val="single" w:sz="4" w:space="0" w:color="auto"/>
            </w:tcBorders>
            <w:noWrap/>
            <w:vAlign w:val="center"/>
            <w:hideMark/>
          </w:tcPr>
          <w:p w14:paraId="51CC8543"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0.743</w:t>
            </w:r>
          </w:p>
        </w:tc>
        <w:tc>
          <w:tcPr>
            <w:tcW w:w="232" w:type="dxa"/>
            <w:gridSpan w:val="2"/>
            <w:tcBorders>
              <w:top w:val="nil"/>
              <w:left w:val="nil"/>
              <w:bottom w:val="nil"/>
              <w:right w:val="nil"/>
            </w:tcBorders>
            <w:noWrap/>
            <w:vAlign w:val="bottom"/>
            <w:hideMark/>
          </w:tcPr>
          <w:p w14:paraId="2E214776"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4DBF57D4"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40993150"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5005A6F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3E3814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9E3BDC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0F3BF6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2038D6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D550D06"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2E1802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FFD9A3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F118E6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F915AF7"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465B832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FC27B2E" w14:textId="77777777" w:rsidR="00D42AB4" w:rsidRPr="007E692C" w:rsidRDefault="00D42AB4" w:rsidP="00EC6305">
            <w:pPr>
              <w:rPr>
                <w:rFonts w:ascii="Arial" w:hAnsi="Arial" w:cs="Arial"/>
                <w:color w:val="000000"/>
                <w:sz w:val="22"/>
                <w:szCs w:val="22"/>
              </w:rPr>
            </w:pPr>
          </w:p>
        </w:tc>
      </w:tr>
      <w:tr w:rsidR="00D42AB4" w:rsidRPr="007E692C" w14:paraId="48478D16"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noWrap/>
            <w:vAlign w:val="center"/>
            <w:hideMark/>
          </w:tcPr>
          <w:p w14:paraId="47FB17C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w:t>
            </w:r>
          </w:p>
        </w:tc>
        <w:tc>
          <w:tcPr>
            <w:tcW w:w="1751" w:type="dxa"/>
            <w:tcBorders>
              <w:top w:val="nil"/>
              <w:left w:val="nil"/>
              <w:bottom w:val="single" w:sz="4" w:space="0" w:color="auto"/>
              <w:right w:val="single" w:sz="4" w:space="0" w:color="auto"/>
            </w:tcBorders>
            <w:noWrap/>
            <w:vAlign w:val="center"/>
            <w:hideMark/>
          </w:tcPr>
          <w:p w14:paraId="06CC9BA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0.864</w:t>
            </w:r>
          </w:p>
        </w:tc>
        <w:tc>
          <w:tcPr>
            <w:tcW w:w="1131" w:type="dxa"/>
            <w:gridSpan w:val="2"/>
            <w:tcBorders>
              <w:top w:val="nil"/>
              <w:left w:val="nil"/>
              <w:bottom w:val="single" w:sz="4" w:space="0" w:color="auto"/>
              <w:right w:val="single" w:sz="4" w:space="0" w:color="auto"/>
            </w:tcBorders>
            <w:noWrap/>
            <w:vAlign w:val="center"/>
            <w:hideMark/>
          </w:tcPr>
          <w:p w14:paraId="727BB4B2"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0.895</w:t>
            </w:r>
          </w:p>
        </w:tc>
        <w:tc>
          <w:tcPr>
            <w:tcW w:w="1340" w:type="dxa"/>
            <w:tcBorders>
              <w:top w:val="nil"/>
              <w:left w:val="nil"/>
              <w:bottom w:val="single" w:sz="4" w:space="0" w:color="auto"/>
              <w:right w:val="single" w:sz="4" w:space="0" w:color="auto"/>
            </w:tcBorders>
            <w:noWrap/>
            <w:vAlign w:val="center"/>
            <w:hideMark/>
          </w:tcPr>
          <w:p w14:paraId="0ED013DE"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0.915</w:t>
            </w:r>
          </w:p>
        </w:tc>
        <w:tc>
          <w:tcPr>
            <w:tcW w:w="1398" w:type="dxa"/>
            <w:gridSpan w:val="2"/>
            <w:tcBorders>
              <w:top w:val="nil"/>
              <w:left w:val="nil"/>
              <w:bottom w:val="single" w:sz="4" w:space="0" w:color="auto"/>
              <w:right w:val="single" w:sz="4" w:space="0" w:color="auto"/>
            </w:tcBorders>
            <w:noWrap/>
            <w:vAlign w:val="center"/>
            <w:hideMark/>
          </w:tcPr>
          <w:p w14:paraId="5F96E138"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0.781</w:t>
            </w:r>
          </w:p>
        </w:tc>
        <w:tc>
          <w:tcPr>
            <w:tcW w:w="232" w:type="dxa"/>
            <w:gridSpan w:val="2"/>
            <w:tcBorders>
              <w:top w:val="nil"/>
              <w:left w:val="nil"/>
              <w:bottom w:val="nil"/>
              <w:right w:val="nil"/>
            </w:tcBorders>
            <w:noWrap/>
            <w:vAlign w:val="bottom"/>
            <w:hideMark/>
          </w:tcPr>
          <w:p w14:paraId="3A4B1CAD"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6E97F1EF"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56295CE7"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0BDDE62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AD3570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8BDD6B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5E244E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47939E3"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9AEA49C"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6BEDEB4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168179A"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15E3EE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79FA9C4"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3407E2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C3354C3" w14:textId="77777777" w:rsidR="00D42AB4" w:rsidRPr="007E692C" w:rsidRDefault="00D42AB4" w:rsidP="00EC6305">
            <w:pPr>
              <w:rPr>
                <w:rFonts w:ascii="Arial" w:hAnsi="Arial" w:cs="Arial"/>
                <w:color w:val="000000"/>
                <w:sz w:val="22"/>
                <w:szCs w:val="22"/>
              </w:rPr>
            </w:pPr>
          </w:p>
        </w:tc>
      </w:tr>
      <w:tr w:rsidR="00D42AB4" w:rsidRPr="007E692C" w14:paraId="135218E7" w14:textId="77777777" w:rsidTr="00EC6305">
        <w:trPr>
          <w:gridAfter w:val="1"/>
          <w:wAfter w:w="66" w:type="dxa"/>
          <w:trHeight w:val="300"/>
        </w:trPr>
        <w:tc>
          <w:tcPr>
            <w:tcW w:w="1438" w:type="dxa"/>
            <w:tcBorders>
              <w:top w:val="nil"/>
              <w:left w:val="single" w:sz="4" w:space="0" w:color="auto"/>
              <w:bottom w:val="single" w:sz="4" w:space="0" w:color="auto"/>
              <w:right w:val="single" w:sz="4" w:space="0" w:color="auto"/>
            </w:tcBorders>
            <w:noWrap/>
            <w:vAlign w:val="center"/>
            <w:hideMark/>
          </w:tcPr>
          <w:p w14:paraId="7BFC736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w:t>
            </w:r>
          </w:p>
        </w:tc>
        <w:tc>
          <w:tcPr>
            <w:tcW w:w="1751" w:type="dxa"/>
            <w:tcBorders>
              <w:top w:val="nil"/>
              <w:left w:val="nil"/>
              <w:bottom w:val="single" w:sz="4" w:space="0" w:color="auto"/>
              <w:right w:val="single" w:sz="4" w:space="0" w:color="auto"/>
            </w:tcBorders>
            <w:noWrap/>
            <w:vAlign w:val="center"/>
            <w:hideMark/>
          </w:tcPr>
          <w:p w14:paraId="1EE55F7D"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0.869</w:t>
            </w:r>
          </w:p>
        </w:tc>
        <w:tc>
          <w:tcPr>
            <w:tcW w:w="1131" w:type="dxa"/>
            <w:gridSpan w:val="2"/>
            <w:tcBorders>
              <w:top w:val="nil"/>
              <w:left w:val="nil"/>
              <w:bottom w:val="single" w:sz="4" w:space="0" w:color="auto"/>
              <w:right w:val="single" w:sz="4" w:space="0" w:color="auto"/>
            </w:tcBorders>
            <w:noWrap/>
            <w:vAlign w:val="center"/>
            <w:hideMark/>
          </w:tcPr>
          <w:p w14:paraId="608D031E"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0.870</w:t>
            </w:r>
          </w:p>
        </w:tc>
        <w:tc>
          <w:tcPr>
            <w:tcW w:w="1340" w:type="dxa"/>
            <w:tcBorders>
              <w:top w:val="nil"/>
              <w:left w:val="nil"/>
              <w:bottom w:val="single" w:sz="4" w:space="0" w:color="auto"/>
              <w:right w:val="single" w:sz="4" w:space="0" w:color="auto"/>
            </w:tcBorders>
            <w:noWrap/>
            <w:vAlign w:val="center"/>
            <w:hideMark/>
          </w:tcPr>
          <w:p w14:paraId="1CBD856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0.920</w:t>
            </w:r>
          </w:p>
        </w:tc>
        <w:tc>
          <w:tcPr>
            <w:tcW w:w="1398" w:type="dxa"/>
            <w:gridSpan w:val="2"/>
            <w:tcBorders>
              <w:top w:val="nil"/>
              <w:left w:val="nil"/>
              <w:bottom w:val="single" w:sz="4" w:space="0" w:color="auto"/>
              <w:right w:val="single" w:sz="4" w:space="0" w:color="auto"/>
            </w:tcBorders>
            <w:noWrap/>
            <w:vAlign w:val="center"/>
            <w:hideMark/>
          </w:tcPr>
          <w:p w14:paraId="2DB331F5" w14:textId="77777777" w:rsidR="00D42AB4" w:rsidRPr="007E692C" w:rsidRDefault="00D42AB4" w:rsidP="00EC6305">
            <w:pPr>
              <w:jc w:val="center"/>
              <w:rPr>
                <w:rFonts w:ascii="Arial" w:hAnsi="Arial" w:cs="Arial"/>
                <w:b/>
                <w:bCs/>
                <w:color w:val="008000"/>
                <w:sz w:val="22"/>
                <w:szCs w:val="22"/>
              </w:rPr>
            </w:pPr>
            <w:r w:rsidRPr="007E692C">
              <w:rPr>
                <w:rFonts w:ascii="Arial" w:hAnsi="Arial" w:cs="Arial"/>
                <w:b/>
                <w:bCs/>
                <w:color w:val="008000"/>
                <w:sz w:val="22"/>
                <w:szCs w:val="22"/>
              </w:rPr>
              <w:t>0.792</w:t>
            </w:r>
          </w:p>
        </w:tc>
        <w:tc>
          <w:tcPr>
            <w:tcW w:w="232" w:type="dxa"/>
            <w:gridSpan w:val="2"/>
            <w:tcBorders>
              <w:top w:val="nil"/>
              <w:left w:val="nil"/>
              <w:bottom w:val="nil"/>
              <w:right w:val="nil"/>
            </w:tcBorders>
            <w:noWrap/>
            <w:vAlign w:val="bottom"/>
            <w:hideMark/>
          </w:tcPr>
          <w:p w14:paraId="4E905BAB" w14:textId="77777777" w:rsidR="00D42AB4" w:rsidRPr="007E692C" w:rsidRDefault="00D42AB4" w:rsidP="00EC6305">
            <w:pPr>
              <w:rPr>
                <w:rFonts w:ascii="Arial" w:hAnsi="Arial" w:cs="Arial"/>
                <w:color w:val="000000"/>
                <w:sz w:val="22"/>
                <w:szCs w:val="22"/>
              </w:rPr>
            </w:pPr>
          </w:p>
        </w:tc>
        <w:tc>
          <w:tcPr>
            <w:tcW w:w="487" w:type="dxa"/>
            <w:gridSpan w:val="2"/>
            <w:tcBorders>
              <w:top w:val="nil"/>
              <w:left w:val="nil"/>
              <w:bottom w:val="nil"/>
              <w:right w:val="nil"/>
            </w:tcBorders>
            <w:noWrap/>
            <w:vAlign w:val="bottom"/>
            <w:hideMark/>
          </w:tcPr>
          <w:p w14:paraId="13199CE5" w14:textId="77777777" w:rsidR="00D42AB4" w:rsidRPr="007E692C" w:rsidRDefault="00D42AB4" w:rsidP="00EC6305">
            <w:pPr>
              <w:rPr>
                <w:rFonts w:ascii="Arial" w:hAnsi="Arial" w:cs="Arial"/>
                <w:color w:val="000000"/>
                <w:sz w:val="22"/>
                <w:szCs w:val="22"/>
              </w:rPr>
            </w:pPr>
          </w:p>
        </w:tc>
        <w:tc>
          <w:tcPr>
            <w:tcW w:w="237" w:type="dxa"/>
            <w:gridSpan w:val="2"/>
            <w:tcBorders>
              <w:top w:val="nil"/>
              <w:left w:val="nil"/>
              <w:bottom w:val="nil"/>
              <w:right w:val="nil"/>
            </w:tcBorders>
            <w:noWrap/>
            <w:vAlign w:val="bottom"/>
            <w:hideMark/>
          </w:tcPr>
          <w:p w14:paraId="58A4B4A3" w14:textId="77777777" w:rsidR="00D42AB4" w:rsidRPr="007E692C" w:rsidRDefault="00D42AB4" w:rsidP="00EC6305">
            <w:pPr>
              <w:rPr>
                <w:rFonts w:ascii="Arial" w:hAnsi="Arial" w:cs="Arial"/>
                <w:color w:val="000000"/>
                <w:sz w:val="22"/>
                <w:szCs w:val="22"/>
              </w:rPr>
            </w:pPr>
          </w:p>
        </w:tc>
        <w:tc>
          <w:tcPr>
            <w:tcW w:w="402" w:type="dxa"/>
            <w:gridSpan w:val="2"/>
            <w:tcBorders>
              <w:top w:val="nil"/>
              <w:left w:val="nil"/>
              <w:bottom w:val="nil"/>
              <w:right w:val="nil"/>
            </w:tcBorders>
            <w:noWrap/>
            <w:vAlign w:val="bottom"/>
            <w:hideMark/>
          </w:tcPr>
          <w:p w14:paraId="41B2BAF0"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0BA6E5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B27E1B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409EDDD"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BF6FCDB"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2D4F3D4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53EEBB89"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089D6272"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8D66391"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73B67555"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39C03EE8" w14:textId="77777777" w:rsidR="00D42AB4" w:rsidRPr="007E692C" w:rsidRDefault="00D42AB4" w:rsidP="00EC6305">
            <w:pPr>
              <w:rPr>
                <w:rFonts w:ascii="Arial" w:hAnsi="Arial" w:cs="Arial"/>
                <w:color w:val="000000"/>
                <w:sz w:val="22"/>
                <w:szCs w:val="22"/>
              </w:rPr>
            </w:pPr>
          </w:p>
        </w:tc>
        <w:tc>
          <w:tcPr>
            <w:tcW w:w="221" w:type="dxa"/>
            <w:gridSpan w:val="2"/>
            <w:tcBorders>
              <w:top w:val="nil"/>
              <w:left w:val="nil"/>
              <w:bottom w:val="nil"/>
              <w:right w:val="nil"/>
            </w:tcBorders>
            <w:noWrap/>
            <w:vAlign w:val="bottom"/>
            <w:hideMark/>
          </w:tcPr>
          <w:p w14:paraId="1F3A1C08" w14:textId="77777777" w:rsidR="00D42AB4" w:rsidRPr="007E692C" w:rsidRDefault="00D42AB4" w:rsidP="00EC6305">
            <w:pPr>
              <w:rPr>
                <w:rFonts w:ascii="Arial" w:hAnsi="Arial" w:cs="Arial"/>
                <w:color w:val="000000"/>
                <w:sz w:val="22"/>
                <w:szCs w:val="22"/>
              </w:rPr>
            </w:pPr>
          </w:p>
        </w:tc>
      </w:tr>
    </w:tbl>
    <w:p w14:paraId="4F922005" w14:textId="77777777" w:rsidR="00D42AB4" w:rsidRPr="007E692C" w:rsidRDefault="00D42AB4" w:rsidP="00D42AB4">
      <w:pPr>
        <w:rPr>
          <w:rFonts w:ascii="Arial" w:hAnsi="Arial" w:cs="Arial"/>
          <w:sz w:val="22"/>
          <w:szCs w:val="22"/>
        </w:rPr>
      </w:pPr>
      <w:r w:rsidRPr="007E692C">
        <w:rPr>
          <w:rFonts w:ascii="Arial" w:hAnsi="Arial" w:cs="Arial"/>
          <w:b/>
          <w:sz w:val="22"/>
          <w:szCs w:val="22"/>
        </w:rPr>
        <w:t>Source</w:t>
      </w:r>
      <w:r w:rsidRPr="007E692C">
        <w:rPr>
          <w:rFonts w:ascii="Arial" w:hAnsi="Arial" w:cs="Arial"/>
          <w:sz w:val="22"/>
          <w:szCs w:val="22"/>
        </w:rPr>
        <w:t>: Smart PLS SEM, 12/12/2020.</w:t>
      </w:r>
    </w:p>
    <w:p w14:paraId="33E3524F" w14:textId="77777777" w:rsidR="00D42AB4" w:rsidRDefault="00D42AB4" w:rsidP="00D42AB4">
      <w:pPr>
        <w:rPr>
          <w:rFonts w:ascii="Arial" w:hAnsi="Arial" w:cs="Arial"/>
          <w:sz w:val="22"/>
          <w:szCs w:val="22"/>
        </w:rPr>
      </w:pPr>
    </w:p>
    <w:p w14:paraId="32D96928" w14:textId="77777777" w:rsidR="00D42AB4" w:rsidRPr="007E692C" w:rsidRDefault="00D42AB4" w:rsidP="00D42AB4">
      <w:pPr>
        <w:rPr>
          <w:rFonts w:ascii="Arial" w:hAnsi="Arial" w:cs="Arial"/>
          <w:sz w:val="22"/>
          <w:szCs w:val="22"/>
        </w:rPr>
      </w:pPr>
      <w:r w:rsidRPr="007E692C">
        <w:rPr>
          <w:rFonts w:ascii="Arial" w:hAnsi="Arial" w:cs="Arial"/>
          <w:sz w:val="22"/>
          <w:szCs w:val="22"/>
        </w:rPr>
        <w:lastRenderedPageBreak/>
        <w:t xml:space="preserve">Table 3 indicates that based on the </w:t>
      </w:r>
      <w:proofErr w:type="spellStart"/>
      <w:r w:rsidRPr="007E692C">
        <w:rPr>
          <w:rFonts w:ascii="Arial" w:hAnsi="Arial" w:cs="Arial"/>
          <w:sz w:val="22"/>
          <w:szCs w:val="22"/>
        </w:rPr>
        <w:t>cronbach’s</w:t>
      </w:r>
      <w:proofErr w:type="spellEnd"/>
      <w:r w:rsidRPr="007E692C">
        <w:rPr>
          <w:rFonts w:ascii="Arial" w:hAnsi="Arial" w:cs="Arial"/>
          <w:sz w:val="22"/>
          <w:szCs w:val="22"/>
        </w:rPr>
        <w:t xml:space="preserve"> alpha criterion, items reliability </w:t>
      </w:r>
      <w:proofErr w:type="gramStart"/>
      <w:r w:rsidRPr="007E692C">
        <w:rPr>
          <w:rFonts w:ascii="Arial" w:hAnsi="Arial" w:cs="Arial"/>
          <w:sz w:val="22"/>
          <w:szCs w:val="22"/>
        </w:rPr>
        <w:t>are</w:t>
      </w:r>
      <w:proofErr w:type="gramEnd"/>
      <w:r w:rsidRPr="007E692C">
        <w:rPr>
          <w:rFonts w:ascii="Arial" w:hAnsi="Arial" w:cs="Arial"/>
          <w:sz w:val="22"/>
          <w:szCs w:val="22"/>
        </w:rPr>
        <w:t xml:space="preserve"> established since they are all above the minimum threshold of .50 for SEM analysis. Reliability ranged from 0.561 to 0.909. AVEs are largely above .5.</w:t>
      </w:r>
    </w:p>
    <w:p w14:paraId="59A3EFCF" w14:textId="77777777" w:rsidR="00D42AB4" w:rsidRDefault="00D42AB4" w:rsidP="00D42AB4">
      <w:pPr>
        <w:rPr>
          <w:rFonts w:ascii="Arial" w:hAnsi="Arial" w:cs="Arial"/>
          <w:sz w:val="22"/>
          <w:szCs w:val="22"/>
        </w:rPr>
      </w:pPr>
    </w:p>
    <w:p w14:paraId="0133AE98" w14:textId="77777777" w:rsidR="00D42AB4" w:rsidRDefault="00D42AB4" w:rsidP="00D42AB4">
      <w:pPr>
        <w:rPr>
          <w:rFonts w:ascii="Arial" w:hAnsi="Arial" w:cs="Arial"/>
          <w:sz w:val="22"/>
          <w:szCs w:val="22"/>
        </w:rPr>
      </w:pPr>
    </w:p>
    <w:tbl>
      <w:tblPr>
        <w:tblW w:w="9498" w:type="dxa"/>
        <w:tblInd w:w="93" w:type="dxa"/>
        <w:tblLook w:val="04A0" w:firstRow="1" w:lastRow="0" w:firstColumn="1" w:lastColumn="0" w:noHBand="0" w:noVBand="1"/>
      </w:tblPr>
      <w:tblGrid>
        <w:gridCol w:w="950"/>
        <w:gridCol w:w="767"/>
        <w:gridCol w:w="767"/>
        <w:gridCol w:w="767"/>
        <w:gridCol w:w="840"/>
        <w:gridCol w:w="767"/>
        <w:gridCol w:w="767"/>
        <w:gridCol w:w="767"/>
        <w:gridCol w:w="886"/>
        <w:gridCol w:w="767"/>
        <w:gridCol w:w="1453"/>
      </w:tblGrid>
      <w:tr w:rsidR="00D42AB4" w:rsidRPr="007E692C" w14:paraId="28ABB1C2" w14:textId="77777777" w:rsidTr="00EC6305">
        <w:trPr>
          <w:trHeight w:val="300"/>
        </w:trPr>
        <w:tc>
          <w:tcPr>
            <w:tcW w:w="9483" w:type="dxa"/>
            <w:gridSpan w:val="11"/>
            <w:tcBorders>
              <w:top w:val="nil"/>
              <w:left w:val="nil"/>
              <w:bottom w:val="nil"/>
              <w:right w:val="nil"/>
            </w:tcBorders>
            <w:noWrap/>
            <w:vAlign w:val="center"/>
            <w:hideMark/>
          </w:tcPr>
          <w:p w14:paraId="36BDC141" w14:textId="77777777" w:rsidR="00D42AB4" w:rsidRPr="007E692C" w:rsidRDefault="00D42AB4" w:rsidP="00EC6305">
            <w:pPr>
              <w:rPr>
                <w:rFonts w:ascii="Arial" w:hAnsi="Arial" w:cs="Arial"/>
                <w:color w:val="993300"/>
                <w:sz w:val="22"/>
                <w:szCs w:val="22"/>
              </w:rPr>
            </w:pPr>
            <w:r w:rsidRPr="007E692C">
              <w:rPr>
                <w:rFonts w:ascii="Arial" w:hAnsi="Arial" w:cs="Arial"/>
                <w:color w:val="993300"/>
                <w:sz w:val="22"/>
                <w:szCs w:val="22"/>
              </w:rPr>
              <w:t>Table 3: Discriminant Validity</w:t>
            </w:r>
          </w:p>
        </w:tc>
      </w:tr>
      <w:tr w:rsidR="00D42AB4" w:rsidRPr="007E692C" w14:paraId="5AFC2690" w14:textId="77777777" w:rsidTr="00EC6305">
        <w:trPr>
          <w:trHeight w:val="102"/>
        </w:trPr>
        <w:tc>
          <w:tcPr>
            <w:tcW w:w="903" w:type="dxa"/>
            <w:tcBorders>
              <w:top w:val="nil"/>
              <w:left w:val="nil"/>
              <w:bottom w:val="nil"/>
              <w:right w:val="nil"/>
            </w:tcBorders>
            <w:noWrap/>
            <w:vAlign w:val="bottom"/>
            <w:hideMark/>
          </w:tcPr>
          <w:p w14:paraId="5DCF27EE"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6F3BC819"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637863D6"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1C9AF338" w14:textId="77777777" w:rsidR="00D42AB4" w:rsidRPr="007E692C" w:rsidRDefault="00D42AB4" w:rsidP="00EC6305">
            <w:pPr>
              <w:rPr>
                <w:rFonts w:ascii="Arial" w:hAnsi="Arial" w:cs="Arial"/>
                <w:color w:val="000000"/>
                <w:sz w:val="22"/>
                <w:szCs w:val="22"/>
              </w:rPr>
            </w:pPr>
          </w:p>
        </w:tc>
        <w:tc>
          <w:tcPr>
            <w:tcW w:w="729" w:type="dxa"/>
            <w:tcBorders>
              <w:top w:val="nil"/>
              <w:left w:val="nil"/>
              <w:bottom w:val="nil"/>
              <w:right w:val="nil"/>
            </w:tcBorders>
            <w:noWrap/>
            <w:vAlign w:val="bottom"/>
            <w:hideMark/>
          </w:tcPr>
          <w:p w14:paraId="7F716316" w14:textId="77777777" w:rsidR="00D42AB4" w:rsidRPr="007E692C" w:rsidRDefault="00D42AB4" w:rsidP="00EC6305">
            <w:pPr>
              <w:rPr>
                <w:rFonts w:ascii="Arial" w:hAnsi="Arial" w:cs="Arial"/>
                <w:color w:val="000000"/>
                <w:sz w:val="22"/>
                <w:szCs w:val="22"/>
              </w:rPr>
            </w:pPr>
          </w:p>
        </w:tc>
        <w:tc>
          <w:tcPr>
            <w:tcW w:w="693" w:type="dxa"/>
            <w:tcBorders>
              <w:top w:val="nil"/>
              <w:left w:val="nil"/>
              <w:bottom w:val="nil"/>
              <w:right w:val="nil"/>
            </w:tcBorders>
            <w:noWrap/>
            <w:vAlign w:val="bottom"/>
            <w:hideMark/>
          </w:tcPr>
          <w:p w14:paraId="3BF34897" w14:textId="77777777" w:rsidR="00D42AB4" w:rsidRPr="007E692C" w:rsidRDefault="00D42AB4" w:rsidP="00EC6305">
            <w:pPr>
              <w:rPr>
                <w:rFonts w:ascii="Arial" w:hAnsi="Arial" w:cs="Arial"/>
                <w:color w:val="000000"/>
                <w:sz w:val="22"/>
                <w:szCs w:val="22"/>
              </w:rPr>
            </w:pPr>
          </w:p>
        </w:tc>
        <w:tc>
          <w:tcPr>
            <w:tcW w:w="691" w:type="dxa"/>
            <w:tcBorders>
              <w:top w:val="nil"/>
              <w:left w:val="nil"/>
              <w:bottom w:val="nil"/>
              <w:right w:val="nil"/>
            </w:tcBorders>
            <w:noWrap/>
            <w:vAlign w:val="bottom"/>
            <w:hideMark/>
          </w:tcPr>
          <w:p w14:paraId="7F349D99" w14:textId="77777777" w:rsidR="00D42AB4" w:rsidRPr="007E692C" w:rsidRDefault="00D42AB4" w:rsidP="00EC6305">
            <w:pPr>
              <w:rPr>
                <w:rFonts w:ascii="Arial" w:hAnsi="Arial" w:cs="Arial"/>
                <w:color w:val="000000"/>
                <w:sz w:val="22"/>
                <w:szCs w:val="22"/>
              </w:rPr>
            </w:pPr>
          </w:p>
        </w:tc>
        <w:tc>
          <w:tcPr>
            <w:tcW w:w="713" w:type="dxa"/>
            <w:tcBorders>
              <w:top w:val="nil"/>
              <w:left w:val="nil"/>
              <w:bottom w:val="nil"/>
              <w:right w:val="nil"/>
            </w:tcBorders>
            <w:noWrap/>
            <w:vAlign w:val="bottom"/>
            <w:hideMark/>
          </w:tcPr>
          <w:p w14:paraId="208EE122" w14:textId="77777777" w:rsidR="00D42AB4" w:rsidRPr="007E692C" w:rsidRDefault="00D42AB4" w:rsidP="00EC6305">
            <w:pPr>
              <w:rPr>
                <w:rFonts w:ascii="Arial" w:hAnsi="Arial" w:cs="Arial"/>
                <w:color w:val="000000"/>
                <w:sz w:val="22"/>
                <w:szCs w:val="22"/>
              </w:rPr>
            </w:pPr>
          </w:p>
        </w:tc>
        <w:tc>
          <w:tcPr>
            <w:tcW w:w="886" w:type="dxa"/>
            <w:tcBorders>
              <w:top w:val="nil"/>
              <w:left w:val="nil"/>
              <w:bottom w:val="nil"/>
              <w:right w:val="nil"/>
            </w:tcBorders>
            <w:noWrap/>
            <w:vAlign w:val="bottom"/>
            <w:hideMark/>
          </w:tcPr>
          <w:p w14:paraId="245F9438" w14:textId="77777777" w:rsidR="00D42AB4" w:rsidRPr="007E692C" w:rsidRDefault="00D42AB4" w:rsidP="00EC6305">
            <w:pPr>
              <w:rPr>
                <w:rFonts w:ascii="Arial" w:hAnsi="Arial" w:cs="Arial"/>
                <w:color w:val="000000"/>
                <w:sz w:val="22"/>
                <w:szCs w:val="22"/>
              </w:rPr>
            </w:pPr>
          </w:p>
        </w:tc>
        <w:tc>
          <w:tcPr>
            <w:tcW w:w="639" w:type="dxa"/>
            <w:tcBorders>
              <w:top w:val="nil"/>
              <w:left w:val="nil"/>
              <w:bottom w:val="nil"/>
              <w:right w:val="nil"/>
            </w:tcBorders>
            <w:noWrap/>
            <w:vAlign w:val="bottom"/>
            <w:hideMark/>
          </w:tcPr>
          <w:p w14:paraId="01C5EB09"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noWrap/>
            <w:vAlign w:val="bottom"/>
            <w:hideMark/>
          </w:tcPr>
          <w:p w14:paraId="20D65EB6" w14:textId="77777777" w:rsidR="00D42AB4" w:rsidRPr="007E692C" w:rsidRDefault="00D42AB4" w:rsidP="00EC6305">
            <w:pPr>
              <w:rPr>
                <w:rFonts w:ascii="Arial" w:hAnsi="Arial" w:cs="Arial"/>
                <w:color w:val="000000"/>
                <w:sz w:val="22"/>
                <w:szCs w:val="22"/>
              </w:rPr>
            </w:pPr>
          </w:p>
        </w:tc>
      </w:tr>
      <w:tr w:rsidR="00D42AB4" w:rsidRPr="007E692C" w14:paraId="18FD063B" w14:textId="77777777" w:rsidTr="00EC6305">
        <w:trPr>
          <w:trHeight w:val="300"/>
        </w:trPr>
        <w:tc>
          <w:tcPr>
            <w:tcW w:w="903" w:type="dxa"/>
            <w:tcBorders>
              <w:top w:val="nil"/>
              <w:left w:val="nil"/>
              <w:bottom w:val="nil"/>
              <w:right w:val="nil"/>
            </w:tcBorders>
            <w:noWrap/>
            <w:vAlign w:val="bottom"/>
            <w:hideMark/>
          </w:tcPr>
          <w:p w14:paraId="166046DE"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068B835A"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313AB8DC"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34D2AD5C" w14:textId="77777777" w:rsidR="00D42AB4" w:rsidRPr="007E692C" w:rsidRDefault="00D42AB4" w:rsidP="00EC6305">
            <w:pPr>
              <w:rPr>
                <w:rFonts w:ascii="Arial" w:hAnsi="Arial" w:cs="Arial"/>
                <w:color w:val="000000"/>
                <w:sz w:val="22"/>
                <w:szCs w:val="22"/>
              </w:rPr>
            </w:pPr>
          </w:p>
        </w:tc>
        <w:tc>
          <w:tcPr>
            <w:tcW w:w="729" w:type="dxa"/>
            <w:tcBorders>
              <w:top w:val="nil"/>
              <w:left w:val="nil"/>
              <w:bottom w:val="nil"/>
              <w:right w:val="nil"/>
            </w:tcBorders>
            <w:noWrap/>
            <w:vAlign w:val="bottom"/>
            <w:hideMark/>
          </w:tcPr>
          <w:p w14:paraId="1151694F" w14:textId="77777777" w:rsidR="00D42AB4" w:rsidRPr="007E692C" w:rsidRDefault="00D42AB4" w:rsidP="00EC6305">
            <w:pPr>
              <w:rPr>
                <w:rFonts w:ascii="Arial" w:hAnsi="Arial" w:cs="Arial"/>
                <w:color w:val="000000"/>
                <w:sz w:val="22"/>
                <w:szCs w:val="22"/>
              </w:rPr>
            </w:pPr>
          </w:p>
        </w:tc>
        <w:tc>
          <w:tcPr>
            <w:tcW w:w="693" w:type="dxa"/>
            <w:tcBorders>
              <w:top w:val="nil"/>
              <w:left w:val="nil"/>
              <w:bottom w:val="nil"/>
              <w:right w:val="nil"/>
            </w:tcBorders>
            <w:noWrap/>
            <w:vAlign w:val="bottom"/>
            <w:hideMark/>
          </w:tcPr>
          <w:p w14:paraId="7B41A8BA" w14:textId="77777777" w:rsidR="00D42AB4" w:rsidRPr="007E692C" w:rsidRDefault="00D42AB4" w:rsidP="00EC6305">
            <w:pPr>
              <w:rPr>
                <w:rFonts w:ascii="Arial" w:hAnsi="Arial" w:cs="Arial"/>
                <w:color w:val="000000"/>
                <w:sz w:val="22"/>
                <w:szCs w:val="22"/>
              </w:rPr>
            </w:pPr>
          </w:p>
        </w:tc>
        <w:tc>
          <w:tcPr>
            <w:tcW w:w="691" w:type="dxa"/>
            <w:tcBorders>
              <w:top w:val="nil"/>
              <w:left w:val="nil"/>
              <w:bottom w:val="nil"/>
              <w:right w:val="nil"/>
            </w:tcBorders>
            <w:noWrap/>
            <w:vAlign w:val="bottom"/>
            <w:hideMark/>
          </w:tcPr>
          <w:p w14:paraId="20F2EE25" w14:textId="77777777" w:rsidR="00D42AB4" w:rsidRPr="007E692C" w:rsidRDefault="00D42AB4" w:rsidP="00EC6305">
            <w:pPr>
              <w:rPr>
                <w:rFonts w:ascii="Arial" w:hAnsi="Arial" w:cs="Arial"/>
                <w:color w:val="000000"/>
                <w:sz w:val="22"/>
                <w:szCs w:val="22"/>
              </w:rPr>
            </w:pPr>
          </w:p>
        </w:tc>
        <w:tc>
          <w:tcPr>
            <w:tcW w:w="713" w:type="dxa"/>
            <w:tcBorders>
              <w:top w:val="nil"/>
              <w:left w:val="nil"/>
              <w:bottom w:val="nil"/>
              <w:right w:val="nil"/>
            </w:tcBorders>
            <w:noWrap/>
            <w:vAlign w:val="bottom"/>
            <w:hideMark/>
          </w:tcPr>
          <w:p w14:paraId="22A6BD9C" w14:textId="77777777" w:rsidR="00D42AB4" w:rsidRPr="007E692C" w:rsidRDefault="00D42AB4" w:rsidP="00EC6305">
            <w:pPr>
              <w:rPr>
                <w:rFonts w:ascii="Arial" w:hAnsi="Arial" w:cs="Arial"/>
                <w:color w:val="000000"/>
                <w:sz w:val="22"/>
                <w:szCs w:val="22"/>
              </w:rPr>
            </w:pPr>
          </w:p>
        </w:tc>
        <w:tc>
          <w:tcPr>
            <w:tcW w:w="886" w:type="dxa"/>
            <w:tcBorders>
              <w:top w:val="nil"/>
              <w:left w:val="nil"/>
              <w:bottom w:val="nil"/>
              <w:right w:val="nil"/>
            </w:tcBorders>
            <w:noWrap/>
            <w:vAlign w:val="bottom"/>
            <w:hideMark/>
          </w:tcPr>
          <w:p w14:paraId="71C4DE0A" w14:textId="77777777" w:rsidR="00D42AB4" w:rsidRPr="007E692C" w:rsidRDefault="00D42AB4" w:rsidP="00EC6305">
            <w:pPr>
              <w:rPr>
                <w:rFonts w:ascii="Arial" w:hAnsi="Arial" w:cs="Arial"/>
                <w:color w:val="000000"/>
                <w:sz w:val="22"/>
                <w:szCs w:val="22"/>
              </w:rPr>
            </w:pPr>
          </w:p>
        </w:tc>
        <w:tc>
          <w:tcPr>
            <w:tcW w:w="639" w:type="dxa"/>
            <w:tcBorders>
              <w:top w:val="nil"/>
              <w:left w:val="nil"/>
              <w:bottom w:val="nil"/>
              <w:right w:val="nil"/>
            </w:tcBorders>
            <w:noWrap/>
            <w:vAlign w:val="bottom"/>
            <w:hideMark/>
          </w:tcPr>
          <w:p w14:paraId="288713B4"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noWrap/>
            <w:vAlign w:val="bottom"/>
            <w:hideMark/>
          </w:tcPr>
          <w:p w14:paraId="610BB3C9" w14:textId="77777777" w:rsidR="00D42AB4" w:rsidRPr="007E692C" w:rsidRDefault="00D42AB4" w:rsidP="00EC6305">
            <w:pPr>
              <w:rPr>
                <w:rFonts w:ascii="Arial" w:hAnsi="Arial" w:cs="Arial"/>
                <w:color w:val="000000"/>
                <w:sz w:val="22"/>
                <w:szCs w:val="22"/>
              </w:rPr>
            </w:pPr>
          </w:p>
        </w:tc>
      </w:tr>
      <w:tr w:rsidR="00D42AB4" w:rsidRPr="007E692C" w14:paraId="1C1C20E8" w14:textId="77777777" w:rsidTr="00EC6305">
        <w:trPr>
          <w:trHeight w:val="300"/>
        </w:trPr>
        <w:tc>
          <w:tcPr>
            <w:tcW w:w="903" w:type="dxa"/>
            <w:tcBorders>
              <w:top w:val="nil"/>
              <w:left w:val="nil"/>
              <w:bottom w:val="nil"/>
              <w:right w:val="nil"/>
            </w:tcBorders>
            <w:noWrap/>
            <w:vAlign w:val="center"/>
            <w:hideMark/>
          </w:tcPr>
          <w:p w14:paraId="3DE4C19A" w14:textId="77777777" w:rsidR="00D42AB4" w:rsidRPr="007E692C" w:rsidRDefault="00D42AB4" w:rsidP="00EC6305">
            <w:pPr>
              <w:rPr>
                <w:rFonts w:ascii="Arial" w:hAnsi="Arial" w:cs="Arial"/>
                <w:color w:val="993300"/>
                <w:sz w:val="22"/>
                <w:szCs w:val="22"/>
              </w:rPr>
            </w:pPr>
            <w:proofErr w:type="spellStart"/>
            <w:r w:rsidRPr="007E692C">
              <w:rPr>
                <w:rFonts w:ascii="Arial" w:hAnsi="Arial" w:cs="Arial"/>
                <w:color w:val="993300"/>
                <w:sz w:val="22"/>
                <w:szCs w:val="22"/>
              </w:rPr>
              <w:t>Fornel</w:t>
            </w:r>
            <w:proofErr w:type="spellEnd"/>
            <w:r w:rsidRPr="007E692C">
              <w:rPr>
                <w:rFonts w:ascii="Arial" w:hAnsi="Arial" w:cs="Arial"/>
                <w:color w:val="993300"/>
                <w:sz w:val="22"/>
                <w:szCs w:val="22"/>
              </w:rPr>
              <w:t xml:space="preserve"> and </w:t>
            </w:r>
            <w:proofErr w:type="spellStart"/>
            <w:r w:rsidRPr="007E692C">
              <w:rPr>
                <w:rFonts w:ascii="Arial" w:hAnsi="Arial" w:cs="Arial"/>
                <w:color w:val="993300"/>
                <w:sz w:val="22"/>
                <w:szCs w:val="22"/>
              </w:rPr>
              <w:t>Larcker</w:t>
            </w:r>
            <w:proofErr w:type="spellEnd"/>
          </w:p>
        </w:tc>
        <w:tc>
          <w:tcPr>
            <w:tcW w:w="673" w:type="dxa"/>
            <w:tcBorders>
              <w:top w:val="nil"/>
              <w:left w:val="nil"/>
              <w:bottom w:val="nil"/>
              <w:right w:val="nil"/>
            </w:tcBorders>
            <w:noWrap/>
            <w:vAlign w:val="bottom"/>
            <w:hideMark/>
          </w:tcPr>
          <w:p w14:paraId="0BE40551"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45ACBC22"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0EBA37AD" w14:textId="77777777" w:rsidR="00D42AB4" w:rsidRPr="007E692C" w:rsidRDefault="00D42AB4" w:rsidP="00EC6305">
            <w:pPr>
              <w:rPr>
                <w:rFonts w:ascii="Arial" w:hAnsi="Arial" w:cs="Arial"/>
                <w:color w:val="000000"/>
                <w:sz w:val="22"/>
                <w:szCs w:val="22"/>
              </w:rPr>
            </w:pPr>
          </w:p>
        </w:tc>
        <w:tc>
          <w:tcPr>
            <w:tcW w:w="729" w:type="dxa"/>
            <w:tcBorders>
              <w:top w:val="nil"/>
              <w:left w:val="nil"/>
              <w:bottom w:val="nil"/>
              <w:right w:val="nil"/>
            </w:tcBorders>
            <w:noWrap/>
            <w:vAlign w:val="bottom"/>
            <w:hideMark/>
          </w:tcPr>
          <w:p w14:paraId="18F69ABA" w14:textId="77777777" w:rsidR="00D42AB4" w:rsidRPr="007E692C" w:rsidRDefault="00D42AB4" w:rsidP="00EC6305">
            <w:pPr>
              <w:rPr>
                <w:rFonts w:ascii="Arial" w:hAnsi="Arial" w:cs="Arial"/>
                <w:color w:val="000000"/>
                <w:sz w:val="22"/>
                <w:szCs w:val="22"/>
              </w:rPr>
            </w:pPr>
          </w:p>
        </w:tc>
        <w:tc>
          <w:tcPr>
            <w:tcW w:w="693" w:type="dxa"/>
            <w:tcBorders>
              <w:top w:val="nil"/>
              <w:left w:val="nil"/>
              <w:bottom w:val="nil"/>
              <w:right w:val="nil"/>
            </w:tcBorders>
            <w:noWrap/>
            <w:vAlign w:val="bottom"/>
            <w:hideMark/>
          </w:tcPr>
          <w:p w14:paraId="479A91DC" w14:textId="77777777" w:rsidR="00D42AB4" w:rsidRPr="007E692C" w:rsidRDefault="00D42AB4" w:rsidP="00EC6305">
            <w:pPr>
              <w:rPr>
                <w:rFonts w:ascii="Arial" w:hAnsi="Arial" w:cs="Arial"/>
                <w:color w:val="000000"/>
                <w:sz w:val="22"/>
                <w:szCs w:val="22"/>
              </w:rPr>
            </w:pPr>
          </w:p>
        </w:tc>
        <w:tc>
          <w:tcPr>
            <w:tcW w:w="691" w:type="dxa"/>
            <w:tcBorders>
              <w:top w:val="nil"/>
              <w:left w:val="nil"/>
              <w:bottom w:val="nil"/>
              <w:right w:val="nil"/>
            </w:tcBorders>
            <w:noWrap/>
            <w:vAlign w:val="bottom"/>
            <w:hideMark/>
          </w:tcPr>
          <w:p w14:paraId="0FDA78EB" w14:textId="77777777" w:rsidR="00D42AB4" w:rsidRPr="007E692C" w:rsidRDefault="00D42AB4" w:rsidP="00EC6305">
            <w:pPr>
              <w:rPr>
                <w:rFonts w:ascii="Arial" w:hAnsi="Arial" w:cs="Arial"/>
                <w:color w:val="000000"/>
                <w:sz w:val="22"/>
                <w:szCs w:val="22"/>
              </w:rPr>
            </w:pPr>
          </w:p>
        </w:tc>
        <w:tc>
          <w:tcPr>
            <w:tcW w:w="713" w:type="dxa"/>
            <w:tcBorders>
              <w:top w:val="nil"/>
              <w:left w:val="nil"/>
              <w:bottom w:val="nil"/>
              <w:right w:val="nil"/>
            </w:tcBorders>
            <w:noWrap/>
            <w:vAlign w:val="bottom"/>
            <w:hideMark/>
          </w:tcPr>
          <w:p w14:paraId="4B5D9A99" w14:textId="77777777" w:rsidR="00D42AB4" w:rsidRPr="007E692C" w:rsidRDefault="00D42AB4" w:rsidP="00EC6305">
            <w:pPr>
              <w:rPr>
                <w:rFonts w:ascii="Arial" w:hAnsi="Arial" w:cs="Arial"/>
                <w:color w:val="000000"/>
                <w:sz w:val="22"/>
                <w:szCs w:val="22"/>
              </w:rPr>
            </w:pPr>
          </w:p>
        </w:tc>
        <w:tc>
          <w:tcPr>
            <w:tcW w:w="886" w:type="dxa"/>
            <w:tcBorders>
              <w:top w:val="nil"/>
              <w:left w:val="nil"/>
              <w:bottom w:val="nil"/>
              <w:right w:val="nil"/>
            </w:tcBorders>
            <w:noWrap/>
            <w:vAlign w:val="bottom"/>
            <w:hideMark/>
          </w:tcPr>
          <w:p w14:paraId="6100C782" w14:textId="77777777" w:rsidR="00D42AB4" w:rsidRPr="007E692C" w:rsidRDefault="00D42AB4" w:rsidP="00EC6305">
            <w:pPr>
              <w:rPr>
                <w:rFonts w:ascii="Arial" w:hAnsi="Arial" w:cs="Arial"/>
                <w:color w:val="000000"/>
                <w:sz w:val="22"/>
                <w:szCs w:val="22"/>
              </w:rPr>
            </w:pPr>
          </w:p>
        </w:tc>
        <w:tc>
          <w:tcPr>
            <w:tcW w:w="639" w:type="dxa"/>
            <w:tcBorders>
              <w:top w:val="nil"/>
              <w:left w:val="nil"/>
              <w:bottom w:val="nil"/>
              <w:right w:val="nil"/>
            </w:tcBorders>
            <w:noWrap/>
            <w:vAlign w:val="bottom"/>
            <w:hideMark/>
          </w:tcPr>
          <w:p w14:paraId="75F29D97"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noWrap/>
            <w:vAlign w:val="bottom"/>
            <w:hideMark/>
          </w:tcPr>
          <w:p w14:paraId="7794A21D" w14:textId="77777777" w:rsidR="00D42AB4" w:rsidRPr="007E692C" w:rsidRDefault="00D42AB4" w:rsidP="00EC6305">
            <w:pPr>
              <w:rPr>
                <w:rFonts w:ascii="Arial" w:hAnsi="Arial" w:cs="Arial"/>
                <w:color w:val="000000"/>
                <w:sz w:val="22"/>
                <w:szCs w:val="22"/>
              </w:rPr>
            </w:pPr>
          </w:p>
        </w:tc>
      </w:tr>
      <w:tr w:rsidR="00D42AB4" w:rsidRPr="007E692C" w14:paraId="56F43AF9" w14:textId="77777777" w:rsidTr="00EC6305">
        <w:trPr>
          <w:trHeight w:val="102"/>
        </w:trPr>
        <w:tc>
          <w:tcPr>
            <w:tcW w:w="903" w:type="dxa"/>
            <w:tcBorders>
              <w:top w:val="nil"/>
              <w:left w:val="nil"/>
              <w:bottom w:val="nil"/>
              <w:right w:val="nil"/>
            </w:tcBorders>
            <w:noWrap/>
            <w:vAlign w:val="bottom"/>
            <w:hideMark/>
          </w:tcPr>
          <w:p w14:paraId="7E272D2F"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3FFD5A29"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7578BAEC" w14:textId="77777777" w:rsidR="00D42AB4" w:rsidRPr="007E692C" w:rsidRDefault="00D42AB4" w:rsidP="00EC6305">
            <w:pPr>
              <w:rPr>
                <w:rFonts w:ascii="Arial" w:hAnsi="Arial" w:cs="Arial"/>
                <w:color w:val="000000"/>
                <w:sz w:val="22"/>
                <w:szCs w:val="22"/>
              </w:rPr>
            </w:pPr>
          </w:p>
        </w:tc>
        <w:tc>
          <w:tcPr>
            <w:tcW w:w="673" w:type="dxa"/>
            <w:tcBorders>
              <w:top w:val="nil"/>
              <w:left w:val="nil"/>
              <w:bottom w:val="nil"/>
              <w:right w:val="nil"/>
            </w:tcBorders>
            <w:noWrap/>
            <w:vAlign w:val="bottom"/>
            <w:hideMark/>
          </w:tcPr>
          <w:p w14:paraId="33A7DC62" w14:textId="77777777" w:rsidR="00D42AB4" w:rsidRPr="007E692C" w:rsidRDefault="00D42AB4" w:rsidP="00EC6305">
            <w:pPr>
              <w:rPr>
                <w:rFonts w:ascii="Arial" w:hAnsi="Arial" w:cs="Arial"/>
                <w:color w:val="000000"/>
                <w:sz w:val="22"/>
                <w:szCs w:val="22"/>
              </w:rPr>
            </w:pPr>
          </w:p>
        </w:tc>
        <w:tc>
          <w:tcPr>
            <w:tcW w:w="729" w:type="dxa"/>
            <w:tcBorders>
              <w:top w:val="nil"/>
              <w:left w:val="nil"/>
              <w:bottom w:val="nil"/>
              <w:right w:val="nil"/>
            </w:tcBorders>
            <w:noWrap/>
            <w:vAlign w:val="bottom"/>
            <w:hideMark/>
          </w:tcPr>
          <w:p w14:paraId="49BE5DC3" w14:textId="77777777" w:rsidR="00D42AB4" w:rsidRPr="007E692C" w:rsidRDefault="00D42AB4" w:rsidP="00EC6305">
            <w:pPr>
              <w:rPr>
                <w:rFonts w:ascii="Arial" w:hAnsi="Arial" w:cs="Arial"/>
                <w:color w:val="000000"/>
                <w:sz w:val="22"/>
                <w:szCs w:val="22"/>
              </w:rPr>
            </w:pPr>
          </w:p>
        </w:tc>
        <w:tc>
          <w:tcPr>
            <w:tcW w:w="693" w:type="dxa"/>
            <w:tcBorders>
              <w:top w:val="nil"/>
              <w:left w:val="nil"/>
              <w:bottom w:val="nil"/>
              <w:right w:val="nil"/>
            </w:tcBorders>
            <w:noWrap/>
            <w:vAlign w:val="bottom"/>
            <w:hideMark/>
          </w:tcPr>
          <w:p w14:paraId="271FEA97" w14:textId="77777777" w:rsidR="00D42AB4" w:rsidRPr="007E692C" w:rsidRDefault="00D42AB4" w:rsidP="00EC6305">
            <w:pPr>
              <w:rPr>
                <w:rFonts w:ascii="Arial" w:hAnsi="Arial" w:cs="Arial"/>
                <w:color w:val="000000"/>
                <w:sz w:val="22"/>
                <w:szCs w:val="22"/>
              </w:rPr>
            </w:pPr>
          </w:p>
        </w:tc>
        <w:tc>
          <w:tcPr>
            <w:tcW w:w="691" w:type="dxa"/>
            <w:tcBorders>
              <w:top w:val="nil"/>
              <w:left w:val="nil"/>
              <w:bottom w:val="nil"/>
              <w:right w:val="nil"/>
            </w:tcBorders>
            <w:noWrap/>
            <w:vAlign w:val="bottom"/>
            <w:hideMark/>
          </w:tcPr>
          <w:p w14:paraId="0E777A26" w14:textId="77777777" w:rsidR="00D42AB4" w:rsidRPr="007E692C" w:rsidRDefault="00D42AB4" w:rsidP="00EC6305">
            <w:pPr>
              <w:rPr>
                <w:rFonts w:ascii="Arial" w:hAnsi="Arial" w:cs="Arial"/>
                <w:color w:val="000000"/>
                <w:sz w:val="22"/>
                <w:szCs w:val="22"/>
              </w:rPr>
            </w:pPr>
          </w:p>
        </w:tc>
        <w:tc>
          <w:tcPr>
            <w:tcW w:w="713" w:type="dxa"/>
            <w:tcBorders>
              <w:top w:val="nil"/>
              <w:left w:val="nil"/>
              <w:bottom w:val="nil"/>
              <w:right w:val="nil"/>
            </w:tcBorders>
            <w:noWrap/>
            <w:vAlign w:val="bottom"/>
            <w:hideMark/>
          </w:tcPr>
          <w:p w14:paraId="1895CEBC" w14:textId="77777777" w:rsidR="00D42AB4" w:rsidRPr="007E692C" w:rsidRDefault="00D42AB4" w:rsidP="00EC6305">
            <w:pPr>
              <w:rPr>
                <w:rFonts w:ascii="Arial" w:hAnsi="Arial" w:cs="Arial"/>
                <w:color w:val="000000"/>
                <w:sz w:val="22"/>
                <w:szCs w:val="22"/>
              </w:rPr>
            </w:pPr>
          </w:p>
        </w:tc>
        <w:tc>
          <w:tcPr>
            <w:tcW w:w="886" w:type="dxa"/>
            <w:tcBorders>
              <w:top w:val="nil"/>
              <w:left w:val="nil"/>
              <w:bottom w:val="nil"/>
              <w:right w:val="nil"/>
            </w:tcBorders>
            <w:noWrap/>
            <w:vAlign w:val="bottom"/>
            <w:hideMark/>
          </w:tcPr>
          <w:p w14:paraId="4628CE59" w14:textId="77777777" w:rsidR="00D42AB4" w:rsidRPr="007E692C" w:rsidRDefault="00D42AB4" w:rsidP="00EC6305">
            <w:pPr>
              <w:rPr>
                <w:rFonts w:ascii="Arial" w:hAnsi="Arial" w:cs="Arial"/>
                <w:color w:val="000000"/>
                <w:sz w:val="22"/>
                <w:szCs w:val="22"/>
              </w:rPr>
            </w:pPr>
          </w:p>
        </w:tc>
        <w:tc>
          <w:tcPr>
            <w:tcW w:w="639" w:type="dxa"/>
            <w:tcBorders>
              <w:top w:val="nil"/>
              <w:left w:val="nil"/>
              <w:bottom w:val="nil"/>
              <w:right w:val="nil"/>
            </w:tcBorders>
            <w:noWrap/>
            <w:vAlign w:val="bottom"/>
            <w:hideMark/>
          </w:tcPr>
          <w:p w14:paraId="2681142F"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noWrap/>
            <w:vAlign w:val="bottom"/>
            <w:hideMark/>
          </w:tcPr>
          <w:p w14:paraId="40F01F79" w14:textId="77777777" w:rsidR="00D42AB4" w:rsidRPr="007E692C" w:rsidRDefault="00D42AB4" w:rsidP="00EC6305">
            <w:pPr>
              <w:rPr>
                <w:rFonts w:ascii="Arial" w:hAnsi="Arial" w:cs="Arial"/>
                <w:color w:val="000000"/>
                <w:sz w:val="22"/>
                <w:szCs w:val="22"/>
              </w:rPr>
            </w:pPr>
          </w:p>
        </w:tc>
      </w:tr>
      <w:tr w:rsidR="00D42AB4" w:rsidRPr="007E692C" w14:paraId="5253E878" w14:textId="77777777" w:rsidTr="00EC6305">
        <w:trPr>
          <w:trHeight w:val="300"/>
        </w:trPr>
        <w:tc>
          <w:tcPr>
            <w:tcW w:w="903" w:type="dxa"/>
            <w:tcBorders>
              <w:top w:val="single" w:sz="4" w:space="0" w:color="auto"/>
              <w:left w:val="single" w:sz="4" w:space="0" w:color="auto"/>
              <w:bottom w:val="single" w:sz="4" w:space="0" w:color="auto"/>
              <w:right w:val="single" w:sz="4" w:space="0" w:color="auto"/>
            </w:tcBorders>
            <w:noWrap/>
            <w:vAlign w:val="center"/>
            <w:hideMark/>
          </w:tcPr>
          <w:p w14:paraId="7287506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w:t>
            </w:r>
          </w:p>
        </w:tc>
        <w:tc>
          <w:tcPr>
            <w:tcW w:w="673" w:type="dxa"/>
            <w:tcBorders>
              <w:top w:val="single" w:sz="4" w:space="0" w:color="auto"/>
              <w:left w:val="nil"/>
              <w:bottom w:val="single" w:sz="4" w:space="0" w:color="auto"/>
              <w:right w:val="single" w:sz="4" w:space="0" w:color="auto"/>
            </w:tcBorders>
            <w:noWrap/>
            <w:vAlign w:val="center"/>
            <w:hideMark/>
          </w:tcPr>
          <w:p w14:paraId="4C235E9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w:t>
            </w:r>
          </w:p>
        </w:tc>
        <w:tc>
          <w:tcPr>
            <w:tcW w:w="673" w:type="dxa"/>
            <w:tcBorders>
              <w:top w:val="single" w:sz="4" w:space="0" w:color="auto"/>
              <w:left w:val="nil"/>
              <w:bottom w:val="single" w:sz="4" w:space="0" w:color="auto"/>
              <w:right w:val="single" w:sz="4" w:space="0" w:color="auto"/>
            </w:tcBorders>
            <w:noWrap/>
            <w:vAlign w:val="center"/>
            <w:hideMark/>
          </w:tcPr>
          <w:p w14:paraId="03F1DB6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FACI</w:t>
            </w:r>
          </w:p>
        </w:tc>
        <w:tc>
          <w:tcPr>
            <w:tcW w:w="673" w:type="dxa"/>
            <w:tcBorders>
              <w:top w:val="single" w:sz="4" w:space="0" w:color="auto"/>
              <w:left w:val="nil"/>
              <w:bottom w:val="single" w:sz="4" w:space="0" w:color="auto"/>
              <w:right w:val="single" w:sz="4" w:space="0" w:color="auto"/>
            </w:tcBorders>
            <w:noWrap/>
            <w:vAlign w:val="center"/>
            <w:hideMark/>
          </w:tcPr>
          <w:p w14:paraId="707A7F2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w:t>
            </w:r>
          </w:p>
        </w:tc>
        <w:tc>
          <w:tcPr>
            <w:tcW w:w="729" w:type="dxa"/>
            <w:tcBorders>
              <w:top w:val="single" w:sz="4" w:space="0" w:color="auto"/>
              <w:left w:val="nil"/>
              <w:bottom w:val="single" w:sz="4" w:space="0" w:color="auto"/>
              <w:right w:val="single" w:sz="4" w:space="0" w:color="auto"/>
            </w:tcBorders>
            <w:noWrap/>
            <w:vAlign w:val="center"/>
            <w:hideMark/>
          </w:tcPr>
          <w:p w14:paraId="266D676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w:t>
            </w:r>
          </w:p>
        </w:tc>
        <w:tc>
          <w:tcPr>
            <w:tcW w:w="693" w:type="dxa"/>
            <w:tcBorders>
              <w:top w:val="single" w:sz="4" w:space="0" w:color="auto"/>
              <w:left w:val="nil"/>
              <w:bottom w:val="single" w:sz="4" w:space="0" w:color="auto"/>
              <w:right w:val="single" w:sz="4" w:space="0" w:color="auto"/>
            </w:tcBorders>
            <w:noWrap/>
            <w:vAlign w:val="center"/>
            <w:hideMark/>
          </w:tcPr>
          <w:p w14:paraId="4E2542C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w:t>
            </w:r>
          </w:p>
        </w:tc>
        <w:tc>
          <w:tcPr>
            <w:tcW w:w="691" w:type="dxa"/>
            <w:tcBorders>
              <w:top w:val="single" w:sz="4" w:space="0" w:color="auto"/>
              <w:left w:val="nil"/>
              <w:bottom w:val="single" w:sz="4" w:space="0" w:color="auto"/>
              <w:right w:val="single" w:sz="4" w:space="0" w:color="auto"/>
            </w:tcBorders>
            <w:noWrap/>
            <w:vAlign w:val="center"/>
            <w:hideMark/>
          </w:tcPr>
          <w:p w14:paraId="067F63A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w:t>
            </w:r>
          </w:p>
        </w:tc>
        <w:tc>
          <w:tcPr>
            <w:tcW w:w="713" w:type="dxa"/>
            <w:tcBorders>
              <w:top w:val="single" w:sz="4" w:space="0" w:color="auto"/>
              <w:left w:val="nil"/>
              <w:bottom w:val="single" w:sz="4" w:space="0" w:color="auto"/>
              <w:right w:val="single" w:sz="4" w:space="0" w:color="auto"/>
            </w:tcBorders>
            <w:noWrap/>
            <w:vAlign w:val="center"/>
            <w:hideMark/>
          </w:tcPr>
          <w:p w14:paraId="601F8AB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w:t>
            </w:r>
          </w:p>
        </w:tc>
        <w:tc>
          <w:tcPr>
            <w:tcW w:w="886" w:type="dxa"/>
            <w:tcBorders>
              <w:top w:val="single" w:sz="4" w:space="0" w:color="auto"/>
              <w:left w:val="nil"/>
              <w:bottom w:val="single" w:sz="4" w:space="0" w:color="auto"/>
              <w:right w:val="single" w:sz="4" w:space="0" w:color="auto"/>
            </w:tcBorders>
            <w:noWrap/>
            <w:vAlign w:val="center"/>
            <w:hideMark/>
          </w:tcPr>
          <w:p w14:paraId="351A328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w:t>
            </w:r>
          </w:p>
        </w:tc>
        <w:tc>
          <w:tcPr>
            <w:tcW w:w="639" w:type="dxa"/>
            <w:tcBorders>
              <w:top w:val="single" w:sz="4" w:space="0" w:color="auto"/>
              <w:left w:val="nil"/>
              <w:bottom w:val="single" w:sz="4" w:space="0" w:color="auto"/>
              <w:right w:val="single" w:sz="4" w:space="0" w:color="auto"/>
            </w:tcBorders>
            <w:noWrap/>
            <w:vAlign w:val="center"/>
            <w:hideMark/>
          </w:tcPr>
          <w:p w14:paraId="4912266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w:t>
            </w:r>
          </w:p>
        </w:tc>
        <w:tc>
          <w:tcPr>
            <w:tcW w:w="236" w:type="dxa"/>
            <w:tcBorders>
              <w:top w:val="nil"/>
              <w:left w:val="nil"/>
              <w:bottom w:val="nil"/>
              <w:right w:val="nil"/>
            </w:tcBorders>
            <w:noWrap/>
            <w:vAlign w:val="bottom"/>
            <w:hideMark/>
          </w:tcPr>
          <w:p w14:paraId="58586628" w14:textId="77777777" w:rsidR="00D42AB4" w:rsidRPr="007E692C" w:rsidRDefault="00D42AB4" w:rsidP="00EC6305">
            <w:pPr>
              <w:rPr>
                <w:rFonts w:ascii="Arial" w:hAnsi="Arial" w:cs="Arial"/>
                <w:color w:val="000000"/>
                <w:sz w:val="22"/>
                <w:szCs w:val="22"/>
              </w:rPr>
            </w:pPr>
          </w:p>
        </w:tc>
      </w:tr>
      <w:tr w:rsidR="00D42AB4" w:rsidRPr="007E692C" w14:paraId="381707FD" w14:textId="77777777" w:rsidTr="00EC6305">
        <w:trPr>
          <w:trHeight w:val="575"/>
        </w:trPr>
        <w:tc>
          <w:tcPr>
            <w:tcW w:w="903" w:type="dxa"/>
            <w:tcBorders>
              <w:top w:val="nil"/>
              <w:left w:val="single" w:sz="4" w:space="0" w:color="auto"/>
              <w:bottom w:val="single" w:sz="4" w:space="0" w:color="auto"/>
              <w:right w:val="single" w:sz="4" w:space="0" w:color="auto"/>
            </w:tcBorders>
            <w:noWrap/>
            <w:vAlign w:val="center"/>
            <w:hideMark/>
          </w:tcPr>
          <w:p w14:paraId="780A188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w:t>
            </w:r>
          </w:p>
        </w:tc>
        <w:tc>
          <w:tcPr>
            <w:tcW w:w="673" w:type="dxa"/>
            <w:tcBorders>
              <w:top w:val="nil"/>
              <w:left w:val="nil"/>
              <w:bottom w:val="single" w:sz="4" w:space="0" w:color="auto"/>
              <w:right w:val="single" w:sz="4" w:space="0" w:color="auto"/>
            </w:tcBorders>
            <w:noWrap/>
            <w:vAlign w:val="center"/>
            <w:hideMark/>
          </w:tcPr>
          <w:p w14:paraId="365D2567"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0.887</w:t>
            </w:r>
          </w:p>
        </w:tc>
        <w:tc>
          <w:tcPr>
            <w:tcW w:w="673" w:type="dxa"/>
            <w:tcBorders>
              <w:top w:val="nil"/>
              <w:left w:val="nil"/>
              <w:bottom w:val="single" w:sz="4" w:space="0" w:color="auto"/>
              <w:right w:val="single" w:sz="4" w:space="0" w:color="auto"/>
            </w:tcBorders>
            <w:noWrap/>
            <w:vAlign w:val="center"/>
            <w:hideMark/>
          </w:tcPr>
          <w:p w14:paraId="2E70B93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73" w:type="dxa"/>
            <w:tcBorders>
              <w:top w:val="nil"/>
              <w:left w:val="nil"/>
              <w:bottom w:val="single" w:sz="4" w:space="0" w:color="auto"/>
              <w:right w:val="single" w:sz="4" w:space="0" w:color="auto"/>
            </w:tcBorders>
            <w:noWrap/>
            <w:vAlign w:val="center"/>
            <w:hideMark/>
          </w:tcPr>
          <w:p w14:paraId="357E097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29" w:type="dxa"/>
            <w:tcBorders>
              <w:top w:val="nil"/>
              <w:left w:val="nil"/>
              <w:bottom w:val="single" w:sz="4" w:space="0" w:color="auto"/>
              <w:right w:val="single" w:sz="4" w:space="0" w:color="auto"/>
            </w:tcBorders>
            <w:noWrap/>
            <w:vAlign w:val="center"/>
            <w:hideMark/>
          </w:tcPr>
          <w:p w14:paraId="3F3DBA3A"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noWrap/>
            <w:vAlign w:val="center"/>
            <w:hideMark/>
          </w:tcPr>
          <w:p w14:paraId="3E1E0C0D"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noWrap/>
            <w:vAlign w:val="center"/>
            <w:hideMark/>
          </w:tcPr>
          <w:p w14:paraId="21C1256B"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noWrap/>
            <w:vAlign w:val="center"/>
            <w:hideMark/>
          </w:tcPr>
          <w:p w14:paraId="09C5336B"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noWrap/>
            <w:vAlign w:val="center"/>
            <w:hideMark/>
          </w:tcPr>
          <w:p w14:paraId="6D525687"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noWrap/>
            <w:vAlign w:val="center"/>
            <w:hideMark/>
          </w:tcPr>
          <w:p w14:paraId="0ACE5DE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noWrap/>
            <w:vAlign w:val="bottom"/>
            <w:hideMark/>
          </w:tcPr>
          <w:p w14:paraId="29F506EA" w14:textId="77777777" w:rsidR="00D42AB4" w:rsidRPr="007E692C" w:rsidRDefault="00D42AB4" w:rsidP="00EC6305">
            <w:pPr>
              <w:rPr>
                <w:rFonts w:ascii="Arial" w:hAnsi="Arial" w:cs="Arial"/>
                <w:color w:val="000000"/>
                <w:sz w:val="22"/>
                <w:szCs w:val="22"/>
              </w:rPr>
            </w:pPr>
          </w:p>
        </w:tc>
      </w:tr>
      <w:tr w:rsidR="00D42AB4" w:rsidRPr="007E692C" w14:paraId="27DA9DC7" w14:textId="77777777" w:rsidTr="00EC6305">
        <w:trPr>
          <w:trHeight w:val="300"/>
        </w:trPr>
        <w:tc>
          <w:tcPr>
            <w:tcW w:w="903" w:type="dxa"/>
            <w:tcBorders>
              <w:top w:val="nil"/>
              <w:left w:val="single" w:sz="4" w:space="0" w:color="auto"/>
              <w:bottom w:val="single" w:sz="4" w:space="0" w:color="auto"/>
              <w:right w:val="single" w:sz="4" w:space="0" w:color="auto"/>
            </w:tcBorders>
            <w:noWrap/>
            <w:vAlign w:val="center"/>
            <w:hideMark/>
          </w:tcPr>
          <w:p w14:paraId="669A4B9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FACI</w:t>
            </w:r>
          </w:p>
        </w:tc>
        <w:tc>
          <w:tcPr>
            <w:tcW w:w="673" w:type="dxa"/>
            <w:tcBorders>
              <w:top w:val="nil"/>
              <w:left w:val="nil"/>
              <w:bottom w:val="single" w:sz="4" w:space="0" w:color="auto"/>
              <w:right w:val="single" w:sz="4" w:space="0" w:color="auto"/>
            </w:tcBorders>
            <w:noWrap/>
            <w:vAlign w:val="center"/>
            <w:hideMark/>
          </w:tcPr>
          <w:p w14:paraId="485332DA"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0.315</w:t>
            </w:r>
          </w:p>
        </w:tc>
        <w:tc>
          <w:tcPr>
            <w:tcW w:w="673" w:type="dxa"/>
            <w:tcBorders>
              <w:top w:val="nil"/>
              <w:left w:val="nil"/>
              <w:bottom w:val="single" w:sz="4" w:space="0" w:color="auto"/>
              <w:right w:val="single" w:sz="4" w:space="0" w:color="auto"/>
            </w:tcBorders>
            <w:noWrap/>
            <w:vAlign w:val="center"/>
            <w:hideMark/>
          </w:tcPr>
          <w:p w14:paraId="3AD2C237"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0.551</w:t>
            </w:r>
          </w:p>
        </w:tc>
        <w:tc>
          <w:tcPr>
            <w:tcW w:w="673" w:type="dxa"/>
            <w:tcBorders>
              <w:top w:val="nil"/>
              <w:left w:val="nil"/>
              <w:bottom w:val="single" w:sz="4" w:space="0" w:color="auto"/>
              <w:right w:val="single" w:sz="4" w:space="0" w:color="auto"/>
            </w:tcBorders>
            <w:noWrap/>
            <w:vAlign w:val="center"/>
            <w:hideMark/>
          </w:tcPr>
          <w:p w14:paraId="42719CD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29" w:type="dxa"/>
            <w:tcBorders>
              <w:top w:val="nil"/>
              <w:left w:val="nil"/>
              <w:bottom w:val="single" w:sz="4" w:space="0" w:color="auto"/>
              <w:right w:val="single" w:sz="4" w:space="0" w:color="auto"/>
            </w:tcBorders>
            <w:noWrap/>
            <w:vAlign w:val="center"/>
            <w:hideMark/>
          </w:tcPr>
          <w:p w14:paraId="1B9A83F4"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noWrap/>
            <w:vAlign w:val="center"/>
            <w:hideMark/>
          </w:tcPr>
          <w:p w14:paraId="11C4E2B0"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noWrap/>
            <w:vAlign w:val="center"/>
            <w:hideMark/>
          </w:tcPr>
          <w:p w14:paraId="49393282"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noWrap/>
            <w:vAlign w:val="center"/>
            <w:hideMark/>
          </w:tcPr>
          <w:p w14:paraId="32538463"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noWrap/>
            <w:vAlign w:val="center"/>
            <w:hideMark/>
          </w:tcPr>
          <w:p w14:paraId="490A97AA"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noWrap/>
            <w:vAlign w:val="center"/>
            <w:hideMark/>
          </w:tcPr>
          <w:p w14:paraId="36693C7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noWrap/>
            <w:vAlign w:val="bottom"/>
            <w:hideMark/>
          </w:tcPr>
          <w:p w14:paraId="7E413D53" w14:textId="77777777" w:rsidR="00D42AB4" w:rsidRPr="007E692C" w:rsidRDefault="00D42AB4" w:rsidP="00EC6305">
            <w:pPr>
              <w:rPr>
                <w:rFonts w:ascii="Arial" w:hAnsi="Arial" w:cs="Arial"/>
                <w:color w:val="000000"/>
                <w:sz w:val="22"/>
                <w:szCs w:val="22"/>
              </w:rPr>
            </w:pPr>
          </w:p>
        </w:tc>
      </w:tr>
      <w:tr w:rsidR="00D42AB4" w:rsidRPr="007E692C" w14:paraId="7552C533" w14:textId="77777777" w:rsidTr="00EC6305">
        <w:trPr>
          <w:trHeight w:val="300"/>
        </w:trPr>
        <w:tc>
          <w:tcPr>
            <w:tcW w:w="903" w:type="dxa"/>
            <w:tcBorders>
              <w:top w:val="nil"/>
              <w:left w:val="single" w:sz="4" w:space="0" w:color="auto"/>
              <w:bottom w:val="single" w:sz="4" w:space="0" w:color="auto"/>
              <w:right w:val="single" w:sz="4" w:space="0" w:color="auto"/>
            </w:tcBorders>
            <w:noWrap/>
            <w:vAlign w:val="center"/>
            <w:hideMark/>
          </w:tcPr>
          <w:p w14:paraId="08E3A24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w:t>
            </w:r>
          </w:p>
        </w:tc>
        <w:tc>
          <w:tcPr>
            <w:tcW w:w="673" w:type="dxa"/>
            <w:tcBorders>
              <w:top w:val="nil"/>
              <w:left w:val="nil"/>
              <w:bottom w:val="single" w:sz="4" w:space="0" w:color="auto"/>
              <w:right w:val="single" w:sz="4" w:space="0" w:color="auto"/>
            </w:tcBorders>
            <w:noWrap/>
            <w:vAlign w:val="center"/>
            <w:hideMark/>
          </w:tcPr>
          <w:p w14:paraId="1FD44B9E"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-0.211</w:t>
            </w:r>
          </w:p>
        </w:tc>
        <w:tc>
          <w:tcPr>
            <w:tcW w:w="673" w:type="dxa"/>
            <w:tcBorders>
              <w:top w:val="nil"/>
              <w:left w:val="nil"/>
              <w:bottom w:val="single" w:sz="4" w:space="0" w:color="auto"/>
              <w:right w:val="single" w:sz="4" w:space="0" w:color="auto"/>
            </w:tcBorders>
            <w:noWrap/>
            <w:vAlign w:val="center"/>
            <w:hideMark/>
          </w:tcPr>
          <w:p w14:paraId="2E65A220"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-0.060</w:t>
            </w:r>
          </w:p>
        </w:tc>
        <w:tc>
          <w:tcPr>
            <w:tcW w:w="673" w:type="dxa"/>
            <w:tcBorders>
              <w:top w:val="nil"/>
              <w:left w:val="nil"/>
              <w:bottom w:val="single" w:sz="4" w:space="0" w:color="auto"/>
              <w:right w:val="single" w:sz="4" w:space="0" w:color="auto"/>
            </w:tcBorders>
            <w:noWrap/>
            <w:vAlign w:val="center"/>
            <w:hideMark/>
          </w:tcPr>
          <w:p w14:paraId="0C09622C"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0.518</w:t>
            </w:r>
          </w:p>
        </w:tc>
        <w:tc>
          <w:tcPr>
            <w:tcW w:w="729" w:type="dxa"/>
            <w:tcBorders>
              <w:top w:val="nil"/>
              <w:left w:val="nil"/>
              <w:bottom w:val="single" w:sz="4" w:space="0" w:color="auto"/>
              <w:right w:val="single" w:sz="4" w:space="0" w:color="auto"/>
            </w:tcBorders>
            <w:noWrap/>
            <w:vAlign w:val="center"/>
            <w:hideMark/>
          </w:tcPr>
          <w:p w14:paraId="5F07DC78"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noWrap/>
            <w:vAlign w:val="center"/>
            <w:hideMark/>
          </w:tcPr>
          <w:p w14:paraId="4BA1C10F"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noWrap/>
            <w:vAlign w:val="center"/>
            <w:hideMark/>
          </w:tcPr>
          <w:p w14:paraId="177831A5"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noWrap/>
            <w:vAlign w:val="center"/>
            <w:hideMark/>
          </w:tcPr>
          <w:p w14:paraId="79154E92"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noWrap/>
            <w:vAlign w:val="center"/>
            <w:hideMark/>
          </w:tcPr>
          <w:p w14:paraId="417429C1"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noWrap/>
            <w:vAlign w:val="center"/>
            <w:hideMark/>
          </w:tcPr>
          <w:p w14:paraId="2072AE8D"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noWrap/>
            <w:vAlign w:val="bottom"/>
            <w:hideMark/>
          </w:tcPr>
          <w:p w14:paraId="6A9F1E1A" w14:textId="77777777" w:rsidR="00D42AB4" w:rsidRPr="007E692C" w:rsidRDefault="00D42AB4" w:rsidP="00EC6305">
            <w:pPr>
              <w:rPr>
                <w:rFonts w:ascii="Arial" w:hAnsi="Arial" w:cs="Arial"/>
                <w:color w:val="000000"/>
                <w:sz w:val="22"/>
                <w:szCs w:val="22"/>
              </w:rPr>
            </w:pPr>
          </w:p>
        </w:tc>
      </w:tr>
      <w:tr w:rsidR="00D42AB4" w:rsidRPr="007E692C" w14:paraId="5D2F087F" w14:textId="77777777" w:rsidTr="00EC6305">
        <w:trPr>
          <w:trHeight w:val="300"/>
        </w:trPr>
        <w:tc>
          <w:tcPr>
            <w:tcW w:w="903" w:type="dxa"/>
            <w:tcBorders>
              <w:top w:val="nil"/>
              <w:left w:val="single" w:sz="4" w:space="0" w:color="auto"/>
              <w:bottom w:val="single" w:sz="4" w:space="0" w:color="auto"/>
              <w:right w:val="single" w:sz="4" w:space="0" w:color="auto"/>
            </w:tcBorders>
            <w:noWrap/>
            <w:vAlign w:val="center"/>
            <w:hideMark/>
          </w:tcPr>
          <w:p w14:paraId="03643C1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w:t>
            </w:r>
          </w:p>
        </w:tc>
        <w:tc>
          <w:tcPr>
            <w:tcW w:w="673" w:type="dxa"/>
            <w:tcBorders>
              <w:top w:val="nil"/>
              <w:left w:val="nil"/>
              <w:bottom w:val="single" w:sz="4" w:space="0" w:color="auto"/>
              <w:right w:val="single" w:sz="4" w:space="0" w:color="auto"/>
            </w:tcBorders>
            <w:noWrap/>
            <w:vAlign w:val="center"/>
            <w:hideMark/>
          </w:tcPr>
          <w:p w14:paraId="37626D9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0.526</w:t>
            </w:r>
          </w:p>
        </w:tc>
        <w:tc>
          <w:tcPr>
            <w:tcW w:w="673" w:type="dxa"/>
            <w:tcBorders>
              <w:top w:val="nil"/>
              <w:left w:val="nil"/>
              <w:bottom w:val="single" w:sz="4" w:space="0" w:color="auto"/>
              <w:right w:val="single" w:sz="4" w:space="0" w:color="auto"/>
            </w:tcBorders>
            <w:noWrap/>
            <w:vAlign w:val="center"/>
            <w:hideMark/>
          </w:tcPr>
          <w:p w14:paraId="5613F467"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0.217</w:t>
            </w:r>
          </w:p>
        </w:tc>
        <w:tc>
          <w:tcPr>
            <w:tcW w:w="673" w:type="dxa"/>
            <w:tcBorders>
              <w:top w:val="nil"/>
              <w:left w:val="nil"/>
              <w:bottom w:val="single" w:sz="4" w:space="0" w:color="auto"/>
              <w:right w:val="single" w:sz="4" w:space="0" w:color="auto"/>
            </w:tcBorders>
            <w:noWrap/>
            <w:vAlign w:val="center"/>
            <w:hideMark/>
          </w:tcPr>
          <w:p w14:paraId="5694017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-0.119</w:t>
            </w:r>
          </w:p>
        </w:tc>
        <w:tc>
          <w:tcPr>
            <w:tcW w:w="729" w:type="dxa"/>
            <w:tcBorders>
              <w:top w:val="nil"/>
              <w:left w:val="nil"/>
              <w:bottom w:val="single" w:sz="4" w:space="0" w:color="auto"/>
              <w:right w:val="single" w:sz="4" w:space="0" w:color="auto"/>
            </w:tcBorders>
            <w:noWrap/>
            <w:vAlign w:val="center"/>
            <w:hideMark/>
          </w:tcPr>
          <w:p w14:paraId="0709EBBC"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0.654</w:t>
            </w:r>
          </w:p>
        </w:tc>
        <w:tc>
          <w:tcPr>
            <w:tcW w:w="693" w:type="dxa"/>
            <w:tcBorders>
              <w:top w:val="nil"/>
              <w:left w:val="nil"/>
              <w:bottom w:val="single" w:sz="4" w:space="0" w:color="auto"/>
              <w:right w:val="single" w:sz="4" w:space="0" w:color="auto"/>
            </w:tcBorders>
            <w:noWrap/>
            <w:vAlign w:val="center"/>
            <w:hideMark/>
          </w:tcPr>
          <w:p w14:paraId="22A53E2D"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noWrap/>
            <w:vAlign w:val="center"/>
            <w:hideMark/>
          </w:tcPr>
          <w:p w14:paraId="384F04A3"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noWrap/>
            <w:vAlign w:val="center"/>
            <w:hideMark/>
          </w:tcPr>
          <w:p w14:paraId="4A71B536"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noWrap/>
            <w:vAlign w:val="center"/>
            <w:hideMark/>
          </w:tcPr>
          <w:p w14:paraId="0741A3D9"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noWrap/>
            <w:vAlign w:val="center"/>
            <w:hideMark/>
          </w:tcPr>
          <w:p w14:paraId="7C377D64"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noWrap/>
            <w:vAlign w:val="bottom"/>
            <w:hideMark/>
          </w:tcPr>
          <w:p w14:paraId="77D2630E" w14:textId="77777777" w:rsidR="00D42AB4" w:rsidRPr="007E692C" w:rsidRDefault="00D42AB4" w:rsidP="00EC6305">
            <w:pPr>
              <w:rPr>
                <w:rFonts w:ascii="Arial" w:hAnsi="Arial" w:cs="Arial"/>
                <w:color w:val="000000"/>
                <w:sz w:val="22"/>
                <w:szCs w:val="22"/>
              </w:rPr>
            </w:pPr>
          </w:p>
        </w:tc>
      </w:tr>
      <w:tr w:rsidR="00D42AB4" w:rsidRPr="007E692C" w14:paraId="66191DF0" w14:textId="77777777" w:rsidTr="00EC6305">
        <w:trPr>
          <w:trHeight w:val="300"/>
        </w:trPr>
        <w:tc>
          <w:tcPr>
            <w:tcW w:w="903" w:type="dxa"/>
            <w:tcBorders>
              <w:top w:val="nil"/>
              <w:left w:val="single" w:sz="4" w:space="0" w:color="auto"/>
              <w:bottom w:val="single" w:sz="4" w:space="0" w:color="auto"/>
              <w:right w:val="single" w:sz="4" w:space="0" w:color="auto"/>
            </w:tcBorders>
            <w:noWrap/>
            <w:vAlign w:val="center"/>
            <w:hideMark/>
          </w:tcPr>
          <w:p w14:paraId="7065C61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w:t>
            </w:r>
          </w:p>
        </w:tc>
        <w:tc>
          <w:tcPr>
            <w:tcW w:w="673" w:type="dxa"/>
            <w:tcBorders>
              <w:top w:val="nil"/>
              <w:left w:val="nil"/>
              <w:bottom w:val="single" w:sz="4" w:space="0" w:color="auto"/>
              <w:right w:val="single" w:sz="4" w:space="0" w:color="auto"/>
            </w:tcBorders>
            <w:noWrap/>
            <w:vAlign w:val="center"/>
            <w:hideMark/>
          </w:tcPr>
          <w:p w14:paraId="0B6CD438"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-0.093</w:t>
            </w:r>
          </w:p>
        </w:tc>
        <w:tc>
          <w:tcPr>
            <w:tcW w:w="673" w:type="dxa"/>
            <w:tcBorders>
              <w:top w:val="nil"/>
              <w:left w:val="nil"/>
              <w:bottom w:val="single" w:sz="4" w:space="0" w:color="auto"/>
              <w:right w:val="single" w:sz="4" w:space="0" w:color="auto"/>
            </w:tcBorders>
            <w:noWrap/>
            <w:vAlign w:val="center"/>
            <w:hideMark/>
          </w:tcPr>
          <w:p w14:paraId="691631FF"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-0.167</w:t>
            </w:r>
          </w:p>
        </w:tc>
        <w:tc>
          <w:tcPr>
            <w:tcW w:w="673" w:type="dxa"/>
            <w:tcBorders>
              <w:top w:val="nil"/>
              <w:left w:val="nil"/>
              <w:bottom w:val="single" w:sz="4" w:space="0" w:color="auto"/>
              <w:right w:val="single" w:sz="4" w:space="0" w:color="auto"/>
            </w:tcBorders>
            <w:noWrap/>
            <w:vAlign w:val="center"/>
            <w:hideMark/>
          </w:tcPr>
          <w:p w14:paraId="1388F2AF"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0.004</w:t>
            </w:r>
          </w:p>
        </w:tc>
        <w:tc>
          <w:tcPr>
            <w:tcW w:w="729" w:type="dxa"/>
            <w:tcBorders>
              <w:top w:val="nil"/>
              <w:left w:val="nil"/>
              <w:bottom w:val="single" w:sz="4" w:space="0" w:color="auto"/>
              <w:right w:val="single" w:sz="4" w:space="0" w:color="auto"/>
            </w:tcBorders>
            <w:noWrap/>
            <w:vAlign w:val="center"/>
            <w:hideMark/>
          </w:tcPr>
          <w:p w14:paraId="07D2DE6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-0.101</w:t>
            </w:r>
          </w:p>
        </w:tc>
        <w:tc>
          <w:tcPr>
            <w:tcW w:w="693" w:type="dxa"/>
            <w:tcBorders>
              <w:top w:val="nil"/>
              <w:left w:val="nil"/>
              <w:bottom w:val="single" w:sz="4" w:space="0" w:color="auto"/>
              <w:right w:val="single" w:sz="4" w:space="0" w:color="auto"/>
            </w:tcBorders>
            <w:noWrap/>
            <w:vAlign w:val="center"/>
            <w:hideMark/>
          </w:tcPr>
          <w:p w14:paraId="3FAA92B9"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0.743</w:t>
            </w:r>
          </w:p>
        </w:tc>
        <w:tc>
          <w:tcPr>
            <w:tcW w:w="691" w:type="dxa"/>
            <w:tcBorders>
              <w:top w:val="nil"/>
              <w:left w:val="nil"/>
              <w:bottom w:val="single" w:sz="4" w:space="0" w:color="auto"/>
              <w:right w:val="single" w:sz="4" w:space="0" w:color="auto"/>
            </w:tcBorders>
            <w:noWrap/>
            <w:vAlign w:val="center"/>
            <w:hideMark/>
          </w:tcPr>
          <w:p w14:paraId="0DCB885F"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noWrap/>
            <w:vAlign w:val="center"/>
            <w:hideMark/>
          </w:tcPr>
          <w:p w14:paraId="543B4AB9"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noWrap/>
            <w:vAlign w:val="center"/>
            <w:hideMark/>
          </w:tcPr>
          <w:p w14:paraId="01AE8D7A"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noWrap/>
            <w:vAlign w:val="center"/>
            <w:hideMark/>
          </w:tcPr>
          <w:p w14:paraId="207634E0"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noWrap/>
            <w:vAlign w:val="bottom"/>
            <w:hideMark/>
          </w:tcPr>
          <w:p w14:paraId="71D727A7" w14:textId="77777777" w:rsidR="00D42AB4" w:rsidRPr="007E692C" w:rsidRDefault="00D42AB4" w:rsidP="00EC6305">
            <w:pPr>
              <w:rPr>
                <w:rFonts w:ascii="Arial" w:hAnsi="Arial" w:cs="Arial"/>
                <w:color w:val="000000"/>
                <w:sz w:val="22"/>
                <w:szCs w:val="22"/>
              </w:rPr>
            </w:pPr>
          </w:p>
        </w:tc>
      </w:tr>
      <w:tr w:rsidR="00D42AB4" w:rsidRPr="007E692C" w14:paraId="39BD4A24" w14:textId="77777777" w:rsidTr="00EC6305">
        <w:trPr>
          <w:trHeight w:val="300"/>
        </w:trPr>
        <w:tc>
          <w:tcPr>
            <w:tcW w:w="903" w:type="dxa"/>
            <w:tcBorders>
              <w:top w:val="nil"/>
              <w:left w:val="single" w:sz="4" w:space="0" w:color="auto"/>
              <w:bottom w:val="single" w:sz="4" w:space="0" w:color="auto"/>
              <w:right w:val="single" w:sz="4" w:space="0" w:color="auto"/>
            </w:tcBorders>
            <w:noWrap/>
            <w:vAlign w:val="center"/>
            <w:hideMark/>
          </w:tcPr>
          <w:p w14:paraId="6C9E6C2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w:t>
            </w:r>
          </w:p>
        </w:tc>
        <w:tc>
          <w:tcPr>
            <w:tcW w:w="673" w:type="dxa"/>
            <w:tcBorders>
              <w:top w:val="nil"/>
              <w:left w:val="nil"/>
              <w:bottom w:val="single" w:sz="4" w:space="0" w:color="auto"/>
              <w:right w:val="single" w:sz="4" w:space="0" w:color="auto"/>
            </w:tcBorders>
            <w:noWrap/>
            <w:vAlign w:val="center"/>
            <w:hideMark/>
          </w:tcPr>
          <w:p w14:paraId="14A830EC"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-0.024</w:t>
            </w:r>
          </w:p>
        </w:tc>
        <w:tc>
          <w:tcPr>
            <w:tcW w:w="673" w:type="dxa"/>
            <w:tcBorders>
              <w:top w:val="nil"/>
              <w:left w:val="nil"/>
              <w:bottom w:val="single" w:sz="4" w:space="0" w:color="auto"/>
              <w:right w:val="single" w:sz="4" w:space="0" w:color="auto"/>
            </w:tcBorders>
            <w:noWrap/>
            <w:vAlign w:val="center"/>
            <w:hideMark/>
          </w:tcPr>
          <w:p w14:paraId="136980EA"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0.029</w:t>
            </w:r>
          </w:p>
        </w:tc>
        <w:tc>
          <w:tcPr>
            <w:tcW w:w="673" w:type="dxa"/>
            <w:tcBorders>
              <w:top w:val="nil"/>
              <w:left w:val="nil"/>
              <w:bottom w:val="single" w:sz="4" w:space="0" w:color="auto"/>
              <w:right w:val="single" w:sz="4" w:space="0" w:color="auto"/>
            </w:tcBorders>
            <w:noWrap/>
            <w:vAlign w:val="center"/>
            <w:hideMark/>
          </w:tcPr>
          <w:p w14:paraId="518346CE"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0.004</w:t>
            </w:r>
          </w:p>
        </w:tc>
        <w:tc>
          <w:tcPr>
            <w:tcW w:w="729" w:type="dxa"/>
            <w:tcBorders>
              <w:top w:val="nil"/>
              <w:left w:val="nil"/>
              <w:bottom w:val="single" w:sz="4" w:space="0" w:color="auto"/>
              <w:right w:val="single" w:sz="4" w:space="0" w:color="auto"/>
            </w:tcBorders>
            <w:noWrap/>
            <w:vAlign w:val="center"/>
            <w:hideMark/>
          </w:tcPr>
          <w:p w14:paraId="344036B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0.025</w:t>
            </w:r>
          </w:p>
        </w:tc>
        <w:tc>
          <w:tcPr>
            <w:tcW w:w="693" w:type="dxa"/>
            <w:tcBorders>
              <w:top w:val="nil"/>
              <w:left w:val="nil"/>
              <w:bottom w:val="single" w:sz="4" w:space="0" w:color="auto"/>
              <w:right w:val="single" w:sz="4" w:space="0" w:color="auto"/>
            </w:tcBorders>
            <w:noWrap/>
            <w:vAlign w:val="center"/>
            <w:hideMark/>
          </w:tcPr>
          <w:p w14:paraId="1E7FB0D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-0.036</w:t>
            </w:r>
          </w:p>
        </w:tc>
        <w:tc>
          <w:tcPr>
            <w:tcW w:w="691" w:type="dxa"/>
            <w:tcBorders>
              <w:top w:val="nil"/>
              <w:left w:val="nil"/>
              <w:bottom w:val="single" w:sz="4" w:space="0" w:color="auto"/>
              <w:right w:val="single" w:sz="4" w:space="0" w:color="auto"/>
            </w:tcBorders>
            <w:noWrap/>
            <w:vAlign w:val="center"/>
            <w:hideMark/>
          </w:tcPr>
          <w:p w14:paraId="23B0284F"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0.862</w:t>
            </w:r>
          </w:p>
        </w:tc>
        <w:tc>
          <w:tcPr>
            <w:tcW w:w="713" w:type="dxa"/>
            <w:tcBorders>
              <w:top w:val="nil"/>
              <w:left w:val="nil"/>
              <w:bottom w:val="single" w:sz="4" w:space="0" w:color="auto"/>
              <w:right w:val="single" w:sz="4" w:space="0" w:color="auto"/>
            </w:tcBorders>
            <w:noWrap/>
            <w:vAlign w:val="center"/>
            <w:hideMark/>
          </w:tcPr>
          <w:p w14:paraId="3807305F"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noWrap/>
            <w:vAlign w:val="center"/>
            <w:hideMark/>
          </w:tcPr>
          <w:p w14:paraId="06D785E8"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noWrap/>
            <w:vAlign w:val="center"/>
            <w:hideMark/>
          </w:tcPr>
          <w:p w14:paraId="1538BD25"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noWrap/>
            <w:vAlign w:val="bottom"/>
            <w:hideMark/>
          </w:tcPr>
          <w:p w14:paraId="3CBD0032" w14:textId="77777777" w:rsidR="00D42AB4" w:rsidRPr="007E692C" w:rsidRDefault="00D42AB4" w:rsidP="00EC6305">
            <w:pPr>
              <w:rPr>
                <w:rFonts w:ascii="Arial" w:hAnsi="Arial" w:cs="Arial"/>
                <w:color w:val="000000"/>
                <w:sz w:val="22"/>
                <w:szCs w:val="22"/>
              </w:rPr>
            </w:pPr>
          </w:p>
        </w:tc>
      </w:tr>
      <w:tr w:rsidR="00D42AB4" w:rsidRPr="007E692C" w14:paraId="4FA6E824" w14:textId="77777777" w:rsidTr="00EC6305">
        <w:trPr>
          <w:trHeight w:val="300"/>
        </w:trPr>
        <w:tc>
          <w:tcPr>
            <w:tcW w:w="903" w:type="dxa"/>
            <w:tcBorders>
              <w:top w:val="nil"/>
              <w:left w:val="single" w:sz="4" w:space="0" w:color="auto"/>
              <w:bottom w:val="single" w:sz="4" w:space="0" w:color="auto"/>
              <w:right w:val="single" w:sz="4" w:space="0" w:color="auto"/>
            </w:tcBorders>
            <w:noWrap/>
            <w:vAlign w:val="center"/>
            <w:hideMark/>
          </w:tcPr>
          <w:p w14:paraId="2DD227F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w:t>
            </w:r>
          </w:p>
        </w:tc>
        <w:tc>
          <w:tcPr>
            <w:tcW w:w="673" w:type="dxa"/>
            <w:tcBorders>
              <w:top w:val="nil"/>
              <w:left w:val="nil"/>
              <w:bottom w:val="single" w:sz="4" w:space="0" w:color="auto"/>
              <w:right w:val="single" w:sz="4" w:space="0" w:color="auto"/>
            </w:tcBorders>
            <w:noWrap/>
            <w:vAlign w:val="center"/>
            <w:hideMark/>
          </w:tcPr>
          <w:p w14:paraId="7253DCE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0.629</w:t>
            </w:r>
          </w:p>
        </w:tc>
        <w:tc>
          <w:tcPr>
            <w:tcW w:w="673" w:type="dxa"/>
            <w:tcBorders>
              <w:top w:val="nil"/>
              <w:left w:val="nil"/>
              <w:bottom w:val="single" w:sz="4" w:space="0" w:color="auto"/>
              <w:right w:val="single" w:sz="4" w:space="0" w:color="auto"/>
            </w:tcBorders>
            <w:noWrap/>
            <w:vAlign w:val="center"/>
            <w:hideMark/>
          </w:tcPr>
          <w:p w14:paraId="164DC61C"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0.299</w:t>
            </w:r>
          </w:p>
        </w:tc>
        <w:tc>
          <w:tcPr>
            <w:tcW w:w="673" w:type="dxa"/>
            <w:tcBorders>
              <w:top w:val="nil"/>
              <w:left w:val="nil"/>
              <w:bottom w:val="single" w:sz="4" w:space="0" w:color="auto"/>
              <w:right w:val="single" w:sz="4" w:space="0" w:color="auto"/>
            </w:tcBorders>
            <w:noWrap/>
            <w:vAlign w:val="center"/>
            <w:hideMark/>
          </w:tcPr>
          <w:p w14:paraId="40B5EB5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-0.208</w:t>
            </w:r>
          </w:p>
        </w:tc>
        <w:tc>
          <w:tcPr>
            <w:tcW w:w="729" w:type="dxa"/>
            <w:tcBorders>
              <w:top w:val="nil"/>
              <w:left w:val="nil"/>
              <w:bottom w:val="single" w:sz="4" w:space="0" w:color="auto"/>
              <w:right w:val="single" w:sz="4" w:space="0" w:color="auto"/>
            </w:tcBorders>
            <w:noWrap/>
            <w:vAlign w:val="center"/>
            <w:hideMark/>
          </w:tcPr>
          <w:p w14:paraId="1E11B01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0.469</w:t>
            </w:r>
          </w:p>
        </w:tc>
        <w:tc>
          <w:tcPr>
            <w:tcW w:w="693" w:type="dxa"/>
            <w:tcBorders>
              <w:top w:val="nil"/>
              <w:left w:val="nil"/>
              <w:bottom w:val="single" w:sz="4" w:space="0" w:color="auto"/>
              <w:right w:val="single" w:sz="4" w:space="0" w:color="auto"/>
            </w:tcBorders>
            <w:noWrap/>
            <w:vAlign w:val="center"/>
            <w:hideMark/>
          </w:tcPr>
          <w:p w14:paraId="279DFDA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-0.191</w:t>
            </w:r>
          </w:p>
        </w:tc>
        <w:tc>
          <w:tcPr>
            <w:tcW w:w="691" w:type="dxa"/>
            <w:tcBorders>
              <w:top w:val="nil"/>
              <w:left w:val="nil"/>
              <w:bottom w:val="single" w:sz="4" w:space="0" w:color="auto"/>
              <w:right w:val="single" w:sz="4" w:space="0" w:color="auto"/>
            </w:tcBorders>
            <w:noWrap/>
            <w:vAlign w:val="center"/>
            <w:hideMark/>
          </w:tcPr>
          <w:p w14:paraId="73190DEA"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0.055</w:t>
            </w:r>
          </w:p>
        </w:tc>
        <w:tc>
          <w:tcPr>
            <w:tcW w:w="713" w:type="dxa"/>
            <w:tcBorders>
              <w:top w:val="nil"/>
              <w:left w:val="nil"/>
              <w:bottom w:val="single" w:sz="4" w:space="0" w:color="auto"/>
              <w:right w:val="single" w:sz="4" w:space="0" w:color="auto"/>
            </w:tcBorders>
            <w:noWrap/>
            <w:vAlign w:val="center"/>
            <w:hideMark/>
          </w:tcPr>
          <w:p w14:paraId="2337BBD3"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0.862</w:t>
            </w:r>
          </w:p>
        </w:tc>
        <w:tc>
          <w:tcPr>
            <w:tcW w:w="886" w:type="dxa"/>
            <w:tcBorders>
              <w:top w:val="nil"/>
              <w:left w:val="nil"/>
              <w:bottom w:val="single" w:sz="4" w:space="0" w:color="auto"/>
              <w:right w:val="single" w:sz="4" w:space="0" w:color="auto"/>
            </w:tcBorders>
            <w:noWrap/>
            <w:vAlign w:val="center"/>
            <w:hideMark/>
          </w:tcPr>
          <w:p w14:paraId="2C2D6432"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noWrap/>
            <w:vAlign w:val="center"/>
            <w:hideMark/>
          </w:tcPr>
          <w:p w14:paraId="6469A422"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noWrap/>
            <w:vAlign w:val="bottom"/>
            <w:hideMark/>
          </w:tcPr>
          <w:p w14:paraId="43CAA19D" w14:textId="77777777" w:rsidR="00D42AB4" w:rsidRPr="007E692C" w:rsidRDefault="00D42AB4" w:rsidP="00EC6305">
            <w:pPr>
              <w:rPr>
                <w:rFonts w:ascii="Arial" w:hAnsi="Arial" w:cs="Arial"/>
                <w:color w:val="000000"/>
                <w:sz w:val="22"/>
                <w:szCs w:val="22"/>
              </w:rPr>
            </w:pPr>
          </w:p>
        </w:tc>
      </w:tr>
      <w:tr w:rsidR="00D42AB4" w:rsidRPr="007E692C" w14:paraId="1254D918" w14:textId="77777777" w:rsidTr="00EC6305">
        <w:trPr>
          <w:trHeight w:val="300"/>
        </w:trPr>
        <w:tc>
          <w:tcPr>
            <w:tcW w:w="903" w:type="dxa"/>
            <w:tcBorders>
              <w:top w:val="nil"/>
              <w:left w:val="single" w:sz="4" w:space="0" w:color="auto"/>
              <w:bottom w:val="single" w:sz="4" w:space="0" w:color="auto"/>
              <w:right w:val="single" w:sz="4" w:space="0" w:color="auto"/>
            </w:tcBorders>
            <w:noWrap/>
            <w:vAlign w:val="center"/>
            <w:hideMark/>
          </w:tcPr>
          <w:p w14:paraId="51247A5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w:t>
            </w:r>
          </w:p>
        </w:tc>
        <w:tc>
          <w:tcPr>
            <w:tcW w:w="673" w:type="dxa"/>
            <w:tcBorders>
              <w:top w:val="nil"/>
              <w:left w:val="nil"/>
              <w:bottom w:val="single" w:sz="4" w:space="0" w:color="auto"/>
              <w:right w:val="single" w:sz="4" w:space="0" w:color="auto"/>
            </w:tcBorders>
            <w:noWrap/>
            <w:vAlign w:val="center"/>
            <w:hideMark/>
          </w:tcPr>
          <w:p w14:paraId="7F75CCC4"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0.097</w:t>
            </w:r>
          </w:p>
        </w:tc>
        <w:tc>
          <w:tcPr>
            <w:tcW w:w="673" w:type="dxa"/>
            <w:tcBorders>
              <w:top w:val="nil"/>
              <w:left w:val="nil"/>
              <w:bottom w:val="single" w:sz="4" w:space="0" w:color="auto"/>
              <w:right w:val="single" w:sz="4" w:space="0" w:color="auto"/>
            </w:tcBorders>
            <w:noWrap/>
            <w:vAlign w:val="center"/>
            <w:hideMark/>
          </w:tcPr>
          <w:p w14:paraId="653D7CC1"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0.162</w:t>
            </w:r>
          </w:p>
        </w:tc>
        <w:tc>
          <w:tcPr>
            <w:tcW w:w="673" w:type="dxa"/>
            <w:tcBorders>
              <w:top w:val="nil"/>
              <w:left w:val="nil"/>
              <w:bottom w:val="single" w:sz="4" w:space="0" w:color="auto"/>
              <w:right w:val="single" w:sz="4" w:space="0" w:color="auto"/>
            </w:tcBorders>
            <w:noWrap/>
            <w:vAlign w:val="center"/>
            <w:hideMark/>
          </w:tcPr>
          <w:p w14:paraId="02E7D434"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0.065</w:t>
            </w:r>
          </w:p>
        </w:tc>
        <w:tc>
          <w:tcPr>
            <w:tcW w:w="729" w:type="dxa"/>
            <w:tcBorders>
              <w:top w:val="nil"/>
              <w:left w:val="nil"/>
              <w:bottom w:val="single" w:sz="4" w:space="0" w:color="auto"/>
              <w:right w:val="single" w:sz="4" w:space="0" w:color="auto"/>
            </w:tcBorders>
            <w:noWrap/>
            <w:vAlign w:val="center"/>
            <w:hideMark/>
          </w:tcPr>
          <w:p w14:paraId="12C48B70"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0.181</w:t>
            </w:r>
          </w:p>
        </w:tc>
        <w:tc>
          <w:tcPr>
            <w:tcW w:w="693" w:type="dxa"/>
            <w:tcBorders>
              <w:top w:val="nil"/>
              <w:left w:val="nil"/>
              <w:bottom w:val="single" w:sz="4" w:space="0" w:color="auto"/>
              <w:right w:val="single" w:sz="4" w:space="0" w:color="auto"/>
            </w:tcBorders>
            <w:noWrap/>
            <w:vAlign w:val="center"/>
            <w:hideMark/>
          </w:tcPr>
          <w:p w14:paraId="1925F22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0.083</w:t>
            </w:r>
          </w:p>
        </w:tc>
        <w:tc>
          <w:tcPr>
            <w:tcW w:w="691" w:type="dxa"/>
            <w:tcBorders>
              <w:top w:val="nil"/>
              <w:left w:val="nil"/>
              <w:bottom w:val="single" w:sz="4" w:space="0" w:color="auto"/>
              <w:right w:val="single" w:sz="4" w:space="0" w:color="auto"/>
            </w:tcBorders>
            <w:noWrap/>
            <w:vAlign w:val="center"/>
            <w:hideMark/>
          </w:tcPr>
          <w:p w14:paraId="5FC8727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-0.080</w:t>
            </w:r>
          </w:p>
        </w:tc>
        <w:tc>
          <w:tcPr>
            <w:tcW w:w="713" w:type="dxa"/>
            <w:tcBorders>
              <w:top w:val="nil"/>
              <w:left w:val="nil"/>
              <w:bottom w:val="single" w:sz="4" w:space="0" w:color="auto"/>
              <w:right w:val="single" w:sz="4" w:space="0" w:color="auto"/>
            </w:tcBorders>
            <w:noWrap/>
            <w:vAlign w:val="center"/>
            <w:hideMark/>
          </w:tcPr>
          <w:p w14:paraId="27DB984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0.163</w:t>
            </w:r>
          </w:p>
        </w:tc>
        <w:tc>
          <w:tcPr>
            <w:tcW w:w="886" w:type="dxa"/>
            <w:tcBorders>
              <w:top w:val="nil"/>
              <w:left w:val="nil"/>
              <w:bottom w:val="single" w:sz="4" w:space="0" w:color="auto"/>
              <w:right w:val="single" w:sz="4" w:space="0" w:color="auto"/>
            </w:tcBorders>
            <w:noWrap/>
            <w:vAlign w:val="center"/>
            <w:hideMark/>
          </w:tcPr>
          <w:p w14:paraId="2E6D5786" w14:textId="77777777" w:rsidR="00D42AB4" w:rsidRPr="007E692C" w:rsidRDefault="00D42AB4" w:rsidP="00EC6305">
            <w:pPr>
              <w:jc w:val="right"/>
              <w:rPr>
                <w:rFonts w:ascii="Arial" w:hAnsi="Arial" w:cs="Arial"/>
                <w:b/>
                <w:color w:val="000000"/>
                <w:sz w:val="22"/>
                <w:szCs w:val="22"/>
              </w:rPr>
            </w:pPr>
            <w:r w:rsidRPr="007E692C">
              <w:rPr>
                <w:rFonts w:ascii="Arial" w:hAnsi="Arial" w:cs="Arial"/>
                <w:b/>
                <w:color w:val="000000"/>
                <w:sz w:val="22"/>
                <w:szCs w:val="22"/>
              </w:rPr>
              <w:t>0.884</w:t>
            </w:r>
          </w:p>
        </w:tc>
        <w:tc>
          <w:tcPr>
            <w:tcW w:w="639" w:type="dxa"/>
            <w:tcBorders>
              <w:top w:val="nil"/>
              <w:left w:val="nil"/>
              <w:bottom w:val="single" w:sz="4" w:space="0" w:color="auto"/>
              <w:right w:val="single" w:sz="4" w:space="0" w:color="auto"/>
            </w:tcBorders>
            <w:noWrap/>
            <w:vAlign w:val="center"/>
            <w:hideMark/>
          </w:tcPr>
          <w:p w14:paraId="33C37BF5"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noWrap/>
            <w:vAlign w:val="bottom"/>
            <w:hideMark/>
          </w:tcPr>
          <w:p w14:paraId="6D773C65" w14:textId="77777777" w:rsidR="00D42AB4" w:rsidRPr="007E692C" w:rsidRDefault="00D42AB4" w:rsidP="00EC6305">
            <w:pPr>
              <w:rPr>
                <w:rFonts w:ascii="Arial" w:hAnsi="Arial" w:cs="Arial"/>
                <w:color w:val="000000"/>
                <w:sz w:val="22"/>
                <w:szCs w:val="22"/>
              </w:rPr>
            </w:pPr>
          </w:p>
        </w:tc>
      </w:tr>
      <w:tr w:rsidR="00D42AB4" w:rsidRPr="007E692C" w14:paraId="2724456B" w14:textId="77777777" w:rsidTr="00EC6305">
        <w:trPr>
          <w:trHeight w:val="300"/>
        </w:trPr>
        <w:tc>
          <w:tcPr>
            <w:tcW w:w="903" w:type="dxa"/>
            <w:tcBorders>
              <w:top w:val="nil"/>
              <w:left w:val="single" w:sz="4" w:space="0" w:color="auto"/>
              <w:bottom w:val="single" w:sz="4" w:space="0" w:color="auto"/>
              <w:right w:val="single" w:sz="4" w:space="0" w:color="auto"/>
            </w:tcBorders>
            <w:noWrap/>
            <w:vAlign w:val="center"/>
            <w:hideMark/>
          </w:tcPr>
          <w:p w14:paraId="5C191E7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w:t>
            </w:r>
          </w:p>
        </w:tc>
        <w:tc>
          <w:tcPr>
            <w:tcW w:w="673" w:type="dxa"/>
            <w:tcBorders>
              <w:top w:val="nil"/>
              <w:left w:val="nil"/>
              <w:bottom w:val="single" w:sz="4" w:space="0" w:color="auto"/>
              <w:right w:val="single" w:sz="4" w:space="0" w:color="auto"/>
            </w:tcBorders>
            <w:noWrap/>
            <w:vAlign w:val="center"/>
            <w:hideMark/>
          </w:tcPr>
          <w:p w14:paraId="4AB3D17E"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0.872</w:t>
            </w:r>
          </w:p>
        </w:tc>
        <w:tc>
          <w:tcPr>
            <w:tcW w:w="673" w:type="dxa"/>
            <w:tcBorders>
              <w:top w:val="nil"/>
              <w:left w:val="nil"/>
              <w:bottom w:val="single" w:sz="4" w:space="0" w:color="auto"/>
              <w:right w:val="single" w:sz="4" w:space="0" w:color="auto"/>
            </w:tcBorders>
            <w:noWrap/>
            <w:vAlign w:val="center"/>
            <w:hideMark/>
          </w:tcPr>
          <w:p w14:paraId="6F78A311"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0.250</w:t>
            </w:r>
          </w:p>
        </w:tc>
        <w:tc>
          <w:tcPr>
            <w:tcW w:w="673" w:type="dxa"/>
            <w:tcBorders>
              <w:top w:val="nil"/>
              <w:left w:val="nil"/>
              <w:bottom w:val="single" w:sz="4" w:space="0" w:color="auto"/>
              <w:right w:val="single" w:sz="4" w:space="0" w:color="auto"/>
            </w:tcBorders>
            <w:noWrap/>
            <w:vAlign w:val="center"/>
            <w:hideMark/>
          </w:tcPr>
          <w:p w14:paraId="0214AA48"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-0.220</w:t>
            </w:r>
          </w:p>
        </w:tc>
        <w:tc>
          <w:tcPr>
            <w:tcW w:w="729" w:type="dxa"/>
            <w:tcBorders>
              <w:top w:val="nil"/>
              <w:left w:val="nil"/>
              <w:bottom w:val="single" w:sz="4" w:space="0" w:color="auto"/>
              <w:right w:val="single" w:sz="4" w:space="0" w:color="auto"/>
            </w:tcBorders>
            <w:noWrap/>
            <w:vAlign w:val="center"/>
            <w:hideMark/>
          </w:tcPr>
          <w:p w14:paraId="6DD53D3B"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0.498</w:t>
            </w:r>
          </w:p>
        </w:tc>
        <w:tc>
          <w:tcPr>
            <w:tcW w:w="693" w:type="dxa"/>
            <w:tcBorders>
              <w:top w:val="nil"/>
              <w:left w:val="nil"/>
              <w:bottom w:val="single" w:sz="4" w:space="0" w:color="auto"/>
              <w:right w:val="single" w:sz="4" w:space="0" w:color="auto"/>
            </w:tcBorders>
            <w:noWrap/>
            <w:vAlign w:val="center"/>
            <w:hideMark/>
          </w:tcPr>
          <w:p w14:paraId="289AFFAA"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-0.068</w:t>
            </w:r>
          </w:p>
        </w:tc>
        <w:tc>
          <w:tcPr>
            <w:tcW w:w="691" w:type="dxa"/>
            <w:tcBorders>
              <w:top w:val="nil"/>
              <w:left w:val="nil"/>
              <w:bottom w:val="single" w:sz="4" w:space="0" w:color="auto"/>
              <w:right w:val="single" w:sz="4" w:space="0" w:color="auto"/>
            </w:tcBorders>
            <w:noWrap/>
            <w:vAlign w:val="center"/>
            <w:hideMark/>
          </w:tcPr>
          <w:p w14:paraId="5D4EF7A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-0.010</w:t>
            </w:r>
          </w:p>
        </w:tc>
        <w:tc>
          <w:tcPr>
            <w:tcW w:w="713" w:type="dxa"/>
            <w:tcBorders>
              <w:top w:val="nil"/>
              <w:left w:val="nil"/>
              <w:bottom w:val="single" w:sz="4" w:space="0" w:color="auto"/>
              <w:right w:val="single" w:sz="4" w:space="0" w:color="auto"/>
            </w:tcBorders>
            <w:noWrap/>
            <w:vAlign w:val="center"/>
            <w:hideMark/>
          </w:tcPr>
          <w:p w14:paraId="397F5B7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0.715</w:t>
            </w:r>
          </w:p>
        </w:tc>
        <w:tc>
          <w:tcPr>
            <w:tcW w:w="886" w:type="dxa"/>
            <w:tcBorders>
              <w:top w:val="nil"/>
              <w:left w:val="nil"/>
              <w:bottom w:val="single" w:sz="4" w:space="0" w:color="auto"/>
              <w:right w:val="single" w:sz="4" w:space="0" w:color="auto"/>
            </w:tcBorders>
            <w:noWrap/>
            <w:vAlign w:val="center"/>
            <w:hideMark/>
          </w:tcPr>
          <w:p w14:paraId="65E3EA78"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0.126</w:t>
            </w:r>
          </w:p>
        </w:tc>
        <w:tc>
          <w:tcPr>
            <w:tcW w:w="639" w:type="dxa"/>
            <w:tcBorders>
              <w:top w:val="nil"/>
              <w:left w:val="nil"/>
              <w:bottom w:val="single" w:sz="4" w:space="0" w:color="auto"/>
              <w:right w:val="single" w:sz="4" w:space="0" w:color="auto"/>
            </w:tcBorders>
            <w:noWrap/>
            <w:vAlign w:val="center"/>
            <w:hideMark/>
          </w:tcPr>
          <w:p w14:paraId="73A6F76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0.890</w:t>
            </w:r>
          </w:p>
        </w:tc>
        <w:tc>
          <w:tcPr>
            <w:tcW w:w="236" w:type="dxa"/>
            <w:tcBorders>
              <w:top w:val="nil"/>
              <w:left w:val="nil"/>
              <w:bottom w:val="nil"/>
              <w:right w:val="nil"/>
            </w:tcBorders>
            <w:noWrap/>
            <w:vAlign w:val="bottom"/>
            <w:hideMark/>
          </w:tcPr>
          <w:p w14:paraId="676EF7C6" w14:textId="77777777" w:rsidR="00D42AB4" w:rsidRPr="007E692C" w:rsidRDefault="00D42AB4" w:rsidP="00EC6305">
            <w:pPr>
              <w:rPr>
                <w:rFonts w:ascii="Arial" w:hAnsi="Arial" w:cs="Arial"/>
                <w:color w:val="000000"/>
                <w:sz w:val="22"/>
                <w:szCs w:val="22"/>
              </w:rPr>
            </w:pPr>
          </w:p>
        </w:tc>
      </w:tr>
    </w:tbl>
    <w:p w14:paraId="3587CF39" w14:textId="77777777" w:rsidR="00D42AB4" w:rsidRPr="007E692C" w:rsidRDefault="00D42AB4" w:rsidP="00D42AB4">
      <w:pPr>
        <w:rPr>
          <w:rFonts w:ascii="Arial" w:hAnsi="Arial" w:cs="Arial"/>
          <w:sz w:val="22"/>
          <w:szCs w:val="22"/>
        </w:rPr>
      </w:pPr>
      <w:r w:rsidRPr="007E692C">
        <w:rPr>
          <w:rFonts w:ascii="Arial" w:hAnsi="Arial" w:cs="Arial"/>
          <w:sz w:val="22"/>
          <w:szCs w:val="22"/>
        </w:rPr>
        <w:t xml:space="preserve"> </w:t>
      </w:r>
      <w:r w:rsidRPr="007E692C">
        <w:rPr>
          <w:rFonts w:ascii="Arial" w:hAnsi="Arial" w:cs="Arial"/>
          <w:b/>
          <w:sz w:val="22"/>
          <w:szCs w:val="22"/>
        </w:rPr>
        <w:t>Source</w:t>
      </w:r>
      <w:r w:rsidRPr="007E692C">
        <w:rPr>
          <w:rFonts w:ascii="Arial" w:hAnsi="Arial" w:cs="Arial"/>
          <w:sz w:val="22"/>
          <w:szCs w:val="22"/>
        </w:rPr>
        <w:t>: Smart PLS SEM, 12/12/2020.</w:t>
      </w:r>
    </w:p>
    <w:p w14:paraId="36257DC6" w14:textId="77777777" w:rsidR="00D42AB4" w:rsidRPr="007E692C" w:rsidRDefault="00D42AB4" w:rsidP="00D42AB4">
      <w:pPr>
        <w:tabs>
          <w:tab w:val="left" w:pos="3105"/>
        </w:tabs>
        <w:jc w:val="both"/>
        <w:rPr>
          <w:rFonts w:ascii="Arial" w:hAnsi="Arial" w:cs="Arial"/>
          <w:b/>
          <w:color w:val="000000" w:themeColor="text1"/>
          <w:sz w:val="22"/>
          <w:szCs w:val="22"/>
          <w:shd w:val="clear" w:color="auto" w:fill="FFFFFF"/>
        </w:rPr>
      </w:pPr>
      <w:r w:rsidRPr="007E692C">
        <w:rPr>
          <w:rFonts w:ascii="Arial" w:hAnsi="Arial" w:cs="Arial"/>
          <w:color w:val="000000" w:themeColor="text1"/>
          <w:sz w:val="22"/>
          <w:szCs w:val="22"/>
        </w:rPr>
        <w:t>The square root of the AVEs is higher than every correlation pair amongst the latent variable</w:t>
      </w:r>
    </w:p>
    <w:tbl>
      <w:tblPr>
        <w:tblW w:w="2743" w:type="dxa"/>
        <w:tblInd w:w="93" w:type="dxa"/>
        <w:tblLook w:val="04A0" w:firstRow="1" w:lastRow="0" w:firstColumn="1" w:lastColumn="0" w:noHBand="0" w:noVBand="1"/>
      </w:tblPr>
      <w:tblGrid>
        <w:gridCol w:w="1564"/>
        <w:gridCol w:w="767"/>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42AB4" w:rsidRPr="007E692C" w14:paraId="39109B69" w14:textId="77777777" w:rsidTr="00EC6305">
        <w:trPr>
          <w:trHeight w:val="300"/>
        </w:trPr>
        <w:tc>
          <w:tcPr>
            <w:tcW w:w="2743" w:type="dxa"/>
            <w:gridSpan w:val="20"/>
            <w:tcBorders>
              <w:top w:val="nil"/>
              <w:left w:val="nil"/>
              <w:bottom w:val="nil"/>
              <w:right w:val="nil"/>
            </w:tcBorders>
            <w:noWrap/>
            <w:vAlign w:val="center"/>
            <w:hideMark/>
          </w:tcPr>
          <w:p w14:paraId="5756D405" w14:textId="77777777" w:rsidR="00D42AB4" w:rsidRPr="007E692C" w:rsidRDefault="00D42AB4" w:rsidP="00EC6305">
            <w:pPr>
              <w:rPr>
                <w:rFonts w:ascii="Arial" w:hAnsi="Arial" w:cs="Arial"/>
                <w:color w:val="993300"/>
                <w:sz w:val="22"/>
                <w:szCs w:val="22"/>
              </w:rPr>
            </w:pPr>
            <w:r w:rsidRPr="007E692C">
              <w:rPr>
                <w:rFonts w:ascii="Arial" w:hAnsi="Arial" w:cs="Arial"/>
                <w:color w:val="993300"/>
                <w:sz w:val="22"/>
                <w:szCs w:val="22"/>
              </w:rPr>
              <w:t>Table 4: Collinearity Statistics (VIF)</w:t>
            </w:r>
          </w:p>
        </w:tc>
      </w:tr>
      <w:tr w:rsidR="00D42AB4" w:rsidRPr="007E692C" w14:paraId="4984C6DF" w14:textId="77777777" w:rsidTr="00EC6305">
        <w:trPr>
          <w:trHeight w:val="102"/>
        </w:trPr>
        <w:tc>
          <w:tcPr>
            <w:tcW w:w="1564" w:type="dxa"/>
            <w:tcBorders>
              <w:top w:val="nil"/>
              <w:left w:val="nil"/>
              <w:bottom w:val="nil"/>
              <w:right w:val="nil"/>
            </w:tcBorders>
            <w:noWrap/>
            <w:vAlign w:val="bottom"/>
            <w:hideMark/>
          </w:tcPr>
          <w:p w14:paraId="4D26CB95"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645CF5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3229C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87A5F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B972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A64690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1DB07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08BD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14D19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5D5FE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D938D1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99713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99949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8A3FE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66FC4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8CA36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A73FA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B41F08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B5B62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1AA04E" w14:textId="77777777" w:rsidR="00D42AB4" w:rsidRPr="007E692C" w:rsidRDefault="00D42AB4" w:rsidP="00EC6305">
            <w:pPr>
              <w:rPr>
                <w:rFonts w:ascii="Arial" w:hAnsi="Arial" w:cs="Arial"/>
                <w:color w:val="000000"/>
                <w:sz w:val="22"/>
                <w:szCs w:val="22"/>
              </w:rPr>
            </w:pPr>
          </w:p>
        </w:tc>
      </w:tr>
      <w:tr w:rsidR="00D42AB4" w:rsidRPr="007E692C" w14:paraId="246E48FB" w14:textId="77777777" w:rsidTr="00EC6305">
        <w:trPr>
          <w:trHeight w:val="300"/>
        </w:trPr>
        <w:tc>
          <w:tcPr>
            <w:tcW w:w="1564" w:type="dxa"/>
            <w:tcBorders>
              <w:top w:val="nil"/>
              <w:left w:val="nil"/>
              <w:bottom w:val="nil"/>
              <w:right w:val="nil"/>
            </w:tcBorders>
            <w:noWrap/>
            <w:vAlign w:val="bottom"/>
            <w:hideMark/>
          </w:tcPr>
          <w:p w14:paraId="05CE407E"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548CCF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8FAB42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4DD8E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2BAA5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D78B1C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A49BB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B08F4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5760E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1FF7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E6C5B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DFA0A9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C758D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4C3A7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1034DE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6D0F63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820DD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D58FE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A26F88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18BF43" w14:textId="77777777" w:rsidR="00D42AB4" w:rsidRPr="007E692C" w:rsidRDefault="00D42AB4" w:rsidP="00EC6305">
            <w:pPr>
              <w:rPr>
                <w:rFonts w:ascii="Arial" w:hAnsi="Arial" w:cs="Arial"/>
                <w:color w:val="000000"/>
                <w:sz w:val="22"/>
                <w:szCs w:val="22"/>
              </w:rPr>
            </w:pPr>
          </w:p>
        </w:tc>
      </w:tr>
      <w:tr w:rsidR="00D42AB4" w:rsidRPr="007E692C" w14:paraId="14AEEEFB" w14:textId="77777777" w:rsidTr="00EC6305">
        <w:trPr>
          <w:trHeight w:val="300"/>
        </w:trPr>
        <w:tc>
          <w:tcPr>
            <w:tcW w:w="1564" w:type="dxa"/>
            <w:tcBorders>
              <w:top w:val="nil"/>
              <w:left w:val="nil"/>
              <w:bottom w:val="nil"/>
              <w:right w:val="nil"/>
            </w:tcBorders>
            <w:noWrap/>
            <w:vAlign w:val="center"/>
            <w:hideMark/>
          </w:tcPr>
          <w:p w14:paraId="35F27E48" w14:textId="77777777" w:rsidR="00D42AB4" w:rsidRPr="007E692C" w:rsidRDefault="00D42AB4" w:rsidP="00EC6305">
            <w:pPr>
              <w:rPr>
                <w:rFonts w:ascii="Arial" w:hAnsi="Arial" w:cs="Arial"/>
                <w:color w:val="993300"/>
                <w:sz w:val="22"/>
                <w:szCs w:val="22"/>
              </w:rPr>
            </w:pPr>
          </w:p>
        </w:tc>
        <w:tc>
          <w:tcPr>
            <w:tcW w:w="531" w:type="dxa"/>
            <w:tcBorders>
              <w:top w:val="nil"/>
              <w:left w:val="nil"/>
              <w:bottom w:val="nil"/>
              <w:right w:val="nil"/>
            </w:tcBorders>
            <w:noWrap/>
            <w:vAlign w:val="bottom"/>
            <w:hideMark/>
          </w:tcPr>
          <w:p w14:paraId="32E353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0214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8D41E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93E8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1455F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6B6C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D2AC3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9606E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939B4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3B867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460E3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FF95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2638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857221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1C305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B5D3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775B4A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9A087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E808D06" w14:textId="77777777" w:rsidR="00D42AB4" w:rsidRPr="007E692C" w:rsidRDefault="00D42AB4" w:rsidP="00EC6305">
            <w:pPr>
              <w:rPr>
                <w:rFonts w:ascii="Arial" w:hAnsi="Arial" w:cs="Arial"/>
                <w:color w:val="000000"/>
                <w:sz w:val="22"/>
                <w:szCs w:val="22"/>
              </w:rPr>
            </w:pPr>
          </w:p>
        </w:tc>
      </w:tr>
      <w:tr w:rsidR="00D42AB4" w:rsidRPr="007E692C" w14:paraId="0923ABCB" w14:textId="77777777" w:rsidTr="00EC6305">
        <w:trPr>
          <w:trHeight w:val="102"/>
        </w:trPr>
        <w:tc>
          <w:tcPr>
            <w:tcW w:w="1564" w:type="dxa"/>
            <w:tcBorders>
              <w:top w:val="nil"/>
              <w:left w:val="nil"/>
              <w:bottom w:val="nil"/>
              <w:right w:val="nil"/>
            </w:tcBorders>
            <w:noWrap/>
            <w:vAlign w:val="bottom"/>
            <w:hideMark/>
          </w:tcPr>
          <w:p w14:paraId="1612D7D2"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6BEE55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15105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4DE37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1CE4E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686A8D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70742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8FFE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1F62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E0816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74F29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F44E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6234D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F90FA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7E088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BEF55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79E108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5EC4E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7E07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04E074" w14:textId="77777777" w:rsidR="00D42AB4" w:rsidRPr="007E692C" w:rsidRDefault="00D42AB4" w:rsidP="00EC6305">
            <w:pPr>
              <w:rPr>
                <w:rFonts w:ascii="Arial" w:hAnsi="Arial" w:cs="Arial"/>
                <w:color w:val="000000"/>
                <w:sz w:val="22"/>
                <w:szCs w:val="22"/>
              </w:rPr>
            </w:pPr>
          </w:p>
        </w:tc>
      </w:tr>
      <w:tr w:rsidR="00D42AB4" w:rsidRPr="007E692C" w14:paraId="36163CB6" w14:textId="77777777" w:rsidTr="00EC6305">
        <w:trPr>
          <w:trHeight w:val="300"/>
        </w:trPr>
        <w:tc>
          <w:tcPr>
            <w:tcW w:w="1564" w:type="dxa"/>
            <w:tcBorders>
              <w:top w:val="single" w:sz="4" w:space="0" w:color="auto"/>
              <w:left w:val="single" w:sz="4" w:space="0" w:color="auto"/>
              <w:bottom w:val="single" w:sz="4" w:space="0" w:color="auto"/>
              <w:right w:val="single" w:sz="4" w:space="0" w:color="auto"/>
            </w:tcBorders>
            <w:noWrap/>
            <w:vAlign w:val="center"/>
            <w:hideMark/>
          </w:tcPr>
          <w:p w14:paraId="3882429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w:t>
            </w:r>
          </w:p>
        </w:tc>
        <w:tc>
          <w:tcPr>
            <w:tcW w:w="531" w:type="dxa"/>
            <w:tcBorders>
              <w:top w:val="single" w:sz="4" w:space="0" w:color="auto"/>
              <w:left w:val="nil"/>
              <w:bottom w:val="single" w:sz="4" w:space="0" w:color="auto"/>
              <w:right w:val="single" w:sz="4" w:space="0" w:color="auto"/>
            </w:tcBorders>
            <w:noWrap/>
            <w:vAlign w:val="center"/>
            <w:hideMark/>
          </w:tcPr>
          <w:p w14:paraId="78409AE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VIF</w:t>
            </w:r>
          </w:p>
        </w:tc>
        <w:tc>
          <w:tcPr>
            <w:tcW w:w="36" w:type="dxa"/>
            <w:tcBorders>
              <w:top w:val="nil"/>
              <w:left w:val="nil"/>
              <w:bottom w:val="nil"/>
              <w:right w:val="nil"/>
            </w:tcBorders>
            <w:noWrap/>
            <w:vAlign w:val="bottom"/>
            <w:hideMark/>
          </w:tcPr>
          <w:p w14:paraId="61827A4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9A268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C5B58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D0FE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8B644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380E3F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2B7517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DBCA26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AE82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C722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7860EA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ED382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38FB9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BD06B2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AC0D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498D41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60C956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CC4240" w14:textId="77777777" w:rsidR="00D42AB4" w:rsidRPr="007E692C" w:rsidRDefault="00D42AB4" w:rsidP="00EC6305">
            <w:pPr>
              <w:rPr>
                <w:rFonts w:ascii="Arial" w:hAnsi="Arial" w:cs="Arial"/>
                <w:color w:val="000000"/>
                <w:sz w:val="22"/>
                <w:szCs w:val="22"/>
              </w:rPr>
            </w:pPr>
          </w:p>
        </w:tc>
      </w:tr>
      <w:tr w:rsidR="00D42AB4" w:rsidRPr="007E692C" w14:paraId="55A45CA9"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0E23D31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ATT1</w:t>
            </w:r>
          </w:p>
        </w:tc>
        <w:tc>
          <w:tcPr>
            <w:tcW w:w="531" w:type="dxa"/>
            <w:tcBorders>
              <w:top w:val="nil"/>
              <w:left w:val="nil"/>
              <w:bottom w:val="single" w:sz="4" w:space="0" w:color="auto"/>
              <w:right w:val="single" w:sz="4" w:space="0" w:color="auto"/>
            </w:tcBorders>
            <w:noWrap/>
            <w:vAlign w:val="center"/>
            <w:hideMark/>
          </w:tcPr>
          <w:p w14:paraId="0F65929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3.559</w:t>
            </w:r>
          </w:p>
        </w:tc>
        <w:tc>
          <w:tcPr>
            <w:tcW w:w="36" w:type="dxa"/>
            <w:tcBorders>
              <w:top w:val="nil"/>
              <w:left w:val="nil"/>
              <w:bottom w:val="nil"/>
              <w:right w:val="nil"/>
            </w:tcBorders>
            <w:noWrap/>
            <w:vAlign w:val="bottom"/>
            <w:hideMark/>
          </w:tcPr>
          <w:p w14:paraId="46B65D8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2F3C1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820363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6CC8D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06BF00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7E4A0C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8F8B0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79A35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20A95A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1CE78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EEB5C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656924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236A1A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4E396A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A172D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62B28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0AF250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A2B2E85" w14:textId="77777777" w:rsidR="00D42AB4" w:rsidRPr="007E692C" w:rsidRDefault="00D42AB4" w:rsidP="00EC6305">
            <w:pPr>
              <w:rPr>
                <w:rFonts w:ascii="Arial" w:hAnsi="Arial" w:cs="Arial"/>
                <w:color w:val="000000"/>
                <w:sz w:val="22"/>
                <w:szCs w:val="22"/>
              </w:rPr>
            </w:pPr>
          </w:p>
        </w:tc>
      </w:tr>
      <w:tr w:rsidR="00D42AB4" w:rsidRPr="007E692C" w14:paraId="2F9896CB"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1D83B00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ATT2</w:t>
            </w:r>
          </w:p>
        </w:tc>
        <w:tc>
          <w:tcPr>
            <w:tcW w:w="531" w:type="dxa"/>
            <w:tcBorders>
              <w:top w:val="nil"/>
              <w:left w:val="nil"/>
              <w:bottom w:val="single" w:sz="4" w:space="0" w:color="auto"/>
              <w:right w:val="single" w:sz="4" w:space="0" w:color="auto"/>
            </w:tcBorders>
            <w:noWrap/>
            <w:vAlign w:val="center"/>
            <w:hideMark/>
          </w:tcPr>
          <w:p w14:paraId="60043D27"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4.789</w:t>
            </w:r>
          </w:p>
        </w:tc>
        <w:tc>
          <w:tcPr>
            <w:tcW w:w="36" w:type="dxa"/>
            <w:tcBorders>
              <w:top w:val="nil"/>
              <w:left w:val="nil"/>
              <w:bottom w:val="nil"/>
              <w:right w:val="nil"/>
            </w:tcBorders>
            <w:noWrap/>
            <w:vAlign w:val="bottom"/>
            <w:hideMark/>
          </w:tcPr>
          <w:p w14:paraId="1DAAE7B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8957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EB4C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0F055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EFDEE3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A85B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D2797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48B37E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EC790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ECC3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B0CA0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635A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90B8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F29EC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C0EA2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E432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80077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AAAA569" w14:textId="77777777" w:rsidR="00D42AB4" w:rsidRPr="007E692C" w:rsidRDefault="00D42AB4" w:rsidP="00EC6305">
            <w:pPr>
              <w:rPr>
                <w:rFonts w:ascii="Arial" w:hAnsi="Arial" w:cs="Arial"/>
                <w:color w:val="000000"/>
                <w:sz w:val="22"/>
                <w:szCs w:val="22"/>
              </w:rPr>
            </w:pPr>
          </w:p>
        </w:tc>
      </w:tr>
      <w:tr w:rsidR="00D42AB4" w:rsidRPr="007E692C" w14:paraId="4E9BE870"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0BDDC7E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ATT3</w:t>
            </w:r>
          </w:p>
        </w:tc>
        <w:tc>
          <w:tcPr>
            <w:tcW w:w="531" w:type="dxa"/>
            <w:tcBorders>
              <w:top w:val="nil"/>
              <w:left w:val="nil"/>
              <w:bottom w:val="single" w:sz="4" w:space="0" w:color="auto"/>
              <w:right w:val="single" w:sz="4" w:space="0" w:color="auto"/>
            </w:tcBorders>
            <w:noWrap/>
            <w:vAlign w:val="center"/>
            <w:hideMark/>
          </w:tcPr>
          <w:p w14:paraId="564BDBA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2.679</w:t>
            </w:r>
          </w:p>
        </w:tc>
        <w:tc>
          <w:tcPr>
            <w:tcW w:w="36" w:type="dxa"/>
            <w:tcBorders>
              <w:top w:val="nil"/>
              <w:left w:val="nil"/>
              <w:bottom w:val="nil"/>
              <w:right w:val="nil"/>
            </w:tcBorders>
            <w:noWrap/>
            <w:vAlign w:val="bottom"/>
            <w:hideMark/>
          </w:tcPr>
          <w:p w14:paraId="3736D94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E3B69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84321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6B57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068A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09B0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FBB660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346387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7F20F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C51C6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3659F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826BA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0DB91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26872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02294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F6A2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5B5652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AF5B134" w14:textId="77777777" w:rsidR="00D42AB4" w:rsidRPr="007E692C" w:rsidRDefault="00D42AB4" w:rsidP="00EC6305">
            <w:pPr>
              <w:rPr>
                <w:rFonts w:ascii="Arial" w:hAnsi="Arial" w:cs="Arial"/>
                <w:color w:val="000000"/>
                <w:sz w:val="22"/>
                <w:szCs w:val="22"/>
              </w:rPr>
            </w:pPr>
          </w:p>
        </w:tc>
      </w:tr>
      <w:tr w:rsidR="00D42AB4" w:rsidRPr="007E692C" w14:paraId="7038C750"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4E30F4A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ATT4</w:t>
            </w:r>
          </w:p>
        </w:tc>
        <w:tc>
          <w:tcPr>
            <w:tcW w:w="531" w:type="dxa"/>
            <w:tcBorders>
              <w:top w:val="nil"/>
              <w:left w:val="nil"/>
              <w:bottom w:val="single" w:sz="4" w:space="0" w:color="auto"/>
              <w:right w:val="single" w:sz="4" w:space="0" w:color="auto"/>
            </w:tcBorders>
            <w:noWrap/>
            <w:vAlign w:val="center"/>
            <w:hideMark/>
          </w:tcPr>
          <w:p w14:paraId="47261D41" w14:textId="5B311982" w:rsidR="00D42AB4" w:rsidRPr="009F7E40" w:rsidRDefault="001E2556" w:rsidP="00EC6305">
            <w:pPr>
              <w:jc w:val="right"/>
              <w:rPr>
                <w:rFonts w:ascii="Arial" w:hAnsi="Arial" w:cs="Arial"/>
                <w:bCs/>
                <w:color w:val="800000"/>
                <w:sz w:val="22"/>
                <w:szCs w:val="22"/>
              </w:rPr>
            </w:pPr>
            <w:r w:rsidRPr="009F7E40">
              <w:rPr>
                <w:rFonts w:ascii="Arial" w:hAnsi="Arial" w:cs="Arial"/>
                <w:bCs/>
                <w:sz w:val="22"/>
                <w:szCs w:val="22"/>
              </w:rPr>
              <w:t>4</w:t>
            </w:r>
            <w:r w:rsidR="00D42AB4" w:rsidRPr="009F7E40">
              <w:rPr>
                <w:rFonts w:ascii="Arial" w:hAnsi="Arial" w:cs="Arial"/>
                <w:bCs/>
                <w:sz w:val="22"/>
                <w:szCs w:val="22"/>
              </w:rPr>
              <w:t>.967</w:t>
            </w:r>
          </w:p>
        </w:tc>
        <w:tc>
          <w:tcPr>
            <w:tcW w:w="36" w:type="dxa"/>
            <w:tcBorders>
              <w:top w:val="nil"/>
              <w:left w:val="nil"/>
              <w:bottom w:val="nil"/>
              <w:right w:val="nil"/>
            </w:tcBorders>
            <w:noWrap/>
            <w:vAlign w:val="bottom"/>
            <w:hideMark/>
          </w:tcPr>
          <w:p w14:paraId="1C3D331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2DE93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D1AA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98F80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141B40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0A417E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34FA7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78838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5A16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A2B700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74A2C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89603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E193F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9D38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867E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5A07C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8E421A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ECC470" w14:textId="77777777" w:rsidR="00D42AB4" w:rsidRPr="007E692C" w:rsidRDefault="00D42AB4" w:rsidP="00EC6305">
            <w:pPr>
              <w:rPr>
                <w:rFonts w:ascii="Arial" w:hAnsi="Arial" w:cs="Arial"/>
                <w:color w:val="000000"/>
                <w:sz w:val="22"/>
                <w:szCs w:val="22"/>
              </w:rPr>
            </w:pPr>
          </w:p>
        </w:tc>
      </w:tr>
      <w:tr w:rsidR="00D42AB4" w:rsidRPr="007E692C" w14:paraId="6BB2A173"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4D4344F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FAC1</w:t>
            </w:r>
          </w:p>
        </w:tc>
        <w:tc>
          <w:tcPr>
            <w:tcW w:w="531" w:type="dxa"/>
            <w:tcBorders>
              <w:top w:val="nil"/>
              <w:left w:val="nil"/>
              <w:bottom w:val="single" w:sz="4" w:space="0" w:color="auto"/>
              <w:right w:val="single" w:sz="4" w:space="0" w:color="auto"/>
            </w:tcBorders>
            <w:noWrap/>
            <w:vAlign w:val="center"/>
            <w:hideMark/>
          </w:tcPr>
          <w:p w14:paraId="28B9B024"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1.123</w:t>
            </w:r>
          </w:p>
        </w:tc>
        <w:tc>
          <w:tcPr>
            <w:tcW w:w="36" w:type="dxa"/>
            <w:tcBorders>
              <w:top w:val="nil"/>
              <w:left w:val="nil"/>
              <w:bottom w:val="nil"/>
              <w:right w:val="nil"/>
            </w:tcBorders>
            <w:noWrap/>
            <w:vAlign w:val="bottom"/>
            <w:hideMark/>
          </w:tcPr>
          <w:p w14:paraId="76A72A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62765E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07CF64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50003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C8BFC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716E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7B19C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3C901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51BB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7831D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0212B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9412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A8D2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C9765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71FAC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35723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6A98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A6339F1" w14:textId="77777777" w:rsidR="00D42AB4" w:rsidRPr="007E692C" w:rsidRDefault="00D42AB4" w:rsidP="00EC6305">
            <w:pPr>
              <w:rPr>
                <w:rFonts w:ascii="Arial" w:hAnsi="Arial" w:cs="Arial"/>
                <w:color w:val="000000"/>
                <w:sz w:val="22"/>
                <w:szCs w:val="22"/>
              </w:rPr>
            </w:pPr>
          </w:p>
        </w:tc>
      </w:tr>
      <w:tr w:rsidR="00D42AB4" w:rsidRPr="007E692C" w14:paraId="66F1E223"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3EE89CE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FAC2</w:t>
            </w:r>
          </w:p>
        </w:tc>
        <w:tc>
          <w:tcPr>
            <w:tcW w:w="531" w:type="dxa"/>
            <w:tcBorders>
              <w:top w:val="nil"/>
              <w:left w:val="nil"/>
              <w:bottom w:val="single" w:sz="4" w:space="0" w:color="auto"/>
              <w:right w:val="single" w:sz="4" w:space="0" w:color="auto"/>
            </w:tcBorders>
            <w:noWrap/>
            <w:vAlign w:val="center"/>
            <w:hideMark/>
          </w:tcPr>
          <w:p w14:paraId="7CD7575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1.253</w:t>
            </w:r>
          </w:p>
        </w:tc>
        <w:tc>
          <w:tcPr>
            <w:tcW w:w="36" w:type="dxa"/>
            <w:tcBorders>
              <w:top w:val="nil"/>
              <w:left w:val="nil"/>
              <w:bottom w:val="nil"/>
              <w:right w:val="nil"/>
            </w:tcBorders>
            <w:noWrap/>
            <w:vAlign w:val="bottom"/>
            <w:hideMark/>
          </w:tcPr>
          <w:p w14:paraId="6C3EFBF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754749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E0A951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7053B1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EB9992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1347F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616A1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35EC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8B223A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0DDAE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940D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D91C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D3606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A66A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74F8B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1AAB4F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CEE09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2FFB5E5" w14:textId="77777777" w:rsidR="00D42AB4" w:rsidRPr="007E692C" w:rsidRDefault="00D42AB4" w:rsidP="00EC6305">
            <w:pPr>
              <w:rPr>
                <w:rFonts w:ascii="Arial" w:hAnsi="Arial" w:cs="Arial"/>
                <w:color w:val="000000"/>
                <w:sz w:val="22"/>
                <w:szCs w:val="22"/>
              </w:rPr>
            </w:pPr>
          </w:p>
        </w:tc>
      </w:tr>
      <w:tr w:rsidR="00D42AB4" w:rsidRPr="007E692C" w14:paraId="37A0B075"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687D51A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FAC3</w:t>
            </w:r>
          </w:p>
        </w:tc>
        <w:tc>
          <w:tcPr>
            <w:tcW w:w="531" w:type="dxa"/>
            <w:tcBorders>
              <w:top w:val="nil"/>
              <w:left w:val="nil"/>
              <w:bottom w:val="single" w:sz="4" w:space="0" w:color="auto"/>
              <w:right w:val="single" w:sz="4" w:space="0" w:color="auto"/>
            </w:tcBorders>
            <w:noWrap/>
            <w:vAlign w:val="center"/>
            <w:hideMark/>
          </w:tcPr>
          <w:p w14:paraId="2AB22D9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1.360</w:t>
            </w:r>
          </w:p>
        </w:tc>
        <w:tc>
          <w:tcPr>
            <w:tcW w:w="36" w:type="dxa"/>
            <w:tcBorders>
              <w:top w:val="nil"/>
              <w:left w:val="nil"/>
              <w:bottom w:val="nil"/>
              <w:right w:val="nil"/>
            </w:tcBorders>
            <w:noWrap/>
            <w:vAlign w:val="bottom"/>
            <w:hideMark/>
          </w:tcPr>
          <w:p w14:paraId="108BBCF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DE2C8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55ED8C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AE80A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89D8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23B58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9AC4F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27B1D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827F2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81613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7A4FE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58D04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3AE87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F511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B3B1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8A5AB3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6A556F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004EA63" w14:textId="77777777" w:rsidR="00D42AB4" w:rsidRPr="007E692C" w:rsidRDefault="00D42AB4" w:rsidP="00EC6305">
            <w:pPr>
              <w:rPr>
                <w:rFonts w:ascii="Arial" w:hAnsi="Arial" w:cs="Arial"/>
                <w:color w:val="000000"/>
                <w:sz w:val="22"/>
                <w:szCs w:val="22"/>
              </w:rPr>
            </w:pPr>
          </w:p>
        </w:tc>
      </w:tr>
      <w:tr w:rsidR="00D42AB4" w:rsidRPr="007E692C" w14:paraId="712B3853"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2A9E3FD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FAC4</w:t>
            </w:r>
          </w:p>
        </w:tc>
        <w:tc>
          <w:tcPr>
            <w:tcW w:w="531" w:type="dxa"/>
            <w:tcBorders>
              <w:top w:val="nil"/>
              <w:left w:val="nil"/>
              <w:bottom w:val="single" w:sz="4" w:space="0" w:color="auto"/>
              <w:right w:val="single" w:sz="4" w:space="0" w:color="auto"/>
            </w:tcBorders>
            <w:noWrap/>
            <w:vAlign w:val="center"/>
            <w:hideMark/>
          </w:tcPr>
          <w:p w14:paraId="1403CB96"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1.155</w:t>
            </w:r>
          </w:p>
        </w:tc>
        <w:tc>
          <w:tcPr>
            <w:tcW w:w="36" w:type="dxa"/>
            <w:tcBorders>
              <w:top w:val="nil"/>
              <w:left w:val="nil"/>
              <w:bottom w:val="nil"/>
              <w:right w:val="nil"/>
            </w:tcBorders>
            <w:noWrap/>
            <w:vAlign w:val="bottom"/>
            <w:hideMark/>
          </w:tcPr>
          <w:p w14:paraId="70A600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B8035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08724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8F22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D2996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828ED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ADED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6CC3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48678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CC39A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6CB9EF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9F57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7E80DA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60FC0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B1D7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4B1FC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23C5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6673A0F" w14:textId="77777777" w:rsidR="00D42AB4" w:rsidRPr="007E692C" w:rsidRDefault="00D42AB4" w:rsidP="00EC6305">
            <w:pPr>
              <w:rPr>
                <w:rFonts w:ascii="Arial" w:hAnsi="Arial" w:cs="Arial"/>
                <w:color w:val="000000"/>
                <w:sz w:val="22"/>
                <w:szCs w:val="22"/>
              </w:rPr>
            </w:pPr>
          </w:p>
        </w:tc>
      </w:tr>
      <w:tr w:rsidR="00D42AB4" w:rsidRPr="007E692C" w14:paraId="762E345A"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221CB12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lastRenderedPageBreak/>
              <w:t>FAC5</w:t>
            </w:r>
          </w:p>
        </w:tc>
        <w:tc>
          <w:tcPr>
            <w:tcW w:w="531" w:type="dxa"/>
            <w:tcBorders>
              <w:top w:val="nil"/>
              <w:left w:val="nil"/>
              <w:bottom w:val="single" w:sz="4" w:space="0" w:color="auto"/>
              <w:right w:val="single" w:sz="4" w:space="0" w:color="auto"/>
            </w:tcBorders>
            <w:noWrap/>
            <w:vAlign w:val="center"/>
            <w:hideMark/>
          </w:tcPr>
          <w:p w14:paraId="41C404E6"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1.566</w:t>
            </w:r>
          </w:p>
        </w:tc>
        <w:tc>
          <w:tcPr>
            <w:tcW w:w="36" w:type="dxa"/>
            <w:tcBorders>
              <w:top w:val="nil"/>
              <w:left w:val="nil"/>
              <w:bottom w:val="nil"/>
              <w:right w:val="nil"/>
            </w:tcBorders>
            <w:noWrap/>
            <w:vAlign w:val="bottom"/>
            <w:hideMark/>
          </w:tcPr>
          <w:p w14:paraId="17FCB11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42288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BD801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8CA17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F91C2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EBA0B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65F5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7E7B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55DD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283A2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A4BE7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D00B4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F2B66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F086FF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1BBBE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A8C07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90B15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946A4D5" w14:textId="77777777" w:rsidR="00D42AB4" w:rsidRPr="007E692C" w:rsidRDefault="00D42AB4" w:rsidP="00EC6305">
            <w:pPr>
              <w:rPr>
                <w:rFonts w:ascii="Arial" w:hAnsi="Arial" w:cs="Arial"/>
                <w:color w:val="000000"/>
                <w:sz w:val="22"/>
                <w:szCs w:val="22"/>
              </w:rPr>
            </w:pPr>
          </w:p>
        </w:tc>
      </w:tr>
      <w:tr w:rsidR="00D42AB4" w:rsidRPr="007E692C" w14:paraId="51FCA04E"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659B4AA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FAC6</w:t>
            </w:r>
          </w:p>
        </w:tc>
        <w:tc>
          <w:tcPr>
            <w:tcW w:w="531" w:type="dxa"/>
            <w:tcBorders>
              <w:top w:val="nil"/>
              <w:left w:val="nil"/>
              <w:bottom w:val="single" w:sz="4" w:space="0" w:color="auto"/>
              <w:right w:val="single" w:sz="4" w:space="0" w:color="auto"/>
            </w:tcBorders>
            <w:noWrap/>
            <w:vAlign w:val="center"/>
            <w:hideMark/>
          </w:tcPr>
          <w:p w14:paraId="118B6FCA"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1.447</w:t>
            </w:r>
          </w:p>
        </w:tc>
        <w:tc>
          <w:tcPr>
            <w:tcW w:w="36" w:type="dxa"/>
            <w:tcBorders>
              <w:top w:val="nil"/>
              <w:left w:val="nil"/>
              <w:bottom w:val="nil"/>
              <w:right w:val="nil"/>
            </w:tcBorders>
            <w:noWrap/>
            <w:vAlign w:val="bottom"/>
            <w:hideMark/>
          </w:tcPr>
          <w:p w14:paraId="2D4C55A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7F97A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DE9B8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A4FA1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F1F6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8FFC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AD384F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FA0C7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0DB1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657A1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AD6C7E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BEBAB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C0DA5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A20A7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D798E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B69AC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014B8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EF8CE3" w14:textId="77777777" w:rsidR="00D42AB4" w:rsidRPr="007E692C" w:rsidRDefault="00D42AB4" w:rsidP="00EC6305">
            <w:pPr>
              <w:rPr>
                <w:rFonts w:ascii="Arial" w:hAnsi="Arial" w:cs="Arial"/>
                <w:color w:val="000000"/>
                <w:sz w:val="22"/>
                <w:szCs w:val="22"/>
              </w:rPr>
            </w:pPr>
          </w:p>
        </w:tc>
      </w:tr>
      <w:tr w:rsidR="00D42AB4" w:rsidRPr="007E692C" w14:paraId="7FD90F05"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639EA0E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FIN1</w:t>
            </w:r>
          </w:p>
        </w:tc>
        <w:tc>
          <w:tcPr>
            <w:tcW w:w="531" w:type="dxa"/>
            <w:tcBorders>
              <w:top w:val="nil"/>
              <w:left w:val="nil"/>
              <w:bottom w:val="single" w:sz="4" w:space="0" w:color="auto"/>
              <w:right w:val="single" w:sz="4" w:space="0" w:color="auto"/>
            </w:tcBorders>
            <w:noWrap/>
            <w:vAlign w:val="center"/>
            <w:hideMark/>
          </w:tcPr>
          <w:p w14:paraId="578EE20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1.759</w:t>
            </w:r>
          </w:p>
        </w:tc>
        <w:tc>
          <w:tcPr>
            <w:tcW w:w="36" w:type="dxa"/>
            <w:tcBorders>
              <w:top w:val="nil"/>
              <w:left w:val="nil"/>
              <w:bottom w:val="nil"/>
              <w:right w:val="nil"/>
            </w:tcBorders>
            <w:noWrap/>
            <w:vAlign w:val="bottom"/>
            <w:hideMark/>
          </w:tcPr>
          <w:p w14:paraId="1F8318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359DD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8D06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4624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7EA23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6043A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40F73C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DA19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D1B91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5A5F9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B5DCE3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8BD001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B9C3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8D1D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AC2CC1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1B8B6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BEF4F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5C84A59" w14:textId="77777777" w:rsidR="00D42AB4" w:rsidRPr="007E692C" w:rsidRDefault="00D42AB4" w:rsidP="00EC6305">
            <w:pPr>
              <w:rPr>
                <w:rFonts w:ascii="Arial" w:hAnsi="Arial" w:cs="Arial"/>
                <w:color w:val="000000"/>
                <w:sz w:val="22"/>
                <w:szCs w:val="22"/>
              </w:rPr>
            </w:pPr>
          </w:p>
        </w:tc>
      </w:tr>
      <w:tr w:rsidR="00D42AB4" w:rsidRPr="007E692C" w14:paraId="196502ED"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4522391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FIN2</w:t>
            </w:r>
          </w:p>
        </w:tc>
        <w:tc>
          <w:tcPr>
            <w:tcW w:w="531" w:type="dxa"/>
            <w:tcBorders>
              <w:top w:val="nil"/>
              <w:left w:val="nil"/>
              <w:bottom w:val="single" w:sz="4" w:space="0" w:color="auto"/>
              <w:right w:val="single" w:sz="4" w:space="0" w:color="auto"/>
            </w:tcBorders>
            <w:noWrap/>
            <w:vAlign w:val="center"/>
            <w:hideMark/>
          </w:tcPr>
          <w:p w14:paraId="4CF4EE03"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1.478</w:t>
            </w:r>
          </w:p>
        </w:tc>
        <w:tc>
          <w:tcPr>
            <w:tcW w:w="36" w:type="dxa"/>
            <w:tcBorders>
              <w:top w:val="nil"/>
              <w:left w:val="nil"/>
              <w:bottom w:val="nil"/>
              <w:right w:val="nil"/>
            </w:tcBorders>
            <w:noWrap/>
            <w:vAlign w:val="bottom"/>
            <w:hideMark/>
          </w:tcPr>
          <w:p w14:paraId="6B5BCD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F8831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7CB1D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40E7E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30E4A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63EEEC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75B9F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1052B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E63E08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A9E9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97A0A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9E251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A623A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6620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A04836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A32E69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DC4B0E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DC27DE8" w14:textId="77777777" w:rsidR="00D42AB4" w:rsidRPr="007E692C" w:rsidRDefault="00D42AB4" w:rsidP="00EC6305">
            <w:pPr>
              <w:rPr>
                <w:rFonts w:ascii="Arial" w:hAnsi="Arial" w:cs="Arial"/>
                <w:color w:val="000000"/>
                <w:sz w:val="22"/>
                <w:szCs w:val="22"/>
              </w:rPr>
            </w:pPr>
          </w:p>
        </w:tc>
      </w:tr>
      <w:tr w:rsidR="00D42AB4" w:rsidRPr="007E692C" w14:paraId="39EEAA93"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532E092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FIN3</w:t>
            </w:r>
          </w:p>
        </w:tc>
        <w:tc>
          <w:tcPr>
            <w:tcW w:w="531" w:type="dxa"/>
            <w:tcBorders>
              <w:top w:val="nil"/>
              <w:left w:val="nil"/>
              <w:bottom w:val="single" w:sz="4" w:space="0" w:color="auto"/>
              <w:right w:val="single" w:sz="4" w:space="0" w:color="auto"/>
            </w:tcBorders>
            <w:noWrap/>
            <w:vAlign w:val="center"/>
            <w:hideMark/>
          </w:tcPr>
          <w:p w14:paraId="2822DD5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1.242</w:t>
            </w:r>
          </w:p>
        </w:tc>
        <w:tc>
          <w:tcPr>
            <w:tcW w:w="36" w:type="dxa"/>
            <w:tcBorders>
              <w:top w:val="nil"/>
              <w:left w:val="nil"/>
              <w:bottom w:val="nil"/>
              <w:right w:val="nil"/>
            </w:tcBorders>
            <w:noWrap/>
            <w:vAlign w:val="bottom"/>
            <w:hideMark/>
          </w:tcPr>
          <w:p w14:paraId="5C920B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DD7B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0D1AD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70AE1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77E80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0E021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73E6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04E7B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E1456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63188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54C4C7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B1E3C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2137BA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7B9AB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0EC6C8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0B568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3040F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DE0F39C" w14:textId="77777777" w:rsidR="00D42AB4" w:rsidRPr="007E692C" w:rsidRDefault="00D42AB4" w:rsidP="00EC6305">
            <w:pPr>
              <w:rPr>
                <w:rFonts w:ascii="Arial" w:hAnsi="Arial" w:cs="Arial"/>
                <w:color w:val="000000"/>
                <w:sz w:val="22"/>
                <w:szCs w:val="22"/>
              </w:rPr>
            </w:pPr>
          </w:p>
        </w:tc>
      </w:tr>
      <w:tr w:rsidR="00D42AB4" w:rsidRPr="007E692C" w14:paraId="31AB3D27"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1412897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GPOL1</w:t>
            </w:r>
          </w:p>
        </w:tc>
        <w:tc>
          <w:tcPr>
            <w:tcW w:w="531" w:type="dxa"/>
            <w:tcBorders>
              <w:top w:val="nil"/>
              <w:left w:val="nil"/>
              <w:bottom w:val="single" w:sz="4" w:space="0" w:color="auto"/>
              <w:right w:val="single" w:sz="4" w:space="0" w:color="auto"/>
            </w:tcBorders>
            <w:noWrap/>
            <w:vAlign w:val="center"/>
            <w:hideMark/>
          </w:tcPr>
          <w:p w14:paraId="26307FA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1.172</w:t>
            </w:r>
          </w:p>
        </w:tc>
        <w:tc>
          <w:tcPr>
            <w:tcW w:w="36" w:type="dxa"/>
            <w:tcBorders>
              <w:top w:val="nil"/>
              <w:left w:val="nil"/>
              <w:bottom w:val="nil"/>
              <w:right w:val="nil"/>
            </w:tcBorders>
            <w:noWrap/>
            <w:vAlign w:val="bottom"/>
            <w:hideMark/>
          </w:tcPr>
          <w:p w14:paraId="2D9F34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A116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1D81F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38B59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9B24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CD15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C5C7B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8CB6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8510D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89CFE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F89C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9E18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19B15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B5B6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B23EF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B554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8668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61D167" w14:textId="77777777" w:rsidR="00D42AB4" w:rsidRPr="007E692C" w:rsidRDefault="00D42AB4" w:rsidP="00EC6305">
            <w:pPr>
              <w:rPr>
                <w:rFonts w:ascii="Arial" w:hAnsi="Arial" w:cs="Arial"/>
                <w:color w:val="000000"/>
                <w:sz w:val="22"/>
                <w:szCs w:val="22"/>
              </w:rPr>
            </w:pPr>
          </w:p>
        </w:tc>
      </w:tr>
      <w:tr w:rsidR="00D42AB4" w:rsidRPr="007E692C" w14:paraId="44644429"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1155C7C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GPOL2</w:t>
            </w:r>
          </w:p>
        </w:tc>
        <w:tc>
          <w:tcPr>
            <w:tcW w:w="531" w:type="dxa"/>
            <w:tcBorders>
              <w:top w:val="nil"/>
              <w:left w:val="nil"/>
              <w:bottom w:val="single" w:sz="4" w:space="0" w:color="auto"/>
              <w:right w:val="single" w:sz="4" w:space="0" w:color="auto"/>
            </w:tcBorders>
            <w:noWrap/>
            <w:vAlign w:val="center"/>
            <w:hideMark/>
          </w:tcPr>
          <w:p w14:paraId="22DCEEA3"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2.196</w:t>
            </w:r>
          </w:p>
        </w:tc>
        <w:tc>
          <w:tcPr>
            <w:tcW w:w="36" w:type="dxa"/>
            <w:tcBorders>
              <w:top w:val="nil"/>
              <w:left w:val="nil"/>
              <w:bottom w:val="nil"/>
              <w:right w:val="nil"/>
            </w:tcBorders>
            <w:noWrap/>
            <w:vAlign w:val="bottom"/>
            <w:hideMark/>
          </w:tcPr>
          <w:p w14:paraId="10BBAD8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AFD8E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51B38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56002E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5C23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D429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2427E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040E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2A713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EB5EE4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483FE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CE29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1F1B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A761C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03DE94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2C36D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3FD5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CFB010D" w14:textId="77777777" w:rsidR="00D42AB4" w:rsidRPr="007E692C" w:rsidRDefault="00D42AB4" w:rsidP="00EC6305">
            <w:pPr>
              <w:rPr>
                <w:rFonts w:ascii="Arial" w:hAnsi="Arial" w:cs="Arial"/>
                <w:color w:val="000000"/>
                <w:sz w:val="22"/>
                <w:szCs w:val="22"/>
              </w:rPr>
            </w:pPr>
          </w:p>
        </w:tc>
      </w:tr>
      <w:tr w:rsidR="00D42AB4" w:rsidRPr="007E692C" w14:paraId="671D6D8C"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5597BD3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GPOL3</w:t>
            </w:r>
          </w:p>
        </w:tc>
        <w:tc>
          <w:tcPr>
            <w:tcW w:w="531" w:type="dxa"/>
            <w:tcBorders>
              <w:top w:val="nil"/>
              <w:left w:val="nil"/>
              <w:bottom w:val="single" w:sz="4" w:space="0" w:color="auto"/>
              <w:right w:val="single" w:sz="4" w:space="0" w:color="auto"/>
            </w:tcBorders>
            <w:noWrap/>
            <w:vAlign w:val="center"/>
            <w:hideMark/>
          </w:tcPr>
          <w:p w14:paraId="394315D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4.512</w:t>
            </w:r>
          </w:p>
        </w:tc>
        <w:tc>
          <w:tcPr>
            <w:tcW w:w="36" w:type="dxa"/>
            <w:tcBorders>
              <w:top w:val="nil"/>
              <w:left w:val="nil"/>
              <w:bottom w:val="nil"/>
              <w:right w:val="nil"/>
            </w:tcBorders>
            <w:noWrap/>
            <w:vAlign w:val="bottom"/>
            <w:hideMark/>
          </w:tcPr>
          <w:p w14:paraId="5DAA972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47675A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F8CA5D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C314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3E4322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465B5D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FD32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88534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3FD5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0DE580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E2DBE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61A25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41B770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B247F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E7FDB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A1B228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07CAF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0140BD" w14:textId="77777777" w:rsidR="00D42AB4" w:rsidRPr="007E692C" w:rsidRDefault="00D42AB4" w:rsidP="00EC6305">
            <w:pPr>
              <w:rPr>
                <w:rFonts w:ascii="Arial" w:hAnsi="Arial" w:cs="Arial"/>
                <w:color w:val="000000"/>
                <w:sz w:val="22"/>
                <w:szCs w:val="22"/>
              </w:rPr>
            </w:pPr>
          </w:p>
        </w:tc>
      </w:tr>
      <w:tr w:rsidR="00D42AB4" w:rsidRPr="007E692C" w14:paraId="09C22742"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6F007A5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GPOL4</w:t>
            </w:r>
          </w:p>
        </w:tc>
        <w:tc>
          <w:tcPr>
            <w:tcW w:w="531" w:type="dxa"/>
            <w:tcBorders>
              <w:top w:val="nil"/>
              <w:left w:val="nil"/>
              <w:bottom w:val="single" w:sz="4" w:space="0" w:color="auto"/>
              <w:right w:val="single" w:sz="4" w:space="0" w:color="auto"/>
            </w:tcBorders>
            <w:noWrap/>
            <w:vAlign w:val="center"/>
            <w:hideMark/>
          </w:tcPr>
          <w:p w14:paraId="006307D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1.100</w:t>
            </w:r>
          </w:p>
        </w:tc>
        <w:tc>
          <w:tcPr>
            <w:tcW w:w="36" w:type="dxa"/>
            <w:tcBorders>
              <w:top w:val="nil"/>
              <w:left w:val="nil"/>
              <w:bottom w:val="nil"/>
              <w:right w:val="nil"/>
            </w:tcBorders>
            <w:noWrap/>
            <w:vAlign w:val="bottom"/>
            <w:hideMark/>
          </w:tcPr>
          <w:p w14:paraId="7230BD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D00A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22588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4F15A4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214B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A4EFB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323C4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48C4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98CBA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8CA93B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910A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49CD9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361ED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EF295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59D8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0D7331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ACE993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D9D4B6" w14:textId="77777777" w:rsidR="00D42AB4" w:rsidRPr="007E692C" w:rsidRDefault="00D42AB4" w:rsidP="00EC6305">
            <w:pPr>
              <w:rPr>
                <w:rFonts w:ascii="Arial" w:hAnsi="Arial" w:cs="Arial"/>
                <w:color w:val="000000"/>
                <w:sz w:val="22"/>
                <w:szCs w:val="22"/>
              </w:rPr>
            </w:pPr>
          </w:p>
        </w:tc>
      </w:tr>
      <w:tr w:rsidR="00D42AB4" w:rsidRPr="007E692C" w14:paraId="7F84260A"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7868B9F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GPOL5</w:t>
            </w:r>
          </w:p>
        </w:tc>
        <w:tc>
          <w:tcPr>
            <w:tcW w:w="531" w:type="dxa"/>
            <w:tcBorders>
              <w:top w:val="nil"/>
              <w:left w:val="nil"/>
              <w:bottom w:val="single" w:sz="4" w:space="0" w:color="auto"/>
              <w:right w:val="single" w:sz="4" w:space="0" w:color="auto"/>
            </w:tcBorders>
            <w:noWrap/>
            <w:vAlign w:val="center"/>
            <w:hideMark/>
          </w:tcPr>
          <w:p w14:paraId="64B3DC6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3.043</w:t>
            </w:r>
          </w:p>
        </w:tc>
        <w:tc>
          <w:tcPr>
            <w:tcW w:w="36" w:type="dxa"/>
            <w:tcBorders>
              <w:top w:val="nil"/>
              <w:left w:val="nil"/>
              <w:bottom w:val="nil"/>
              <w:right w:val="nil"/>
            </w:tcBorders>
            <w:noWrap/>
            <w:vAlign w:val="bottom"/>
            <w:hideMark/>
          </w:tcPr>
          <w:p w14:paraId="631C20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91320D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DDF149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225F2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4C84B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30A9B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8F5F4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9F9CD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4FDA7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E7CC73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F38D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9A997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2FE6E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ECAE7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3EF0E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51333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ACA7B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AB2A57" w14:textId="77777777" w:rsidR="00D42AB4" w:rsidRPr="007E692C" w:rsidRDefault="00D42AB4" w:rsidP="00EC6305">
            <w:pPr>
              <w:rPr>
                <w:rFonts w:ascii="Arial" w:hAnsi="Arial" w:cs="Arial"/>
                <w:color w:val="000000"/>
                <w:sz w:val="22"/>
                <w:szCs w:val="22"/>
              </w:rPr>
            </w:pPr>
          </w:p>
        </w:tc>
      </w:tr>
      <w:tr w:rsidR="00D42AB4" w:rsidRPr="007E692C" w14:paraId="039A5C52"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0BB4570E"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INFO1</w:t>
            </w:r>
          </w:p>
        </w:tc>
        <w:tc>
          <w:tcPr>
            <w:tcW w:w="531" w:type="dxa"/>
            <w:tcBorders>
              <w:top w:val="nil"/>
              <w:left w:val="nil"/>
              <w:bottom w:val="single" w:sz="4" w:space="0" w:color="auto"/>
              <w:right w:val="single" w:sz="4" w:space="0" w:color="auto"/>
            </w:tcBorders>
            <w:noWrap/>
            <w:vAlign w:val="center"/>
            <w:hideMark/>
          </w:tcPr>
          <w:p w14:paraId="207C6CA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2.140</w:t>
            </w:r>
          </w:p>
        </w:tc>
        <w:tc>
          <w:tcPr>
            <w:tcW w:w="36" w:type="dxa"/>
            <w:tcBorders>
              <w:top w:val="nil"/>
              <w:left w:val="nil"/>
              <w:bottom w:val="nil"/>
              <w:right w:val="nil"/>
            </w:tcBorders>
            <w:noWrap/>
            <w:vAlign w:val="bottom"/>
            <w:hideMark/>
          </w:tcPr>
          <w:p w14:paraId="6061483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1B4D8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5790F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049005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B9F5A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B712F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0440B1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D6950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33203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6769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A47EC1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439AB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3627E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4A7BA9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AF1D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5FAA4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B7B7F3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CB5C22" w14:textId="77777777" w:rsidR="00D42AB4" w:rsidRPr="007E692C" w:rsidRDefault="00D42AB4" w:rsidP="00EC6305">
            <w:pPr>
              <w:rPr>
                <w:rFonts w:ascii="Arial" w:hAnsi="Arial" w:cs="Arial"/>
                <w:color w:val="000000"/>
                <w:sz w:val="22"/>
                <w:szCs w:val="22"/>
              </w:rPr>
            </w:pPr>
          </w:p>
        </w:tc>
      </w:tr>
      <w:tr w:rsidR="00D42AB4" w:rsidRPr="007E692C" w14:paraId="26A7939D"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53D472B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INFO2</w:t>
            </w:r>
          </w:p>
        </w:tc>
        <w:tc>
          <w:tcPr>
            <w:tcW w:w="531" w:type="dxa"/>
            <w:tcBorders>
              <w:top w:val="nil"/>
              <w:left w:val="nil"/>
              <w:bottom w:val="single" w:sz="4" w:space="0" w:color="auto"/>
              <w:right w:val="single" w:sz="4" w:space="0" w:color="auto"/>
            </w:tcBorders>
            <w:noWrap/>
            <w:vAlign w:val="center"/>
            <w:hideMark/>
          </w:tcPr>
          <w:p w14:paraId="18415715"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2.353</w:t>
            </w:r>
          </w:p>
        </w:tc>
        <w:tc>
          <w:tcPr>
            <w:tcW w:w="36" w:type="dxa"/>
            <w:tcBorders>
              <w:top w:val="nil"/>
              <w:left w:val="nil"/>
              <w:bottom w:val="nil"/>
              <w:right w:val="nil"/>
            </w:tcBorders>
            <w:noWrap/>
            <w:vAlign w:val="bottom"/>
            <w:hideMark/>
          </w:tcPr>
          <w:p w14:paraId="1DB6857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E2BE3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4C29BB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8DC47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A6034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CD932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622C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5DE65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5AEC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3A5F3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63A1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734309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8388C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C64E39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7D1A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6DEB1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2E0248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E6F73C" w14:textId="77777777" w:rsidR="00D42AB4" w:rsidRPr="007E692C" w:rsidRDefault="00D42AB4" w:rsidP="00EC6305">
            <w:pPr>
              <w:rPr>
                <w:rFonts w:ascii="Arial" w:hAnsi="Arial" w:cs="Arial"/>
                <w:color w:val="000000"/>
                <w:sz w:val="22"/>
                <w:szCs w:val="22"/>
              </w:rPr>
            </w:pPr>
          </w:p>
        </w:tc>
      </w:tr>
      <w:tr w:rsidR="00D42AB4" w:rsidRPr="007E692C" w14:paraId="2493EDFD"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05D6A73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INFO3</w:t>
            </w:r>
          </w:p>
        </w:tc>
        <w:tc>
          <w:tcPr>
            <w:tcW w:w="531" w:type="dxa"/>
            <w:tcBorders>
              <w:top w:val="nil"/>
              <w:left w:val="nil"/>
              <w:bottom w:val="single" w:sz="4" w:space="0" w:color="auto"/>
              <w:right w:val="single" w:sz="4" w:space="0" w:color="auto"/>
            </w:tcBorders>
            <w:noWrap/>
            <w:vAlign w:val="center"/>
            <w:hideMark/>
          </w:tcPr>
          <w:p w14:paraId="16D96670"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1.914</w:t>
            </w:r>
          </w:p>
        </w:tc>
        <w:tc>
          <w:tcPr>
            <w:tcW w:w="36" w:type="dxa"/>
            <w:tcBorders>
              <w:top w:val="nil"/>
              <w:left w:val="nil"/>
              <w:bottom w:val="nil"/>
              <w:right w:val="nil"/>
            </w:tcBorders>
            <w:noWrap/>
            <w:vAlign w:val="bottom"/>
            <w:hideMark/>
          </w:tcPr>
          <w:p w14:paraId="2D3B836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2D8A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129CFB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118C2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83B49E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8FF0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FBCC2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D497F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D5B7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6FB85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48241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9D8F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3A17D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66667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474F11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552CD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4985F9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4993506" w14:textId="77777777" w:rsidR="00D42AB4" w:rsidRPr="007E692C" w:rsidRDefault="00D42AB4" w:rsidP="00EC6305">
            <w:pPr>
              <w:rPr>
                <w:rFonts w:ascii="Arial" w:hAnsi="Arial" w:cs="Arial"/>
                <w:color w:val="000000"/>
                <w:sz w:val="22"/>
                <w:szCs w:val="22"/>
              </w:rPr>
            </w:pPr>
          </w:p>
        </w:tc>
      </w:tr>
      <w:tr w:rsidR="00D42AB4" w:rsidRPr="007E692C" w14:paraId="2874E392"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5A1DCF5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INFO4</w:t>
            </w:r>
          </w:p>
        </w:tc>
        <w:tc>
          <w:tcPr>
            <w:tcW w:w="531" w:type="dxa"/>
            <w:tcBorders>
              <w:top w:val="nil"/>
              <w:left w:val="nil"/>
              <w:bottom w:val="single" w:sz="4" w:space="0" w:color="auto"/>
              <w:right w:val="single" w:sz="4" w:space="0" w:color="auto"/>
            </w:tcBorders>
            <w:noWrap/>
            <w:vAlign w:val="center"/>
            <w:hideMark/>
          </w:tcPr>
          <w:p w14:paraId="44A7FA92"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2.098</w:t>
            </w:r>
          </w:p>
        </w:tc>
        <w:tc>
          <w:tcPr>
            <w:tcW w:w="36" w:type="dxa"/>
            <w:tcBorders>
              <w:top w:val="nil"/>
              <w:left w:val="nil"/>
              <w:bottom w:val="nil"/>
              <w:right w:val="nil"/>
            </w:tcBorders>
            <w:noWrap/>
            <w:vAlign w:val="bottom"/>
            <w:hideMark/>
          </w:tcPr>
          <w:p w14:paraId="7B44953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1C77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1030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206A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A9DA5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CD8F0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980C2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BBB68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9A99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050C4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B603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EB00B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2B43A7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73361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93A45B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B9149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AD8F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057EEE6" w14:textId="77777777" w:rsidR="00D42AB4" w:rsidRPr="007E692C" w:rsidRDefault="00D42AB4" w:rsidP="00EC6305">
            <w:pPr>
              <w:rPr>
                <w:rFonts w:ascii="Arial" w:hAnsi="Arial" w:cs="Arial"/>
                <w:color w:val="000000"/>
                <w:sz w:val="22"/>
                <w:szCs w:val="22"/>
              </w:rPr>
            </w:pPr>
          </w:p>
        </w:tc>
      </w:tr>
      <w:tr w:rsidR="00D42AB4" w:rsidRPr="007E692C" w14:paraId="3A580038"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274B0EB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INFO5</w:t>
            </w:r>
          </w:p>
        </w:tc>
        <w:tc>
          <w:tcPr>
            <w:tcW w:w="531" w:type="dxa"/>
            <w:tcBorders>
              <w:top w:val="nil"/>
              <w:left w:val="nil"/>
              <w:bottom w:val="single" w:sz="4" w:space="0" w:color="auto"/>
              <w:right w:val="single" w:sz="4" w:space="0" w:color="auto"/>
            </w:tcBorders>
            <w:noWrap/>
            <w:vAlign w:val="center"/>
            <w:hideMark/>
          </w:tcPr>
          <w:p w14:paraId="05813311"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1.525</w:t>
            </w:r>
          </w:p>
        </w:tc>
        <w:tc>
          <w:tcPr>
            <w:tcW w:w="36" w:type="dxa"/>
            <w:tcBorders>
              <w:top w:val="nil"/>
              <w:left w:val="nil"/>
              <w:bottom w:val="nil"/>
              <w:right w:val="nil"/>
            </w:tcBorders>
            <w:noWrap/>
            <w:vAlign w:val="bottom"/>
            <w:hideMark/>
          </w:tcPr>
          <w:p w14:paraId="4890D4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7410D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BEFE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2FCB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3986E8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D4BAB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0B9C2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725B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25C9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79EF26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7C55A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27930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410C3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7ED0E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2030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9EB42F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174AA8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3BF3B6F" w14:textId="77777777" w:rsidR="00D42AB4" w:rsidRPr="007E692C" w:rsidRDefault="00D42AB4" w:rsidP="00EC6305">
            <w:pPr>
              <w:rPr>
                <w:rFonts w:ascii="Arial" w:hAnsi="Arial" w:cs="Arial"/>
                <w:color w:val="000000"/>
                <w:sz w:val="22"/>
                <w:szCs w:val="22"/>
              </w:rPr>
            </w:pPr>
          </w:p>
        </w:tc>
      </w:tr>
      <w:tr w:rsidR="00D42AB4" w:rsidRPr="007E692C" w14:paraId="5E50C58E"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5D0D379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INSE1</w:t>
            </w:r>
          </w:p>
        </w:tc>
        <w:tc>
          <w:tcPr>
            <w:tcW w:w="531" w:type="dxa"/>
            <w:tcBorders>
              <w:top w:val="nil"/>
              <w:left w:val="nil"/>
              <w:bottom w:val="single" w:sz="4" w:space="0" w:color="auto"/>
              <w:right w:val="single" w:sz="4" w:space="0" w:color="auto"/>
            </w:tcBorders>
            <w:noWrap/>
            <w:vAlign w:val="center"/>
            <w:hideMark/>
          </w:tcPr>
          <w:p w14:paraId="5F1A6E20"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2.180</w:t>
            </w:r>
          </w:p>
        </w:tc>
        <w:tc>
          <w:tcPr>
            <w:tcW w:w="36" w:type="dxa"/>
            <w:tcBorders>
              <w:top w:val="nil"/>
              <w:left w:val="nil"/>
              <w:bottom w:val="nil"/>
              <w:right w:val="nil"/>
            </w:tcBorders>
            <w:noWrap/>
            <w:vAlign w:val="bottom"/>
            <w:hideMark/>
          </w:tcPr>
          <w:p w14:paraId="13FFAC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8598A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A3EF39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140AC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7ED3D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35357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3E89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D384F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459D09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4A369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C0B76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EDD642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57AC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47A87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A19F5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69E6E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3CCFF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A7825D9" w14:textId="77777777" w:rsidR="00D42AB4" w:rsidRPr="007E692C" w:rsidRDefault="00D42AB4" w:rsidP="00EC6305">
            <w:pPr>
              <w:rPr>
                <w:rFonts w:ascii="Arial" w:hAnsi="Arial" w:cs="Arial"/>
                <w:color w:val="000000"/>
                <w:sz w:val="22"/>
                <w:szCs w:val="22"/>
              </w:rPr>
            </w:pPr>
          </w:p>
        </w:tc>
      </w:tr>
      <w:tr w:rsidR="00D42AB4" w:rsidRPr="007E692C" w14:paraId="60B2DA02"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5BB7BC9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INSE2</w:t>
            </w:r>
          </w:p>
        </w:tc>
        <w:tc>
          <w:tcPr>
            <w:tcW w:w="531" w:type="dxa"/>
            <w:tcBorders>
              <w:top w:val="nil"/>
              <w:left w:val="nil"/>
              <w:bottom w:val="single" w:sz="4" w:space="0" w:color="auto"/>
              <w:right w:val="single" w:sz="4" w:space="0" w:color="auto"/>
            </w:tcBorders>
            <w:noWrap/>
            <w:vAlign w:val="center"/>
            <w:hideMark/>
          </w:tcPr>
          <w:p w14:paraId="32CBBFA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2.819</w:t>
            </w:r>
          </w:p>
        </w:tc>
        <w:tc>
          <w:tcPr>
            <w:tcW w:w="36" w:type="dxa"/>
            <w:tcBorders>
              <w:top w:val="nil"/>
              <w:left w:val="nil"/>
              <w:bottom w:val="nil"/>
              <w:right w:val="nil"/>
            </w:tcBorders>
            <w:noWrap/>
            <w:vAlign w:val="bottom"/>
            <w:hideMark/>
          </w:tcPr>
          <w:p w14:paraId="4D855E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08A7B4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BA93ED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6DDBB3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36319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BE550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75D077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F4CC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58396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9E17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AEEEA5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A1AB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747E1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ACC20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D9CEF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99CA6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EF6352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662A078" w14:textId="77777777" w:rsidR="00D42AB4" w:rsidRPr="007E692C" w:rsidRDefault="00D42AB4" w:rsidP="00EC6305">
            <w:pPr>
              <w:rPr>
                <w:rFonts w:ascii="Arial" w:hAnsi="Arial" w:cs="Arial"/>
                <w:color w:val="000000"/>
                <w:sz w:val="22"/>
                <w:szCs w:val="22"/>
              </w:rPr>
            </w:pPr>
          </w:p>
        </w:tc>
      </w:tr>
      <w:tr w:rsidR="00D42AB4" w:rsidRPr="007E692C" w14:paraId="13F5FA93"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4862645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INSE3</w:t>
            </w:r>
          </w:p>
        </w:tc>
        <w:tc>
          <w:tcPr>
            <w:tcW w:w="531" w:type="dxa"/>
            <w:tcBorders>
              <w:top w:val="nil"/>
              <w:left w:val="nil"/>
              <w:bottom w:val="single" w:sz="4" w:space="0" w:color="auto"/>
              <w:right w:val="single" w:sz="4" w:space="0" w:color="auto"/>
            </w:tcBorders>
            <w:noWrap/>
            <w:vAlign w:val="center"/>
            <w:hideMark/>
          </w:tcPr>
          <w:p w14:paraId="01AFD00C"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1.813</w:t>
            </w:r>
          </w:p>
        </w:tc>
        <w:tc>
          <w:tcPr>
            <w:tcW w:w="36" w:type="dxa"/>
            <w:tcBorders>
              <w:top w:val="nil"/>
              <w:left w:val="nil"/>
              <w:bottom w:val="nil"/>
              <w:right w:val="nil"/>
            </w:tcBorders>
            <w:noWrap/>
            <w:vAlign w:val="bottom"/>
            <w:hideMark/>
          </w:tcPr>
          <w:p w14:paraId="50CD14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69A6E4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8520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729EF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EE353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1F76B7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BE3042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F234E6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88346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3BD1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E166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636984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77D5B4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245B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DA4F5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22208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9CDA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82EE20" w14:textId="77777777" w:rsidR="00D42AB4" w:rsidRPr="007E692C" w:rsidRDefault="00D42AB4" w:rsidP="00EC6305">
            <w:pPr>
              <w:rPr>
                <w:rFonts w:ascii="Arial" w:hAnsi="Arial" w:cs="Arial"/>
                <w:color w:val="000000"/>
                <w:sz w:val="22"/>
                <w:szCs w:val="22"/>
              </w:rPr>
            </w:pPr>
          </w:p>
        </w:tc>
      </w:tr>
      <w:tr w:rsidR="00D42AB4" w:rsidRPr="007E692C" w14:paraId="4EB0B233"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5E9A8EA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INT1</w:t>
            </w:r>
          </w:p>
        </w:tc>
        <w:tc>
          <w:tcPr>
            <w:tcW w:w="531" w:type="dxa"/>
            <w:tcBorders>
              <w:top w:val="nil"/>
              <w:left w:val="nil"/>
              <w:bottom w:val="single" w:sz="4" w:space="0" w:color="auto"/>
              <w:right w:val="single" w:sz="4" w:space="0" w:color="auto"/>
            </w:tcBorders>
            <w:noWrap/>
            <w:vAlign w:val="center"/>
            <w:hideMark/>
          </w:tcPr>
          <w:p w14:paraId="6A60624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2.419</w:t>
            </w:r>
          </w:p>
        </w:tc>
        <w:tc>
          <w:tcPr>
            <w:tcW w:w="36" w:type="dxa"/>
            <w:tcBorders>
              <w:top w:val="nil"/>
              <w:left w:val="nil"/>
              <w:bottom w:val="nil"/>
              <w:right w:val="nil"/>
            </w:tcBorders>
            <w:noWrap/>
            <w:vAlign w:val="bottom"/>
            <w:hideMark/>
          </w:tcPr>
          <w:p w14:paraId="0EA833E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DC48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EE40A3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D69E31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2389D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0F610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09C11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40F8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A9B76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9206EE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4C09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220F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C38E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3C86C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B0A5DB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7B96F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FFE1F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8DF304" w14:textId="77777777" w:rsidR="00D42AB4" w:rsidRPr="007E692C" w:rsidRDefault="00D42AB4" w:rsidP="00EC6305">
            <w:pPr>
              <w:rPr>
                <w:rFonts w:ascii="Arial" w:hAnsi="Arial" w:cs="Arial"/>
                <w:color w:val="000000"/>
                <w:sz w:val="22"/>
                <w:szCs w:val="22"/>
              </w:rPr>
            </w:pPr>
          </w:p>
        </w:tc>
      </w:tr>
      <w:tr w:rsidR="00D42AB4" w:rsidRPr="007E692C" w14:paraId="744A61B1"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6BB12EE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INT2</w:t>
            </w:r>
          </w:p>
        </w:tc>
        <w:tc>
          <w:tcPr>
            <w:tcW w:w="531" w:type="dxa"/>
            <w:tcBorders>
              <w:top w:val="nil"/>
              <w:left w:val="nil"/>
              <w:bottom w:val="single" w:sz="4" w:space="0" w:color="auto"/>
              <w:right w:val="single" w:sz="4" w:space="0" w:color="auto"/>
            </w:tcBorders>
            <w:noWrap/>
            <w:vAlign w:val="center"/>
            <w:hideMark/>
          </w:tcPr>
          <w:p w14:paraId="07608493"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2.607</w:t>
            </w:r>
          </w:p>
        </w:tc>
        <w:tc>
          <w:tcPr>
            <w:tcW w:w="36" w:type="dxa"/>
            <w:tcBorders>
              <w:top w:val="nil"/>
              <w:left w:val="nil"/>
              <w:bottom w:val="nil"/>
              <w:right w:val="nil"/>
            </w:tcBorders>
            <w:noWrap/>
            <w:vAlign w:val="bottom"/>
            <w:hideMark/>
          </w:tcPr>
          <w:p w14:paraId="1CCAA1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49896F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E3B0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F4691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707E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2A786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D9501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EE304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3E38B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12F2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DB510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BF6D2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7CA55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84644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ACAAD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6B8A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4B7FB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2E323E" w14:textId="77777777" w:rsidR="00D42AB4" w:rsidRPr="007E692C" w:rsidRDefault="00D42AB4" w:rsidP="00EC6305">
            <w:pPr>
              <w:rPr>
                <w:rFonts w:ascii="Arial" w:hAnsi="Arial" w:cs="Arial"/>
                <w:color w:val="000000"/>
                <w:sz w:val="22"/>
                <w:szCs w:val="22"/>
              </w:rPr>
            </w:pPr>
          </w:p>
        </w:tc>
      </w:tr>
      <w:tr w:rsidR="00D42AB4" w:rsidRPr="007E692C" w14:paraId="37C2D158"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6492B61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INT3</w:t>
            </w:r>
          </w:p>
        </w:tc>
        <w:tc>
          <w:tcPr>
            <w:tcW w:w="531" w:type="dxa"/>
            <w:tcBorders>
              <w:top w:val="nil"/>
              <w:left w:val="nil"/>
              <w:bottom w:val="single" w:sz="4" w:space="0" w:color="auto"/>
              <w:right w:val="single" w:sz="4" w:space="0" w:color="auto"/>
            </w:tcBorders>
            <w:noWrap/>
            <w:vAlign w:val="center"/>
            <w:hideMark/>
          </w:tcPr>
          <w:p w14:paraId="6B6074A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1.501</w:t>
            </w:r>
          </w:p>
        </w:tc>
        <w:tc>
          <w:tcPr>
            <w:tcW w:w="36" w:type="dxa"/>
            <w:tcBorders>
              <w:top w:val="nil"/>
              <w:left w:val="nil"/>
              <w:bottom w:val="nil"/>
              <w:right w:val="nil"/>
            </w:tcBorders>
            <w:noWrap/>
            <w:vAlign w:val="bottom"/>
            <w:hideMark/>
          </w:tcPr>
          <w:p w14:paraId="6E693F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BEC0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EFDFA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8A9A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0629EA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26CDB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2B13B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09FDB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B761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26658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11261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2534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367D2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10DD89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B3BBA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D80EEA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502A6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767713" w14:textId="77777777" w:rsidR="00D42AB4" w:rsidRPr="007E692C" w:rsidRDefault="00D42AB4" w:rsidP="00EC6305">
            <w:pPr>
              <w:rPr>
                <w:rFonts w:ascii="Arial" w:hAnsi="Arial" w:cs="Arial"/>
                <w:color w:val="000000"/>
                <w:sz w:val="22"/>
                <w:szCs w:val="22"/>
              </w:rPr>
            </w:pPr>
          </w:p>
        </w:tc>
      </w:tr>
      <w:tr w:rsidR="00D42AB4" w:rsidRPr="007E692C" w14:paraId="3AB220D2"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47E5F4B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MGT1</w:t>
            </w:r>
          </w:p>
        </w:tc>
        <w:tc>
          <w:tcPr>
            <w:tcW w:w="531" w:type="dxa"/>
            <w:tcBorders>
              <w:top w:val="nil"/>
              <w:left w:val="nil"/>
              <w:bottom w:val="single" w:sz="4" w:space="0" w:color="auto"/>
              <w:right w:val="single" w:sz="4" w:space="0" w:color="auto"/>
            </w:tcBorders>
            <w:noWrap/>
            <w:vAlign w:val="center"/>
            <w:hideMark/>
          </w:tcPr>
          <w:p w14:paraId="5BE9B87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1.614</w:t>
            </w:r>
          </w:p>
        </w:tc>
        <w:tc>
          <w:tcPr>
            <w:tcW w:w="36" w:type="dxa"/>
            <w:tcBorders>
              <w:top w:val="nil"/>
              <w:left w:val="nil"/>
              <w:bottom w:val="nil"/>
              <w:right w:val="nil"/>
            </w:tcBorders>
            <w:noWrap/>
            <w:vAlign w:val="bottom"/>
            <w:hideMark/>
          </w:tcPr>
          <w:p w14:paraId="305793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AC0FFF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92888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0425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164E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C0638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2B7824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50D627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8646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34E07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37E2B3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4CDD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1D6DC5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AD09F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08D32A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3DC5F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40B6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5A29EC8" w14:textId="77777777" w:rsidR="00D42AB4" w:rsidRPr="007E692C" w:rsidRDefault="00D42AB4" w:rsidP="00EC6305">
            <w:pPr>
              <w:rPr>
                <w:rFonts w:ascii="Arial" w:hAnsi="Arial" w:cs="Arial"/>
                <w:color w:val="000000"/>
                <w:sz w:val="22"/>
                <w:szCs w:val="22"/>
              </w:rPr>
            </w:pPr>
          </w:p>
        </w:tc>
      </w:tr>
      <w:tr w:rsidR="00D42AB4" w:rsidRPr="007E692C" w14:paraId="5D46012A"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5EA1DAA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MGT2</w:t>
            </w:r>
          </w:p>
        </w:tc>
        <w:tc>
          <w:tcPr>
            <w:tcW w:w="531" w:type="dxa"/>
            <w:tcBorders>
              <w:top w:val="nil"/>
              <w:left w:val="nil"/>
              <w:bottom w:val="single" w:sz="4" w:space="0" w:color="auto"/>
              <w:right w:val="single" w:sz="4" w:space="0" w:color="auto"/>
            </w:tcBorders>
            <w:noWrap/>
            <w:vAlign w:val="center"/>
            <w:hideMark/>
          </w:tcPr>
          <w:p w14:paraId="024EF62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3.910</w:t>
            </w:r>
          </w:p>
        </w:tc>
        <w:tc>
          <w:tcPr>
            <w:tcW w:w="36" w:type="dxa"/>
            <w:tcBorders>
              <w:top w:val="nil"/>
              <w:left w:val="nil"/>
              <w:bottom w:val="nil"/>
              <w:right w:val="nil"/>
            </w:tcBorders>
            <w:noWrap/>
            <w:vAlign w:val="bottom"/>
            <w:hideMark/>
          </w:tcPr>
          <w:p w14:paraId="2A458E0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965AE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EF072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8F204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79589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CAFA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BF632B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0562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C9789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90E83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E291C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2741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16E59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72F3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F3617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EE08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D7C8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A2D0C84" w14:textId="77777777" w:rsidR="00D42AB4" w:rsidRPr="007E692C" w:rsidRDefault="00D42AB4" w:rsidP="00EC6305">
            <w:pPr>
              <w:rPr>
                <w:rFonts w:ascii="Arial" w:hAnsi="Arial" w:cs="Arial"/>
                <w:color w:val="000000"/>
                <w:sz w:val="22"/>
                <w:szCs w:val="22"/>
              </w:rPr>
            </w:pPr>
          </w:p>
        </w:tc>
      </w:tr>
      <w:tr w:rsidR="00D42AB4" w:rsidRPr="007E692C" w14:paraId="59A3B967"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61A7809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MGT3</w:t>
            </w:r>
          </w:p>
        </w:tc>
        <w:tc>
          <w:tcPr>
            <w:tcW w:w="531" w:type="dxa"/>
            <w:tcBorders>
              <w:top w:val="nil"/>
              <w:left w:val="nil"/>
              <w:bottom w:val="single" w:sz="4" w:space="0" w:color="auto"/>
              <w:right w:val="single" w:sz="4" w:space="0" w:color="auto"/>
            </w:tcBorders>
            <w:noWrap/>
            <w:vAlign w:val="center"/>
            <w:hideMark/>
          </w:tcPr>
          <w:p w14:paraId="71FD4D5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3.739</w:t>
            </w:r>
          </w:p>
        </w:tc>
        <w:tc>
          <w:tcPr>
            <w:tcW w:w="36" w:type="dxa"/>
            <w:tcBorders>
              <w:top w:val="nil"/>
              <w:left w:val="nil"/>
              <w:bottom w:val="nil"/>
              <w:right w:val="nil"/>
            </w:tcBorders>
            <w:noWrap/>
            <w:vAlign w:val="bottom"/>
            <w:hideMark/>
          </w:tcPr>
          <w:p w14:paraId="1D8CE1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BB0A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27FA09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540F1E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78D59C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4BAE5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0FDFD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AE379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3BA1A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5A677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E400E7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A791B0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30F470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C2546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D1C6C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67277B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066BF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0C6E749" w14:textId="77777777" w:rsidR="00D42AB4" w:rsidRPr="007E692C" w:rsidRDefault="00D42AB4" w:rsidP="00EC6305">
            <w:pPr>
              <w:rPr>
                <w:rFonts w:ascii="Arial" w:hAnsi="Arial" w:cs="Arial"/>
                <w:color w:val="000000"/>
                <w:sz w:val="22"/>
                <w:szCs w:val="22"/>
              </w:rPr>
            </w:pPr>
          </w:p>
        </w:tc>
      </w:tr>
      <w:tr w:rsidR="00D42AB4" w:rsidRPr="007E692C" w14:paraId="64A30FB1"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790C951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SNS1</w:t>
            </w:r>
          </w:p>
        </w:tc>
        <w:tc>
          <w:tcPr>
            <w:tcW w:w="531" w:type="dxa"/>
            <w:tcBorders>
              <w:top w:val="nil"/>
              <w:left w:val="nil"/>
              <w:bottom w:val="single" w:sz="4" w:space="0" w:color="auto"/>
              <w:right w:val="single" w:sz="4" w:space="0" w:color="auto"/>
            </w:tcBorders>
            <w:noWrap/>
            <w:vAlign w:val="center"/>
            <w:hideMark/>
          </w:tcPr>
          <w:p w14:paraId="72C13434"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3.552</w:t>
            </w:r>
          </w:p>
        </w:tc>
        <w:tc>
          <w:tcPr>
            <w:tcW w:w="36" w:type="dxa"/>
            <w:tcBorders>
              <w:top w:val="nil"/>
              <w:left w:val="nil"/>
              <w:bottom w:val="nil"/>
              <w:right w:val="nil"/>
            </w:tcBorders>
            <w:noWrap/>
            <w:vAlign w:val="bottom"/>
            <w:hideMark/>
          </w:tcPr>
          <w:p w14:paraId="78FC91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63B0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77DD1F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0ECA0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0D77D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ED56D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297EB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BEE77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67A17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EA59D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D85E7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0FC5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1ED7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34EA4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0C5D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6A768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50BEE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0B96D4F" w14:textId="77777777" w:rsidR="00D42AB4" w:rsidRPr="007E692C" w:rsidRDefault="00D42AB4" w:rsidP="00EC6305">
            <w:pPr>
              <w:rPr>
                <w:rFonts w:ascii="Arial" w:hAnsi="Arial" w:cs="Arial"/>
                <w:color w:val="000000"/>
                <w:sz w:val="22"/>
                <w:szCs w:val="22"/>
              </w:rPr>
            </w:pPr>
          </w:p>
        </w:tc>
      </w:tr>
      <w:tr w:rsidR="00D42AB4" w:rsidRPr="007E692C" w14:paraId="7719C767"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5E9DE8A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SNS2</w:t>
            </w:r>
          </w:p>
        </w:tc>
        <w:tc>
          <w:tcPr>
            <w:tcW w:w="531" w:type="dxa"/>
            <w:tcBorders>
              <w:top w:val="nil"/>
              <w:left w:val="nil"/>
              <w:bottom w:val="single" w:sz="4" w:space="0" w:color="auto"/>
              <w:right w:val="single" w:sz="4" w:space="0" w:color="auto"/>
            </w:tcBorders>
            <w:noWrap/>
            <w:vAlign w:val="center"/>
            <w:hideMark/>
          </w:tcPr>
          <w:p w14:paraId="6AF2E418"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2.584</w:t>
            </w:r>
          </w:p>
        </w:tc>
        <w:tc>
          <w:tcPr>
            <w:tcW w:w="36" w:type="dxa"/>
            <w:tcBorders>
              <w:top w:val="nil"/>
              <w:left w:val="nil"/>
              <w:bottom w:val="nil"/>
              <w:right w:val="nil"/>
            </w:tcBorders>
            <w:noWrap/>
            <w:vAlign w:val="bottom"/>
            <w:hideMark/>
          </w:tcPr>
          <w:p w14:paraId="03256A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85AE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C916C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20B17D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E9E18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1623B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6558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8FE67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2C9F74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2134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F21D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85C802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FAD21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DAA5A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10CF2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9E7F7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31ACEF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81A813" w14:textId="77777777" w:rsidR="00D42AB4" w:rsidRPr="007E692C" w:rsidRDefault="00D42AB4" w:rsidP="00EC6305">
            <w:pPr>
              <w:rPr>
                <w:rFonts w:ascii="Arial" w:hAnsi="Arial" w:cs="Arial"/>
                <w:color w:val="000000"/>
                <w:sz w:val="22"/>
                <w:szCs w:val="22"/>
              </w:rPr>
            </w:pPr>
          </w:p>
        </w:tc>
      </w:tr>
      <w:tr w:rsidR="00D42AB4" w:rsidRPr="007E692C" w14:paraId="7F2E8CD7" w14:textId="77777777" w:rsidTr="00EC6305">
        <w:trPr>
          <w:trHeight w:val="300"/>
        </w:trPr>
        <w:tc>
          <w:tcPr>
            <w:tcW w:w="1564" w:type="dxa"/>
            <w:tcBorders>
              <w:top w:val="nil"/>
              <w:left w:val="single" w:sz="4" w:space="0" w:color="auto"/>
              <w:bottom w:val="single" w:sz="4" w:space="0" w:color="auto"/>
              <w:right w:val="single" w:sz="4" w:space="0" w:color="auto"/>
            </w:tcBorders>
            <w:noWrap/>
            <w:vAlign w:val="center"/>
            <w:hideMark/>
          </w:tcPr>
          <w:p w14:paraId="3303A6D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SNS3</w:t>
            </w:r>
          </w:p>
        </w:tc>
        <w:tc>
          <w:tcPr>
            <w:tcW w:w="531" w:type="dxa"/>
            <w:tcBorders>
              <w:top w:val="nil"/>
              <w:left w:val="nil"/>
              <w:bottom w:val="single" w:sz="4" w:space="0" w:color="auto"/>
              <w:right w:val="single" w:sz="4" w:space="0" w:color="auto"/>
            </w:tcBorders>
            <w:noWrap/>
            <w:vAlign w:val="center"/>
            <w:hideMark/>
          </w:tcPr>
          <w:p w14:paraId="2E2459A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2.031</w:t>
            </w:r>
          </w:p>
        </w:tc>
        <w:tc>
          <w:tcPr>
            <w:tcW w:w="36" w:type="dxa"/>
            <w:tcBorders>
              <w:top w:val="nil"/>
              <w:left w:val="nil"/>
              <w:bottom w:val="nil"/>
              <w:right w:val="nil"/>
            </w:tcBorders>
            <w:noWrap/>
            <w:vAlign w:val="bottom"/>
            <w:hideMark/>
          </w:tcPr>
          <w:p w14:paraId="439023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ACCD1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F43DA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1A56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26C8B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942D9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A966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D234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409D4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1DE69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8198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D0F4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5448D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0424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3F5E66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93D1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0EB73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3BEF0F3" w14:textId="77777777" w:rsidR="00D42AB4" w:rsidRPr="007E692C" w:rsidRDefault="00D42AB4" w:rsidP="00EC6305">
            <w:pPr>
              <w:rPr>
                <w:rFonts w:ascii="Arial" w:hAnsi="Arial" w:cs="Arial"/>
                <w:color w:val="000000"/>
                <w:sz w:val="22"/>
                <w:szCs w:val="22"/>
              </w:rPr>
            </w:pPr>
          </w:p>
        </w:tc>
      </w:tr>
      <w:tr w:rsidR="00D42AB4" w:rsidRPr="007E692C" w14:paraId="11D454A3" w14:textId="77777777" w:rsidTr="00EC6305">
        <w:trPr>
          <w:trHeight w:val="199"/>
        </w:trPr>
        <w:tc>
          <w:tcPr>
            <w:tcW w:w="1564" w:type="dxa"/>
            <w:tcBorders>
              <w:top w:val="nil"/>
              <w:left w:val="nil"/>
              <w:bottom w:val="nil"/>
              <w:right w:val="nil"/>
            </w:tcBorders>
            <w:noWrap/>
            <w:vAlign w:val="bottom"/>
            <w:hideMark/>
          </w:tcPr>
          <w:p w14:paraId="37DE09F8"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5C313E4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82F9C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A1870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C6E3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9118C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144E1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A8DC1A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4AFEE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722DE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CE3A1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596FC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587E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07CD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851A9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E2C4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9922A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7733B2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AB0CB3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70CF7A" w14:textId="77777777" w:rsidR="00D42AB4" w:rsidRPr="007E692C" w:rsidRDefault="00D42AB4" w:rsidP="00EC6305">
            <w:pPr>
              <w:rPr>
                <w:rFonts w:ascii="Arial" w:hAnsi="Arial" w:cs="Arial"/>
                <w:color w:val="000000"/>
                <w:sz w:val="22"/>
                <w:szCs w:val="22"/>
              </w:rPr>
            </w:pPr>
          </w:p>
        </w:tc>
      </w:tr>
      <w:tr w:rsidR="00D42AB4" w:rsidRPr="007E692C" w14:paraId="11727C76" w14:textId="77777777" w:rsidTr="00EC6305">
        <w:trPr>
          <w:trHeight w:val="300"/>
        </w:trPr>
        <w:tc>
          <w:tcPr>
            <w:tcW w:w="1564" w:type="dxa"/>
            <w:tcBorders>
              <w:top w:val="nil"/>
              <w:left w:val="nil"/>
              <w:bottom w:val="nil"/>
              <w:right w:val="nil"/>
            </w:tcBorders>
            <w:noWrap/>
            <w:vAlign w:val="bottom"/>
            <w:hideMark/>
          </w:tcPr>
          <w:p w14:paraId="19BFB879"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6B14C9D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78FBBF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02B70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D8DF37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C2D20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20174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EE612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12585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D47B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49541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D06F3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EC3F60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C1923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12A8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DE5D7B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9089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ED4D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EC093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EAA96D" w14:textId="77777777" w:rsidR="00D42AB4" w:rsidRPr="007E692C" w:rsidRDefault="00D42AB4" w:rsidP="00EC6305">
            <w:pPr>
              <w:rPr>
                <w:rFonts w:ascii="Arial" w:hAnsi="Arial" w:cs="Arial"/>
                <w:color w:val="000000"/>
                <w:sz w:val="22"/>
                <w:szCs w:val="22"/>
              </w:rPr>
            </w:pPr>
          </w:p>
        </w:tc>
      </w:tr>
    </w:tbl>
    <w:p w14:paraId="701D87BE" w14:textId="77777777" w:rsidR="00D42AB4" w:rsidRPr="007E692C" w:rsidRDefault="00D42AB4" w:rsidP="00D42AB4">
      <w:pPr>
        <w:jc w:val="both"/>
        <w:rPr>
          <w:rFonts w:ascii="Arial" w:hAnsi="Arial" w:cs="Arial"/>
          <w:b/>
          <w:sz w:val="22"/>
          <w:szCs w:val="22"/>
        </w:rPr>
      </w:pPr>
      <w:r w:rsidRPr="007E692C">
        <w:rPr>
          <w:rFonts w:ascii="Arial" w:hAnsi="Arial" w:cs="Arial"/>
          <w:sz w:val="22"/>
          <w:szCs w:val="22"/>
        </w:rPr>
        <w:t>VIFs are within the 1-5 acceptance thresholds, indicating the absence of multicollinearity</w:t>
      </w:r>
      <w:r w:rsidRPr="007E692C">
        <w:rPr>
          <w:rFonts w:ascii="Arial" w:hAnsi="Arial" w:cs="Arial"/>
          <w:b/>
          <w:sz w:val="22"/>
          <w:szCs w:val="22"/>
        </w:rPr>
        <w:t>.</w:t>
      </w:r>
    </w:p>
    <w:p w14:paraId="37ED6BCD" w14:textId="77777777" w:rsidR="00D42AB4" w:rsidRPr="007E692C" w:rsidRDefault="00D42AB4" w:rsidP="00D42AB4">
      <w:pPr>
        <w:jc w:val="both"/>
        <w:rPr>
          <w:rFonts w:ascii="Arial" w:hAnsi="Arial" w:cs="Arial"/>
          <w:b/>
          <w:sz w:val="22"/>
          <w:szCs w:val="22"/>
        </w:rPr>
      </w:pPr>
      <w:r w:rsidRPr="007E692C">
        <w:rPr>
          <w:rFonts w:ascii="Arial" w:hAnsi="Arial" w:cs="Arial"/>
          <w:b/>
          <w:sz w:val="22"/>
          <w:szCs w:val="22"/>
        </w:rPr>
        <w:t>Table 5: Validity Test</w:t>
      </w:r>
    </w:p>
    <w:tbl>
      <w:tblPr>
        <w:tblW w:w="9938" w:type="dxa"/>
        <w:tblInd w:w="93" w:type="dxa"/>
        <w:tblLook w:val="04A0" w:firstRow="1" w:lastRow="0" w:firstColumn="1" w:lastColumn="0" w:noHBand="0" w:noVBand="1"/>
      </w:tblPr>
      <w:tblGrid>
        <w:gridCol w:w="962"/>
        <w:gridCol w:w="767"/>
        <w:gridCol w:w="767"/>
        <w:gridCol w:w="767"/>
        <w:gridCol w:w="840"/>
        <w:gridCol w:w="767"/>
        <w:gridCol w:w="767"/>
        <w:gridCol w:w="767"/>
        <w:gridCol w:w="767"/>
        <w:gridCol w:w="767"/>
        <w:gridCol w:w="222"/>
        <w:gridCol w:w="222"/>
        <w:gridCol w:w="222"/>
        <w:gridCol w:w="222"/>
        <w:gridCol w:w="222"/>
        <w:gridCol w:w="222"/>
        <w:gridCol w:w="222"/>
        <w:gridCol w:w="222"/>
        <w:gridCol w:w="222"/>
        <w:gridCol w:w="222"/>
      </w:tblGrid>
      <w:tr w:rsidR="00D42AB4" w:rsidRPr="007E692C" w14:paraId="758E37ED" w14:textId="77777777" w:rsidTr="00EC6305">
        <w:trPr>
          <w:trHeight w:val="300"/>
        </w:trPr>
        <w:tc>
          <w:tcPr>
            <w:tcW w:w="6048" w:type="dxa"/>
            <w:gridSpan w:val="20"/>
            <w:tcBorders>
              <w:top w:val="nil"/>
              <w:left w:val="nil"/>
              <w:bottom w:val="nil"/>
              <w:right w:val="nil"/>
            </w:tcBorders>
            <w:noWrap/>
            <w:vAlign w:val="center"/>
            <w:hideMark/>
          </w:tcPr>
          <w:p w14:paraId="2A4D60FB" w14:textId="77777777" w:rsidR="00D42AB4" w:rsidRPr="007E692C" w:rsidRDefault="00D42AB4" w:rsidP="00EC6305">
            <w:pPr>
              <w:rPr>
                <w:rFonts w:ascii="Arial" w:hAnsi="Arial" w:cs="Arial"/>
                <w:color w:val="993300"/>
                <w:sz w:val="22"/>
                <w:szCs w:val="22"/>
              </w:rPr>
            </w:pPr>
            <w:r w:rsidRPr="007E692C">
              <w:rPr>
                <w:rFonts w:ascii="Arial" w:hAnsi="Arial" w:cs="Arial"/>
                <w:color w:val="993300"/>
                <w:sz w:val="22"/>
                <w:szCs w:val="22"/>
              </w:rPr>
              <w:t>Outer Loadings</w:t>
            </w:r>
          </w:p>
        </w:tc>
      </w:tr>
      <w:tr w:rsidR="00D42AB4" w:rsidRPr="007E692C" w14:paraId="16222F50" w14:textId="77777777" w:rsidTr="00EC6305">
        <w:trPr>
          <w:trHeight w:val="102"/>
        </w:trPr>
        <w:tc>
          <w:tcPr>
            <w:tcW w:w="708" w:type="dxa"/>
            <w:tcBorders>
              <w:top w:val="nil"/>
              <w:left w:val="nil"/>
              <w:bottom w:val="nil"/>
              <w:right w:val="nil"/>
            </w:tcBorders>
            <w:noWrap/>
            <w:vAlign w:val="bottom"/>
            <w:hideMark/>
          </w:tcPr>
          <w:p w14:paraId="6C046885"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002AA60A" w14:textId="77777777" w:rsidR="00D42AB4" w:rsidRPr="007E692C" w:rsidRDefault="00D42AB4" w:rsidP="00EC6305">
            <w:pPr>
              <w:rPr>
                <w:rFonts w:ascii="Arial" w:hAnsi="Arial" w:cs="Arial"/>
                <w:color w:val="000000"/>
                <w:sz w:val="22"/>
                <w:szCs w:val="22"/>
              </w:rPr>
            </w:pPr>
          </w:p>
        </w:tc>
        <w:tc>
          <w:tcPr>
            <w:tcW w:w="598" w:type="dxa"/>
            <w:tcBorders>
              <w:top w:val="nil"/>
              <w:left w:val="nil"/>
              <w:bottom w:val="nil"/>
              <w:right w:val="nil"/>
            </w:tcBorders>
            <w:noWrap/>
            <w:vAlign w:val="bottom"/>
            <w:hideMark/>
          </w:tcPr>
          <w:p w14:paraId="7F307A83" w14:textId="77777777" w:rsidR="00D42AB4" w:rsidRPr="007E692C" w:rsidRDefault="00D42AB4" w:rsidP="00EC6305">
            <w:pPr>
              <w:rPr>
                <w:rFonts w:ascii="Arial" w:hAnsi="Arial" w:cs="Arial"/>
                <w:color w:val="000000"/>
                <w:sz w:val="22"/>
                <w:szCs w:val="22"/>
              </w:rPr>
            </w:pPr>
          </w:p>
        </w:tc>
        <w:tc>
          <w:tcPr>
            <w:tcW w:w="598" w:type="dxa"/>
            <w:tcBorders>
              <w:top w:val="nil"/>
              <w:left w:val="nil"/>
              <w:bottom w:val="nil"/>
              <w:right w:val="nil"/>
            </w:tcBorders>
            <w:noWrap/>
            <w:vAlign w:val="bottom"/>
            <w:hideMark/>
          </w:tcPr>
          <w:p w14:paraId="01D8EC3B" w14:textId="77777777" w:rsidR="00D42AB4" w:rsidRPr="007E692C" w:rsidRDefault="00D42AB4" w:rsidP="00EC6305">
            <w:pPr>
              <w:rPr>
                <w:rFonts w:ascii="Arial" w:hAnsi="Arial" w:cs="Arial"/>
                <w:color w:val="000000"/>
                <w:sz w:val="22"/>
                <w:szCs w:val="22"/>
              </w:rPr>
            </w:pPr>
          </w:p>
        </w:tc>
        <w:tc>
          <w:tcPr>
            <w:tcW w:w="598" w:type="dxa"/>
            <w:tcBorders>
              <w:top w:val="nil"/>
              <w:left w:val="nil"/>
              <w:bottom w:val="nil"/>
              <w:right w:val="nil"/>
            </w:tcBorders>
            <w:noWrap/>
            <w:vAlign w:val="bottom"/>
            <w:hideMark/>
          </w:tcPr>
          <w:p w14:paraId="79EB3FDD"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50FDF67A"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39E5742C"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32A68B42"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3A39438F" w14:textId="77777777" w:rsidR="00D42AB4" w:rsidRPr="007E692C" w:rsidRDefault="00D42AB4" w:rsidP="00EC6305">
            <w:pPr>
              <w:rPr>
                <w:rFonts w:ascii="Arial" w:hAnsi="Arial" w:cs="Arial"/>
                <w:color w:val="000000"/>
                <w:sz w:val="22"/>
                <w:szCs w:val="22"/>
              </w:rPr>
            </w:pPr>
          </w:p>
        </w:tc>
        <w:tc>
          <w:tcPr>
            <w:tcW w:w="531" w:type="dxa"/>
            <w:tcBorders>
              <w:top w:val="nil"/>
              <w:left w:val="nil"/>
              <w:bottom w:val="nil"/>
              <w:right w:val="nil"/>
            </w:tcBorders>
            <w:noWrap/>
            <w:vAlign w:val="bottom"/>
            <w:hideMark/>
          </w:tcPr>
          <w:p w14:paraId="41E1A3F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5BD4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5E5E5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B2C38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80444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6B4568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6974A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BAC25A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62E018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FCEA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AAE2730" w14:textId="77777777" w:rsidR="00D42AB4" w:rsidRPr="007E692C" w:rsidRDefault="00D42AB4" w:rsidP="00EC6305">
            <w:pPr>
              <w:rPr>
                <w:rFonts w:ascii="Arial" w:hAnsi="Arial" w:cs="Arial"/>
                <w:color w:val="000000"/>
                <w:sz w:val="22"/>
                <w:szCs w:val="22"/>
              </w:rPr>
            </w:pPr>
          </w:p>
        </w:tc>
      </w:tr>
      <w:tr w:rsidR="00D42AB4" w:rsidRPr="007E692C" w14:paraId="141CFD25" w14:textId="77777777" w:rsidTr="00EC6305">
        <w:trPr>
          <w:trHeight w:val="300"/>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387DBF7E"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w:t>
            </w:r>
          </w:p>
        </w:tc>
        <w:tc>
          <w:tcPr>
            <w:tcW w:w="531" w:type="dxa"/>
            <w:tcBorders>
              <w:top w:val="single" w:sz="4" w:space="0" w:color="auto"/>
              <w:left w:val="nil"/>
              <w:bottom w:val="single" w:sz="4" w:space="0" w:color="auto"/>
              <w:right w:val="single" w:sz="4" w:space="0" w:color="auto"/>
            </w:tcBorders>
            <w:noWrap/>
            <w:vAlign w:val="center"/>
            <w:hideMark/>
          </w:tcPr>
          <w:p w14:paraId="4B281DC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w:t>
            </w:r>
          </w:p>
        </w:tc>
        <w:tc>
          <w:tcPr>
            <w:tcW w:w="598" w:type="dxa"/>
            <w:tcBorders>
              <w:top w:val="single" w:sz="4" w:space="0" w:color="auto"/>
              <w:left w:val="nil"/>
              <w:bottom w:val="single" w:sz="4" w:space="0" w:color="auto"/>
              <w:right w:val="single" w:sz="4" w:space="0" w:color="auto"/>
            </w:tcBorders>
            <w:noWrap/>
            <w:vAlign w:val="center"/>
            <w:hideMark/>
          </w:tcPr>
          <w:p w14:paraId="5D0BA02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FACI</w:t>
            </w:r>
          </w:p>
        </w:tc>
        <w:tc>
          <w:tcPr>
            <w:tcW w:w="598" w:type="dxa"/>
            <w:tcBorders>
              <w:top w:val="single" w:sz="4" w:space="0" w:color="auto"/>
              <w:left w:val="nil"/>
              <w:bottom w:val="single" w:sz="4" w:space="0" w:color="auto"/>
              <w:right w:val="single" w:sz="4" w:space="0" w:color="auto"/>
            </w:tcBorders>
            <w:noWrap/>
            <w:vAlign w:val="center"/>
            <w:hideMark/>
          </w:tcPr>
          <w:p w14:paraId="220AF25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w:t>
            </w:r>
          </w:p>
        </w:tc>
        <w:tc>
          <w:tcPr>
            <w:tcW w:w="598" w:type="dxa"/>
            <w:tcBorders>
              <w:top w:val="single" w:sz="4" w:space="0" w:color="auto"/>
              <w:left w:val="nil"/>
              <w:bottom w:val="single" w:sz="4" w:space="0" w:color="auto"/>
              <w:right w:val="single" w:sz="4" w:space="0" w:color="auto"/>
            </w:tcBorders>
            <w:noWrap/>
            <w:vAlign w:val="center"/>
            <w:hideMark/>
          </w:tcPr>
          <w:p w14:paraId="19000A7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w:t>
            </w:r>
          </w:p>
        </w:tc>
        <w:tc>
          <w:tcPr>
            <w:tcW w:w="531" w:type="dxa"/>
            <w:tcBorders>
              <w:top w:val="single" w:sz="4" w:space="0" w:color="auto"/>
              <w:left w:val="nil"/>
              <w:bottom w:val="single" w:sz="4" w:space="0" w:color="auto"/>
              <w:right w:val="single" w:sz="4" w:space="0" w:color="auto"/>
            </w:tcBorders>
            <w:noWrap/>
            <w:vAlign w:val="center"/>
            <w:hideMark/>
          </w:tcPr>
          <w:p w14:paraId="319D36D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w:t>
            </w:r>
          </w:p>
        </w:tc>
        <w:tc>
          <w:tcPr>
            <w:tcW w:w="531" w:type="dxa"/>
            <w:tcBorders>
              <w:top w:val="single" w:sz="4" w:space="0" w:color="auto"/>
              <w:left w:val="nil"/>
              <w:bottom w:val="single" w:sz="4" w:space="0" w:color="auto"/>
              <w:right w:val="single" w:sz="4" w:space="0" w:color="auto"/>
            </w:tcBorders>
            <w:noWrap/>
            <w:vAlign w:val="center"/>
            <w:hideMark/>
          </w:tcPr>
          <w:p w14:paraId="774CB86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w:t>
            </w:r>
          </w:p>
        </w:tc>
        <w:tc>
          <w:tcPr>
            <w:tcW w:w="531" w:type="dxa"/>
            <w:tcBorders>
              <w:top w:val="single" w:sz="4" w:space="0" w:color="auto"/>
              <w:left w:val="nil"/>
              <w:bottom w:val="single" w:sz="4" w:space="0" w:color="auto"/>
              <w:right w:val="single" w:sz="4" w:space="0" w:color="auto"/>
            </w:tcBorders>
            <w:noWrap/>
            <w:vAlign w:val="center"/>
            <w:hideMark/>
          </w:tcPr>
          <w:p w14:paraId="554A53E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w:t>
            </w:r>
          </w:p>
        </w:tc>
        <w:tc>
          <w:tcPr>
            <w:tcW w:w="531" w:type="dxa"/>
            <w:tcBorders>
              <w:top w:val="single" w:sz="4" w:space="0" w:color="auto"/>
              <w:left w:val="nil"/>
              <w:bottom w:val="single" w:sz="4" w:space="0" w:color="auto"/>
              <w:right w:val="single" w:sz="4" w:space="0" w:color="auto"/>
            </w:tcBorders>
            <w:noWrap/>
            <w:vAlign w:val="center"/>
            <w:hideMark/>
          </w:tcPr>
          <w:p w14:paraId="1F80B548"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w:t>
            </w:r>
          </w:p>
        </w:tc>
        <w:tc>
          <w:tcPr>
            <w:tcW w:w="531" w:type="dxa"/>
            <w:tcBorders>
              <w:top w:val="single" w:sz="4" w:space="0" w:color="auto"/>
              <w:left w:val="nil"/>
              <w:bottom w:val="single" w:sz="4" w:space="0" w:color="auto"/>
              <w:right w:val="single" w:sz="4" w:space="0" w:color="auto"/>
            </w:tcBorders>
            <w:noWrap/>
            <w:vAlign w:val="center"/>
            <w:hideMark/>
          </w:tcPr>
          <w:p w14:paraId="27B75D2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w:t>
            </w:r>
          </w:p>
        </w:tc>
        <w:tc>
          <w:tcPr>
            <w:tcW w:w="36" w:type="dxa"/>
            <w:tcBorders>
              <w:top w:val="nil"/>
              <w:left w:val="nil"/>
              <w:bottom w:val="nil"/>
              <w:right w:val="nil"/>
            </w:tcBorders>
            <w:noWrap/>
            <w:vAlign w:val="bottom"/>
            <w:hideMark/>
          </w:tcPr>
          <w:p w14:paraId="407C89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4C2AD9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89874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618062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2B047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FC344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383A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52547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22A7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6833F38" w14:textId="77777777" w:rsidR="00D42AB4" w:rsidRPr="007E692C" w:rsidRDefault="00D42AB4" w:rsidP="00EC6305">
            <w:pPr>
              <w:rPr>
                <w:rFonts w:ascii="Arial" w:hAnsi="Arial" w:cs="Arial"/>
                <w:color w:val="000000"/>
                <w:sz w:val="22"/>
                <w:szCs w:val="22"/>
              </w:rPr>
            </w:pPr>
          </w:p>
        </w:tc>
      </w:tr>
      <w:tr w:rsidR="00D42AB4" w:rsidRPr="007E692C" w14:paraId="7A55FEEB"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372837F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ATT1</w:t>
            </w:r>
          </w:p>
        </w:tc>
        <w:tc>
          <w:tcPr>
            <w:tcW w:w="531" w:type="dxa"/>
            <w:tcBorders>
              <w:top w:val="nil"/>
              <w:left w:val="nil"/>
              <w:bottom w:val="single" w:sz="4" w:space="0" w:color="auto"/>
              <w:right w:val="single" w:sz="4" w:space="0" w:color="auto"/>
            </w:tcBorders>
            <w:noWrap/>
            <w:vAlign w:val="center"/>
            <w:hideMark/>
          </w:tcPr>
          <w:p w14:paraId="1CF7585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0.900</w:t>
            </w:r>
          </w:p>
        </w:tc>
        <w:tc>
          <w:tcPr>
            <w:tcW w:w="598" w:type="dxa"/>
            <w:tcBorders>
              <w:top w:val="nil"/>
              <w:left w:val="nil"/>
              <w:bottom w:val="single" w:sz="4" w:space="0" w:color="auto"/>
              <w:right w:val="single" w:sz="4" w:space="0" w:color="auto"/>
            </w:tcBorders>
            <w:noWrap/>
            <w:vAlign w:val="center"/>
            <w:hideMark/>
          </w:tcPr>
          <w:p w14:paraId="5805E7F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5A1A69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5807B8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D0F6B9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3A05F1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A6DF01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6A1902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F241F8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57DA657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07293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68C45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E5437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FF001C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5824B0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285038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E4AC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6C34A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03EADD" w14:textId="77777777" w:rsidR="00D42AB4" w:rsidRPr="007E692C" w:rsidRDefault="00D42AB4" w:rsidP="00EC6305">
            <w:pPr>
              <w:rPr>
                <w:rFonts w:ascii="Arial" w:hAnsi="Arial" w:cs="Arial"/>
                <w:color w:val="000000"/>
                <w:sz w:val="22"/>
                <w:szCs w:val="22"/>
              </w:rPr>
            </w:pPr>
          </w:p>
        </w:tc>
      </w:tr>
      <w:tr w:rsidR="00D42AB4" w:rsidRPr="007E692C" w14:paraId="75454BC9"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5021670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ATT2</w:t>
            </w:r>
          </w:p>
        </w:tc>
        <w:tc>
          <w:tcPr>
            <w:tcW w:w="531" w:type="dxa"/>
            <w:tcBorders>
              <w:top w:val="nil"/>
              <w:left w:val="nil"/>
              <w:bottom w:val="single" w:sz="4" w:space="0" w:color="auto"/>
              <w:right w:val="single" w:sz="4" w:space="0" w:color="auto"/>
            </w:tcBorders>
            <w:noWrap/>
            <w:vAlign w:val="center"/>
            <w:hideMark/>
          </w:tcPr>
          <w:p w14:paraId="2C7A092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0.881</w:t>
            </w:r>
          </w:p>
        </w:tc>
        <w:tc>
          <w:tcPr>
            <w:tcW w:w="598" w:type="dxa"/>
            <w:tcBorders>
              <w:top w:val="nil"/>
              <w:left w:val="nil"/>
              <w:bottom w:val="single" w:sz="4" w:space="0" w:color="auto"/>
              <w:right w:val="single" w:sz="4" w:space="0" w:color="auto"/>
            </w:tcBorders>
            <w:noWrap/>
            <w:vAlign w:val="center"/>
            <w:hideMark/>
          </w:tcPr>
          <w:p w14:paraId="60BDEAF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0EB0E3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048D5F0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E842DF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FE552E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BAB05E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B0EEEA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6E62DD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4778B11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C2FD8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8A5E0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1466B8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59879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67F0F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93EB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8AC47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4394EE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59521F9" w14:textId="77777777" w:rsidR="00D42AB4" w:rsidRPr="007E692C" w:rsidRDefault="00D42AB4" w:rsidP="00EC6305">
            <w:pPr>
              <w:rPr>
                <w:rFonts w:ascii="Arial" w:hAnsi="Arial" w:cs="Arial"/>
                <w:color w:val="000000"/>
                <w:sz w:val="22"/>
                <w:szCs w:val="22"/>
              </w:rPr>
            </w:pPr>
          </w:p>
        </w:tc>
      </w:tr>
      <w:tr w:rsidR="00D42AB4" w:rsidRPr="007E692C" w14:paraId="5D6D648F"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7E79417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ATT3</w:t>
            </w:r>
          </w:p>
        </w:tc>
        <w:tc>
          <w:tcPr>
            <w:tcW w:w="531" w:type="dxa"/>
            <w:tcBorders>
              <w:top w:val="nil"/>
              <w:left w:val="nil"/>
              <w:bottom w:val="single" w:sz="4" w:space="0" w:color="auto"/>
              <w:right w:val="single" w:sz="4" w:space="0" w:color="auto"/>
            </w:tcBorders>
            <w:noWrap/>
            <w:vAlign w:val="center"/>
            <w:hideMark/>
          </w:tcPr>
          <w:p w14:paraId="0CD0B41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0.845</w:t>
            </w:r>
          </w:p>
        </w:tc>
        <w:tc>
          <w:tcPr>
            <w:tcW w:w="598" w:type="dxa"/>
            <w:tcBorders>
              <w:top w:val="nil"/>
              <w:left w:val="nil"/>
              <w:bottom w:val="single" w:sz="4" w:space="0" w:color="auto"/>
              <w:right w:val="single" w:sz="4" w:space="0" w:color="auto"/>
            </w:tcBorders>
            <w:noWrap/>
            <w:vAlign w:val="center"/>
            <w:hideMark/>
          </w:tcPr>
          <w:p w14:paraId="3D9AA68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0F4969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242D6A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930D75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1C24AB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5B9697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50E931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B2D323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5FED55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EF24B4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3F9E9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3B4DE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C7C85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75C5E4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9ACD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6D7CC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D8E5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EF8E4C6" w14:textId="77777777" w:rsidR="00D42AB4" w:rsidRPr="007E692C" w:rsidRDefault="00D42AB4" w:rsidP="00EC6305">
            <w:pPr>
              <w:rPr>
                <w:rFonts w:ascii="Arial" w:hAnsi="Arial" w:cs="Arial"/>
                <w:color w:val="000000"/>
                <w:sz w:val="22"/>
                <w:szCs w:val="22"/>
              </w:rPr>
            </w:pPr>
          </w:p>
        </w:tc>
      </w:tr>
      <w:tr w:rsidR="00D42AB4" w:rsidRPr="007E692C" w14:paraId="6303024D"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48B799B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ATT4</w:t>
            </w:r>
          </w:p>
        </w:tc>
        <w:tc>
          <w:tcPr>
            <w:tcW w:w="531" w:type="dxa"/>
            <w:tcBorders>
              <w:top w:val="nil"/>
              <w:left w:val="nil"/>
              <w:bottom w:val="single" w:sz="4" w:space="0" w:color="auto"/>
              <w:right w:val="single" w:sz="4" w:space="0" w:color="auto"/>
            </w:tcBorders>
            <w:noWrap/>
            <w:vAlign w:val="center"/>
            <w:hideMark/>
          </w:tcPr>
          <w:p w14:paraId="468FE9A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0.921</w:t>
            </w:r>
          </w:p>
        </w:tc>
        <w:tc>
          <w:tcPr>
            <w:tcW w:w="598" w:type="dxa"/>
            <w:tcBorders>
              <w:top w:val="nil"/>
              <w:left w:val="nil"/>
              <w:bottom w:val="single" w:sz="4" w:space="0" w:color="auto"/>
              <w:right w:val="single" w:sz="4" w:space="0" w:color="auto"/>
            </w:tcBorders>
            <w:noWrap/>
            <w:vAlign w:val="center"/>
            <w:hideMark/>
          </w:tcPr>
          <w:p w14:paraId="1A046B8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69E50D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291364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7DC35A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6025AC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36220E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693DFE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201996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2266E14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DC56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EE545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C25AB0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1DF7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A6A45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7FC62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869CB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DBA23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8FDFDEC" w14:textId="77777777" w:rsidR="00D42AB4" w:rsidRPr="007E692C" w:rsidRDefault="00D42AB4" w:rsidP="00EC6305">
            <w:pPr>
              <w:rPr>
                <w:rFonts w:ascii="Arial" w:hAnsi="Arial" w:cs="Arial"/>
                <w:color w:val="000000"/>
                <w:sz w:val="22"/>
                <w:szCs w:val="22"/>
              </w:rPr>
            </w:pPr>
          </w:p>
        </w:tc>
      </w:tr>
      <w:tr w:rsidR="00D42AB4" w:rsidRPr="007E692C" w14:paraId="1A6BEB94"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057C2D53"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FAC1</w:t>
            </w:r>
          </w:p>
        </w:tc>
        <w:tc>
          <w:tcPr>
            <w:tcW w:w="531" w:type="dxa"/>
            <w:tcBorders>
              <w:top w:val="nil"/>
              <w:left w:val="nil"/>
              <w:bottom w:val="single" w:sz="4" w:space="0" w:color="auto"/>
              <w:right w:val="single" w:sz="4" w:space="0" w:color="auto"/>
            </w:tcBorders>
            <w:noWrap/>
            <w:vAlign w:val="center"/>
            <w:hideMark/>
          </w:tcPr>
          <w:p w14:paraId="07E38B7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F6A248E"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0.434</w:t>
            </w:r>
          </w:p>
        </w:tc>
        <w:tc>
          <w:tcPr>
            <w:tcW w:w="598" w:type="dxa"/>
            <w:tcBorders>
              <w:top w:val="nil"/>
              <w:left w:val="nil"/>
              <w:bottom w:val="single" w:sz="4" w:space="0" w:color="auto"/>
              <w:right w:val="single" w:sz="4" w:space="0" w:color="auto"/>
            </w:tcBorders>
            <w:noWrap/>
            <w:vAlign w:val="center"/>
            <w:hideMark/>
          </w:tcPr>
          <w:p w14:paraId="66092AA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08B57AE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538683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002518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3FEA28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AAED46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016B9A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02DCED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08D13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222C1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D027B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3B1FF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E464BA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D1285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805C0B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FBEF2E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B79CAF5" w14:textId="77777777" w:rsidR="00D42AB4" w:rsidRPr="007E692C" w:rsidRDefault="00D42AB4" w:rsidP="00EC6305">
            <w:pPr>
              <w:rPr>
                <w:rFonts w:ascii="Arial" w:hAnsi="Arial" w:cs="Arial"/>
                <w:color w:val="000000"/>
                <w:sz w:val="22"/>
                <w:szCs w:val="22"/>
              </w:rPr>
            </w:pPr>
          </w:p>
        </w:tc>
      </w:tr>
      <w:tr w:rsidR="00D42AB4" w:rsidRPr="007E692C" w14:paraId="7DF96AB9"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393946B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FAC2</w:t>
            </w:r>
          </w:p>
        </w:tc>
        <w:tc>
          <w:tcPr>
            <w:tcW w:w="531" w:type="dxa"/>
            <w:tcBorders>
              <w:top w:val="nil"/>
              <w:left w:val="nil"/>
              <w:bottom w:val="single" w:sz="4" w:space="0" w:color="auto"/>
              <w:right w:val="single" w:sz="4" w:space="0" w:color="auto"/>
            </w:tcBorders>
            <w:noWrap/>
            <w:vAlign w:val="center"/>
            <w:hideMark/>
          </w:tcPr>
          <w:p w14:paraId="6559911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81F5627"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0.297</w:t>
            </w:r>
          </w:p>
        </w:tc>
        <w:tc>
          <w:tcPr>
            <w:tcW w:w="598" w:type="dxa"/>
            <w:tcBorders>
              <w:top w:val="nil"/>
              <w:left w:val="nil"/>
              <w:bottom w:val="single" w:sz="4" w:space="0" w:color="auto"/>
              <w:right w:val="single" w:sz="4" w:space="0" w:color="auto"/>
            </w:tcBorders>
            <w:noWrap/>
            <w:vAlign w:val="center"/>
            <w:hideMark/>
          </w:tcPr>
          <w:p w14:paraId="2538DE4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1B30D0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D08705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7CB3B9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AB9ABE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003AE0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83833E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4F2C44A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05311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DD2B92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81712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3604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B47F2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21F79B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C8CD94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279B39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ECA16B" w14:textId="77777777" w:rsidR="00D42AB4" w:rsidRPr="007E692C" w:rsidRDefault="00D42AB4" w:rsidP="00EC6305">
            <w:pPr>
              <w:rPr>
                <w:rFonts w:ascii="Arial" w:hAnsi="Arial" w:cs="Arial"/>
                <w:color w:val="000000"/>
                <w:sz w:val="22"/>
                <w:szCs w:val="22"/>
              </w:rPr>
            </w:pPr>
          </w:p>
        </w:tc>
      </w:tr>
      <w:tr w:rsidR="00D42AB4" w:rsidRPr="007E692C" w14:paraId="32B32320"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648027C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lastRenderedPageBreak/>
              <w:t>FAC3</w:t>
            </w:r>
          </w:p>
        </w:tc>
        <w:tc>
          <w:tcPr>
            <w:tcW w:w="531" w:type="dxa"/>
            <w:tcBorders>
              <w:top w:val="nil"/>
              <w:left w:val="nil"/>
              <w:bottom w:val="single" w:sz="4" w:space="0" w:color="auto"/>
              <w:right w:val="single" w:sz="4" w:space="0" w:color="auto"/>
            </w:tcBorders>
            <w:noWrap/>
            <w:vAlign w:val="center"/>
            <w:hideMark/>
          </w:tcPr>
          <w:p w14:paraId="2382DEC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EA937D4"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0.725</w:t>
            </w:r>
          </w:p>
        </w:tc>
        <w:tc>
          <w:tcPr>
            <w:tcW w:w="598" w:type="dxa"/>
            <w:tcBorders>
              <w:top w:val="nil"/>
              <w:left w:val="nil"/>
              <w:bottom w:val="single" w:sz="4" w:space="0" w:color="auto"/>
              <w:right w:val="single" w:sz="4" w:space="0" w:color="auto"/>
            </w:tcBorders>
            <w:noWrap/>
            <w:vAlign w:val="center"/>
            <w:hideMark/>
          </w:tcPr>
          <w:p w14:paraId="6CCFC16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93BF40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C0D4F0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59E09C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AE9D44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781C8F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9077A6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4EEFB6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4B94C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798393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D8BEE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720E4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3DBDC7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4A68AD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42935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BF13A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4FDBE2" w14:textId="77777777" w:rsidR="00D42AB4" w:rsidRPr="007E692C" w:rsidRDefault="00D42AB4" w:rsidP="00EC6305">
            <w:pPr>
              <w:rPr>
                <w:rFonts w:ascii="Arial" w:hAnsi="Arial" w:cs="Arial"/>
                <w:color w:val="000000"/>
                <w:sz w:val="22"/>
                <w:szCs w:val="22"/>
              </w:rPr>
            </w:pPr>
          </w:p>
        </w:tc>
      </w:tr>
      <w:tr w:rsidR="00D42AB4" w:rsidRPr="007E692C" w14:paraId="090A418B"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1D575B0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FAC4</w:t>
            </w:r>
          </w:p>
        </w:tc>
        <w:tc>
          <w:tcPr>
            <w:tcW w:w="531" w:type="dxa"/>
            <w:tcBorders>
              <w:top w:val="nil"/>
              <w:left w:val="nil"/>
              <w:bottom w:val="single" w:sz="4" w:space="0" w:color="auto"/>
              <w:right w:val="single" w:sz="4" w:space="0" w:color="auto"/>
            </w:tcBorders>
            <w:noWrap/>
            <w:vAlign w:val="center"/>
            <w:hideMark/>
          </w:tcPr>
          <w:p w14:paraId="3B4C755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F3F2562"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-0.232</w:t>
            </w:r>
          </w:p>
        </w:tc>
        <w:tc>
          <w:tcPr>
            <w:tcW w:w="598" w:type="dxa"/>
            <w:tcBorders>
              <w:top w:val="nil"/>
              <w:left w:val="nil"/>
              <w:bottom w:val="single" w:sz="4" w:space="0" w:color="auto"/>
              <w:right w:val="single" w:sz="4" w:space="0" w:color="auto"/>
            </w:tcBorders>
            <w:noWrap/>
            <w:vAlign w:val="center"/>
            <w:hideMark/>
          </w:tcPr>
          <w:p w14:paraId="348A0E1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2F4AB0E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F71DBD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2E0AE6D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345F6D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E1B1C7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12038B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5C2D318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D2E3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6830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51601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849AD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D9A4E1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3B20D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C6CA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4166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0ED4E6" w14:textId="77777777" w:rsidR="00D42AB4" w:rsidRPr="007E692C" w:rsidRDefault="00D42AB4" w:rsidP="00EC6305">
            <w:pPr>
              <w:rPr>
                <w:rFonts w:ascii="Arial" w:hAnsi="Arial" w:cs="Arial"/>
                <w:color w:val="000000"/>
                <w:sz w:val="22"/>
                <w:szCs w:val="22"/>
              </w:rPr>
            </w:pPr>
          </w:p>
        </w:tc>
      </w:tr>
      <w:tr w:rsidR="00D42AB4" w:rsidRPr="007E692C" w14:paraId="5B88CB40"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698117A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FAC5</w:t>
            </w:r>
          </w:p>
        </w:tc>
        <w:tc>
          <w:tcPr>
            <w:tcW w:w="531" w:type="dxa"/>
            <w:tcBorders>
              <w:top w:val="nil"/>
              <w:left w:val="nil"/>
              <w:bottom w:val="single" w:sz="4" w:space="0" w:color="auto"/>
              <w:right w:val="single" w:sz="4" w:space="0" w:color="auto"/>
            </w:tcBorders>
            <w:noWrap/>
            <w:vAlign w:val="center"/>
            <w:hideMark/>
          </w:tcPr>
          <w:p w14:paraId="18748D2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A57C8D7"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0.684</w:t>
            </w:r>
          </w:p>
        </w:tc>
        <w:tc>
          <w:tcPr>
            <w:tcW w:w="598" w:type="dxa"/>
            <w:tcBorders>
              <w:top w:val="nil"/>
              <w:left w:val="nil"/>
              <w:bottom w:val="single" w:sz="4" w:space="0" w:color="auto"/>
              <w:right w:val="single" w:sz="4" w:space="0" w:color="auto"/>
            </w:tcBorders>
            <w:noWrap/>
            <w:vAlign w:val="center"/>
            <w:hideMark/>
          </w:tcPr>
          <w:p w14:paraId="24C0B85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06DED4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435862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469591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88AD08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06E552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3C5CD6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4664C0A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3FAC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FC0B89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767D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C41E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C47B8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C2E17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44FCD9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48F31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473DA41" w14:textId="77777777" w:rsidR="00D42AB4" w:rsidRPr="007E692C" w:rsidRDefault="00D42AB4" w:rsidP="00EC6305">
            <w:pPr>
              <w:rPr>
                <w:rFonts w:ascii="Arial" w:hAnsi="Arial" w:cs="Arial"/>
                <w:color w:val="000000"/>
                <w:sz w:val="22"/>
                <w:szCs w:val="22"/>
              </w:rPr>
            </w:pPr>
          </w:p>
        </w:tc>
      </w:tr>
      <w:tr w:rsidR="00D42AB4" w:rsidRPr="007E692C" w14:paraId="470675A0"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29EA35B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FAC6</w:t>
            </w:r>
          </w:p>
        </w:tc>
        <w:tc>
          <w:tcPr>
            <w:tcW w:w="531" w:type="dxa"/>
            <w:tcBorders>
              <w:top w:val="nil"/>
              <w:left w:val="nil"/>
              <w:bottom w:val="single" w:sz="4" w:space="0" w:color="auto"/>
              <w:right w:val="single" w:sz="4" w:space="0" w:color="auto"/>
            </w:tcBorders>
            <w:noWrap/>
            <w:vAlign w:val="center"/>
            <w:hideMark/>
          </w:tcPr>
          <w:p w14:paraId="191B4A5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6FF4FBB"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0.707</w:t>
            </w:r>
          </w:p>
        </w:tc>
        <w:tc>
          <w:tcPr>
            <w:tcW w:w="598" w:type="dxa"/>
            <w:tcBorders>
              <w:top w:val="nil"/>
              <w:left w:val="nil"/>
              <w:bottom w:val="single" w:sz="4" w:space="0" w:color="auto"/>
              <w:right w:val="single" w:sz="4" w:space="0" w:color="auto"/>
            </w:tcBorders>
            <w:noWrap/>
            <w:vAlign w:val="center"/>
            <w:hideMark/>
          </w:tcPr>
          <w:p w14:paraId="4BA2A34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95DEB2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312F84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9CBB61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714E18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71CBDB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4A75F8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5409EC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BCB9E7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D8B47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353ED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C73D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79C4E8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27C65D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95B74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48B374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D35F94" w14:textId="77777777" w:rsidR="00D42AB4" w:rsidRPr="007E692C" w:rsidRDefault="00D42AB4" w:rsidP="00EC6305">
            <w:pPr>
              <w:rPr>
                <w:rFonts w:ascii="Arial" w:hAnsi="Arial" w:cs="Arial"/>
                <w:color w:val="000000"/>
                <w:sz w:val="22"/>
                <w:szCs w:val="22"/>
              </w:rPr>
            </w:pPr>
          </w:p>
        </w:tc>
      </w:tr>
      <w:tr w:rsidR="00D42AB4" w:rsidRPr="007E692C" w14:paraId="045E3175"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5DDB523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FIN1</w:t>
            </w:r>
          </w:p>
        </w:tc>
        <w:tc>
          <w:tcPr>
            <w:tcW w:w="531" w:type="dxa"/>
            <w:tcBorders>
              <w:top w:val="nil"/>
              <w:left w:val="nil"/>
              <w:bottom w:val="single" w:sz="4" w:space="0" w:color="auto"/>
              <w:right w:val="single" w:sz="4" w:space="0" w:color="auto"/>
            </w:tcBorders>
            <w:noWrap/>
            <w:vAlign w:val="center"/>
            <w:hideMark/>
          </w:tcPr>
          <w:p w14:paraId="41ECFE3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BE04FD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276444EC"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0.423</w:t>
            </w:r>
          </w:p>
        </w:tc>
        <w:tc>
          <w:tcPr>
            <w:tcW w:w="598" w:type="dxa"/>
            <w:tcBorders>
              <w:top w:val="nil"/>
              <w:left w:val="nil"/>
              <w:bottom w:val="single" w:sz="4" w:space="0" w:color="auto"/>
              <w:right w:val="single" w:sz="4" w:space="0" w:color="auto"/>
            </w:tcBorders>
            <w:noWrap/>
            <w:vAlign w:val="center"/>
            <w:hideMark/>
          </w:tcPr>
          <w:p w14:paraId="4CB4ECB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3E9562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99A3EA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D62608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21D653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CC1EBD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66817B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074B30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805550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F9B076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7857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8C5B6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08090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4F24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E31EC6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481519" w14:textId="77777777" w:rsidR="00D42AB4" w:rsidRPr="007E692C" w:rsidRDefault="00D42AB4" w:rsidP="00EC6305">
            <w:pPr>
              <w:rPr>
                <w:rFonts w:ascii="Arial" w:hAnsi="Arial" w:cs="Arial"/>
                <w:color w:val="000000"/>
                <w:sz w:val="22"/>
                <w:szCs w:val="22"/>
              </w:rPr>
            </w:pPr>
          </w:p>
        </w:tc>
      </w:tr>
      <w:tr w:rsidR="00D42AB4" w:rsidRPr="007E692C" w14:paraId="59E6A76A"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2C9C130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FIN2</w:t>
            </w:r>
          </w:p>
        </w:tc>
        <w:tc>
          <w:tcPr>
            <w:tcW w:w="531" w:type="dxa"/>
            <w:tcBorders>
              <w:top w:val="nil"/>
              <w:left w:val="nil"/>
              <w:bottom w:val="single" w:sz="4" w:space="0" w:color="auto"/>
              <w:right w:val="single" w:sz="4" w:space="0" w:color="auto"/>
            </w:tcBorders>
            <w:noWrap/>
            <w:vAlign w:val="center"/>
            <w:hideMark/>
          </w:tcPr>
          <w:p w14:paraId="7A92858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219564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01107BC1"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0.529</w:t>
            </w:r>
          </w:p>
        </w:tc>
        <w:tc>
          <w:tcPr>
            <w:tcW w:w="598" w:type="dxa"/>
            <w:tcBorders>
              <w:top w:val="nil"/>
              <w:left w:val="nil"/>
              <w:bottom w:val="single" w:sz="4" w:space="0" w:color="auto"/>
              <w:right w:val="single" w:sz="4" w:space="0" w:color="auto"/>
            </w:tcBorders>
            <w:noWrap/>
            <w:vAlign w:val="center"/>
            <w:hideMark/>
          </w:tcPr>
          <w:p w14:paraId="70683BE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9D008B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CEBC94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2C95460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5ABDB4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D08D64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3710B8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788E9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75F03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8C535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7659AF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F649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66F6D1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BB8521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32DEB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9673D6" w14:textId="77777777" w:rsidR="00D42AB4" w:rsidRPr="007E692C" w:rsidRDefault="00D42AB4" w:rsidP="00EC6305">
            <w:pPr>
              <w:rPr>
                <w:rFonts w:ascii="Arial" w:hAnsi="Arial" w:cs="Arial"/>
                <w:color w:val="000000"/>
                <w:sz w:val="22"/>
                <w:szCs w:val="22"/>
              </w:rPr>
            </w:pPr>
          </w:p>
        </w:tc>
      </w:tr>
      <w:tr w:rsidR="00D42AB4" w:rsidRPr="007E692C" w14:paraId="46491B30"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00B18313"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FIN3</w:t>
            </w:r>
          </w:p>
        </w:tc>
        <w:tc>
          <w:tcPr>
            <w:tcW w:w="531" w:type="dxa"/>
            <w:tcBorders>
              <w:top w:val="nil"/>
              <w:left w:val="nil"/>
              <w:bottom w:val="single" w:sz="4" w:space="0" w:color="auto"/>
              <w:right w:val="single" w:sz="4" w:space="0" w:color="auto"/>
            </w:tcBorders>
            <w:noWrap/>
            <w:vAlign w:val="center"/>
            <w:hideMark/>
          </w:tcPr>
          <w:p w14:paraId="34FE232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497724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108BEDE"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-0.588</w:t>
            </w:r>
          </w:p>
        </w:tc>
        <w:tc>
          <w:tcPr>
            <w:tcW w:w="598" w:type="dxa"/>
            <w:tcBorders>
              <w:top w:val="nil"/>
              <w:left w:val="nil"/>
              <w:bottom w:val="single" w:sz="4" w:space="0" w:color="auto"/>
              <w:right w:val="single" w:sz="4" w:space="0" w:color="auto"/>
            </w:tcBorders>
            <w:noWrap/>
            <w:vAlign w:val="center"/>
            <w:hideMark/>
          </w:tcPr>
          <w:p w14:paraId="178F000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4012FF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C9B403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AFB2F7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1578AA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66F97B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321B25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770B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FFA7B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76912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4F36A4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4131D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521A4D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6BEFFD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68B1B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75B90E" w14:textId="77777777" w:rsidR="00D42AB4" w:rsidRPr="007E692C" w:rsidRDefault="00D42AB4" w:rsidP="00EC6305">
            <w:pPr>
              <w:rPr>
                <w:rFonts w:ascii="Arial" w:hAnsi="Arial" w:cs="Arial"/>
                <w:color w:val="000000"/>
                <w:sz w:val="22"/>
                <w:szCs w:val="22"/>
              </w:rPr>
            </w:pPr>
          </w:p>
        </w:tc>
      </w:tr>
      <w:tr w:rsidR="00D42AB4" w:rsidRPr="007E692C" w14:paraId="34104AE6"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7DA4D6C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GPOL1</w:t>
            </w:r>
          </w:p>
        </w:tc>
        <w:tc>
          <w:tcPr>
            <w:tcW w:w="531" w:type="dxa"/>
            <w:tcBorders>
              <w:top w:val="nil"/>
              <w:left w:val="nil"/>
              <w:bottom w:val="single" w:sz="4" w:space="0" w:color="auto"/>
              <w:right w:val="single" w:sz="4" w:space="0" w:color="auto"/>
            </w:tcBorders>
            <w:noWrap/>
            <w:vAlign w:val="center"/>
            <w:hideMark/>
          </w:tcPr>
          <w:p w14:paraId="37CF8D8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075E8D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6721D5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2DBF336"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0.342</w:t>
            </w:r>
          </w:p>
        </w:tc>
        <w:tc>
          <w:tcPr>
            <w:tcW w:w="531" w:type="dxa"/>
            <w:tcBorders>
              <w:top w:val="nil"/>
              <w:left w:val="nil"/>
              <w:bottom w:val="single" w:sz="4" w:space="0" w:color="auto"/>
              <w:right w:val="single" w:sz="4" w:space="0" w:color="auto"/>
            </w:tcBorders>
            <w:noWrap/>
            <w:vAlign w:val="center"/>
            <w:hideMark/>
          </w:tcPr>
          <w:p w14:paraId="5B0E345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AFA994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AD781C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89982B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43933E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2189C57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D69532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A8C3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569F2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236F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17F62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F222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A2E517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DF81C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25C9016" w14:textId="77777777" w:rsidR="00D42AB4" w:rsidRPr="007E692C" w:rsidRDefault="00D42AB4" w:rsidP="00EC6305">
            <w:pPr>
              <w:rPr>
                <w:rFonts w:ascii="Arial" w:hAnsi="Arial" w:cs="Arial"/>
                <w:color w:val="000000"/>
                <w:sz w:val="22"/>
                <w:szCs w:val="22"/>
              </w:rPr>
            </w:pPr>
          </w:p>
        </w:tc>
      </w:tr>
      <w:tr w:rsidR="00D42AB4" w:rsidRPr="007E692C" w14:paraId="364834FE"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70162827"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GPOL2</w:t>
            </w:r>
          </w:p>
        </w:tc>
        <w:tc>
          <w:tcPr>
            <w:tcW w:w="531" w:type="dxa"/>
            <w:tcBorders>
              <w:top w:val="nil"/>
              <w:left w:val="nil"/>
              <w:bottom w:val="single" w:sz="4" w:space="0" w:color="auto"/>
              <w:right w:val="single" w:sz="4" w:space="0" w:color="auto"/>
            </w:tcBorders>
            <w:noWrap/>
            <w:vAlign w:val="center"/>
            <w:hideMark/>
          </w:tcPr>
          <w:p w14:paraId="1D0F65C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2BFE4F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6BF027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28CE4E19"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0.846</w:t>
            </w:r>
          </w:p>
        </w:tc>
        <w:tc>
          <w:tcPr>
            <w:tcW w:w="531" w:type="dxa"/>
            <w:tcBorders>
              <w:top w:val="nil"/>
              <w:left w:val="nil"/>
              <w:bottom w:val="single" w:sz="4" w:space="0" w:color="auto"/>
              <w:right w:val="single" w:sz="4" w:space="0" w:color="auto"/>
            </w:tcBorders>
            <w:noWrap/>
            <w:vAlign w:val="center"/>
            <w:hideMark/>
          </w:tcPr>
          <w:p w14:paraId="0D96D7C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EE06D5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2D08FF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62F778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60A5C5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3685B36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2402D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20E18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78C75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7834F0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37ADEB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BBFB86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12F7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3A4414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F69BB6E" w14:textId="77777777" w:rsidR="00D42AB4" w:rsidRPr="007E692C" w:rsidRDefault="00D42AB4" w:rsidP="00EC6305">
            <w:pPr>
              <w:rPr>
                <w:rFonts w:ascii="Arial" w:hAnsi="Arial" w:cs="Arial"/>
                <w:color w:val="000000"/>
                <w:sz w:val="22"/>
                <w:szCs w:val="22"/>
              </w:rPr>
            </w:pPr>
          </w:p>
        </w:tc>
      </w:tr>
      <w:tr w:rsidR="00D42AB4" w:rsidRPr="007E692C" w14:paraId="41FC1D94"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0B25B97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GPOL3</w:t>
            </w:r>
          </w:p>
        </w:tc>
        <w:tc>
          <w:tcPr>
            <w:tcW w:w="531" w:type="dxa"/>
            <w:tcBorders>
              <w:top w:val="nil"/>
              <w:left w:val="nil"/>
              <w:bottom w:val="single" w:sz="4" w:space="0" w:color="auto"/>
              <w:right w:val="single" w:sz="4" w:space="0" w:color="auto"/>
            </w:tcBorders>
            <w:noWrap/>
            <w:vAlign w:val="center"/>
            <w:hideMark/>
          </w:tcPr>
          <w:p w14:paraId="4147A3E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467A0D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691723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4D70D88"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0.904</w:t>
            </w:r>
          </w:p>
        </w:tc>
        <w:tc>
          <w:tcPr>
            <w:tcW w:w="531" w:type="dxa"/>
            <w:tcBorders>
              <w:top w:val="nil"/>
              <w:left w:val="nil"/>
              <w:bottom w:val="single" w:sz="4" w:space="0" w:color="auto"/>
              <w:right w:val="single" w:sz="4" w:space="0" w:color="auto"/>
            </w:tcBorders>
            <w:noWrap/>
            <w:vAlign w:val="center"/>
            <w:hideMark/>
          </w:tcPr>
          <w:p w14:paraId="592EEFA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8AD8E7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53E9A0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DA71C7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EFBBD9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2AA6660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A548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BED73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6BC66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4A646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EED00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B010E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28494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345C4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68B1D9F" w14:textId="77777777" w:rsidR="00D42AB4" w:rsidRPr="007E692C" w:rsidRDefault="00D42AB4" w:rsidP="00EC6305">
            <w:pPr>
              <w:rPr>
                <w:rFonts w:ascii="Arial" w:hAnsi="Arial" w:cs="Arial"/>
                <w:color w:val="000000"/>
                <w:sz w:val="22"/>
                <w:szCs w:val="22"/>
              </w:rPr>
            </w:pPr>
          </w:p>
        </w:tc>
      </w:tr>
      <w:tr w:rsidR="00D42AB4" w:rsidRPr="007E692C" w14:paraId="5491362F"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000785D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GPOL4</w:t>
            </w:r>
          </w:p>
        </w:tc>
        <w:tc>
          <w:tcPr>
            <w:tcW w:w="531" w:type="dxa"/>
            <w:tcBorders>
              <w:top w:val="nil"/>
              <w:left w:val="nil"/>
              <w:bottom w:val="single" w:sz="4" w:space="0" w:color="auto"/>
              <w:right w:val="single" w:sz="4" w:space="0" w:color="auto"/>
            </w:tcBorders>
            <w:noWrap/>
            <w:vAlign w:val="center"/>
            <w:hideMark/>
          </w:tcPr>
          <w:p w14:paraId="3BA56E9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490F55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820171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221BD91"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-0.060</w:t>
            </w:r>
          </w:p>
        </w:tc>
        <w:tc>
          <w:tcPr>
            <w:tcW w:w="531" w:type="dxa"/>
            <w:tcBorders>
              <w:top w:val="nil"/>
              <w:left w:val="nil"/>
              <w:bottom w:val="single" w:sz="4" w:space="0" w:color="auto"/>
              <w:right w:val="single" w:sz="4" w:space="0" w:color="auto"/>
            </w:tcBorders>
            <w:noWrap/>
            <w:vAlign w:val="center"/>
            <w:hideMark/>
          </w:tcPr>
          <w:p w14:paraId="43724E1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32A060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E36B75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2424CBF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2B2900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074B9A8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742C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5D33D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3E135D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DB231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DD123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1106C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23CB8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E88CF7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18C75D5" w14:textId="77777777" w:rsidR="00D42AB4" w:rsidRPr="007E692C" w:rsidRDefault="00D42AB4" w:rsidP="00EC6305">
            <w:pPr>
              <w:rPr>
                <w:rFonts w:ascii="Arial" w:hAnsi="Arial" w:cs="Arial"/>
                <w:color w:val="000000"/>
                <w:sz w:val="22"/>
                <w:szCs w:val="22"/>
              </w:rPr>
            </w:pPr>
          </w:p>
        </w:tc>
      </w:tr>
      <w:tr w:rsidR="00D42AB4" w:rsidRPr="007E692C" w14:paraId="45C05C23"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61D87FB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GPOL5</w:t>
            </w:r>
          </w:p>
        </w:tc>
        <w:tc>
          <w:tcPr>
            <w:tcW w:w="531" w:type="dxa"/>
            <w:tcBorders>
              <w:top w:val="nil"/>
              <w:left w:val="nil"/>
              <w:bottom w:val="single" w:sz="4" w:space="0" w:color="auto"/>
              <w:right w:val="single" w:sz="4" w:space="0" w:color="auto"/>
            </w:tcBorders>
            <w:noWrap/>
            <w:vAlign w:val="center"/>
            <w:hideMark/>
          </w:tcPr>
          <w:p w14:paraId="49A7823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A3C4F4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6BB217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3FF28DF"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0.697</w:t>
            </w:r>
          </w:p>
        </w:tc>
        <w:tc>
          <w:tcPr>
            <w:tcW w:w="531" w:type="dxa"/>
            <w:tcBorders>
              <w:top w:val="nil"/>
              <w:left w:val="nil"/>
              <w:bottom w:val="single" w:sz="4" w:space="0" w:color="auto"/>
              <w:right w:val="single" w:sz="4" w:space="0" w:color="auto"/>
            </w:tcBorders>
            <w:noWrap/>
            <w:vAlign w:val="center"/>
            <w:hideMark/>
          </w:tcPr>
          <w:p w14:paraId="2ECFC2A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36BAA7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47714E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769F05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636B85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5C4B91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A1764B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E803B1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868B7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464EA9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89A2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25AF8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CAE82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3885B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F6EB91D" w14:textId="77777777" w:rsidR="00D42AB4" w:rsidRPr="007E692C" w:rsidRDefault="00D42AB4" w:rsidP="00EC6305">
            <w:pPr>
              <w:rPr>
                <w:rFonts w:ascii="Arial" w:hAnsi="Arial" w:cs="Arial"/>
                <w:color w:val="000000"/>
                <w:sz w:val="22"/>
                <w:szCs w:val="22"/>
              </w:rPr>
            </w:pPr>
          </w:p>
        </w:tc>
      </w:tr>
      <w:tr w:rsidR="00D42AB4" w:rsidRPr="007E692C" w14:paraId="6B38C46B"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7F9B72F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INFO1</w:t>
            </w:r>
          </w:p>
        </w:tc>
        <w:tc>
          <w:tcPr>
            <w:tcW w:w="531" w:type="dxa"/>
            <w:tcBorders>
              <w:top w:val="nil"/>
              <w:left w:val="nil"/>
              <w:bottom w:val="single" w:sz="4" w:space="0" w:color="auto"/>
              <w:right w:val="single" w:sz="4" w:space="0" w:color="auto"/>
            </w:tcBorders>
            <w:noWrap/>
            <w:vAlign w:val="center"/>
            <w:hideMark/>
          </w:tcPr>
          <w:p w14:paraId="09958BA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91B422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5C5029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2015EC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99ED9A7"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0.626</w:t>
            </w:r>
          </w:p>
        </w:tc>
        <w:tc>
          <w:tcPr>
            <w:tcW w:w="531" w:type="dxa"/>
            <w:tcBorders>
              <w:top w:val="nil"/>
              <w:left w:val="nil"/>
              <w:bottom w:val="single" w:sz="4" w:space="0" w:color="auto"/>
              <w:right w:val="single" w:sz="4" w:space="0" w:color="auto"/>
            </w:tcBorders>
            <w:noWrap/>
            <w:vAlign w:val="center"/>
            <w:hideMark/>
          </w:tcPr>
          <w:p w14:paraId="0E10CD3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59C650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BDCBF6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EA7573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24C9A46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6B60C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118729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F20CA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DC939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1642A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B06AD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A4A05C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CB959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13722A3" w14:textId="77777777" w:rsidR="00D42AB4" w:rsidRPr="007E692C" w:rsidRDefault="00D42AB4" w:rsidP="00EC6305">
            <w:pPr>
              <w:rPr>
                <w:rFonts w:ascii="Arial" w:hAnsi="Arial" w:cs="Arial"/>
                <w:color w:val="000000"/>
                <w:sz w:val="22"/>
                <w:szCs w:val="22"/>
              </w:rPr>
            </w:pPr>
          </w:p>
        </w:tc>
      </w:tr>
      <w:tr w:rsidR="00D42AB4" w:rsidRPr="007E692C" w14:paraId="1F9CC323"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7BD42ACA"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INFO2</w:t>
            </w:r>
          </w:p>
        </w:tc>
        <w:tc>
          <w:tcPr>
            <w:tcW w:w="531" w:type="dxa"/>
            <w:tcBorders>
              <w:top w:val="nil"/>
              <w:left w:val="nil"/>
              <w:bottom w:val="single" w:sz="4" w:space="0" w:color="auto"/>
              <w:right w:val="single" w:sz="4" w:space="0" w:color="auto"/>
            </w:tcBorders>
            <w:noWrap/>
            <w:vAlign w:val="center"/>
            <w:hideMark/>
          </w:tcPr>
          <w:p w14:paraId="157A733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5A27A6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53F1D4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152444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C11D5FF"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0.797</w:t>
            </w:r>
          </w:p>
        </w:tc>
        <w:tc>
          <w:tcPr>
            <w:tcW w:w="531" w:type="dxa"/>
            <w:tcBorders>
              <w:top w:val="nil"/>
              <w:left w:val="nil"/>
              <w:bottom w:val="single" w:sz="4" w:space="0" w:color="auto"/>
              <w:right w:val="single" w:sz="4" w:space="0" w:color="auto"/>
            </w:tcBorders>
            <w:noWrap/>
            <w:vAlign w:val="center"/>
            <w:hideMark/>
          </w:tcPr>
          <w:p w14:paraId="134B63B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E3C3EC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8419BC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8021DA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54393D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2F5842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DC20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AE0D89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EE0E75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51835C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D3AAE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4FF55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842F3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147A19" w14:textId="77777777" w:rsidR="00D42AB4" w:rsidRPr="007E692C" w:rsidRDefault="00D42AB4" w:rsidP="00EC6305">
            <w:pPr>
              <w:rPr>
                <w:rFonts w:ascii="Arial" w:hAnsi="Arial" w:cs="Arial"/>
                <w:color w:val="000000"/>
                <w:sz w:val="22"/>
                <w:szCs w:val="22"/>
              </w:rPr>
            </w:pPr>
          </w:p>
        </w:tc>
      </w:tr>
      <w:tr w:rsidR="00D42AB4" w:rsidRPr="007E692C" w14:paraId="16832B19"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5BF6D61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INFO3</w:t>
            </w:r>
          </w:p>
        </w:tc>
        <w:tc>
          <w:tcPr>
            <w:tcW w:w="531" w:type="dxa"/>
            <w:tcBorders>
              <w:top w:val="nil"/>
              <w:left w:val="nil"/>
              <w:bottom w:val="single" w:sz="4" w:space="0" w:color="auto"/>
              <w:right w:val="single" w:sz="4" w:space="0" w:color="auto"/>
            </w:tcBorders>
            <w:noWrap/>
            <w:vAlign w:val="center"/>
            <w:hideMark/>
          </w:tcPr>
          <w:p w14:paraId="277F983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4FFD68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5D6546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A71FA2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1972747"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0.890</w:t>
            </w:r>
          </w:p>
        </w:tc>
        <w:tc>
          <w:tcPr>
            <w:tcW w:w="531" w:type="dxa"/>
            <w:tcBorders>
              <w:top w:val="nil"/>
              <w:left w:val="nil"/>
              <w:bottom w:val="single" w:sz="4" w:space="0" w:color="auto"/>
              <w:right w:val="single" w:sz="4" w:space="0" w:color="auto"/>
            </w:tcBorders>
            <w:noWrap/>
            <w:vAlign w:val="center"/>
            <w:hideMark/>
          </w:tcPr>
          <w:p w14:paraId="6ECA989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D4CFC3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D74097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279C0B7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286FFF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BB786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ABECF3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204A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2D7AC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7038E1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E6DEA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D4D4D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F73D2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BF2390A" w14:textId="77777777" w:rsidR="00D42AB4" w:rsidRPr="007E692C" w:rsidRDefault="00D42AB4" w:rsidP="00EC6305">
            <w:pPr>
              <w:rPr>
                <w:rFonts w:ascii="Arial" w:hAnsi="Arial" w:cs="Arial"/>
                <w:color w:val="000000"/>
                <w:sz w:val="22"/>
                <w:szCs w:val="22"/>
              </w:rPr>
            </w:pPr>
          </w:p>
        </w:tc>
      </w:tr>
      <w:tr w:rsidR="00D42AB4" w:rsidRPr="007E692C" w14:paraId="7741AF82"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4119184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INFO4</w:t>
            </w:r>
          </w:p>
        </w:tc>
        <w:tc>
          <w:tcPr>
            <w:tcW w:w="531" w:type="dxa"/>
            <w:tcBorders>
              <w:top w:val="nil"/>
              <w:left w:val="nil"/>
              <w:bottom w:val="single" w:sz="4" w:space="0" w:color="auto"/>
              <w:right w:val="single" w:sz="4" w:space="0" w:color="auto"/>
            </w:tcBorders>
            <w:noWrap/>
            <w:vAlign w:val="center"/>
            <w:hideMark/>
          </w:tcPr>
          <w:p w14:paraId="7AC620F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DEC235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07137DB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1CAC48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2AE229D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0.765</w:t>
            </w:r>
          </w:p>
        </w:tc>
        <w:tc>
          <w:tcPr>
            <w:tcW w:w="531" w:type="dxa"/>
            <w:tcBorders>
              <w:top w:val="nil"/>
              <w:left w:val="nil"/>
              <w:bottom w:val="single" w:sz="4" w:space="0" w:color="auto"/>
              <w:right w:val="single" w:sz="4" w:space="0" w:color="auto"/>
            </w:tcBorders>
            <w:noWrap/>
            <w:vAlign w:val="center"/>
            <w:hideMark/>
          </w:tcPr>
          <w:p w14:paraId="416CCD5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60D619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A65841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388727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149B32F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FF065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2A43F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2FAA4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A36E4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DCAA4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236A8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BBB33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2D7E2F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F2B9D62" w14:textId="77777777" w:rsidR="00D42AB4" w:rsidRPr="007E692C" w:rsidRDefault="00D42AB4" w:rsidP="00EC6305">
            <w:pPr>
              <w:rPr>
                <w:rFonts w:ascii="Arial" w:hAnsi="Arial" w:cs="Arial"/>
                <w:color w:val="000000"/>
                <w:sz w:val="22"/>
                <w:szCs w:val="22"/>
              </w:rPr>
            </w:pPr>
          </w:p>
        </w:tc>
      </w:tr>
      <w:tr w:rsidR="00D42AB4" w:rsidRPr="007E692C" w14:paraId="2D52E523"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2DF7189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INFO5</w:t>
            </w:r>
          </w:p>
        </w:tc>
        <w:tc>
          <w:tcPr>
            <w:tcW w:w="531" w:type="dxa"/>
            <w:tcBorders>
              <w:top w:val="nil"/>
              <w:left w:val="nil"/>
              <w:bottom w:val="single" w:sz="4" w:space="0" w:color="auto"/>
              <w:right w:val="single" w:sz="4" w:space="0" w:color="auto"/>
            </w:tcBorders>
            <w:noWrap/>
            <w:vAlign w:val="center"/>
            <w:hideMark/>
          </w:tcPr>
          <w:p w14:paraId="7B78521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1F3383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AC1795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B59D2A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FF24F6A"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0.595</w:t>
            </w:r>
          </w:p>
        </w:tc>
        <w:tc>
          <w:tcPr>
            <w:tcW w:w="531" w:type="dxa"/>
            <w:tcBorders>
              <w:top w:val="nil"/>
              <w:left w:val="nil"/>
              <w:bottom w:val="single" w:sz="4" w:space="0" w:color="auto"/>
              <w:right w:val="single" w:sz="4" w:space="0" w:color="auto"/>
            </w:tcBorders>
            <w:noWrap/>
            <w:vAlign w:val="center"/>
            <w:hideMark/>
          </w:tcPr>
          <w:p w14:paraId="3DDD891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6E24E9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2EDD90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9AB202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14FC7C3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536F95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909506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55D93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E2E0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7CEB4C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FA31C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545FF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BF20A7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F88C74F" w14:textId="77777777" w:rsidR="00D42AB4" w:rsidRPr="007E692C" w:rsidRDefault="00D42AB4" w:rsidP="00EC6305">
            <w:pPr>
              <w:rPr>
                <w:rFonts w:ascii="Arial" w:hAnsi="Arial" w:cs="Arial"/>
                <w:color w:val="000000"/>
                <w:sz w:val="22"/>
                <w:szCs w:val="22"/>
              </w:rPr>
            </w:pPr>
          </w:p>
        </w:tc>
      </w:tr>
      <w:tr w:rsidR="00D42AB4" w:rsidRPr="007E692C" w14:paraId="0CC09890"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602D357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INSE1</w:t>
            </w:r>
          </w:p>
        </w:tc>
        <w:tc>
          <w:tcPr>
            <w:tcW w:w="531" w:type="dxa"/>
            <w:tcBorders>
              <w:top w:val="nil"/>
              <w:left w:val="nil"/>
              <w:bottom w:val="single" w:sz="4" w:space="0" w:color="auto"/>
              <w:right w:val="single" w:sz="4" w:space="0" w:color="auto"/>
            </w:tcBorders>
            <w:noWrap/>
            <w:vAlign w:val="center"/>
            <w:hideMark/>
          </w:tcPr>
          <w:p w14:paraId="416940E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DEC48A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CACA50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64406B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AC34A9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1124D96"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0.896</w:t>
            </w:r>
          </w:p>
        </w:tc>
        <w:tc>
          <w:tcPr>
            <w:tcW w:w="531" w:type="dxa"/>
            <w:tcBorders>
              <w:top w:val="nil"/>
              <w:left w:val="nil"/>
              <w:bottom w:val="single" w:sz="4" w:space="0" w:color="auto"/>
              <w:right w:val="single" w:sz="4" w:space="0" w:color="auto"/>
            </w:tcBorders>
            <w:noWrap/>
            <w:vAlign w:val="center"/>
            <w:hideMark/>
          </w:tcPr>
          <w:p w14:paraId="16376A8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6FF951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60856F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38FD555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9BFBE2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BEEA5F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D61359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50D0D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869C2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C5D004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6E11A9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4C6929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0F25C03" w14:textId="77777777" w:rsidR="00D42AB4" w:rsidRPr="007E692C" w:rsidRDefault="00D42AB4" w:rsidP="00EC6305">
            <w:pPr>
              <w:rPr>
                <w:rFonts w:ascii="Arial" w:hAnsi="Arial" w:cs="Arial"/>
                <w:color w:val="000000"/>
                <w:sz w:val="22"/>
                <w:szCs w:val="22"/>
              </w:rPr>
            </w:pPr>
          </w:p>
        </w:tc>
      </w:tr>
      <w:tr w:rsidR="00D42AB4" w:rsidRPr="007E692C" w14:paraId="326D1271"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53A98C0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INSE2</w:t>
            </w:r>
          </w:p>
        </w:tc>
        <w:tc>
          <w:tcPr>
            <w:tcW w:w="531" w:type="dxa"/>
            <w:tcBorders>
              <w:top w:val="nil"/>
              <w:left w:val="nil"/>
              <w:bottom w:val="single" w:sz="4" w:space="0" w:color="auto"/>
              <w:right w:val="single" w:sz="4" w:space="0" w:color="auto"/>
            </w:tcBorders>
            <w:noWrap/>
            <w:vAlign w:val="center"/>
            <w:hideMark/>
          </w:tcPr>
          <w:p w14:paraId="2A6CC4F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29CD70A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9679B9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26C909C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98834C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95CFC26"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0.842</w:t>
            </w:r>
          </w:p>
        </w:tc>
        <w:tc>
          <w:tcPr>
            <w:tcW w:w="531" w:type="dxa"/>
            <w:tcBorders>
              <w:top w:val="nil"/>
              <w:left w:val="nil"/>
              <w:bottom w:val="single" w:sz="4" w:space="0" w:color="auto"/>
              <w:right w:val="single" w:sz="4" w:space="0" w:color="auto"/>
            </w:tcBorders>
            <w:noWrap/>
            <w:vAlign w:val="center"/>
            <w:hideMark/>
          </w:tcPr>
          <w:p w14:paraId="0F42197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5D6E38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FE2DBC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4D171EC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B04102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5EBB46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E74BB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41167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F07A94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F4C3C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008A19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62BB29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6FF094" w14:textId="77777777" w:rsidR="00D42AB4" w:rsidRPr="007E692C" w:rsidRDefault="00D42AB4" w:rsidP="00EC6305">
            <w:pPr>
              <w:rPr>
                <w:rFonts w:ascii="Arial" w:hAnsi="Arial" w:cs="Arial"/>
                <w:color w:val="000000"/>
                <w:sz w:val="22"/>
                <w:szCs w:val="22"/>
              </w:rPr>
            </w:pPr>
          </w:p>
        </w:tc>
      </w:tr>
      <w:tr w:rsidR="00D42AB4" w:rsidRPr="007E692C" w14:paraId="49DEA5D8"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1D694721"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INSE3</w:t>
            </w:r>
          </w:p>
        </w:tc>
        <w:tc>
          <w:tcPr>
            <w:tcW w:w="531" w:type="dxa"/>
            <w:tcBorders>
              <w:top w:val="nil"/>
              <w:left w:val="nil"/>
              <w:bottom w:val="single" w:sz="4" w:space="0" w:color="auto"/>
              <w:right w:val="single" w:sz="4" w:space="0" w:color="auto"/>
            </w:tcBorders>
            <w:noWrap/>
            <w:vAlign w:val="center"/>
            <w:hideMark/>
          </w:tcPr>
          <w:p w14:paraId="6ADA7AC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AA6050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2E1CCA3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2186A1E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4FE19C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32F8842"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0.847</w:t>
            </w:r>
          </w:p>
        </w:tc>
        <w:tc>
          <w:tcPr>
            <w:tcW w:w="531" w:type="dxa"/>
            <w:tcBorders>
              <w:top w:val="nil"/>
              <w:left w:val="nil"/>
              <w:bottom w:val="single" w:sz="4" w:space="0" w:color="auto"/>
              <w:right w:val="single" w:sz="4" w:space="0" w:color="auto"/>
            </w:tcBorders>
            <w:noWrap/>
            <w:vAlign w:val="center"/>
            <w:hideMark/>
          </w:tcPr>
          <w:p w14:paraId="318B492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783578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4C2C75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0F6720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2525B7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C8CCF5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0FAD29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16CB1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1D90DB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EF0E08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9E379B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6C0F19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0109B8" w14:textId="77777777" w:rsidR="00D42AB4" w:rsidRPr="007E692C" w:rsidRDefault="00D42AB4" w:rsidP="00EC6305">
            <w:pPr>
              <w:rPr>
                <w:rFonts w:ascii="Arial" w:hAnsi="Arial" w:cs="Arial"/>
                <w:color w:val="000000"/>
                <w:sz w:val="22"/>
                <w:szCs w:val="22"/>
              </w:rPr>
            </w:pPr>
          </w:p>
        </w:tc>
      </w:tr>
      <w:tr w:rsidR="00D42AB4" w:rsidRPr="007E692C" w14:paraId="41BE4871"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7D8D2CA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INT1</w:t>
            </w:r>
          </w:p>
        </w:tc>
        <w:tc>
          <w:tcPr>
            <w:tcW w:w="531" w:type="dxa"/>
            <w:tcBorders>
              <w:top w:val="nil"/>
              <w:left w:val="nil"/>
              <w:bottom w:val="single" w:sz="4" w:space="0" w:color="auto"/>
              <w:right w:val="single" w:sz="4" w:space="0" w:color="auto"/>
            </w:tcBorders>
            <w:noWrap/>
            <w:vAlign w:val="center"/>
            <w:hideMark/>
          </w:tcPr>
          <w:p w14:paraId="2BF7E78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07AEC0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6BEBB2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E1E16B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23594A2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37DDF4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EEB9A54"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0.892</w:t>
            </w:r>
          </w:p>
        </w:tc>
        <w:tc>
          <w:tcPr>
            <w:tcW w:w="531" w:type="dxa"/>
            <w:tcBorders>
              <w:top w:val="nil"/>
              <w:left w:val="nil"/>
              <w:bottom w:val="single" w:sz="4" w:space="0" w:color="auto"/>
              <w:right w:val="single" w:sz="4" w:space="0" w:color="auto"/>
            </w:tcBorders>
            <w:noWrap/>
            <w:vAlign w:val="center"/>
            <w:hideMark/>
          </w:tcPr>
          <w:p w14:paraId="2F8C8C2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DEA06A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560DA42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607A6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44F81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4EE846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D5AAC3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A8DFF1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480F7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2ADFA3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763D11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B58338C" w14:textId="77777777" w:rsidR="00D42AB4" w:rsidRPr="007E692C" w:rsidRDefault="00D42AB4" w:rsidP="00EC6305">
            <w:pPr>
              <w:rPr>
                <w:rFonts w:ascii="Arial" w:hAnsi="Arial" w:cs="Arial"/>
                <w:color w:val="000000"/>
                <w:sz w:val="22"/>
                <w:szCs w:val="22"/>
              </w:rPr>
            </w:pPr>
          </w:p>
        </w:tc>
      </w:tr>
      <w:tr w:rsidR="00D42AB4" w:rsidRPr="007E692C" w14:paraId="6019D066"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3BEDF4F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INT2</w:t>
            </w:r>
          </w:p>
        </w:tc>
        <w:tc>
          <w:tcPr>
            <w:tcW w:w="531" w:type="dxa"/>
            <w:tcBorders>
              <w:top w:val="nil"/>
              <w:left w:val="nil"/>
              <w:bottom w:val="single" w:sz="4" w:space="0" w:color="auto"/>
              <w:right w:val="single" w:sz="4" w:space="0" w:color="auto"/>
            </w:tcBorders>
            <w:noWrap/>
            <w:vAlign w:val="center"/>
            <w:hideMark/>
          </w:tcPr>
          <w:p w14:paraId="32DA658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F7559F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409FB0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DEF22E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A1B44C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32A2AA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3B26671"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0.905</w:t>
            </w:r>
          </w:p>
        </w:tc>
        <w:tc>
          <w:tcPr>
            <w:tcW w:w="531" w:type="dxa"/>
            <w:tcBorders>
              <w:top w:val="nil"/>
              <w:left w:val="nil"/>
              <w:bottom w:val="single" w:sz="4" w:space="0" w:color="auto"/>
              <w:right w:val="single" w:sz="4" w:space="0" w:color="auto"/>
            </w:tcBorders>
            <w:noWrap/>
            <w:vAlign w:val="center"/>
            <w:hideMark/>
          </w:tcPr>
          <w:p w14:paraId="6E10AB8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0907C6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120037A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D6303A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A8F707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BDB30F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F17CF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55413D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5898E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3704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C18DD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26A3902" w14:textId="77777777" w:rsidR="00D42AB4" w:rsidRPr="007E692C" w:rsidRDefault="00D42AB4" w:rsidP="00EC6305">
            <w:pPr>
              <w:rPr>
                <w:rFonts w:ascii="Arial" w:hAnsi="Arial" w:cs="Arial"/>
                <w:color w:val="000000"/>
                <w:sz w:val="22"/>
                <w:szCs w:val="22"/>
              </w:rPr>
            </w:pPr>
          </w:p>
        </w:tc>
      </w:tr>
      <w:tr w:rsidR="00D42AB4" w:rsidRPr="007E692C" w14:paraId="6E4FBF59"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595CCE9E"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INT3</w:t>
            </w:r>
          </w:p>
        </w:tc>
        <w:tc>
          <w:tcPr>
            <w:tcW w:w="531" w:type="dxa"/>
            <w:tcBorders>
              <w:top w:val="nil"/>
              <w:left w:val="nil"/>
              <w:bottom w:val="single" w:sz="4" w:space="0" w:color="auto"/>
              <w:right w:val="single" w:sz="4" w:space="0" w:color="auto"/>
            </w:tcBorders>
            <w:noWrap/>
            <w:vAlign w:val="center"/>
            <w:hideMark/>
          </w:tcPr>
          <w:p w14:paraId="586F5D03"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3501F3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3CA8D1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C93C52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C00727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83429A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42DDCA1"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0.783</w:t>
            </w:r>
          </w:p>
        </w:tc>
        <w:tc>
          <w:tcPr>
            <w:tcW w:w="531" w:type="dxa"/>
            <w:tcBorders>
              <w:top w:val="nil"/>
              <w:left w:val="nil"/>
              <w:bottom w:val="single" w:sz="4" w:space="0" w:color="auto"/>
              <w:right w:val="single" w:sz="4" w:space="0" w:color="auto"/>
            </w:tcBorders>
            <w:noWrap/>
            <w:vAlign w:val="center"/>
            <w:hideMark/>
          </w:tcPr>
          <w:p w14:paraId="7E75EFD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D7F05C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5D0CF10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48704D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AD267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4C7621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00AF1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DD0A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E63FB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C27D6A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F61B55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276455C" w14:textId="77777777" w:rsidR="00D42AB4" w:rsidRPr="007E692C" w:rsidRDefault="00D42AB4" w:rsidP="00EC6305">
            <w:pPr>
              <w:rPr>
                <w:rFonts w:ascii="Arial" w:hAnsi="Arial" w:cs="Arial"/>
                <w:color w:val="000000"/>
                <w:sz w:val="22"/>
                <w:szCs w:val="22"/>
              </w:rPr>
            </w:pPr>
          </w:p>
        </w:tc>
      </w:tr>
      <w:tr w:rsidR="00D42AB4" w:rsidRPr="007E692C" w14:paraId="2A0FCF9A"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046CACE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MGT1</w:t>
            </w:r>
          </w:p>
        </w:tc>
        <w:tc>
          <w:tcPr>
            <w:tcW w:w="531" w:type="dxa"/>
            <w:tcBorders>
              <w:top w:val="nil"/>
              <w:left w:val="nil"/>
              <w:bottom w:val="single" w:sz="4" w:space="0" w:color="auto"/>
              <w:right w:val="single" w:sz="4" w:space="0" w:color="auto"/>
            </w:tcBorders>
            <w:noWrap/>
            <w:vAlign w:val="center"/>
            <w:hideMark/>
          </w:tcPr>
          <w:p w14:paraId="5830C47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1ED36A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456C4CA"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FC8599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421D86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177226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26FE4E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9ACFB5B"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0.861</w:t>
            </w:r>
          </w:p>
        </w:tc>
        <w:tc>
          <w:tcPr>
            <w:tcW w:w="531" w:type="dxa"/>
            <w:tcBorders>
              <w:top w:val="nil"/>
              <w:left w:val="nil"/>
              <w:bottom w:val="single" w:sz="4" w:space="0" w:color="auto"/>
              <w:right w:val="single" w:sz="4" w:space="0" w:color="auto"/>
            </w:tcBorders>
            <w:noWrap/>
            <w:vAlign w:val="center"/>
            <w:hideMark/>
          </w:tcPr>
          <w:p w14:paraId="7C33CDE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6A6F6D9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FCBFCC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ACCCE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33DDB1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70AD00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4DB921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681066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EE05DB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78E2D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8A3415F" w14:textId="77777777" w:rsidR="00D42AB4" w:rsidRPr="007E692C" w:rsidRDefault="00D42AB4" w:rsidP="00EC6305">
            <w:pPr>
              <w:rPr>
                <w:rFonts w:ascii="Arial" w:hAnsi="Arial" w:cs="Arial"/>
                <w:color w:val="000000"/>
                <w:sz w:val="22"/>
                <w:szCs w:val="22"/>
              </w:rPr>
            </w:pPr>
          </w:p>
        </w:tc>
      </w:tr>
      <w:tr w:rsidR="00D42AB4" w:rsidRPr="007E692C" w14:paraId="1158BDA4"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3B9C049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MGT2</w:t>
            </w:r>
          </w:p>
        </w:tc>
        <w:tc>
          <w:tcPr>
            <w:tcW w:w="531" w:type="dxa"/>
            <w:tcBorders>
              <w:top w:val="nil"/>
              <w:left w:val="nil"/>
              <w:bottom w:val="single" w:sz="4" w:space="0" w:color="auto"/>
              <w:right w:val="single" w:sz="4" w:space="0" w:color="auto"/>
            </w:tcBorders>
            <w:noWrap/>
            <w:vAlign w:val="center"/>
            <w:hideMark/>
          </w:tcPr>
          <w:p w14:paraId="6B69C15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32A28C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136C1B5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5627EE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EAC102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9F4A20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8F7C12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3BAB9C1"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0.893</w:t>
            </w:r>
          </w:p>
        </w:tc>
        <w:tc>
          <w:tcPr>
            <w:tcW w:w="531" w:type="dxa"/>
            <w:tcBorders>
              <w:top w:val="nil"/>
              <w:left w:val="nil"/>
              <w:bottom w:val="single" w:sz="4" w:space="0" w:color="auto"/>
              <w:right w:val="single" w:sz="4" w:space="0" w:color="auto"/>
            </w:tcBorders>
            <w:noWrap/>
            <w:vAlign w:val="center"/>
            <w:hideMark/>
          </w:tcPr>
          <w:p w14:paraId="0D751C39"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60C87AE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61F61E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CFBDC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542E3B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27836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0E9EE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970632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799565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0913845"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28768D" w14:textId="77777777" w:rsidR="00D42AB4" w:rsidRPr="007E692C" w:rsidRDefault="00D42AB4" w:rsidP="00EC6305">
            <w:pPr>
              <w:rPr>
                <w:rFonts w:ascii="Arial" w:hAnsi="Arial" w:cs="Arial"/>
                <w:color w:val="000000"/>
                <w:sz w:val="22"/>
                <w:szCs w:val="22"/>
              </w:rPr>
            </w:pPr>
          </w:p>
        </w:tc>
      </w:tr>
      <w:tr w:rsidR="00D42AB4" w:rsidRPr="007E692C" w14:paraId="451AC401"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146FFBD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MGT3</w:t>
            </w:r>
          </w:p>
        </w:tc>
        <w:tc>
          <w:tcPr>
            <w:tcW w:w="531" w:type="dxa"/>
            <w:tcBorders>
              <w:top w:val="nil"/>
              <w:left w:val="nil"/>
              <w:bottom w:val="single" w:sz="4" w:space="0" w:color="auto"/>
              <w:right w:val="single" w:sz="4" w:space="0" w:color="auto"/>
            </w:tcBorders>
            <w:noWrap/>
            <w:vAlign w:val="center"/>
            <w:hideMark/>
          </w:tcPr>
          <w:p w14:paraId="271C667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07934EB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93F0BB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42B1010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B82824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78CCB1D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FD03D7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2D37B90"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0.896</w:t>
            </w:r>
          </w:p>
        </w:tc>
        <w:tc>
          <w:tcPr>
            <w:tcW w:w="531" w:type="dxa"/>
            <w:tcBorders>
              <w:top w:val="nil"/>
              <w:left w:val="nil"/>
              <w:bottom w:val="single" w:sz="4" w:space="0" w:color="auto"/>
              <w:right w:val="single" w:sz="4" w:space="0" w:color="auto"/>
            </w:tcBorders>
            <w:noWrap/>
            <w:vAlign w:val="center"/>
            <w:hideMark/>
          </w:tcPr>
          <w:p w14:paraId="1638220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noWrap/>
            <w:vAlign w:val="bottom"/>
            <w:hideMark/>
          </w:tcPr>
          <w:p w14:paraId="027E0A7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8631E64"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91A28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715928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A30B5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6F6578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388B0DB"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DF5A11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331DFE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B674DA6" w14:textId="77777777" w:rsidR="00D42AB4" w:rsidRPr="007E692C" w:rsidRDefault="00D42AB4" w:rsidP="00EC6305">
            <w:pPr>
              <w:rPr>
                <w:rFonts w:ascii="Arial" w:hAnsi="Arial" w:cs="Arial"/>
                <w:color w:val="000000"/>
                <w:sz w:val="22"/>
                <w:szCs w:val="22"/>
              </w:rPr>
            </w:pPr>
          </w:p>
        </w:tc>
      </w:tr>
      <w:tr w:rsidR="00D42AB4" w:rsidRPr="007E692C" w14:paraId="09E34E57"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2EDE2704"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SNS1</w:t>
            </w:r>
          </w:p>
        </w:tc>
        <w:tc>
          <w:tcPr>
            <w:tcW w:w="531" w:type="dxa"/>
            <w:tcBorders>
              <w:top w:val="nil"/>
              <w:left w:val="nil"/>
              <w:bottom w:val="single" w:sz="4" w:space="0" w:color="auto"/>
              <w:right w:val="single" w:sz="4" w:space="0" w:color="auto"/>
            </w:tcBorders>
            <w:noWrap/>
            <w:vAlign w:val="center"/>
            <w:hideMark/>
          </w:tcPr>
          <w:p w14:paraId="1B8B975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53920F2"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0BB1BCE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3CA9C83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872799C"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AB0462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77F9F3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60B7CB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51BC1E65"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0.931</w:t>
            </w:r>
          </w:p>
        </w:tc>
        <w:tc>
          <w:tcPr>
            <w:tcW w:w="36" w:type="dxa"/>
            <w:tcBorders>
              <w:top w:val="nil"/>
              <w:left w:val="nil"/>
              <w:bottom w:val="nil"/>
              <w:right w:val="nil"/>
            </w:tcBorders>
            <w:noWrap/>
            <w:vAlign w:val="bottom"/>
            <w:hideMark/>
          </w:tcPr>
          <w:p w14:paraId="38E6DF1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C09130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32BCAA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0B7EE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E1144C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7878738"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55B206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3F7A81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EF8B14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B4F338" w14:textId="77777777" w:rsidR="00D42AB4" w:rsidRPr="007E692C" w:rsidRDefault="00D42AB4" w:rsidP="00EC6305">
            <w:pPr>
              <w:rPr>
                <w:rFonts w:ascii="Arial" w:hAnsi="Arial" w:cs="Arial"/>
                <w:color w:val="000000"/>
                <w:sz w:val="22"/>
                <w:szCs w:val="22"/>
              </w:rPr>
            </w:pPr>
          </w:p>
        </w:tc>
      </w:tr>
      <w:tr w:rsidR="00D42AB4" w:rsidRPr="007E692C" w14:paraId="6E44C003"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70410C6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SNS2</w:t>
            </w:r>
          </w:p>
        </w:tc>
        <w:tc>
          <w:tcPr>
            <w:tcW w:w="531" w:type="dxa"/>
            <w:tcBorders>
              <w:top w:val="nil"/>
              <w:left w:val="nil"/>
              <w:bottom w:val="single" w:sz="4" w:space="0" w:color="auto"/>
              <w:right w:val="single" w:sz="4" w:space="0" w:color="auto"/>
            </w:tcBorders>
            <w:noWrap/>
            <w:vAlign w:val="center"/>
            <w:hideMark/>
          </w:tcPr>
          <w:p w14:paraId="0A8609D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333392B"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6F2500D5"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799DDFE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38A3190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404DEDD"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29E6A7A4"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0BA12E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4D72DC1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0.873</w:t>
            </w:r>
          </w:p>
        </w:tc>
        <w:tc>
          <w:tcPr>
            <w:tcW w:w="36" w:type="dxa"/>
            <w:tcBorders>
              <w:top w:val="nil"/>
              <w:left w:val="nil"/>
              <w:bottom w:val="nil"/>
              <w:right w:val="nil"/>
            </w:tcBorders>
            <w:noWrap/>
            <w:vAlign w:val="bottom"/>
            <w:hideMark/>
          </w:tcPr>
          <w:p w14:paraId="4A731BF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D051EB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87709C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9BDCCF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16DCF43"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CB536E0"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F06FAAD"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29CBADBE"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05D5254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D039A56" w14:textId="77777777" w:rsidR="00D42AB4" w:rsidRPr="007E692C" w:rsidRDefault="00D42AB4" w:rsidP="00EC6305">
            <w:pPr>
              <w:rPr>
                <w:rFonts w:ascii="Arial" w:hAnsi="Arial" w:cs="Arial"/>
                <w:color w:val="000000"/>
                <w:sz w:val="22"/>
                <w:szCs w:val="22"/>
              </w:rPr>
            </w:pPr>
          </w:p>
        </w:tc>
      </w:tr>
      <w:tr w:rsidR="00D42AB4" w:rsidRPr="007E692C" w14:paraId="4810E367" w14:textId="77777777" w:rsidTr="00EC6305">
        <w:trPr>
          <w:trHeight w:val="300"/>
        </w:trPr>
        <w:tc>
          <w:tcPr>
            <w:tcW w:w="708" w:type="dxa"/>
            <w:tcBorders>
              <w:top w:val="nil"/>
              <w:left w:val="single" w:sz="4" w:space="0" w:color="auto"/>
              <w:bottom w:val="single" w:sz="4" w:space="0" w:color="auto"/>
              <w:right w:val="single" w:sz="4" w:space="0" w:color="auto"/>
            </w:tcBorders>
            <w:noWrap/>
            <w:vAlign w:val="center"/>
            <w:hideMark/>
          </w:tcPr>
          <w:p w14:paraId="5E872D1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SNS3</w:t>
            </w:r>
          </w:p>
        </w:tc>
        <w:tc>
          <w:tcPr>
            <w:tcW w:w="531" w:type="dxa"/>
            <w:tcBorders>
              <w:top w:val="nil"/>
              <w:left w:val="nil"/>
              <w:bottom w:val="single" w:sz="4" w:space="0" w:color="auto"/>
              <w:right w:val="single" w:sz="4" w:space="0" w:color="auto"/>
            </w:tcBorders>
            <w:noWrap/>
            <w:vAlign w:val="center"/>
            <w:hideMark/>
          </w:tcPr>
          <w:p w14:paraId="02D900A8"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59FADCD6"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07F6D33E"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noWrap/>
            <w:vAlign w:val="center"/>
            <w:hideMark/>
          </w:tcPr>
          <w:p w14:paraId="23129F4F"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C764C8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0161AA30"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1ACAA531"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6B3013A7" w14:textId="77777777" w:rsidR="00D42AB4" w:rsidRPr="007E692C" w:rsidRDefault="00D42AB4" w:rsidP="00EC6305">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noWrap/>
            <w:vAlign w:val="center"/>
            <w:hideMark/>
          </w:tcPr>
          <w:p w14:paraId="2E6EE49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0.865</w:t>
            </w:r>
          </w:p>
        </w:tc>
        <w:tc>
          <w:tcPr>
            <w:tcW w:w="36" w:type="dxa"/>
            <w:tcBorders>
              <w:top w:val="nil"/>
              <w:left w:val="nil"/>
              <w:bottom w:val="nil"/>
              <w:right w:val="nil"/>
            </w:tcBorders>
            <w:noWrap/>
            <w:vAlign w:val="bottom"/>
            <w:hideMark/>
          </w:tcPr>
          <w:p w14:paraId="6F4555B1"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1F54E67"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ACD9CDC"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D077CC9"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334B1532"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6278E16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526BF5C6"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12C0801A"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7DFF30BF" w14:textId="77777777" w:rsidR="00D42AB4" w:rsidRPr="007E692C" w:rsidRDefault="00D42AB4" w:rsidP="00EC6305">
            <w:pPr>
              <w:rPr>
                <w:rFonts w:ascii="Arial" w:hAnsi="Arial" w:cs="Arial"/>
                <w:color w:val="000000"/>
                <w:sz w:val="22"/>
                <w:szCs w:val="22"/>
              </w:rPr>
            </w:pPr>
          </w:p>
        </w:tc>
        <w:tc>
          <w:tcPr>
            <w:tcW w:w="36" w:type="dxa"/>
            <w:tcBorders>
              <w:top w:val="nil"/>
              <w:left w:val="nil"/>
              <w:bottom w:val="nil"/>
              <w:right w:val="nil"/>
            </w:tcBorders>
            <w:noWrap/>
            <w:vAlign w:val="bottom"/>
            <w:hideMark/>
          </w:tcPr>
          <w:p w14:paraId="41FDFE48" w14:textId="77777777" w:rsidR="00D42AB4" w:rsidRPr="007E692C" w:rsidRDefault="00D42AB4" w:rsidP="00EC6305">
            <w:pPr>
              <w:rPr>
                <w:rFonts w:ascii="Arial" w:hAnsi="Arial" w:cs="Arial"/>
                <w:color w:val="000000"/>
                <w:sz w:val="22"/>
                <w:szCs w:val="22"/>
              </w:rPr>
            </w:pPr>
          </w:p>
        </w:tc>
      </w:tr>
    </w:tbl>
    <w:p w14:paraId="4AF0B8B0" w14:textId="77777777" w:rsidR="00D42AB4" w:rsidRPr="007E692C" w:rsidRDefault="00D42AB4" w:rsidP="00D42AB4">
      <w:pPr>
        <w:rPr>
          <w:rFonts w:ascii="Arial" w:hAnsi="Arial" w:cs="Arial"/>
          <w:sz w:val="22"/>
          <w:szCs w:val="22"/>
        </w:rPr>
      </w:pPr>
      <w:r w:rsidRPr="007E692C">
        <w:rPr>
          <w:rFonts w:ascii="Arial" w:hAnsi="Arial" w:cs="Arial"/>
          <w:sz w:val="22"/>
          <w:szCs w:val="22"/>
        </w:rPr>
        <w:t>Source: Smart PLS 3.2.6, 12/12/2020.</w:t>
      </w:r>
    </w:p>
    <w:p w14:paraId="0FEA22B7" w14:textId="77777777" w:rsidR="00D42AB4" w:rsidRPr="007E692C" w:rsidRDefault="00D42AB4" w:rsidP="00D42AB4">
      <w:pPr>
        <w:rPr>
          <w:rFonts w:ascii="Arial" w:hAnsi="Arial" w:cs="Arial"/>
          <w:sz w:val="22"/>
          <w:szCs w:val="22"/>
        </w:rPr>
      </w:pPr>
      <w:r w:rsidRPr="007E692C">
        <w:rPr>
          <w:rFonts w:ascii="Arial" w:hAnsi="Arial" w:cs="Arial"/>
          <w:sz w:val="22"/>
          <w:szCs w:val="22"/>
        </w:rPr>
        <w:t>Using the 0.5 benchmark and recognizing the 0.702 recommendation, four items (FAC2, FAC4, GPOL1, and GPOL4) were excluded and dropped. Thus, only 30 items were found fit for further analysis.</w:t>
      </w:r>
    </w:p>
    <w:p w14:paraId="244273BD" w14:textId="77777777" w:rsidR="00D42AB4" w:rsidRPr="007E692C" w:rsidRDefault="00D42AB4" w:rsidP="00D42AB4">
      <w:pPr>
        <w:jc w:val="both"/>
        <w:rPr>
          <w:rFonts w:ascii="Arial" w:hAnsi="Arial" w:cs="Arial"/>
          <w:b/>
          <w:sz w:val="22"/>
          <w:szCs w:val="22"/>
        </w:rPr>
      </w:pPr>
      <w:r w:rsidRPr="007E692C">
        <w:rPr>
          <w:rFonts w:ascii="Arial" w:hAnsi="Arial" w:cs="Arial"/>
          <w:b/>
          <w:sz w:val="22"/>
          <w:szCs w:val="22"/>
        </w:rPr>
        <w:t>Table 6: Results of test of Hypotheses</w:t>
      </w:r>
    </w:p>
    <w:tbl>
      <w:tblPr>
        <w:tblW w:w="10841" w:type="dxa"/>
        <w:tblInd w:w="-522" w:type="dxa"/>
        <w:tblLook w:val="04A0" w:firstRow="1" w:lastRow="0" w:firstColumn="1" w:lastColumn="0" w:noHBand="0" w:noVBand="1"/>
      </w:tblPr>
      <w:tblGrid>
        <w:gridCol w:w="1398"/>
        <w:gridCol w:w="1048"/>
        <w:gridCol w:w="999"/>
        <w:gridCol w:w="1207"/>
        <w:gridCol w:w="1452"/>
        <w:gridCol w:w="938"/>
        <w:gridCol w:w="236"/>
        <w:gridCol w:w="226"/>
        <w:gridCol w:w="502"/>
        <w:gridCol w:w="288"/>
        <w:gridCol w:w="288"/>
        <w:gridCol w:w="258"/>
        <w:gridCol w:w="258"/>
        <w:gridCol w:w="258"/>
        <w:gridCol w:w="322"/>
        <w:gridCol w:w="322"/>
        <w:gridCol w:w="322"/>
        <w:gridCol w:w="322"/>
        <w:gridCol w:w="322"/>
        <w:gridCol w:w="299"/>
      </w:tblGrid>
      <w:tr w:rsidR="00D42AB4" w:rsidRPr="007E692C" w14:paraId="10336D62" w14:textId="77777777" w:rsidTr="00EC6305">
        <w:trPr>
          <w:trHeight w:val="300"/>
        </w:trPr>
        <w:tc>
          <w:tcPr>
            <w:tcW w:w="1398" w:type="dxa"/>
            <w:tcBorders>
              <w:top w:val="nil"/>
              <w:left w:val="nil"/>
              <w:bottom w:val="nil"/>
              <w:right w:val="nil"/>
            </w:tcBorders>
            <w:noWrap/>
            <w:vAlign w:val="center"/>
          </w:tcPr>
          <w:p w14:paraId="245EE869" w14:textId="77777777" w:rsidR="00D42AB4" w:rsidRPr="007E692C" w:rsidRDefault="00D42AB4" w:rsidP="00EC6305">
            <w:pPr>
              <w:rPr>
                <w:rFonts w:ascii="Arial" w:hAnsi="Arial" w:cs="Arial"/>
                <w:color w:val="993300"/>
                <w:sz w:val="22"/>
                <w:szCs w:val="22"/>
              </w:rPr>
            </w:pPr>
          </w:p>
        </w:tc>
        <w:tc>
          <w:tcPr>
            <w:tcW w:w="972" w:type="dxa"/>
            <w:tcBorders>
              <w:top w:val="nil"/>
              <w:left w:val="nil"/>
              <w:bottom w:val="nil"/>
              <w:right w:val="nil"/>
            </w:tcBorders>
            <w:noWrap/>
            <w:vAlign w:val="bottom"/>
            <w:hideMark/>
          </w:tcPr>
          <w:p w14:paraId="6806DA4F" w14:textId="77777777" w:rsidR="00D42AB4" w:rsidRPr="007E692C" w:rsidRDefault="00D42AB4" w:rsidP="00EC6305">
            <w:pPr>
              <w:rPr>
                <w:rFonts w:ascii="Arial" w:hAnsi="Arial" w:cs="Arial"/>
                <w:color w:val="000000"/>
                <w:sz w:val="22"/>
                <w:szCs w:val="22"/>
              </w:rPr>
            </w:pPr>
          </w:p>
        </w:tc>
        <w:tc>
          <w:tcPr>
            <w:tcW w:w="928" w:type="dxa"/>
            <w:tcBorders>
              <w:top w:val="nil"/>
              <w:left w:val="nil"/>
              <w:bottom w:val="nil"/>
              <w:right w:val="nil"/>
            </w:tcBorders>
            <w:noWrap/>
            <w:vAlign w:val="bottom"/>
            <w:hideMark/>
          </w:tcPr>
          <w:p w14:paraId="69F2048E" w14:textId="77777777" w:rsidR="00D42AB4" w:rsidRPr="007E692C" w:rsidRDefault="00D42AB4" w:rsidP="00EC6305">
            <w:pPr>
              <w:rPr>
                <w:rFonts w:ascii="Arial" w:hAnsi="Arial" w:cs="Arial"/>
                <w:color w:val="000000"/>
                <w:sz w:val="22"/>
                <w:szCs w:val="22"/>
              </w:rPr>
            </w:pPr>
          </w:p>
        </w:tc>
        <w:tc>
          <w:tcPr>
            <w:tcW w:w="1117" w:type="dxa"/>
            <w:tcBorders>
              <w:top w:val="nil"/>
              <w:left w:val="nil"/>
              <w:bottom w:val="nil"/>
              <w:right w:val="nil"/>
            </w:tcBorders>
            <w:noWrap/>
            <w:vAlign w:val="bottom"/>
            <w:hideMark/>
          </w:tcPr>
          <w:p w14:paraId="04A59F18" w14:textId="77777777" w:rsidR="00D42AB4" w:rsidRPr="007E692C" w:rsidRDefault="00D42AB4" w:rsidP="00EC6305">
            <w:pPr>
              <w:rPr>
                <w:rFonts w:ascii="Arial" w:hAnsi="Arial" w:cs="Arial"/>
                <w:color w:val="000000"/>
                <w:sz w:val="22"/>
                <w:szCs w:val="22"/>
              </w:rPr>
            </w:pPr>
          </w:p>
        </w:tc>
        <w:tc>
          <w:tcPr>
            <w:tcW w:w="1340" w:type="dxa"/>
            <w:tcBorders>
              <w:top w:val="nil"/>
              <w:left w:val="nil"/>
              <w:bottom w:val="nil"/>
              <w:right w:val="nil"/>
            </w:tcBorders>
            <w:noWrap/>
            <w:vAlign w:val="bottom"/>
            <w:hideMark/>
          </w:tcPr>
          <w:p w14:paraId="60D51796" w14:textId="77777777" w:rsidR="00D42AB4" w:rsidRPr="007E692C" w:rsidRDefault="00D42AB4" w:rsidP="00EC6305">
            <w:pPr>
              <w:rPr>
                <w:rFonts w:ascii="Arial" w:hAnsi="Arial" w:cs="Arial"/>
                <w:color w:val="000000"/>
                <w:sz w:val="22"/>
                <w:szCs w:val="22"/>
              </w:rPr>
            </w:pPr>
          </w:p>
        </w:tc>
        <w:tc>
          <w:tcPr>
            <w:tcW w:w="863" w:type="dxa"/>
            <w:tcBorders>
              <w:top w:val="nil"/>
              <w:left w:val="nil"/>
              <w:bottom w:val="nil"/>
              <w:right w:val="nil"/>
            </w:tcBorders>
            <w:noWrap/>
            <w:vAlign w:val="bottom"/>
            <w:hideMark/>
          </w:tcPr>
          <w:p w14:paraId="69F6B459"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noWrap/>
            <w:vAlign w:val="bottom"/>
            <w:hideMark/>
          </w:tcPr>
          <w:p w14:paraId="3871B8E3"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7DCEAE48"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7D010DD8"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2C7D03E4"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530B155F"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6B3FCBA7"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0974C653"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5FE90CFB"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0AA3E72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4CE89C10"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2B7EF2D"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55F514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24BD4EDC"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0D870765" w14:textId="77777777" w:rsidR="00D42AB4" w:rsidRPr="007E692C" w:rsidRDefault="00D42AB4" w:rsidP="00EC6305">
            <w:pPr>
              <w:rPr>
                <w:rFonts w:ascii="Arial" w:hAnsi="Arial" w:cs="Arial"/>
                <w:color w:val="000000"/>
                <w:sz w:val="22"/>
                <w:szCs w:val="22"/>
              </w:rPr>
            </w:pPr>
          </w:p>
        </w:tc>
      </w:tr>
      <w:tr w:rsidR="00D42AB4" w:rsidRPr="007E692C" w14:paraId="23C208E2" w14:textId="77777777" w:rsidTr="00EC6305">
        <w:trPr>
          <w:trHeight w:val="102"/>
        </w:trPr>
        <w:tc>
          <w:tcPr>
            <w:tcW w:w="1398" w:type="dxa"/>
            <w:tcBorders>
              <w:top w:val="nil"/>
              <w:left w:val="nil"/>
              <w:bottom w:val="nil"/>
              <w:right w:val="nil"/>
            </w:tcBorders>
            <w:noWrap/>
            <w:vAlign w:val="bottom"/>
            <w:hideMark/>
          </w:tcPr>
          <w:p w14:paraId="1FF80B37" w14:textId="77777777" w:rsidR="00D42AB4" w:rsidRPr="007E692C" w:rsidRDefault="00D42AB4" w:rsidP="00EC6305">
            <w:pPr>
              <w:rPr>
                <w:rFonts w:ascii="Arial" w:hAnsi="Arial" w:cs="Arial"/>
                <w:color w:val="000000"/>
                <w:sz w:val="22"/>
                <w:szCs w:val="22"/>
              </w:rPr>
            </w:pPr>
          </w:p>
        </w:tc>
        <w:tc>
          <w:tcPr>
            <w:tcW w:w="972" w:type="dxa"/>
            <w:tcBorders>
              <w:top w:val="nil"/>
              <w:left w:val="nil"/>
              <w:bottom w:val="nil"/>
              <w:right w:val="nil"/>
            </w:tcBorders>
            <w:noWrap/>
            <w:vAlign w:val="bottom"/>
            <w:hideMark/>
          </w:tcPr>
          <w:p w14:paraId="09D302D1" w14:textId="77777777" w:rsidR="00D42AB4" w:rsidRPr="007E692C" w:rsidRDefault="00D42AB4" w:rsidP="00EC6305">
            <w:pPr>
              <w:rPr>
                <w:rFonts w:ascii="Arial" w:hAnsi="Arial" w:cs="Arial"/>
                <w:color w:val="000000"/>
                <w:sz w:val="22"/>
                <w:szCs w:val="22"/>
              </w:rPr>
            </w:pPr>
          </w:p>
        </w:tc>
        <w:tc>
          <w:tcPr>
            <w:tcW w:w="928" w:type="dxa"/>
            <w:tcBorders>
              <w:top w:val="nil"/>
              <w:left w:val="nil"/>
              <w:bottom w:val="nil"/>
              <w:right w:val="nil"/>
            </w:tcBorders>
            <w:noWrap/>
            <w:vAlign w:val="bottom"/>
            <w:hideMark/>
          </w:tcPr>
          <w:p w14:paraId="7F1FCA7D" w14:textId="77777777" w:rsidR="00D42AB4" w:rsidRPr="007E692C" w:rsidRDefault="00D42AB4" w:rsidP="00EC6305">
            <w:pPr>
              <w:rPr>
                <w:rFonts w:ascii="Arial" w:hAnsi="Arial" w:cs="Arial"/>
                <w:color w:val="000000"/>
                <w:sz w:val="22"/>
                <w:szCs w:val="22"/>
              </w:rPr>
            </w:pPr>
          </w:p>
        </w:tc>
        <w:tc>
          <w:tcPr>
            <w:tcW w:w="1117" w:type="dxa"/>
            <w:tcBorders>
              <w:top w:val="nil"/>
              <w:left w:val="nil"/>
              <w:bottom w:val="nil"/>
              <w:right w:val="nil"/>
            </w:tcBorders>
            <w:noWrap/>
            <w:vAlign w:val="bottom"/>
            <w:hideMark/>
          </w:tcPr>
          <w:p w14:paraId="01A810F4" w14:textId="77777777" w:rsidR="00D42AB4" w:rsidRPr="007E692C" w:rsidRDefault="00D42AB4" w:rsidP="00EC6305">
            <w:pPr>
              <w:rPr>
                <w:rFonts w:ascii="Arial" w:hAnsi="Arial" w:cs="Arial"/>
                <w:color w:val="000000"/>
                <w:sz w:val="22"/>
                <w:szCs w:val="22"/>
              </w:rPr>
            </w:pPr>
          </w:p>
        </w:tc>
        <w:tc>
          <w:tcPr>
            <w:tcW w:w="1340" w:type="dxa"/>
            <w:tcBorders>
              <w:top w:val="nil"/>
              <w:left w:val="nil"/>
              <w:bottom w:val="nil"/>
              <w:right w:val="nil"/>
            </w:tcBorders>
            <w:noWrap/>
            <w:vAlign w:val="bottom"/>
            <w:hideMark/>
          </w:tcPr>
          <w:p w14:paraId="279F17B7" w14:textId="77777777" w:rsidR="00D42AB4" w:rsidRPr="007E692C" w:rsidRDefault="00D42AB4" w:rsidP="00EC6305">
            <w:pPr>
              <w:rPr>
                <w:rFonts w:ascii="Arial" w:hAnsi="Arial" w:cs="Arial"/>
                <w:color w:val="000000"/>
                <w:sz w:val="22"/>
                <w:szCs w:val="22"/>
              </w:rPr>
            </w:pPr>
          </w:p>
        </w:tc>
        <w:tc>
          <w:tcPr>
            <w:tcW w:w="863" w:type="dxa"/>
            <w:tcBorders>
              <w:top w:val="nil"/>
              <w:left w:val="nil"/>
              <w:bottom w:val="nil"/>
              <w:right w:val="nil"/>
            </w:tcBorders>
            <w:noWrap/>
            <w:vAlign w:val="bottom"/>
            <w:hideMark/>
          </w:tcPr>
          <w:p w14:paraId="1D5D8E5E"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noWrap/>
            <w:vAlign w:val="bottom"/>
            <w:hideMark/>
          </w:tcPr>
          <w:p w14:paraId="292B64AF"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00C25612"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3A6CAD1F"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763A3F69"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339F953C"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0C2CDC77"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30128784"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51E594F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6F90A28A"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AB88E0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52D9329"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07365F6"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61B4E94"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70A27727" w14:textId="77777777" w:rsidR="00D42AB4" w:rsidRPr="007E692C" w:rsidRDefault="00D42AB4" w:rsidP="00EC6305">
            <w:pPr>
              <w:rPr>
                <w:rFonts w:ascii="Arial" w:hAnsi="Arial" w:cs="Arial"/>
                <w:color w:val="000000"/>
                <w:sz w:val="22"/>
                <w:szCs w:val="22"/>
              </w:rPr>
            </w:pPr>
          </w:p>
        </w:tc>
      </w:tr>
      <w:tr w:rsidR="00D42AB4" w:rsidRPr="007E692C" w14:paraId="16CE5B6F" w14:textId="77777777" w:rsidTr="00EC6305">
        <w:trPr>
          <w:trHeight w:val="300"/>
        </w:trPr>
        <w:tc>
          <w:tcPr>
            <w:tcW w:w="1398" w:type="dxa"/>
            <w:tcBorders>
              <w:top w:val="single" w:sz="4" w:space="0" w:color="auto"/>
              <w:left w:val="single" w:sz="4" w:space="0" w:color="auto"/>
              <w:bottom w:val="single" w:sz="4" w:space="0" w:color="auto"/>
              <w:right w:val="single" w:sz="4" w:space="0" w:color="auto"/>
            </w:tcBorders>
            <w:noWrap/>
            <w:vAlign w:val="center"/>
            <w:hideMark/>
          </w:tcPr>
          <w:p w14:paraId="65DB875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 Hypo.</w:t>
            </w:r>
          </w:p>
        </w:tc>
        <w:tc>
          <w:tcPr>
            <w:tcW w:w="972" w:type="dxa"/>
            <w:tcBorders>
              <w:top w:val="single" w:sz="4" w:space="0" w:color="auto"/>
              <w:left w:val="nil"/>
              <w:bottom w:val="single" w:sz="4" w:space="0" w:color="auto"/>
              <w:right w:val="single" w:sz="4" w:space="0" w:color="auto"/>
            </w:tcBorders>
            <w:noWrap/>
            <w:vAlign w:val="center"/>
            <w:hideMark/>
          </w:tcPr>
          <w:p w14:paraId="31E4DCA5"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Original Sample (O)</w:t>
            </w:r>
          </w:p>
        </w:tc>
        <w:tc>
          <w:tcPr>
            <w:tcW w:w="928" w:type="dxa"/>
            <w:tcBorders>
              <w:top w:val="single" w:sz="4" w:space="0" w:color="auto"/>
              <w:left w:val="nil"/>
              <w:bottom w:val="single" w:sz="4" w:space="0" w:color="auto"/>
              <w:right w:val="single" w:sz="4" w:space="0" w:color="auto"/>
            </w:tcBorders>
            <w:noWrap/>
            <w:vAlign w:val="center"/>
            <w:hideMark/>
          </w:tcPr>
          <w:p w14:paraId="33F161F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Sample Mean (M)</w:t>
            </w:r>
          </w:p>
        </w:tc>
        <w:tc>
          <w:tcPr>
            <w:tcW w:w="1117" w:type="dxa"/>
            <w:tcBorders>
              <w:top w:val="single" w:sz="4" w:space="0" w:color="auto"/>
              <w:left w:val="nil"/>
              <w:bottom w:val="single" w:sz="4" w:space="0" w:color="auto"/>
              <w:right w:val="single" w:sz="4" w:space="0" w:color="auto"/>
            </w:tcBorders>
            <w:noWrap/>
            <w:vAlign w:val="center"/>
            <w:hideMark/>
          </w:tcPr>
          <w:p w14:paraId="4E47E0C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Standard Deviation (STDEV)</w:t>
            </w:r>
          </w:p>
        </w:tc>
        <w:tc>
          <w:tcPr>
            <w:tcW w:w="1340" w:type="dxa"/>
            <w:tcBorders>
              <w:top w:val="single" w:sz="4" w:space="0" w:color="auto"/>
              <w:left w:val="nil"/>
              <w:bottom w:val="single" w:sz="4" w:space="0" w:color="auto"/>
              <w:right w:val="single" w:sz="4" w:space="0" w:color="auto"/>
            </w:tcBorders>
            <w:noWrap/>
            <w:vAlign w:val="center"/>
            <w:hideMark/>
          </w:tcPr>
          <w:p w14:paraId="3687E86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T Statistics (|O/STDEV|)</w:t>
            </w:r>
          </w:p>
        </w:tc>
        <w:tc>
          <w:tcPr>
            <w:tcW w:w="863" w:type="dxa"/>
            <w:tcBorders>
              <w:top w:val="single" w:sz="4" w:space="0" w:color="auto"/>
              <w:left w:val="nil"/>
              <w:bottom w:val="single" w:sz="4" w:space="0" w:color="auto"/>
              <w:right w:val="single" w:sz="4" w:space="0" w:color="auto"/>
            </w:tcBorders>
            <w:noWrap/>
            <w:vAlign w:val="center"/>
            <w:hideMark/>
          </w:tcPr>
          <w:p w14:paraId="16EC49CF"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P Values</w:t>
            </w:r>
          </w:p>
        </w:tc>
        <w:tc>
          <w:tcPr>
            <w:tcW w:w="236" w:type="dxa"/>
            <w:tcBorders>
              <w:top w:val="nil"/>
              <w:left w:val="nil"/>
              <w:bottom w:val="nil"/>
              <w:right w:val="nil"/>
            </w:tcBorders>
            <w:noWrap/>
            <w:vAlign w:val="bottom"/>
            <w:hideMark/>
          </w:tcPr>
          <w:p w14:paraId="01D8441F"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60BA1C65"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5EE0454E"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5CCFA06B"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244A15F8"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4939908D"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406B59AC"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715BFD4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710FF51D"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0C3B4A7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9A413CA"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0698097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1AF24D2"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07244DEE" w14:textId="77777777" w:rsidR="00D42AB4" w:rsidRPr="007E692C" w:rsidRDefault="00D42AB4" w:rsidP="00EC6305">
            <w:pPr>
              <w:rPr>
                <w:rFonts w:ascii="Arial" w:hAnsi="Arial" w:cs="Arial"/>
                <w:color w:val="000000"/>
                <w:sz w:val="22"/>
                <w:szCs w:val="22"/>
              </w:rPr>
            </w:pPr>
          </w:p>
        </w:tc>
      </w:tr>
      <w:tr w:rsidR="00D42AB4" w:rsidRPr="007E692C" w14:paraId="6B54E9AF" w14:textId="77777777" w:rsidTr="00EC6305">
        <w:trPr>
          <w:trHeight w:val="300"/>
        </w:trPr>
        <w:tc>
          <w:tcPr>
            <w:tcW w:w="1398" w:type="dxa"/>
            <w:tcBorders>
              <w:top w:val="nil"/>
              <w:left w:val="single" w:sz="4" w:space="0" w:color="auto"/>
              <w:bottom w:val="single" w:sz="4" w:space="0" w:color="auto"/>
              <w:right w:val="single" w:sz="4" w:space="0" w:color="auto"/>
            </w:tcBorders>
            <w:noWrap/>
            <w:vAlign w:val="center"/>
            <w:hideMark/>
          </w:tcPr>
          <w:p w14:paraId="05967F1B"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ATT -&gt; INT</w:t>
            </w:r>
          </w:p>
        </w:tc>
        <w:tc>
          <w:tcPr>
            <w:tcW w:w="972" w:type="dxa"/>
            <w:tcBorders>
              <w:top w:val="nil"/>
              <w:left w:val="nil"/>
              <w:bottom w:val="single" w:sz="4" w:space="0" w:color="auto"/>
              <w:right w:val="single" w:sz="4" w:space="0" w:color="auto"/>
            </w:tcBorders>
            <w:noWrap/>
            <w:vAlign w:val="center"/>
            <w:hideMark/>
          </w:tcPr>
          <w:p w14:paraId="7996D0BF"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-0.077</w:t>
            </w:r>
          </w:p>
        </w:tc>
        <w:tc>
          <w:tcPr>
            <w:tcW w:w="928" w:type="dxa"/>
            <w:tcBorders>
              <w:top w:val="nil"/>
              <w:left w:val="nil"/>
              <w:bottom w:val="single" w:sz="4" w:space="0" w:color="auto"/>
              <w:right w:val="single" w:sz="4" w:space="0" w:color="auto"/>
            </w:tcBorders>
            <w:noWrap/>
            <w:vAlign w:val="center"/>
            <w:hideMark/>
          </w:tcPr>
          <w:p w14:paraId="29D33A7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-0.068</w:t>
            </w:r>
          </w:p>
        </w:tc>
        <w:tc>
          <w:tcPr>
            <w:tcW w:w="1117" w:type="dxa"/>
            <w:tcBorders>
              <w:top w:val="nil"/>
              <w:left w:val="nil"/>
              <w:bottom w:val="single" w:sz="4" w:space="0" w:color="auto"/>
              <w:right w:val="single" w:sz="4" w:space="0" w:color="auto"/>
            </w:tcBorders>
            <w:noWrap/>
            <w:vAlign w:val="center"/>
            <w:hideMark/>
          </w:tcPr>
          <w:p w14:paraId="277652C7"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0.176</w:t>
            </w:r>
          </w:p>
        </w:tc>
        <w:tc>
          <w:tcPr>
            <w:tcW w:w="1340" w:type="dxa"/>
            <w:tcBorders>
              <w:top w:val="nil"/>
              <w:left w:val="nil"/>
              <w:bottom w:val="single" w:sz="4" w:space="0" w:color="auto"/>
              <w:right w:val="single" w:sz="4" w:space="0" w:color="auto"/>
            </w:tcBorders>
            <w:noWrap/>
            <w:vAlign w:val="center"/>
            <w:hideMark/>
          </w:tcPr>
          <w:p w14:paraId="01525F9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0.438</w:t>
            </w:r>
          </w:p>
        </w:tc>
        <w:tc>
          <w:tcPr>
            <w:tcW w:w="863" w:type="dxa"/>
            <w:tcBorders>
              <w:top w:val="nil"/>
              <w:left w:val="nil"/>
              <w:bottom w:val="single" w:sz="4" w:space="0" w:color="auto"/>
              <w:right w:val="single" w:sz="4" w:space="0" w:color="auto"/>
            </w:tcBorders>
            <w:noWrap/>
            <w:vAlign w:val="center"/>
            <w:hideMark/>
          </w:tcPr>
          <w:p w14:paraId="50298EF3"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0.661</w:t>
            </w:r>
          </w:p>
        </w:tc>
        <w:tc>
          <w:tcPr>
            <w:tcW w:w="236" w:type="dxa"/>
            <w:tcBorders>
              <w:top w:val="nil"/>
              <w:left w:val="nil"/>
              <w:bottom w:val="nil"/>
              <w:right w:val="nil"/>
            </w:tcBorders>
            <w:noWrap/>
            <w:vAlign w:val="bottom"/>
            <w:hideMark/>
          </w:tcPr>
          <w:p w14:paraId="655DE67B"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5E5FD8B2"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1E09009A"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5A68E8EA"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05BC321A"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1FDAC1CD"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26498B59"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6E739FC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64C6B72B"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66DC6E9"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2C74ADC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33AF8D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86A2D1F"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7C51DB3F" w14:textId="77777777" w:rsidR="00D42AB4" w:rsidRPr="007E692C" w:rsidRDefault="00D42AB4" w:rsidP="00EC6305">
            <w:pPr>
              <w:rPr>
                <w:rFonts w:ascii="Arial" w:hAnsi="Arial" w:cs="Arial"/>
                <w:color w:val="000000"/>
                <w:sz w:val="22"/>
                <w:szCs w:val="22"/>
              </w:rPr>
            </w:pPr>
          </w:p>
        </w:tc>
      </w:tr>
      <w:tr w:rsidR="00D42AB4" w:rsidRPr="007E692C" w14:paraId="001C3E4C" w14:textId="77777777" w:rsidTr="00EC6305">
        <w:trPr>
          <w:trHeight w:val="300"/>
        </w:trPr>
        <w:tc>
          <w:tcPr>
            <w:tcW w:w="1398" w:type="dxa"/>
            <w:tcBorders>
              <w:top w:val="nil"/>
              <w:left w:val="single" w:sz="4" w:space="0" w:color="auto"/>
              <w:bottom w:val="single" w:sz="4" w:space="0" w:color="auto"/>
              <w:right w:val="single" w:sz="4" w:space="0" w:color="auto"/>
            </w:tcBorders>
            <w:noWrap/>
            <w:vAlign w:val="center"/>
            <w:hideMark/>
          </w:tcPr>
          <w:p w14:paraId="3395CAB2"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lastRenderedPageBreak/>
              <w:t>FACI -&gt; INT</w:t>
            </w:r>
          </w:p>
        </w:tc>
        <w:tc>
          <w:tcPr>
            <w:tcW w:w="972" w:type="dxa"/>
            <w:tcBorders>
              <w:top w:val="nil"/>
              <w:left w:val="nil"/>
              <w:bottom w:val="single" w:sz="4" w:space="0" w:color="auto"/>
              <w:right w:val="single" w:sz="4" w:space="0" w:color="auto"/>
            </w:tcBorders>
            <w:noWrap/>
            <w:vAlign w:val="center"/>
            <w:hideMark/>
          </w:tcPr>
          <w:p w14:paraId="148DECB4"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-0.092</w:t>
            </w:r>
          </w:p>
        </w:tc>
        <w:tc>
          <w:tcPr>
            <w:tcW w:w="928" w:type="dxa"/>
            <w:tcBorders>
              <w:top w:val="nil"/>
              <w:left w:val="nil"/>
              <w:bottom w:val="single" w:sz="4" w:space="0" w:color="auto"/>
              <w:right w:val="single" w:sz="4" w:space="0" w:color="auto"/>
            </w:tcBorders>
            <w:noWrap/>
            <w:vAlign w:val="center"/>
            <w:hideMark/>
          </w:tcPr>
          <w:p w14:paraId="23BE674C"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-0.098</w:t>
            </w:r>
          </w:p>
        </w:tc>
        <w:tc>
          <w:tcPr>
            <w:tcW w:w="1117" w:type="dxa"/>
            <w:tcBorders>
              <w:top w:val="nil"/>
              <w:left w:val="nil"/>
              <w:bottom w:val="single" w:sz="4" w:space="0" w:color="auto"/>
              <w:right w:val="single" w:sz="4" w:space="0" w:color="auto"/>
            </w:tcBorders>
            <w:noWrap/>
            <w:vAlign w:val="center"/>
            <w:hideMark/>
          </w:tcPr>
          <w:p w14:paraId="5A8D810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0.046</w:t>
            </w:r>
          </w:p>
        </w:tc>
        <w:tc>
          <w:tcPr>
            <w:tcW w:w="1340" w:type="dxa"/>
            <w:tcBorders>
              <w:top w:val="nil"/>
              <w:left w:val="nil"/>
              <w:bottom w:val="single" w:sz="4" w:space="0" w:color="auto"/>
              <w:right w:val="single" w:sz="4" w:space="0" w:color="auto"/>
            </w:tcBorders>
            <w:noWrap/>
            <w:vAlign w:val="center"/>
            <w:hideMark/>
          </w:tcPr>
          <w:p w14:paraId="019C197B"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2.008</w:t>
            </w:r>
          </w:p>
        </w:tc>
        <w:tc>
          <w:tcPr>
            <w:tcW w:w="863" w:type="dxa"/>
            <w:tcBorders>
              <w:top w:val="nil"/>
              <w:left w:val="nil"/>
              <w:bottom w:val="single" w:sz="4" w:space="0" w:color="auto"/>
              <w:right w:val="single" w:sz="4" w:space="0" w:color="auto"/>
            </w:tcBorders>
            <w:noWrap/>
            <w:vAlign w:val="center"/>
            <w:hideMark/>
          </w:tcPr>
          <w:p w14:paraId="5C8A23A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0.045**</w:t>
            </w:r>
          </w:p>
        </w:tc>
        <w:tc>
          <w:tcPr>
            <w:tcW w:w="236" w:type="dxa"/>
            <w:tcBorders>
              <w:top w:val="nil"/>
              <w:left w:val="nil"/>
              <w:bottom w:val="nil"/>
              <w:right w:val="nil"/>
            </w:tcBorders>
            <w:noWrap/>
            <w:vAlign w:val="bottom"/>
            <w:hideMark/>
          </w:tcPr>
          <w:p w14:paraId="3A879331"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7E26A0F4"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2AF9AEE5"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47B76394"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6173FD2E"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39C4B470"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4A4B07A6"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3B7158C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06678C3C"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4D7B874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701927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25C0F9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0CE9DC0"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61868153" w14:textId="77777777" w:rsidR="00D42AB4" w:rsidRPr="007E692C" w:rsidRDefault="00D42AB4" w:rsidP="00EC6305">
            <w:pPr>
              <w:rPr>
                <w:rFonts w:ascii="Arial" w:hAnsi="Arial" w:cs="Arial"/>
                <w:color w:val="000000"/>
                <w:sz w:val="22"/>
                <w:szCs w:val="22"/>
              </w:rPr>
            </w:pPr>
          </w:p>
        </w:tc>
      </w:tr>
      <w:tr w:rsidR="00D42AB4" w:rsidRPr="007E692C" w14:paraId="0A774D79" w14:textId="77777777" w:rsidTr="00EC6305">
        <w:trPr>
          <w:trHeight w:val="300"/>
        </w:trPr>
        <w:tc>
          <w:tcPr>
            <w:tcW w:w="1398" w:type="dxa"/>
            <w:tcBorders>
              <w:top w:val="nil"/>
              <w:left w:val="single" w:sz="4" w:space="0" w:color="auto"/>
              <w:bottom w:val="single" w:sz="4" w:space="0" w:color="auto"/>
              <w:right w:val="single" w:sz="4" w:space="0" w:color="auto"/>
            </w:tcBorders>
            <w:noWrap/>
            <w:vAlign w:val="center"/>
            <w:hideMark/>
          </w:tcPr>
          <w:p w14:paraId="568EA7B9"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FIN -&gt; INT</w:t>
            </w:r>
          </w:p>
        </w:tc>
        <w:tc>
          <w:tcPr>
            <w:tcW w:w="972" w:type="dxa"/>
            <w:tcBorders>
              <w:top w:val="nil"/>
              <w:left w:val="nil"/>
              <w:bottom w:val="single" w:sz="4" w:space="0" w:color="auto"/>
              <w:right w:val="single" w:sz="4" w:space="0" w:color="auto"/>
            </w:tcBorders>
            <w:noWrap/>
            <w:vAlign w:val="center"/>
            <w:hideMark/>
          </w:tcPr>
          <w:p w14:paraId="39C5544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-0.061</w:t>
            </w:r>
          </w:p>
        </w:tc>
        <w:tc>
          <w:tcPr>
            <w:tcW w:w="928" w:type="dxa"/>
            <w:tcBorders>
              <w:top w:val="nil"/>
              <w:left w:val="nil"/>
              <w:bottom w:val="single" w:sz="4" w:space="0" w:color="auto"/>
              <w:right w:val="single" w:sz="4" w:space="0" w:color="auto"/>
            </w:tcBorders>
            <w:noWrap/>
            <w:vAlign w:val="center"/>
            <w:hideMark/>
          </w:tcPr>
          <w:p w14:paraId="623FEC0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-0.001</w:t>
            </w:r>
          </w:p>
        </w:tc>
        <w:tc>
          <w:tcPr>
            <w:tcW w:w="1117" w:type="dxa"/>
            <w:tcBorders>
              <w:top w:val="nil"/>
              <w:left w:val="nil"/>
              <w:bottom w:val="single" w:sz="4" w:space="0" w:color="auto"/>
              <w:right w:val="single" w:sz="4" w:space="0" w:color="auto"/>
            </w:tcBorders>
            <w:noWrap/>
            <w:vAlign w:val="center"/>
            <w:hideMark/>
          </w:tcPr>
          <w:p w14:paraId="494DE0FE"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0.063</w:t>
            </w:r>
          </w:p>
        </w:tc>
        <w:tc>
          <w:tcPr>
            <w:tcW w:w="1340" w:type="dxa"/>
            <w:tcBorders>
              <w:top w:val="nil"/>
              <w:left w:val="nil"/>
              <w:bottom w:val="single" w:sz="4" w:space="0" w:color="auto"/>
              <w:right w:val="single" w:sz="4" w:space="0" w:color="auto"/>
            </w:tcBorders>
            <w:noWrap/>
            <w:vAlign w:val="center"/>
            <w:hideMark/>
          </w:tcPr>
          <w:p w14:paraId="4BBD4910"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0.974</w:t>
            </w:r>
          </w:p>
        </w:tc>
        <w:tc>
          <w:tcPr>
            <w:tcW w:w="863" w:type="dxa"/>
            <w:tcBorders>
              <w:top w:val="nil"/>
              <w:left w:val="nil"/>
              <w:bottom w:val="single" w:sz="4" w:space="0" w:color="auto"/>
              <w:right w:val="single" w:sz="4" w:space="0" w:color="auto"/>
            </w:tcBorders>
            <w:noWrap/>
            <w:vAlign w:val="center"/>
            <w:hideMark/>
          </w:tcPr>
          <w:p w14:paraId="37A8CE05"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0.330</w:t>
            </w:r>
          </w:p>
        </w:tc>
        <w:tc>
          <w:tcPr>
            <w:tcW w:w="236" w:type="dxa"/>
            <w:tcBorders>
              <w:top w:val="nil"/>
              <w:left w:val="nil"/>
              <w:bottom w:val="nil"/>
              <w:right w:val="nil"/>
            </w:tcBorders>
            <w:noWrap/>
            <w:vAlign w:val="bottom"/>
            <w:hideMark/>
          </w:tcPr>
          <w:p w14:paraId="61F45C2C"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7680F353"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4C03B435"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4525353D"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3F7832C9"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014129C2"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3BEB97B2"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5827658D"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7A6FA80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288D7A7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6A01F5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7DF2CF6"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27CCC9D6"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7667E2DE" w14:textId="77777777" w:rsidR="00D42AB4" w:rsidRPr="007E692C" w:rsidRDefault="00D42AB4" w:rsidP="00EC6305">
            <w:pPr>
              <w:rPr>
                <w:rFonts w:ascii="Arial" w:hAnsi="Arial" w:cs="Arial"/>
                <w:color w:val="000000"/>
                <w:sz w:val="22"/>
                <w:szCs w:val="22"/>
              </w:rPr>
            </w:pPr>
          </w:p>
        </w:tc>
      </w:tr>
      <w:tr w:rsidR="00D42AB4" w:rsidRPr="007E692C" w14:paraId="16366600" w14:textId="77777777" w:rsidTr="00EC6305">
        <w:trPr>
          <w:trHeight w:val="300"/>
        </w:trPr>
        <w:tc>
          <w:tcPr>
            <w:tcW w:w="1398" w:type="dxa"/>
            <w:tcBorders>
              <w:top w:val="nil"/>
              <w:left w:val="single" w:sz="4" w:space="0" w:color="auto"/>
              <w:bottom w:val="single" w:sz="4" w:space="0" w:color="auto"/>
              <w:right w:val="single" w:sz="4" w:space="0" w:color="auto"/>
            </w:tcBorders>
            <w:noWrap/>
            <w:vAlign w:val="center"/>
            <w:hideMark/>
          </w:tcPr>
          <w:p w14:paraId="1DE3C0F3"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GPOL -&gt; INT</w:t>
            </w:r>
          </w:p>
        </w:tc>
        <w:tc>
          <w:tcPr>
            <w:tcW w:w="972" w:type="dxa"/>
            <w:tcBorders>
              <w:top w:val="nil"/>
              <w:left w:val="nil"/>
              <w:bottom w:val="single" w:sz="4" w:space="0" w:color="auto"/>
              <w:right w:val="single" w:sz="4" w:space="0" w:color="auto"/>
            </w:tcBorders>
            <w:noWrap/>
            <w:vAlign w:val="center"/>
            <w:hideMark/>
          </w:tcPr>
          <w:p w14:paraId="456DE14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0.123</w:t>
            </w:r>
          </w:p>
        </w:tc>
        <w:tc>
          <w:tcPr>
            <w:tcW w:w="928" w:type="dxa"/>
            <w:tcBorders>
              <w:top w:val="nil"/>
              <w:left w:val="nil"/>
              <w:bottom w:val="single" w:sz="4" w:space="0" w:color="auto"/>
              <w:right w:val="single" w:sz="4" w:space="0" w:color="auto"/>
            </w:tcBorders>
            <w:noWrap/>
            <w:vAlign w:val="center"/>
            <w:hideMark/>
          </w:tcPr>
          <w:p w14:paraId="236820B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0.123</w:t>
            </w:r>
          </w:p>
        </w:tc>
        <w:tc>
          <w:tcPr>
            <w:tcW w:w="1117" w:type="dxa"/>
            <w:tcBorders>
              <w:top w:val="nil"/>
              <w:left w:val="nil"/>
              <w:bottom w:val="single" w:sz="4" w:space="0" w:color="auto"/>
              <w:right w:val="single" w:sz="4" w:space="0" w:color="auto"/>
            </w:tcBorders>
            <w:noWrap/>
            <w:vAlign w:val="center"/>
            <w:hideMark/>
          </w:tcPr>
          <w:p w14:paraId="6CBB974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0.032</w:t>
            </w:r>
          </w:p>
        </w:tc>
        <w:tc>
          <w:tcPr>
            <w:tcW w:w="1340" w:type="dxa"/>
            <w:tcBorders>
              <w:top w:val="nil"/>
              <w:left w:val="nil"/>
              <w:bottom w:val="single" w:sz="4" w:space="0" w:color="auto"/>
              <w:right w:val="single" w:sz="4" w:space="0" w:color="auto"/>
            </w:tcBorders>
            <w:noWrap/>
            <w:vAlign w:val="center"/>
            <w:hideMark/>
          </w:tcPr>
          <w:p w14:paraId="73A711E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3.842</w:t>
            </w:r>
          </w:p>
        </w:tc>
        <w:tc>
          <w:tcPr>
            <w:tcW w:w="863" w:type="dxa"/>
            <w:tcBorders>
              <w:top w:val="nil"/>
              <w:left w:val="nil"/>
              <w:bottom w:val="single" w:sz="4" w:space="0" w:color="auto"/>
              <w:right w:val="single" w:sz="4" w:space="0" w:color="auto"/>
            </w:tcBorders>
            <w:noWrap/>
            <w:vAlign w:val="center"/>
            <w:hideMark/>
          </w:tcPr>
          <w:p w14:paraId="6B668AAE"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0.000**</w:t>
            </w:r>
          </w:p>
        </w:tc>
        <w:tc>
          <w:tcPr>
            <w:tcW w:w="236" w:type="dxa"/>
            <w:tcBorders>
              <w:top w:val="nil"/>
              <w:left w:val="nil"/>
              <w:bottom w:val="nil"/>
              <w:right w:val="nil"/>
            </w:tcBorders>
            <w:noWrap/>
            <w:vAlign w:val="bottom"/>
            <w:hideMark/>
          </w:tcPr>
          <w:p w14:paraId="57E3253A"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40181130"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76584696"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3398D4C4"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092728D1"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3E558396"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71A5EB07"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05366E12"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4296C3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428BB32"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79A2186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A8ED379"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453C1AB"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0C398881" w14:textId="77777777" w:rsidR="00D42AB4" w:rsidRPr="007E692C" w:rsidRDefault="00D42AB4" w:rsidP="00EC6305">
            <w:pPr>
              <w:rPr>
                <w:rFonts w:ascii="Arial" w:hAnsi="Arial" w:cs="Arial"/>
                <w:color w:val="000000"/>
                <w:sz w:val="22"/>
                <w:szCs w:val="22"/>
              </w:rPr>
            </w:pPr>
          </w:p>
        </w:tc>
      </w:tr>
      <w:tr w:rsidR="00D42AB4" w:rsidRPr="007E692C" w14:paraId="0FB0AA73" w14:textId="77777777" w:rsidTr="00EC6305">
        <w:trPr>
          <w:trHeight w:val="300"/>
        </w:trPr>
        <w:tc>
          <w:tcPr>
            <w:tcW w:w="1398" w:type="dxa"/>
            <w:tcBorders>
              <w:top w:val="nil"/>
              <w:left w:val="single" w:sz="4" w:space="0" w:color="auto"/>
              <w:bottom w:val="single" w:sz="4" w:space="0" w:color="auto"/>
              <w:right w:val="single" w:sz="4" w:space="0" w:color="auto"/>
            </w:tcBorders>
            <w:noWrap/>
            <w:vAlign w:val="center"/>
            <w:hideMark/>
          </w:tcPr>
          <w:p w14:paraId="3FF3DD20"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INFO -&gt; INT</w:t>
            </w:r>
          </w:p>
        </w:tc>
        <w:tc>
          <w:tcPr>
            <w:tcW w:w="972" w:type="dxa"/>
            <w:tcBorders>
              <w:top w:val="nil"/>
              <w:left w:val="nil"/>
              <w:bottom w:val="single" w:sz="4" w:space="0" w:color="auto"/>
              <w:right w:val="single" w:sz="4" w:space="0" w:color="auto"/>
            </w:tcBorders>
            <w:noWrap/>
            <w:vAlign w:val="center"/>
            <w:hideMark/>
          </w:tcPr>
          <w:p w14:paraId="0976E74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0.128</w:t>
            </w:r>
          </w:p>
        </w:tc>
        <w:tc>
          <w:tcPr>
            <w:tcW w:w="928" w:type="dxa"/>
            <w:tcBorders>
              <w:top w:val="nil"/>
              <w:left w:val="nil"/>
              <w:bottom w:val="single" w:sz="4" w:space="0" w:color="auto"/>
              <w:right w:val="single" w:sz="4" w:space="0" w:color="auto"/>
            </w:tcBorders>
            <w:noWrap/>
            <w:vAlign w:val="center"/>
            <w:hideMark/>
          </w:tcPr>
          <w:p w14:paraId="3193295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0.129</w:t>
            </w:r>
          </w:p>
        </w:tc>
        <w:tc>
          <w:tcPr>
            <w:tcW w:w="1117" w:type="dxa"/>
            <w:tcBorders>
              <w:top w:val="nil"/>
              <w:left w:val="nil"/>
              <w:bottom w:val="single" w:sz="4" w:space="0" w:color="auto"/>
              <w:right w:val="single" w:sz="4" w:space="0" w:color="auto"/>
            </w:tcBorders>
            <w:noWrap/>
            <w:vAlign w:val="center"/>
            <w:hideMark/>
          </w:tcPr>
          <w:p w14:paraId="75A4EDC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0.046</w:t>
            </w:r>
          </w:p>
        </w:tc>
        <w:tc>
          <w:tcPr>
            <w:tcW w:w="1340" w:type="dxa"/>
            <w:tcBorders>
              <w:top w:val="nil"/>
              <w:left w:val="nil"/>
              <w:bottom w:val="single" w:sz="4" w:space="0" w:color="auto"/>
              <w:right w:val="single" w:sz="4" w:space="0" w:color="auto"/>
            </w:tcBorders>
            <w:noWrap/>
            <w:vAlign w:val="center"/>
            <w:hideMark/>
          </w:tcPr>
          <w:p w14:paraId="5343C875"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2.768</w:t>
            </w:r>
          </w:p>
        </w:tc>
        <w:tc>
          <w:tcPr>
            <w:tcW w:w="863" w:type="dxa"/>
            <w:tcBorders>
              <w:top w:val="nil"/>
              <w:left w:val="nil"/>
              <w:bottom w:val="single" w:sz="4" w:space="0" w:color="auto"/>
              <w:right w:val="single" w:sz="4" w:space="0" w:color="auto"/>
            </w:tcBorders>
            <w:noWrap/>
            <w:vAlign w:val="center"/>
            <w:hideMark/>
          </w:tcPr>
          <w:p w14:paraId="6A6E1B6D"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0.006**</w:t>
            </w:r>
          </w:p>
        </w:tc>
        <w:tc>
          <w:tcPr>
            <w:tcW w:w="236" w:type="dxa"/>
            <w:tcBorders>
              <w:top w:val="nil"/>
              <w:left w:val="nil"/>
              <w:bottom w:val="nil"/>
              <w:right w:val="nil"/>
            </w:tcBorders>
            <w:noWrap/>
            <w:vAlign w:val="bottom"/>
            <w:hideMark/>
          </w:tcPr>
          <w:p w14:paraId="1D1F0628"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4A3BF30A"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78E79D8C"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6893F8AC"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0FB7BF38"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172F8DEE"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16649AFC"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2C9A7FE1"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E28956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5F8993D"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D1B8690"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44060E2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7594E06"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781318F0" w14:textId="77777777" w:rsidR="00D42AB4" w:rsidRPr="007E692C" w:rsidRDefault="00D42AB4" w:rsidP="00EC6305">
            <w:pPr>
              <w:rPr>
                <w:rFonts w:ascii="Arial" w:hAnsi="Arial" w:cs="Arial"/>
                <w:color w:val="000000"/>
                <w:sz w:val="22"/>
                <w:szCs w:val="22"/>
              </w:rPr>
            </w:pPr>
          </w:p>
        </w:tc>
      </w:tr>
      <w:tr w:rsidR="00D42AB4" w:rsidRPr="007E692C" w14:paraId="073A6015" w14:textId="77777777" w:rsidTr="00EC6305">
        <w:trPr>
          <w:trHeight w:val="300"/>
        </w:trPr>
        <w:tc>
          <w:tcPr>
            <w:tcW w:w="1398" w:type="dxa"/>
            <w:tcBorders>
              <w:top w:val="nil"/>
              <w:left w:val="single" w:sz="4" w:space="0" w:color="auto"/>
              <w:bottom w:val="single" w:sz="4" w:space="0" w:color="auto"/>
              <w:right w:val="single" w:sz="4" w:space="0" w:color="auto"/>
            </w:tcBorders>
            <w:noWrap/>
            <w:vAlign w:val="center"/>
            <w:hideMark/>
          </w:tcPr>
          <w:p w14:paraId="0787A99D"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INSE -&gt; INT</w:t>
            </w:r>
          </w:p>
        </w:tc>
        <w:tc>
          <w:tcPr>
            <w:tcW w:w="972" w:type="dxa"/>
            <w:tcBorders>
              <w:top w:val="nil"/>
              <w:left w:val="nil"/>
              <w:bottom w:val="single" w:sz="4" w:space="0" w:color="auto"/>
              <w:right w:val="single" w:sz="4" w:space="0" w:color="auto"/>
            </w:tcBorders>
            <w:noWrap/>
            <w:vAlign w:val="center"/>
            <w:hideMark/>
          </w:tcPr>
          <w:p w14:paraId="7A82A97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0.055</w:t>
            </w:r>
          </w:p>
        </w:tc>
        <w:tc>
          <w:tcPr>
            <w:tcW w:w="928" w:type="dxa"/>
            <w:tcBorders>
              <w:top w:val="nil"/>
              <w:left w:val="nil"/>
              <w:bottom w:val="single" w:sz="4" w:space="0" w:color="auto"/>
              <w:right w:val="single" w:sz="4" w:space="0" w:color="auto"/>
            </w:tcBorders>
            <w:noWrap/>
            <w:vAlign w:val="center"/>
            <w:hideMark/>
          </w:tcPr>
          <w:p w14:paraId="01AC8511"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0.054</w:t>
            </w:r>
          </w:p>
        </w:tc>
        <w:tc>
          <w:tcPr>
            <w:tcW w:w="1117" w:type="dxa"/>
            <w:tcBorders>
              <w:top w:val="nil"/>
              <w:left w:val="nil"/>
              <w:bottom w:val="single" w:sz="4" w:space="0" w:color="auto"/>
              <w:right w:val="single" w:sz="4" w:space="0" w:color="auto"/>
            </w:tcBorders>
            <w:noWrap/>
            <w:vAlign w:val="center"/>
            <w:hideMark/>
          </w:tcPr>
          <w:p w14:paraId="5279854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0.040</w:t>
            </w:r>
          </w:p>
        </w:tc>
        <w:tc>
          <w:tcPr>
            <w:tcW w:w="1340" w:type="dxa"/>
            <w:tcBorders>
              <w:top w:val="nil"/>
              <w:left w:val="nil"/>
              <w:bottom w:val="single" w:sz="4" w:space="0" w:color="auto"/>
              <w:right w:val="single" w:sz="4" w:space="0" w:color="auto"/>
            </w:tcBorders>
            <w:noWrap/>
            <w:vAlign w:val="center"/>
            <w:hideMark/>
          </w:tcPr>
          <w:p w14:paraId="1AFA3C01"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1.390</w:t>
            </w:r>
          </w:p>
        </w:tc>
        <w:tc>
          <w:tcPr>
            <w:tcW w:w="863" w:type="dxa"/>
            <w:tcBorders>
              <w:top w:val="nil"/>
              <w:left w:val="nil"/>
              <w:bottom w:val="single" w:sz="4" w:space="0" w:color="auto"/>
              <w:right w:val="single" w:sz="4" w:space="0" w:color="auto"/>
            </w:tcBorders>
            <w:noWrap/>
            <w:vAlign w:val="center"/>
            <w:hideMark/>
          </w:tcPr>
          <w:p w14:paraId="0CDCA29F" w14:textId="77777777" w:rsidR="00D42AB4" w:rsidRPr="007E692C" w:rsidRDefault="00D42AB4" w:rsidP="00EC6305">
            <w:pPr>
              <w:jc w:val="right"/>
              <w:rPr>
                <w:rFonts w:ascii="Arial" w:hAnsi="Arial" w:cs="Arial"/>
                <w:b/>
                <w:bCs/>
                <w:color w:val="800000"/>
                <w:sz w:val="22"/>
                <w:szCs w:val="22"/>
              </w:rPr>
            </w:pPr>
            <w:r w:rsidRPr="007E692C">
              <w:rPr>
                <w:rFonts w:ascii="Arial" w:hAnsi="Arial" w:cs="Arial"/>
                <w:b/>
                <w:bCs/>
                <w:color w:val="800000"/>
                <w:sz w:val="22"/>
                <w:szCs w:val="22"/>
              </w:rPr>
              <w:t>0.165</w:t>
            </w:r>
          </w:p>
        </w:tc>
        <w:tc>
          <w:tcPr>
            <w:tcW w:w="236" w:type="dxa"/>
            <w:tcBorders>
              <w:top w:val="nil"/>
              <w:left w:val="nil"/>
              <w:bottom w:val="nil"/>
              <w:right w:val="nil"/>
            </w:tcBorders>
            <w:noWrap/>
            <w:vAlign w:val="bottom"/>
            <w:hideMark/>
          </w:tcPr>
          <w:p w14:paraId="07576058"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3E17B462"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2E6FF815"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188D075C"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75602411"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0454A39B"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3E151580"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49E69F13"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2F7171F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2E2F122A"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ED8968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6134E2C"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DAAD05E"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3D086C95" w14:textId="77777777" w:rsidR="00D42AB4" w:rsidRPr="007E692C" w:rsidRDefault="00D42AB4" w:rsidP="00EC6305">
            <w:pPr>
              <w:rPr>
                <w:rFonts w:ascii="Arial" w:hAnsi="Arial" w:cs="Arial"/>
                <w:color w:val="000000"/>
                <w:sz w:val="22"/>
                <w:szCs w:val="22"/>
              </w:rPr>
            </w:pPr>
          </w:p>
        </w:tc>
      </w:tr>
      <w:tr w:rsidR="00D42AB4" w:rsidRPr="007E692C" w14:paraId="13F2D135" w14:textId="77777777" w:rsidTr="00EC6305">
        <w:trPr>
          <w:trHeight w:val="300"/>
        </w:trPr>
        <w:tc>
          <w:tcPr>
            <w:tcW w:w="1398" w:type="dxa"/>
            <w:tcBorders>
              <w:top w:val="nil"/>
              <w:left w:val="single" w:sz="4" w:space="0" w:color="auto"/>
              <w:bottom w:val="single" w:sz="4" w:space="0" w:color="auto"/>
              <w:right w:val="single" w:sz="4" w:space="0" w:color="auto"/>
            </w:tcBorders>
            <w:noWrap/>
            <w:vAlign w:val="center"/>
            <w:hideMark/>
          </w:tcPr>
          <w:p w14:paraId="6584B1D6"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MGT -&gt; INT</w:t>
            </w:r>
          </w:p>
        </w:tc>
        <w:tc>
          <w:tcPr>
            <w:tcW w:w="972" w:type="dxa"/>
            <w:tcBorders>
              <w:top w:val="nil"/>
              <w:left w:val="nil"/>
              <w:bottom w:val="single" w:sz="4" w:space="0" w:color="auto"/>
              <w:right w:val="single" w:sz="4" w:space="0" w:color="auto"/>
            </w:tcBorders>
            <w:noWrap/>
            <w:vAlign w:val="center"/>
            <w:hideMark/>
          </w:tcPr>
          <w:p w14:paraId="2EA73F07"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0.068</w:t>
            </w:r>
          </w:p>
        </w:tc>
        <w:tc>
          <w:tcPr>
            <w:tcW w:w="928" w:type="dxa"/>
            <w:tcBorders>
              <w:top w:val="nil"/>
              <w:left w:val="nil"/>
              <w:bottom w:val="single" w:sz="4" w:space="0" w:color="auto"/>
              <w:right w:val="single" w:sz="4" w:space="0" w:color="auto"/>
            </w:tcBorders>
            <w:noWrap/>
            <w:vAlign w:val="center"/>
            <w:hideMark/>
          </w:tcPr>
          <w:p w14:paraId="6129B2AD"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0.066</w:t>
            </w:r>
          </w:p>
        </w:tc>
        <w:tc>
          <w:tcPr>
            <w:tcW w:w="1117" w:type="dxa"/>
            <w:tcBorders>
              <w:top w:val="nil"/>
              <w:left w:val="nil"/>
              <w:bottom w:val="single" w:sz="4" w:space="0" w:color="auto"/>
              <w:right w:val="single" w:sz="4" w:space="0" w:color="auto"/>
            </w:tcBorders>
            <w:noWrap/>
            <w:vAlign w:val="center"/>
            <w:hideMark/>
          </w:tcPr>
          <w:p w14:paraId="17B88D76"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0.024</w:t>
            </w:r>
          </w:p>
        </w:tc>
        <w:tc>
          <w:tcPr>
            <w:tcW w:w="1340" w:type="dxa"/>
            <w:tcBorders>
              <w:top w:val="nil"/>
              <w:left w:val="nil"/>
              <w:bottom w:val="single" w:sz="4" w:space="0" w:color="auto"/>
              <w:right w:val="single" w:sz="4" w:space="0" w:color="auto"/>
            </w:tcBorders>
            <w:noWrap/>
            <w:vAlign w:val="center"/>
            <w:hideMark/>
          </w:tcPr>
          <w:p w14:paraId="1E17AFF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2.841</w:t>
            </w:r>
          </w:p>
        </w:tc>
        <w:tc>
          <w:tcPr>
            <w:tcW w:w="863" w:type="dxa"/>
            <w:tcBorders>
              <w:top w:val="nil"/>
              <w:left w:val="nil"/>
              <w:bottom w:val="single" w:sz="4" w:space="0" w:color="auto"/>
              <w:right w:val="single" w:sz="4" w:space="0" w:color="auto"/>
            </w:tcBorders>
            <w:noWrap/>
            <w:vAlign w:val="center"/>
            <w:hideMark/>
          </w:tcPr>
          <w:p w14:paraId="0DC5CD14"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0.005**</w:t>
            </w:r>
          </w:p>
        </w:tc>
        <w:tc>
          <w:tcPr>
            <w:tcW w:w="236" w:type="dxa"/>
            <w:tcBorders>
              <w:top w:val="nil"/>
              <w:left w:val="nil"/>
              <w:bottom w:val="nil"/>
              <w:right w:val="nil"/>
            </w:tcBorders>
            <w:noWrap/>
            <w:vAlign w:val="bottom"/>
            <w:hideMark/>
          </w:tcPr>
          <w:p w14:paraId="78593CE6"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12822C15"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26E1E418"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42F8249E"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44A18835"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03F325AF"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21F9688B"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782C5849"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843E6C6"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FF91651"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1D9F9D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25293D5"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24FE2D58"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461E5013" w14:textId="77777777" w:rsidR="00D42AB4" w:rsidRPr="007E692C" w:rsidRDefault="00D42AB4" w:rsidP="00EC6305">
            <w:pPr>
              <w:rPr>
                <w:rFonts w:ascii="Arial" w:hAnsi="Arial" w:cs="Arial"/>
                <w:color w:val="000000"/>
                <w:sz w:val="22"/>
                <w:szCs w:val="22"/>
              </w:rPr>
            </w:pPr>
          </w:p>
        </w:tc>
      </w:tr>
      <w:tr w:rsidR="00D42AB4" w:rsidRPr="007E692C" w14:paraId="7F06BB7E" w14:textId="77777777" w:rsidTr="00EC6305">
        <w:trPr>
          <w:trHeight w:val="300"/>
        </w:trPr>
        <w:tc>
          <w:tcPr>
            <w:tcW w:w="1398" w:type="dxa"/>
            <w:tcBorders>
              <w:top w:val="nil"/>
              <w:left w:val="single" w:sz="4" w:space="0" w:color="auto"/>
              <w:bottom w:val="single" w:sz="4" w:space="0" w:color="auto"/>
              <w:right w:val="single" w:sz="4" w:space="0" w:color="auto"/>
            </w:tcBorders>
            <w:noWrap/>
            <w:vAlign w:val="center"/>
            <w:hideMark/>
          </w:tcPr>
          <w:p w14:paraId="65508BBC" w14:textId="77777777" w:rsidR="00D42AB4" w:rsidRPr="007E692C" w:rsidRDefault="00D42AB4" w:rsidP="00EC6305">
            <w:pPr>
              <w:rPr>
                <w:rFonts w:ascii="Arial" w:hAnsi="Arial" w:cs="Arial"/>
                <w:b/>
                <w:bCs/>
                <w:color w:val="000000"/>
                <w:sz w:val="22"/>
                <w:szCs w:val="22"/>
              </w:rPr>
            </w:pPr>
            <w:r w:rsidRPr="007E692C">
              <w:rPr>
                <w:rFonts w:ascii="Arial" w:hAnsi="Arial" w:cs="Arial"/>
                <w:b/>
                <w:bCs/>
                <w:color w:val="000000"/>
                <w:sz w:val="22"/>
                <w:szCs w:val="22"/>
              </w:rPr>
              <w:t>SNs -&gt; INT</w:t>
            </w:r>
          </w:p>
        </w:tc>
        <w:tc>
          <w:tcPr>
            <w:tcW w:w="972" w:type="dxa"/>
            <w:tcBorders>
              <w:top w:val="nil"/>
              <w:left w:val="nil"/>
              <w:bottom w:val="single" w:sz="4" w:space="0" w:color="auto"/>
              <w:right w:val="single" w:sz="4" w:space="0" w:color="auto"/>
            </w:tcBorders>
            <w:noWrap/>
            <w:vAlign w:val="center"/>
            <w:hideMark/>
          </w:tcPr>
          <w:p w14:paraId="5E0D8EF3"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0.668</w:t>
            </w:r>
          </w:p>
        </w:tc>
        <w:tc>
          <w:tcPr>
            <w:tcW w:w="928" w:type="dxa"/>
            <w:tcBorders>
              <w:top w:val="nil"/>
              <w:left w:val="nil"/>
              <w:bottom w:val="single" w:sz="4" w:space="0" w:color="auto"/>
              <w:right w:val="single" w:sz="4" w:space="0" w:color="auto"/>
            </w:tcBorders>
            <w:noWrap/>
            <w:vAlign w:val="center"/>
            <w:hideMark/>
          </w:tcPr>
          <w:p w14:paraId="4931F072"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0.663</w:t>
            </w:r>
          </w:p>
        </w:tc>
        <w:tc>
          <w:tcPr>
            <w:tcW w:w="1117" w:type="dxa"/>
            <w:tcBorders>
              <w:top w:val="nil"/>
              <w:left w:val="nil"/>
              <w:bottom w:val="single" w:sz="4" w:space="0" w:color="auto"/>
              <w:right w:val="single" w:sz="4" w:space="0" w:color="auto"/>
            </w:tcBorders>
            <w:noWrap/>
            <w:vAlign w:val="center"/>
            <w:hideMark/>
          </w:tcPr>
          <w:p w14:paraId="1BE21C0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0.138</w:t>
            </w:r>
          </w:p>
        </w:tc>
        <w:tc>
          <w:tcPr>
            <w:tcW w:w="1340" w:type="dxa"/>
            <w:tcBorders>
              <w:top w:val="nil"/>
              <w:left w:val="nil"/>
              <w:bottom w:val="single" w:sz="4" w:space="0" w:color="auto"/>
              <w:right w:val="single" w:sz="4" w:space="0" w:color="auto"/>
            </w:tcBorders>
            <w:noWrap/>
            <w:vAlign w:val="center"/>
            <w:hideMark/>
          </w:tcPr>
          <w:p w14:paraId="4C5A37D9" w14:textId="77777777" w:rsidR="00D42AB4" w:rsidRPr="007E692C" w:rsidRDefault="00D42AB4" w:rsidP="00EC6305">
            <w:pPr>
              <w:jc w:val="right"/>
              <w:rPr>
                <w:rFonts w:ascii="Arial" w:hAnsi="Arial" w:cs="Arial"/>
                <w:color w:val="000000"/>
                <w:sz w:val="22"/>
                <w:szCs w:val="22"/>
              </w:rPr>
            </w:pPr>
            <w:r w:rsidRPr="007E692C">
              <w:rPr>
                <w:rFonts w:ascii="Arial" w:hAnsi="Arial" w:cs="Arial"/>
                <w:color w:val="000000"/>
                <w:sz w:val="22"/>
                <w:szCs w:val="22"/>
              </w:rPr>
              <w:t>4.849</w:t>
            </w:r>
          </w:p>
        </w:tc>
        <w:tc>
          <w:tcPr>
            <w:tcW w:w="863" w:type="dxa"/>
            <w:tcBorders>
              <w:top w:val="nil"/>
              <w:left w:val="nil"/>
              <w:bottom w:val="single" w:sz="4" w:space="0" w:color="auto"/>
              <w:right w:val="single" w:sz="4" w:space="0" w:color="auto"/>
            </w:tcBorders>
            <w:noWrap/>
            <w:vAlign w:val="center"/>
            <w:hideMark/>
          </w:tcPr>
          <w:p w14:paraId="3C1D4A9C" w14:textId="77777777" w:rsidR="00D42AB4" w:rsidRPr="007E692C" w:rsidRDefault="00D42AB4" w:rsidP="00EC6305">
            <w:pPr>
              <w:jc w:val="right"/>
              <w:rPr>
                <w:rFonts w:ascii="Arial" w:hAnsi="Arial" w:cs="Arial"/>
                <w:b/>
                <w:bCs/>
                <w:color w:val="008000"/>
                <w:sz w:val="22"/>
                <w:szCs w:val="22"/>
              </w:rPr>
            </w:pPr>
            <w:r w:rsidRPr="007E692C">
              <w:rPr>
                <w:rFonts w:ascii="Arial" w:hAnsi="Arial" w:cs="Arial"/>
                <w:b/>
                <w:bCs/>
                <w:color w:val="008000"/>
                <w:sz w:val="22"/>
                <w:szCs w:val="22"/>
              </w:rPr>
              <w:t>0.000**</w:t>
            </w:r>
          </w:p>
        </w:tc>
        <w:tc>
          <w:tcPr>
            <w:tcW w:w="236" w:type="dxa"/>
            <w:tcBorders>
              <w:top w:val="nil"/>
              <w:left w:val="nil"/>
              <w:bottom w:val="nil"/>
              <w:right w:val="nil"/>
            </w:tcBorders>
            <w:noWrap/>
            <w:vAlign w:val="bottom"/>
            <w:hideMark/>
          </w:tcPr>
          <w:p w14:paraId="4AC42726"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621ECCE5"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52A76334"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7A959EF3"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58FFC10B"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669DAB12"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49B8B6D8"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4E4B461F"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8CE024E"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23B4B8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47CCF75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D39D67E"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4EE66C59"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78D78498" w14:textId="77777777" w:rsidR="00D42AB4" w:rsidRPr="007E692C" w:rsidRDefault="00D42AB4" w:rsidP="00EC6305">
            <w:pPr>
              <w:rPr>
                <w:rFonts w:ascii="Arial" w:hAnsi="Arial" w:cs="Arial"/>
                <w:color w:val="000000"/>
                <w:sz w:val="22"/>
                <w:szCs w:val="22"/>
              </w:rPr>
            </w:pPr>
          </w:p>
        </w:tc>
      </w:tr>
      <w:tr w:rsidR="00D42AB4" w:rsidRPr="007E692C" w14:paraId="2D90DE85" w14:textId="77777777" w:rsidTr="00EC6305">
        <w:trPr>
          <w:trHeight w:val="199"/>
        </w:trPr>
        <w:tc>
          <w:tcPr>
            <w:tcW w:w="1398" w:type="dxa"/>
            <w:tcBorders>
              <w:top w:val="nil"/>
              <w:left w:val="nil"/>
              <w:bottom w:val="nil"/>
              <w:right w:val="nil"/>
            </w:tcBorders>
            <w:noWrap/>
            <w:vAlign w:val="bottom"/>
            <w:hideMark/>
          </w:tcPr>
          <w:p w14:paraId="4053CFC7" w14:textId="77777777" w:rsidR="00D42AB4" w:rsidRPr="007E692C" w:rsidRDefault="00D42AB4" w:rsidP="00EC6305">
            <w:pPr>
              <w:rPr>
                <w:rFonts w:ascii="Arial" w:hAnsi="Arial" w:cs="Arial"/>
                <w:color w:val="000000"/>
                <w:sz w:val="22"/>
                <w:szCs w:val="22"/>
              </w:rPr>
            </w:pPr>
            <w:r w:rsidRPr="007E692C">
              <w:rPr>
                <w:rFonts w:ascii="Arial" w:hAnsi="Arial" w:cs="Arial"/>
                <w:color w:val="000000"/>
                <w:sz w:val="22"/>
                <w:szCs w:val="22"/>
              </w:rPr>
              <w:t xml:space="preserve">         </w:t>
            </w:r>
          </w:p>
        </w:tc>
        <w:tc>
          <w:tcPr>
            <w:tcW w:w="972" w:type="dxa"/>
            <w:tcBorders>
              <w:top w:val="nil"/>
              <w:left w:val="nil"/>
              <w:bottom w:val="nil"/>
              <w:right w:val="nil"/>
            </w:tcBorders>
            <w:noWrap/>
            <w:vAlign w:val="bottom"/>
            <w:hideMark/>
          </w:tcPr>
          <w:p w14:paraId="6A56DAA2" w14:textId="77777777" w:rsidR="00D42AB4" w:rsidRPr="007E692C" w:rsidRDefault="00D42AB4" w:rsidP="00EC6305">
            <w:pPr>
              <w:rPr>
                <w:rFonts w:ascii="Arial" w:hAnsi="Arial" w:cs="Arial"/>
                <w:color w:val="000000"/>
                <w:sz w:val="22"/>
                <w:szCs w:val="22"/>
              </w:rPr>
            </w:pPr>
          </w:p>
        </w:tc>
        <w:tc>
          <w:tcPr>
            <w:tcW w:w="928" w:type="dxa"/>
            <w:tcBorders>
              <w:top w:val="nil"/>
              <w:left w:val="nil"/>
              <w:bottom w:val="nil"/>
              <w:right w:val="nil"/>
            </w:tcBorders>
            <w:noWrap/>
            <w:vAlign w:val="bottom"/>
            <w:hideMark/>
          </w:tcPr>
          <w:p w14:paraId="210E74C9" w14:textId="77777777" w:rsidR="00D42AB4" w:rsidRPr="007E692C" w:rsidRDefault="00D42AB4" w:rsidP="00EC6305">
            <w:pPr>
              <w:rPr>
                <w:rFonts w:ascii="Arial" w:hAnsi="Arial" w:cs="Arial"/>
                <w:color w:val="000000"/>
                <w:sz w:val="22"/>
                <w:szCs w:val="22"/>
              </w:rPr>
            </w:pPr>
          </w:p>
        </w:tc>
        <w:tc>
          <w:tcPr>
            <w:tcW w:w="1117" w:type="dxa"/>
            <w:tcBorders>
              <w:top w:val="nil"/>
              <w:left w:val="nil"/>
              <w:bottom w:val="nil"/>
              <w:right w:val="nil"/>
            </w:tcBorders>
            <w:noWrap/>
            <w:vAlign w:val="bottom"/>
            <w:hideMark/>
          </w:tcPr>
          <w:p w14:paraId="42A30721" w14:textId="77777777" w:rsidR="00D42AB4" w:rsidRPr="007E692C" w:rsidRDefault="00D42AB4" w:rsidP="00EC6305">
            <w:pPr>
              <w:rPr>
                <w:rFonts w:ascii="Arial" w:hAnsi="Arial" w:cs="Arial"/>
                <w:color w:val="000000"/>
                <w:sz w:val="22"/>
                <w:szCs w:val="22"/>
              </w:rPr>
            </w:pPr>
          </w:p>
        </w:tc>
        <w:tc>
          <w:tcPr>
            <w:tcW w:w="1340" w:type="dxa"/>
            <w:tcBorders>
              <w:top w:val="nil"/>
              <w:left w:val="nil"/>
              <w:bottom w:val="nil"/>
              <w:right w:val="nil"/>
            </w:tcBorders>
            <w:noWrap/>
            <w:vAlign w:val="bottom"/>
            <w:hideMark/>
          </w:tcPr>
          <w:p w14:paraId="03555B1A" w14:textId="77777777" w:rsidR="00D42AB4" w:rsidRPr="007E692C" w:rsidRDefault="00D42AB4" w:rsidP="00EC6305">
            <w:pPr>
              <w:rPr>
                <w:rFonts w:ascii="Arial" w:hAnsi="Arial" w:cs="Arial"/>
                <w:color w:val="000000"/>
                <w:sz w:val="22"/>
                <w:szCs w:val="22"/>
              </w:rPr>
            </w:pPr>
          </w:p>
        </w:tc>
        <w:tc>
          <w:tcPr>
            <w:tcW w:w="863" w:type="dxa"/>
            <w:tcBorders>
              <w:top w:val="nil"/>
              <w:left w:val="nil"/>
              <w:bottom w:val="nil"/>
              <w:right w:val="nil"/>
            </w:tcBorders>
            <w:noWrap/>
            <w:vAlign w:val="bottom"/>
            <w:hideMark/>
          </w:tcPr>
          <w:p w14:paraId="7C94AD50" w14:textId="77777777" w:rsidR="00D42AB4" w:rsidRPr="007E692C" w:rsidRDefault="00D42AB4" w:rsidP="00EC6305">
            <w:pPr>
              <w:rPr>
                <w:rFonts w:ascii="Arial" w:hAnsi="Arial" w:cs="Arial"/>
                <w:color w:val="000000"/>
                <w:sz w:val="22"/>
                <w:szCs w:val="22"/>
              </w:rPr>
            </w:pPr>
          </w:p>
        </w:tc>
        <w:tc>
          <w:tcPr>
            <w:tcW w:w="236" w:type="dxa"/>
            <w:tcBorders>
              <w:top w:val="nil"/>
              <w:left w:val="nil"/>
              <w:bottom w:val="nil"/>
              <w:right w:val="nil"/>
            </w:tcBorders>
            <w:noWrap/>
            <w:vAlign w:val="bottom"/>
            <w:hideMark/>
          </w:tcPr>
          <w:p w14:paraId="6EC9D118" w14:textId="77777777" w:rsidR="00D42AB4" w:rsidRPr="007E692C" w:rsidRDefault="00D42AB4" w:rsidP="00EC6305">
            <w:pPr>
              <w:rPr>
                <w:rFonts w:ascii="Arial" w:hAnsi="Arial" w:cs="Arial"/>
                <w:color w:val="000000"/>
                <w:sz w:val="22"/>
                <w:szCs w:val="22"/>
              </w:rPr>
            </w:pPr>
          </w:p>
        </w:tc>
        <w:tc>
          <w:tcPr>
            <w:tcW w:w="226" w:type="dxa"/>
            <w:tcBorders>
              <w:top w:val="nil"/>
              <w:left w:val="nil"/>
              <w:bottom w:val="nil"/>
              <w:right w:val="nil"/>
            </w:tcBorders>
            <w:noWrap/>
            <w:vAlign w:val="bottom"/>
            <w:hideMark/>
          </w:tcPr>
          <w:p w14:paraId="4F678060" w14:textId="77777777" w:rsidR="00D42AB4" w:rsidRPr="007E692C" w:rsidRDefault="00D42AB4" w:rsidP="00EC6305">
            <w:pPr>
              <w:rPr>
                <w:rFonts w:ascii="Arial" w:hAnsi="Arial" w:cs="Arial"/>
                <w:color w:val="000000"/>
                <w:sz w:val="22"/>
                <w:szCs w:val="22"/>
              </w:rPr>
            </w:pPr>
          </w:p>
        </w:tc>
        <w:tc>
          <w:tcPr>
            <w:tcW w:w="502" w:type="dxa"/>
            <w:tcBorders>
              <w:top w:val="nil"/>
              <w:left w:val="nil"/>
              <w:bottom w:val="nil"/>
              <w:right w:val="nil"/>
            </w:tcBorders>
            <w:noWrap/>
            <w:vAlign w:val="bottom"/>
            <w:hideMark/>
          </w:tcPr>
          <w:p w14:paraId="50B4CA0D"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42B83322" w14:textId="77777777" w:rsidR="00D42AB4" w:rsidRPr="007E692C" w:rsidRDefault="00D42AB4" w:rsidP="00EC6305">
            <w:pPr>
              <w:rPr>
                <w:rFonts w:ascii="Arial" w:hAnsi="Arial" w:cs="Arial"/>
                <w:color w:val="000000"/>
                <w:sz w:val="22"/>
                <w:szCs w:val="22"/>
              </w:rPr>
            </w:pPr>
          </w:p>
        </w:tc>
        <w:tc>
          <w:tcPr>
            <w:tcW w:w="288" w:type="dxa"/>
            <w:tcBorders>
              <w:top w:val="nil"/>
              <w:left w:val="nil"/>
              <w:bottom w:val="nil"/>
              <w:right w:val="nil"/>
            </w:tcBorders>
            <w:noWrap/>
            <w:vAlign w:val="bottom"/>
            <w:hideMark/>
          </w:tcPr>
          <w:p w14:paraId="2F8E7419"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0708A745"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7205C0C7" w14:textId="77777777" w:rsidR="00D42AB4" w:rsidRPr="007E692C" w:rsidRDefault="00D42AB4" w:rsidP="00EC6305">
            <w:pPr>
              <w:rPr>
                <w:rFonts w:ascii="Arial" w:hAnsi="Arial" w:cs="Arial"/>
                <w:color w:val="000000"/>
                <w:sz w:val="22"/>
                <w:szCs w:val="22"/>
              </w:rPr>
            </w:pPr>
          </w:p>
        </w:tc>
        <w:tc>
          <w:tcPr>
            <w:tcW w:w="258" w:type="dxa"/>
            <w:tcBorders>
              <w:top w:val="nil"/>
              <w:left w:val="nil"/>
              <w:bottom w:val="nil"/>
              <w:right w:val="nil"/>
            </w:tcBorders>
            <w:noWrap/>
            <w:vAlign w:val="bottom"/>
            <w:hideMark/>
          </w:tcPr>
          <w:p w14:paraId="61C193C4"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5A4EC19C"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1A665DBC"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6426A387"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395C4EA8" w14:textId="77777777" w:rsidR="00D42AB4" w:rsidRPr="007E692C" w:rsidRDefault="00D42AB4" w:rsidP="00EC6305">
            <w:pPr>
              <w:rPr>
                <w:rFonts w:ascii="Arial" w:hAnsi="Arial" w:cs="Arial"/>
                <w:color w:val="000000"/>
                <w:sz w:val="22"/>
                <w:szCs w:val="22"/>
              </w:rPr>
            </w:pPr>
          </w:p>
        </w:tc>
        <w:tc>
          <w:tcPr>
            <w:tcW w:w="322" w:type="dxa"/>
            <w:tcBorders>
              <w:top w:val="nil"/>
              <w:left w:val="nil"/>
              <w:bottom w:val="nil"/>
              <w:right w:val="nil"/>
            </w:tcBorders>
            <w:noWrap/>
            <w:vAlign w:val="bottom"/>
            <w:hideMark/>
          </w:tcPr>
          <w:p w14:paraId="254249FE" w14:textId="77777777" w:rsidR="00D42AB4" w:rsidRPr="007E692C" w:rsidRDefault="00D42AB4" w:rsidP="00EC6305">
            <w:pPr>
              <w:rPr>
                <w:rFonts w:ascii="Arial" w:hAnsi="Arial" w:cs="Arial"/>
                <w:color w:val="000000"/>
                <w:sz w:val="22"/>
                <w:szCs w:val="22"/>
              </w:rPr>
            </w:pPr>
          </w:p>
        </w:tc>
        <w:tc>
          <w:tcPr>
            <w:tcW w:w="299" w:type="dxa"/>
            <w:tcBorders>
              <w:top w:val="nil"/>
              <w:left w:val="nil"/>
              <w:bottom w:val="nil"/>
              <w:right w:val="nil"/>
            </w:tcBorders>
            <w:noWrap/>
            <w:vAlign w:val="bottom"/>
            <w:hideMark/>
          </w:tcPr>
          <w:p w14:paraId="7B1D4945" w14:textId="77777777" w:rsidR="00D42AB4" w:rsidRPr="007E692C" w:rsidRDefault="00D42AB4" w:rsidP="00EC6305">
            <w:pPr>
              <w:rPr>
                <w:rFonts w:ascii="Arial" w:hAnsi="Arial" w:cs="Arial"/>
                <w:color w:val="000000"/>
                <w:sz w:val="22"/>
                <w:szCs w:val="22"/>
              </w:rPr>
            </w:pPr>
          </w:p>
        </w:tc>
      </w:tr>
    </w:tbl>
    <w:p w14:paraId="29B550EF" w14:textId="77777777" w:rsidR="00D42AB4" w:rsidRPr="007E692C" w:rsidRDefault="00D42AB4" w:rsidP="00D42AB4">
      <w:pPr>
        <w:jc w:val="both"/>
        <w:rPr>
          <w:rFonts w:ascii="Arial" w:hAnsi="Arial" w:cs="Arial"/>
          <w:color w:val="000000" w:themeColor="text1"/>
          <w:sz w:val="22"/>
          <w:szCs w:val="22"/>
        </w:rPr>
      </w:pPr>
    </w:p>
    <w:p w14:paraId="2BEEB8A4" w14:textId="0B1B0623" w:rsidR="00D42AB4" w:rsidRPr="00057A25" w:rsidRDefault="00D42AB4" w:rsidP="00D42AB4">
      <w:pPr>
        <w:jc w:val="both"/>
        <w:rPr>
          <w:rFonts w:ascii="Arial" w:hAnsi="Arial" w:cs="Arial"/>
          <w:color w:val="000000" w:themeColor="text1"/>
          <w:sz w:val="22"/>
          <w:szCs w:val="22"/>
        </w:rPr>
      </w:pPr>
      <w:r w:rsidRPr="007E692C">
        <w:rPr>
          <w:rFonts w:ascii="Arial" w:hAnsi="Arial" w:cs="Arial"/>
          <w:color w:val="000000" w:themeColor="text1"/>
          <w:sz w:val="22"/>
          <w:szCs w:val="22"/>
        </w:rPr>
        <w:t xml:space="preserve"> Generally, the proposed model explains 56.6% variance in agricultural export intention of the sample group. Results indicate that attitude (</w:t>
      </w:r>
      <w:r w:rsidRPr="007E692C">
        <w:rPr>
          <w:rFonts w:ascii="Arial" w:hAnsi="Arial" w:cs="Arial"/>
          <w:i/>
          <w:color w:val="000000" w:themeColor="text1"/>
          <w:sz w:val="22"/>
          <w:szCs w:val="22"/>
        </w:rPr>
        <w:t>H1</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-0.077, t = 0.438, p</w:t>
      </w:r>
      <w:r w:rsidRPr="007E692C">
        <w:rPr>
          <w:rFonts w:ascii="Arial" w:hAnsi="Arial" w:cs="Arial"/>
          <w:i/>
          <w:color w:val="000000" w:themeColor="text1"/>
          <w:sz w:val="22"/>
          <w:szCs w:val="22"/>
        </w:rPr>
        <w:t xml:space="preserve"> </w:t>
      </w:r>
      <w:r w:rsidRPr="007E692C">
        <w:rPr>
          <w:rFonts w:ascii="Arial" w:hAnsi="Arial" w:cs="Arial"/>
          <w:color w:val="000000" w:themeColor="text1"/>
          <w:sz w:val="22"/>
          <w:szCs w:val="22"/>
        </w:rPr>
        <w:t>&gt; 0.05), finance (</w:t>
      </w:r>
      <w:r w:rsidRPr="007E692C">
        <w:rPr>
          <w:rFonts w:ascii="Arial" w:hAnsi="Arial" w:cs="Arial"/>
          <w:i/>
          <w:color w:val="000000" w:themeColor="text1"/>
          <w:sz w:val="22"/>
          <w:szCs w:val="22"/>
        </w:rPr>
        <w:t>H4</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0.061, t = 0.974, p</w:t>
      </w:r>
      <w:r w:rsidRPr="007E692C">
        <w:rPr>
          <w:rFonts w:ascii="Arial" w:hAnsi="Arial" w:cs="Arial"/>
          <w:i/>
          <w:color w:val="000000" w:themeColor="text1"/>
          <w:sz w:val="22"/>
          <w:szCs w:val="22"/>
        </w:rPr>
        <w:t xml:space="preserve"> </w:t>
      </w:r>
      <w:r w:rsidRPr="007E692C">
        <w:rPr>
          <w:rFonts w:ascii="Arial" w:hAnsi="Arial" w:cs="Arial"/>
          <w:color w:val="000000" w:themeColor="text1"/>
          <w:sz w:val="22"/>
          <w:szCs w:val="22"/>
        </w:rPr>
        <w:t>&gt; 0.05), and insecurity (</w:t>
      </w:r>
      <w:r w:rsidRPr="007E692C">
        <w:rPr>
          <w:rFonts w:ascii="Arial" w:hAnsi="Arial" w:cs="Arial"/>
          <w:i/>
          <w:color w:val="000000" w:themeColor="text1"/>
          <w:sz w:val="22"/>
          <w:szCs w:val="22"/>
        </w:rPr>
        <w:t>H6</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0.055, t = 1.390, p</w:t>
      </w:r>
      <w:r w:rsidRPr="007E692C">
        <w:rPr>
          <w:rFonts w:ascii="Arial" w:hAnsi="Arial" w:cs="Arial"/>
          <w:i/>
          <w:color w:val="000000" w:themeColor="text1"/>
          <w:sz w:val="22"/>
          <w:szCs w:val="22"/>
        </w:rPr>
        <w:t xml:space="preserve"> </w:t>
      </w:r>
      <w:r w:rsidRPr="007E692C">
        <w:rPr>
          <w:rFonts w:ascii="Arial" w:hAnsi="Arial" w:cs="Arial"/>
          <w:color w:val="000000" w:themeColor="text1"/>
          <w:sz w:val="22"/>
          <w:szCs w:val="22"/>
        </w:rPr>
        <w:t>&gt; 0.05) are non-significant predictors of intention to engage in agricultural export. However, facilities (</w:t>
      </w:r>
      <w:r w:rsidRPr="007E692C">
        <w:rPr>
          <w:rFonts w:ascii="Arial" w:hAnsi="Arial" w:cs="Arial"/>
          <w:i/>
          <w:color w:val="000000" w:themeColor="text1"/>
          <w:sz w:val="22"/>
          <w:szCs w:val="22"/>
        </w:rPr>
        <w:t>H8</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-0.092, t = 2.008, p &lt; .05), government policies (</w:t>
      </w:r>
      <w:r w:rsidRPr="007E692C">
        <w:rPr>
          <w:rFonts w:ascii="Arial" w:hAnsi="Arial" w:cs="Arial"/>
          <w:i/>
          <w:color w:val="000000" w:themeColor="text1"/>
          <w:sz w:val="22"/>
          <w:szCs w:val="22"/>
        </w:rPr>
        <w:t>H3</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0.123, t = 3.842, p &lt; .05), access to information (</w:t>
      </w:r>
      <w:r w:rsidRPr="007E692C">
        <w:rPr>
          <w:rFonts w:ascii="Arial" w:hAnsi="Arial" w:cs="Arial"/>
          <w:i/>
          <w:color w:val="000000" w:themeColor="text1"/>
          <w:sz w:val="22"/>
          <w:szCs w:val="22"/>
        </w:rPr>
        <w:t>H5</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0.128, t = 2.768, p &lt; .05), management of cooperatives (</w:t>
      </w:r>
      <w:r w:rsidRPr="007E692C">
        <w:rPr>
          <w:rFonts w:ascii="Arial" w:hAnsi="Arial" w:cs="Arial"/>
          <w:i/>
          <w:color w:val="000000" w:themeColor="text1"/>
          <w:sz w:val="22"/>
          <w:szCs w:val="22"/>
        </w:rPr>
        <w:t>H7</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0.068, t = 2.841, p &lt; .05), and subjective norms (</w:t>
      </w:r>
      <w:r w:rsidRPr="007E692C">
        <w:rPr>
          <w:rFonts w:ascii="Arial" w:hAnsi="Arial" w:cs="Arial"/>
          <w:i/>
          <w:color w:val="000000" w:themeColor="text1"/>
          <w:sz w:val="22"/>
          <w:szCs w:val="22"/>
        </w:rPr>
        <w:t>H2</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0.668, t = 4.849, p &lt; .05) are significantly related to agriculture export intention. However, facilities, attitude and finance had negative influence, with facility only having significant negative influence. Thus, </w:t>
      </w:r>
      <w:r w:rsidRPr="007E692C">
        <w:rPr>
          <w:rFonts w:ascii="Arial" w:hAnsi="Arial" w:cs="Arial"/>
          <w:i/>
          <w:color w:val="000000" w:themeColor="text1"/>
          <w:sz w:val="22"/>
          <w:szCs w:val="22"/>
        </w:rPr>
        <w:t xml:space="preserve">H2, H3, H4 </w:t>
      </w:r>
      <w:r w:rsidRPr="007E692C">
        <w:rPr>
          <w:rFonts w:ascii="Arial" w:hAnsi="Arial" w:cs="Arial"/>
          <w:color w:val="000000" w:themeColor="text1"/>
          <w:sz w:val="22"/>
          <w:szCs w:val="22"/>
        </w:rPr>
        <w:t>and</w:t>
      </w:r>
      <w:r w:rsidRPr="007E692C">
        <w:rPr>
          <w:rFonts w:ascii="Arial" w:hAnsi="Arial" w:cs="Arial"/>
          <w:i/>
          <w:color w:val="000000" w:themeColor="text1"/>
          <w:sz w:val="22"/>
          <w:szCs w:val="22"/>
        </w:rPr>
        <w:t xml:space="preserve"> H7 </w:t>
      </w:r>
      <w:r w:rsidRPr="007E692C">
        <w:rPr>
          <w:rFonts w:ascii="Arial" w:hAnsi="Arial" w:cs="Arial"/>
          <w:color w:val="000000" w:themeColor="text1"/>
          <w:sz w:val="22"/>
          <w:szCs w:val="22"/>
        </w:rPr>
        <w:t xml:space="preserve">are supported while H1, H5, H6, and H8 are not validated. These results lend partial support to the findings of Che at al. (2020), Adewale and </w:t>
      </w:r>
      <w:proofErr w:type="spellStart"/>
      <w:r w:rsidRPr="007E692C">
        <w:rPr>
          <w:rFonts w:ascii="Arial" w:hAnsi="Arial" w:cs="Arial"/>
          <w:color w:val="000000" w:themeColor="text1"/>
          <w:sz w:val="22"/>
          <w:szCs w:val="22"/>
        </w:rPr>
        <w:t>Shobay</w:t>
      </w:r>
      <w:proofErr w:type="spellEnd"/>
      <w:r w:rsidRPr="007E692C">
        <w:rPr>
          <w:rFonts w:ascii="Arial" w:hAnsi="Arial" w:cs="Arial"/>
          <w:color w:val="000000" w:themeColor="text1"/>
          <w:sz w:val="22"/>
          <w:szCs w:val="22"/>
        </w:rPr>
        <w:t xml:space="preserve"> (2015), </w:t>
      </w:r>
      <w:proofErr w:type="spellStart"/>
      <w:r w:rsidRPr="007E692C">
        <w:rPr>
          <w:rFonts w:ascii="Arial" w:hAnsi="Arial" w:cs="Arial"/>
          <w:color w:val="000000" w:themeColor="text1"/>
          <w:sz w:val="22"/>
          <w:szCs w:val="22"/>
        </w:rPr>
        <w:t>Nugasse</w:t>
      </w:r>
      <w:proofErr w:type="spellEnd"/>
      <w:r w:rsidRPr="007E692C">
        <w:rPr>
          <w:rFonts w:ascii="Arial" w:hAnsi="Arial" w:cs="Arial"/>
          <w:color w:val="000000" w:themeColor="text1"/>
          <w:sz w:val="22"/>
          <w:szCs w:val="22"/>
        </w:rPr>
        <w:t xml:space="preserve"> et al. (2013), and Daramola et al. (2008).</w:t>
      </w:r>
      <w:r w:rsidR="00057A25">
        <w:rPr>
          <w:rFonts w:ascii="Arial" w:hAnsi="Arial" w:cs="Arial"/>
          <w:color w:val="000000" w:themeColor="text1"/>
          <w:sz w:val="22"/>
          <w:szCs w:val="22"/>
        </w:rPr>
        <w:t xml:space="preserve"> More specifically, </w:t>
      </w:r>
      <w:proofErr w:type="spellStart"/>
      <w:r w:rsidR="00057A25" w:rsidRPr="002055B6">
        <w:rPr>
          <w:rFonts w:ascii="Times New Roman" w:hAnsi="Times New Roman"/>
          <w:sz w:val="22"/>
          <w:szCs w:val="22"/>
        </w:rPr>
        <w:t>Olomu</w:t>
      </w:r>
      <w:proofErr w:type="spellEnd"/>
      <w:r w:rsidR="00057A25" w:rsidRPr="00057A25">
        <w:rPr>
          <w:rFonts w:ascii="Times New Roman" w:hAnsi="Times New Roman"/>
          <w:sz w:val="22"/>
          <w:szCs w:val="22"/>
        </w:rPr>
        <w:t xml:space="preserve"> et al. (2020) </w:t>
      </w:r>
      <w:r w:rsidR="00057A25">
        <w:rPr>
          <w:rFonts w:ascii="Times New Roman" w:hAnsi="Times New Roman"/>
          <w:sz w:val="22"/>
          <w:szCs w:val="22"/>
        </w:rPr>
        <w:t xml:space="preserve">noted that the numerous policies by the federal government of Nigeria have not yielded the required goals, while </w:t>
      </w:r>
      <w:proofErr w:type="spellStart"/>
      <w:r w:rsidR="00057A25" w:rsidRPr="002055B6">
        <w:rPr>
          <w:rFonts w:ascii="Times New Roman" w:hAnsi="Times New Roman"/>
          <w:sz w:val="24"/>
          <w:szCs w:val="24"/>
        </w:rPr>
        <w:t>Ikuemonisan</w:t>
      </w:r>
      <w:proofErr w:type="spellEnd"/>
      <w:r w:rsidR="00057A25">
        <w:rPr>
          <w:rFonts w:ascii="Times New Roman" w:hAnsi="Times New Roman"/>
          <w:sz w:val="24"/>
          <w:szCs w:val="24"/>
        </w:rPr>
        <w:t xml:space="preserve"> (2024)</w:t>
      </w:r>
      <w:r w:rsidR="00057A25">
        <w:rPr>
          <w:rFonts w:ascii="Times New Roman" w:hAnsi="Times New Roman"/>
          <w:sz w:val="22"/>
          <w:szCs w:val="22"/>
        </w:rPr>
        <w:t xml:space="preserve"> disclosed that </w:t>
      </w:r>
      <w:r w:rsidR="00057A25">
        <w:t>poor infrastructure remains a challenge.</w:t>
      </w:r>
      <w:r w:rsidR="00B463AE">
        <w:t xml:space="preserve"> Above, the research of </w:t>
      </w:r>
      <w:r w:rsidR="00B463AE" w:rsidRPr="002055B6">
        <w:rPr>
          <w:rFonts w:ascii="Times New Roman" w:hAnsi="Times New Roman"/>
          <w:sz w:val="24"/>
          <w:szCs w:val="24"/>
        </w:rPr>
        <w:t>Oluseyi</w:t>
      </w:r>
      <w:r w:rsidR="00B463AE">
        <w:rPr>
          <w:rFonts w:ascii="Times New Roman" w:hAnsi="Times New Roman"/>
          <w:sz w:val="24"/>
          <w:szCs w:val="24"/>
        </w:rPr>
        <w:t xml:space="preserve"> (2020) supports these findings on the challenges and drivers.</w:t>
      </w:r>
    </w:p>
    <w:p w14:paraId="002E40ED" w14:textId="77777777" w:rsidR="00D42AB4" w:rsidRPr="007E692C" w:rsidRDefault="00D42AB4" w:rsidP="00D42AB4">
      <w:pPr>
        <w:jc w:val="both"/>
        <w:rPr>
          <w:rFonts w:ascii="Arial" w:hAnsi="Arial" w:cs="Arial"/>
          <w:color w:val="000000" w:themeColor="text1"/>
          <w:sz w:val="22"/>
          <w:szCs w:val="22"/>
        </w:rPr>
      </w:pPr>
      <w:r w:rsidRPr="007E692C">
        <w:rPr>
          <w:rFonts w:ascii="Arial" w:hAnsi="Arial" w:cs="Arial"/>
          <w:color w:val="000000" w:themeColor="text1"/>
          <w:sz w:val="22"/>
          <w:szCs w:val="22"/>
        </w:rPr>
        <w:t xml:space="preserve">Figure 1 is the theoretical and structural model. </w:t>
      </w:r>
    </w:p>
    <w:p w14:paraId="097D734E" w14:textId="77777777" w:rsidR="00D42AB4" w:rsidRPr="007E692C" w:rsidRDefault="00D42AB4" w:rsidP="00D42AB4">
      <w:pPr>
        <w:jc w:val="both"/>
        <w:rPr>
          <w:rFonts w:ascii="Arial" w:hAnsi="Arial" w:cs="Arial"/>
          <w:color w:val="000000" w:themeColor="text1"/>
          <w:sz w:val="22"/>
          <w:szCs w:val="22"/>
        </w:rPr>
      </w:pPr>
    </w:p>
    <w:p w14:paraId="2CBD3B73" w14:textId="77777777" w:rsidR="00D42AB4" w:rsidRPr="007E692C" w:rsidRDefault="00D42AB4" w:rsidP="00D42AB4">
      <w:pPr>
        <w:autoSpaceDE w:val="0"/>
        <w:autoSpaceDN w:val="0"/>
        <w:adjustRightInd w:val="0"/>
        <w:jc w:val="both"/>
        <w:rPr>
          <w:rFonts w:ascii="Arial" w:hAnsi="Arial" w:cs="Arial"/>
          <w:sz w:val="22"/>
          <w:szCs w:val="22"/>
        </w:rPr>
      </w:pPr>
    </w:p>
    <w:p w14:paraId="729E70E6" w14:textId="77777777" w:rsidR="00D42AB4" w:rsidRPr="007E692C" w:rsidRDefault="00D42AB4" w:rsidP="00D42AB4">
      <w:pPr>
        <w:jc w:val="both"/>
        <w:rPr>
          <w:rFonts w:ascii="Arial" w:hAnsi="Arial" w:cs="Arial"/>
          <w:b/>
          <w:sz w:val="22"/>
          <w:szCs w:val="22"/>
        </w:rPr>
      </w:pPr>
      <w:r w:rsidRPr="007E692C">
        <w:rPr>
          <w:rFonts w:ascii="Arial" w:hAnsi="Arial" w:cs="Arial"/>
          <w:b/>
          <w:noProof/>
          <w:sz w:val="22"/>
          <w:szCs w:val="22"/>
        </w:rPr>
        <w:lastRenderedPageBreak/>
        <w:drawing>
          <wp:inline distT="0" distB="0" distL="0" distR="0" wp14:anchorId="1FC11FE4" wp14:editId="4EF1438C">
            <wp:extent cx="5943600" cy="3592730"/>
            <wp:effectExtent l="0" t="0" r="0" b="8255"/>
            <wp:docPr id="3" name="Picture 3" descr="C:\Users\Dr. Agu\Documents\agro coop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Agu\Documents\agro coop ima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592730"/>
                    </a:xfrm>
                    <a:prstGeom prst="rect">
                      <a:avLst/>
                    </a:prstGeom>
                    <a:noFill/>
                    <a:ln>
                      <a:noFill/>
                    </a:ln>
                  </pic:spPr>
                </pic:pic>
              </a:graphicData>
            </a:graphic>
          </wp:inline>
        </w:drawing>
      </w:r>
    </w:p>
    <w:p w14:paraId="435E191C" w14:textId="77777777" w:rsidR="00D42AB4" w:rsidRPr="007E692C" w:rsidRDefault="00D42AB4" w:rsidP="00D42AB4">
      <w:pPr>
        <w:jc w:val="both"/>
        <w:rPr>
          <w:rFonts w:ascii="Arial" w:hAnsi="Arial" w:cs="Arial"/>
          <w:sz w:val="22"/>
          <w:szCs w:val="22"/>
        </w:rPr>
      </w:pPr>
      <w:r w:rsidRPr="007E692C">
        <w:rPr>
          <w:rFonts w:ascii="Arial" w:hAnsi="Arial" w:cs="Arial"/>
          <w:sz w:val="22"/>
          <w:szCs w:val="22"/>
        </w:rPr>
        <w:t>Figure 1: Theoretical and structural model.</w:t>
      </w:r>
    </w:p>
    <w:p w14:paraId="0BF61879" w14:textId="77777777" w:rsidR="00D42AB4" w:rsidRPr="007E692C" w:rsidRDefault="00D42AB4" w:rsidP="00D42AB4">
      <w:pPr>
        <w:rPr>
          <w:rFonts w:ascii="Arial" w:hAnsi="Arial" w:cs="Arial"/>
          <w:sz w:val="22"/>
          <w:szCs w:val="22"/>
        </w:rPr>
      </w:pPr>
    </w:p>
    <w:p w14:paraId="7B159080" w14:textId="77777777" w:rsidR="00D42AB4" w:rsidRDefault="00D42AB4" w:rsidP="00441B6F">
      <w:pPr>
        <w:pStyle w:val="ConcHead"/>
        <w:spacing w:after="0"/>
        <w:jc w:val="both"/>
        <w:rPr>
          <w:rFonts w:ascii="Arial" w:hAnsi="Arial" w:cs="Arial"/>
        </w:rPr>
      </w:pPr>
    </w:p>
    <w:p w14:paraId="055587B3" w14:textId="77777777" w:rsidR="00D42AB4" w:rsidRDefault="00D42AB4" w:rsidP="00441B6F">
      <w:pPr>
        <w:pStyle w:val="ConcHead"/>
        <w:spacing w:after="0"/>
        <w:jc w:val="both"/>
        <w:rPr>
          <w:rFonts w:ascii="Arial" w:hAnsi="Arial" w:cs="Arial"/>
        </w:rPr>
      </w:pPr>
    </w:p>
    <w:p w14:paraId="3D43819E" w14:textId="77777777" w:rsidR="00D42AB4" w:rsidRDefault="00D42AB4" w:rsidP="00441B6F">
      <w:pPr>
        <w:pStyle w:val="ConcHead"/>
        <w:spacing w:after="0"/>
        <w:jc w:val="both"/>
        <w:rPr>
          <w:rFonts w:ascii="Arial" w:hAnsi="Arial" w:cs="Arial"/>
        </w:rPr>
      </w:pPr>
    </w:p>
    <w:p w14:paraId="61D06EF3" w14:textId="77777777" w:rsidR="00D42AB4" w:rsidRDefault="00D42AB4" w:rsidP="00441B6F">
      <w:pPr>
        <w:pStyle w:val="ConcHead"/>
        <w:spacing w:after="0"/>
        <w:jc w:val="both"/>
        <w:rPr>
          <w:rFonts w:ascii="Arial" w:hAnsi="Arial" w:cs="Arial"/>
        </w:rPr>
      </w:pPr>
    </w:p>
    <w:p w14:paraId="143D5757" w14:textId="77777777" w:rsidR="00D42AB4" w:rsidRDefault="00D42AB4" w:rsidP="00441B6F">
      <w:pPr>
        <w:pStyle w:val="ConcHead"/>
        <w:spacing w:after="0"/>
        <w:jc w:val="both"/>
        <w:rPr>
          <w:rFonts w:ascii="Arial" w:hAnsi="Arial" w:cs="Arial"/>
        </w:rPr>
      </w:pPr>
    </w:p>
    <w:p w14:paraId="104C7023" w14:textId="77777777" w:rsidR="00D42AB4" w:rsidRDefault="00D42AB4" w:rsidP="00441B6F">
      <w:pPr>
        <w:pStyle w:val="ConcHead"/>
        <w:spacing w:after="0"/>
        <w:jc w:val="both"/>
        <w:rPr>
          <w:rFonts w:ascii="Arial" w:hAnsi="Arial" w:cs="Arial"/>
        </w:rPr>
      </w:pPr>
    </w:p>
    <w:p w14:paraId="5F76A5C9" w14:textId="77777777" w:rsidR="00B01FCD" w:rsidRDefault="00D42AB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5C2FD43" w14:textId="77777777" w:rsidR="00790ADA" w:rsidRPr="00FB3A86" w:rsidRDefault="00790ADA" w:rsidP="00441B6F">
      <w:pPr>
        <w:pStyle w:val="ConcHead"/>
        <w:spacing w:after="0"/>
        <w:jc w:val="both"/>
        <w:rPr>
          <w:rFonts w:ascii="Arial" w:hAnsi="Arial" w:cs="Arial"/>
        </w:rPr>
      </w:pPr>
    </w:p>
    <w:p w14:paraId="047AED1A"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Following the three key objectives set for this study, we summarize the findings thus:</w:t>
      </w:r>
    </w:p>
    <w:p w14:paraId="7AE6B849" w14:textId="61FAE5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In order to assess the level of readiness and willingness of farmers’ cooperatives in the South East to engage in produce export, we examined farmers’ responses to the questionnaire items on intention to engage in produce export. With an average mea</w:t>
      </w:r>
      <w:r w:rsidR="007067C5">
        <w:rPr>
          <w:rFonts w:ascii="Arial" w:hAnsi="Arial" w:cs="Arial"/>
        </w:rPr>
        <w:t>n response of 4.64</w:t>
      </w:r>
      <w:r w:rsidRPr="007E692C">
        <w:rPr>
          <w:rFonts w:ascii="Arial" w:hAnsi="Arial" w:cs="Arial"/>
        </w:rPr>
        <w:t xml:space="preserve"> on a </w:t>
      </w:r>
      <w:proofErr w:type="gramStart"/>
      <w:r w:rsidRPr="007E692C">
        <w:rPr>
          <w:rFonts w:ascii="Arial" w:hAnsi="Arial" w:cs="Arial"/>
        </w:rPr>
        <w:t>five point</w:t>
      </w:r>
      <w:proofErr w:type="gramEnd"/>
      <w:r w:rsidRPr="007E692C">
        <w:rPr>
          <w:rFonts w:ascii="Arial" w:hAnsi="Arial" w:cs="Arial"/>
        </w:rPr>
        <w:t xml:space="preserve"> scale, it seems that the farmers are very highly ready/willing to explore cooperative export. </w:t>
      </w:r>
    </w:p>
    <w:p w14:paraId="0038D16B"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 xml:space="preserve">Guided by an in-depth literature review, six key challenges to produce export by farmers’ cooperatives were identified and ranked. Following the wordings of this set of questions, the construct with the least mean (rating) is seen as the highest challenge and vice versa. Therefore, findings indicate that the averages are access to finance (-1.33), availability of facilities (-1.724), insecurity (2.00), access to information (2.124), management of the cooperatives (2.376), government policies (3.201). This implies that financial challenge is the highest problem affecting willingness/readiness of </w:t>
      </w:r>
      <w:r w:rsidRPr="007E692C">
        <w:rPr>
          <w:rFonts w:ascii="Arial" w:hAnsi="Arial" w:cs="Arial"/>
        </w:rPr>
        <w:lastRenderedPageBreak/>
        <w:t>cooperative farmers to export. This is followed by facilities, insecurity, information, management, and government policies.</w:t>
      </w:r>
    </w:p>
    <w:p w14:paraId="1EC6A3F4"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To expose the prospects for agricultural produce exportation, we examined the attitude, subjective norms, and intention of the farmers. Results indicate a cumulative average of 4.46, implying very high attitude, subjective norms, and intention towards cooperative export. This means very high prospect. Further, while an increase in subjective norms will lead to an increase in intention, an increase in attitude will lead to non-significant decrease in intention.</w:t>
      </w:r>
    </w:p>
    <w:p w14:paraId="458C9651" w14:textId="77777777" w:rsidR="00D42AB4" w:rsidRPr="007E692C" w:rsidRDefault="00EE6260" w:rsidP="00D42AB4">
      <w:pPr>
        <w:tabs>
          <w:tab w:val="left" w:pos="5700"/>
        </w:tabs>
        <w:jc w:val="both"/>
        <w:rPr>
          <w:rFonts w:ascii="Arial" w:hAnsi="Arial" w:cs="Arial"/>
          <w:b/>
          <w:sz w:val="22"/>
          <w:szCs w:val="22"/>
        </w:rPr>
      </w:pPr>
      <w:r>
        <w:rPr>
          <w:rFonts w:ascii="Arial" w:hAnsi="Arial" w:cs="Arial"/>
          <w:b/>
          <w:sz w:val="22"/>
          <w:szCs w:val="22"/>
        </w:rPr>
        <w:t>Implications</w:t>
      </w:r>
    </w:p>
    <w:p w14:paraId="3D6F7F03"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This study aimed at exploring the agricultural produce exportation consciousness and readiness of farmers’ cooperatives in South East Nigeria, with a view to identifying the challenges they face and disclosing the prospects. The findings of the study have both theoretical and practical implications. First, from the theoretical perspective, this study contributes to the TPB model in the area of agricultural export. It demonstrates that within the context of farmers’ cooperatives intention to export, subjective norms had the widest and significant influence, while attitude is negative and non-significant. This implies that families, friends, and associates of members of the various cooperatives explored expect them to fully engage in produce export. However, the farmers’ attitude towards export is negative but non-significant, their high intention to engage in export notwithstanding. This makes room for further study to expose reasons behind the negative attitude, even when subjective norm is significant, and intention is high. </w:t>
      </w:r>
    </w:p>
    <w:p w14:paraId="79686AE8"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Again, the study contributes to empirical literature on the challenges of farmers’ cooperatives which limit their export ability. The study shows that finance, facilities, and insecurity emerged as the first three key challenges, and this has implications. Yet, farmers’ readiness/willingness to engage in export activities (intention) remains very high.</w:t>
      </w:r>
    </w:p>
    <w:p w14:paraId="35DA37CC"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Practically, the results call for review of government efforts to know why governments’ financial support </w:t>
      </w:r>
      <w:proofErr w:type="spellStart"/>
      <w:r w:rsidRPr="007E692C">
        <w:rPr>
          <w:rFonts w:ascii="Arial" w:hAnsi="Arial" w:cs="Arial"/>
          <w:sz w:val="22"/>
          <w:szCs w:val="22"/>
        </w:rPr>
        <w:t>programmes</w:t>
      </w:r>
      <w:proofErr w:type="spellEnd"/>
      <w:r w:rsidRPr="007E692C">
        <w:rPr>
          <w:rFonts w:ascii="Arial" w:hAnsi="Arial" w:cs="Arial"/>
          <w:sz w:val="22"/>
          <w:szCs w:val="22"/>
        </w:rPr>
        <w:t xml:space="preserve">, investments to fight insecurity, and huge amount spent on infrastructural facilities have not been able to stimulate farmers towards higher productivity and export? </w:t>
      </w:r>
    </w:p>
    <w:p w14:paraId="0F9B6E25"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Given the findings of the study, further attention on real farmers’ cooperatives is required with the aim of providing finance, facilities, and security for better performance. Besides, information dissemination channels to farmers’ cooperatives could be reviewed. Since the real farmers have little or no access to modern communication media, more local options could be explored to ensure that relevant information get to the real target audience timely. Besides, periodic training, seminar, and workshops could be organized for the management teams of the cooperatives. Apart from the government, non-governmental organizations can take part in this area to instill the required managerial skills needed for internationalizations of the various produce of the cooperatives. Also, government policies on exports and farmers cooperatives should be periodically reviewed for improvement.</w:t>
      </w:r>
    </w:p>
    <w:p w14:paraId="58DD3D88" w14:textId="77777777" w:rsidR="00D42AB4" w:rsidRPr="007E692C" w:rsidRDefault="00D42AB4" w:rsidP="00D42AB4">
      <w:pPr>
        <w:tabs>
          <w:tab w:val="left" w:pos="5700"/>
        </w:tabs>
        <w:jc w:val="both"/>
        <w:rPr>
          <w:rFonts w:ascii="Arial" w:hAnsi="Arial" w:cs="Arial"/>
          <w:b/>
          <w:sz w:val="22"/>
          <w:szCs w:val="22"/>
        </w:rPr>
      </w:pPr>
      <w:r w:rsidRPr="007E692C">
        <w:rPr>
          <w:rFonts w:ascii="Arial" w:hAnsi="Arial" w:cs="Arial"/>
          <w:b/>
          <w:sz w:val="22"/>
          <w:szCs w:val="22"/>
        </w:rPr>
        <w:t>Limitations and Directions for Further Research</w:t>
      </w:r>
    </w:p>
    <w:p w14:paraId="3A8E7E2C"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The present study is limited to select farmers’ cooperatives in rural communities in the South East Nigeria. Future and on-going studies can explore other states. To </w:t>
      </w:r>
      <w:r w:rsidRPr="007E692C">
        <w:rPr>
          <w:rFonts w:ascii="Arial" w:hAnsi="Arial" w:cs="Arial"/>
          <w:sz w:val="22"/>
          <w:szCs w:val="22"/>
        </w:rPr>
        <w:lastRenderedPageBreak/>
        <w:t>encourage replication of findings, the research instrument and data sample used for this study are available for future researches.</w:t>
      </w:r>
    </w:p>
    <w:p w14:paraId="078B29D1" w14:textId="77777777" w:rsidR="00D42AB4" w:rsidRPr="007E692C" w:rsidRDefault="00D42AB4" w:rsidP="00D42AB4">
      <w:pPr>
        <w:tabs>
          <w:tab w:val="left" w:pos="5700"/>
        </w:tabs>
        <w:jc w:val="both"/>
        <w:rPr>
          <w:rFonts w:ascii="Arial" w:hAnsi="Arial" w:cs="Arial"/>
          <w:sz w:val="22"/>
          <w:szCs w:val="22"/>
        </w:rPr>
      </w:pPr>
    </w:p>
    <w:p w14:paraId="00CFE383" w14:textId="77777777" w:rsidR="00790ADA" w:rsidRPr="00FB3A86" w:rsidRDefault="00790ADA" w:rsidP="00441B6F">
      <w:pPr>
        <w:pStyle w:val="Body"/>
        <w:spacing w:after="0"/>
        <w:rPr>
          <w:rFonts w:ascii="Arial" w:hAnsi="Arial" w:cs="Arial"/>
        </w:rPr>
      </w:pPr>
    </w:p>
    <w:p w14:paraId="6E33FEB3" w14:textId="77777777" w:rsidR="005C784C" w:rsidRDefault="00AB1EA4" w:rsidP="00441B6F">
      <w:pPr>
        <w:pStyle w:val="ReferHead"/>
        <w:spacing w:after="0"/>
        <w:jc w:val="both"/>
        <w:rPr>
          <w:rFonts w:ascii="Arial" w:hAnsi="Arial" w:cs="Arial"/>
          <w:bCs/>
        </w:rPr>
      </w:pPr>
      <w:r>
        <w:rPr>
          <w:rFonts w:ascii="Arial" w:hAnsi="Arial" w:cs="Arial"/>
          <w:bCs/>
        </w:rPr>
        <w:t>Ethical approval</w:t>
      </w:r>
    </w:p>
    <w:p w14:paraId="5BBF0AC4" w14:textId="77777777" w:rsidR="00AB1EA4" w:rsidRDefault="00AB1EA4" w:rsidP="00441B6F">
      <w:pPr>
        <w:pStyle w:val="ReferHead"/>
        <w:spacing w:after="0"/>
        <w:jc w:val="both"/>
        <w:rPr>
          <w:rFonts w:ascii="Arial" w:hAnsi="Arial" w:cs="Arial"/>
          <w:bCs/>
          <w:caps w:val="0"/>
        </w:rPr>
      </w:pPr>
    </w:p>
    <w:p w14:paraId="4B74D60B" w14:textId="6C84FC47" w:rsidR="005C784C" w:rsidRDefault="00AB1EA4" w:rsidP="00441B6F">
      <w:pPr>
        <w:pStyle w:val="ReferHead"/>
        <w:spacing w:after="0"/>
        <w:jc w:val="both"/>
        <w:rPr>
          <w:rFonts w:ascii="Arial" w:hAnsi="Arial" w:cs="Arial"/>
          <w:bCs/>
          <w:caps w:val="0"/>
        </w:rPr>
      </w:pPr>
      <w:r>
        <w:rPr>
          <w:rFonts w:ascii="Arial" w:hAnsi="Arial" w:cs="Arial"/>
          <w:bCs/>
          <w:caps w:val="0"/>
        </w:rPr>
        <w:t>The research was approved by the Research and Ethics unit of Abia State University, Nigeria.</w:t>
      </w:r>
    </w:p>
    <w:p w14:paraId="130BA760" w14:textId="20F6E7C0" w:rsidR="0018371B" w:rsidRDefault="0018371B" w:rsidP="00441B6F">
      <w:pPr>
        <w:pStyle w:val="ReferHead"/>
        <w:spacing w:after="0"/>
        <w:jc w:val="both"/>
        <w:rPr>
          <w:rFonts w:ascii="Arial" w:hAnsi="Arial" w:cs="Arial"/>
          <w:bCs/>
        </w:rPr>
      </w:pPr>
      <w:r w:rsidRPr="0018371B">
        <w:rPr>
          <w:rFonts w:ascii="Arial" w:hAnsi="Arial" w:cs="Arial"/>
          <w:bCs/>
        </w:rPr>
        <w:t>Disclaimer (Artificial intelligence)</w:t>
      </w:r>
    </w:p>
    <w:p w14:paraId="784D531A" w14:textId="453001F2" w:rsidR="008F58D9" w:rsidRDefault="008F58D9" w:rsidP="00441B6F">
      <w:pPr>
        <w:pStyle w:val="ReferHead"/>
        <w:spacing w:after="0"/>
        <w:jc w:val="both"/>
        <w:rPr>
          <w:rFonts w:ascii="Arial" w:hAnsi="Arial" w:cs="Arial"/>
          <w:bCs/>
        </w:rPr>
      </w:pPr>
    </w:p>
    <w:p w14:paraId="70040C31" w14:textId="77777777" w:rsidR="008F58D9" w:rsidRPr="0002489D" w:rsidRDefault="008F58D9" w:rsidP="008F58D9">
      <w:pPr>
        <w:rPr>
          <w:rFonts w:ascii="Calibri" w:eastAsia="Calibri" w:hAnsi="Calibri"/>
          <w:kern w:val="2"/>
          <w:highlight w:val="yellow"/>
        </w:rPr>
      </w:pPr>
      <w:r w:rsidRPr="0002489D">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74D0B40" w14:textId="77777777" w:rsidR="008F58D9" w:rsidRPr="002B685A" w:rsidRDefault="008F58D9" w:rsidP="00441B6F">
      <w:pPr>
        <w:pStyle w:val="ReferHead"/>
        <w:spacing w:after="0"/>
        <w:jc w:val="both"/>
        <w:rPr>
          <w:rFonts w:ascii="Arial" w:hAnsi="Arial" w:cs="Arial"/>
          <w:bCs/>
        </w:rPr>
      </w:pPr>
    </w:p>
    <w:p w14:paraId="5C442E6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EB4E70E" w14:textId="77777777" w:rsidR="00AB1EA4" w:rsidRPr="007E692C" w:rsidRDefault="00AB1EA4" w:rsidP="00AB1EA4">
      <w:pPr>
        <w:tabs>
          <w:tab w:val="left" w:pos="5700"/>
        </w:tabs>
        <w:jc w:val="both"/>
        <w:rPr>
          <w:rFonts w:ascii="Arial" w:hAnsi="Arial" w:cs="Arial"/>
          <w:b/>
          <w:sz w:val="22"/>
          <w:szCs w:val="22"/>
        </w:rPr>
      </w:pPr>
    </w:p>
    <w:p w14:paraId="3D10E26C" w14:textId="77777777" w:rsidR="00AB1EA4" w:rsidRPr="009810AB" w:rsidRDefault="00AB1EA4" w:rsidP="009810AB">
      <w:pPr>
        <w:pStyle w:val="ListParagraph"/>
        <w:numPr>
          <w:ilvl w:val="0"/>
          <w:numId w:val="43"/>
        </w:numPr>
        <w:spacing w:before="120" w:after="240"/>
        <w:jc w:val="both"/>
        <w:rPr>
          <w:rFonts w:ascii="Arial" w:hAnsi="Arial" w:cs="Arial"/>
        </w:rPr>
      </w:pPr>
      <w:proofErr w:type="spellStart"/>
      <w:r w:rsidRPr="009810AB">
        <w:rPr>
          <w:rFonts w:ascii="Arial" w:hAnsi="Arial" w:cs="Arial"/>
        </w:rPr>
        <w:t>Akinwumi</w:t>
      </w:r>
      <w:proofErr w:type="spellEnd"/>
      <w:r w:rsidRPr="009810AB">
        <w:rPr>
          <w:rFonts w:ascii="Arial" w:hAnsi="Arial" w:cs="Arial"/>
        </w:rPr>
        <w:t xml:space="preserve">, j. (2006). Road map to re-engineering co-operatives in Nigeria. </w:t>
      </w:r>
      <w:r w:rsidRPr="009810AB">
        <w:rPr>
          <w:rFonts w:ascii="Arial" w:hAnsi="Arial" w:cs="Arial"/>
          <w:i/>
        </w:rPr>
        <w:t>Fundamentals of cooperatives</w:t>
      </w:r>
      <w:r w:rsidRPr="009810AB">
        <w:rPr>
          <w:rFonts w:ascii="Arial" w:hAnsi="Arial" w:cs="Arial"/>
        </w:rPr>
        <w:t xml:space="preserve">, </w:t>
      </w:r>
      <w:r w:rsidRPr="009810AB">
        <w:rPr>
          <w:rFonts w:ascii="Arial" w:hAnsi="Arial" w:cs="Arial"/>
          <w:i/>
        </w:rPr>
        <w:t>60</w:t>
      </w:r>
      <w:r w:rsidRPr="009810AB">
        <w:rPr>
          <w:rFonts w:ascii="Arial" w:hAnsi="Arial" w:cs="Arial"/>
        </w:rPr>
        <w:t xml:space="preserve">(1), 23-30. </w:t>
      </w:r>
    </w:p>
    <w:p w14:paraId="4BCB1702" w14:textId="77777777" w:rsidR="00AB1EA4" w:rsidRPr="00066001" w:rsidRDefault="00AB1EA4" w:rsidP="009810AB">
      <w:pPr>
        <w:pStyle w:val="ListParagraph"/>
        <w:numPr>
          <w:ilvl w:val="0"/>
          <w:numId w:val="43"/>
        </w:numPr>
        <w:spacing w:before="120" w:after="240"/>
        <w:jc w:val="both"/>
        <w:rPr>
          <w:rFonts w:ascii="Arial" w:hAnsi="Arial" w:cs="Arial"/>
          <w:highlight w:val="yellow"/>
        </w:rPr>
      </w:pPr>
      <w:proofErr w:type="spellStart"/>
      <w:r w:rsidRPr="00066001">
        <w:rPr>
          <w:rFonts w:ascii="Arial" w:hAnsi="Arial" w:cs="Arial"/>
          <w:highlight w:val="yellow"/>
        </w:rPr>
        <w:t>Agu</w:t>
      </w:r>
      <w:proofErr w:type="spellEnd"/>
      <w:r w:rsidRPr="00066001">
        <w:rPr>
          <w:rFonts w:ascii="Arial" w:hAnsi="Arial" w:cs="Arial"/>
          <w:highlight w:val="yellow"/>
        </w:rPr>
        <w:t xml:space="preserve">, G. A (2011). Cooperative marketing of agricultural products. In A. Anyanwu, M. </w:t>
      </w:r>
      <w:proofErr w:type="spellStart"/>
      <w:r w:rsidRPr="00066001">
        <w:rPr>
          <w:rFonts w:ascii="Arial" w:hAnsi="Arial" w:cs="Arial"/>
          <w:highlight w:val="yellow"/>
        </w:rPr>
        <w:t>Azugama</w:t>
      </w:r>
      <w:proofErr w:type="spellEnd"/>
      <w:r w:rsidRPr="00066001">
        <w:rPr>
          <w:rFonts w:ascii="Arial" w:hAnsi="Arial" w:cs="Arial"/>
          <w:highlight w:val="yellow"/>
        </w:rPr>
        <w:t xml:space="preserve"> &amp; C.N </w:t>
      </w:r>
      <w:proofErr w:type="spellStart"/>
      <w:r w:rsidRPr="00066001">
        <w:rPr>
          <w:rFonts w:ascii="Arial" w:hAnsi="Arial" w:cs="Arial"/>
          <w:highlight w:val="yellow"/>
        </w:rPr>
        <w:t>Ogbuji</w:t>
      </w:r>
      <w:proofErr w:type="spellEnd"/>
      <w:r w:rsidRPr="00066001">
        <w:rPr>
          <w:rFonts w:ascii="Arial" w:hAnsi="Arial" w:cs="Arial"/>
          <w:highlight w:val="yellow"/>
        </w:rPr>
        <w:t xml:space="preserve"> (eds). </w:t>
      </w:r>
      <w:r w:rsidRPr="00066001">
        <w:rPr>
          <w:rFonts w:ascii="Arial" w:hAnsi="Arial" w:cs="Arial"/>
          <w:i/>
          <w:highlight w:val="yellow"/>
        </w:rPr>
        <w:t>Agricultural Marketing in Nigeria: Principles and Practice</w:t>
      </w:r>
      <w:r w:rsidRPr="00066001">
        <w:rPr>
          <w:rFonts w:ascii="Arial" w:hAnsi="Arial" w:cs="Arial"/>
          <w:highlight w:val="yellow"/>
        </w:rPr>
        <w:t>. Owerri: Avan Global Press.</w:t>
      </w:r>
    </w:p>
    <w:p w14:paraId="493E9665" w14:textId="77777777" w:rsidR="00AB1EA4" w:rsidRPr="00066001" w:rsidRDefault="00AB1EA4" w:rsidP="009810AB">
      <w:pPr>
        <w:pStyle w:val="ListParagraph"/>
        <w:numPr>
          <w:ilvl w:val="0"/>
          <w:numId w:val="43"/>
        </w:numPr>
        <w:spacing w:before="120" w:after="240"/>
        <w:jc w:val="both"/>
        <w:rPr>
          <w:rFonts w:ascii="Arial" w:hAnsi="Arial" w:cs="Arial"/>
          <w:highlight w:val="yellow"/>
        </w:rPr>
      </w:pPr>
      <w:proofErr w:type="spellStart"/>
      <w:r w:rsidRPr="00066001">
        <w:rPr>
          <w:rFonts w:ascii="Arial" w:hAnsi="Arial" w:cs="Arial"/>
          <w:highlight w:val="yellow"/>
        </w:rPr>
        <w:t>Agu</w:t>
      </w:r>
      <w:proofErr w:type="spellEnd"/>
      <w:r w:rsidRPr="00066001">
        <w:rPr>
          <w:rFonts w:ascii="Arial" w:hAnsi="Arial" w:cs="Arial"/>
          <w:highlight w:val="yellow"/>
        </w:rPr>
        <w:t>, G.A (2019). Marketing implications of herders-farmers rift in Nigeria. American Marketing Association M&amp;PP Conference paper. Washington D.C.</w:t>
      </w:r>
    </w:p>
    <w:p w14:paraId="3302D1A6" w14:textId="3949BD53" w:rsidR="00B11B63" w:rsidRPr="009810AB" w:rsidRDefault="00B11B63" w:rsidP="009810AB">
      <w:pPr>
        <w:pStyle w:val="ListParagraph"/>
        <w:numPr>
          <w:ilvl w:val="0"/>
          <w:numId w:val="43"/>
        </w:numPr>
        <w:spacing w:line="360" w:lineRule="auto"/>
        <w:jc w:val="both"/>
        <w:rPr>
          <w:rFonts w:ascii="Arial" w:hAnsi="Arial" w:cs="Arial"/>
          <w:color w:val="000000" w:themeColor="text1"/>
        </w:rPr>
      </w:pPr>
      <w:r w:rsidRPr="00066001">
        <w:rPr>
          <w:rFonts w:ascii="Arial" w:hAnsi="Arial" w:cs="Arial"/>
          <w:color w:val="000000" w:themeColor="text1"/>
          <w:highlight w:val="yellow"/>
        </w:rPr>
        <w:t>Agu, G. A. (2020).</w:t>
      </w:r>
      <w:r w:rsidR="0062177D" w:rsidRPr="00066001">
        <w:rPr>
          <w:rFonts w:ascii="Arial" w:hAnsi="Arial" w:cs="Arial"/>
          <w:color w:val="000000" w:themeColor="text1"/>
          <w:highlight w:val="yellow"/>
        </w:rPr>
        <w:t xml:space="preserve"> </w:t>
      </w:r>
      <w:r w:rsidRPr="00066001">
        <w:rPr>
          <w:rFonts w:ascii="Arial" w:hAnsi="Arial" w:cs="Arial"/>
          <w:color w:val="000000" w:themeColor="text1"/>
          <w:highlight w:val="yellow"/>
        </w:rPr>
        <w:t>Consumption boycott as a remedy to herders-farmers rift</w:t>
      </w:r>
      <w:r w:rsidRPr="009810AB">
        <w:rPr>
          <w:rFonts w:ascii="Arial" w:hAnsi="Arial" w:cs="Arial"/>
          <w:color w:val="000000" w:themeColor="text1"/>
        </w:rPr>
        <w:t xml:space="preserve"> in Nigeria: What factors drive consumer</w:t>
      </w:r>
      <w:r w:rsidR="0062177D" w:rsidRPr="009810AB">
        <w:rPr>
          <w:rFonts w:ascii="Arial" w:hAnsi="Arial" w:cs="Arial"/>
          <w:color w:val="000000" w:themeColor="text1"/>
        </w:rPr>
        <w:t>s’ willingness to participate? American Marketing Association’s Marketing &amp; Public Policy Conference (Virtual).</w:t>
      </w:r>
    </w:p>
    <w:p w14:paraId="6FE4AE62" w14:textId="77777777" w:rsidR="00B11B63" w:rsidRPr="007E692C" w:rsidRDefault="00B11B63" w:rsidP="00AB1EA4">
      <w:pPr>
        <w:spacing w:before="120" w:after="240"/>
        <w:ind w:left="806" w:hanging="806"/>
        <w:jc w:val="both"/>
        <w:rPr>
          <w:rFonts w:ascii="Arial" w:hAnsi="Arial" w:cs="Arial"/>
          <w:sz w:val="22"/>
          <w:szCs w:val="22"/>
        </w:rPr>
      </w:pPr>
    </w:p>
    <w:p w14:paraId="011C8566" w14:textId="77777777" w:rsidR="00AB1EA4" w:rsidRPr="009810AB" w:rsidRDefault="00AB1EA4" w:rsidP="009810AB">
      <w:pPr>
        <w:pStyle w:val="ListParagraph"/>
        <w:numPr>
          <w:ilvl w:val="0"/>
          <w:numId w:val="43"/>
        </w:numPr>
        <w:spacing w:before="120" w:after="240"/>
        <w:jc w:val="both"/>
        <w:rPr>
          <w:rFonts w:ascii="Arial" w:hAnsi="Arial" w:cs="Arial"/>
        </w:rPr>
      </w:pPr>
      <w:r w:rsidRPr="009810AB">
        <w:rPr>
          <w:rFonts w:ascii="Arial" w:eastAsia="MinionPro-Regular" w:hAnsi="Arial" w:cs="Arial"/>
          <w:color w:val="000000" w:themeColor="text1"/>
        </w:rPr>
        <w:t>Agu, G. A</w:t>
      </w:r>
      <w:r w:rsidRPr="009810AB">
        <w:rPr>
          <w:rFonts w:ascii="Arial" w:eastAsia="MinionPro-Regular" w:hAnsi="Arial" w:cs="Arial"/>
          <w:i/>
          <w:color w:val="000000" w:themeColor="text1"/>
        </w:rPr>
        <w:t>.</w:t>
      </w:r>
      <w:r w:rsidRPr="009810AB">
        <w:rPr>
          <w:rFonts w:ascii="Arial" w:hAnsi="Arial" w:cs="Arial"/>
          <w:color w:val="000000" w:themeColor="text1"/>
        </w:rPr>
        <w:t xml:space="preserve"> (2023). </w:t>
      </w:r>
      <w:r w:rsidRPr="009810AB">
        <w:rPr>
          <w:rFonts w:ascii="Arial" w:eastAsia="MinionPro-Regular" w:hAnsi="Arial" w:cs="Arial"/>
          <w:color w:val="000000" w:themeColor="text1"/>
        </w:rPr>
        <w:t xml:space="preserve">  Recovery strategies of a micro restaurant in Nigeria: Implications on customer satisfaction and loyalty.</w:t>
      </w:r>
      <w:r w:rsidRPr="009810AB">
        <w:rPr>
          <w:rFonts w:ascii="Arial" w:eastAsia="MinionPro-Regular" w:hAnsi="Arial" w:cs="Arial"/>
          <w:i/>
          <w:color w:val="000000" w:themeColor="text1"/>
        </w:rPr>
        <w:t xml:space="preserve"> Journal of African Business.</w:t>
      </w:r>
      <w:r w:rsidRPr="009810AB">
        <w:rPr>
          <w:rFonts w:ascii="Arial" w:hAnsi="Arial" w:cs="Arial"/>
          <w:color w:val="000000" w:themeColor="text1"/>
        </w:rPr>
        <w:t xml:space="preserve"> </w:t>
      </w:r>
      <w:hyperlink r:id="rId15" w:history="1">
        <w:r w:rsidRPr="009810AB">
          <w:rPr>
            <w:rStyle w:val="Hyperlink"/>
            <w:rFonts w:ascii="Arial" w:hAnsi="Arial" w:cs="Arial"/>
            <w:color w:val="000000" w:themeColor="text1"/>
          </w:rPr>
          <w:t>https://doi.org/10.1080/15228916.2022.2087442</w:t>
        </w:r>
      </w:hyperlink>
      <w:r w:rsidRPr="009810AB">
        <w:rPr>
          <w:rFonts w:ascii="Arial" w:hAnsi="Arial" w:cs="Arial"/>
          <w:color w:val="000000" w:themeColor="text1"/>
        </w:rPr>
        <w:t>.</w:t>
      </w:r>
      <w:r w:rsidRPr="009810AB">
        <w:rPr>
          <w:rFonts w:ascii="Arial" w:eastAsia="MinionPro-Regular" w:hAnsi="Arial" w:cs="Arial"/>
          <w:i/>
          <w:color w:val="000000" w:themeColor="text1"/>
        </w:rPr>
        <w:t xml:space="preserve"> </w:t>
      </w:r>
      <w:r w:rsidRPr="009810AB">
        <w:rPr>
          <w:rFonts w:ascii="Arial" w:hAnsi="Arial" w:cs="Arial"/>
          <w:color w:val="000000" w:themeColor="text1"/>
        </w:rPr>
        <w:t>(</w:t>
      </w:r>
      <w:r w:rsidRPr="009810AB">
        <w:rPr>
          <w:rFonts w:ascii="Arial" w:hAnsi="Arial" w:cs="Arial"/>
          <w:b/>
          <w:i/>
          <w:color w:val="000000" w:themeColor="text1"/>
        </w:rPr>
        <w:t>Taylor &amp; Francis).</w:t>
      </w:r>
    </w:p>
    <w:p w14:paraId="3E365254" w14:textId="77777777" w:rsidR="00AB1EA4" w:rsidRPr="009810AB" w:rsidRDefault="00AB1EA4" w:rsidP="009810AB">
      <w:pPr>
        <w:pStyle w:val="ListParagraph"/>
        <w:numPr>
          <w:ilvl w:val="0"/>
          <w:numId w:val="43"/>
        </w:numPr>
        <w:spacing w:before="120" w:after="240"/>
        <w:jc w:val="both"/>
        <w:rPr>
          <w:rFonts w:ascii="Arial" w:hAnsi="Arial" w:cs="Arial"/>
        </w:rPr>
      </w:pPr>
      <w:r w:rsidRPr="009810AB">
        <w:rPr>
          <w:rFonts w:ascii="Arial" w:hAnsi="Arial" w:cs="Arial"/>
          <w:color w:val="000000" w:themeColor="text1"/>
        </w:rPr>
        <w:t xml:space="preserve">Agu et al. (2024). Drivers oh helping </w:t>
      </w:r>
      <w:proofErr w:type="spellStart"/>
      <w:r w:rsidRPr="009810AB">
        <w:rPr>
          <w:rFonts w:ascii="Arial" w:hAnsi="Arial" w:cs="Arial"/>
          <w:color w:val="000000" w:themeColor="text1"/>
        </w:rPr>
        <w:t>behaviour</w:t>
      </w:r>
      <w:proofErr w:type="spellEnd"/>
      <w:r w:rsidRPr="009810AB">
        <w:rPr>
          <w:rFonts w:ascii="Arial" w:hAnsi="Arial" w:cs="Arial"/>
          <w:color w:val="000000" w:themeColor="text1"/>
        </w:rPr>
        <w:t xml:space="preserve"> among young consumers: Insights from the planned consumption boycott for ending the herder-farmer conflict in Nigeria. African Journal of Business and Economic Research, 19(4), 497-519. </w:t>
      </w:r>
      <w:r w:rsidRPr="009810AB">
        <w:rPr>
          <w:rFonts w:ascii="Arial" w:hAnsi="Arial" w:cs="Arial"/>
        </w:rPr>
        <w:t xml:space="preserve"> </w:t>
      </w:r>
    </w:p>
    <w:p w14:paraId="450123CD" w14:textId="77777777" w:rsidR="00AB1EA4" w:rsidRPr="009810AB" w:rsidRDefault="00AB1EA4" w:rsidP="009810AB">
      <w:pPr>
        <w:pStyle w:val="ListParagraph"/>
        <w:numPr>
          <w:ilvl w:val="0"/>
          <w:numId w:val="43"/>
        </w:numPr>
        <w:spacing w:before="120" w:after="240"/>
        <w:jc w:val="both"/>
        <w:rPr>
          <w:rFonts w:ascii="Arial" w:eastAsia="StoneSerif" w:hAnsi="Arial" w:cs="Arial"/>
        </w:rPr>
      </w:pPr>
      <w:r w:rsidRPr="009810AB">
        <w:rPr>
          <w:rFonts w:ascii="Arial" w:eastAsia="StoneSerif" w:hAnsi="Arial" w:cs="Arial"/>
          <w:iCs/>
        </w:rPr>
        <w:t xml:space="preserve">Daramola, A., Ehui, S., </w:t>
      </w:r>
      <w:proofErr w:type="spellStart"/>
      <w:r w:rsidRPr="009810AB">
        <w:rPr>
          <w:rFonts w:ascii="Arial" w:eastAsia="StoneSerif" w:hAnsi="Arial" w:cs="Arial"/>
          <w:iCs/>
        </w:rPr>
        <w:t>Ukeje</w:t>
      </w:r>
      <w:proofErr w:type="spellEnd"/>
      <w:r w:rsidRPr="009810AB">
        <w:rPr>
          <w:rFonts w:ascii="Arial" w:eastAsia="StoneSerif" w:hAnsi="Arial" w:cs="Arial"/>
          <w:iCs/>
        </w:rPr>
        <w:t>, E., &amp; McIntire, J. (</w:t>
      </w:r>
      <w:proofErr w:type="spellStart"/>
      <w:r w:rsidRPr="009810AB">
        <w:rPr>
          <w:rFonts w:ascii="Arial" w:eastAsia="StoneSerif" w:hAnsi="Arial" w:cs="Arial"/>
          <w:iCs/>
        </w:rPr>
        <w:t>n.d</w:t>
      </w:r>
      <w:proofErr w:type="spellEnd"/>
      <w:r w:rsidRPr="009810AB">
        <w:rPr>
          <w:rFonts w:ascii="Arial" w:eastAsia="StoneSerif" w:hAnsi="Arial" w:cs="Arial"/>
          <w:iCs/>
        </w:rPr>
        <w:t xml:space="preserve">). </w:t>
      </w:r>
      <w:r w:rsidRPr="009810AB">
        <w:rPr>
          <w:rFonts w:ascii="Arial" w:eastAsia="StoneSerif" w:hAnsi="Arial" w:cs="Arial"/>
        </w:rPr>
        <w:t>Agricultural Export Potential in Nigeria.</w:t>
      </w:r>
    </w:p>
    <w:p w14:paraId="57C7591F" w14:textId="77777777" w:rsidR="00AB1EA4" w:rsidRPr="009810AB" w:rsidRDefault="00AB1EA4" w:rsidP="009810AB">
      <w:pPr>
        <w:pStyle w:val="ListParagraph"/>
        <w:numPr>
          <w:ilvl w:val="0"/>
          <w:numId w:val="43"/>
        </w:numPr>
        <w:autoSpaceDE w:val="0"/>
        <w:autoSpaceDN w:val="0"/>
        <w:adjustRightInd w:val="0"/>
        <w:spacing w:before="120" w:after="240"/>
        <w:jc w:val="both"/>
        <w:rPr>
          <w:rFonts w:ascii="Arial" w:hAnsi="Arial" w:cs="Arial"/>
          <w:bCs/>
        </w:rPr>
      </w:pPr>
      <w:proofErr w:type="spellStart"/>
      <w:r w:rsidRPr="009810AB">
        <w:rPr>
          <w:rFonts w:ascii="Arial" w:hAnsi="Arial" w:cs="Arial"/>
          <w:bCs/>
        </w:rPr>
        <w:t>Effiom</w:t>
      </w:r>
      <w:proofErr w:type="spellEnd"/>
      <w:r w:rsidRPr="009810AB">
        <w:rPr>
          <w:rFonts w:ascii="Arial" w:hAnsi="Arial" w:cs="Arial"/>
          <w:bCs/>
        </w:rPr>
        <w:t>, R. A. (2014</w:t>
      </w:r>
      <w:r w:rsidRPr="009810AB">
        <w:rPr>
          <w:rFonts w:ascii="Arial" w:hAnsi="Arial" w:cs="Arial"/>
        </w:rPr>
        <w:t xml:space="preserve">). </w:t>
      </w:r>
      <w:r w:rsidRPr="009810AB">
        <w:rPr>
          <w:rFonts w:ascii="Arial" w:hAnsi="Arial" w:cs="Arial"/>
          <w:bCs/>
        </w:rPr>
        <w:t xml:space="preserve">Impact of cooperative societies in national development and the Nigerian economy. </w:t>
      </w:r>
      <w:r w:rsidRPr="009810AB">
        <w:rPr>
          <w:rFonts w:ascii="Arial" w:hAnsi="Arial" w:cs="Arial"/>
          <w:bCs/>
          <w:i/>
        </w:rPr>
        <w:t>Global journal of social sciences</w:t>
      </w:r>
      <w:r w:rsidRPr="009810AB">
        <w:rPr>
          <w:rFonts w:ascii="Arial" w:hAnsi="Arial" w:cs="Arial"/>
          <w:bCs/>
        </w:rPr>
        <w:t xml:space="preserve">, </w:t>
      </w:r>
      <w:r w:rsidRPr="009810AB">
        <w:rPr>
          <w:rFonts w:ascii="Arial" w:hAnsi="Arial" w:cs="Arial"/>
          <w:bCs/>
          <w:i/>
        </w:rPr>
        <w:t>13</w:t>
      </w:r>
      <w:r w:rsidRPr="009810AB">
        <w:rPr>
          <w:rFonts w:ascii="Arial" w:hAnsi="Arial" w:cs="Arial"/>
          <w:bCs/>
        </w:rPr>
        <w:t>(1), 19-29</w:t>
      </w:r>
    </w:p>
    <w:p w14:paraId="4546A35F" w14:textId="1EB501E2" w:rsidR="00D70915" w:rsidRPr="009810AB" w:rsidRDefault="00D70915" w:rsidP="009810AB">
      <w:pPr>
        <w:pStyle w:val="ListParagraph"/>
        <w:numPr>
          <w:ilvl w:val="0"/>
          <w:numId w:val="43"/>
        </w:numPr>
        <w:spacing w:before="100" w:beforeAutospacing="1" w:after="100" w:afterAutospacing="1"/>
        <w:outlineLvl w:val="2"/>
        <w:rPr>
          <w:rFonts w:ascii="Arial" w:hAnsi="Arial" w:cs="Arial"/>
          <w:b/>
          <w:bCs/>
        </w:rPr>
      </w:pPr>
      <w:proofErr w:type="spellStart"/>
      <w:r w:rsidRPr="009810AB">
        <w:rPr>
          <w:rFonts w:ascii="Arial" w:hAnsi="Arial" w:cs="Arial"/>
        </w:rPr>
        <w:lastRenderedPageBreak/>
        <w:t>Ikuemonisan</w:t>
      </w:r>
      <w:proofErr w:type="spellEnd"/>
      <w:r w:rsidRPr="009810AB">
        <w:rPr>
          <w:rFonts w:ascii="Arial" w:hAnsi="Arial" w:cs="Arial"/>
        </w:rPr>
        <w:t xml:space="preserve">, E.S. (2024).  Challenges and strategies in Nigerian agribusiness entrepreneurship for sustainable development. </w:t>
      </w:r>
      <w:r w:rsidRPr="009810AB">
        <w:rPr>
          <w:rFonts w:ascii="Arial" w:hAnsi="Arial" w:cs="Arial"/>
          <w:i/>
          <w:iCs/>
        </w:rPr>
        <w:t xml:space="preserve">CABI Agric </w:t>
      </w:r>
      <w:proofErr w:type="spellStart"/>
      <w:r w:rsidRPr="009810AB">
        <w:rPr>
          <w:rFonts w:ascii="Arial" w:hAnsi="Arial" w:cs="Arial"/>
          <w:i/>
          <w:iCs/>
        </w:rPr>
        <w:t>Biosci</w:t>
      </w:r>
      <w:proofErr w:type="spellEnd"/>
      <w:r w:rsidRPr="009810AB">
        <w:rPr>
          <w:rFonts w:ascii="Arial" w:hAnsi="Arial" w:cs="Arial"/>
        </w:rPr>
        <w:t xml:space="preserve"> </w:t>
      </w:r>
      <w:r w:rsidRPr="009810AB">
        <w:rPr>
          <w:rFonts w:ascii="Arial" w:hAnsi="Arial" w:cs="Arial"/>
          <w:b/>
          <w:bCs/>
        </w:rPr>
        <w:t>5</w:t>
      </w:r>
      <w:r w:rsidRPr="009810AB">
        <w:rPr>
          <w:rFonts w:ascii="Arial" w:hAnsi="Arial" w:cs="Arial"/>
        </w:rPr>
        <w:t>, 115. https://doi.org/10.1186/s43170-024-00303-5</w:t>
      </w:r>
    </w:p>
    <w:p w14:paraId="15B2D873" w14:textId="77777777" w:rsidR="00AB1EA4" w:rsidRPr="009810AB" w:rsidRDefault="00AB1EA4" w:rsidP="009810AB">
      <w:pPr>
        <w:pStyle w:val="ListParagraph"/>
        <w:numPr>
          <w:ilvl w:val="0"/>
          <w:numId w:val="43"/>
        </w:numPr>
        <w:spacing w:before="120" w:after="240"/>
        <w:jc w:val="both"/>
        <w:rPr>
          <w:rFonts w:ascii="Arial" w:hAnsi="Arial" w:cs="Arial"/>
        </w:rPr>
      </w:pPr>
      <w:r w:rsidRPr="009810AB">
        <w:rPr>
          <w:rFonts w:ascii="Arial" w:hAnsi="Arial" w:cs="Arial"/>
        </w:rPr>
        <w:t xml:space="preserve">Muhammed, M.A.S (2007). </w:t>
      </w:r>
      <w:r w:rsidRPr="009810AB">
        <w:rPr>
          <w:rFonts w:ascii="Arial" w:hAnsi="Arial" w:cs="Arial"/>
          <w:i/>
          <w:iCs/>
        </w:rPr>
        <w:t>Rural Development and Enterprise Development</w:t>
      </w:r>
      <w:r w:rsidRPr="009810AB">
        <w:rPr>
          <w:rFonts w:ascii="Arial" w:hAnsi="Arial" w:cs="Arial"/>
        </w:rPr>
        <w:t xml:space="preserve">, Alexandria: Sustainable Development Association </w:t>
      </w:r>
    </w:p>
    <w:p w14:paraId="0926739F" w14:textId="77777777" w:rsidR="00AB1EA4" w:rsidRPr="007E692C" w:rsidRDefault="00AB1EA4" w:rsidP="009810AB">
      <w:pPr>
        <w:pStyle w:val="Default"/>
        <w:numPr>
          <w:ilvl w:val="0"/>
          <w:numId w:val="43"/>
        </w:numPr>
        <w:spacing w:before="120" w:after="240"/>
        <w:jc w:val="both"/>
        <w:rPr>
          <w:rFonts w:ascii="Arial" w:hAnsi="Arial" w:cs="Arial"/>
          <w:color w:val="auto"/>
          <w:sz w:val="22"/>
          <w:szCs w:val="22"/>
          <w:lang w:val="en-GB"/>
        </w:rPr>
      </w:pPr>
      <w:proofErr w:type="spellStart"/>
      <w:r w:rsidRPr="007E692C">
        <w:rPr>
          <w:rFonts w:ascii="Arial" w:hAnsi="Arial" w:cs="Arial"/>
          <w:bCs/>
          <w:color w:val="auto"/>
          <w:sz w:val="22"/>
          <w:szCs w:val="22"/>
          <w:lang w:val="en-GB"/>
        </w:rPr>
        <w:t>Nchuchuwe</w:t>
      </w:r>
      <w:proofErr w:type="spellEnd"/>
      <w:r w:rsidRPr="007E692C">
        <w:rPr>
          <w:rFonts w:ascii="Arial" w:hAnsi="Arial" w:cs="Arial"/>
          <w:bCs/>
          <w:color w:val="auto"/>
          <w:sz w:val="22"/>
          <w:szCs w:val="22"/>
          <w:lang w:val="en-GB"/>
        </w:rPr>
        <w:t xml:space="preserve">, F. F. &amp; </w:t>
      </w:r>
      <w:proofErr w:type="spellStart"/>
      <w:r w:rsidRPr="007E692C">
        <w:rPr>
          <w:rFonts w:ascii="Arial" w:hAnsi="Arial" w:cs="Arial"/>
          <w:bCs/>
          <w:color w:val="auto"/>
          <w:sz w:val="22"/>
          <w:szCs w:val="22"/>
          <w:lang w:val="en-GB"/>
        </w:rPr>
        <w:t>Adejuwon</w:t>
      </w:r>
      <w:proofErr w:type="spellEnd"/>
      <w:r w:rsidRPr="007E692C">
        <w:rPr>
          <w:rFonts w:ascii="Arial" w:hAnsi="Arial" w:cs="Arial"/>
          <w:bCs/>
          <w:color w:val="auto"/>
          <w:sz w:val="22"/>
          <w:szCs w:val="22"/>
          <w:lang w:val="en-GB"/>
        </w:rPr>
        <w:t xml:space="preserve">, K. D. (2012). The Challenges of Agriculture and Rural Development in Africa: The Case of Nigeria. </w:t>
      </w:r>
      <w:r w:rsidRPr="007E692C">
        <w:rPr>
          <w:rFonts w:ascii="Arial" w:hAnsi="Arial" w:cs="Arial"/>
          <w:bCs/>
          <w:i/>
          <w:iCs/>
          <w:color w:val="auto"/>
          <w:sz w:val="22"/>
          <w:szCs w:val="22"/>
          <w:lang w:val="en-GB"/>
        </w:rPr>
        <w:t>International Journal of Academic Research in Progressive Education and Development</w:t>
      </w:r>
      <w:r w:rsidRPr="007E692C">
        <w:rPr>
          <w:rFonts w:ascii="Arial" w:hAnsi="Arial" w:cs="Arial"/>
          <w:bCs/>
          <w:color w:val="auto"/>
          <w:sz w:val="22"/>
          <w:szCs w:val="22"/>
          <w:lang w:val="en-GB"/>
        </w:rPr>
        <w:t xml:space="preserve">, </w:t>
      </w:r>
      <w:r w:rsidRPr="007E692C">
        <w:rPr>
          <w:rFonts w:ascii="Arial" w:hAnsi="Arial" w:cs="Arial"/>
          <w:bCs/>
          <w:i/>
          <w:color w:val="auto"/>
          <w:sz w:val="22"/>
          <w:szCs w:val="22"/>
          <w:lang w:val="en-GB"/>
        </w:rPr>
        <w:t>1</w:t>
      </w:r>
      <w:r w:rsidRPr="007E692C">
        <w:rPr>
          <w:rFonts w:ascii="Arial" w:hAnsi="Arial" w:cs="Arial"/>
          <w:bCs/>
          <w:color w:val="auto"/>
          <w:sz w:val="22"/>
          <w:szCs w:val="22"/>
          <w:lang w:val="en-GB"/>
        </w:rPr>
        <w:t>(3).</w:t>
      </w:r>
    </w:p>
    <w:p w14:paraId="232E44F3" w14:textId="77777777" w:rsidR="00AB1EA4" w:rsidRPr="009810AB" w:rsidRDefault="00AB1EA4" w:rsidP="009810AB">
      <w:pPr>
        <w:pStyle w:val="ListParagraph"/>
        <w:numPr>
          <w:ilvl w:val="0"/>
          <w:numId w:val="43"/>
        </w:numPr>
        <w:autoSpaceDE w:val="0"/>
        <w:autoSpaceDN w:val="0"/>
        <w:adjustRightInd w:val="0"/>
        <w:spacing w:before="120" w:after="240"/>
        <w:jc w:val="both"/>
        <w:rPr>
          <w:rFonts w:ascii="Arial" w:hAnsi="Arial" w:cs="Arial"/>
        </w:rPr>
      </w:pPr>
      <w:proofErr w:type="spellStart"/>
      <w:r w:rsidRPr="009810AB">
        <w:rPr>
          <w:rFonts w:ascii="Arial" w:hAnsi="Arial" w:cs="Arial"/>
        </w:rPr>
        <w:t>Obasse</w:t>
      </w:r>
      <w:proofErr w:type="spellEnd"/>
      <w:r w:rsidRPr="009810AB">
        <w:rPr>
          <w:rFonts w:ascii="Arial" w:hAnsi="Arial" w:cs="Arial"/>
        </w:rPr>
        <w:t xml:space="preserve">, E. O. (2012). “The Impact of Agricultural Cooperative Society in National Development. A Case Study of </w:t>
      </w:r>
      <w:proofErr w:type="spellStart"/>
      <w:r w:rsidRPr="009810AB">
        <w:rPr>
          <w:rFonts w:ascii="Arial" w:hAnsi="Arial" w:cs="Arial"/>
        </w:rPr>
        <w:t>Obubra</w:t>
      </w:r>
      <w:proofErr w:type="spellEnd"/>
      <w:r w:rsidRPr="009810AB">
        <w:rPr>
          <w:rFonts w:ascii="Arial" w:hAnsi="Arial" w:cs="Arial"/>
        </w:rPr>
        <w:t xml:space="preserve"> Local Government Area”. An unpublished B. A. Research Project submitted in the Department of History and International Studies, University of Calabar. </w:t>
      </w:r>
    </w:p>
    <w:p w14:paraId="4117DBDE" w14:textId="77777777" w:rsidR="00AB1EA4" w:rsidRPr="009810AB" w:rsidRDefault="00AB1EA4" w:rsidP="009810AB">
      <w:pPr>
        <w:pStyle w:val="ListParagraph"/>
        <w:numPr>
          <w:ilvl w:val="0"/>
          <w:numId w:val="43"/>
        </w:numPr>
        <w:autoSpaceDE w:val="0"/>
        <w:autoSpaceDN w:val="0"/>
        <w:adjustRightInd w:val="0"/>
        <w:spacing w:before="120" w:after="240"/>
        <w:jc w:val="both"/>
        <w:rPr>
          <w:rFonts w:ascii="Arial" w:hAnsi="Arial" w:cs="Arial"/>
        </w:rPr>
      </w:pPr>
      <w:r w:rsidRPr="009810AB">
        <w:rPr>
          <w:rFonts w:ascii="Arial" w:hAnsi="Arial" w:cs="Arial"/>
        </w:rPr>
        <w:t xml:space="preserve">Odey, B. Abubakar., 2009. “The Impact of Cooperative Societies in Akwa Ibom State. A case study of Use Ikot Oku Multi-Purpose Cooperatives Society Limited in </w:t>
      </w:r>
      <w:proofErr w:type="spellStart"/>
      <w:r w:rsidRPr="009810AB">
        <w:rPr>
          <w:rFonts w:ascii="Arial" w:hAnsi="Arial" w:cs="Arial"/>
        </w:rPr>
        <w:t>Ibiono</w:t>
      </w:r>
      <w:proofErr w:type="spellEnd"/>
      <w:r w:rsidRPr="009810AB">
        <w:rPr>
          <w:rFonts w:ascii="Arial" w:hAnsi="Arial" w:cs="Arial"/>
        </w:rPr>
        <w:t xml:space="preserve"> L. G. A. between 1990-2002”. An Unpublished B. A. Research Project Submitted to the Department of History and International studies, University of Calabar. </w:t>
      </w:r>
    </w:p>
    <w:p w14:paraId="4B5AB953" w14:textId="77777777" w:rsidR="00AB1EA4" w:rsidRPr="009810AB" w:rsidRDefault="00AB1EA4" w:rsidP="009810AB">
      <w:pPr>
        <w:pStyle w:val="ListParagraph"/>
        <w:numPr>
          <w:ilvl w:val="0"/>
          <w:numId w:val="43"/>
        </w:numPr>
        <w:autoSpaceDE w:val="0"/>
        <w:autoSpaceDN w:val="0"/>
        <w:adjustRightInd w:val="0"/>
        <w:spacing w:before="120" w:after="240"/>
        <w:jc w:val="both"/>
        <w:rPr>
          <w:rFonts w:ascii="Arial" w:hAnsi="Arial" w:cs="Arial"/>
          <w:bCs/>
        </w:rPr>
      </w:pPr>
      <w:r w:rsidRPr="009810AB">
        <w:rPr>
          <w:rFonts w:ascii="Arial" w:hAnsi="Arial" w:cs="Arial"/>
        </w:rPr>
        <w:t xml:space="preserve">Okoli, E. (2018). </w:t>
      </w:r>
      <w:r w:rsidRPr="009810AB">
        <w:rPr>
          <w:rFonts w:ascii="Arial" w:hAnsi="Arial" w:cs="Arial"/>
          <w:bCs/>
        </w:rPr>
        <w:t xml:space="preserve">Assessment of the Contribution of Cooperative Societies in the Development of the Youth: A Case Study of Selected Cooperative Societies in </w:t>
      </w:r>
      <w:proofErr w:type="spellStart"/>
      <w:r w:rsidRPr="009810AB">
        <w:rPr>
          <w:rFonts w:ascii="Arial" w:hAnsi="Arial" w:cs="Arial"/>
          <w:bCs/>
        </w:rPr>
        <w:t>Dunukofia</w:t>
      </w:r>
      <w:proofErr w:type="spellEnd"/>
      <w:r w:rsidRPr="009810AB">
        <w:rPr>
          <w:rFonts w:ascii="Arial" w:hAnsi="Arial" w:cs="Arial"/>
          <w:bCs/>
        </w:rPr>
        <w:t xml:space="preserve"> Local Government Area, Anambra State, </w:t>
      </w:r>
      <w:proofErr w:type="gramStart"/>
      <w:r w:rsidRPr="009810AB">
        <w:rPr>
          <w:rFonts w:ascii="Arial" w:hAnsi="Arial" w:cs="Arial"/>
          <w:bCs/>
        </w:rPr>
        <w:t>Nigeria .</w:t>
      </w:r>
      <w:proofErr w:type="gramEnd"/>
      <w:r w:rsidRPr="009810AB">
        <w:rPr>
          <w:rFonts w:ascii="Arial" w:hAnsi="Arial" w:cs="Arial"/>
          <w:bCs/>
        </w:rPr>
        <w:t xml:space="preserve"> </w:t>
      </w:r>
      <w:r w:rsidRPr="009810AB">
        <w:rPr>
          <w:rFonts w:ascii="Arial" w:hAnsi="Arial" w:cs="Arial"/>
          <w:i/>
        </w:rPr>
        <w:t>MPRA Paper</w:t>
      </w:r>
      <w:r w:rsidRPr="009810AB">
        <w:rPr>
          <w:rFonts w:ascii="Arial" w:hAnsi="Arial" w:cs="Arial"/>
        </w:rPr>
        <w:t xml:space="preserve">, </w:t>
      </w:r>
      <w:r w:rsidRPr="009810AB">
        <w:rPr>
          <w:rFonts w:ascii="Arial" w:hAnsi="Arial" w:cs="Arial"/>
          <w:i/>
        </w:rPr>
        <w:t>84380</w:t>
      </w:r>
      <w:r w:rsidRPr="009810AB">
        <w:rPr>
          <w:rFonts w:ascii="Arial" w:hAnsi="Arial" w:cs="Arial"/>
        </w:rPr>
        <w:t>(1), 1-61.</w:t>
      </w:r>
    </w:p>
    <w:p w14:paraId="728491A5" w14:textId="77777777" w:rsidR="00AB1EA4" w:rsidRPr="00066001" w:rsidRDefault="00AB1EA4" w:rsidP="009810AB">
      <w:pPr>
        <w:pStyle w:val="ListParagraph"/>
        <w:numPr>
          <w:ilvl w:val="0"/>
          <w:numId w:val="43"/>
        </w:numPr>
        <w:autoSpaceDE w:val="0"/>
        <w:autoSpaceDN w:val="0"/>
        <w:adjustRightInd w:val="0"/>
        <w:spacing w:before="120" w:after="240"/>
        <w:jc w:val="both"/>
        <w:rPr>
          <w:rFonts w:ascii="Arial" w:hAnsi="Arial" w:cs="Arial"/>
          <w:highlight w:val="yellow"/>
        </w:rPr>
      </w:pPr>
      <w:r w:rsidRPr="00066001">
        <w:rPr>
          <w:rFonts w:ascii="Arial" w:hAnsi="Arial" w:cs="Arial"/>
          <w:highlight w:val="yellow"/>
        </w:rPr>
        <w:t>Onuoha, B. C. (2000</w:t>
      </w:r>
      <w:r w:rsidRPr="00066001">
        <w:rPr>
          <w:rFonts w:ascii="Arial" w:hAnsi="Arial" w:cs="Arial"/>
          <w:i/>
          <w:highlight w:val="yellow"/>
        </w:rPr>
        <w:t>). Fundamentals of Business and Management in Nigeria</w:t>
      </w:r>
      <w:r w:rsidRPr="00066001">
        <w:rPr>
          <w:rFonts w:ascii="Arial" w:hAnsi="Arial" w:cs="Arial"/>
          <w:highlight w:val="yellow"/>
        </w:rPr>
        <w:t>. Aba, Nigeria: Unique Printing and Packaging Company Limited.</w:t>
      </w:r>
    </w:p>
    <w:p w14:paraId="62D467BE" w14:textId="77777777" w:rsidR="00AB1EA4" w:rsidRPr="00066001" w:rsidRDefault="00AB1EA4" w:rsidP="009810AB">
      <w:pPr>
        <w:pStyle w:val="ListParagraph"/>
        <w:numPr>
          <w:ilvl w:val="0"/>
          <w:numId w:val="43"/>
        </w:numPr>
        <w:autoSpaceDE w:val="0"/>
        <w:autoSpaceDN w:val="0"/>
        <w:adjustRightInd w:val="0"/>
        <w:spacing w:before="120" w:after="240"/>
        <w:jc w:val="both"/>
        <w:rPr>
          <w:rFonts w:ascii="Arial" w:hAnsi="Arial" w:cs="Arial"/>
          <w:highlight w:val="yellow"/>
        </w:rPr>
      </w:pPr>
      <w:proofErr w:type="spellStart"/>
      <w:r w:rsidRPr="00066001">
        <w:rPr>
          <w:rFonts w:ascii="Arial" w:hAnsi="Arial" w:cs="Arial"/>
          <w:highlight w:val="yellow"/>
        </w:rPr>
        <w:t>Samadder</w:t>
      </w:r>
      <w:proofErr w:type="spellEnd"/>
      <w:r w:rsidRPr="00066001">
        <w:rPr>
          <w:rFonts w:ascii="Arial" w:hAnsi="Arial" w:cs="Arial"/>
          <w:highlight w:val="yellow"/>
        </w:rPr>
        <w:t xml:space="preserve">, C. R. (1991). </w:t>
      </w:r>
      <w:r w:rsidRPr="00066001">
        <w:rPr>
          <w:rFonts w:ascii="Arial" w:hAnsi="Arial" w:cs="Arial"/>
          <w:i/>
          <w:iCs/>
          <w:highlight w:val="yellow"/>
        </w:rPr>
        <w:t xml:space="preserve">Cooperative Movement in Assam, </w:t>
      </w:r>
      <w:proofErr w:type="spellStart"/>
      <w:r w:rsidRPr="00066001">
        <w:rPr>
          <w:rFonts w:ascii="Arial" w:hAnsi="Arial" w:cs="Arial"/>
          <w:highlight w:val="yellow"/>
        </w:rPr>
        <w:t>Mrs</w:t>
      </w:r>
      <w:proofErr w:type="spellEnd"/>
      <w:r w:rsidRPr="00066001">
        <w:rPr>
          <w:rFonts w:ascii="Arial" w:hAnsi="Arial" w:cs="Arial"/>
          <w:highlight w:val="yellow"/>
        </w:rPr>
        <w:t xml:space="preserve"> C. </w:t>
      </w:r>
      <w:proofErr w:type="spellStart"/>
      <w:r w:rsidRPr="00066001">
        <w:rPr>
          <w:rFonts w:ascii="Arial" w:hAnsi="Arial" w:cs="Arial"/>
          <w:highlight w:val="yellow"/>
        </w:rPr>
        <w:t>Samadder</w:t>
      </w:r>
      <w:proofErr w:type="spellEnd"/>
      <w:r w:rsidRPr="00066001">
        <w:rPr>
          <w:rFonts w:ascii="Arial" w:hAnsi="Arial" w:cs="Arial"/>
          <w:highlight w:val="yellow"/>
        </w:rPr>
        <w:t xml:space="preserve">, C/o A. K. Das, </w:t>
      </w:r>
      <w:proofErr w:type="spellStart"/>
      <w:r w:rsidRPr="00066001">
        <w:rPr>
          <w:rFonts w:ascii="Arial" w:hAnsi="Arial" w:cs="Arial"/>
          <w:highlight w:val="yellow"/>
        </w:rPr>
        <w:t>Nizarapura</w:t>
      </w:r>
      <w:proofErr w:type="spellEnd"/>
      <w:r w:rsidRPr="00066001">
        <w:rPr>
          <w:rFonts w:ascii="Arial" w:hAnsi="Arial" w:cs="Arial"/>
          <w:highlight w:val="yellow"/>
        </w:rPr>
        <w:t xml:space="preserve">, </w:t>
      </w:r>
      <w:proofErr w:type="spellStart"/>
      <w:r w:rsidRPr="00066001">
        <w:rPr>
          <w:rFonts w:ascii="Arial" w:hAnsi="Arial" w:cs="Arial"/>
          <w:highlight w:val="yellow"/>
        </w:rPr>
        <w:t>Chandaveni</w:t>
      </w:r>
      <w:proofErr w:type="spellEnd"/>
      <w:r w:rsidRPr="00066001">
        <w:rPr>
          <w:rFonts w:ascii="Arial" w:hAnsi="Arial" w:cs="Arial"/>
          <w:highlight w:val="yellow"/>
        </w:rPr>
        <w:t>, Guwahati, Assam p-27-29.</w:t>
      </w:r>
    </w:p>
    <w:p w14:paraId="099CC728" w14:textId="77777777" w:rsidR="00AB1EA4" w:rsidRPr="00066001" w:rsidRDefault="00AB1EA4" w:rsidP="009810AB">
      <w:pPr>
        <w:pStyle w:val="ListParagraph"/>
        <w:numPr>
          <w:ilvl w:val="0"/>
          <w:numId w:val="43"/>
        </w:numPr>
        <w:autoSpaceDE w:val="0"/>
        <w:autoSpaceDN w:val="0"/>
        <w:adjustRightInd w:val="0"/>
        <w:spacing w:before="120" w:after="240"/>
        <w:jc w:val="both"/>
        <w:rPr>
          <w:rFonts w:ascii="Arial" w:eastAsia="TimesNewRoman" w:hAnsi="Arial" w:cs="Arial"/>
          <w:highlight w:val="yellow"/>
        </w:rPr>
      </w:pPr>
      <w:proofErr w:type="spellStart"/>
      <w:r w:rsidRPr="00066001">
        <w:rPr>
          <w:rFonts w:ascii="Arial" w:hAnsi="Arial" w:cs="Arial"/>
          <w:highlight w:val="yellow"/>
        </w:rPr>
        <w:t>Ukeje</w:t>
      </w:r>
      <w:proofErr w:type="spellEnd"/>
      <w:r w:rsidRPr="00066001">
        <w:rPr>
          <w:rFonts w:ascii="Arial" w:hAnsi="Arial" w:cs="Arial"/>
          <w:highlight w:val="yellow"/>
        </w:rPr>
        <w:t>, M.F. (2008) Agricultural Development Issues, It’s sustainability and food security in Nigeria. Paper presented at the 2008 Annual conference of the Development Finance Department of Central Bank of Nigeria (CBN), held at Orchid Hotel, Asaba, Delta State. 15th-8th, October.</w:t>
      </w:r>
      <w:r w:rsidRPr="00066001">
        <w:rPr>
          <w:rFonts w:ascii="Arial" w:eastAsia="TimesNewRoman" w:hAnsi="Arial" w:cs="Arial"/>
          <w:highlight w:val="yellow"/>
        </w:rPr>
        <w:t xml:space="preserve"> </w:t>
      </w:r>
    </w:p>
    <w:p w14:paraId="5E9108EB" w14:textId="77777777" w:rsidR="00AB1EA4" w:rsidRPr="00066001" w:rsidRDefault="00AB1EA4" w:rsidP="009810AB">
      <w:pPr>
        <w:pStyle w:val="ListParagraph"/>
        <w:numPr>
          <w:ilvl w:val="0"/>
          <w:numId w:val="43"/>
        </w:numPr>
        <w:autoSpaceDE w:val="0"/>
        <w:autoSpaceDN w:val="0"/>
        <w:adjustRightInd w:val="0"/>
        <w:spacing w:before="120" w:after="240"/>
        <w:jc w:val="both"/>
        <w:rPr>
          <w:rFonts w:ascii="Arial" w:hAnsi="Arial" w:cs="Arial"/>
          <w:highlight w:val="yellow"/>
        </w:rPr>
      </w:pPr>
      <w:r w:rsidRPr="00066001">
        <w:rPr>
          <w:rFonts w:ascii="Arial" w:hAnsi="Arial" w:cs="Arial"/>
          <w:highlight w:val="yellow"/>
        </w:rPr>
        <w:t xml:space="preserve">Olson, </w:t>
      </w:r>
      <w:proofErr w:type="spellStart"/>
      <w:r w:rsidRPr="00066001">
        <w:rPr>
          <w:rFonts w:ascii="Arial" w:hAnsi="Arial" w:cs="Arial"/>
          <w:highlight w:val="yellow"/>
        </w:rPr>
        <w:t>Mancur</w:t>
      </w:r>
      <w:proofErr w:type="spellEnd"/>
      <w:r w:rsidRPr="00066001">
        <w:rPr>
          <w:rFonts w:ascii="Arial" w:hAnsi="Arial" w:cs="Arial"/>
          <w:highlight w:val="yellow"/>
        </w:rPr>
        <w:t xml:space="preserve"> (1965) The Logic of Collective Action, Cambridge MA: Harvard University Press.</w:t>
      </w:r>
    </w:p>
    <w:p w14:paraId="67AAF3FA" w14:textId="5C575B48" w:rsidR="00D70915" w:rsidRPr="009810AB" w:rsidRDefault="00D70915" w:rsidP="009810AB">
      <w:pPr>
        <w:pStyle w:val="ListParagraph"/>
        <w:numPr>
          <w:ilvl w:val="0"/>
          <w:numId w:val="43"/>
        </w:numPr>
        <w:spacing w:before="100" w:beforeAutospacing="1" w:after="100" w:afterAutospacing="1"/>
        <w:rPr>
          <w:rFonts w:ascii="Arial" w:hAnsi="Arial" w:cs="Arial"/>
        </w:rPr>
      </w:pPr>
      <w:bookmarkStart w:id="0" w:name="_GoBack"/>
      <w:bookmarkEnd w:id="0"/>
      <w:proofErr w:type="spellStart"/>
      <w:r w:rsidRPr="009810AB">
        <w:rPr>
          <w:rFonts w:ascii="Arial" w:hAnsi="Arial" w:cs="Arial"/>
        </w:rPr>
        <w:t>Olomu</w:t>
      </w:r>
      <w:proofErr w:type="spellEnd"/>
      <w:r w:rsidRPr="009810AB">
        <w:rPr>
          <w:rFonts w:ascii="Arial" w:hAnsi="Arial" w:cs="Arial"/>
        </w:rPr>
        <w:t xml:space="preserve">, M.O., </w:t>
      </w:r>
      <w:proofErr w:type="spellStart"/>
      <w:r w:rsidRPr="009810AB">
        <w:rPr>
          <w:rFonts w:ascii="Arial" w:hAnsi="Arial" w:cs="Arial"/>
        </w:rPr>
        <w:t>Ekperiware</w:t>
      </w:r>
      <w:proofErr w:type="spellEnd"/>
      <w:r w:rsidRPr="009810AB">
        <w:rPr>
          <w:rFonts w:ascii="Arial" w:hAnsi="Arial" w:cs="Arial"/>
        </w:rPr>
        <w:t xml:space="preserve">, M.C., &amp; </w:t>
      </w:r>
      <w:proofErr w:type="spellStart"/>
      <w:r w:rsidRPr="009810AB">
        <w:rPr>
          <w:rFonts w:ascii="Arial" w:hAnsi="Arial" w:cs="Arial"/>
        </w:rPr>
        <w:t>Akinlo</w:t>
      </w:r>
      <w:proofErr w:type="spellEnd"/>
      <w:r w:rsidRPr="009810AB">
        <w:rPr>
          <w:rFonts w:ascii="Arial" w:hAnsi="Arial" w:cs="Arial"/>
        </w:rPr>
        <w:t xml:space="preserve">, T. (2020). Agricultural sector value chain and government policy in Nigeria: issues, challenges and prospects. </w:t>
      </w:r>
      <w:r w:rsidRPr="009810AB">
        <w:rPr>
          <w:rFonts w:ascii="Arial" w:hAnsi="Arial" w:cs="Arial"/>
          <w:i/>
          <w:iCs/>
        </w:rPr>
        <w:t>African Journal of Economic and Management Studies</w:t>
      </w:r>
      <w:r w:rsidRPr="009810AB">
        <w:rPr>
          <w:rFonts w:ascii="Arial" w:hAnsi="Arial" w:cs="Arial"/>
        </w:rPr>
        <w:t xml:space="preserve"> 28 September 2020; 11 (3): 525–538. </w:t>
      </w:r>
      <w:hyperlink r:id="rId16" w:tgtFrame="_blank" w:history="1">
        <w:r w:rsidRPr="009810AB">
          <w:rPr>
            <w:rFonts w:ascii="Arial" w:hAnsi="Arial" w:cs="Arial"/>
            <w:color w:val="0000FF"/>
            <w:u w:val="single"/>
          </w:rPr>
          <w:t>https://doi.org/10.1108/AJEMS-03-2019-0103</w:t>
        </w:r>
      </w:hyperlink>
      <w:r w:rsidRPr="009810AB">
        <w:rPr>
          <w:rFonts w:ascii="Arial" w:hAnsi="Arial" w:cs="Arial"/>
        </w:rPr>
        <w:t>.</w:t>
      </w:r>
    </w:p>
    <w:p w14:paraId="58D4D167" w14:textId="74F423FF" w:rsidR="00D70915" w:rsidRPr="009810AB" w:rsidRDefault="00D70915" w:rsidP="009810AB">
      <w:pPr>
        <w:pStyle w:val="ListParagraph"/>
        <w:numPr>
          <w:ilvl w:val="0"/>
          <w:numId w:val="43"/>
        </w:numPr>
        <w:spacing w:before="100" w:beforeAutospacing="1" w:after="100" w:afterAutospacing="1"/>
        <w:rPr>
          <w:rFonts w:ascii="Arial" w:hAnsi="Arial" w:cs="Arial"/>
        </w:rPr>
      </w:pPr>
      <w:r w:rsidRPr="009810AB">
        <w:rPr>
          <w:rFonts w:ascii="Arial" w:hAnsi="Arial" w:cs="Arial"/>
        </w:rPr>
        <w:t xml:space="preserve">Oluseyi F. Olaitan, Nick J. Hubbard, Colin G. Bamford (2020). The potential for the participation of Nigeria in global horticulture value chains. </w:t>
      </w:r>
      <w:r w:rsidRPr="009810AB">
        <w:rPr>
          <w:rFonts w:ascii="Arial" w:hAnsi="Arial" w:cs="Arial"/>
          <w:i/>
          <w:iCs/>
        </w:rPr>
        <w:t>International Journal of Emerging Markets</w:t>
      </w:r>
      <w:r w:rsidRPr="009810AB">
        <w:rPr>
          <w:rFonts w:ascii="Arial" w:hAnsi="Arial" w:cs="Arial"/>
        </w:rPr>
        <w:t xml:space="preserve">, 15 (1): 93–110. </w:t>
      </w:r>
      <w:hyperlink r:id="rId17" w:tgtFrame="_blank" w:history="1">
        <w:r w:rsidRPr="009810AB">
          <w:rPr>
            <w:rFonts w:ascii="Arial" w:hAnsi="Arial" w:cs="Arial"/>
            <w:color w:val="0000FF"/>
            <w:u w:val="single"/>
          </w:rPr>
          <w:t>https://doi.org/10.1108/IJOEM-02-2017-0049</w:t>
        </w:r>
      </w:hyperlink>
    </w:p>
    <w:p w14:paraId="1E5AC049" w14:textId="77777777" w:rsidR="00003A6B" w:rsidRPr="009810AB" w:rsidRDefault="0038289A" w:rsidP="009810AB">
      <w:pPr>
        <w:pStyle w:val="ListParagraph"/>
        <w:numPr>
          <w:ilvl w:val="0"/>
          <w:numId w:val="43"/>
        </w:numPr>
        <w:autoSpaceDE w:val="0"/>
        <w:autoSpaceDN w:val="0"/>
        <w:adjustRightInd w:val="0"/>
        <w:spacing w:before="120" w:after="240"/>
        <w:jc w:val="both"/>
        <w:rPr>
          <w:rFonts w:ascii="Arial" w:hAnsi="Arial" w:cs="Arial"/>
        </w:rPr>
      </w:pPr>
      <w:proofErr w:type="spellStart"/>
      <w:r w:rsidRPr="009810AB">
        <w:rPr>
          <w:rFonts w:ascii="Arial" w:hAnsi="Arial" w:cs="Arial"/>
        </w:rPr>
        <w:lastRenderedPageBreak/>
        <w:t>Gillinsom</w:t>
      </w:r>
      <w:proofErr w:type="spellEnd"/>
      <w:r w:rsidRPr="009810AB">
        <w:rPr>
          <w:rFonts w:ascii="Arial" w:hAnsi="Arial" w:cs="Arial"/>
        </w:rPr>
        <w:t>, S (2004). Why cooperate? A multi-disciplinary study of collective a</w:t>
      </w:r>
      <w:r w:rsidR="00AB1EA4" w:rsidRPr="009810AB">
        <w:rPr>
          <w:rFonts w:ascii="Arial" w:hAnsi="Arial" w:cs="Arial"/>
        </w:rPr>
        <w:t>ction. ODI, working paper 24.</w:t>
      </w:r>
    </w:p>
    <w:p w14:paraId="4A457A9F" w14:textId="1A8F692B" w:rsidR="00003A6B" w:rsidRPr="009810AB" w:rsidRDefault="00003A6B" w:rsidP="009810AB">
      <w:pPr>
        <w:pStyle w:val="ListParagraph"/>
        <w:numPr>
          <w:ilvl w:val="0"/>
          <w:numId w:val="43"/>
        </w:numPr>
        <w:autoSpaceDE w:val="0"/>
        <w:autoSpaceDN w:val="0"/>
        <w:adjustRightInd w:val="0"/>
        <w:spacing w:before="120" w:after="240"/>
        <w:jc w:val="both"/>
        <w:rPr>
          <w:rFonts w:ascii="Arial" w:hAnsi="Arial" w:cs="Arial"/>
        </w:rPr>
      </w:pPr>
      <w:r w:rsidRPr="009810AB">
        <w:rPr>
          <w:lang w:val="en-GB"/>
        </w:rPr>
        <w:t xml:space="preserve">Sinega, C., Agila, R., Devi, M., Kanaka, S., &amp; Selvi, R. (2024). Boosting Cooperative Success: Evaluating the Performance of Farmer Producer Organizations in Tiruvallur District, Tamil Nadu, India. Journal of Scientific Research and Reports, 30(8), 470–476. </w:t>
      </w:r>
      <w:hyperlink r:id="rId18" w:history="1">
        <w:r w:rsidRPr="009810AB">
          <w:rPr>
            <w:color w:val="0563C1"/>
            <w:u w:val="single"/>
            <w:lang w:val="en-GB"/>
          </w:rPr>
          <w:t>https://doi.org/10.9734/jsrr/2024/v30i82270</w:t>
        </w:r>
      </w:hyperlink>
      <w:r w:rsidRPr="009810AB">
        <w:rPr>
          <w:lang w:val="en-GB"/>
        </w:rPr>
        <w:t xml:space="preserve"> </w:t>
      </w:r>
    </w:p>
    <w:p w14:paraId="667DF39C" w14:textId="77777777" w:rsidR="00003A6B" w:rsidRPr="00C940FA" w:rsidRDefault="00003A6B" w:rsidP="00003A6B"/>
    <w:p w14:paraId="01AD5EDE" w14:textId="0FB51C7F" w:rsidR="00EC6305" w:rsidRPr="007E692C" w:rsidRDefault="00EC6305" w:rsidP="00AB1EA4">
      <w:pPr>
        <w:autoSpaceDE w:val="0"/>
        <w:autoSpaceDN w:val="0"/>
        <w:adjustRightInd w:val="0"/>
        <w:spacing w:before="120" w:after="240"/>
        <w:ind w:left="806" w:hanging="806"/>
        <w:jc w:val="both"/>
        <w:rPr>
          <w:rFonts w:ascii="Arial" w:hAnsi="Arial" w:cs="Arial"/>
          <w:sz w:val="22"/>
          <w:szCs w:val="22"/>
        </w:rPr>
      </w:pPr>
    </w:p>
    <w:p w14:paraId="6CAF720F" w14:textId="77777777" w:rsidR="00AB1EA4" w:rsidRPr="007E692C" w:rsidRDefault="00AB1EA4" w:rsidP="00AB1EA4">
      <w:pPr>
        <w:autoSpaceDE w:val="0"/>
        <w:autoSpaceDN w:val="0"/>
        <w:adjustRightInd w:val="0"/>
        <w:jc w:val="both"/>
        <w:rPr>
          <w:rFonts w:ascii="Arial" w:hAnsi="Arial" w:cs="Arial"/>
          <w:sz w:val="22"/>
          <w:szCs w:val="22"/>
        </w:rPr>
      </w:pPr>
    </w:p>
    <w:p w14:paraId="21B78CE2" w14:textId="77777777" w:rsidR="00B01FCD" w:rsidRPr="00FB3A86" w:rsidRDefault="00B01FCD" w:rsidP="00AB1EA4">
      <w:pPr>
        <w:pStyle w:val="ReferHead"/>
        <w:spacing w:after="0"/>
        <w:jc w:val="both"/>
        <w:rPr>
          <w:rFonts w:ascii="Arial" w:hAnsi="Arial" w:cs="Arial"/>
          <w:b w:val="0"/>
        </w:rPr>
      </w:pPr>
    </w:p>
    <w:sectPr w:rsidR="00B01FCD" w:rsidRPr="00FB3A86" w:rsidSect="0084540D">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7FCAD" w14:textId="77777777" w:rsidR="008C3892" w:rsidRDefault="008C3892" w:rsidP="00C37E61">
      <w:r>
        <w:separator/>
      </w:r>
    </w:p>
  </w:endnote>
  <w:endnote w:type="continuationSeparator" w:id="0">
    <w:p w14:paraId="6B153CE6" w14:textId="77777777" w:rsidR="008C3892" w:rsidRDefault="008C38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StoneSerif">
    <w:altName w:val="MS Mincho"/>
    <w:panose1 w:val="00000000000000000000"/>
    <w:charset w:val="80"/>
    <w:family w:val="roman"/>
    <w:notTrueType/>
    <w:pitch w:val="default"/>
    <w:sig w:usb0="00000000" w:usb1="08070000" w:usb2="00000010" w:usb3="00000000" w:csb0="00020000" w:csb1="00000000"/>
  </w:font>
  <w:font w:name="TimesNewRoman">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8A1F5" w14:textId="77777777" w:rsidR="0061055F" w:rsidRDefault="00610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58174" w14:textId="77777777" w:rsidR="0061055F" w:rsidRDefault="00610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C0FB" w14:textId="475B3E5A" w:rsidR="0061055F" w:rsidRPr="0084540D" w:rsidRDefault="0061055F" w:rsidP="00845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CED9" w14:textId="77777777" w:rsidR="0061055F" w:rsidRPr="00C37E61" w:rsidRDefault="0061055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68772" w14:textId="77777777" w:rsidR="008C3892" w:rsidRDefault="008C3892" w:rsidP="00C37E61">
      <w:r>
        <w:separator/>
      </w:r>
    </w:p>
  </w:footnote>
  <w:footnote w:type="continuationSeparator" w:id="0">
    <w:p w14:paraId="39726667" w14:textId="77777777" w:rsidR="008C3892" w:rsidRDefault="008C389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4CA8" w14:textId="002821C6" w:rsidR="0061055F" w:rsidRDefault="00066001">
    <w:pPr>
      <w:pStyle w:val="Header"/>
    </w:pPr>
    <w:r>
      <w:rPr>
        <w:noProof/>
      </w:rPr>
      <w:pict w14:anchorId="41EEC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16AE" w14:textId="02074D51" w:rsidR="0061055F" w:rsidRDefault="00066001">
    <w:pPr>
      <w:pStyle w:val="Header"/>
    </w:pPr>
    <w:r>
      <w:rPr>
        <w:noProof/>
      </w:rPr>
      <w:pict w14:anchorId="1D9F4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B01C" w14:textId="0B690D6E" w:rsidR="0061055F" w:rsidRPr="00296529" w:rsidRDefault="00066001" w:rsidP="00296529">
    <w:pPr>
      <w:ind w:left="2160"/>
      <w:jc w:val="center"/>
      <w:rPr>
        <w:rFonts w:ascii="Times New Roman" w:eastAsia="Calibri" w:hAnsi="Times New Roman"/>
        <w:i/>
        <w:sz w:val="18"/>
        <w:szCs w:val="22"/>
      </w:rPr>
    </w:pPr>
    <w:r>
      <w:rPr>
        <w:noProof/>
      </w:rPr>
      <w:pict w14:anchorId="6F362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34E17D" w14:textId="77777777" w:rsidR="0061055F" w:rsidRPr="00296529" w:rsidRDefault="0061055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BB3E8C" w14:textId="77777777" w:rsidR="0061055F" w:rsidRPr="00296529" w:rsidRDefault="0061055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5B4BEF" w14:textId="77777777" w:rsidR="0061055F" w:rsidRPr="00296529" w:rsidRDefault="0061055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7D102E" w14:textId="77777777" w:rsidR="0061055F" w:rsidRDefault="0061055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7E26E08" w14:textId="77777777" w:rsidR="0061055F" w:rsidRDefault="0061055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4A40106" w14:textId="77777777" w:rsidR="0061055F" w:rsidRDefault="0061055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4E40" w14:textId="5B608C9B" w:rsidR="0061055F" w:rsidRDefault="00066001">
    <w:pPr>
      <w:pStyle w:val="Header"/>
    </w:pPr>
    <w:r>
      <w:rPr>
        <w:noProof/>
      </w:rPr>
      <w:pict w14:anchorId="082A5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0985" w14:textId="536EA7D6" w:rsidR="0061055F" w:rsidRDefault="00066001">
    <w:pPr>
      <w:pStyle w:val="Header"/>
    </w:pPr>
    <w:r>
      <w:rPr>
        <w:noProof/>
      </w:rPr>
      <w:pict w14:anchorId="5526F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02ED" w14:textId="46571DAC" w:rsidR="0061055F" w:rsidRDefault="00066001">
    <w:pPr>
      <w:pStyle w:val="Header"/>
    </w:pPr>
    <w:r>
      <w:rPr>
        <w:noProof/>
      </w:rPr>
      <w:pict w14:anchorId="49D33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ED5007"/>
    <w:multiLevelType w:val="hybridMultilevel"/>
    <w:tmpl w:val="F2FA02B8"/>
    <w:lvl w:ilvl="0" w:tplc="996EBA7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40F5D"/>
    <w:multiLevelType w:val="hybridMultilevel"/>
    <w:tmpl w:val="667A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BB50F0"/>
    <w:multiLevelType w:val="hybridMultilevel"/>
    <w:tmpl w:val="0B341D7A"/>
    <w:lvl w:ilvl="0" w:tplc="4D541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B7D00"/>
    <w:multiLevelType w:val="multilevel"/>
    <w:tmpl w:val="7E248A6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25217"/>
    <w:multiLevelType w:val="hybridMultilevel"/>
    <w:tmpl w:val="9B36EC94"/>
    <w:lvl w:ilvl="0" w:tplc="DFE86F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E160379"/>
    <w:multiLevelType w:val="hybridMultilevel"/>
    <w:tmpl w:val="DE4C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D383E"/>
    <w:multiLevelType w:val="hybridMultilevel"/>
    <w:tmpl w:val="837CA000"/>
    <w:lvl w:ilvl="0" w:tplc="A20EA1F4">
      <w:start w:val="1"/>
      <w:numFmt w:val="decimal"/>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B68F7"/>
    <w:multiLevelType w:val="hybridMultilevel"/>
    <w:tmpl w:val="2BF6E17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4083F"/>
    <w:multiLevelType w:val="hybridMultilevel"/>
    <w:tmpl w:val="C4FA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D024B"/>
    <w:multiLevelType w:val="multilevel"/>
    <w:tmpl w:val="682A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03E0889"/>
    <w:multiLevelType w:val="hybridMultilevel"/>
    <w:tmpl w:val="B7DAC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36C68"/>
    <w:multiLevelType w:val="hybridMultilevel"/>
    <w:tmpl w:val="2EC485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778457C"/>
    <w:multiLevelType w:val="hybridMultilevel"/>
    <w:tmpl w:val="4808C95A"/>
    <w:lvl w:ilvl="0" w:tplc="0409000F">
      <w:start w:val="1"/>
      <w:numFmt w:val="decimal"/>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1"/>
  </w:num>
  <w:num w:numId="8">
    <w:abstractNumId w:val="17"/>
  </w:num>
  <w:num w:numId="9">
    <w:abstractNumId w:val="38"/>
  </w:num>
  <w:num w:numId="10">
    <w:abstractNumId w:val="2"/>
  </w:num>
  <w:num w:numId="11">
    <w:abstractNumId w:val="31"/>
  </w:num>
  <w:num w:numId="12">
    <w:abstractNumId w:val="4"/>
  </w:num>
  <w:num w:numId="13">
    <w:abstractNumId w:val="27"/>
  </w:num>
  <w:num w:numId="14">
    <w:abstractNumId w:val="12"/>
  </w:num>
  <w:num w:numId="15">
    <w:abstractNumId w:val="34"/>
  </w:num>
  <w:num w:numId="16">
    <w:abstractNumId w:val="7"/>
  </w:num>
  <w:num w:numId="17">
    <w:abstractNumId w:val="35"/>
  </w:num>
  <w:num w:numId="18">
    <w:abstractNumId w:val="19"/>
  </w:num>
  <w:num w:numId="19">
    <w:abstractNumId w:val="41"/>
  </w:num>
  <w:num w:numId="20">
    <w:abstractNumId w:val="16"/>
  </w:num>
  <w:num w:numId="21">
    <w:abstractNumId w:val="13"/>
  </w:num>
  <w:num w:numId="22">
    <w:abstractNumId w:val="18"/>
  </w:num>
  <w:num w:numId="23">
    <w:abstractNumId w:val="32"/>
  </w:num>
  <w:num w:numId="24">
    <w:abstractNumId w:val="39"/>
  </w:num>
  <w:num w:numId="25">
    <w:abstractNumId w:val="6"/>
  </w:num>
  <w:num w:numId="26">
    <w:abstractNumId w:val="25"/>
  </w:num>
  <w:num w:numId="27">
    <w:abstractNumId w:val="33"/>
  </w:num>
  <w:num w:numId="28">
    <w:abstractNumId w:val="40"/>
  </w:num>
  <w:num w:numId="29">
    <w:abstractNumId w:val="37"/>
  </w:num>
  <w:num w:numId="30">
    <w:abstractNumId w:val="14"/>
  </w:num>
  <w:num w:numId="31">
    <w:abstractNumId w:val="28"/>
  </w:num>
  <w:num w:numId="32">
    <w:abstractNumId w:val="15"/>
  </w:num>
  <w:num w:numId="33">
    <w:abstractNumId w:val="22"/>
  </w:num>
  <w:num w:numId="34">
    <w:abstractNumId w:val="21"/>
  </w:num>
  <w:num w:numId="35">
    <w:abstractNumId w:val="11"/>
  </w:num>
  <w:num w:numId="36">
    <w:abstractNumId w:val="26"/>
  </w:num>
  <w:num w:numId="37">
    <w:abstractNumId w:val="23"/>
  </w:num>
  <w:num w:numId="38">
    <w:abstractNumId w:val="20"/>
  </w:num>
  <w:num w:numId="39">
    <w:abstractNumId w:val="5"/>
  </w:num>
  <w:num w:numId="40">
    <w:abstractNumId w:val="10"/>
  </w:num>
  <w:num w:numId="41">
    <w:abstractNumId w:val="30"/>
  </w:num>
  <w:num w:numId="42">
    <w:abstractNumId w:val="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0MjY2NDYyMDS2MDVR0lEKTi0uzszPAykwrAUAl/Pb2CwAAAA="/>
  </w:docVars>
  <w:rsids>
    <w:rsidRoot w:val="00AA6219"/>
    <w:rsid w:val="00000F8F"/>
    <w:rsid w:val="00002D2F"/>
    <w:rsid w:val="00003A6B"/>
    <w:rsid w:val="0000480B"/>
    <w:rsid w:val="00026F93"/>
    <w:rsid w:val="00030174"/>
    <w:rsid w:val="000415FF"/>
    <w:rsid w:val="0004579C"/>
    <w:rsid w:val="00057A25"/>
    <w:rsid w:val="00066001"/>
    <w:rsid w:val="000A47FA"/>
    <w:rsid w:val="000A65D3"/>
    <w:rsid w:val="000B1E33"/>
    <w:rsid w:val="000D689F"/>
    <w:rsid w:val="000E7B7B"/>
    <w:rsid w:val="000E7D62"/>
    <w:rsid w:val="00103357"/>
    <w:rsid w:val="00123C9F"/>
    <w:rsid w:val="00126190"/>
    <w:rsid w:val="00130F17"/>
    <w:rsid w:val="001320BF"/>
    <w:rsid w:val="0016225A"/>
    <w:rsid w:val="00163BC4"/>
    <w:rsid w:val="0018371B"/>
    <w:rsid w:val="00191062"/>
    <w:rsid w:val="00192B72"/>
    <w:rsid w:val="001A29D8"/>
    <w:rsid w:val="001A5CAA"/>
    <w:rsid w:val="001B0427"/>
    <w:rsid w:val="001D3A51"/>
    <w:rsid w:val="001E10D2"/>
    <w:rsid w:val="001E2556"/>
    <w:rsid w:val="001E25B4"/>
    <w:rsid w:val="001E44FE"/>
    <w:rsid w:val="00200595"/>
    <w:rsid w:val="00204835"/>
    <w:rsid w:val="002124E6"/>
    <w:rsid w:val="00231920"/>
    <w:rsid w:val="0023195C"/>
    <w:rsid w:val="0024282C"/>
    <w:rsid w:val="002460DC"/>
    <w:rsid w:val="00250985"/>
    <w:rsid w:val="002556F6"/>
    <w:rsid w:val="002701FB"/>
    <w:rsid w:val="00276F19"/>
    <w:rsid w:val="00283105"/>
    <w:rsid w:val="00284AF1"/>
    <w:rsid w:val="00284C4C"/>
    <w:rsid w:val="00287E68"/>
    <w:rsid w:val="00296529"/>
    <w:rsid w:val="002A6452"/>
    <w:rsid w:val="002B27FB"/>
    <w:rsid w:val="002B685A"/>
    <w:rsid w:val="002C57D2"/>
    <w:rsid w:val="002E0D56"/>
    <w:rsid w:val="00315186"/>
    <w:rsid w:val="0033343E"/>
    <w:rsid w:val="003419FD"/>
    <w:rsid w:val="003512C2"/>
    <w:rsid w:val="00364898"/>
    <w:rsid w:val="00371FB6"/>
    <w:rsid w:val="003763C1"/>
    <w:rsid w:val="00376BBE"/>
    <w:rsid w:val="0038289A"/>
    <w:rsid w:val="00387250"/>
    <w:rsid w:val="0039224F"/>
    <w:rsid w:val="003A43A4"/>
    <w:rsid w:val="003A7E18"/>
    <w:rsid w:val="003C4C86"/>
    <w:rsid w:val="003C6258"/>
    <w:rsid w:val="003E2904"/>
    <w:rsid w:val="003E298D"/>
    <w:rsid w:val="00401927"/>
    <w:rsid w:val="0041027F"/>
    <w:rsid w:val="00412475"/>
    <w:rsid w:val="00423789"/>
    <w:rsid w:val="00440F43"/>
    <w:rsid w:val="00441B6F"/>
    <w:rsid w:val="00446221"/>
    <w:rsid w:val="00450E62"/>
    <w:rsid w:val="004539DB"/>
    <w:rsid w:val="00471A80"/>
    <w:rsid w:val="004D305E"/>
    <w:rsid w:val="004D4277"/>
    <w:rsid w:val="004F7785"/>
    <w:rsid w:val="00500A59"/>
    <w:rsid w:val="00502516"/>
    <w:rsid w:val="00505F06"/>
    <w:rsid w:val="00506828"/>
    <w:rsid w:val="0053056E"/>
    <w:rsid w:val="00554FDA"/>
    <w:rsid w:val="005719FB"/>
    <w:rsid w:val="00581933"/>
    <w:rsid w:val="005C784C"/>
    <w:rsid w:val="005D17F6"/>
    <w:rsid w:val="005E5539"/>
    <w:rsid w:val="00602BF5"/>
    <w:rsid w:val="0061055F"/>
    <w:rsid w:val="00617FDD"/>
    <w:rsid w:val="0062177D"/>
    <w:rsid w:val="00633614"/>
    <w:rsid w:val="00633F68"/>
    <w:rsid w:val="00635FB6"/>
    <w:rsid w:val="00636EB2"/>
    <w:rsid w:val="006375B8"/>
    <w:rsid w:val="0066510A"/>
    <w:rsid w:val="00673F9F"/>
    <w:rsid w:val="00686953"/>
    <w:rsid w:val="00687DEA"/>
    <w:rsid w:val="00687E67"/>
    <w:rsid w:val="006967F7"/>
    <w:rsid w:val="006A0F21"/>
    <w:rsid w:val="006A250C"/>
    <w:rsid w:val="006B21D3"/>
    <w:rsid w:val="006B57D0"/>
    <w:rsid w:val="006D30FF"/>
    <w:rsid w:val="006D6940"/>
    <w:rsid w:val="006E52F0"/>
    <w:rsid w:val="006F11EC"/>
    <w:rsid w:val="0070082C"/>
    <w:rsid w:val="007067C5"/>
    <w:rsid w:val="00725661"/>
    <w:rsid w:val="007369E6"/>
    <w:rsid w:val="00746E59"/>
    <w:rsid w:val="00754C9A"/>
    <w:rsid w:val="0075599A"/>
    <w:rsid w:val="00761D52"/>
    <w:rsid w:val="0077749E"/>
    <w:rsid w:val="00790ADA"/>
    <w:rsid w:val="007D0774"/>
    <w:rsid w:val="007D2288"/>
    <w:rsid w:val="007E088F"/>
    <w:rsid w:val="007F7B32"/>
    <w:rsid w:val="00804BC2"/>
    <w:rsid w:val="0081431A"/>
    <w:rsid w:val="0083031D"/>
    <w:rsid w:val="0083216F"/>
    <w:rsid w:val="0084540D"/>
    <w:rsid w:val="00845B07"/>
    <w:rsid w:val="008530D1"/>
    <w:rsid w:val="00860000"/>
    <w:rsid w:val="00863BD3"/>
    <w:rsid w:val="008641ED"/>
    <w:rsid w:val="00866D66"/>
    <w:rsid w:val="008671C6"/>
    <w:rsid w:val="00875803"/>
    <w:rsid w:val="008B459E"/>
    <w:rsid w:val="008C3892"/>
    <w:rsid w:val="008E13AE"/>
    <w:rsid w:val="008E1506"/>
    <w:rsid w:val="008E710C"/>
    <w:rsid w:val="008F58D9"/>
    <w:rsid w:val="008F69D6"/>
    <w:rsid w:val="00902823"/>
    <w:rsid w:val="00915CA6"/>
    <w:rsid w:val="00917F16"/>
    <w:rsid w:val="00927834"/>
    <w:rsid w:val="009500A6"/>
    <w:rsid w:val="00957C18"/>
    <w:rsid w:val="009659BA"/>
    <w:rsid w:val="009810AB"/>
    <w:rsid w:val="00983040"/>
    <w:rsid w:val="00983E61"/>
    <w:rsid w:val="0098776E"/>
    <w:rsid w:val="00991AAA"/>
    <w:rsid w:val="0099636E"/>
    <w:rsid w:val="009B3FB9"/>
    <w:rsid w:val="009C2465"/>
    <w:rsid w:val="009D35A0"/>
    <w:rsid w:val="009D7EB7"/>
    <w:rsid w:val="009E048A"/>
    <w:rsid w:val="009E08E9"/>
    <w:rsid w:val="009E3DB9"/>
    <w:rsid w:val="009E6E35"/>
    <w:rsid w:val="009F0EDA"/>
    <w:rsid w:val="009F7E40"/>
    <w:rsid w:val="00A03B96"/>
    <w:rsid w:val="00A05B19"/>
    <w:rsid w:val="00A1134E"/>
    <w:rsid w:val="00A24E7E"/>
    <w:rsid w:val="00A258C3"/>
    <w:rsid w:val="00A347C0"/>
    <w:rsid w:val="00A51431"/>
    <w:rsid w:val="00A539AD"/>
    <w:rsid w:val="00A623B1"/>
    <w:rsid w:val="00A94063"/>
    <w:rsid w:val="00AA6219"/>
    <w:rsid w:val="00AA74E0"/>
    <w:rsid w:val="00AB1EA4"/>
    <w:rsid w:val="00AB703F"/>
    <w:rsid w:val="00AB7264"/>
    <w:rsid w:val="00AC6BB8"/>
    <w:rsid w:val="00AE008F"/>
    <w:rsid w:val="00B01FCD"/>
    <w:rsid w:val="00B11B63"/>
    <w:rsid w:val="00B1776C"/>
    <w:rsid w:val="00B463AE"/>
    <w:rsid w:val="00B52583"/>
    <w:rsid w:val="00B52896"/>
    <w:rsid w:val="00B76890"/>
    <w:rsid w:val="00B95236"/>
    <w:rsid w:val="00B96BD9"/>
    <w:rsid w:val="00BA1B01"/>
    <w:rsid w:val="00BA2641"/>
    <w:rsid w:val="00BA6364"/>
    <w:rsid w:val="00BA6C6D"/>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85AFA"/>
    <w:rsid w:val="00CB57ED"/>
    <w:rsid w:val="00CD08D6"/>
    <w:rsid w:val="00CD6755"/>
    <w:rsid w:val="00CD6856"/>
    <w:rsid w:val="00CE0089"/>
    <w:rsid w:val="00CE793C"/>
    <w:rsid w:val="00CF193C"/>
    <w:rsid w:val="00D16718"/>
    <w:rsid w:val="00D173F1"/>
    <w:rsid w:val="00D42AB4"/>
    <w:rsid w:val="00D70915"/>
    <w:rsid w:val="00D74CB0"/>
    <w:rsid w:val="00D8295D"/>
    <w:rsid w:val="00DC2A65"/>
    <w:rsid w:val="00DD798E"/>
    <w:rsid w:val="00DE15F0"/>
    <w:rsid w:val="00DE5663"/>
    <w:rsid w:val="00DE78AA"/>
    <w:rsid w:val="00E053D0"/>
    <w:rsid w:val="00E15994"/>
    <w:rsid w:val="00E3114E"/>
    <w:rsid w:val="00E31A70"/>
    <w:rsid w:val="00E35B02"/>
    <w:rsid w:val="00E54663"/>
    <w:rsid w:val="00E66496"/>
    <w:rsid w:val="00E66B35"/>
    <w:rsid w:val="00E66E10"/>
    <w:rsid w:val="00E6769D"/>
    <w:rsid w:val="00E678D6"/>
    <w:rsid w:val="00E769F6"/>
    <w:rsid w:val="00E8407C"/>
    <w:rsid w:val="00E84F3C"/>
    <w:rsid w:val="00EA012C"/>
    <w:rsid w:val="00EB254E"/>
    <w:rsid w:val="00EC6305"/>
    <w:rsid w:val="00EC6A55"/>
    <w:rsid w:val="00ED0288"/>
    <w:rsid w:val="00EE52CB"/>
    <w:rsid w:val="00EE6260"/>
    <w:rsid w:val="00EF47BD"/>
    <w:rsid w:val="00EF581D"/>
    <w:rsid w:val="00EF7FD8"/>
    <w:rsid w:val="00F06F59"/>
    <w:rsid w:val="00F13E25"/>
    <w:rsid w:val="00F17988"/>
    <w:rsid w:val="00F17D31"/>
    <w:rsid w:val="00F469F0"/>
    <w:rsid w:val="00F53273"/>
    <w:rsid w:val="00F755E4"/>
    <w:rsid w:val="00F77D02"/>
    <w:rsid w:val="00FB3A86"/>
    <w:rsid w:val="00FD36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454ED4"/>
  <w15:docId w15:val="{C0B00B82-7BF9-430A-87AE-5048692D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17D3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A6364"/>
    <w:pPr>
      <w:spacing w:before="100" w:beforeAutospacing="1" w:after="100" w:afterAutospacing="1"/>
    </w:pPr>
    <w:rPr>
      <w:rFonts w:ascii="Times New Roman" w:hAnsi="Times New Roman"/>
      <w:sz w:val="24"/>
      <w:szCs w:val="24"/>
      <w:lang w:val="en-GB"/>
    </w:rPr>
  </w:style>
  <w:style w:type="paragraph" w:customStyle="1" w:styleId="Default">
    <w:name w:val="Default"/>
    <w:rsid w:val="00D42AB4"/>
    <w:pPr>
      <w:autoSpaceDE w:val="0"/>
      <w:autoSpaceDN w:val="0"/>
      <w:adjustRightInd w:val="0"/>
    </w:pPr>
    <w:rPr>
      <w:rFonts w:ascii="Calibri" w:eastAsiaTheme="minorEastAsia" w:hAnsi="Calibri" w:cs="Calibri"/>
      <w:color w:val="000000"/>
      <w:sz w:val="24"/>
      <w:szCs w:val="24"/>
    </w:rPr>
  </w:style>
  <w:style w:type="character" w:customStyle="1" w:styleId="UnresolvedMention2">
    <w:name w:val="Unresolved Mention2"/>
    <w:basedOn w:val="DefaultParagraphFont"/>
    <w:uiPriority w:val="99"/>
    <w:semiHidden/>
    <w:unhideWhenUsed/>
    <w:rsid w:val="00CB5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9734/jsrr/2024/v30i8227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08/IJOEM-02-2017-0049" TargetMode="External"/><Relationship Id="rId2" Type="http://schemas.openxmlformats.org/officeDocument/2006/relationships/numbering" Target="numbering.xml"/><Relationship Id="rId16" Type="http://schemas.openxmlformats.org/officeDocument/2006/relationships/hyperlink" Target="https://doi.org/10.1108/AJEMS-03-2019-0103"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5228916.2022.208744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5C9E-23E6-4C25-9C21-AED469E0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TotalTime>
  <Pages>22</Pages>
  <Words>9403</Words>
  <Characters>53603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62881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10</cp:revision>
  <cp:lastPrinted>1999-07-06T11:00:00Z</cp:lastPrinted>
  <dcterms:created xsi:type="dcterms:W3CDTF">2025-08-07T09:05:00Z</dcterms:created>
  <dcterms:modified xsi:type="dcterms:W3CDTF">2025-08-08T10:43:00Z</dcterms:modified>
</cp:coreProperties>
</file>