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DB049" w14:textId="77777777" w:rsidR="004962E1" w:rsidRPr="00B62708" w:rsidRDefault="00AE4BD5" w:rsidP="00B62708">
      <w:pPr>
        <w:spacing w:after="0" w:line="240" w:lineRule="auto"/>
        <w:jc w:val="center"/>
        <w:rPr>
          <w:rFonts w:ascii="Times New Roman" w:hAnsi="Times New Roman" w:cs="Times New Roman"/>
          <w:b/>
          <w:bCs/>
        </w:rPr>
      </w:pPr>
      <w:r w:rsidRPr="00B62708">
        <w:rPr>
          <w:rFonts w:ascii="Times New Roman" w:hAnsi="Times New Roman" w:cs="Times New Roman"/>
          <w:b/>
          <w:bCs/>
        </w:rPr>
        <w:t xml:space="preserve"> </w:t>
      </w:r>
      <w:bookmarkStart w:id="0" w:name="_Hlk204938812"/>
      <w:r w:rsidRPr="00B62708">
        <w:rPr>
          <w:rFonts w:ascii="Times New Roman" w:hAnsi="Times New Roman" w:cs="Times New Roman"/>
          <w:b/>
          <w:bCs/>
        </w:rPr>
        <w:t>IMPORTED CAPI</w:t>
      </w:r>
      <w:r w:rsidR="004B54C9" w:rsidRPr="00B62708">
        <w:rPr>
          <w:rFonts w:ascii="Times New Roman" w:hAnsi="Times New Roman" w:cs="Times New Roman"/>
          <w:b/>
          <w:bCs/>
        </w:rPr>
        <w:t>TAL GOODS</w:t>
      </w:r>
      <w:bookmarkStart w:id="1" w:name="_Hlk204938688"/>
      <w:bookmarkEnd w:id="0"/>
      <w:r w:rsidR="004B7B48">
        <w:rPr>
          <w:rFonts w:ascii="Times New Roman" w:hAnsi="Times New Roman" w:cs="Times New Roman"/>
          <w:b/>
          <w:bCs/>
        </w:rPr>
        <w:t xml:space="preserve"> </w:t>
      </w:r>
      <w:r w:rsidR="003C135E" w:rsidRPr="00B62708">
        <w:rPr>
          <w:rFonts w:ascii="Times New Roman" w:hAnsi="Times New Roman" w:cs="Times New Roman"/>
          <w:b/>
          <w:bCs/>
        </w:rPr>
        <w:t xml:space="preserve">AND </w:t>
      </w:r>
      <w:r w:rsidR="00534744">
        <w:rPr>
          <w:rFonts w:ascii="Times New Roman" w:hAnsi="Times New Roman" w:cs="Times New Roman"/>
          <w:b/>
          <w:bCs/>
        </w:rPr>
        <w:t xml:space="preserve">ECONOMIC GROWTH </w:t>
      </w:r>
      <w:bookmarkEnd w:id="1"/>
      <w:r w:rsidRPr="00B62708">
        <w:rPr>
          <w:rFonts w:ascii="Times New Roman" w:hAnsi="Times New Roman" w:cs="Times New Roman"/>
          <w:b/>
          <w:bCs/>
        </w:rPr>
        <w:t>IN SUB-SAHARAN AFRICA</w:t>
      </w:r>
    </w:p>
    <w:p w14:paraId="4F90AA2C" w14:textId="77777777" w:rsidR="0011017D" w:rsidRPr="00B62708" w:rsidRDefault="0011017D" w:rsidP="00B62708">
      <w:pPr>
        <w:spacing w:after="0" w:line="240" w:lineRule="auto"/>
        <w:jc w:val="center"/>
        <w:rPr>
          <w:rFonts w:ascii="Times New Roman" w:hAnsi="Times New Roman" w:cs="Times New Roman"/>
          <w:b/>
          <w:bCs/>
        </w:rPr>
      </w:pPr>
    </w:p>
    <w:p w14:paraId="198F9258" w14:textId="77777777" w:rsidR="00D017FF" w:rsidRDefault="00D017FF" w:rsidP="00B62708">
      <w:pPr>
        <w:spacing w:after="0" w:line="240" w:lineRule="auto"/>
        <w:jc w:val="center"/>
        <w:rPr>
          <w:rFonts w:ascii="Times New Roman" w:hAnsi="Times New Roman" w:cs="Times New Roman"/>
          <w:b/>
          <w:bCs/>
          <w:i/>
          <w:iCs/>
        </w:rPr>
      </w:pPr>
      <w:bookmarkStart w:id="2" w:name="_Hlk204936120"/>
    </w:p>
    <w:p w14:paraId="2DBCE226" w14:textId="37F3A862" w:rsidR="005D5DA5" w:rsidRPr="00B62708" w:rsidRDefault="005D5DA5" w:rsidP="00B62708">
      <w:pPr>
        <w:spacing w:after="0" w:line="240" w:lineRule="auto"/>
        <w:jc w:val="center"/>
        <w:rPr>
          <w:rFonts w:ascii="Times New Roman" w:hAnsi="Times New Roman" w:cs="Times New Roman"/>
          <w:b/>
          <w:bCs/>
          <w:i/>
          <w:iCs/>
        </w:rPr>
      </w:pPr>
      <w:bookmarkStart w:id="3" w:name="_GoBack"/>
      <w:bookmarkEnd w:id="3"/>
      <w:r w:rsidRPr="00B62708">
        <w:rPr>
          <w:rFonts w:ascii="Times New Roman" w:hAnsi="Times New Roman" w:cs="Times New Roman"/>
          <w:b/>
          <w:bCs/>
          <w:i/>
          <w:iCs/>
        </w:rPr>
        <w:t>Abstract</w:t>
      </w:r>
    </w:p>
    <w:p w14:paraId="423C93F6" w14:textId="77777777" w:rsidR="00894E88" w:rsidRPr="00B62708" w:rsidRDefault="00AF39EA" w:rsidP="00B62708">
      <w:pPr>
        <w:spacing w:after="0" w:line="240" w:lineRule="auto"/>
        <w:jc w:val="both"/>
        <w:rPr>
          <w:rFonts w:ascii="Times New Roman" w:hAnsi="Times New Roman" w:cs="Times New Roman"/>
          <w:i/>
          <w:iCs/>
        </w:rPr>
      </w:pPr>
      <w:r w:rsidRPr="00B62708">
        <w:rPr>
          <w:rFonts w:ascii="Times New Roman" w:hAnsi="Times New Roman" w:cs="Times New Roman"/>
          <w:i/>
          <w:iCs/>
        </w:rPr>
        <w:t xml:space="preserve">Worldwide, </w:t>
      </w:r>
      <w:r w:rsidR="00894E88" w:rsidRPr="00B62708">
        <w:rPr>
          <w:rFonts w:ascii="Times New Roman" w:hAnsi="Times New Roman" w:cs="Times New Roman"/>
          <w:i/>
          <w:iCs/>
        </w:rPr>
        <w:t>economic performa</w:t>
      </w:r>
      <w:r w:rsidR="001147A4" w:rsidRPr="00B62708">
        <w:rPr>
          <w:rFonts w:ascii="Times New Roman" w:hAnsi="Times New Roman" w:cs="Times New Roman"/>
          <w:i/>
          <w:iCs/>
        </w:rPr>
        <w:t>nce is a key indicator of nations</w:t>
      </w:r>
      <w:r w:rsidR="00894E88" w:rsidRPr="00B62708">
        <w:rPr>
          <w:rFonts w:ascii="Times New Roman" w:hAnsi="Times New Roman" w:cs="Times New Roman"/>
          <w:i/>
          <w:iCs/>
        </w:rPr>
        <w:t xml:space="preserve"> growth, with some of the inputs including investments, productivity, and technology advancement. Th</w:t>
      </w:r>
      <w:r w:rsidR="001E665C" w:rsidRPr="00B62708">
        <w:rPr>
          <w:rFonts w:ascii="Times New Roman" w:hAnsi="Times New Roman" w:cs="Times New Roman"/>
          <w:i/>
          <w:iCs/>
        </w:rPr>
        <w:t>e study</w:t>
      </w:r>
      <w:r w:rsidR="00894E88" w:rsidRPr="00B62708">
        <w:rPr>
          <w:rFonts w:ascii="Times New Roman" w:hAnsi="Times New Roman" w:cs="Times New Roman"/>
          <w:i/>
          <w:iCs/>
        </w:rPr>
        <w:t xml:space="preserve"> examines </w:t>
      </w:r>
      <w:r w:rsidR="001E665C" w:rsidRPr="00B62708">
        <w:rPr>
          <w:rFonts w:ascii="Times New Roman" w:hAnsi="Times New Roman" w:cs="Times New Roman"/>
          <w:i/>
          <w:iCs/>
        </w:rPr>
        <w:t>the impact of</w:t>
      </w:r>
      <w:r w:rsidR="00894E88" w:rsidRPr="00B62708">
        <w:rPr>
          <w:rFonts w:ascii="Times New Roman" w:hAnsi="Times New Roman" w:cs="Times New Roman"/>
          <w:i/>
          <w:iCs/>
        </w:rPr>
        <w:t xml:space="preserve"> imported capital goods </w:t>
      </w:r>
      <w:r w:rsidR="001965FA" w:rsidRPr="00B62708">
        <w:rPr>
          <w:rFonts w:ascii="Times New Roman" w:hAnsi="Times New Roman" w:cs="Times New Roman"/>
          <w:i/>
          <w:iCs/>
        </w:rPr>
        <w:t>on</w:t>
      </w:r>
      <w:r w:rsidR="00894E88" w:rsidRPr="00B62708">
        <w:rPr>
          <w:rFonts w:ascii="Times New Roman" w:hAnsi="Times New Roman" w:cs="Times New Roman"/>
          <w:i/>
          <w:iCs/>
        </w:rPr>
        <w:t xml:space="preserve"> economic output in </w:t>
      </w:r>
      <w:r w:rsidR="00B77B3E" w:rsidRPr="00B62708">
        <w:rPr>
          <w:rFonts w:ascii="Times New Roman" w:hAnsi="Times New Roman" w:cs="Times New Roman"/>
          <w:i/>
          <w:iCs/>
        </w:rPr>
        <w:t>S</w:t>
      </w:r>
      <w:r w:rsidR="00894E88" w:rsidRPr="00B62708">
        <w:rPr>
          <w:rFonts w:ascii="Times New Roman" w:hAnsi="Times New Roman" w:cs="Times New Roman"/>
          <w:i/>
          <w:iCs/>
        </w:rPr>
        <w:t>ub</w:t>
      </w:r>
      <w:r w:rsidR="00F73012" w:rsidRPr="00B62708">
        <w:rPr>
          <w:rFonts w:ascii="Times New Roman" w:hAnsi="Times New Roman" w:cs="Times New Roman"/>
          <w:i/>
          <w:iCs/>
        </w:rPr>
        <w:t xml:space="preserve"> </w:t>
      </w:r>
      <w:r w:rsidR="00894E88" w:rsidRPr="00B62708">
        <w:rPr>
          <w:rFonts w:ascii="Times New Roman" w:hAnsi="Times New Roman" w:cs="Times New Roman"/>
          <w:i/>
          <w:iCs/>
        </w:rPr>
        <w:t>Saha</w:t>
      </w:r>
      <w:r w:rsidR="004B54C9" w:rsidRPr="00B62708">
        <w:rPr>
          <w:rFonts w:ascii="Times New Roman" w:hAnsi="Times New Roman" w:cs="Times New Roman"/>
          <w:i/>
          <w:iCs/>
        </w:rPr>
        <w:t xml:space="preserve">ra Africa (SSA). In particular, </w:t>
      </w:r>
      <w:r w:rsidR="00894E88" w:rsidRPr="00B62708">
        <w:rPr>
          <w:rFonts w:ascii="Times New Roman" w:hAnsi="Times New Roman" w:cs="Times New Roman"/>
          <w:i/>
          <w:iCs/>
        </w:rPr>
        <w:t>it looks into the trends of import</w:t>
      </w:r>
      <w:r w:rsidR="00613328" w:rsidRPr="00B62708">
        <w:rPr>
          <w:rFonts w:ascii="Times New Roman" w:hAnsi="Times New Roman" w:cs="Times New Roman"/>
          <w:i/>
          <w:iCs/>
        </w:rPr>
        <w:t>ed ca</w:t>
      </w:r>
      <w:r w:rsidR="004B7B48">
        <w:rPr>
          <w:rFonts w:ascii="Times New Roman" w:hAnsi="Times New Roman" w:cs="Times New Roman"/>
          <w:i/>
          <w:iCs/>
        </w:rPr>
        <w:t xml:space="preserve">pital goods </w:t>
      </w:r>
      <w:r w:rsidR="00894E88" w:rsidRPr="00B62708">
        <w:rPr>
          <w:rFonts w:ascii="Times New Roman" w:hAnsi="Times New Roman" w:cs="Times New Roman"/>
          <w:i/>
          <w:iCs/>
        </w:rPr>
        <w:t xml:space="preserve">and economic output and evaluates the impact </w:t>
      </w:r>
      <w:r w:rsidRPr="00B62708">
        <w:rPr>
          <w:rFonts w:ascii="Times New Roman" w:hAnsi="Times New Roman" w:cs="Times New Roman"/>
          <w:i/>
          <w:iCs/>
        </w:rPr>
        <w:t xml:space="preserve">of imported capital goods on </w:t>
      </w:r>
      <w:r w:rsidR="001C6A2C" w:rsidRPr="00B62708">
        <w:rPr>
          <w:rFonts w:ascii="Times New Roman" w:hAnsi="Times New Roman" w:cs="Times New Roman"/>
          <w:i/>
          <w:iCs/>
        </w:rPr>
        <w:t>output</w:t>
      </w:r>
      <w:r w:rsidR="00894E88" w:rsidRPr="00B62708">
        <w:rPr>
          <w:rFonts w:ascii="Times New Roman" w:hAnsi="Times New Roman" w:cs="Times New Roman"/>
          <w:i/>
          <w:iCs/>
        </w:rPr>
        <w:t xml:space="preserve"> </w:t>
      </w:r>
      <w:r w:rsidRPr="00B62708">
        <w:rPr>
          <w:rFonts w:ascii="Times New Roman" w:hAnsi="Times New Roman" w:cs="Times New Roman"/>
          <w:i/>
          <w:iCs/>
        </w:rPr>
        <w:t xml:space="preserve">growth </w:t>
      </w:r>
      <w:r w:rsidR="00894E88" w:rsidRPr="00B62708">
        <w:rPr>
          <w:rFonts w:ascii="Times New Roman" w:hAnsi="Times New Roman" w:cs="Times New Roman"/>
          <w:i/>
          <w:iCs/>
        </w:rPr>
        <w:t>in the region. The study used the Panel</w:t>
      </w:r>
      <w:r w:rsidR="00137D92" w:rsidRPr="00B62708">
        <w:rPr>
          <w:rFonts w:ascii="Times New Roman" w:hAnsi="Times New Roman" w:cs="Times New Roman"/>
          <w:i/>
          <w:iCs/>
        </w:rPr>
        <w:t xml:space="preserve"> Co-integration </w:t>
      </w:r>
      <w:r w:rsidR="001656D9" w:rsidRPr="00B62708">
        <w:rPr>
          <w:rFonts w:ascii="Times New Roman" w:hAnsi="Times New Roman" w:cs="Times New Roman"/>
          <w:i/>
          <w:iCs/>
        </w:rPr>
        <w:t>Technique and Panel</w:t>
      </w:r>
      <w:r w:rsidR="000128F8" w:rsidRPr="00B62708">
        <w:rPr>
          <w:rFonts w:ascii="Times New Roman" w:hAnsi="Times New Roman" w:cs="Times New Roman"/>
          <w:i/>
          <w:iCs/>
        </w:rPr>
        <w:t xml:space="preserve"> ARDL method of analysis, </w:t>
      </w:r>
      <w:r w:rsidR="00894E88" w:rsidRPr="00B62708">
        <w:rPr>
          <w:rFonts w:ascii="Times New Roman" w:hAnsi="Times New Roman" w:cs="Times New Roman"/>
          <w:i/>
          <w:iCs/>
        </w:rPr>
        <w:t>adopted an ex-post facto research design and used secondary data</w:t>
      </w:r>
      <w:r w:rsidR="00C358C0" w:rsidRPr="00B62708">
        <w:rPr>
          <w:rFonts w:ascii="Times New Roman" w:hAnsi="Times New Roman" w:cs="Times New Roman"/>
          <w:i/>
          <w:iCs/>
        </w:rPr>
        <w:t xml:space="preserve"> spanning 1991 to </w:t>
      </w:r>
      <w:r w:rsidR="00B915A8" w:rsidRPr="00B62708">
        <w:rPr>
          <w:rFonts w:ascii="Times New Roman" w:hAnsi="Times New Roman" w:cs="Times New Roman"/>
          <w:i/>
          <w:iCs/>
        </w:rPr>
        <w:t>2023</w:t>
      </w:r>
      <w:r w:rsidR="00CA76F6" w:rsidRPr="00B62708">
        <w:rPr>
          <w:rFonts w:ascii="Times New Roman" w:hAnsi="Times New Roman" w:cs="Times New Roman"/>
          <w:i/>
          <w:iCs/>
        </w:rPr>
        <w:t xml:space="preserve"> for 32 </w:t>
      </w:r>
      <w:proofErr w:type="spellStart"/>
      <w:r w:rsidR="00CA76F6" w:rsidRPr="00B62708">
        <w:rPr>
          <w:rFonts w:ascii="Times New Roman" w:hAnsi="Times New Roman" w:cs="Times New Roman"/>
          <w:i/>
          <w:iCs/>
        </w:rPr>
        <w:t>SSAc’</w:t>
      </w:r>
      <w:r w:rsidR="00613328" w:rsidRPr="00B62708">
        <w:rPr>
          <w:rFonts w:ascii="Times New Roman" w:hAnsi="Times New Roman" w:cs="Times New Roman"/>
          <w:i/>
          <w:iCs/>
        </w:rPr>
        <w:t>s</w:t>
      </w:r>
      <w:proofErr w:type="spellEnd"/>
      <w:r w:rsidR="00894E88" w:rsidRPr="00B62708">
        <w:rPr>
          <w:rFonts w:ascii="Times New Roman" w:hAnsi="Times New Roman" w:cs="Times New Roman"/>
          <w:i/>
          <w:iCs/>
        </w:rPr>
        <w:t xml:space="preserve"> which was retrieved in the year 2025 from the World B</w:t>
      </w:r>
      <w:r w:rsidR="00137D92" w:rsidRPr="00B62708">
        <w:rPr>
          <w:rFonts w:ascii="Times New Roman" w:hAnsi="Times New Roman" w:cs="Times New Roman"/>
          <w:i/>
          <w:iCs/>
        </w:rPr>
        <w:t xml:space="preserve">ank. </w:t>
      </w:r>
      <w:r w:rsidRPr="00B62708">
        <w:rPr>
          <w:rFonts w:ascii="Times New Roman" w:hAnsi="Times New Roman" w:cs="Times New Roman"/>
          <w:i/>
          <w:iCs/>
        </w:rPr>
        <w:t>The findings</w:t>
      </w:r>
      <w:r w:rsidR="008D5646" w:rsidRPr="00B62708">
        <w:rPr>
          <w:rFonts w:ascii="Times New Roman" w:hAnsi="Times New Roman" w:cs="Times New Roman"/>
          <w:i/>
          <w:iCs/>
        </w:rPr>
        <w:t xml:space="preserve"> show upward </w:t>
      </w:r>
      <w:r w:rsidR="000128F8" w:rsidRPr="00B62708">
        <w:rPr>
          <w:rFonts w:ascii="Times New Roman" w:hAnsi="Times New Roman" w:cs="Times New Roman"/>
          <w:i/>
          <w:iCs/>
        </w:rPr>
        <w:t>trend in the</w:t>
      </w:r>
      <w:r w:rsidR="004B7B48">
        <w:rPr>
          <w:rFonts w:ascii="Times New Roman" w:hAnsi="Times New Roman" w:cs="Times New Roman"/>
          <w:i/>
          <w:iCs/>
        </w:rPr>
        <w:t xml:space="preserve"> level of </w:t>
      </w:r>
      <w:r w:rsidRPr="00B62708">
        <w:rPr>
          <w:rFonts w:ascii="Times New Roman" w:hAnsi="Times New Roman" w:cs="Times New Roman"/>
          <w:i/>
          <w:iCs/>
        </w:rPr>
        <w:t>imported capital goods</w:t>
      </w:r>
      <w:r w:rsidR="000128F8" w:rsidRPr="00B62708">
        <w:rPr>
          <w:rFonts w:ascii="Times New Roman" w:hAnsi="Times New Roman" w:cs="Times New Roman"/>
          <w:i/>
          <w:iCs/>
        </w:rPr>
        <w:t xml:space="preserve"> across the region</w:t>
      </w:r>
      <w:r w:rsidRPr="00B62708">
        <w:rPr>
          <w:rFonts w:ascii="Times New Roman" w:hAnsi="Times New Roman" w:cs="Times New Roman"/>
          <w:i/>
          <w:iCs/>
        </w:rPr>
        <w:t xml:space="preserve"> and</w:t>
      </w:r>
      <w:r w:rsidR="00613328" w:rsidRPr="00B62708">
        <w:rPr>
          <w:rFonts w:ascii="Times New Roman" w:hAnsi="Times New Roman" w:cs="Times New Roman"/>
          <w:i/>
          <w:iCs/>
        </w:rPr>
        <w:t xml:space="preserve"> fluctuating </w:t>
      </w:r>
      <w:r w:rsidRPr="00B62708">
        <w:rPr>
          <w:rFonts w:ascii="Times New Roman" w:hAnsi="Times New Roman" w:cs="Times New Roman"/>
          <w:i/>
          <w:iCs/>
        </w:rPr>
        <w:t>level of</w:t>
      </w:r>
      <w:r w:rsidR="00137D92" w:rsidRPr="00B62708">
        <w:rPr>
          <w:rFonts w:ascii="Times New Roman" w:hAnsi="Times New Roman" w:cs="Times New Roman"/>
          <w:i/>
          <w:iCs/>
        </w:rPr>
        <w:t xml:space="preserve"> output g</w:t>
      </w:r>
      <w:r w:rsidR="00613328" w:rsidRPr="00B62708">
        <w:rPr>
          <w:rFonts w:ascii="Times New Roman" w:hAnsi="Times New Roman" w:cs="Times New Roman"/>
          <w:i/>
          <w:iCs/>
        </w:rPr>
        <w:t>rowth</w:t>
      </w:r>
      <w:r w:rsidR="000128F8" w:rsidRPr="00B62708">
        <w:rPr>
          <w:rFonts w:ascii="Times New Roman" w:hAnsi="Times New Roman" w:cs="Times New Roman"/>
          <w:i/>
          <w:iCs/>
        </w:rPr>
        <w:t>. Findings</w:t>
      </w:r>
      <w:r w:rsidRPr="00B62708">
        <w:rPr>
          <w:rFonts w:ascii="Times New Roman" w:hAnsi="Times New Roman" w:cs="Times New Roman"/>
          <w:i/>
          <w:iCs/>
        </w:rPr>
        <w:t xml:space="preserve"> also </w:t>
      </w:r>
      <w:r w:rsidR="000128F8" w:rsidRPr="00B62708">
        <w:rPr>
          <w:rFonts w:ascii="Times New Roman" w:hAnsi="Times New Roman" w:cs="Times New Roman"/>
          <w:i/>
          <w:iCs/>
        </w:rPr>
        <w:t>show long run co-integration between imported capital goods and Output Growth in SSA</w:t>
      </w:r>
      <w:r w:rsidR="004309F4" w:rsidRPr="00B62708">
        <w:rPr>
          <w:rFonts w:ascii="Times New Roman" w:hAnsi="Times New Roman" w:cs="Times New Roman"/>
          <w:i/>
          <w:iCs/>
        </w:rPr>
        <w:t xml:space="preserve">. </w:t>
      </w:r>
    </w:p>
    <w:p w14:paraId="29051B23" w14:textId="77777777" w:rsidR="005D5DA5" w:rsidRPr="00B62708" w:rsidRDefault="005D5DA5" w:rsidP="00B62708">
      <w:pPr>
        <w:spacing w:line="240" w:lineRule="auto"/>
        <w:jc w:val="both"/>
        <w:rPr>
          <w:rFonts w:ascii="Times New Roman" w:hAnsi="Times New Roman" w:cs="Times New Roman"/>
          <w:i/>
          <w:iCs/>
        </w:rPr>
      </w:pPr>
      <w:r w:rsidRPr="00B62708">
        <w:rPr>
          <w:rFonts w:ascii="Times New Roman" w:hAnsi="Times New Roman" w:cs="Times New Roman"/>
          <w:i/>
          <w:iCs/>
        </w:rPr>
        <w:t>Keywords:</w:t>
      </w:r>
      <w:r w:rsidR="008D5646" w:rsidRPr="00B62708">
        <w:rPr>
          <w:rFonts w:ascii="Times New Roman" w:hAnsi="Times New Roman" w:cs="Times New Roman"/>
          <w:i/>
          <w:iCs/>
        </w:rPr>
        <w:t xml:space="preserve"> Imported cap</w:t>
      </w:r>
      <w:r w:rsidR="004B7B48">
        <w:rPr>
          <w:rFonts w:ascii="Times New Roman" w:hAnsi="Times New Roman" w:cs="Times New Roman"/>
          <w:i/>
          <w:iCs/>
        </w:rPr>
        <w:t xml:space="preserve">ital goods, </w:t>
      </w:r>
      <w:r w:rsidR="00867047" w:rsidRPr="00B62708">
        <w:rPr>
          <w:rFonts w:ascii="Times New Roman" w:hAnsi="Times New Roman" w:cs="Times New Roman"/>
          <w:i/>
          <w:iCs/>
        </w:rPr>
        <w:t xml:space="preserve">trade openness, population growth rate, </w:t>
      </w:r>
      <w:proofErr w:type="spellStart"/>
      <w:r w:rsidR="00867047" w:rsidRPr="00B62708">
        <w:rPr>
          <w:rFonts w:ascii="Times New Roman" w:hAnsi="Times New Roman" w:cs="Times New Roman"/>
          <w:i/>
          <w:iCs/>
        </w:rPr>
        <w:t>labour</w:t>
      </w:r>
      <w:proofErr w:type="spellEnd"/>
      <w:r w:rsidR="00867047" w:rsidRPr="00B62708">
        <w:rPr>
          <w:rFonts w:ascii="Times New Roman" w:hAnsi="Times New Roman" w:cs="Times New Roman"/>
          <w:i/>
          <w:iCs/>
        </w:rPr>
        <w:t xml:space="preserve"> force</w:t>
      </w:r>
      <w:r w:rsidR="00AF39EA" w:rsidRPr="00B62708">
        <w:rPr>
          <w:rFonts w:ascii="Times New Roman" w:hAnsi="Times New Roman" w:cs="Times New Roman"/>
          <w:i/>
          <w:iCs/>
        </w:rPr>
        <w:t xml:space="preserve"> participation and economic growth.</w:t>
      </w:r>
    </w:p>
    <w:bookmarkEnd w:id="2"/>
    <w:p w14:paraId="43EECE3A" w14:textId="77777777" w:rsidR="005D5DA5" w:rsidRPr="00B62708" w:rsidRDefault="006C64C5" w:rsidP="00B62708">
      <w:pPr>
        <w:spacing w:after="0" w:line="240" w:lineRule="auto"/>
        <w:rPr>
          <w:rFonts w:ascii="Times New Roman" w:hAnsi="Times New Roman" w:cs="Times New Roman"/>
          <w:b/>
          <w:bCs/>
        </w:rPr>
      </w:pPr>
      <w:r w:rsidRPr="00B62708">
        <w:rPr>
          <w:rFonts w:ascii="Times New Roman" w:hAnsi="Times New Roman" w:cs="Times New Roman"/>
          <w:b/>
          <w:bCs/>
        </w:rPr>
        <w:t xml:space="preserve">1.0 </w:t>
      </w:r>
      <w:r w:rsidR="005D5DA5" w:rsidRPr="00B62708">
        <w:rPr>
          <w:rFonts w:ascii="Times New Roman" w:hAnsi="Times New Roman" w:cs="Times New Roman"/>
          <w:b/>
          <w:bCs/>
        </w:rPr>
        <w:t>Introduction</w:t>
      </w:r>
    </w:p>
    <w:p w14:paraId="3B6A6FF8" w14:textId="77777777" w:rsidR="006C64C5" w:rsidRDefault="00FF2617" w:rsidP="00B62708">
      <w:pPr>
        <w:spacing w:after="0" w:line="240" w:lineRule="auto"/>
        <w:jc w:val="both"/>
        <w:rPr>
          <w:rFonts w:ascii="Times New Roman" w:hAnsi="Times New Roman" w:cs="Times New Roman"/>
        </w:rPr>
      </w:pPr>
      <w:r w:rsidRPr="00B62708">
        <w:rPr>
          <w:rFonts w:ascii="Times New Roman" w:hAnsi="Times New Roman" w:cs="Times New Roman"/>
        </w:rPr>
        <w:t>Worldwide, economic production is a key indicator towards defining the development of a</w:t>
      </w:r>
      <w:r w:rsidR="00B90818" w:rsidRPr="00B62708">
        <w:rPr>
          <w:rFonts w:ascii="Times New Roman" w:hAnsi="Times New Roman" w:cs="Times New Roman"/>
        </w:rPr>
        <w:t xml:space="preserve"> country, which is a product of</w:t>
      </w:r>
      <w:r w:rsidRPr="00B62708">
        <w:rPr>
          <w:rFonts w:ascii="Times New Roman" w:hAnsi="Times New Roman" w:cs="Times New Roman"/>
        </w:rPr>
        <w:t xml:space="preserve"> investments and productivity as well as technological skills. </w:t>
      </w:r>
      <w:r w:rsidR="00052B31" w:rsidRPr="00B62708">
        <w:rPr>
          <w:rFonts w:ascii="Times New Roman" w:hAnsi="Times New Roman" w:cs="Times New Roman"/>
        </w:rPr>
        <w:t>Complete</w:t>
      </w:r>
      <w:r w:rsidR="00AE2C80" w:rsidRPr="00B62708">
        <w:rPr>
          <w:rFonts w:ascii="Times New Roman" w:hAnsi="Times New Roman" w:cs="Times New Roman"/>
        </w:rPr>
        <w:t xml:space="preserve"> </w:t>
      </w:r>
      <w:r w:rsidRPr="00B62708">
        <w:rPr>
          <w:rFonts w:ascii="Times New Roman" w:hAnsi="Times New Roman" w:cs="Times New Roman"/>
        </w:rPr>
        <w:t>inequality in the levels of output has become an issue lately, influenced by unequal access to both innovation and industrial infrastructure (</w:t>
      </w:r>
      <w:proofErr w:type="spellStart"/>
      <w:r w:rsidRPr="00B62708">
        <w:rPr>
          <w:rFonts w:ascii="Times New Roman" w:hAnsi="Times New Roman" w:cs="Times New Roman"/>
        </w:rPr>
        <w:t>Unegbu</w:t>
      </w:r>
      <w:proofErr w:type="spellEnd"/>
      <w:r w:rsidRPr="00B62708">
        <w:rPr>
          <w:rFonts w:ascii="Times New Roman" w:hAnsi="Times New Roman" w:cs="Times New Roman"/>
        </w:rPr>
        <w:t xml:space="preserve"> &amp; </w:t>
      </w:r>
      <w:proofErr w:type="spellStart"/>
      <w:r w:rsidRPr="00B62708">
        <w:rPr>
          <w:rFonts w:ascii="Times New Roman" w:hAnsi="Times New Roman" w:cs="Times New Roman"/>
        </w:rPr>
        <w:t>Ugwunna</w:t>
      </w:r>
      <w:proofErr w:type="spellEnd"/>
      <w:r w:rsidRPr="00B62708">
        <w:rPr>
          <w:rFonts w:ascii="Times New Roman" w:hAnsi="Times New Roman" w:cs="Times New Roman"/>
        </w:rPr>
        <w:t>, 2024). Structural weaknesses, weak technological applicability, and lack of industry in Africa</w:t>
      </w:r>
      <w:r w:rsidR="00160E26" w:rsidRPr="00B62708">
        <w:rPr>
          <w:rFonts w:ascii="Times New Roman" w:hAnsi="Times New Roman" w:cs="Times New Roman"/>
        </w:rPr>
        <w:t xml:space="preserve"> all combine to shrink the </w:t>
      </w:r>
      <w:proofErr w:type="gramStart"/>
      <w:r w:rsidR="00160E26" w:rsidRPr="00B62708">
        <w:rPr>
          <w:rFonts w:ascii="Times New Roman" w:hAnsi="Times New Roman" w:cs="Times New Roman"/>
        </w:rPr>
        <w:t>continent  contribution</w:t>
      </w:r>
      <w:proofErr w:type="gramEnd"/>
      <w:r w:rsidR="00160E26" w:rsidRPr="00B62708">
        <w:rPr>
          <w:rFonts w:ascii="Times New Roman" w:hAnsi="Times New Roman" w:cs="Times New Roman"/>
        </w:rPr>
        <w:t xml:space="preserve"> to </w:t>
      </w:r>
      <w:r w:rsidR="002D21D7" w:rsidRPr="00B62708">
        <w:rPr>
          <w:rFonts w:ascii="Times New Roman" w:hAnsi="Times New Roman" w:cs="Times New Roman"/>
        </w:rPr>
        <w:t xml:space="preserve"> economic output </w:t>
      </w:r>
      <w:r w:rsidR="003D792C" w:rsidRPr="00B62708">
        <w:rPr>
          <w:rFonts w:ascii="Times New Roman" w:hAnsi="Times New Roman" w:cs="Times New Roman"/>
        </w:rPr>
        <w:t xml:space="preserve">globally. </w:t>
      </w:r>
      <w:r w:rsidRPr="00B62708">
        <w:rPr>
          <w:rFonts w:ascii="Times New Roman" w:hAnsi="Times New Roman" w:cs="Times New Roman"/>
        </w:rPr>
        <w:t>Nonetheless, technology is t</w:t>
      </w:r>
      <w:r w:rsidR="003A0100" w:rsidRPr="00B62708">
        <w:rPr>
          <w:rFonts w:ascii="Times New Roman" w:hAnsi="Times New Roman" w:cs="Times New Roman"/>
        </w:rPr>
        <w:t xml:space="preserve">ransferred through capital </w:t>
      </w:r>
      <w:r w:rsidRPr="00B62708">
        <w:rPr>
          <w:rFonts w:ascii="Times New Roman" w:hAnsi="Times New Roman" w:cs="Times New Roman"/>
        </w:rPr>
        <w:t>imports which include machinery and equipment that enhance industrial capacity and productivity (Anifowose &amp; Chummun, 2025). This has been proven by the fact that economies that adopt the use of imported capital goods are more likely to record a faster transfer of technology and improvement in output. In Sub-Saharan Africa, capital goods im</w:t>
      </w:r>
      <w:r w:rsidR="00515596" w:rsidRPr="00B62708">
        <w:rPr>
          <w:rFonts w:ascii="Times New Roman" w:hAnsi="Times New Roman" w:cs="Times New Roman"/>
        </w:rPr>
        <w:t>portatio</w:t>
      </w:r>
      <w:r w:rsidR="00122B5C" w:rsidRPr="00B62708">
        <w:rPr>
          <w:rFonts w:ascii="Times New Roman" w:hAnsi="Times New Roman" w:cs="Times New Roman"/>
        </w:rPr>
        <w:t>n is imperative to mitigate the negative</w:t>
      </w:r>
      <w:r w:rsidR="00515596" w:rsidRPr="00B62708">
        <w:rPr>
          <w:rFonts w:ascii="Times New Roman" w:hAnsi="Times New Roman" w:cs="Times New Roman"/>
        </w:rPr>
        <w:t xml:space="preserve"> effect</w:t>
      </w:r>
      <w:r w:rsidR="00122B5C" w:rsidRPr="00B62708">
        <w:rPr>
          <w:rFonts w:ascii="Times New Roman" w:hAnsi="Times New Roman" w:cs="Times New Roman"/>
        </w:rPr>
        <w:t xml:space="preserve"> of</w:t>
      </w:r>
      <w:r w:rsidR="00FF4E7B" w:rsidRPr="00B62708">
        <w:rPr>
          <w:rFonts w:ascii="Times New Roman" w:hAnsi="Times New Roman" w:cs="Times New Roman"/>
        </w:rPr>
        <w:t xml:space="preserve"> </w:t>
      </w:r>
      <w:r w:rsidRPr="00B62708">
        <w:rPr>
          <w:rFonts w:ascii="Times New Roman" w:hAnsi="Times New Roman" w:cs="Times New Roman"/>
        </w:rPr>
        <w:t>expo</w:t>
      </w:r>
      <w:r w:rsidR="00122B5C" w:rsidRPr="00B62708">
        <w:rPr>
          <w:rFonts w:ascii="Times New Roman" w:hAnsi="Times New Roman" w:cs="Times New Roman"/>
        </w:rPr>
        <w:t>rt of primary goods</w:t>
      </w:r>
      <w:r w:rsidR="00FF4E7B" w:rsidRPr="00B62708">
        <w:rPr>
          <w:rFonts w:ascii="Times New Roman" w:hAnsi="Times New Roman" w:cs="Times New Roman"/>
        </w:rPr>
        <w:t xml:space="preserve"> on industrialization and economic diversification. </w:t>
      </w:r>
      <w:r w:rsidRPr="00B62708">
        <w:rPr>
          <w:rFonts w:ascii="Times New Roman" w:hAnsi="Times New Roman" w:cs="Times New Roman"/>
        </w:rPr>
        <w:t xml:space="preserve"> (Chukwuka et al., 2025). However, the region continues to trail in transforming these imports into sustainable technological advanceme</w:t>
      </w:r>
      <w:r w:rsidR="00FF4E7B" w:rsidRPr="00B62708">
        <w:rPr>
          <w:rFonts w:ascii="Times New Roman" w:hAnsi="Times New Roman" w:cs="Times New Roman"/>
        </w:rPr>
        <w:t xml:space="preserve">nt and expansion in </w:t>
      </w:r>
      <w:r w:rsidRPr="00B62708">
        <w:rPr>
          <w:rFonts w:ascii="Times New Roman" w:hAnsi="Times New Roman" w:cs="Times New Roman"/>
        </w:rPr>
        <w:t>outputs. Hence, the correlation of imported capital goods and output performance makes it pertinent to stimulate the im</w:t>
      </w:r>
      <w:r w:rsidR="00FF4E7B" w:rsidRPr="00B62708">
        <w:rPr>
          <w:rFonts w:ascii="Times New Roman" w:hAnsi="Times New Roman" w:cs="Times New Roman"/>
        </w:rPr>
        <w:t>portation of capital good</w:t>
      </w:r>
      <w:r w:rsidR="004B7B48">
        <w:rPr>
          <w:rFonts w:ascii="Times New Roman" w:hAnsi="Times New Roman" w:cs="Times New Roman"/>
        </w:rPr>
        <w:t xml:space="preserve">s. </w:t>
      </w:r>
      <w:r w:rsidRPr="00B62708">
        <w:rPr>
          <w:rFonts w:ascii="Times New Roman" w:hAnsi="Times New Roman" w:cs="Times New Roman"/>
        </w:rPr>
        <w:t xml:space="preserve">This </w:t>
      </w:r>
      <w:r w:rsidR="00CC72A2" w:rsidRPr="00B62708">
        <w:rPr>
          <w:rFonts w:ascii="Times New Roman" w:hAnsi="Times New Roman" w:cs="Times New Roman"/>
        </w:rPr>
        <w:t>study</w:t>
      </w:r>
      <w:r w:rsidR="003A0100" w:rsidRPr="00B62708">
        <w:rPr>
          <w:rFonts w:ascii="Times New Roman" w:hAnsi="Times New Roman" w:cs="Times New Roman"/>
        </w:rPr>
        <w:t xml:space="preserve"> is justifiable because</w:t>
      </w:r>
      <w:r w:rsidR="003C135E" w:rsidRPr="00B62708">
        <w:rPr>
          <w:rFonts w:ascii="Times New Roman" w:hAnsi="Times New Roman" w:cs="Times New Roman"/>
        </w:rPr>
        <w:t xml:space="preserve"> the</w:t>
      </w:r>
      <w:r w:rsidR="003A0100" w:rsidRPr="00B62708">
        <w:rPr>
          <w:rFonts w:ascii="Times New Roman" w:hAnsi="Times New Roman" w:cs="Times New Roman"/>
        </w:rPr>
        <w:t xml:space="preserve"> study is</w:t>
      </w:r>
      <w:r w:rsidRPr="00B62708">
        <w:rPr>
          <w:rFonts w:ascii="Times New Roman" w:hAnsi="Times New Roman" w:cs="Times New Roman"/>
        </w:rPr>
        <w:t xml:space="preserve"> aimed at determining the interface between the imports of capita</w:t>
      </w:r>
      <w:r w:rsidR="004B7B48">
        <w:rPr>
          <w:rFonts w:ascii="Times New Roman" w:hAnsi="Times New Roman" w:cs="Times New Roman"/>
        </w:rPr>
        <w:t>l goods</w:t>
      </w:r>
      <w:r w:rsidRPr="00B62708">
        <w:rPr>
          <w:rFonts w:ascii="Times New Roman" w:hAnsi="Times New Roman" w:cs="Times New Roman"/>
        </w:rPr>
        <w:t xml:space="preserve"> and economic output in the development pattern of Sub-Saharan Africa.</w:t>
      </w:r>
    </w:p>
    <w:p w14:paraId="7D566252" w14:textId="77777777" w:rsidR="00047D4F" w:rsidRDefault="008B0ECF" w:rsidP="00B62708">
      <w:pPr>
        <w:spacing w:after="0" w:line="240" w:lineRule="auto"/>
        <w:jc w:val="both"/>
        <w:rPr>
          <w:rFonts w:ascii="Times New Roman" w:hAnsi="Times New Roman" w:cs="Times New Roman"/>
        </w:rPr>
      </w:pPr>
      <w:proofErr w:type="gramStart"/>
      <w:r>
        <w:rPr>
          <w:rFonts w:ascii="Times New Roman" w:hAnsi="Times New Roman" w:cs="Times New Roman"/>
        </w:rPr>
        <w:t>This  study</w:t>
      </w:r>
      <w:proofErr w:type="gramEnd"/>
      <w:r>
        <w:rPr>
          <w:rFonts w:ascii="Times New Roman" w:hAnsi="Times New Roman" w:cs="Times New Roman"/>
        </w:rPr>
        <w:t xml:space="preserve">  is unique  and  imperative  for  several  reas</w:t>
      </w:r>
      <w:r w:rsidR="00A058DA">
        <w:rPr>
          <w:rFonts w:ascii="Times New Roman" w:hAnsi="Times New Roman" w:cs="Times New Roman"/>
        </w:rPr>
        <w:t xml:space="preserve">ons. Firstly, it is an extension and improvement </w:t>
      </w:r>
      <w:proofErr w:type="gramStart"/>
      <w:r w:rsidR="00A058DA">
        <w:rPr>
          <w:rFonts w:ascii="Times New Roman" w:hAnsi="Times New Roman" w:cs="Times New Roman"/>
        </w:rPr>
        <w:t xml:space="preserve">of </w:t>
      </w:r>
      <w:r>
        <w:rPr>
          <w:rFonts w:ascii="Times New Roman" w:hAnsi="Times New Roman" w:cs="Times New Roman"/>
        </w:rPr>
        <w:t xml:space="preserve"> previous</w:t>
      </w:r>
      <w:proofErr w:type="gramEnd"/>
      <w:r>
        <w:rPr>
          <w:rFonts w:ascii="Times New Roman" w:hAnsi="Times New Roman" w:cs="Times New Roman"/>
        </w:rPr>
        <w:t xml:space="preserve"> researches </w:t>
      </w:r>
      <w:r w:rsidR="00A058DA">
        <w:rPr>
          <w:rFonts w:ascii="Times New Roman" w:hAnsi="Times New Roman" w:cs="Times New Roman"/>
        </w:rPr>
        <w:t xml:space="preserve"> such  as ( </w:t>
      </w:r>
      <w:proofErr w:type="spellStart"/>
      <w:r w:rsidR="00A058DA">
        <w:rPr>
          <w:rFonts w:ascii="Times New Roman" w:hAnsi="Times New Roman" w:cs="Times New Roman"/>
        </w:rPr>
        <w:t>Aramowo</w:t>
      </w:r>
      <w:proofErr w:type="spellEnd"/>
      <w:r w:rsidR="00A058DA">
        <w:rPr>
          <w:rFonts w:ascii="Times New Roman" w:hAnsi="Times New Roman" w:cs="Times New Roman"/>
        </w:rPr>
        <w:t xml:space="preserve"> ,</w:t>
      </w:r>
      <w:r w:rsidR="00582BEE">
        <w:rPr>
          <w:rFonts w:ascii="Times New Roman" w:hAnsi="Times New Roman" w:cs="Times New Roman"/>
        </w:rPr>
        <w:t>2014</w:t>
      </w:r>
      <w:r w:rsidR="00063FE3">
        <w:rPr>
          <w:rFonts w:ascii="Times New Roman" w:hAnsi="Times New Roman" w:cs="Times New Roman"/>
        </w:rPr>
        <w:t xml:space="preserve">; </w:t>
      </w:r>
      <w:proofErr w:type="spellStart"/>
      <w:r w:rsidR="00063FE3">
        <w:rPr>
          <w:rFonts w:ascii="Times New Roman" w:hAnsi="Times New Roman" w:cs="Times New Roman"/>
        </w:rPr>
        <w:t>Nyatakyi</w:t>
      </w:r>
      <w:proofErr w:type="spellEnd"/>
      <w:r w:rsidR="00063FE3">
        <w:rPr>
          <w:rFonts w:ascii="Times New Roman" w:hAnsi="Times New Roman" w:cs="Times New Roman"/>
        </w:rPr>
        <w:t xml:space="preserve"> and Munemo</w:t>
      </w:r>
      <w:r w:rsidR="00283FD0">
        <w:rPr>
          <w:rFonts w:ascii="Times New Roman" w:hAnsi="Times New Roman" w:cs="Times New Roman"/>
        </w:rPr>
        <w:t>, 2014</w:t>
      </w:r>
      <w:r w:rsidR="00063FE3">
        <w:rPr>
          <w:rFonts w:ascii="Times New Roman" w:hAnsi="Times New Roman" w:cs="Times New Roman"/>
        </w:rPr>
        <w:t xml:space="preserve">) which focuses primarily </w:t>
      </w:r>
      <w:r w:rsidR="00A058DA">
        <w:rPr>
          <w:rFonts w:ascii="Times New Roman" w:hAnsi="Times New Roman" w:cs="Times New Roman"/>
        </w:rPr>
        <w:t>on Nigeria,</w:t>
      </w:r>
      <w:r w:rsidR="00063FE3">
        <w:rPr>
          <w:rFonts w:ascii="Times New Roman" w:hAnsi="Times New Roman" w:cs="Times New Roman"/>
        </w:rPr>
        <w:t xml:space="preserve"> and </w:t>
      </w:r>
      <w:r w:rsidR="00A058DA">
        <w:rPr>
          <w:rFonts w:ascii="Times New Roman" w:hAnsi="Times New Roman" w:cs="Times New Roman"/>
        </w:rPr>
        <w:t xml:space="preserve"> (Ayeni and Akeju, 2023) which focuses on West African Sub-region</w:t>
      </w:r>
      <w:r w:rsidR="00063FE3">
        <w:rPr>
          <w:rFonts w:ascii="Times New Roman" w:hAnsi="Times New Roman" w:cs="Times New Roman"/>
        </w:rPr>
        <w:t xml:space="preserve">. Secondly, trend analysis is incorporated in this study. Thirdly, this </w:t>
      </w:r>
      <w:proofErr w:type="gramStart"/>
      <w:r w:rsidR="00063FE3">
        <w:rPr>
          <w:rFonts w:ascii="Times New Roman" w:hAnsi="Times New Roman" w:cs="Times New Roman"/>
        </w:rPr>
        <w:t xml:space="preserve">study </w:t>
      </w:r>
      <w:r w:rsidR="00582BEE">
        <w:rPr>
          <w:rFonts w:ascii="Times New Roman" w:hAnsi="Times New Roman" w:cs="Times New Roman"/>
        </w:rPr>
        <w:t xml:space="preserve"> adopts</w:t>
      </w:r>
      <w:proofErr w:type="gramEnd"/>
      <w:r w:rsidR="00582BEE">
        <w:rPr>
          <w:rFonts w:ascii="Times New Roman" w:hAnsi="Times New Roman" w:cs="Times New Roman"/>
        </w:rPr>
        <w:t xml:space="preserve">  the  use  of </w:t>
      </w:r>
      <w:r w:rsidR="00063FE3">
        <w:rPr>
          <w:rFonts w:ascii="Times New Roman" w:hAnsi="Times New Roman" w:cs="Times New Roman"/>
        </w:rPr>
        <w:t xml:space="preserve"> both </w:t>
      </w:r>
      <w:r w:rsidR="00047D4F">
        <w:rPr>
          <w:rFonts w:ascii="Times New Roman" w:hAnsi="Times New Roman" w:cs="Times New Roman"/>
        </w:rPr>
        <w:t xml:space="preserve"> Panel Co-integration  and </w:t>
      </w:r>
      <w:r w:rsidR="00582BEE">
        <w:rPr>
          <w:rFonts w:ascii="Times New Roman" w:hAnsi="Times New Roman" w:cs="Times New Roman"/>
        </w:rPr>
        <w:t xml:space="preserve"> Panel  ARDL</w:t>
      </w:r>
      <w:r w:rsidR="00047D4F">
        <w:rPr>
          <w:rFonts w:ascii="Times New Roman" w:hAnsi="Times New Roman" w:cs="Times New Roman"/>
        </w:rPr>
        <w:t xml:space="preserve"> Technique which  is  a deviation from  previous  studies.</w:t>
      </w:r>
    </w:p>
    <w:p w14:paraId="7606CCD6" w14:textId="77777777" w:rsidR="00A15E70" w:rsidRDefault="00047D4F" w:rsidP="00A15E70">
      <w:pPr>
        <w:spacing w:after="0" w:line="240" w:lineRule="auto"/>
        <w:jc w:val="both"/>
        <w:rPr>
          <w:rFonts w:ascii="Times New Roman" w:hAnsi="Times New Roman" w:cs="Times New Roman"/>
        </w:rPr>
      </w:pPr>
      <w:r>
        <w:rPr>
          <w:rFonts w:ascii="Times New Roman" w:hAnsi="Times New Roman" w:cs="Times New Roman"/>
        </w:rPr>
        <w:t xml:space="preserve"> </w:t>
      </w:r>
      <w:r w:rsidR="00582BEE">
        <w:rPr>
          <w:rFonts w:ascii="Times New Roman" w:hAnsi="Times New Roman" w:cs="Times New Roman"/>
        </w:rPr>
        <w:t xml:space="preserve"> </w:t>
      </w:r>
    </w:p>
    <w:p w14:paraId="7DED210E" w14:textId="77777777" w:rsidR="009A58B3" w:rsidRPr="00A15E70" w:rsidRDefault="00A058DA" w:rsidP="00A15E70">
      <w:pPr>
        <w:spacing w:after="0" w:line="240" w:lineRule="auto"/>
        <w:jc w:val="both"/>
        <w:rPr>
          <w:rFonts w:ascii="Times New Roman" w:hAnsi="Times New Roman" w:cs="Times New Roman"/>
        </w:rPr>
      </w:pPr>
      <w:r>
        <w:rPr>
          <w:rFonts w:ascii="Times New Roman" w:hAnsi="Times New Roman" w:cs="Times New Roman"/>
          <w:b/>
          <w:bCs/>
        </w:rPr>
        <w:t xml:space="preserve">1.1 </w:t>
      </w:r>
      <w:r w:rsidR="009A58B3">
        <w:rPr>
          <w:rFonts w:ascii="Times New Roman" w:hAnsi="Times New Roman" w:cs="Times New Roman"/>
          <w:b/>
          <w:bCs/>
        </w:rPr>
        <w:t xml:space="preserve">   </w:t>
      </w:r>
      <w:r w:rsidR="00137D92" w:rsidRPr="009A58B3">
        <w:rPr>
          <w:rFonts w:ascii="Times New Roman" w:hAnsi="Times New Roman" w:cs="Times New Roman"/>
          <w:b/>
          <w:bCs/>
        </w:rPr>
        <w:t>Statement of Problem</w:t>
      </w:r>
      <w:r w:rsidR="005F1ACA" w:rsidRPr="009A58B3">
        <w:rPr>
          <w:rFonts w:ascii="Times New Roman" w:hAnsi="Times New Roman" w:cs="Times New Roman"/>
          <w:b/>
          <w:bCs/>
        </w:rPr>
        <w:t xml:space="preserve"> </w:t>
      </w:r>
    </w:p>
    <w:p w14:paraId="0D1A04E9" w14:textId="77777777" w:rsidR="007B1C7A" w:rsidRPr="00B62708" w:rsidRDefault="007B1C7A" w:rsidP="00B62708">
      <w:pPr>
        <w:pStyle w:val="ListParagraph"/>
        <w:spacing w:after="0" w:line="240" w:lineRule="auto"/>
        <w:jc w:val="both"/>
        <w:rPr>
          <w:rFonts w:ascii="Times New Roman" w:hAnsi="Times New Roman" w:cs="Times New Roman"/>
          <w:b/>
          <w:bCs/>
        </w:rPr>
      </w:pPr>
    </w:p>
    <w:p w14:paraId="3A3B04A2" w14:textId="77777777" w:rsidR="007B1C7A" w:rsidRPr="00B62708" w:rsidRDefault="007B1C7A" w:rsidP="00B62708">
      <w:pPr>
        <w:pStyle w:val="NoSpacing"/>
        <w:jc w:val="both"/>
        <w:rPr>
          <w:rFonts w:ascii="Times New Roman" w:hAnsi="Times New Roman" w:cs="Times New Roman"/>
          <w:color w:val="000000" w:themeColor="text1"/>
          <w:sz w:val="24"/>
          <w:szCs w:val="24"/>
        </w:rPr>
      </w:pPr>
      <w:r w:rsidRPr="00B62708">
        <w:rPr>
          <w:rFonts w:ascii="Times New Roman" w:hAnsi="Times New Roman" w:cs="Times New Roman"/>
          <w:color w:val="000000" w:themeColor="text1"/>
          <w:sz w:val="24"/>
          <w:szCs w:val="24"/>
        </w:rPr>
        <w:t xml:space="preserve">Comparatively, </w:t>
      </w:r>
      <w:proofErr w:type="gramStart"/>
      <w:r w:rsidRPr="00B62708">
        <w:rPr>
          <w:rFonts w:ascii="Times New Roman" w:hAnsi="Times New Roman" w:cs="Times New Roman"/>
          <w:color w:val="000000" w:themeColor="text1"/>
          <w:sz w:val="24"/>
          <w:szCs w:val="24"/>
        </w:rPr>
        <w:t>African  economies</w:t>
      </w:r>
      <w:proofErr w:type="gramEnd"/>
      <w:r w:rsidRPr="00B62708">
        <w:rPr>
          <w:rFonts w:ascii="Times New Roman" w:hAnsi="Times New Roman" w:cs="Times New Roman"/>
          <w:color w:val="000000" w:themeColor="text1"/>
          <w:sz w:val="24"/>
          <w:szCs w:val="24"/>
        </w:rPr>
        <w:t xml:space="preserve">  accounts for only 2.8 percent of world Gross Domestic Product (GDP), while Asia, North America, South America and Europe  accounts for  39 percent, </w:t>
      </w:r>
      <w:r w:rsidRPr="00B62708">
        <w:rPr>
          <w:rFonts w:ascii="Times New Roman" w:hAnsi="Times New Roman" w:cs="Times New Roman"/>
          <w:color w:val="000000" w:themeColor="text1"/>
          <w:sz w:val="24"/>
          <w:szCs w:val="24"/>
        </w:rPr>
        <w:lastRenderedPageBreak/>
        <w:t>28 percent, 34.3 percent and 24.75 percent respectively (World Bank, 2021). Invariably, Africa is the poorest continent on the earth with every third person on the continent living below the poverty line. Out of the fifty largest economies in terms of nominal GDP, only three African states namely: Nigeria, South Africa and Egypt which represents the 31</w:t>
      </w:r>
      <w:r w:rsidRPr="00B62708">
        <w:rPr>
          <w:rFonts w:ascii="Times New Roman" w:hAnsi="Times New Roman" w:cs="Times New Roman"/>
          <w:color w:val="000000" w:themeColor="text1"/>
          <w:sz w:val="24"/>
          <w:szCs w:val="24"/>
          <w:vertAlign w:val="superscript"/>
        </w:rPr>
        <w:t>st</w:t>
      </w:r>
      <w:r w:rsidRPr="00B62708">
        <w:rPr>
          <w:rFonts w:ascii="Times New Roman" w:hAnsi="Times New Roman" w:cs="Times New Roman"/>
          <w:color w:val="000000" w:themeColor="text1"/>
          <w:sz w:val="24"/>
          <w:szCs w:val="24"/>
        </w:rPr>
        <w:t>, 32</w:t>
      </w:r>
      <w:r w:rsidRPr="00B62708">
        <w:rPr>
          <w:rFonts w:ascii="Times New Roman" w:hAnsi="Times New Roman" w:cs="Times New Roman"/>
          <w:color w:val="000000" w:themeColor="text1"/>
          <w:sz w:val="24"/>
          <w:szCs w:val="24"/>
          <w:vertAlign w:val="superscript"/>
        </w:rPr>
        <w:t>nd</w:t>
      </w:r>
      <w:r w:rsidRPr="00B62708">
        <w:rPr>
          <w:rFonts w:ascii="Times New Roman" w:hAnsi="Times New Roman" w:cs="Times New Roman"/>
          <w:color w:val="000000" w:themeColor="text1"/>
          <w:sz w:val="24"/>
          <w:szCs w:val="24"/>
        </w:rPr>
        <w:t>, and the 34</w:t>
      </w:r>
      <w:r w:rsidRPr="00B62708">
        <w:rPr>
          <w:rFonts w:ascii="Times New Roman" w:hAnsi="Times New Roman" w:cs="Times New Roman"/>
          <w:color w:val="000000" w:themeColor="text1"/>
          <w:sz w:val="24"/>
          <w:szCs w:val="24"/>
          <w:vertAlign w:val="superscript"/>
        </w:rPr>
        <w:t>th</w:t>
      </w:r>
      <w:r w:rsidRPr="00B62708">
        <w:rPr>
          <w:rFonts w:ascii="Times New Roman" w:hAnsi="Times New Roman" w:cs="Times New Roman"/>
          <w:color w:val="000000" w:themeColor="text1"/>
          <w:sz w:val="24"/>
          <w:szCs w:val="24"/>
        </w:rPr>
        <w:t xml:space="preserve"> economies respectively made the list (World Bank, 2021). In several studies, it is a general perception that the wealth disparity between the developed world and developing countries especially in Sub-Saharan Africa can be largely accounted for by gap in technological knowhow (</w:t>
      </w:r>
      <w:proofErr w:type="spellStart"/>
      <w:r w:rsidRPr="00B62708">
        <w:rPr>
          <w:rFonts w:ascii="Times New Roman" w:hAnsi="Times New Roman" w:cs="Times New Roman"/>
          <w:color w:val="000000" w:themeColor="text1"/>
          <w:sz w:val="24"/>
          <w:szCs w:val="24"/>
        </w:rPr>
        <w:t>Ogunsakin</w:t>
      </w:r>
      <w:proofErr w:type="spellEnd"/>
      <w:r w:rsidRPr="00B62708">
        <w:rPr>
          <w:rFonts w:ascii="Times New Roman" w:hAnsi="Times New Roman" w:cs="Times New Roman"/>
          <w:color w:val="000000" w:themeColor="text1"/>
          <w:sz w:val="24"/>
          <w:szCs w:val="24"/>
        </w:rPr>
        <w:t xml:space="preserve"> &amp; Idris 2020; </w:t>
      </w:r>
      <w:proofErr w:type="spellStart"/>
      <w:r w:rsidRPr="00B62708">
        <w:rPr>
          <w:rFonts w:ascii="Times New Roman" w:hAnsi="Times New Roman" w:cs="Times New Roman"/>
          <w:color w:val="000000" w:themeColor="text1"/>
          <w:sz w:val="24"/>
          <w:szCs w:val="24"/>
        </w:rPr>
        <w:t>Nyataki</w:t>
      </w:r>
      <w:proofErr w:type="spellEnd"/>
      <w:r w:rsidR="00BD67F0">
        <w:rPr>
          <w:rFonts w:ascii="Times New Roman" w:hAnsi="Times New Roman" w:cs="Times New Roman"/>
          <w:color w:val="000000" w:themeColor="text1"/>
          <w:sz w:val="24"/>
          <w:szCs w:val="24"/>
        </w:rPr>
        <w:t xml:space="preserve"> &amp; Munemo,2020</w:t>
      </w:r>
      <w:r w:rsidR="00887A60">
        <w:rPr>
          <w:rFonts w:ascii="Times New Roman" w:hAnsi="Times New Roman" w:cs="Times New Roman"/>
          <w:color w:val="000000" w:themeColor="text1"/>
          <w:sz w:val="24"/>
          <w:szCs w:val="24"/>
        </w:rPr>
        <w:t xml:space="preserve">; </w:t>
      </w:r>
      <w:proofErr w:type="spellStart"/>
      <w:r w:rsidR="00887A60">
        <w:rPr>
          <w:rFonts w:ascii="Times New Roman" w:hAnsi="Times New Roman" w:cs="Times New Roman"/>
          <w:color w:val="000000" w:themeColor="text1"/>
          <w:sz w:val="24"/>
          <w:szCs w:val="24"/>
        </w:rPr>
        <w:t>Aramowo</w:t>
      </w:r>
      <w:proofErr w:type="spellEnd"/>
      <w:r w:rsidR="00887A60">
        <w:rPr>
          <w:rFonts w:ascii="Times New Roman" w:hAnsi="Times New Roman" w:cs="Times New Roman"/>
          <w:color w:val="000000" w:themeColor="text1"/>
          <w:sz w:val="24"/>
          <w:szCs w:val="24"/>
        </w:rPr>
        <w:t>, 2014).</w:t>
      </w:r>
    </w:p>
    <w:p w14:paraId="052D9837" w14:textId="77777777" w:rsidR="00E83101" w:rsidRPr="00887A60" w:rsidRDefault="007B1C7A" w:rsidP="00887A60">
      <w:pPr>
        <w:spacing w:line="240" w:lineRule="auto"/>
        <w:jc w:val="both"/>
        <w:rPr>
          <w:rFonts w:ascii="Times New Roman" w:hAnsi="Times New Roman" w:cs="Times New Roman"/>
          <w:color w:val="000000" w:themeColor="text1"/>
        </w:rPr>
      </w:pPr>
      <w:r w:rsidRPr="00B62708">
        <w:rPr>
          <w:rFonts w:ascii="Times New Roman" w:hAnsi="Times New Roman" w:cs="Times New Roman"/>
          <w:color w:val="000000" w:themeColor="text1"/>
        </w:rPr>
        <w:t>Furthermore, considering the expenditure on importation of capital goods from the four prominent capital goods producing nations which are China, U.S.A, Germany and France, the share of Africa of the world expenditure on capital goods import is terribly low. 27.91 percent from China, 8.19 percent from U.S.A, 6.7 percent from Germany and 4.34 percent from France (World Bank, 2021).</w:t>
      </w:r>
      <w:r w:rsidR="00887A60">
        <w:rPr>
          <w:rFonts w:ascii="Times New Roman" w:hAnsi="Times New Roman" w:cs="Times New Roman"/>
          <w:color w:val="000000" w:themeColor="text1"/>
        </w:rPr>
        <w:t xml:space="preserve"> </w:t>
      </w:r>
      <w:proofErr w:type="gramStart"/>
      <w:r w:rsidR="00AE2C80" w:rsidRPr="00B62708">
        <w:rPr>
          <w:rFonts w:ascii="Times New Roman" w:hAnsi="Times New Roman" w:cs="Times New Roman"/>
          <w:kern w:val="0"/>
          <w14:ligatures w14:val="none"/>
        </w:rPr>
        <w:t>It  is</w:t>
      </w:r>
      <w:proofErr w:type="gramEnd"/>
      <w:r w:rsidR="00AE2C80" w:rsidRPr="00B62708">
        <w:rPr>
          <w:rFonts w:ascii="Times New Roman" w:hAnsi="Times New Roman" w:cs="Times New Roman"/>
          <w:kern w:val="0"/>
          <w14:ligatures w14:val="none"/>
        </w:rPr>
        <w:t xml:space="preserve"> agreeable</w:t>
      </w:r>
      <w:r w:rsidR="00E83101" w:rsidRPr="00B62708">
        <w:rPr>
          <w:rFonts w:ascii="Times New Roman" w:hAnsi="Times New Roman" w:cs="Times New Roman"/>
          <w:kern w:val="0"/>
          <w14:ligatures w14:val="none"/>
        </w:rPr>
        <w:t xml:space="preserve"> among scholars that  a country’s  level of  output growth</w:t>
      </w:r>
      <w:r w:rsidR="00AE2C80" w:rsidRPr="00B62708">
        <w:rPr>
          <w:rFonts w:ascii="Times New Roman" w:hAnsi="Times New Roman" w:cs="Times New Roman"/>
          <w:kern w:val="0"/>
          <w14:ligatures w14:val="none"/>
        </w:rPr>
        <w:t xml:space="preserve"> depends largely on</w:t>
      </w:r>
      <w:r w:rsidR="00E83101" w:rsidRPr="00B62708">
        <w:rPr>
          <w:rFonts w:ascii="Times New Roman" w:hAnsi="Times New Roman" w:cs="Times New Roman"/>
          <w:kern w:val="0"/>
          <w14:ligatures w14:val="none"/>
        </w:rPr>
        <w:t xml:space="preserve">  manufacturing and service sectors productivity which</w:t>
      </w:r>
      <w:r w:rsidR="00AE2C80" w:rsidRPr="00B62708">
        <w:rPr>
          <w:rFonts w:ascii="Times New Roman" w:hAnsi="Times New Roman" w:cs="Times New Roman"/>
          <w:kern w:val="0"/>
          <w14:ligatures w14:val="none"/>
        </w:rPr>
        <w:t xml:space="preserve"> </w:t>
      </w:r>
      <w:r w:rsidR="00E83101" w:rsidRPr="00B62708">
        <w:rPr>
          <w:rFonts w:ascii="Times New Roman" w:hAnsi="Times New Roman" w:cs="Times New Roman"/>
          <w:kern w:val="0"/>
          <w14:ligatures w14:val="none"/>
        </w:rPr>
        <w:t xml:space="preserve"> depends on the  efficient use of  capi</w:t>
      </w:r>
      <w:r w:rsidR="006F07FA">
        <w:rPr>
          <w:rFonts w:ascii="Times New Roman" w:hAnsi="Times New Roman" w:cs="Times New Roman"/>
          <w:kern w:val="0"/>
          <w14:ligatures w14:val="none"/>
        </w:rPr>
        <w:t xml:space="preserve">tal goods (Abraham &amp; </w:t>
      </w:r>
      <w:proofErr w:type="spellStart"/>
      <w:r w:rsidR="006F07FA">
        <w:rPr>
          <w:rFonts w:ascii="Times New Roman" w:hAnsi="Times New Roman" w:cs="Times New Roman"/>
          <w:kern w:val="0"/>
          <w14:ligatures w14:val="none"/>
        </w:rPr>
        <w:t>Asien</w:t>
      </w:r>
      <w:proofErr w:type="spellEnd"/>
      <w:r w:rsidR="006F07FA">
        <w:rPr>
          <w:rFonts w:ascii="Times New Roman" w:hAnsi="Times New Roman" w:cs="Times New Roman"/>
          <w:kern w:val="0"/>
          <w14:ligatures w14:val="none"/>
        </w:rPr>
        <w:t>, 2020</w:t>
      </w:r>
      <w:r w:rsidR="00E83101" w:rsidRPr="00B62708">
        <w:rPr>
          <w:rFonts w:ascii="Times New Roman" w:hAnsi="Times New Roman" w:cs="Times New Roman"/>
          <w:kern w:val="0"/>
          <w14:ligatures w14:val="none"/>
        </w:rPr>
        <w:t xml:space="preserve">; </w:t>
      </w:r>
      <w:proofErr w:type="spellStart"/>
      <w:r w:rsidR="00E83101" w:rsidRPr="00B62708">
        <w:rPr>
          <w:rFonts w:ascii="Times New Roman" w:hAnsi="Times New Roman" w:cs="Times New Roman"/>
          <w:kern w:val="0"/>
          <w14:ligatures w14:val="none"/>
        </w:rPr>
        <w:t>Nyatakyi</w:t>
      </w:r>
      <w:proofErr w:type="spellEnd"/>
      <w:r w:rsidR="00E83101" w:rsidRPr="00B62708">
        <w:rPr>
          <w:rFonts w:ascii="Times New Roman" w:hAnsi="Times New Roman" w:cs="Times New Roman"/>
          <w:kern w:val="0"/>
          <w14:ligatures w14:val="none"/>
        </w:rPr>
        <w:t xml:space="preserve"> &amp; Munemo; </w:t>
      </w:r>
      <w:r w:rsidR="006F07FA">
        <w:rPr>
          <w:rFonts w:ascii="Times New Roman" w:hAnsi="Times New Roman" w:cs="Times New Roman"/>
          <w:kern w:val="0"/>
          <w14:ligatures w14:val="none"/>
        </w:rPr>
        <w:t>2020</w:t>
      </w:r>
      <w:r w:rsidR="00865566" w:rsidRPr="00B62708">
        <w:rPr>
          <w:rFonts w:ascii="Times New Roman" w:hAnsi="Times New Roman" w:cs="Times New Roman"/>
          <w:kern w:val="0"/>
          <w14:ligatures w14:val="none"/>
        </w:rPr>
        <w:t xml:space="preserve">). Also, this </w:t>
      </w:r>
      <w:proofErr w:type="gramStart"/>
      <w:r w:rsidR="00865566" w:rsidRPr="00B62708">
        <w:rPr>
          <w:rFonts w:ascii="Times New Roman" w:hAnsi="Times New Roman" w:cs="Times New Roman"/>
          <w:kern w:val="0"/>
          <w14:ligatures w14:val="none"/>
        </w:rPr>
        <w:t>is  supported</w:t>
      </w:r>
      <w:proofErr w:type="gramEnd"/>
      <w:r w:rsidR="00865566" w:rsidRPr="00B62708">
        <w:rPr>
          <w:rFonts w:ascii="Times New Roman" w:hAnsi="Times New Roman" w:cs="Times New Roman"/>
          <w:kern w:val="0"/>
          <w14:ligatures w14:val="none"/>
        </w:rPr>
        <w:t xml:space="preserve"> by studies such as Adhikary (2011) and Liu, Burridge &amp; Sinclair (2002) that capital goods import significantly enhance</w:t>
      </w:r>
      <w:r w:rsidR="00AE2C80" w:rsidRPr="00B62708">
        <w:rPr>
          <w:rFonts w:ascii="Times New Roman" w:hAnsi="Times New Roman" w:cs="Times New Roman"/>
          <w:kern w:val="0"/>
          <w14:ligatures w14:val="none"/>
        </w:rPr>
        <w:t xml:space="preserve"> growth </w:t>
      </w:r>
      <w:r w:rsidR="00865566" w:rsidRPr="00B62708">
        <w:rPr>
          <w:rFonts w:ascii="Times New Roman" w:hAnsi="Times New Roman" w:cs="Times New Roman"/>
          <w:kern w:val="0"/>
          <w14:ligatures w14:val="none"/>
        </w:rPr>
        <w:t>to developing regions by bridging technology gaps.</w:t>
      </w:r>
    </w:p>
    <w:p w14:paraId="413535E5" w14:textId="77777777" w:rsidR="00137D92" w:rsidRPr="00B62708" w:rsidRDefault="00EC5178" w:rsidP="00B62708">
      <w:pPr>
        <w:spacing w:line="240" w:lineRule="auto"/>
        <w:jc w:val="both"/>
        <w:rPr>
          <w:rFonts w:ascii="Times New Roman" w:hAnsi="Times New Roman" w:cs="Times New Roman"/>
          <w:kern w:val="0"/>
          <w14:ligatures w14:val="none"/>
        </w:rPr>
      </w:pPr>
      <w:r w:rsidRPr="00B62708">
        <w:rPr>
          <w:rFonts w:ascii="Times New Roman" w:hAnsi="Times New Roman" w:cs="Times New Roman"/>
          <w:kern w:val="0"/>
          <w14:ligatures w14:val="none"/>
        </w:rPr>
        <w:t xml:space="preserve"> Capital goods are generally inadequate in Sub Saharan Africa, according to the Food </w:t>
      </w:r>
      <w:proofErr w:type="gramStart"/>
      <w:r w:rsidRPr="00B62708">
        <w:rPr>
          <w:rFonts w:ascii="Times New Roman" w:hAnsi="Times New Roman" w:cs="Times New Roman"/>
          <w:kern w:val="0"/>
          <w14:ligatures w14:val="none"/>
        </w:rPr>
        <w:t>and  Agriculture</w:t>
      </w:r>
      <w:proofErr w:type="gramEnd"/>
      <w:r w:rsidR="00787A28" w:rsidRPr="00B62708">
        <w:rPr>
          <w:rFonts w:ascii="Times New Roman" w:hAnsi="Times New Roman" w:cs="Times New Roman"/>
          <w:kern w:val="0"/>
          <w14:ligatures w14:val="none"/>
        </w:rPr>
        <w:t xml:space="preserve"> </w:t>
      </w:r>
      <w:proofErr w:type="spellStart"/>
      <w:r w:rsidR="00787A28" w:rsidRPr="00B62708">
        <w:rPr>
          <w:rFonts w:ascii="Times New Roman" w:hAnsi="Times New Roman" w:cs="Times New Roman"/>
          <w:kern w:val="0"/>
          <w14:ligatures w14:val="none"/>
        </w:rPr>
        <w:t>Organisation</w:t>
      </w:r>
      <w:proofErr w:type="spellEnd"/>
      <w:r w:rsidR="00787A28" w:rsidRPr="00B62708">
        <w:rPr>
          <w:rFonts w:ascii="Times New Roman" w:hAnsi="Times New Roman" w:cs="Times New Roman"/>
          <w:kern w:val="0"/>
          <w14:ligatures w14:val="none"/>
        </w:rPr>
        <w:t xml:space="preserve"> (2023), there are  four  tractors per hectare in SSA, while there are ten tractors per he</w:t>
      </w:r>
      <w:r w:rsidR="00887A60">
        <w:rPr>
          <w:rFonts w:ascii="Times New Roman" w:hAnsi="Times New Roman" w:cs="Times New Roman"/>
          <w:kern w:val="0"/>
          <w14:ligatures w14:val="none"/>
        </w:rPr>
        <w:t>ctare in  East  Asian Countries.</w:t>
      </w:r>
      <w:r w:rsidR="00137D92" w:rsidRPr="00B62708">
        <w:rPr>
          <w:rFonts w:ascii="Times New Roman" w:hAnsi="Times New Roman" w:cs="Times New Roman"/>
          <w:kern w:val="0"/>
          <w14:ligatures w14:val="none"/>
        </w:rPr>
        <w:t xml:space="preserve"> </w:t>
      </w:r>
    </w:p>
    <w:p w14:paraId="316169B5" w14:textId="77777777" w:rsidR="00DB3B42" w:rsidRPr="00B62708" w:rsidRDefault="00DB3B42" w:rsidP="00B62708">
      <w:pPr>
        <w:spacing w:line="240" w:lineRule="auto"/>
        <w:jc w:val="both"/>
        <w:rPr>
          <w:rFonts w:ascii="Times New Roman" w:hAnsi="Times New Roman" w:cs="Times New Roman"/>
          <w:kern w:val="0"/>
          <w14:ligatures w14:val="none"/>
        </w:rPr>
      </w:pPr>
      <w:r w:rsidRPr="00B62708">
        <w:rPr>
          <w:rFonts w:ascii="Times New Roman" w:hAnsi="Times New Roman" w:cs="Times New Roman"/>
          <w:kern w:val="0"/>
          <w14:ligatures w14:val="none"/>
        </w:rPr>
        <w:t>Based on the aforementioned issues, the further research questions are formulated as follows:</w:t>
      </w:r>
    </w:p>
    <w:p w14:paraId="01212497" w14:textId="77777777" w:rsidR="005B5802" w:rsidRPr="00B62708" w:rsidRDefault="00AE2CF9" w:rsidP="00B62708">
      <w:pPr>
        <w:pStyle w:val="NoSpacing"/>
        <w:numPr>
          <w:ilvl w:val="0"/>
          <w:numId w:val="2"/>
        </w:numPr>
        <w:ind w:left="270" w:hanging="270"/>
        <w:jc w:val="both"/>
        <w:rPr>
          <w:rFonts w:ascii="Times New Roman" w:hAnsi="Times New Roman" w:cs="Times New Roman"/>
          <w:color w:val="000000" w:themeColor="text1"/>
          <w:sz w:val="24"/>
          <w:szCs w:val="24"/>
        </w:rPr>
      </w:pPr>
      <w:r w:rsidRPr="00B62708">
        <w:rPr>
          <w:rFonts w:ascii="Times New Roman" w:hAnsi="Times New Roman" w:cs="Times New Roman"/>
          <w:color w:val="000000" w:themeColor="text1"/>
          <w:sz w:val="24"/>
          <w:szCs w:val="24"/>
        </w:rPr>
        <w:t>What are the trends of imp</w:t>
      </w:r>
      <w:r w:rsidR="00160E26" w:rsidRPr="00B62708">
        <w:rPr>
          <w:rFonts w:ascii="Times New Roman" w:hAnsi="Times New Roman" w:cs="Times New Roman"/>
          <w:color w:val="000000" w:themeColor="text1"/>
          <w:sz w:val="24"/>
          <w:szCs w:val="24"/>
        </w:rPr>
        <w:t>orted capital goo</w:t>
      </w:r>
      <w:r w:rsidR="00887A60">
        <w:rPr>
          <w:rFonts w:ascii="Times New Roman" w:hAnsi="Times New Roman" w:cs="Times New Roman"/>
          <w:color w:val="000000" w:themeColor="text1"/>
          <w:sz w:val="24"/>
          <w:szCs w:val="24"/>
        </w:rPr>
        <w:t xml:space="preserve">ds </w:t>
      </w:r>
      <w:proofErr w:type="gramStart"/>
      <w:r w:rsidR="00AE2C80" w:rsidRPr="00B62708">
        <w:rPr>
          <w:rFonts w:ascii="Times New Roman" w:hAnsi="Times New Roman" w:cs="Times New Roman"/>
          <w:color w:val="000000" w:themeColor="text1"/>
          <w:sz w:val="24"/>
          <w:szCs w:val="24"/>
        </w:rPr>
        <w:t>and</w:t>
      </w:r>
      <w:r w:rsidRPr="00B62708">
        <w:rPr>
          <w:rFonts w:ascii="Times New Roman" w:hAnsi="Times New Roman" w:cs="Times New Roman"/>
          <w:color w:val="000000" w:themeColor="text1"/>
          <w:sz w:val="24"/>
          <w:szCs w:val="24"/>
        </w:rPr>
        <w:t xml:space="preserve"> </w:t>
      </w:r>
      <w:r w:rsidR="00160E26" w:rsidRPr="00B62708">
        <w:rPr>
          <w:rFonts w:ascii="Times New Roman" w:hAnsi="Times New Roman" w:cs="Times New Roman"/>
          <w:color w:val="000000" w:themeColor="text1"/>
          <w:sz w:val="24"/>
          <w:szCs w:val="24"/>
        </w:rPr>
        <w:t xml:space="preserve"> </w:t>
      </w:r>
      <w:r w:rsidR="0020042F" w:rsidRPr="00B62708">
        <w:rPr>
          <w:rFonts w:ascii="Times New Roman" w:hAnsi="Times New Roman" w:cs="Times New Roman"/>
          <w:color w:val="000000" w:themeColor="text1"/>
          <w:sz w:val="24"/>
          <w:szCs w:val="24"/>
        </w:rPr>
        <w:t>economic</w:t>
      </w:r>
      <w:proofErr w:type="gramEnd"/>
      <w:r w:rsidR="0020042F" w:rsidRPr="00B62708">
        <w:rPr>
          <w:rFonts w:ascii="Times New Roman" w:hAnsi="Times New Roman" w:cs="Times New Roman"/>
          <w:color w:val="000000" w:themeColor="text1"/>
          <w:sz w:val="24"/>
          <w:szCs w:val="24"/>
        </w:rPr>
        <w:t xml:space="preserve"> </w:t>
      </w:r>
      <w:r w:rsidRPr="00B62708">
        <w:rPr>
          <w:rFonts w:ascii="Times New Roman" w:hAnsi="Times New Roman" w:cs="Times New Roman"/>
          <w:color w:val="000000" w:themeColor="text1"/>
          <w:sz w:val="24"/>
          <w:szCs w:val="24"/>
        </w:rPr>
        <w:t>output</w:t>
      </w:r>
      <w:r w:rsidR="0020042F" w:rsidRPr="00B62708">
        <w:rPr>
          <w:rFonts w:ascii="Times New Roman" w:hAnsi="Times New Roman" w:cs="Times New Roman"/>
          <w:color w:val="000000" w:themeColor="text1"/>
          <w:sz w:val="24"/>
          <w:szCs w:val="24"/>
        </w:rPr>
        <w:t xml:space="preserve"> </w:t>
      </w:r>
      <w:r w:rsidRPr="00B62708">
        <w:rPr>
          <w:rFonts w:ascii="Times New Roman" w:hAnsi="Times New Roman" w:cs="Times New Roman"/>
          <w:color w:val="000000" w:themeColor="text1"/>
          <w:sz w:val="24"/>
          <w:szCs w:val="24"/>
        </w:rPr>
        <w:t>in Sub-Saharan Africa?</w:t>
      </w:r>
    </w:p>
    <w:p w14:paraId="6F85748B" w14:textId="77777777" w:rsidR="00AE2CF9" w:rsidRPr="00B62708" w:rsidRDefault="00AE2CF9" w:rsidP="00B62708">
      <w:pPr>
        <w:pStyle w:val="NoSpacing"/>
        <w:numPr>
          <w:ilvl w:val="0"/>
          <w:numId w:val="2"/>
        </w:numPr>
        <w:ind w:left="270" w:hanging="270"/>
        <w:jc w:val="both"/>
        <w:rPr>
          <w:rFonts w:ascii="Times New Roman" w:hAnsi="Times New Roman" w:cs="Times New Roman"/>
          <w:color w:val="000000" w:themeColor="text1"/>
          <w:sz w:val="24"/>
          <w:szCs w:val="24"/>
        </w:rPr>
      </w:pPr>
      <w:r w:rsidRPr="00B62708">
        <w:rPr>
          <w:rFonts w:ascii="Times New Roman" w:hAnsi="Times New Roman" w:cs="Times New Roman"/>
          <w:color w:val="000000" w:themeColor="text1"/>
          <w:sz w:val="24"/>
          <w:szCs w:val="24"/>
        </w:rPr>
        <w:t xml:space="preserve">What is the effect of imported capital goods on </w:t>
      </w:r>
      <w:r w:rsidR="0020042F" w:rsidRPr="00B62708">
        <w:rPr>
          <w:rFonts w:ascii="Times New Roman" w:hAnsi="Times New Roman" w:cs="Times New Roman"/>
          <w:color w:val="000000" w:themeColor="text1"/>
          <w:sz w:val="24"/>
          <w:szCs w:val="24"/>
        </w:rPr>
        <w:t xml:space="preserve">economic </w:t>
      </w:r>
      <w:r w:rsidRPr="00B62708">
        <w:rPr>
          <w:rFonts w:ascii="Times New Roman" w:hAnsi="Times New Roman" w:cs="Times New Roman"/>
          <w:color w:val="000000" w:themeColor="text1"/>
          <w:sz w:val="24"/>
          <w:szCs w:val="24"/>
        </w:rPr>
        <w:t>output in Sub-Saharan Africa?</w:t>
      </w:r>
    </w:p>
    <w:p w14:paraId="6DD4E178" w14:textId="77777777" w:rsidR="005D5DA5" w:rsidRPr="00B62708" w:rsidRDefault="00EC22CE" w:rsidP="00B62708">
      <w:pPr>
        <w:spacing w:line="240" w:lineRule="auto"/>
        <w:jc w:val="both"/>
        <w:rPr>
          <w:rFonts w:ascii="Times New Roman" w:hAnsi="Times New Roman" w:cs="Times New Roman"/>
          <w:color w:val="000000" w:themeColor="text1"/>
        </w:rPr>
      </w:pPr>
      <w:r w:rsidRPr="00B62708">
        <w:rPr>
          <w:rFonts w:ascii="Times New Roman" w:hAnsi="Times New Roman" w:cs="Times New Roman"/>
        </w:rPr>
        <w:t>The broad objective of this study is t</w:t>
      </w:r>
      <w:r w:rsidR="00160E26" w:rsidRPr="00B62708">
        <w:rPr>
          <w:rFonts w:ascii="Times New Roman" w:hAnsi="Times New Roman" w:cs="Times New Roman"/>
        </w:rPr>
        <w:t>o examine</w:t>
      </w:r>
      <w:r w:rsidRPr="00B62708">
        <w:rPr>
          <w:rFonts w:ascii="Times New Roman" w:hAnsi="Times New Roman" w:cs="Times New Roman"/>
        </w:rPr>
        <w:t xml:space="preserve"> the impact of imported capital </w:t>
      </w:r>
      <w:r w:rsidR="00160E26" w:rsidRPr="00B62708">
        <w:rPr>
          <w:rFonts w:ascii="Times New Roman" w:hAnsi="Times New Roman" w:cs="Times New Roman"/>
        </w:rPr>
        <w:t xml:space="preserve">goods on </w:t>
      </w:r>
      <w:r w:rsidRPr="00B62708">
        <w:rPr>
          <w:rFonts w:ascii="Times New Roman" w:hAnsi="Times New Roman" w:cs="Times New Roman"/>
        </w:rPr>
        <w:t>economic output in Sub-Saharan Africa</w:t>
      </w:r>
      <w:r w:rsidR="00160E26" w:rsidRPr="00B62708">
        <w:rPr>
          <w:rFonts w:ascii="Times New Roman" w:hAnsi="Times New Roman" w:cs="Times New Roman"/>
        </w:rPr>
        <w:t xml:space="preserve">. The study specifically </w:t>
      </w:r>
      <w:r w:rsidR="005D5DA5" w:rsidRPr="00B62708">
        <w:rPr>
          <w:rFonts w:ascii="Times New Roman" w:hAnsi="Times New Roman" w:cs="Times New Roman"/>
          <w:color w:val="000000" w:themeColor="text1"/>
        </w:rPr>
        <w:t>examine</w:t>
      </w:r>
      <w:r w:rsidR="00C86261">
        <w:rPr>
          <w:rFonts w:ascii="Times New Roman" w:hAnsi="Times New Roman" w:cs="Times New Roman"/>
          <w:color w:val="000000" w:themeColor="text1"/>
        </w:rPr>
        <w:t>d</w:t>
      </w:r>
      <w:r w:rsidR="005D5DA5" w:rsidRPr="00B62708">
        <w:rPr>
          <w:rFonts w:ascii="Times New Roman" w:hAnsi="Times New Roman" w:cs="Times New Roman"/>
          <w:color w:val="000000" w:themeColor="text1"/>
        </w:rPr>
        <w:t xml:space="preserve"> </w:t>
      </w:r>
      <w:bookmarkStart w:id="4" w:name="_Hlk204938862"/>
      <w:r w:rsidR="005D5DA5" w:rsidRPr="00B62708">
        <w:rPr>
          <w:rFonts w:ascii="Times New Roman" w:hAnsi="Times New Roman" w:cs="Times New Roman"/>
          <w:color w:val="000000" w:themeColor="text1"/>
        </w:rPr>
        <w:t>the trends of imported cap</w:t>
      </w:r>
      <w:r w:rsidR="00887A60">
        <w:rPr>
          <w:rFonts w:ascii="Times New Roman" w:hAnsi="Times New Roman" w:cs="Times New Roman"/>
          <w:color w:val="000000" w:themeColor="text1"/>
        </w:rPr>
        <w:t>ital goods,</w:t>
      </w:r>
      <w:r w:rsidR="005D5DA5" w:rsidRPr="00B62708">
        <w:rPr>
          <w:rFonts w:ascii="Times New Roman" w:hAnsi="Times New Roman" w:cs="Times New Roman"/>
          <w:color w:val="000000" w:themeColor="text1"/>
        </w:rPr>
        <w:t xml:space="preserve"> and </w:t>
      </w:r>
      <w:r w:rsidR="006E62E5" w:rsidRPr="00B62708">
        <w:rPr>
          <w:rFonts w:ascii="Times New Roman" w:hAnsi="Times New Roman" w:cs="Times New Roman"/>
          <w:color w:val="000000" w:themeColor="text1"/>
        </w:rPr>
        <w:t>economic output in Sub-Saharan Africa</w:t>
      </w:r>
      <w:r w:rsidR="00555D1F" w:rsidRPr="00B62708">
        <w:rPr>
          <w:rFonts w:ascii="Times New Roman" w:hAnsi="Times New Roman" w:cs="Times New Roman"/>
          <w:color w:val="000000" w:themeColor="text1"/>
        </w:rPr>
        <w:t>.</w:t>
      </w:r>
    </w:p>
    <w:bookmarkEnd w:id="4"/>
    <w:p w14:paraId="1ADAB068" w14:textId="77777777" w:rsidR="00AE2C80" w:rsidRPr="00131353" w:rsidRDefault="00AE2C80" w:rsidP="00B62708">
      <w:pPr>
        <w:pStyle w:val="NoSpacing"/>
        <w:jc w:val="both"/>
        <w:rPr>
          <w:rFonts w:ascii="Times New Roman" w:hAnsi="Times New Roman" w:cs="Times New Roman"/>
          <w:b/>
          <w:color w:val="000000" w:themeColor="text1"/>
          <w:sz w:val="24"/>
          <w:szCs w:val="24"/>
        </w:rPr>
      </w:pPr>
      <w:r w:rsidRPr="00131353">
        <w:rPr>
          <w:rFonts w:ascii="Times New Roman" w:hAnsi="Times New Roman" w:cs="Times New Roman"/>
          <w:b/>
          <w:color w:val="000000" w:themeColor="text1"/>
          <w:sz w:val="24"/>
          <w:szCs w:val="24"/>
        </w:rPr>
        <w:t>1.2 Scope of the Study</w:t>
      </w:r>
    </w:p>
    <w:p w14:paraId="52AE4A57" w14:textId="77777777" w:rsidR="00AE2C80" w:rsidRPr="00B62708" w:rsidRDefault="00131353" w:rsidP="00B62708">
      <w:pPr>
        <w:pStyle w:val="NoSpacing"/>
        <w:jc w:val="both"/>
        <w:rPr>
          <w:rFonts w:ascii="Times New Roman" w:hAnsi="Times New Roman" w:cs="Times New Roman"/>
          <w:color w:val="000000" w:themeColor="text1"/>
          <w:sz w:val="24"/>
          <w:szCs w:val="24"/>
        </w:rPr>
      </w:pPr>
      <w:r w:rsidRPr="00131353">
        <w:rPr>
          <w:rFonts w:ascii="Times New Roman" w:hAnsi="Times New Roman" w:cs="Times New Roman"/>
          <w:color w:val="000000" w:themeColor="text1"/>
          <w:sz w:val="24"/>
          <w:szCs w:val="24"/>
        </w:rPr>
        <w:t>T</w:t>
      </w:r>
      <w:r w:rsidR="00AE2C80" w:rsidRPr="00B62708">
        <w:rPr>
          <w:rFonts w:ascii="Times New Roman" w:hAnsi="Times New Roman" w:cs="Times New Roman"/>
          <w:color w:val="000000" w:themeColor="text1"/>
          <w:sz w:val="24"/>
          <w:szCs w:val="24"/>
        </w:rPr>
        <w:t>his study cover</w:t>
      </w:r>
      <w:r w:rsidR="00FF1FA5">
        <w:rPr>
          <w:rFonts w:ascii="Times New Roman" w:hAnsi="Times New Roman" w:cs="Times New Roman"/>
          <w:color w:val="000000" w:themeColor="text1"/>
          <w:sz w:val="24"/>
          <w:szCs w:val="24"/>
        </w:rPr>
        <w:t>ed</w:t>
      </w:r>
      <w:r w:rsidR="00AE2C80" w:rsidRPr="00B62708">
        <w:rPr>
          <w:rFonts w:ascii="Times New Roman" w:hAnsi="Times New Roman" w:cs="Times New Roman"/>
          <w:color w:val="000000" w:themeColor="text1"/>
          <w:sz w:val="24"/>
          <w:szCs w:val="24"/>
        </w:rPr>
        <w:t xml:space="preserve"> the period (19</w:t>
      </w:r>
      <w:r w:rsidR="00534744">
        <w:rPr>
          <w:rFonts w:ascii="Times New Roman" w:hAnsi="Times New Roman" w:cs="Times New Roman"/>
          <w:color w:val="000000" w:themeColor="text1"/>
          <w:sz w:val="24"/>
          <w:szCs w:val="24"/>
        </w:rPr>
        <w:t xml:space="preserve">91-2023).  While not all the </w:t>
      </w:r>
      <w:r w:rsidR="00AE2C80" w:rsidRPr="00B62708">
        <w:rPr>
          <w:rFonts w:ascii="Times New Roman" w:hAnsi="Times New Roman" w:cs="Times New Roman"/>
          <w:color w:val="000000" w:themeColor="text1"/>
          <w:sz w:val="24"/>
          <w:szCs w:val="24"/>
        </w:rPr>
        <w:t xml:space="preserve">countries that make up the sub-Saharan Africa region are represented in this study, the study will ensure that all the four major economic blocs that make up the sub-Saharan African region are represented.  They are: </w:t>
      </w:r>
      <w:proofErr w:type="spellStart"/>
      <w:r w:rsidR="00AE2C80" w:rsidRPr="00B62708">
        <w:rPr>
          <w:rFonts w:ascii="Times New Roman" w:hAnsi="Times New Roman" w:cs="Times New Roman"/>
          <w:color w:val="000000" w:themeColor="text1"/>
          <w:sz w:val="24"/>
          <w:szCs w:val="24"/>
        </w:rPr>
        <w:t>Communaute</w:t>
      </w:r>
      <w:proofErr w:type="spellEnd"/>
      <w:r w:rsidR="00AE2C80" w:rsidRPr="00B62708">
        <w:rPr>
          <w:rFonts w:ascii="Times New Roman" w:hAnsi="Times New Roman" w:cs="Times New Roman"/>
          <w:color w:val="000000" w:themeColor="text1"/>
          <w:sz w:val="24"/>
          <w:szCs w:val="24"/>
        </w:rPr>
        <w:t xml:space="preserve"> </w:t>
      </w:r>
      <w:proofErr w:type="spellStart"/>
      <w:r w:rsidR="00AE2C80" w:rsidRPr="00B62708">
        <w:rPr>
          <w:rFonts w:ascii="Times New Roman" w:hAnsi="Times New Roman" w:cs="Times New Roman"/>
          <w:color w:val="000000" w:themeColor="text1"/>
          <w:sz w:val="24"/>
          <w:szCs w:val="24"/>
        </w:rPr>
        <w:t>Economique</w:t>
      </w:r>
      <w:proofErr w:type="spellEnd"/>
      <w:r w:rsidR="00AE2C80" w:rsidRPr="00B62708">
        <w:rPr>
          <w:rFonts w:ascii="Times New Roman" w:hAnsi="Times New Roman" w:cs="Times New Roman"/>
          <w:color w:val="000000" w:themeColor="text1"/>
          <w:sz w:val="24"/>
          <w:szCs w:val="24"/>
        </w:rPr>
        <w:t xml:space="preserve"> de l’ Africa Centrale (CEMAC), Eastern Africa Community (EAC), Economic Community of West African States (ECOWAS) and Southern Africa Development Economic Council (SADC). 32 countries which have statistical records in respect of all the variables specified in this study are selected.</w:t>
      </w:r>
    </w:p>
    <w:p w14:paraId="0366CD2B" w14:textId="77777777" w:rsidR="00AE2C80" w:rsidRPr="00B62708" w:rsidRDefault="00AE2C80" w:rsidP="00B62708">
      <w:pPr>
        <w:pStyle w:val="NoSpacing"/>
        <w:jc w:val="both"/>
        <w:rPr>
          <w:rFonts w:ascii="Times New Roman" w:hAnsi="Times New Roman" w:cs="Times New Roman"/>
          <w:color w:val="000000" w:themeColor="text1"/>
          <w:sz w:val="24"/>
          <w:szCs w:val="24"/>
        </w:rPr>
      </w:pPr>
      <w:r w:rsidRPr="00B62708">
        <w:rPr>
          <w:rFonts w:ascii="Times New Roman" w:hAnsi="Times New Roman" w:cs="Times New Roman"/>
          <w:color w:val="000000" w:themeColor="text1"/>
          <w:sz w:val="24"/>
          <w:szCs w:val="24"/>
        </w:rPr>
        <w:t>The countries selected includes: ECOWAS (Nigeria, Ghana, Mali, Niger, Cote D’ Ivoire, Benin Republic, Burkina Faso, Gambia, Senegal, Togo, Cape Verde, Guinea Bissau, Mauritania)</w:t>
      </w:r>
    </w:p>
    <w:p w14:paraId="19D98AC5" w14:textId="77777777" w:rsidR="00AE2C80" w:rsidRPr="00B62708" w:rsidRDefault="00AE2C80" w:rsidP="00B62708">
      <w:pPr>
        <w:pStyle w:val="NoSpacing"/>
        <w:jc w:val="both"/>
        <w:rPr>
          <w:rFonts w:ascii="Times New Roman" w:hAnsi="Times New Roman" w:cs="Times New Roman"/>
          <w:color w:val="000000" w:themeColor="text1"/>
          <w:sz w:val="24"/>
          <w:szCs w:val="24"/>
        </w:rPr>
      </w:pPr>
      <w:r w:rsidRPr="00B62708">
        <w:rPr>
          <w:rFonts w:ascii="Times New Roman" w:hAnsi="Times New Roman" w:cs="Times New Roman"/>
          <w:color w:val="000000" w:themeColor="text1"/>
          <w:sz w:val="24"/>
          <w:szCs w:val="24"/>
        </w:rPr>
        <w:t>EAC (Keny</w:t>
      </w:r>
      <w:r w:rsidR="00C40555">
        <w:rPr>
          <w:rFonts w:ascii="Times New Roman" w:hAnsi="Times New Roman" w:cs="Times New Roman"/>
          <w:color w:val="000000" w:themeColor="text1"/>
          <w:sz w:val="24"/>
          <w:szCs w:val="24"/>
        </w:rPr>
        <w:t xml:space="preserve"> </w:t>
      </w:r>
      <w:r w:rsidRPr="00B62708">
        <w:rPr>
          <w:rFonts w:ascii="Times New Roman" w:hAnsi="Times New Roman" w:cs="Times New Roman"/>
          <w:color w:val="000000" w:themeColor="text1"/>
          <w:sz w:val="24"/>
          <w:szCs w:val="24"/>
        </w:rPr>
        <w:t xml:space="preserve">a, Rwanda, Tanzania, Uganda, Burundi, Ethiopia) </w:t>
      </w:r>
    </w:p>
    <w:p w14:paraId="49AD581F" w14:textId="77777777" w:rsidR="00AE2C80" w:rsidRPr="00B62708" w:rsidRDefault="00AE2C80" w:rsidP="00B62708">
      <w:pPr>
        <w:pStyle w:val="NoSpacing"/>
        <w:jc w:val="both"/>
        <w:rPr>
          <w:rFonts w:ascii="Times New Roman" w:hAnsi="Times New Roman" w:cs="Times New Roman"/>
          <w:color w:val="000000" w:themeColor="text1"/>
          <w:sz w:val="24"/>
          <w:szCs w:val="24"/>
        </w:rPr>
      </w:pPr>
      <w:r w:rsidRPr="00B62708">
        <w:rPr>
          <w:rFonts w:ascii="Times New Roman" w:hAnsi="Times New Roman" w:cs="Times New Roman"/>
          <w:color w:val="000000" w:themeColor="text1"/>
          <w:sz w:val="24"/>
          <w:szCs w:val="24"/>
        </w:rPr>
        <w:t xml:space="preserve">CEMAC (Cameroon, </w:t>
      </w:r>
      <w:proofErr w:type="spellStart"/>
      <w:proofErr w:type="gramStart"/>
      <w:r w:rsidRPr="00B62708">
        <w:rPr>
          <w:rFonts w:ascii="Times New Roman" w:hAnsi="Times New Roman" w:cs="Times New Roman"/>
          <w:color w:val="000000" w:themeColor="text1"/>
          <w:sz w:val="24"/>
          <w:szCs w:val="24"/>
        </w:rPr>
        <w:t>Gabon,,</w:t>
      </w:r>
      <w:proofErr w:type="gramEnd"/>
      <w:r w:rsidRPr="00B62708">
        <w:rPr>
          <w:rFonts w:ascii="Times New Roman" w:hAnsi="Times New Roman" w:cs="Times New Roman"/>
          <w:color w:val="000000" w:themeColor="text1"/>
          <w:sz w:val="24"/>
          <w:szCs w:val="24"/>
        </w:rPr>
        <w:t>Congo</w:t>
      </w:r>
      <w:proofErr w:type="spellEnd"/>
      <w:r w:rsidRPr="00B62708">
        <w:rPr>
          <w:rFonts w:ascii="Times New Roman" w:hAnsi="Times New Roman" w:cs="Times New Roman"/>
          <w:color w:val="000000" w:themeColor="text1"/>
          <w:sz w:val="24"/>
          <w:szCs w:val="24"/>
        </w:rPr>
        <w:t xml:space="preserve"> DR, Congo R).</w:t>
      </w:r>
    </w:p>
    <w:p w14:paraId="1A1A6BB7" w14:textId="77777777" w:rsidR="00AE2C80" w:rsidRPr="00B62708" w:rsidRDefault="00AE2C80" w:rsidP="00B62708">
      <w:pPr>
        <w:pStyle w:val="NoSpacing"/>
        <w:ind w:left="90" w:hanging="90"/>
        <w:jc w:val="both"/>
        <w:rPr>
          <w:rFonts w:ascii="Times New Roman" w:hAnsi="Times New Roman" w:cs="Times New Roman"/>
          <w:color w:val="000000" w:themeColor="text1"/>
          <w:sz w:val="24"/>
          <w:szCs w:val="24"/>
        </w:rPr>
      </w:pPr>
      <w:r w:rsidRPr="00B62708">
        <w:rPr>
          <w:rFonts w:ascii="Times New Roman" w:hAnsi="Times New Roman" w:cs="Times New Roman"/>
          <w:color w:val="000000" w:themeColor="text1"/>
          <w:sz w:val="24"/>
          <w:szCs w:val="24"/>
        </w:rPr>
        <w:t>SADC (South Africa, Lesotho, Madagascar, Mauritius,</w:t>
      </w:r>
      <w:r w:rsidR="00272E79">
        <w:rPr>
          <w:rFonts w:ascii="Times New Roman" w:hAnsi="Times New Roman" w:cs="Times New Roman"/>
          <w:color w:val="000000" w:themeColor="text1"/>
          <w:sz w:val="24"/>
          <w:szCs w:val="24"/>
        </w:rPr>
        <w:t xml:space="preserve"> </w:t>
      </w:r>
      <w:r w:rsidRPr="00B62708">
        <w:rPr>
          <w:rFonts w:ascii="Times New Roman" w:hAnsi="Times New Roman" w:cs="Times New Roman"/>
          <w:color w:val="000000" w:themeColor="text1"/>
          <w:sz w:val="24"/>
          <w:szCs w:val="24"/>
        </w:rPr>
        <w:t>Botswana, Angola, Zambia, Malawi, Eswatini).</w:t>
      </w:r>
    </w:p>
    <w:p w14:paraId="02A305C7" w14:textId="77777777" w:rsidR="003C7805" w:rsidRDefault="003C7805" w:rsidP="00B62708">
      <w:pPr>
        <w:spacing w:after="0" w:line="240" w:lineRule="auto"/>
        <w:rPr>
          <w:rFonts w:ascii="Times New Roman" w:hAnsi="Times New Roman" w:cs="Times New Roman"/>
          <w:b/>
          <w:bCs/>
        </w:rPr>
      </w:pPr>
    </w:p>
    <w:p w14:paraId="432162E8" w14:textId="77777777" w:rsidR="005D5DA5" w:rsidRPr="00B62708" w:rsidRDefault="008B5CF5" w:rsidP="00B62708">
      <w:pPr>
        <w:spacing w:after="0" w:line="240" w:lineRule="auto"/>
        <w:rPr>
          <w:rFonts w:ascii="Times New Roman" w:hAnsi="Times New Roman" w:cs="Times New Roman"/>
          <w:b/>
          <w:bCs/>
        </w:rPr>
      </w:pPr>
      <w:r w:rsidRPr="00B62708">
        <w:rPr>
          <w:rFonts w:ascii="Times New Roman" w:hAnsi="Times New Roman" w:cs="Times New Roman"/>
          <w:b/>
          <w:bCs/>
        </w:rPr>
        <w:t xml:space="preserve">2.0 </w:t>
      </w:r>
      <w:r w:rsidR="00BB7933" w:rsidRPr="00B62708">
        <w:rPr>
          <w:rFonts w:ascii="Times New Roman" w:hAnsi="Times New Roman" w:cs="Times New Roman"/>
          <w:b/>
          <w:bCs/>
        </w:rPr>
        <w:t>Literature Review</w:t>
      </w:r>
    </w:p>
    <w:p w14:paraId="72DC4049" w14:textId="77777777" w:rsidR="00BB7933" w:rsidRPr="00B62708" w:rsidRDefault="008B5CF5" w:rsidP="00B62708">
      <w:pPr>
        <w:pStyle w:val="NoSpacing"/>
        <w:jc w:val="both"/>
        <w:rPr>
          <w:rFonts w:ascii="Times New Roman" w:hAnsi="Times New Roman" w:cs="Times New Roman"/>
          <w:b/>
          <w:bCs/>
          <w:color w:val="000000" w:themeColor="text1"/>
          <w:sz w:val="24"/>
          <w:szCs w:val="24"/>
        </w:rPr>
      </w:pPr>
      <w:r w:rsidRPr="00B62708">
        <w:rPr>
          <w:rFonts w:ascii="Times New Roman" w:hAnsi="Times New Roman" w:cs="Times New Roman"/>
          <w:b/>
          <w:bCs/>
          <w:color w:val="000000" w:themeColor="text1"/>
          <w:sz w:val="24"/>
          <w:szCs w:val="24"/>
        </w:rPr>
        <w:t xml:space="preserve">2.1. </w:t>
      </w:r>
      <w:r w:rsidR="00BB7933" w:rsidRPr="00B62708">
        <w:rPr>
          <w:rFonts w:ascii="Times New Roman" w:hAnsi="Times New Roman" w:cs="Times New Roman"/>
          <w:b/>
          <w:bCs/>
          <w:color w:val="000000" w:themeColor="text1"/>
          <w:sz w:val="24"/>
          <w:szCs w:val="24"/>
        </w:rPr>
        <w:t>Conceptual Review</w:t>
      </w:r>
    </w:p>
    <w:p w14:paraId="069B37D8" w14:textId="77777777" w:rsidR="00475266" w:rsidRPr="00B62708" w:rsidRDefault="008B5CF5" w:rsidP="00B62708">
      <w:pPr>
        <w:spacing w:after="0" w:line="240" w:lineRule="auto"/>
        <w:jc w:val="both"/>
        <w:rPr>
          <w:rFonts w:ascii="Times New Roman" w:hAnsi="Times New Roman" w:cs="Times New Roman"/>
        </w:rPr>
      </w:pPr>
      <w:r w:rsidRPr="00B62708">
        <w:rPr>
          <w:rFonts w:ascii="Times New Roman" w:hAnsi="Times New Roman" w:cs="Times New Roman"/>
          <w:b/>
          <w:bCs/>
        </w:rPr>
        <w:t xml:space="preserve">2.1.1 </w:t>
      </w:r>
      <w:r w:rsidR="00475266" w:rsidRPr="00B62708">
        <w:rPr>
          <w:rFonts w:ascii="Times New Roman" w:hAnsi="Times New Roman" w:cs="Times New Roman"/>
          <w:b/>
          <w:bCs/>
        </w:rPr>
        <w:t>Economic Output</w:t>
      </w:r>
    </w:p>
    <w:p w14:paraId="0BBA0EBF" w14:textId="77777777" w:rsidR="00A13014" w:rsidRPr="00B62708" w:rsidRDefault="00A13014" w:rsidP="00B62708">
      <w:pPr>
        <w:pStyle w:val="NoSpacing"/>
        <w:jc w:val="both"/>
        <w:rPr>
          <w:rFonts w:ascii="Times New Roman" w:hAnsi="Times New Roman" w:cs="Times New Roman"/>
          <w:color w:val="000000" w:themeColor="text1"/>
          <w:kern w:val="2"/>
          <w:sz w:val="24"/>
          <w:szCs w:val="24"/>
          <w14:ligatures w14:val="standardContextual"/>
        </w:rPr>
      </w:pPr>
      <w:bookmarkStart w:id="5" w:name="_Hlk204979254"/>
      <w:r w:rsidRPr="00B62708">
        <w:rPr>
          <w:rFonts w:ascii="Times New Roman" w:hAnsi="Times New Roman" w:cs="Times New Roman"/>
          <w:color w:val="000000" w:themeColor="text1"/>
          <w:kern w:val="2"/>
          <w:sz w:val="24"/>
          <w:szCs w:val="24"/>
          <w14:ligatures w14:val="standardContextual"/>
        </w:rPr>
        <w:lastRenderedPageBreak/>
        <w:t xml:space="preserve">Ferdinand et al. (2025) indicate that economic output is the amount of goods and services produced in a given economy over a given time, and it is normally gauged in form of Gross Domestic Product (GDP). </w:t>
      </w:r>
      <w:proofErr w:type="spellStart"/>
      <w:r w:rsidRPr="00B62708">
        <w:rPr>
          <w:rFonts w:ascii="Times New Roman" w:hAnsi="Times New Roman" w:cs="Times New Roman"/>
          <w:color w:val="000000" w:themeColor="text1"/>
          <w:kern w:val="2"/>
          <w:sz w:val="24"/>
          <w:szCs w:val="24"/>
          <w14:ligatures w14:val="standardContextual"/>
        </w:rPr>
        <w:t>Unegbu</w:t>
      </w:r>
      <w:proofErr w:type="spellEnd"/>
      <w:r w:rsidRPr="00B62708">
        <w:rPr>
          <w:rFonts w:ascii="Times New Roman" w:hAnsi="Times New Roman" w:cs="Times New Roman"/>
          <w:color w:val="000000" w:themeColor="text1"/>
          <w:kern w:val="2"/>
          <w:sz w:val="24"/>
          <w:szCs w:val="24"/>
          <w14:ligatures w14:val="standardContextual"/>
        </w:rPr>
        <w:t xml:space="preserve"> and </w:t>
      </w:r>
      <w:proofErr w:type="spellStart"/>
      <w:r w:rsidRPr="00B62708">
        <w:rPr>
          <w:rFonts w:ascii="Times New Roman" w:hAnsi="Times New Roman" w:cs="Times New Roman"/>
          <w:color w:val="000000" w:themeColor="text1"/>
          <w:kern w:val="2"/>
          <w:sz w:val="24"/>
          <w:szCs w:val="24"/>
          <w14:ligatures w14:val="standardContextual"/>
        </w:rPr>
        <w:t>Ugwunna</w:t>
      </w:r>
      <w:proofErr w:type="spellEnd"/>
      <w:r w:rsidRPr="00B62708">
        <w:rPr>
          <w:rFonts w:ascii="Times New Roman" w:hAnsi="Times New Roman" w:cs="Times New Roman"/>
          <w:color w:val="000000" w:themeColor="text1"/>
          <w:kern w:val="2"/>
          <w:sz w:val="24"/>
          <w:szCs w:val="24"/>
          <w14:ligatures w14:val="standardContextual"/>
        </w:rPr>
        <w:t xml:space="preserve"> (2024) believe that the economic output is one of the essential parameters to determine the state of economy of any country in terms of its productivity, capacity to develop and ensure its efficiency. Economic output is a measure of the effective use of resources, the level of technology, and the strength of the industry in any economy, as when the economic output is high it means that the production and income is strong and vice versa that low output means the economy is performing poorly and is weak (</w:t>
      </w:r>
      <w:proofErr w:type="spellStart"/>
      <w:r w:rsidRPr="00B62708">
        <w:rPr>
          <w:rFonts w:ascii="Times New Roman" w:hAnsi="Times New Roman" w:cs="Times New Roman"/>
          <w:color w:val="000000" w:themeColor="text1"/>
          <w:kern w:val="2"/>
          <w:sz w:val="24"/>
          <w:szCs w:val="24"/>
          <w14:ligatures w14:val="standardContextual"/>
        </w:rPr>
        <w:t>Ndanusa</w:t>
      </w:r>
      <w:proofErr w:type="spellEnd"/>
      <w:r w:rsidRPr="00B62708">
        <w:rPr>
          <w:rFonts w:ascii="Times New Roman" w:hAnsi="Times New Roman" w:cs="Times New Roman"/>
          <w:color w:val="000000" w:themeColor="text1"/>
          <w:kern w:val="2"/>
          <w:sz w:val="24"/>
          <w:szCs w:val="24"/>
          <w14:ligatures w14:val="standardContextual"/>
        </w:rPr>
        <w:t xml:space="preserve"> et al., 2025; Anam et al., 2024). Low industrialization, poor infrastructure, and poor absorbance of technology limit the economic output in developing economies such as Sub-Saharan Africa.</w:t>
      </w:r>
      <w:r w:rsidR="00AE2C80" w:rsidRPr="00B62708">
        <w:rPr>
          <w:rFonts w:ascii="Times New Roman" w:hAnsi="Times New Roman" w:cs="Times New Roman"/>
          <w:color w:val="000000" w:themeColor="text1"/>
          <w:kern w:val="2"/>
          <w:sz w:val="24"/>
          <w:szCs w:val="24"/>
          <w14:ligatures w14:val="standardContextual"/>
        </w:rPr>
        <w:t xml:space="preserve"> </w:t>
      </w:r>
    </w:p>
    <w:p w14:paraId="7BD46E7B" w14:textId="77777777" w:rsidR="00C12C86" w:rsidRPr="00B62708" w:rsidRDefault="00C12C86" w:rsidP="00B62708">
      <w:pPr>
        <w:pStyle w:val="NoSpacing"/>
        <w:jc w:val="both"/>
        <w:rPr>
          <w:rFonts w:ascii="Times New Roman" w:hAnsi="Times New Roman" w:cs="Times New Roman"/>
          <w:b/>
          <w:color w:val="000000" w:themeColor="text1"/>
          <w:sz w:val="24"/>
          <w:szCs w:val="24"/>
        </w:rPr>
      </w:pPr>
    </w:p>
    <w:p w14:paraId="1F9F4E43" w14:textId="77777777" w:rsidR="00BB7933" w:rsidRPr="00B62708" w:rsidRDefault="00A13014" w:rsidP="00B62708">
      <w:pPr>
        <w:pStyle w:val="NoSpacing"/>
        <w:jc w:val="both"/>
        <w:rPr>
          <w:rFonts w:ascii="Times New Roman" w:hAnsi="Times New Roman" w:cs="Times New Roman"/>
          <w:color w:val="000000" w:themeColor="text1"/>
          <w:sz w:val="24"/>
          <w:szCs w:val="24"/>
        </w:rPr>
      </w:pPr>
      <w:r w:rsidRPr="00B62708">
        <w:rPr>
          <w:rFonts w:ascii="Times New Roman" w:hAnsi="Times New Roman" w:cs="Times New Roman"/>
          <w:b/>
          <w:color w:val="000000" w:themeColor="text1"/>
          <w:sz w:val="24"/>
          <w:szCs w:val="24"/>
        </w:rPr>
        <w:t>2.1.2</w:t>
      </w:r>
      <w:r w:rsidR="001F729F">
        <w:rPr>
          <w:rFonts w:ascii="Times New Roman" w:hAnsi="Times New Roman" w:cs="Times New Roman"/>
          <w:b/>
          <w:color w:val="000000" w:themeColor="text1"/>
          <w:sz w:val="24"/>
          <w:szCs w:val="24"/>
        </w:rPr>
        <w:t xml:space="preserve"> </w:t>
      </w:r>
      <w:r w:rsidR="00CD2348" w:rsidRPr="00B62708">
        <w:rPr>
          <w:rFonts w:ascii="Times New Roman" w:hAnsi="Times New Roman" w:cs="Times New Roman"/>
          <w:b/>
          <w:color w:val="000000" w:themeColor="text1"/>
          <w:sz w:val="24"/>
          <w:szCs w:val="24"/>
        </w:rPr>
        <w:t xml:space="preserve">Imported </w:t>
      </w:r>
      <w:r w:rsidR="00BB7933" w:rsidRPr="00B62708">
        <w:rPr>
          <w:rFonts w:ascii="Times New Roman" w:hAnsi="Times New Roman" w:cs="Times New Roman"/>
          <w:b/>
          <w:color w:val="000000" w:themeColor="text1"/>
          <w:sz w:val="24"/>
          <w:szCs w:val="24"/>
        </w:rPr>
        <w:t>Capital</w:t>
      </w:r>
      <w:r w:rsidR="00BB7933" w:rsidRPr="00B62708">
        <w:rPr>
          <w:rFonts w:ascii="Times New Roman" w:hAnsi="Times New Roman" w:cs="Times New Roman"/>
          <w:color w:val="000000" w:themeColor="text1"/>
          <w:sz w:val="24"/>
          <w:szCs w:val="24"/>
        </w:rPr>
        <w:t xml:space="preserve"> </w:t>
      </w:r>
      <w:r w:rsidR="00BB7933" w:rsidRPr="00B62708">
        <w:rPr>
          <w:rFonts w:ascii="Times New Roman" w:hAnsi="Times New Roman" w:cs="Times New Roman"/>
          <w:b/>
          <w:color w:val="000000" w:themeColor="text1"/>
          <w:sz w:val="24"/>
          <w:szCs w:val="24"/>
        </w:rPr>
        <w:t>Goods</w:t>
      </w:r>
    </w:p>
    <w:bookmarkEnd w:id="5"/>
    <w:p w14:paraId="3D8A1145" w14:textId="77777777" w:rsidR="00756CCA" w:rsidRPr="00B62708" w:rsidRDefault="00756CCA" w:rsidP="00B62708">
      <w:pPr>
        <w:spacing w:after="0" w:line="240" w:lineRule="auto"/>
        <w:jc w:val="both"/>
        <w:rPr>
          <w:rFonts w:ascii="Times New Roman" w:hAnsi="Times New Roman" w:cs="Times New Roman"/>
          <w:color w:val="000000" w:themeColor="text1"/>
        </w:rPr>
      </w:pPr>
      <w:r w:rsidRPr="00B62708">
        <w:rPr>
          <w:rFonts w:ascii="Times New Roman" w:hAnsi="Times New Roman" w:cs="Times New Roman"/>
          <w:color w:val="000000" w:themeColor="text1"/>
        </w:rPr>
        <w:t>Capital goods are tools of production commodities that in the</w:t>
      </w:r>
      <w:r w:rsidR="00283FD0">
        <w:rPr>
          <w:rFonts w:ascii="Times New Roman" w:hAnsi="Times New Roman" w:cs="Times New Roman"/>
          <w:color w:val="000000" w:themeColor="text1"/>
        </w:rPr>
        <w:t xml:space="preserve"> long</w:t>
      </w:r>
      <w:r w:rsidRPr="00B62708">
        <w:rPr>
          <w:rFonts w:ascii="Times New Roman" w:hAnsi="Times New Roman" w:cs="Times New Roman"/>
          <w:color w:val="000000" w:themeColor="text1"/>
        </w:rPr>
        <w:t xml:space="preserve"> run will facilitate growth of economy, </w:t>
      </w:r>
      <w:r w:rsidR="00C12C86" w:rsidRPr="00B62708">
        <w:rPr>
          <w:rFonts w:ascii="Times New Roman" w:hAnsi="Times New Roman" w:cs="Times New Roman"/>
          <w:color w:val="000000" w:themeColor="text1"/>
        </w:rPr>
        <w:t>such as</w:t>
      </w:r>
      <w:r w:rsidRPr="00B62708">
        <w:rPr>
          <w:rFonts w:ascii="Times New Roman" w:hAnsi="Times New Roman" w:cs="Times New Roman"/>
          <w:color w:val="000000" w:themeColor="text1"/>
        </w:rPr>
        <w:t xml:space="preserve"> machines and equipment. Imported Capital Goods may be defined as those tangible goods that have been manufactured outside the country and imported into an economy to be employed in the manufacture of goods and services (</w:t>
      </w:r>
      <w:proofErr w:type="spellStart"/>
      <w:r w:rsidRPr="00B62708">
        <w:rPr>
          <w:rFonts w:ascii="Times New Roman" w:hAnsi="Times New Roman" w:cs="Times New Roman"/>
          <w:color w:val="000000" w:themeColor="text1"/>
        </w:rPr>
        <w:t>Mazeli</w:t>
      </w:r>
      <w:proofErr w:type="spellEnd"/>
      <w:r w:rsidRPr="00B62708">
        <w:rPr>
          <w:rFonts w:ascii="Times New Roman" w:hAnsi="Times New Roman" w:cs="Times New Roman"/>
          <w:color w:val="000000" w:themeColor="text1"/>
        </w:rPr>
        <w:t xml:space="preserve"> et al., 2024). These commodities do not get consumed directly as goods are subject to production process; </w:t>
      </w:r>
      <w:r w:rsidR="007968F4" w:rsidRPr="00B62708">
        <w:rPr>
          <w:rFonts w:ascii="Times New Roman" w:hAnsi="Times New Roman" w:cs="Times New Roman"/>
          <w:color w:val="000000" w:themeColor="text1"/>
        </w:rPr>
        <w:t>thus,</w:t>
      </w:r>
      <w:r w:rsidRPr="00B62708">
        <w:rPr>
          <w:rFonts w:ascii="Times New Roman" w:hAnsi="Times New Roman" w:cs="Times New Roman"/>
          <w:color w:val="000000" w:themeColor="text1"/>
        </w:rPr>
        <w:t xml:space="preserve"> expanding industrial capacity, and productivity. Technological </w:t>
      </w:r>
      <w:r w:rsidR="005D7205" w:rsidRPr="00B62708">
        <w:rPr>
          <w:rFonts w:ascii="Times New Roman" w:hAnsi="Times New Roman" w:cs="Times New Roman"/>
          <w:color w:val="000000" w:themeColor="text1"/>
        </w:rPr>
        <w:t>transfer</w:t>
      </w:r>
      <w:r w:rsidRPr="00B62708">
        <w:rPr>
          <w:rFonts w:ascii="Times New Roman" w:hAnsi="Times New Roman" w:cs="Times New Roman"/>
          <w:color w:val="000000" w:themeColor="text1"/>
        </w:rPr>
        <w:t xml:space="preserve"> and innovation are promoted through the importation of capital goods, which are essential in the developing economies that do not even have their manufacturing capabilities (Adekunle, 2025). Most often, the imported capital goods supplement the home investment and closes the infrastructure gap and production gap. The imported capital goods are also important to increase the efficiency of productive systems and to improve growth in the economy (Ayeni &amp; Akeju, 2023). There is the risk of overdependence on imports which expose the country to external shocks as well as fluctuations in exchange rates. Strategic prime policies and local capacity building are therefore required to ensure that they have maximum effects over the long term</w:t>
      </w:r>
      <w:r w:rsidR="00442690" w:rsidRPr="00B62708">
        <w:rPr>
          <w:rFonts w:ascii="Times New Roman" w:hAnsi="Times New Roman" w:cs="Times New Roman"/>
          <w:color w:val="000000" w:themeColor="text1"/>
        </w:rPr>
        <w:t xml:space="preserve"> (</w:t>
      </w:r>
      <w:proofErr w:type="spellStart"/>
      <w:r w:rsidR="00442690" w:rsidRPr="00B62708">
        <w:rPr>
          <w:rFonts w:ascii="Times New Roman" w:hAnsi="Times New Roman" w:cs="Times New Roman"/>
          <w:bCs/>
          <w:color w:val="000000" w:themeColor="text1"/>
        </w:rPr>
        <w:t>Abinabo</w:t>
      </w:r>
      <w:proofErr w:type="spellEnd"/>
      <w:r w:rsidR="00442690" w:rsidRPr="00B62708">
        <w:rPr>
          <w:rFonts w:ascii="Times New Roman" w:hAnsi="Times New Roman" w:cs="Times New Roman"/>
          <w:bCs/>
          <w:color w:val="000000" w:themeColor="text1"/>
        </w:rPr>
        <w:t xml:space="preserve"> &amp; Abubakar, 2023)</w:t>
      </w:r>
      <w:r w:rsidRPr="00B62708">
        <w:rPr>
          <w:rFonts w:ascii="Times New Roman" w:hAnsi="Times New Roman" w:cs="Times New Roman"/>
          <w:color w:val="000000" w:themeColor="text1"/>
        </w:rPr>
        <w:t>.</w:t>
      </w:r>
    </w:p>
    <w:p w14:paraId="74C54EFE" w14:textId="77777777" w:rsidR="00CE6227" w:rsidRPr="00B62708" w:rsidRDefault="009A58B3" w:rsidP="00B62708">
      <w:pPr>
        <w:spacing w:after="0" w:line="24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2.1.3</w:t>
      </w:r>
      <w:r w:rsidR="001F729F">
        <w:rPr>
          <w:rFonts w:ascii="Times New Roman" w:hAnsi="Times New Roman" w:cs="Times New Roman"/>
          <w:b/>
          <w:bCs/>
          <w:color w:val="000000" w:themeColor="text1"/>
        </w:rPr>
        <w:t xml:space="preserve"> </w:t>
      </w:r>
      <w:r w:rsidR="00756CCA" w:rsidRPr="00B62708">
        <w:rPr>
          <w:rFonts w:ascii="Times New Roman" w:hAnsi="Times New Roman" w:cs="Times New Roman"/>
          <w:b/>
          <w:bCs/>
          <w:color w:val="000000" w:themeColor="text1"/>
        </w:rPr>
        <w:t xml:space="preserve"> </w:t>
      </w:r>
      <w:r w:rsidR="001F729F">
        <w:rPr>
          <w:rFonts w:ascii="Times New Roman" w:hAnsi="Times New Roman" w:cs="Times New Roman"/>
          <w:b/>
          <w:bCs/>
          <w:color w:val="000000" w:themeColor="text1"/>
        </w:rPr>
        <w:t xml:space="preserve"> </w:t>
      </w:r>
      <w:r w:rsidR="00CE6227" w:rsidRPr="00B62708">
        <w:rPr>
          <w:rFonts w:ascii="Times New Roman" w:hAnsi="Times New Roman" w:cs="Times New Roman"/>
          <w:b/>
          <w:bCs/>
          <w:color w:val="000000" w:themeColor="text1"/>
        </w:rPr>
        <w:t>Trade Openness</w:t>
      </w:r>
    </w:p>
    <w:p w14:paraId="507458B0" w14:textId="77777777" w:rsidR="003545FB" w:rsidRPr="00B62708" w:rsidRDefault="0071169A" w:rsidP="00B62708">
      <w:pPr>
        <w:spacing w:after="0" w:line="240" w:lineRule="auto"/>
        <w:jc w:val="both"/>
        <w:rPr>
          <w:rFonts w:ascii="Times New Roman" w:hAnsi="Times New Roman" w:cs="Times New Roman"/>
          <w:bCs/>
          <w:color w:val="000000" w:themeColor="text1"/>
        </w:rPr>
      </w:pPr>
      <w:proofErr w:type="spellStart"/>
      <w:r w:rsidRPr="00B62708">
        <w:rPr>
          <w:rFonts w:ascii="Times New Roman" w:hAnsi="Times New Roman" w:cs="Times New Roman"/>
          <w:bCs/>
          <w:color w:val="000000" w:themeColor="text1"/>
        </w:rPr>
        <w:t>Abinabo</w:t>
      </w:r>
      <w:proofErr w:type="spellEnd"/>
      <w:r w:rsidRPr="00B62708">
        <w:rPr>
          <w:rFonts w:ascii="Times New Roman" w:hAnsi="Times New Roman" w:cs="Times New Roman"/>
          <w:bCs/>
          <w:color w:val="000000" w:themeColor="text1"/>
        </w:rPr>
        <w:t xml:space="preserve"> and Abubakar (2023) postulate that trade openness refers to the level of participation of a nation in foreign trade through endorsing goods and services. It is commonly calculated as a quotient between the trade (exports + imports) and GDP. Trade openness also allows countries to tap into bigger markets, to obtain foreign technology and also to enhance specialization that helps in the improvement of resource allocation (Umoh &amp; Effiong, 2013). To the developing economies, openness is associated with higher productivity, economic diversifications and competitiveness due to the fact that being too open without reasonable controls exposes economies to external shocks and trade imbalances (Ullah, 2018). The issue of establishing an equilibrium between openness and strategic protection of new industrial activities is essential and trade policies must be implemented that integrate economies but secure national interests.</w:t>
      </w:r>
    </w:p>
    <w:p w14:paraId="1A7B3FDE" w14:textId="77777777" w:rsidR="00217AA2" w:rsidRPr="00B62708" w:rsidRDefault="009A58B3" w:rsidP="00B62708">
      <w:pPr>
        <w:spacing w:after="0" w:line="240" w:lineRule="auto"/>
        <w:jc w:val="both"/>
        <w:rPr>
          <w:rFonts w:ascii="Times New Roman" w:hAnsi="Times New Roman" w:cs="Times New Roman"/>
          <w:bCs/>
          <w:color w:val="000000" w:themeColor="text1"/>
        </w:rPr>
      </w:pPr>
      <w:r>
        <w:rPr>
          <w:rFonts w:ascii="Times New Roman" w:hAnsi="Times New Roman" w:cs="Times New Roman"/>
          <w:b/>
          <w:color w:val="000000" w:themeColor="text1"/>
        </w:rPr>
        <w:t>2.1.4</w:t>
      </w:r>
      <w:r w:rsidR="0071169A" w:rsidRPr="00B62708">
        <w:rPr>
          <w:rFonts w:ascii="Times New Roman" w:hAnsi="Times New Roman" w:cs="Times New Roman"/>
          <w:b/>
          <w:color w:val="000000" w:themeColor="text1"/>
        </w:rPr>
        <w:t xml:space="preserve"> </w:t>
      </w:r>
      <w:r w:rsidR="00281F60" w:rsidRPr="00B62708">
        <w:rPr>
          <w:rFonts w:ascii="Times New Roman" w:hAnsi="Times New Roman" w:cs="Times New Roman"/>
          <w:b/>
          <w:bCs/>
          <w:color w:val="000000" w:themeColor="text1"/>
        </w:rPr>
        <w:t xml:space="preserve">Population Growth Rate </w:t>
      </w:r>
    </w:p>
    <w:p w14:paraId="054DD8A8" w14:textId="77777777" w:rsidR="00217AA2" w:rsidRPr="00B62708" w:rsidRDefault="001F0022" w:rsidP="00B62708">
      <w:pPr>
        <w:spacing w:after="0" w:line="240" w:lineRule="auto"/>
        <w:jc w:val="both"/>
        <w:rPr>
          <w:rFonts w:ascii="Times New Roman" w:hAnsi="Times New Roman" w:cs="Times New Roman"/>
          <w:bCs/>
          <w:color w:val="000000" w:themeColor="text1"/>
        </w:rPr>
      </w:pPr>
      <w:r w:rsidRPr="00B62708">
        <w:rPr>
          <w:rFonts w:ascii="Times New Roman" w:hAnsi="Times New Roman" w:cs="Times New Roman"/>
          <w:color w:val="000000" w:themeColor="text1"/>
        </w:rPr>
        <w:t xml:space="preserve">Population Growth Rate is the proportion of change that the population of a particular country has undergone throughout a particular period of time which is mostly a year. It indicates change in population caused by a combination of causes due to births, deaths and net migration (Chinda, 2025). The high population growth rate leads to an increase in </w:t>
      </w:r>
      <w:proofErr w:type="spellStart"/>
      <w:r w:rsidRPr="00B62708">
        <w:rPr>
          <w:rFonts w:ascii="Times New Roman" w:hAnsi="Times New Roman" w:cs="Times New Roman"/>
          <w:color w:val="000000" w:themeColor="text1"/>
        </w:rPr>
        <w:t>labour</w:t>
      </w:r>
      <w:proofErr w:type="spellEnd"/>
      <w:r w:rsidRPr="00B62708">
        <w:rPr>
          <w:rFonts w:ascii="Times New Roman" w:hAnsi="Times New Roman" w:cs="Times New Roman"/>
          <w:color w:val="000000" w:themeColor="text1"/>
        </w:rPr>
        <w:t xml:space="preserve"> supply and number of consumers, which may presumably cause an economic boost (Ali et al.,2018). However, when not coupled with adequate infrastructure, education and jobs, it puts solicited strain of services and lead to underemployment as most developing countries, have a lot to do in population management to achieve sustainable development (Anifowose and Chummun, 2025). There is a need to invest </w:t>
      </w:r>
      <w:r w:rsidRPr="00B62708">
        <w:rPr>
          <w:rFonts w:ascii="Times New Roman" w:hAnsi="Times New Roman" w:cs="Times New Roman"/>
          <w:color w:val="000000" w:themeColor="text1"/>
        </w:rPr>
        <w:lastRenderedPageBreak/>
        <w:t>in health, family planning, and education as demographic dividends may be achieved through balanced population policies that are essential to long-term growth (Ojo, 2021).</w:t>
      </w:r>
    </w:p>
    <w:p w14:paraId="167D5091" w14:textId="77777777" w:rsidR="00217AA2" w:rsidRPr="00B62708" w:rsidRDefault="009A58B3" w:rsidP="00B62708">
      <w:pPr>
        <w:spacing w:after="0" w:line="240" w:lineRule="auto"/>
        <w:jc w:val="both"/>
        <w:rPr>
          <w:rFonts w:ascii="Times New Roman" w:hAnsi="Times New Roman" w:cs="Times New Roman"/>
          <w:color w:val="000000" w:themeColor="text1"/>
        </w:rPr>
      </w:pPr>
      <w:r>
        <w:rPr>
          <w:rFonts w:ascii="Times New Roman" w:hAnsi="Times New Roman" w:cs="Times New Roman"/>
          <w:b/>
          <w:bCs/>
          <w:color w:val="000000" w:themeColor="text1"/>
        </w:rPr>
        <w:t>2.1.5</w:t>
      </w:r>
      <w:r w:rsidR="001F0022" w:rsidRPr="00B62708">
        <w:rPr>
          <w:rFonts w:ascii="Times New Roman" w:hAnsi="Times New Roman" w:cs="Times New Roman"/>
          <w:b/>
          <w:bCs/>
          <w:color w:val="000000" w:themeColor="text1"/>
        </w:rPr>
        <w:t xml:space="preserve"> </w:t>
      </w:r>
      <w:proofErr w:type="spellStart"/>
      <w:r w:rsidR="00A37309" w:rsidRPr="00B62708">
        <w:rPr>
          <w:rFonts w:ascii="Times New Roman" w:hAnsi="Times New Roman" w:cs="Times New Roman"/>
          <w:b/>
          <w:bCs/>
          <w:color w:val="000000" w:themeColor="text1"/>
        </w:rPr>
        <w:t>Labour</w:t>
      </w:r>
      <w:proofErr w:type="spellEnd"/>
      <w:r w:rsidR="00A37309" w:rsidRPr="00B62708">
        <w:rPr>
          <w:rFonts w:ascii="Times New Roman" w:hAnsi="Times New Roman" w:cs="Times New Roman"/>
          <w:b/>
          <w:bCs/>
          <w:color w:val="000000" w:themeColor="text1"/>
        </w:rPr>
        <w:t xml:space="preserve"> Force</w:t>
      </w:r>
    </w:p>
    <w:p w14:paraId="6088929B" w14:textId="77777777" w:rsidR="000F1C3C" w:rsidRPr="00B62708" w:rsidRDefault="00E62892" w:rsidP="00B62708">
      <w:pPr>
        <w:spacing w:after="0" w:line="240" w:lineRule="auto"/>
        <w:jc w:val="both"/>
        <w:rPr>
          <w:rFonts w:ascii="Times New Roman" w:hAnsi="Times New Roman" w:cs="Times New Roman"/>
          <w:bCs/>
          <w:color w:val="000000" w:themeColor="text1"/>
        </w:rPr>
      </w:pPr>
      <w:r w:rsidRPr="00B62708">
        <w:rPr>
          <w:rFonts w:ascii="Times New Roman" w:hAnsi="Times New Roman" w:cs="Times New Roman"/>
          <w:bCs/>
          <w:color w:val="000000" w:themeColor="text1"/>
        </w:rPr>
        <w:t xml:space="preserve">Ogunjobi et al. (2025) explain that </w:t>
      </w:r>
      <w:proofErr w:type="spellStart"/>
      <w:r w:rsidRPr="00B62708">
        <w:rPr>
          <w:rFonts w:ascii="Times New Roman" w:hAnsi="Times New Roman" w:cs="Times New Roman"/>
          <w:bCs/>
          <w:color w:val="000000" w:themeColor="text1"/>
        </w:rPr>
        <w:t>labour</w:t>
      </w:r>
      <w:proofErr w:type="spellEnd"/>
      <w:r w:rsidRPr="00B62708">
        <w:rPr>
          <w:rFonts w:ascii="Times New Roman" w:hAnsi="Times New Roman" w:cs="Times New Roman"/>
          <w:bCs/>
          <w:color w:val="000000" w:themeColor="text1"/>
        </w:rPr>
        <w:t xml:space="preserve"> force consists of the sum total of persons of working age and gainfully employed or actively seeking employment of all types both skilled and unskilled contributing to the production of goods and services. Effectively utilizing the trafficked </w:t>
      </w:r>
      <w:proofErr w:type="spellStart"/>
      <w:r w:rsidRPr="00B62708">
        <w:rPr>
          <w:rFonts w:ascii="Times New Roman" w:hAnsi="Times New Roman" w:cs="Times New Roman"/>
          <w:bCs/>
          <w:color w:val="000000" w:themeColor="text1"/>
        </w:rPr>
        <w:t>labour</w:t>
      </w:r>
      <w:proofErr w:type="spellEnd"/>
      <w:r w:rsidRPr="00B62708">
        <w:rPr>
          <w:rFonts w:ascii="Times New Roman" w:hAnsi="Times New Roman" w:cs="Times New Roman"/>
          <w:bCs/>
          <w:color w:val="000000" w:themeColor="text1"/>
        </w:rPr>
        <w:t xml:space="preserve">, it can bring lucrative returns to the economy and national revenues as a surging </w:t>
      </w:r>
      <w:proofErr w:type="spellStart"/>
      <w:r w:rsidRPr="00B62708">
        <w:rPr>
          <w:rFonts w:ascii="Times New Roman" w:hAnsi="Times New Roman" w:cs="Times New Roman"/>
          <w:bCs/>
          <w:color w:val="000000" w:themeColor="text1"/>
        </w:rPr>
        <w:t>labour</w:t>
      </w:r>
      <w:proofErr w:type="spellEnd"/>
      <w:r w:rsidRPr="00B62708">
        <w:rPr>
          <w:rFonts w:ascii="Times New Roman" w:hAnsi="Times New Roman" w:cs="Times New Roman"/>
          <w:bCs/>
          <w:color w:val="000000" w:themeColor="text1"/>
        </w:rPr>
        <w:t xml:space="preserve"> force is a plus (Sallam, 2021). Trends such as ensuring human capital is developed, building vocational skills and positioning inclusive employment policies are important to the issues of reaping benefits of </w:t>
      </w:r>
      <w:proofErr w:type="spellStart"/>
      <w:r w:rsidRPr="00B62708">
        <w:rPr>
          <w:rFonts w:ascii="Times New Roman" w:hAnsi="Times New Roman" w:cs="Times New Roman"/>
          <w:bCs/>
          <w:color w:val="000000" w:themeColor="text1"/>
        </w:rPr>
        <w:t>labour</w:t>
      </w:r>
      <w:proofErr w:type="spellEnd"/>
      <w:r w:rsidRPr="00B62708">
        <w:rPr>
          <w:rFonts w:ascii="Times New Roman" w:hAnsi="Times New Roman" w:cs="Times New Roman"/>
          <w:bCs/>
          <w:color w:val="000000" w:themeColor="text1"/>
        </w:rPr>
        <w:t xml:space="preserve"> force since when an existing market inefficiencies, underemployment and skills mismatch weaken this potential (Yakubu et al., 2020). There are opportunities and challenges associated with a young and growing </w:t>
      </w:r>
      <w:proofErr w:type="spellStart"/>
      <w:r w:rsidRPr="00B62708">
        <w:rPr>
          <w:rFonts w:ascii="Times New Roman" w:hAnsi="Times New Roman" w:cs="Times New Roman"/>
          <w:bCs/>
          <w:color w:val="000000" w:themeColor="text1"/>
        </w:rPr>
        <w:t>labour</w:t>
      </w:r>
      <w:proofErr w:type="spellEnd"/>
      <w:r w:rsidRPr="00B62708">
        <w:rPr>
          <w:rFonts w:ascii="Times New Roman" w:hAnsi="Times New Roman" w:cs="Times New Roman"/>
          <w:bCs/>
          <w:color w:val="000000" w:themeColor="text1"/>
        </w:rPr>
        <w:t xml:space="preserve"> force.</w:t>
      </w:r>
    </w:p>
    <w:p w14:paraId="726D2C88" w14:textId="77777777" w:rsidR="00530214" w:rsidRPr="00B62708" w:rsidRDefault="00E62892" w:rsidP="00B62708">
      <w:pPr>
        <w:spacing w:after="0" w:line="240" w:lineRule="auto"/>
        <w:jc w:val="both"/>
        <w:rPr>
          <w:rFonts w:ascii="Times New Roman" w:hAnsi="Times New Roman" w:cs="Times New Roman"/>
          <w:b/>
          <w:bCs/>
        </w:rPr>
      </w:pPr>
      <w:r w:rsidRPr="00B62708">
        <w:rPr>
          <w:rFonts w:ascii="Times New Roman" w:hAnsi="Times New Roman" w:cs="Times New Roman"/>
          <w:b/>
          <w:color w:val="000000" w:themeColor="text1"/>
        </w:rPr>
        <w:t xml:space="preserve">2.2 </w:t>
      </w:r>
      <w:r w:rsidR="00B14BDC" w:rsidRPr="00B62708">
        <w:rPr>
          <w:rFonts w:ascii="Times New Roman" w:hAnsi="Times New Roman" w:cs="Times New Roman"/>
          <w:b/>
          <w:bCs/>
        </w:rPr>
        <w:t>Theoretical Framework</w:t>
      </w:r>
    </w:p>
    <w:p w14:paraId="615250A5" w14:textId="77777777" w:rsidR="000F1C3C" w:rsidRPr="00B62708" w:rsidRDefault="00E62892" w:rsidP="00B62708">
      <w:pPr>
        <w:spacing w:after="0" w:line="240" w:lineRule="auto"/>
        <w:jc w:val="both"/>
        <w:rPr>
          <w:rFonts w:ascii="Times New Roman" w:hAnsi="Times New Roman" w:cs="Times New Roman"/>
          <w:b/>
          <w:bCs/>
        </w:rPr>
      </w:pPr>
      <w:bookmarkStart w:id="6" w:name="_Hlk204941907"/>
      <w:r w:rsidRPr="00B62708">
        <w:rPr>
          <w:rFonts w:ascii="Times New Roman" w:hAnsi="Times New Roman" w:cs="Times New Roman"/>
        </w:rPr>
        <w:t>The study reviewed the following theories</w:t>
      </w:r>
      <w:r w:rsidR="00422EF5" w:rsidRPr="00B62708">
        <w:rPr>
          <w:rFonts w:ascii="Times New Roman" w:hAnsi="Times New Roman" w:cs="Times New Roman"/>
        </w:rPr>
        <w:t>:</w:t>
      </w:r>
      <w:r w:rsidRPr="00B62708">
        <w:rPr>
          <w:rFonts w:ascii="Times New Roman" w:hAnsi="Times New Roman" w:cs="Times New Roman"/>
        </w:rPr>
        <w:t xml:space="preserve"> Endogenous Growth Theory and Product Cycle Theory. However, the study in underpinned on endogenous growth theory because it emphasizes the role of technological progress, capital accumulation, and human capital factors influenced by policy and investment in driving long-term economic growth.</w:t>
      </w:r>
    </w:p>
    <w:p w14:paraId="2DECB1DE" w14:textId="77777777" w:rsidR="005B69C3" w:rsidRPr="00B62708" w:rsidRDefault="00E62892" w:rsidP="00B62708">
      <w:pPr>
        <w:spacing w:after="0" w:line="240" w:lineRule="auto"/>
        <w:jc w:val="both"/>
        <w:rPr>
          <w:rFonts w:ascii="Times New Roman" w:hAnsi="Times New Roman" w:cs="Times New Roman"/>
          <w:b/>
          <w:bCs/>
        </w:rPr>
      </w:pPr>
      <w:r w:rsidRPr="00B62708">
        <w:rPr>
          <w:rFonts w:ascii="Times New Roman" w:hAnsi="Times New Roman" w:cs="Times New Roman"/>
          <w:b/>
          <w:bCs/>
        </w:rPr>
        <w:t>2.2.1</w:t>
      </w:r>
      <w:r w:rsidR="005B69C3" w:rsidRPr="00B62708">
        <w:rPr>
          <w:rFonts w:ascii="Times New Roman" w:hAnsi="Times New Roman" w:cs="Times New Roman"/>
          <w:b/>
          <w:bCs/>
        </w:rPr>
        <w:t xml:space="preserve"> Romer</w:t>
      </w:r>
      <w:r w:rsidRPr="00B62708">
        <w:rPr>
          <w:rFonts w:ascii="Times New Roman" w:hAnsi="Times New Roman" w:cs="Times New Roman"/>
          <w:b/>
          <w:bCs/>
        </w:rPr>
        <w:t xml:space="preserve"> </w:t>
      </w:r>
      <w:r w:rsidR="00EF25AD" w:rsidRPr="00B62708">
        <w:rPr>
          <w:rFonts w:ascii="Times New Roman" w:hAnsi="Times New Roman" w:cs="Times New Roman"/>
          <w:b/>
          <w:bCs/>
        </w:rPr>
        <w:t>Endogenous Growth Theory</w:t>
      </w:r>
      <w:bookmarkEnd w:id="6"/>
    </w:p>
    <w:p w14:paraId="6C706903" w14:textId="77777777" w:rsidR="0064499D" w:rsidRPr="00B62708" w:rsidRDefault="001875CB" w:rsidP="00B62708">
      <w:pPr>
        <w:spacing w:after="0" w:line="240" w:lineRule="auto"/>
        <w:jc w:val="both"/>
        <w:rPr>
          <w:rFonts w:ascii="Times New Roman" w:hAnsi="Times New Roman" w:cs="Times New Roman"/>
          <w:b/>
          <w:bCs/>
        </w:rPr>
      </w:pPr>
      <w:r w:rsidRPr="00B62708">
        <w:rPr>
          <w:rFonts w:ascii="Times New Roman" w:hAnsi="Times New Roman" w:cs="Times New Roman"/>
        </w:rPr>
        <w:t xml:space="preserve"> Paul Romer</w:t>
      </w:r>
      <w:r w:rsidR="005B69C3" w:rsidRPr="00B62708">
        <w:rPr>
          <w:rFonts w:ascii="Times New Roman" w:hAnsi="Times New Roman" w:cs="Times New Roman"/>
        </w:rPr>
        <w:t xml:space="preserve"> (1980) </w:t>
      </w:r>
      <w:r w:rsidRPr="00B62708">
        <w:rPr>
          <w:rFonts w:ascii="Times New Roman" w:hAnsi="Times New Roman" w:cs="Times New Roman"/>
        </w:rPr>
        <w:t>postulates that economic growth is caused by internal forces like investment in human capital, innovation and knowledge instead of being caused by external factors. According to the theory, technological advancement and productivity gains are the results of specific measures taken in the economy, in particular, research, education, and capital accumulation (Ojo, 2021). The theory presupposes the existence of no decreasing returns to investment in knowledge and innovation and assumes that the effects of research spillovers lead to positive contributions to the society as a whole (Yakubu et al., 2020). The theory can be discussed as a significant strength that is represented by explaining long-term growth based on policy actions and investments in both technology and education (Sallam, 2021). The primary limitation is that the effects of knowledge spillovers and the separation of internal changes and outside influences are difficult to calculate (Ali et al., 2018). The theory is suitable to Sub-Saharan Africa since it highlights the importance of foreign capital goods and human capital formation in improving technology transfer and in increasing the economic production.</w:t>
      </w:r>
    </w:p>
    <w:p w14:paraId="2F79905A" w14:textId="77777777" w:rsidR="00EF25AD" w:rsidRPr="00B62708" w:rsidRDefault="001875CB" w:rsidP="00B62708">
      <w:pPr>
        <w:spacing w:after="0" w:line="240" w:lineRule="auto"/>
        <w:jc w:val="both"/>
        <w:rPr>
          <w:rFonts w:ascii="Times New Roman" w:hAnsi="Times New Roman" w:cs="Times New Roman"/>
          <w:b/>
          <w:bCs/>
        </w:rPr>
      </w:pPr>
      <w:r w:rsidRPr="00B62708">
        <w:rPr>
          <w:rFonts w:ascii="Times New Roman" w:hAnsi="Times New Roman" w:cs="Times New Roman"/>
          <w:b/>
          <w:bCs/>
        </w:rPr>
        <w:t xml:space="preserve">2.2.2 </w:t>
      </w:r>
      <w:r w:rsidR="00EF25AD" w:rsidRPr="00B62708">
        <w:rPr>
          <w:rFonts w:ascii="Times New Roman" w:hAnsi="Times New Roman" w:cs="Times New Roman"/>
          <w:b/>
          <w:bCs/>
        </w:rPr>
        <w:t>Product Cycle Theory</w:t>
      </w:r>
    </w:p>
    <w:p w14:paraId="65A394B3" w14:textId="77777777" w:rsidR="0064499D" w:rsidRPr="00B62708" w:rsidRDefault="00422EF5" w:rsidP="00B62708">
      <w:pPr>
        <w:spacing w:after="0" w:line="240" w:lineRule="auto"/>
        <w:jc w:val="both"/>
        <w:rPr>
          <w:rFonts w:ascii="Times New Roman" w:hAnsi="Times New Roman" w:cs="Times New Roman"/>
        </w:rPr>
      </w:pPr>
      <w:r w:rsidRPr="00B62708">
        <w:rPr>
          <w:rFonts w:ascii="Times New Roman" w:hAnsi="Times New Roman" w:cs="Times New Roman"/>
        </w:rPr>
        <w:t>Raymond Vernon proposed the</w:t>
      </w:r>
      <w:r w:rsidR="001F2431" w:rsidRPr="00B62708">
        <w:rPr>
          <w:rFonts w:ascii="Times New Roman" w:hAnsi="Times New Roman" w:cs="Times New Roman"/>
        </w:rPr>
        <w:t xml:space="preserve"> Product Cycle Theory in 1966. He explains how the production and export of a product change over time, starting with discovery in wealthy countries and ending with adoption and manufacture in developing countries. The idea posits that new products are initially manufactured in advanced economies owing to better technology and market demand; but, as the product evolves, production transitions to poorer nations where costs are reduced (Emeka et al., 2022). The hypothesis posits that technical innovation emanates from </w:t>
      </w:r>
      <w:proofErr w:type="spellStart"/>
      <w:r w:rsidR="001F2431" w:rsidRPr="00B62708">
        <w:rPr>
          <w:rFonts w:ascii="Times New Roman" w:hAnsi="Times New Roman" w:cs="Times New Roman"/>
        </w:rPr>
        <w:t>industrialised</w:t>
      </w:r>
      <w:proofErr w:type="spellEnd"/>
      <w:r w:rsidR="001F2431" w:rsidRPr="00B62708">
        <w:rPr>
          <w:rFonts w:ascii="Times New Roman" w:hAnsi="Times New Roman" w:cs="Times New Roman"/>
        </w:rPr>
        <w:t xml:space="preserve"> nations and that companies </w:t>
      </w:r>
      <w:proofErr w:type="spellStart"/>
      <w:r w:rsidR="001F2431" w:rsidRPr="00B62708">
        <w:rPr>
          <w:rFonts w:ascii="Times New Roman" w:hAnsi="Times New Roman" w:cs="Times New Roman"/>
        </w:rPr>
        <w:t>endeavour</w:t>
      </w:r>
      <w:proofErr w:type="spellEnd"/>
      <w:r w:rsidR="001F2431" w:rsidRPr="00B62708">
        <w:rPr>
          <w:rFonts w:ascii="Times New Roman" w:hAnsi="Times New Roman" w:cs="Times New Roman"/>
        </w:rPr>
        <w:t xml:space="preserve"> to reduce prices when products attain </w:t>
      </w:r>
      <w:proofErr w:type="spellStart"/>
      <w:r w:rsidR="001F2431" w:rsidRPr="00B62708">
        <w:rPr>
          <w:rFonts w:ascii="Times New Roman" w:hAnsi="Times New Roman" w:cs="Times New Roman"/>
        </w:rPr>
        <w:t>standardisation</w:t>
      </w:r>
      <w:proofErr w:type="spellEnd"/>
      <w:r w:rsidR="001F2431" w:rsidRPr="00B62708">
        <w:rPr>
          <w:rFonts w:ascii="Times New Roman" w:hAnsi="Times New Roman" w:cs="Times New Roman"/>
        </w:rPr>
        <w:t xml:space="preserve"> (</w:t>
      </w:r>
      <w:proofErr w:type="spellStart"/>
      <w:r w:rsidR="001F2431" w:rsidRPr="00B62708">
        <w:rPr>
          <w:rFonts w:ascii="Times New Roman" w:hAnsi="Times New Roman" w:cs="Times New Roman"/>
        </w:rPr>
        <w:t>Isah</w:t>
      </w:r>
      <w:proofErr w:type="spellEnd"/>
      <w:r w:rsidR="001F2431" w:rsidRPr="00B62708">
        <w:rPr>
          <w:rFonts w:ascii="Times New Roman" w:hAnsi="Times New Roman" w:cs="Times New Roman"/>
        </w:rPr>
        <w:t xml:space="preserve"> et al., 2025). One of the best things about the idea is that it can explain how global production patterns and technology transfer change over time (Saka, 2024). One of its biggest flaws is that it doesn't work well in fast-paced global markets because innovation and production might happen at the same time in several places (</w:t>
      </w:r>
      <w:proofErr w:type="spellStart"/>
      <w:r w:rsidR="001F2431" w:rsidRPr="00B62708">
        <w:rPr>
          <w:rFonts w:ascii="Times New Roman" w:hAnsi="Times New Roman" w:cs="Times New Roman"/>
        </w:rPr>
        <w:t>Agbeyinka</w:t>
      </w:r>
      <w:proofErr w:type="spellEnd"/>
      <w:r w:rsidR="001F2431" w:rsidRPr="00B62708">
        <w:rPr>
          <w:rFonts w:ascii="Times New Roman" w:hAnsi="Times New Roman" w:cs="Times New Roman"/>
        </w:rPr>
        <w:t>, 2025). The idea is pertinent to Sub-Saharan Africa as it illustrates how imported capital goods can integrate into a global product cycle, facilitating the region's adoption of advanced technology and enhancing economic productivity.</w:t>
      </w:r>
    </w:p>
    <w:p w14:paraId="4F8C8638" w14:textId="77777777" w:rsidR="00440B9F" w:rsidRPr="00B62708" w:rsidRDefault="004734A3" w:rsidP="00B62708">
      <w:pPr>
        <w:spacing w:after="0" w:line="240" w:lineRule="auto"/>
        <w:jc w:val="both"/>
        <w:rPr>
          <w:rFonts w:ascii="Times New Roman" w:hAnsi="Times New Roman" w:cs="Times New Roman"/>
        </w:rPr>
      </w:pPr>
      <w:r w:rsidRPr="00B62708">
        <w:rPr>
          <w:rFonts w:ascii="Times New Roman" w:hAnsi="Times New Roman" w:cs="Times New Roman"/>
          <w:b/>
          <w:bCs/>
        </w:rPr>
        <w:t xml:space="preserve">2.3 </w:t>
      </w:r>
      <w:proofErr w:type="gramStart"/>
      <w:r w:rsidR="00440B9F" w:rsidRPr="00B62708">
        <w:rPr>
          <w:rFonts w:ascii="Times New Roman" w:hAnsi="Times New Roman" w:cs="Times New Roman"/>
          <w:b/>
          <w:bCs/>
        </w:rPr>
        <w:t>Empirical</w:t>
      </w:r>
      <w:r w:rsidR="0043405B">
        <w:rPr>
          <w:rFonts w:ascii="Times New Roman" w:hAnsi="Times New Roman" w:cs="Times New Roman"/>
          <w:b/>
          <w:bCs/>
        </w:rPr>
        <w:t xml:space="preserve">  Literature</w:t>
      </w:r>
      <w:proofErr w:type="gramEnd"/>
      <w:r w:rsidR="0043405B">
        <w:rPr>
          <w:rFonts w:ascii="Times New Roman" w:hAnsi="Times New Roman" w:cs="Times New Roman"/>
          <w:b/>
          <w:bCs/>
        </w:rPr>
        <w:t xml:space="preserve"> </w:t>
      </w:r>
      <w:r w:rsidR="00440B9F" w:rsidRPr="00B62708">
        <w:rPr>
          <w:rFonts w:ascii="Times New Roman" w:hAnsi="Times New Roman" w:cs="Times New Roman"/>
          <w:b/>
          <w:bCs/>
        </w:rPr>
        <w:t xml:space="preserve"> Review</w:t>
      </w:r>
    </w:p>
    <w:p w14:paraId="5D060176" w14:textId="77777777" w:rsidR="00085503" w:rsidRPr="00D803CD" w:rsidRDefault="002F6ED9" w:rsidP="00B62708">
      <w:pPr>
        <w:spacing w:after="0" w:line="240" w:lineRule="auto"/>
        <w:jc w:val="both"/>
        <w:rPr>
          <w:rFonts w:ascii="Times New Roman" w:hAnsi="Times New Roman" w:cs="Times New Roman"/>
          <w:bCs/>
        </w:rPr>
      </w:pPr>
      <w:proofErr w:type="gramStart"/>
      <w:r w:rsidRPr="00D803CD">
        <w:rPr>
          <w:rFonts w:ascii="Times New Roman" w:hAnsi="Times New Roman" w:cs="Times New Roman"/>
          <w:bCs/>
        </w:rPr>
        <w:lastRenderedPageBreak/>
        <w:t>Ayeni  and</w:t>
      </w:r>
      <w:proofErr w:type="gramEnd"/>
      <w:r w:rsidRPr="00D803CD">
        <w:rPr>
          <w:rFonts w:ascii="Times New Roman" w:hAnsi="Times New Roman" w:cs="Times New Roman"/>
          <w:bCs/>
        </w:rPr>
        <w:t xml:space="preserve">  Akeju (2023) considered the  interactions of  human capital, capital goods import and economic growth in West  Africa</w:t>
      </w:r>
      <w:r w:rsidR="00881BB6" w:rsidRPr="00D803CD">
        <w:rPr>
          <w:rFonts w:ascii="Times New Roman" w:hAnsi="Times New Roman" w:cs="Times New Roman"/>
          <w:bCs/>
        </w:rPr>
        <w:t xml:space="preserve">. </w:t>
      </w:r>
      <w:proofErr w:type="gramStart"/>
      <w:r w:rsidR="00881BB6" w:rsidRPr="00D803CD">
        <w:rPr>
          <w:rFonts w:ascii="Times New Roman" w:hAnsi="Times New Roman" w:cs="Times New Roman"/>
          <w:bCs/>
        </w:rPr>
        <w:t>The  study</w:t>
      </w:r>
      <w:proofErr w:type="gramEnd"/>
      <w:r w:rsidR="00881BB6" w:rsidRPr="00D803CD">
        <w:rPr>
          <w:rFonts w:ascii="Times New Roman" w:hAnsi="Times New Roman" w:cs="Times New Roman"/>
          <w:bCs/>
        </w:rPr>
        <w:t xml:space="preserve"> consists of  13  countries in West  Africa over the  period 1980 to  2018. </w:t>
      </w:r>
      <w:proofErr w:type="gramStart"/>
      <w:r w:rsidR="00881BB6" w:rsidRPr="00D803CD">
        <w:rPr>
          <w:rFonts w:ascii="Times New Roman" w:hAnsi="Times New Roman" w:cs="Times New Roman"/>
          <w:bCs/>
        </w:rPr>
        <w:t>Panel  Autoregressive</w:t>
      </w:r>
      <w:proofErr w:type="gramEnd"/>
      <w:r w:rsidR="00881BB6" w:rsidRPr="00D803CD">
        <w:rPr>
          <w:rFonts w:ascii="Times New Roman" w:hAnsi="Times New Roman" w:cs="Times New Roman"/>
          <w:bCs/>
        </w:rPr>
        <w:t xml:space="preserve"> Distributed  Lag  Model  as estimation technique. </w:t>
      </w:r>
      <w:proofErr w:type="gramStart"/>
      <w:r w:rsidR="00881BB6" w:rsidRPr="00D803CD">
        <w:rPr>
          <w:rFonts w:ascii="Times New Roman" w:hAnsi="Times New Roman" w:cs="Times New Roman"/>
          <w:bCs/>
        </w:rPr>
        <w:t>Findings  show</w:t>
      </w:r>
      <w:proofErr w:type="gramEnd"/>
      <w:r w:rsidR="00881BB6" w:rsidRPr="00D803CD">
        <w:rPr>
          <w:rFonts w:ascii="Times New Roman" w:hAnsi="Times New Roman" w:cs="Times New Roman"/>
          <w:bCs/>
        </w:rPr>
        <w:t xml:space="preserve"> that human capital does not make production input more effective neither help the concerned  West  Africa Countries benefit from imported from imported equipment from other countries due to  low  levels  of  human capital.  T</w:t>
      </w:r>
      <w:r w:rsidR="0066069E" w:rsidRPr="00D803CD">
        <w:rPr>
          <w:rFonts w:ascii="Times New Roman" w:hAnsi="Times New Roman" w:cs="Times New Roman"/>
          <w:bCs/>
        </w:rPr>
        <w:t>he study re</w:t>
      </w:r>
      <w:r w:rsidR="00D803CD">
        <w:rPr>
          <w:rFonts w:ascii="Times New Roman" w:hAnsi="Times New Roman" w:cs="Times New Roman"/>
          <w:bCs/>
        </w:rPr>
        <w:t xml:space="preserve">commends that investment in </w:t>
      </w:r>
      <w:proofErr w:type="gramStart"/>
      <w:r w:rsidR="0066069E" w:rsidRPr="00D803CD">
        <w:rPr>
          <w:rFonts w:ascii="Times New Roman" w:hAnsi="Times New Roman" w:cs="Times New Roman"/>
          <w:bCs/>
        </w:rPr>
        <w:t>human  capital</w:t>
      </w:r>
      <w:proofErr w:type="gramEnd"/>
      <w:r w:rsidR="0066069E" w:rsidRPr="00D803CD">
        <w:rPr>
          <w:rFonts w:ascii="Times New Roman" w:hAnsi="Times New Roman" w:cs="Times New Roman"/>
          <w:bCs/>
        </w:rPr>
        <w:t>, innovation and  knowledge as significant contributors to economic growth and should be prioritized by  developing nations.</w:t>
      </w:r>
    </w:p>
    <w:p w14:paraId="4A72F404" w14:textId="77777777" w:rsidR="005E379C" w:rsidRPr="00D803CD" w:rsidRDefault="005E379C" w:rsidP="00B62708">
      <w:pPr>
        <w:spacing w:after="0" w:line="240" w:lineRule="auto"/>
        <w:jc w:val="both"/>
        <w:rPr>
          <w:rFonts w:ascii="Times New Roman" w:hAnsi="Times New Roman" w:cs="Times New Roman"/>
          <w:bCs/>
        </w:rPr>
      </w:pPr>
    </w:p>
    <w:p w14:paraId="370829BA" w14:textId="77777777" w:rsidR="00085503" w:rsidRPr="00D803CD" w:rsidRDefault="00EA087F" w:rsidP="00B62708">
      <w:pPr>
        <w:spacing w:after="0" w:line="240" w:lineRule="auto"/>
        <w:jc w:val="both"/>
        <w:rPr>
          <w:rFonts w:ascii="Times New Roman" w:hAnsi="Times New Roman" w:cs="Times New Roman"/>
          <w:bCs/>
        </w:rPr>
      </w:pPr>
      <w:proofErr w:type="spellStart"/>
      <w:r w:rsidRPr="00D803CD">
        <w:rPr>
          <w:rFonts w:ascii="Times New Roman" w:hAnsi="Times New Roman" w:cs="Times New Roman"/>
          <w:bCs/>
        </w:rPr>
        <w:t>Ogunsakin</w:t>
      </w:r>
      <w:proofErr w:type="spellEnd"/>
      <w:r w:rsidRPr="00D803CD">
        <w:rPr>
          <w:rFonts w:ascii="Times New Roman" w:hAnsi="Times New Roman" w:cs="Times New Roman"/>
          <w:bCs/>
        </w:rPr>
        <w:t xml:space="preserve"> </w:t>
      </w:r>
      <w:proofErr w:type="gramStart"/>
      <w:r w:rsidRPr="00D803CD">
        <w:rPr>
          <w:rFonts w:ascii="Times New Roman" w:hAnsi="Times New Roman" w:cs="Times New Roman"/>
          <w:bCs/>
        </w:rPr>
        <w:t>and  Ismail</w:t>
      </w:r>
      <w:proofErr w:type="gramEnd"/>
      <w:r w:rsidRPr="00D803CD">
        <w:rPr>
          <w:rFonts w:ascii="Times New Roman" w:hAnsi="Times New Roman" w:cs="Times New Roman"/>
          <w:bCs/>
        </w:rPr>
        <w:t xml:space="preserve"> (2020) considered  the  effects  of  capital  goods  import  on  physical  capital  formation  and  economic  growth in  Sub-Saharan  African  Countries  from  1985  to  2018. </w:t>
      </w:r>
      <w:proofErr w:type="gramStart"/>
      <w:r w:rsidR="00303A4A" w:rsidRPr="00D803CD">
        <w:rPr>
          <w:rFonts w:ascii="Times New Roman" w:hAnsi="Times New Roman" w:cs="Times New Roman"/>
          <w:bCs/>
        </w:rPr>
        <w:t>The  study</w:t>
      </w:r>
      <w:proofErr w:type="gramEnd"/>
      <w:r w:rsidR="00303A4A" w:rsidRPr="00D803CD">
        <w:rPr>
          <w:rFonts w:ascii="Times New Roman" w:hAnsi="Times New Roman" w:cs="Times New Roman"/>
          <w:bCs/>
        </w:rPr>
        <w:t xml:space="preserve">  employed descriptive statistics, Panel Granger Causality Tes</w:t>
      </w:r>
      <w:r w:rsidR="00763830" w:rsidRPr="00D803CD">
        <w:rPr>
          <w:rFonts w:ascii="Times New Roman" w:hAnsi="Times New Roman" w:cs="Times New Roman"/>
          <w:bCs/>
        </w:rPr>
        <w:t xml:space="preserve">t and Panel co-integration test as estimation techniques.  </w:t>
      </w:r>
      <w:proofErr w:type="gramStart"/>
      <w:r w:rsidR="00763830" w:rsidRPr="00D803CD">
        <w:rPr>
          <w:rFonts w:ascii="Times New Roman" w:hAnsi="Times New Roman" w:cs="Times New Roman"/>
          <w:bCs/>
        </w:rPr>
        <w:t>Findings  show</w:t>
      </w:r>
      <w:proofErr w:type="gramEnd"/>
      <w:r w:rsidR="00763830" w:rsidRPr="00D803CD">
        <w:rPr>
          <w:rFonts w:ascii="Times New Roman" w:hAnsi="Times New Roman" w:cs="Times New Roman"/>
          <w:bCs/>
        </w:rPr>
        <w:t xml:space="preserve">  that  the  contribution of capital goods import to both economic  growth and physical capital formation are  significant but not large enough as it contributes  little  to economic  growth and to  physical</w:t>
      </w:r>
      <w:r w:rsidR="00621AC5" w:rsidRPr="00D803CD">
        <w:rPr>
          <w:rFonts w:ascii="Times New Roman" w:hAnsi="Times New Roman" w:cs="Times New Roman"/>
          <w:bCs/>
        </w:rPr>
        <w:t xml:space="preserve">  capital formation. The study </w:t>
      </w:r>
      <w:proofErr w:type="gramStart"/>
      <w:r w:rsidR="00763830" w:rsidRPr="00D803CD">
        <w:rPr>
          <w:rFonts w:ascii="Times New Roman" w:hAnsi="Times New Roman" w:cs="Times New Roman"/>
          <w:bCs/>
        </w:rPr>
        <w:t>recommends  that</w:t>
      </w:r>
      <w:proofErr w:type="gramEnd"/>
      <w:r w:rsidR="00763830" w:rsidRPr="00D803CD">
        <w:rPr>
          <w:rFonts w:ascii="Times New Roman" w:hAnsi="Times New Roman" w:cs="Times New Roman"/>
          <w:bCs/>
        </w:rPr>
        <w:t xml:space="preserve"> governments in  Sub-Saharan Africa needs to</w:t>
      </w:r>
      <w:r w:rsidR="00621AC5" w:rsidRPr="00D803CD">
        <w:rPr>
          <w:rFonts w:ascii="Times New Roman" w:hAnsi="Times New Roman" w:cs="Times New Roman"/>
          <w:bCs/>
        </w:rPr>
        <w:t xml:space="preserve"> formulate policies to encourage manufacturing sector productivity of their economies so that they can really make  effective</w:t>
      </w:r>
      <w:r w:rsidR="00085503" w:rsidRPr="00D803CD">
        <w:rPr>
          <w:rFonts w:ascii="Times New Roman" w:hAnsi="Times New Roman" w:cs="Times New Roman"/>
          <w:bCs/>
        </w:rPr>
        <w:t xml:space="preserve"> use of capital  goods, such  policies may include friendly tariff policies and removal.</w:t>
      </w:r>
    </w:p>
    <w:p w14:paraId="4F358A1A" w14:textId="77777777" w:rsidR="00085503" w:rsidRPr="00D803CD" w:rsidRDefault="00085503" w:rsidP="00B62708">
      <w:pPr>
        <w:spacing w:after="0" w:line="240" w:lineRule="auto"/>
        <w:jc w:val="both"/>
        <w:rPr>
          <w:rFonts w:ascii="Times New Roman" w:hAnsi="Times New Roman" w:cs="Times New Roman"/>
          <w:bCs/>
        </w:rPr>
      </w:pPr>
    </w:p>
    <w:p w14:paraId="53FFF6DD" w14:textId="77777777" w:rsidR="00131353" w:rsidRPr="00D803CD" w:rsidRDefault="00085503" w:rsidP="00B62708">
      <w:pPr>
        <w:spacing w:after="0" w:line="240" w:lineRule="auto"/>
        <w:jc w:val="both"/>
        <w:rPr>
          <w:rFonts w:ascii="Times New Roman" w:hAnsi="Times New Roman" w:cs="Times New Roman"/>
          <w:bCs/>
        </w:rPr>
      </w:pPr>
      <w:r w:rsidRPr="00D803CD">
        <w:rPr>
          <w:rFonts w:ascii="Times New Roman" w:hAnsi="Times New Roman" w:cs="Times New Roman"/>
          <w:bCs/>
        </w:rPr>
        <w:t xml:space="preserve">Ogbonna (2015) </w:t>
      </w:r>
      <w:proofErr w:type="gramStart"/>
      <w:r w:rsidRPr="00D803CD">
        <w:rPr>
          <w:rFonts w:ascii="Times New Roman" w:hAnsi="Times New Roman" w:cs="Times New Roman"/>
          <w:bCs/>
        </w:rPr>
        <w:t>employed  the</w:t>
      </w:r>
      <w:proofErr w:type="gramEnd"/>
      <w:r w:rsidRPr="00D803CD">
        <w:rPr>
          <w:rFonts w:ascii="Times New Roman" w:hAnsi="Times New Roman" w:cs="Times New Roman"/>
          <w:bCs/>
        </w:rPr>
        <w:t xml:space="preserve">  Johansen Co-integration  Technique and Standard  desk top Pairwise  Granger  Causality test technique </w:t>
      </w:r>
      <w:r w:rsidR="002F6ED9" w:rsidRPr="00D803CD">
        <w:rPr>
          <w:rFonts w:ascii="Times New Roman" w:hAnsi="Times New Roman" w:cs="Times New Roman"/>
          <w:bCs/>
        </w:rPr>
        <w:t xml:space="preserve">to investigate the  Impact of  import  on output growth in Nigeria between 1985  to  2000  using  secondary data. The result show that certain factors   such as not maximizing </w:t>
      </w:r>
      <w:proofErr w:type="gramStart"/>
      <w:r w:rsidR="002F6ED9" w:rsidRPr="00D803CD">
        <w:rPr>
          <w:rFonts w:ascii="Times New Roman" w:hAnsi="Times New Roman" w:cs="Times New Roman"/>
          <w:bCs/>
        </w:rPr>
        <w:t>the  advantage</w:t>
      </w:r>
      <w:proofErr w:type="gramEnd"/>
      <w:r w:rsidR="002F6ED9" w:rsidRPr="00D803CD">
        <w:rPr>
          <w:rFonts w:ascii="Times New Roman" w:hAnsi="Times New Roman" w:cs="Times New Roman"/>
          <w:bCs/>
        </w:rPr>
        <w:t xml:space="preserve">  of advanced technologies in imported capital goods and inability to install manufacturing capacity can partly explain  why the import led growth does not hold for  Nigeria.</w:t>
      </w:r>
      <w:r w:rsidRPr="00D803CD">
        <w:rPr>
          <w:rFonts w:ascii="Times New Roman" w:hAnsi="Times New Roman" w:cs="Times New Roman"/>
          <w:bCs/>
        </w:rPr>
        <w:t xml:space="preserve"> </w:t>
      </w:r>
      <w:r w:rsidR="00621AC5" w:rsidRPr="00D803CD">
        <w:rPr>
          <w:rFonts w:ascii="Times New Roman" w:hAnsi="Times New Roman" w:cs="Times New Roman"/>
          <w:bCs/>
        </w:rPr>
        <w:t xml:space="preserve"> </w:t>
      </w:r>
    </w:p>
    <w:p w14:paraId="1DAE59F3" w14:textId="77777777" w:rsidR="00CC4295" w:rsidRPr="00D803CD" w:rsidRDefault="00CC4295" w:rsidP="008B0ECF">
      <w:pPr>
        <w:spacing w:after="0" w:line="240" w:lineRule="auto"/>
        <w:jc w:val="both"/>
        <w:rPr>
          <w:rFonts w:ascii="Times New Roman" w:hAnsi="Times New Roman" w:cs="Times New Roman"/>
          <w:bCs/>
        </w:rPr>
      </w:pPr>
    </w:p>
    <w:p w14:paraId="44BD74B4" w14:textId="77777777" w:rsidR="008B0ECF" w:rsidRDefault="0048539C" w:rsidP="00CC4295">
      <w:pPr>
        <w:spacing w:after="0" w:line="240" w:lineRule="auto"/>
        <w:jc w:val="both"/>
        <w:rPr>
          <w:rFonts w:ascii="Times New Roman" w:hAnsi="Times New Roman" w:cs="Times New Roman"/>
          <w:b/>
          <w:bCs/>
        </w:rPr>
      </w:pPr>
      <w:r w:rsidRPr="00B62708">
        <w:rPr>
          <w:rFonts w:ascii="Times New Roman" w:hAnsi="Times New Roman" w:cs="Times New Roman"/>
          <w:b/>
          <w:bCs/>
        </w:rPr>
        <w:t xml:space="preserve">3.0 </w:t>
      </w:r>
      <w:r w:rsidR="00EF6D2E" w:rsidRPr="00B62708">
        <w:rPr>
          <w:rFonts w:ascii="Times New Roman" w:hAnsi="Times New Roman" w:cs="Times New Roman"/>
          <w:b/>
          <w:bCs/>
        </w:rPr>
        <w:t>Methodology</w:t>
      </w:r>
    </w:p>
    <w:p w14:paraId="3332E46C" w14:textId="77777777" w:rsidR="00EF6D2E" w:rsidRPr="008B0ECF" w:rsidRDefault="00572B8E" w:rsidP="00CC4295">
      <w:pPr>
        <w:spacing w:after="0" w:line="240" w:lineRule="auto"/>
        <w:jc w:val="both"/>
        <w:rPr>
          <w:rFonts w:ascii="Times New Roman" w:hAnsi="Times New Roman" w:cs="Times New Roman"/>
          <w:b/>
          <w:bCs/>
        </w:rPr>
      </w:pPr>
      <w:proofErr w:type="gramStart"/>
      <w:r w:rsidRPr="00B62708">
        <w:rPr>
          <w:rFonts w:ascii="Times New Roman" w:hAnsi="Times New Roman" w:cs="Times New Roman"/>
          <w:bCs/>
          <w:color w:val="000000" w:themeColor="text1"/>
        </w:rPr>
        <w:t>The  model</w:t>
      </w:r>
      <w:proofErr w:type="gramEnd"/>
      <w:r w:rsidRPr="00B62708">
        <w:rPr>
          <w:rFonts w:ascii="Times New Roman" w:hAnsi="Times New Roman" w:cs="Times New Roman"/>
          <w:bCs/>
          <w:color w:val="000000" w:themeColor="text1"/>
        </w:rPr>
        <w:t xml:space="preserve">  is  specified  below:</w:t>
      </w:r>
    </w:p>
    <w:p w14:paraId="4271E491" w14:textId="77777777" w:rsidR="00945D14" w:rsidRPr="00B62708" w:rsidRDefault="00D00904" w:rsidP="00CC4295">
      <w:pPr>
        <w:tabs>
          <w:tab w:val="left" w:pos="3330"/>
        </w:tabs>
        <w:spacing w:line="240" w:lineRule="auto"/>
        <w:jc w:val="both"/>
        <w:rPr>
          <w:rFonts w:ascii="Times New Roman" w:hAnsi="Times New Roman" w:cs="Times New Roman"/>
          <w:color w:val="000000" w:themeColor="text1"/>
        </w:rPr>
      </w:pPr>
      <m:oMath>
        <m:sSub>
          <m:sSubPr>
            <m:ctrlPr>
              <w:rPr>
                <w:rFonts w:ascii="Cambria Math" w:hAnsi="Cambria Math" w:cs="Times New Roman"/>
                <w:i/>
                <w:color w:val="000000" w:themeColor="text1"/>
              </w:rPr>
            </m:ctrlPr>
          </m:sSubPr>
          <m:e>
            <m:r>
              <w:rPr>
                <w:rFonts w:ascii="Cambria Math" w:hAnsi="Cambria Math" w:cs="Times New Roman"/>
                <w:color w:val="000000" w:themeColor="text1"/>
              </w:rPr>
              <m:t>GDPgr</m:t>
            </m:r>
          </m:e>
          <m:sub>
            <m:r>
              <w:rPr>
                <w:rFonts w:ascii="Cambria Math" w:hAnsi="Cambria Math" w:cs="Times New Roman"/>
                <w:color w:val="000000" w:themeColor="text1"/>
              </w:rPr>
              <m:t>it</m:t>
            </m:r>
          </m:sub>
        </m:sSub>
        <m:r>
          <w:rPr>
            <w:rFonts w:ascii="Cambria Math" w:hAnsi="Cambria Math" w:cs="Times New Roman"/>
            <w:color w:val="000000" w:themeColor="text1"/>
          </w:rPr>
          <m:t>=</m:t>
        </m:r>
      </m:oMath>
      <w:r w:rsidR="00EF6D2E" w:rsidRPr="00B62708">
        <w:rPr>
          <w:rFonts w:ascii="Times New Roman" w:hAnsi="Times New Roman" w:cs="Times New Roman"/>
          <w:color w:val="000000" w:themeColor="text1"/>
        </w:rPr>
        <w:t xml:space="preserve"> </w:t>
      </w:r>
      <w:proofErr w:type="gramStart"/>
      <w:r w:rsidR="00EF6D2E" w:rsidRPr="00B62708">
        <w:rPr>
          <w:rFonts w:ascii="Times New Roman" w:hAnsi="Times New Roman" w:cs="Times New Roman"/>
          <w:color w:val="000000" w:themeColor="text1"/>
        </w:rPr>
        <w:t>f(</w:t>
      </w:r>
      <w:proofErr w:type="gramEnd"/>
      <w:r w:rsidR="00EF6D2E" w:rsidRPr="00B62708">
        <w:rPr>
          <w:rFonts w:ascii="Times New Roman" w:hAnsi="Times New Roman" w:cs="Times New Roman"/>
          <w:color w:val="000000" w:themeColor="text1"/>
        </w:rPr>
        <w:t>ICG</w:t>
      </w:r>
      <w:r w:rsidR="00EF6D2E" w:rsidRPr="00B62708">
        <w:rPr>
          <w:rFonts w:ascii="Times New Roman" w:hAnsi="Times New Roman" w:cs="Times New Roman"/>
          <w:i/>
          <w:color w:val="000000" w:themeColor="text1"/>
          <w:vertAlign w:val="subscript"/>
        </w:rPr>
        <w:t>it</w:t>
      </w:r>
      <w:r w:rsidR="00EF6D2E" w:rsidRPr="00B62708">
        <w:rPr>
          <w:rFonts w:ascii="Times New Roman" w:hAnsi="Times New Roman" w:cs="Times New Roman"/>
          <w:color w:val="000000" w:themeColor="text1"/>
        </w:rPr>
        <w:t>,</w:t>
      </w:r>
      <m:oMath>
        <m:r>
          <w:rPr>
            <w:rFonts w:ascii="Cambria Math" w:hAnsi="Cambria Math" w:cs="Times New Roman"/>
            <w:color w:val="000000" w:themeColor="text1"/>
            <w:vertAlign w:val="subscript"/>
          </w:rPr>
          <m:t xml:space="preserve"> </m:t>
        </m:r>
        <m:sSub>
          <m:sSubPr>
            <m:ctrlPr>
              <w:rPr>
                <w:rFonts w:ascii="Cambria Math" w:hAnsi="Cambria Math" w:cs="Times New Roman"/>
                <w:i/>
                <w:color w:val="000000" w:themeColor="text1"/>
              </w:rPr>
            </m:ctrlPr>
          </m:sSubPr>
          <m:e>
            <m:r>
              <w:rPr>
                <w:rFonts w:ascii="Cambria Math" w:hAnsi="Cambria Math" w:cs="Times New Roman"/>
                <w:color w:val="000000" w:themeColor="text1"/>
              </w:rPr>
              <m:t>TOP</m:t>
            </m:r>
          </m:e>
          <m:sub>
            <m:r>
              <w:rPr>
                <w:rFonts w:ascii="Cambria Math" w:hAnsi="Cambria Math" w:cs="Times New Roman"/>
                <w:color w:val="000000" w:themeColor="text1"/>
              </w:rPr>
              <m:t>it</m:t>
            </m:r>
          </m:sub>
        </m:sSub>
      </m:oMath>
      <w:r w:rsidR="00EF6D2E" w:rsidRPr="00B62708">
        <w:rPr>
          <w:rFonts w:ascii="Times New Roman" w:hAnsi="Times New Roman" w:cs="Times New Roman"/>
          <w:color w:val="000000" w:themeColor="text1"/>
        </w:rPr>
        <w:t xml:space="preserve">,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POPgr</m:t>
            </m:r>
          </m:e>
          <m:sub>
            <m:r>
              <w:rPr>
                <w:rFonts w:ascii="Cambria Math" w:hAnsi="Cambria Math" w:cs="Times New Roman"/>
                <w:color w:val="000000" w:themeColor="text1"/>
              </w:rPr>
              <m:t>it</m:t>
            </m:r>
          </m:sub>
        </m:sSub>
      </m:oMath>
      <w:r w:rsidR="00EF6D2E" w:rsidRPr="00B62708">
        <w:rPr>
          <w:rFonts w:ascii="Times New Roman" w:hAnsi="Times New Roman" w:cs="Times New Roman"/>
          <w:color w:val="000000" w:themeColor="text1"/>
        </w:rPr>
        <w:t>,</w:t>
      </w:r>
      <m:oMath>
        <m:r>
          <w:rPr>
            <w:rFonts w:ascii="Cambria Math" w:hAnsi="Cambria Math" w:cs="Times New Roman"/>
            <w:color w:val="000000" w:themeColor="text1"/>
          </w:rPr>
          <m:t xml:space="preserve"> </m:t>
        </m:r>
        <m:sSub>
          <m:sSubPr>
            <m:ctrlPr>
              <w:rPr>
                <w:rFonts w:ascii="Cambria Math" w:hAnsi="Cambria Math" w:cs="Times New Roman"/>
                <w:i/>
                <w:color w:val="000000" w:themeColor="text1"/>
              </w:rPr>
            </m:ctrlPr>
          </m:sSubPr>
          <m:e>
            <m:r>
              <w:rPr>
                <w:rFonts w:ascii="Cambria Math" w:hAnsi="Cambria Math" w:cs="Times New Roman"/>
                <w:color w:val="000000" w:themeColor="text1"/>
              </w:rPr>
              <m:t>LF</m:t>
            </m:r>
          </m:e>
          <m:sub>
            <m:r>
              <w:rPr>
                <w:rFonts w:ascii="Cambria Math" w:hAnsi="Cambria Math" w:cs="Times New Roman"/>
                <w:color w:val="000000" w:themeColor="text1"/>
              </w:rPr>
              <m:t>it</m:t>
            </m:r>
          </m:sub>
        </m:sSub>
      </m:oMath>
      <w:r w:rsidR="00EF6D2E" w:rsidRPr="00B62708">
        <w:rPr>
          <w:rFonts w:ascii="Times New Roman" w:hAnsi="Times New Roman" w:cs="Times New Roman"/>
          <w:color w:val="000000" w:themeColor="text1"/>
        </w:rPr>
        <w:t>)</w:t>
      </w:r>
      <w:r w:rsidR="00945D14" w:rsidRPr="00B62708">
        <w:rPr>
          <w:rFonts w:ascii="Times New Roman" w:hAnsi="Times New Roman" w:cs="Times New Roman"/>
          <w:color w:val="000000" w:themeColor="text1"/>
        </w:rPr>
        <w:t xml:space="preserve"> .......................................................................... </w:t>
      </w:r>
      <w:r w:rsidR="0043405B">
        <w:rPr>
          <w:rFonts w:ascii="Times New Roman" w:hAnsi="Times New Roman" w:cs="Times New Roman"/>
          <w:color w:val="000000" w:themeColor="text1"/>
        </w:rPr>
        <w:t>1</w:t>
      </w:r>
    </w:p>
    <w:p w14:paraId="265A66A5" w14:textId="77777777" w:rsidR="00EF6D2E" w:rsidRPr="00B62708" w:rsidRDefault="00904284" w:rsidP="00CC4295">
      <w:pPr>
        <w:tabs>
          <w:tab w:val="left" w:pos="3330"/>
        </w:tabs>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Explicitly, equation </w:t>
      </w:r>
      <w:proofErr w:type="gramStart"/>
      <w:r>
        <w:rPr>
          <w:rFonts w:ascii="Times New Roman" w:hAnsi="Times New Roman" w:cs="Times New Roman"/>
          <w:color w:val="000000" w:themeColor="text1"/>
        </w:rPr>
        <w:t>1  can</w:t>
      </w:r>
      <w:proofErr w:type="gramEnd"/>
      <w:r>
        <w:rPr>
          <w:rFonts w:ascii="Times New Roman" w:hAnsi="Times New Roman" w:cs="Times New Roman"/>
          <w:color w:val="000000" w:themeColor="text1"/>
        </w:rPr>
        <w:t xml:space="preserve">  be </w:t>
      </w:r>
      <w:r w:rsidR="00EF6D2E" w:rsidRPr="00B62708">
        <w:rPr>
          <w:rFonts w:ascii="Times New Roman" w:hAnsi="Times New Roman" w:cs="Times New Roman"/>
          <w:color w:val="000000" w:themeColor="text1"/>
        </w:rPr>
        <w:t xml:space="preserve"> re-stated as below:</w:t>
      </w:r>
    </w:p>
    <w:p w14:paraId="752084DB" w14:textId="77777777" w:rsidR="00EF6D2E" w:rsidRPr="00B62708" w:rsidRDefault="00D00904" w:rsidP="00CC4295">
      <w:pPr>
        <w:tabs>
          <w:tab w:val="left" w:pos="3330"/>
        </w:tabs>
        <w:spacing w:line="240" w:lineRule="auto"/>
        <w:jc w:val="both"/>
        <w:rPr>
          <w:rFonts w:ascii="Times New Roman" w:hAnsi="Times New Roman" w:cs="Times New Roman"/>
          <w:color w:val="000000" w:themeColor="text1"/>
        </w:rPr>
      </w:pPr>
      <m:oMath>
        <m:sSub>
          <m:sSubPr>
            <m:ctrlPr>
              <w:rPr>
                <w:rFonts w:ascii="Cambria Math" w:hAnsi="Cambria Math" w:cs="Times New Roman"/>
                <w:i/>
                <w:color w:val="000000" w:themeColor="text1"/>
              </w:rPr>
            </m:ctrlPr>
          </m:sSubPr>
          <m:e>
            <m:r>
              <w:rPr>
                <w:rFonts w:ascii="Cambria Math" w:hAnsi="Cambria Math" w:cs="Times New Roman"/>
                <w:color w:val="000000" w:themeColor="text1"/>
              </w:rPr>
              <m:t>GDPgr</m:t>
            </m:r>
          </m:e>
          <m:sub>
            <m:r>
              <w:rPr>
                <w:rFonts w:ascii="Cambria Math" w:hAnsi="Cambria Math" w:cs="Times New Roman"/>
                <w:color w:val="000000" w:themeColor="text1"/>
              </w:rPr>
              <m:t>it</m:t>
            </m:r>
          </m:sub>
        </m:sSub>
        <m:r>
          <w:rPr>
            <w:rFonts w:ascii="Cambria Math" w:hAnsi="Cambria Math" w:cs="Times New Roman"/>
            <w:color w:val="000000" w:themeColor="text1"/>
          </w:rPr>
          <m:t>=</m:t>
        </m:r>
      </m:oMath>
      <w:r w:rsidR="00EF6D2E" w:rsidRPr="00B62708">
        <w:rPr>
          <w:rFonts w:ascii="Times New Roman" w:hAnsi="Times New Roman" w:cs="Times New Roman"/>
          <w:color w:val="000000" w:themeColor="text1"/>
        </w:rPr>
        <w:t xml:space="preserve">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α</m:t>
            </m:r>
          </m:e>
          <m:sub>
            <m:r>
              <w:rPr>
                <w:rFonts w:ascii="Cambria Math" w:hAnsi="Cambria Math" w:cs="Times New Roman"/>
                <w:color w:val="000000" w:themeColor="text1"/>
              </w:rPr>
              <m:t>0</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α</m:t>
            </m:r>
          </m:e>
          <m:sub>
            <m:r>
              <w:rPr>
                <w:rFonts w:ascii="Cambria Math" w:hAnsi="Cambria Math" w:cs="Times New Roman"/>
                <w:color w:val="000000" w:themeColor="text1"/>
              </w:rPr>
              <m:t>1</m:t>
            </m:r>
          </m:sub>
        </m:sSub>
        <m:r>
          <m:rPr>
            <m:sty m:val="p"/>
          </m:rPr>
          <w:rPr>
            <w:rFonts w:ascii="Cambria Math" w:hAnsi="Cambria Math" w:cs="Times New Roman"/>
            <w:color w:val="000000" w:themeColor="text1"/>
          </w:rPr>
          <m:t xml:space="preserve"> </m:t>
        </m:r>
      </m:oMath>
      <w:r w:rsidR="00EF6D2E" w:rsidRPr="00B62708">
        <w:rPr>
          <w:rFonts w:ascii="Times New Roman" w:eastAsiaTheme="minorEastAsia" w:hAnsi="Times New Roman" w:cs="Times New Roman"/>
          <w:color w:val="000000" w:themeColor="text1"/>
        </w:rPr>
        <w:t xml:space="preserve"> </w:t>
      </w:r>
      <w:proofErr w:type="spellStart"/>
      <w:r w:rsidR="00EF6D2E" w:rsidRPr="00B62708">
        <w:rPr>
          <w:rFonts w:ascii="Times New Roman" w:hAnsi="Times New Roman" w:cs="Times New Roman"/>
          <w:color w:val="000000" w:themeColor="text1"/>
        </w:rPr>
        <w:t>ICG</w:t>
      </w:r>
      <w:r w:rsidR="00EF6D2E" w:rsidRPr="00B62708">
        <w:rPr>
          <w:rFonts w:ascii="Times New Roman" w:hAnsi="Times New Roman" w:cs="Times New Roman"/>
          <w:i/>
          <w:color w:val="000000" w:themeColor="text1"/>
          <w:vertAlign w:val="subscript"/>
        </w:rPr>
        <w:t>it</w:t>
      </w:r>
      <w:proofErr w:type="spellEnd"/>
      <w:r w:rsidR="00EF6D2E" w:rsidRPr="00B62708">
        <w:rPr>
          <w:rFonts w:ascii="Times New Roman" w:hAnsi="Times New Roman" w:cs="Times New Roman"/>
          <w:i/>
          <w:color w:val="000000" w:themeColor="text1"/>
          <w:vertAlign w:val="subscript"/>
        </w:rPr>
        <w:t xml:space="preserve"> </w:t>
      </w:r>
      <w:r w:rsidR="00EF6D2E" w:rsidRPr="00B62708">
        <w:rPr>
          <w:rFonts w:ascii="Times New Roman" w:hAnsi="Times New Roman" w:cs="Times New Roman"/>
          <w:color w:val="000000" w:themeColor="text1"/>
        </w:rPr>
        <w:t>+</w:t>
      </w:r>
      <m:oMath>
        <m:r>
          <w:rPr>
            <w:rFonts w:ascii="Cambria Math" w:hAnsi="Cambria Math" w:cs="Times New Roman"/>
            <w:color w:val="000000" w:themeColor="text1"/>
          </w:rPr>
          <m:t xml:space="preserve"> </m:t>
        </m:r>
        <m:sSub>
          <m:sSubPr>
            <m:ctrlPr>
              <w:rPr>
                <w:rFonts w:ascii="Cambria Math" w:hAnsi="Cambria Math" w:cs="Times New Roman"/>
                <w:i/>
                <w:color w:val="000000" w:themeColor="text1"/>
              </w:rPr>
            </m:ctrlPr>
          </m:sSubPr>
          <m:e>
            <m:r>
              <w:rPr>
                <w:rFonts w:ascii="Cambria Math" w:hAnsi="Cambria Math" w:cs="Times New Roman"/>
                <w:color w:val="000000" w:themeColor="text1"/>
              </w:rPr>
              <m:t>α</m:t>
            </m:r>
          </m:e>
          <m:sub>
            <m:r>
              <w:rPr>
                <w:rFonts w:ascii="Cambria Math" w:hAnsi="Cambria Math" w:cs="Times New Roman"/>
                <w:color w:val="000000" w:themeColor="text1"/>
              </w:rPr>
              <m:t>2</m:t>
            </m:r>
          </m:sub>
        </m:sSub>
      </m:oMath>
      <w:r w:rsidR="00EF6D2E" w:rsidRPr="00B62708">
        <w:rPr>
          <w:rFonts w:ascii="Times New Roman" w:hAnsi="Times New Roman" w:cs="Times New Roman"/>
          <w:color w:val="000000" w:themeColor="text1"/>
        </w:rPr>
        <w:t xml:space="preserve">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TOP</m:t>
            </m:r>
          </m:e>
          <m:sub>
            <m:r>
              <w:rPr>
                <w:rFonts w:ascii="Cambria Math" w:hAnsi="Cambria Math" w:cs="Times New Roman"/>
                <w:color w:val="000000" w:themeColor="text1"/>
              </w:rPr>
              <m:t>it</m:t>
            </m:r>
          </m:sub>
        </m:sSub>
        <m:r>
          <w:rPr>
            <w:rFonts w:ascii="Cambria Math" w:hAnsi="Cambria Math" w:cs="Times New Roman"/>
            <w:color w:val="000000" w:themeColor="text1"/>
          </w:rPr>
          <m:t xml:space="preserve"> </m:t>
        </m:r>
      </m:oMath>
      <w:r w:rsidR="00EF6D2E" w:rsidRPr="00B62708">
        <w:rPr>
          <w:rFonts w:ascii="Times New Roman" w:hAnsi="Times New Roman" w:cs="Times New Roman"/>
          <w:color w:val="000000" w:themeColor="text1"/>
        </w:rPr>
        <w:t xml:space="preserve">+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α</m:t>
            </m:r>
          </m:e>
          <m:sub>
            <m:r>
              <w:rPr>
                <w:rFonts w:ascii="Cambria Math" w:hAnsi="Cambria Math" w:cs="Times New Roman"/>
                <w:color w:val="000000" w:themeColor="text1"/>
              </w:rPr>
              <m:t>3</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POPgr</m:t>
            </m:r>
          </m:e>
          <m:sub>
            <m:r>
              <w:rPr>
                <w:rFonts w:ascii="Cambria Math" w:hAnsi="Cambria Math" w:cs="Times New Roman"/>
                <w:color w:val="000000" w:themeColor="text1"/>
              </w:rPr>
              <m:t>it</m:t>
            </m:r>
          </m:sub>
        </m:sSub>
      </m:oMath>
      <w:r w:rsidR="00EF6D2E" w:rsidRPr="00B62708">
        <w:rPr>
          <w:rFonts w:ascii="Times New Roman" w:hAnsi="Times New Roman" w:cs="Times New Roman"/>
          <w:color w:val="000000" w:themeColor="text1"/>
        </w:rPr>
        <w:t>+</w:t>
      </w:r>
      <m:oMath>
        <m:r>
          <w:rPr>
            <w:rFonts w:ascii="Cambria Math" w:hAnsi="Cambria Math" w:cs="Times New Roman"/>
            <w:color w:val="000000" w:themeColor="text1"/>
          </w:rPr>
          <m:t xml:space="preserve"> </m:t>
        </m:r>
        <m:sSub>
          <m:sSubPr>
            <m:ctrlPr>
              <w:rPr>
                <w:rFonts w:ascii="Cambria Math" w:hAnsi="Cambria Math" w:cs="Times New Roman"/>
                <w:i/>
                <w:color w:val="000000" w:themeColor="text1"/>
              </w:rPr>
            </m:ctrlPr>
          </m:sSubPr>
          <m:e>
            <m:r>
              <w:rPr>
                <w:rFonts w:ascii="Cambria Math" w:hAnsi="Cambria Math" w:cs="Times New Roman"/>
                <w:color w:val="000000" w:themeColor="text1"/>
              </w:rPr>
              <m:t>α</m:t>
            </m:r>
          </m:e>
          <m:sub>
            <m:r>
              <w:rPr>
                <w:rFonts w:ascii="Cambria Math" w:hAnsi="Cambria Math" w:cs="Times New Roman"/>
                <w:color w:val="000000" w:themeColor="text1"/>
              </w:rPr>
              <m:t>4</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LF</m:t>
            </m:r>
          </m:e>
          <m:sub>
            <m:r>
              <w:rPr>
                <w:rFonts w:ascii="Cambria Math" w:hAnsi="Cambria Math" w:cs="Times New Roman"/>
                <w:color w:val="000000" w:themeColor="text1"/>
              </w:rPr>
              <m:t>it</m:t>
            </m:r>
          </m:sub>
        </m:sSub>
      </m:oMath>
      <w:r w:rsidR="00EF6D2E" w:rsidRPr="00B62708">
        <w:rPr>
          <w:rFonts w:ascii="Times New Roman" w:hAnsi="Times New Roman" w:cs="Times New Roman"/>
          <w:color w:val="000000" w:themeColor="text1"/>
        </w:rPr>
        <w:t xml:space="preserve">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ε</m:t>
            </m:r>
          </m:e>
          <m:sub>
            <m:r>
              <w:rPr>
                <w:rFonts w:ascii="Cambria Math" w:hAnsi="Cambria Math" w:cs="Times New Roman"/>
                <w:color w:val="000000" w:themeColor="text1"/>
              </w:rPr>
              <m:t>t</m:t>
            </m:r>
          </m:sub>
        </m:sSub>
      </m:oMath>
      <w:r w:rsidR="00945D14" w:rsidRPr="00B62708">
        <w:rPr>
          <w:rFonts w:ascii="Times New Roman" w:eastAsiaTheme="minorEastAsia" w:hAnsi="Times New Roman" w:cs="Times New Roman"/>
          <w:color w:val="000000" w:themeColor="text1"/>
        </w:rPr>
        <w:t xml:space="preserve"> ............</w:t>
      </w:r>
      <w:r w:rsidR="0043405B">
        <w:rPr>
          <w:rFonts w:ascii="Times New Roman" w:eastAsiaTheme="minorEastAsia" w:hAnsi="Times New Roman" w:cs="Times New Roman"/>
          <w:color w:val="000000" w:themeColor="text1"/>
        </w:rPr>
        <w:t>............................2</w:t>
      </w:r>
    </w:p>
    <w:p w14:paraId="7B95B93F" w14:textId="77777777" w:rsidR="00EF6D2E" w:rsidRPr="00B62708" w:rsidRDefault="00EF6D2E" w:rsidP="00CC4295">
      <w:pPr>
        <w:tabs>
          <w:tab w:val="left" w:pos="3330"/>
        </w:tabs>
        <w:spacing w:line="240" w:lineRule="auto"/>
        <w:jc w:val="both"/>
        <w:rPr>
          <w:rFonts w:ascii="Times New Roman" w:eastAsia="Times New Roman" w:hAnsi="Times New Roman" w:cs="Times New Roman"/>
          <w:color w:val="000000" w:themeColor="text1"/>
        </w:rPr>
      </w:pPr>
      <w:r w:rsidRPr="00B62708">
        <w:rPr>
          <w:rFonts w:ascii="Times New Roman" w:hAnsi="Times New Roman" w:cs="Times New Roman"/>
          <w:color w:val="000000" w:themeColor="text1"/>
        </w:rPr>
        <w:t xml:space="preserve">Where </w:t>
      </w:r>
      <w:proofErr w:type="spellStart"/>
      <w:r w:rsidRPr="00B62708">
        <w:rPr>
          <w:rFonts w:ascii="Times New Roman" w:hAnsi="Times New Roman" w:cs="Times New Roman"/>
          <w:color w:val="000000" w:themeColor="text1"/>
        </w:rPr>
        <w:t>GDPgr</w:t>
      </w:r>
      <w:proofErr w:type="spellEnd"/>
      <w:r w:rsidRPr="00B62708">
        <w:rPr>
          <w:rFonts w:ascii="Times New Roman" w:hAnsi="Times New Roman" w:cs="Times New Roman"/>
          <w:color w:val="000000" w:themeColor="text1"/>
        </w:rPr>
        <w:t>= Gross Domestic Product growth rate, ICG</w:t>
      </w:r>
      <w:r w:rsidRPr="00B62708">
        <w:rPr>
          <w:rFonts w:ascii="Times New Roman" w:eastAsiaTheme="minorEastAsia" w:hAnsi="Times New Roman" w:cs="Times New Roman"/>
          <w:color w:val="000000" w:themeColor="text1"/>
          <w:vertAlign w:val="subscript"/>
        </w:rPr>
        <w:t xml:space="preserve"> </w:t>
      </w:r>
      <m:oMath>
        <m:r>
          <w:rPr>
            <w:rFonts w:ascii="Cambria Math" w:hAnsi="Cambria Math" w:cs="Times New Roman"/>
            <w:color w:val="000000" w:themeColor="text1"/>
          </w:rPr>
          <m:t>=</m:t>
        </m:r>
      </m:oMath>
      <w:r w:rsidRPr="00B62708">
        <w:rPr>
          <w:rFonts w:ascii="Times New Roman" w:hAnsi="Times New Roman" w:cs="Times New Roman"/>
          <w:color w:val="000000" w:themeColor="text1"/>
        </w:rPr>
        <w:t xml:space="preserve"> Imported Capital Goods, TOP= Trade Openness, POPgr= Population Growth Rate, LF= Labour Force participation and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e</m:t>
            </m:r>
          </m:e>
          <m:sub>
            <m:r>
              <w:rPr>
                <w:rFonts w:ascii="Cambria Math" w:hAnsi="Cambria Math" w:cs="Times New Roman"/>
                <w:color w:val="000000" w:themeColor="text1"/>
              </w:rPr>
              <m:t xml:space="preserve">t= </m:t>
            </m:r>
          </m:sub>
        </m:sSub>
        <m:r>
          <w:rPr>
            <w:rFonts w:ascii="Cambria Math" w:hAnsi="Cambria Math" w:cs="Times New Roman"/>
            <w:color w:val="000000" w:themeColor="text1"/>
          </w:rPr>
          <m:t>is the error term</m:t>
        </m:r>
      </m:oMath>
      <w:r w:rsidR="000D101B" w:rsidRPr="00B62708">
        <w:rPr>
          <w:rFonts w:ascii="Times New Roman" w:eastAsiaTheme="minorEastAsia" w:hAnsi="Times New Roman" w:cs="Times New Roman"/>
          <w:color w:val="000000" w:themeColor="text1"/>
        </w:rPr>
        <w:t>.</w:t>
      </w:r>
      <w:r w:rsidR="00572B8E" w:rsidRPr="00B62708">
        <w:rPr>
          <w:rFonts w:ascii="Times New Roman" w:eastAsiaTheme="minorEastAsia" w:hAnsi="Times New Roman" w:cs="Times New Roman"/>
          <w:color w:val="000000" w:themeColor="text1"/>
        </w:rPr>
        <w:t xml:space="preserve"> ICG is the main independent variable, while TOP, POP, LF are control variables.</w:t>
      </w:r>
      <w:r w:rsidR="000D101B" w:rsidRPr="00B62708">
        <w:rPr>
          <w:rFonts w:ascii="Times New Roman" w:eastAsiaTheme="minorEastAsia" w:hAnsi="Times New Roman" w:cs="Times New Roman"/>
          <w:color w:val="000000" w:themeColor="text1"/>
        </w:rPr>
        <w:t xml:space="preserve"> I</w:t>
      </w:r>
      <w:r w:rsidRPr="00B62708">
        <w:rPr>
          <w:rFonts w:ascii="Times New Roman" w:eastAsiaTheme="minorEastAsia" w:hAnsi="Times New Roman" w:cs="Times New Roman"/>
          <w:color w:val="000000" w:themeColor="text1"/>
        </w:rPr>
        <w:t xml:space="preserve">n a bid to </w:t>
      </w:r>
      <w:r w:rsidRPr="00B62708">
        <w:rPr>
          <w:rFonts w:ascii="Times New Roman" w:eastAsia="Times New Roman" w:hAnsi="Times New Roman" w:cs="Times New Roman"/>
          <w:color w:val="000000" w:themeColor="text1"/>
        </w:rPr>
        <w:t>achieve the objectives of the study, Panel ARDL cointegration approach</w:t>
      </w:r>
      <w:r w:rsidR="00B92C96" w:rsidRPr="00B62708">
        <w:rPr>
          <w:rFonts w:ascii="Times New Roman" w:eastAsia="Times New Roman" w:hAnsi="Times New Roman" w:cs="Times New Roman"/>
          <w:color w:val="000000" w:themeColor="text1"/>
        </w:rPr>
        <w:t xml:space="preserve"> and Panel </w:t>
      </w:r>
      <w:proofErr w:type="gramStart"/>
      <w:r w:rsidR="00B92C96" w:rsidRPr="00B62708">
        <w:rPr>
          <w:rFonts w:ascii="Times New Roman" w:eastAsia="Times New Roman" w:hAnsi="Times New Roman" w:cs="Times New Roman"/>
          <w:color w:val="000000" w:themeColor="text1"/>
        </w:rPr>
        <w:t>ARDL  approach</w:t>
      </w:r>
      <w:proofErr w:type="gramEnd"/>
      <w:r w:rsidRPr="00B62708">
        <w:rPr>
          <w:rFonts w:ascii="Times New Roman" w:eastAsia="Times New Roman" w:hAnsi="Times New Roman" w:cs="Times New Roman"/>
          <w:color w:val="000000" w:themeColor="text1"/>
        </w:rPr>
        <w:t xml:space="preserve"> were employed.</w:t>
      </w:r>
    </w:p>
    <w:p w14:paraId="39F0911C" w14:textId="77777777" w:rsidR="00D44D70" w:rsidRDefault="00D44D70" w:rsidP="00B62708">
      <w:pPr>
        <w:tabs>
          <w:tab w:val="left" w:pos="3330"/>
        </w:tabs>
        <w:spacing w:after="0" w:line="240" w:lineRule="auto"/>
        <w:jc w:val="both"/>
        <w:rPr>
          <w:rFonts w:ascii="Times New Roman" w:hAnsi="Times New Roman" w:cs="Times New Roman"/>
          <w:b/>
          <w:color w:val="000000" w:themeColor="text1"/>
        </w:rPr>
      </w:pPr>
    </w:p>
    <w:p w14:paraId="5CFBB650" w14:textId="77777777" w:rsidR="00D44D70" w:rsidRDefault="00D44D70" w:rsidP="00B62708">
      <w:pPr>
        <w:tabs>
          <w:tab w:val="left" w:pos="3330"/>
        </w:tabs>
        <w:spacing w:after="0" w:line="240" w:lineRule="auto"/>
        <w:jc w:val="both"/>
        <w:rPr>
          <w:rFonts w:ascii="Times New Roman" w:hAnsi="Times New Roman" w:cs="Times New Roman"/>
          <w:b/>
          <w:color w:val="000000" w:themeColor="text1"/>
        </w:rPr>
      </w:pPr>
    </w:p>
    <w:p w14:paraId="3F8DFE6B" w14:textId="77777777" w:rsidR="00EF6D2E" w:rsidRPr="00B62708" w:rsidRDefault="009A58B3" w:rsidP="00B62708">
      <w:pPr>
        <w:tabs>
          <w:tab w:val="left" w:pos="3330"/>
        </w:tabs>
        <w:spacing w:after="0"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w:t>
      </w:r>
      <w:proofErr w:type="gramStart"/>
      <w:r w:rsidR="00AF675C" w:rsidRPr="00B62708">
        <w:rPr>
          <w:rFonts w:ascii="Times New Roman" w:hAnsi="Times New Roman" w:cs="Times New Roman"/>
          <w:b/>
          <w:color w:val="000000" w:themeColor="text1"/>
        </w:rPr>
        <w:t xml:space="preserve">4.0  </w:t>
      </w:r>
      <w:r w:rsidR="00EF6D2E" w:rsidRPr="00B62708">
        <w:rPr>
          <w:rFonts w:ascii="Times New Roman" w:hAnsi="Times New Roman" w:cs="Times New Roman"/>
          <w:b/>
          <w:color w:val="000000" w:themeColor="text1"/>
        </w:rPr>
        <w:t>Data</w:t>
      </w:r>
      <w:proofErr w:type="gramEnd"/>
      <w:r w:rsidR="00EF6D2E" w:rsidRPr="00B62708">
        <w:rPr>
          <w:rFonts w:ascii="Times New Roman" w:hAnsi="Times New Roman" w:cs="Times New Roman"/>
          <w:b/>
          <w:color w:val="000000" w:themeColor="text1"/>
        </w:rPr>
        <w:t xml:space="preserve"> Analysis</w:t>
      </w:r>
    </w:p>
    <w:p w14:paraId="4566232A" w14:textId="77777777" w:rsidR="00EF6D2E" w:rsidRPr="00B62708" w:rsidRDefault="00AF675C" w:rsidP="00B62708">
      <w:pPr>
        <w:tabs>
          <w:tab w:val="left" w:pos="3330"/>
        </w:tabs>
        <w:spacing w:after="0" w:line="240" w:lineRule="auto"/>
        <w:jc w:val="both"/>
        <w:rPr>
          <w:rFonts w:ascii="Times New Roman" w:hAnsi="Times New Roman" w:cs="Times New Roman"/>
          <w:b/>
          <w:color w:val="000000" w:themeColor="text1"/>
        </w:rPr>
      </w:pPr>
      <w:r w:rsidRPr="00B62708">
        <w:rPr>
          <w:rFonts w:ascii="Times New Roman" w:hAnsi="Times New Roman" w:cs="Times New Roman"/>
          <w:b/>
          <w:color w:val="000000" w:themeColor="text1"/>
        </w:rPr>
        <w:t xml:space="preserve"> </w:t>
      </w:r>
      <w:proofErr w:type="gramStart"/>
      <w:r w:rsidRPr="00B62708">
        <w:rPr>
          <w:rFonts w:ascii="Times New Roman" w:hAnsi="Times New Roman" w:cs="Times New Roman"/>
          <w:b/>
          <w:color w:val="000000" w:themeColor="text1"/>
        </w:rPr>
        <w:t xml:space="preserve">4.1  </w:t>
      </w:r>
      <w:r w:rsidR="00EF6D2E" w:rsidRPr="00B62708">
        <w:rPr>
          <w:rFonts w:ascii="Times New Roman" w:hAnsi="Times New Roman" w:cs="Times New Roman"/>
          <w:b/>
          <w:color w:val="000000" w:themeColor="text1"/>
        </w:rPr>
        <w:t>Descriptive</w:t>
      </w:r>
      <w:proofErr w:type="gramEnd"/>
      <w:r w:rsidR="00EF6D2E" w:rsidRPr="00B62708">
        <w:rPr>
          <w:rFonts w:ascii="Times New Roman" w:hAnsi="Times New Roman" w:cs="Times New Roman"/>
          <w:b/>
          <w:color w:val="000000" w:themeColor="text1"/>
        </w:rPr>
        <w:t xml:space="preserve"> Statistics</w:t>
      </w:r>
    </w:p>
    <w:p w14:paraId="7A5FE95B" w14:textId="77777777" w:rsidR="00EF6D2E" w:rsidRPr="00B62708" w:rsidRDefault="008321B4" w:rsidP="00B62708">
      <w:pPr>
        <w:tabs>
          <w:tab w:val="left" w:pos="3330"/>
        </w:tabs>
        <w:spacing w:after="0" w:line="240" w:lineRule="auto"/>
        <w:jc w:val="both"/>
        <w:rPr>
          <w:rFonts w:ascii="Times New Roman" w:hAnsi="Times New Roman" w:cs="Times New Roman"/>
          <w:b/>
          <w:color w:val="000000" w:themeColor="text1"/>
        </w:rPr>
      </w:pPr>
      <w:r w:rsidRPr="00B62708">
        <w:rPr>
          <w:rFonts w:ascii="Times New Roman" w:hAnsi="Times New Roman" w:cs="Times New Roman"/>
          <w:b/>
          <w:color w:val="000000" w:themeColor="text1"/>
        </w:rPr>
        <w:t>Table 1</w:t>
      </w:r>
      <w:r w:rsidR="00EF6D2E" w:rsidRPr="00B62708">
        <w:rPr>
          <w:rFonts w:ascii="Times New Roman" w:hAnsi="Times New Roman" w:cs="Times New Roman"/>
          <w:b/>
          <w:color w:val="000000" w:themeColor="text1"/>
        </w:rPr>
        <w:t xml:space="preserve">:  </w:t>
      </w:r>
      <w:r w:rsidR="00EF6D2E" w:rsidRPr="00B62708">
        <w:rPr>
          <w:rFonts w:ascii="Times New Roman" w:hAnsi="Times New Roman" w:cs="Times New Roman"/>
          <w:b/>
        </w:rPr>
        <w:t xml:space="preserve">Descriptive statistics of variables in SSA   </w:t>
      </w:r>
    </w:p>
    <w:tbl>
      <w:tblPr>
        <w:tblW w:w="0" w:type="auto"/>
        <w:jc w:val="center"/>
        <w:tblBorders>
          <w:top w:val="single" w:sz="4" w:space="0" w:color="auto"/>
          <w:bottom w:val="single" w:sz="4" w:space="0" w:color="auto"/>
        </w:tblBorders>
        <w:tblLook w:val="04A0" w:firstRow="1" w:lastRow="0" w:firstColumn="1" w:lastColumn="0" w:noHBand="0" w:noVBand="1"/>
      </w:tblPr>
      <w:tblGrid>
        <w:gridCol w:w="1174"/>
        <w:gridCol w:w="806"/>
        <w:gridCol w:w="1260"/>
        <w:gridCol w:w="1080"/>
        <w:gridCol w:w="900"/>
        <w:gridCol w:w="900"/>
        <w:gridCol w:w="810"/>
        <w:gridCol w:w="904"/>
        <w:gridCol w:w="1363"/>
      </w:tblGrid>
      <w:tr w:rsidR="00EF6D2E" w:rsidRPr="00B62708" w14:paraId="14FBFEE2" w14:textId="77777777" w:rsidTr="00ED6BCB">
        <w:trPr>
          <w:trHeight w:val="300"/>
          <w:jc w:val="center"/>
        </w:trPr>
        <w:tc>
          <w:tcPr>
            <w:tcW w:w="1174" w:type="dxa"/>
            <w:tcBorders>
              <w:top w:val="single" w:sz="4" w:space="0" w:color="auto"/>
              <w:left w:val="nil"/>
              <w:bottom w:val="single" w:sz="4" w:space="0" w:color="auto"/>
              <w:right w:val="nil"/>
            </w:tcBorders>
            <w:noWrap/>
            <w:vAlign w:val="bottom"/>
            <w:hideMark/>
          </w:tcPr>
          <w:p w14:paraId="4C8845DD" w14:textId="77777777" w:rsidR="00EF6D2E" w:rsidRPr="00B62708" w:rsidRDefault="00EF6D2E" w:rsidP="00B62708">
            <w:pPr>
              <w:spacing w:after="0" w:line="240" w:lineRule="auto"/>
              <w:jc w:val="both"/>
              <w:rPr>
                <w:rFonts w:ascii="Times New Roman" w:eastAsia="Times New Roman" w:hAnsi="Times New Roman" w:cs="Times New Roman"/>
              </w:rPr>
            </w:pPr>
            <w:r w:rsidRPr="00B62708">
              <w:rPr>
                <w:rFonts w:ascii="Times New Roman" w:eastAsia="Times New Roman" w:hAnsi="Times New Roman" w:cs="Times New Roman"/>
              </w:rPr>
              <w:t xml:space="preserve">Variables </w:t>
            </w:r>
          </w:p>
        </w:tc>
        <w:tc>
          <w:tcPr>
            <w:tcW w:w="806" w:type="dxa"/>
            <w:tcBorders>
              <w:top w:val="single" w:sz="4" w:space="0" w:color="auto"/>
              <w:left w:val="nil"/>
              <w:bottom w:val="single" w:sz="4" w:space="0" w:color="auto"/>
              <w:right w:val="nil"/>
            </w:tcBorders>
            <w:noWrap/>
            <w:vAlign w:val="bottom"/>
            <w:hideMark/>
          </w:tcPr>
          <w:p w14:paraId="22ED083A"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eastAsia="Times New Roman" w:hAnsi="Times New Roman" w:cs="Times New Roman"/>
                <w:color w:val="000000"/>
              </w:rPr>
              <w:t>Mean</w:t>
            </w:r>
          </w:p>
        </w:tc>
        <w:tc>
          <w:tcPr>
            <w:tcW w:w="1260" w:type="dxa"/>
            <w:tcBorders>
              <w:top w:val="single" w:sz="4" w:space="0" w:color="auto"/>
              <w:left w:val="nil"/>
              <w:bottom w:val="single" w:sz="4" w:space="0" w:color="auto"/>
              <w:right w:val="nil"/>
            </w:tcBorders>
            <w:noWrap/>
            <w:vAlign w:val="bottom"/>
            <w:hideMark/>
          </w:tcPr>
          <w:p w14:paraId="7A6163D8"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eastAsia="Times New Roman" w:hAnsi="Times New Roman" w:cs="Times New Roman"/>
                <w:color w:val="000000"/>
              </w:rPr>
              <w:t xml:space="preserve"> Std. Dev.</w:t>
            </w:r>
          </w:p>
        </w:tc>
        <w:tc>
          <w:tcPr>
            <w:tcW w:w="1080" w:type="dxa"/>
            <w:tcBorders>
              <w:top w:val="single" w:sz="4" w:space="0" w:color="auto"/>
              <w:left w:val="nil"/>
              <w:bottom w:val="single" w:sz="4" w:space="0" w:color="auto"/>
              <w:right w:val="nil"/>
            </w:tcBorders>
            <w:noWrap/>
            <w:vAlign w:val="bottom"/>
            <w:hideMark/>
          </w:tcPr>
          <w:p w14:paraId="05406051"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eastAsia="Times New Roman" w:hAnsi="Times New Roman" w:cs="Times New Roman"/>
                <w:color w:val="000000"/>
              </w:rPr>
              <w:t xml:space="preserve"> Max</w:t>
            </w:r>
          </w:p>
        </w:tc>
        <w:tc>
          <w:tcPr>
            <w:tcW w:w="900" w:type="dxa"/>
            <w:tcBorders>
              <w:top w:val="single" w:sz="4" w:space="0" w:color="auto"/>
              <w:left w:val="nil"/>
              <w:bottom w:val="single" w:sz="4" w:space="0" w:color="auto"/>
              <w:right w:val="nil"/>
            </w:tcBorders>
            <w:noWrap/>
            <w:vAlign w:val="bottom"/>
            <w:hideMark/>
          </w:tcPr>
          <w:p w14:paraId="11BBA6DF"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eastAsia="Times New Roman" w:hAnsi="Times New Roman" w:cs="Times New Roman"/>
                <w:color w:val="000000"/>
              </w:rPr>
              <w:t xml:space="preserve"> Min</w:t>
            </w:r>
          </w:p>
        </w:tc>
        <w:tc>
          <w:tcPr>
            <w:tcW w:w="900" w:type="dxa"/>
            <w:tcBorders>
              <w:top w:val="single" w:sz="4" w:space="0" w:color="auto"/>
              <w:left w:val="nil"/>
              <w:bottom w:val="single" w:sz="4" w:space="0" w:color="auto"/>
              <w:right w:val="nil"/>
            </w:tcBorders>
            <w:hideMark/>
          </w:tcPr>
          <w:p w14:paraId="66FD6943"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eastAsia="Times New Roman" w:hAnsi="Times New Roman" w:cs="Times New Roman"/>
                <w:color w:val="000000"/>
              </w:rPr>
              <w:t>Skew</w:t>
            </w:r>
          </w:p>
        </w:tc>
        <w:tc>
          <w:tcPr>
            <w:tcW w:w="810" w:type="dxa"/>
            <w:tcBorders>
              <w:top w:val="single" w:sz="4" w:space="0" w:color="auto"/>
              <w:left w:val="nil"/>
              <w:bottom w:val="single" w:sz="4" w:space="0" w:color="auto"/>
              <w:right w:val="nil"/>
            </w:tcBorders>
            <w:hideMark/>
          </w:tcPr>
          <w:p w14:paraId="22BC2EA5"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eastAsia="Times New Roman" w:hAnsi="Times New Roman" w:cs="Times New Roman"/>
                <w:color w:val="000000"/>
              </w:rPr>
              <w:t>Kurt</w:t>
            </w:r>
          </w:p>
        </w:tc>
        <w:tc>
          <w:tcPr>
            <w:tcW w:w="904" w:type="dxa"/>
            <w:tcBorders>
              <w:top w:val="single" w:sz="4" w:space="0" w:color="auto"/>
              <w:left w:val="nil"/>
              <w:bottom w:val="single" w:sz="4" w:space="0" w:color="auto"/>
              <w:right w:val="nil"/>
            </w:tcBorders>
            <w:hideMark/>
          </w:tcPr>
          <w:p w14:paraId="28563AB9"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eastAsia="Times New Roman" w:hAnsi="Times New Roman" w:cs="Times New Roman"/>
                <w:color w:val="000000"/>
              </w:rPr>
              <w:t>J-Bera</w:t>
            </w:r>
          </w:p>
        </w:tc>
        <w:tc>
          <w:tcPr>
            <w:tcW w:w="1363" w:type="dxa"/>
            <w:tcBorders>
              <w:top w:val="single" w:sz="4" w:space="0" w:color="auto"/>
              <w:left w:val="nil"/>
              <w:bottom w:val="single" w:sz="4" w:space="0" w:color="auto"/>
              <w:right w:val="nil"/>
            </w:tcBorders>
            <w:hideMark/>
          </w:tcPr>
          <w:p w14:paraId="0F178953"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eastAsia="Times New Roman" w:hAnsi="Times New Roman" w:cs="Times New Roman"/>
                <w:color w:val="000000"/>
              </w:rPr>
              <w:t xml:space="preserve">Prob. </w:t>
            </w:r>
          </w:p>
        </w:tc>
      </w:tr>
      <w:tr w:rsidR="00EF6D2E" w:rsidRPr="00B62708" w14:paraId="42059650" w14:textId="77777777" w:rsidTr="00ED6BCB">
        <w:trPr>
          <w:trHeight w:val="300"/>
          <w:jc w:val="center"/>
        </w:trPr>
        <w:tc>
          <w:tcPr>
            <w:tcW w:w="1174" w:type="dxa"/>
            <w:tcBorders>
              <w:top w:val="single" w:sz="4" w:space="0" w:color="auto"/>
              <w:left w:val="nil"/>
              <w:bottom w:val="nil"/>
              <w:right w:val="nil"/>
            </w:tcBorders>
            <w:noWrap/>
            <w:vAlign w:val="bottom"/>
            <w:hideMark/>
          </w:tcPr>
          <w:p w14:paraId="226DF3C1"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eastAsia="Times New Roman" w:hAnsi="Times New Roman" w:cs="Times New Roman"/>
                <w:color w:val="000000"/>
              </w:rPr>
              <w:t xml:space="preserve">GDP </w:t>
            </w:r>
          </w:p>
        </w:tc>
        <w:tc>
          <w:tcPr>
            <w:tcW w:w="806" w:type="dxa"/>
            <w:tcBorders>
              <w:top w:val="single" w:sz="4" w:space="0" w:color="auto"/>
              <w:left w:val="nil"/>
              <w:bottom w:val="nil"/>
              <w:right w:val="nil"/>
            </w:tcBorders>
            <w:noWrap/>
            <w:vAlign w:val="bottom"/>
            <w:hideMark/>
          </w:tcPr>
          <w:p w14:paraId="6F2CE9CF"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eastAsia="Times New Roman" w:hAnsi="Times New Roman" w:cs="Times New Roman"/>
                <w:color w:val="000000"/>
              </w:rPr>
              <w:t>31.36</w:t>
            </w:r>
          </w:p>
        </w:tc>
        <w:tc>
          <w:tcPr>
            <w:tcW w:w="1260" w:type="dxa"/>
            <w:tcBorders>
              <w:top w:val="single" w:sz="4" w:space="0" w:color="auto"/>
              <w:left w:val="nil"/>
              <w:bottom w:val="nil"/>
              <w:right w:val="nil"/>
            </w:tcBorders>
            <w:noWrap/>
            <w:vAlign w:val="bottom"/>
            <w:hideMark/>
          </w:tcPr>
          <w:p w14:paraId="29129AF8"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eastAsia="Times New Roman" w:hAnsi="Times New Roman" w:cs="Times New Roman"/>
                <w:color w:val="000000"/>
              </w:rPr>
              <w:t>74.59</w:t>
            </w:r>
          </w:p>
        </w:tc>
        <w:tc>
          <w:tcPr>
            <w:tcW w:w="1080" w:type="dxa"/>
            <w:tcBorders>
              <w:top w:val="single" w:sz="4" w:space="0" w:color="auto"/>
              <w:left w:val="nil"/>
              <w:bottom w:val="nil"/>
              <w:right w:val="nil"/>
            </w:tcBorders>
            <w:noWrap/>
            <w:vAlign w:val="bottom"/>
            <w:hideMark/>
          </w:tcPr>
          <w:p w14:paraId="49CFDDCE"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eastAsia="Times New Roman" w:hAnsi="Times New Roman" w:cs="Times New Roman"/>
                <w:color w:val="000000"/>
              </w:rPr>
              <w:t>570.0</w:t>
            </w:r>
          </w:p>
        </w:tc>
        <w:tc>
          <w:tcPr>
            <w:tcW w:w="900" w:type="dxa"/>
            <w:tcBorders>
              <w:top w:val="single" w:sz="4" w:space="0" w:color="auto"/>
              <w:left w:val="nil"/>
              <w:bottom w:val="nil"/>
              <w:right w:val="nil"/>
            </w:tcBorders>
            <w:noWrap/>
            <w:vAlign w:val="bottom"/>
            <w:hideMark/>
          </w:tcPr>
          <w:p w14:paraId="467D0D24"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eastAsia="Times New Roman" w:hAnsi="Times New Roman" w:cs="Times New Roman"/>
                <w:color w:val="000000"/>
              </w:rPr>
              <w:t>0.320</w:t>
            </w:r>
          </w:p>
        </w:tc>
        <w:tc>
          <w:tcPr>
            <w:tcW w:w="900" w:type="dxa"/>
            <w:tcBorders>
              <w:top w:val="single" w:sz="4" w:space="0" w:color="auto"/>
              <w:left w:val="nil"/>
              <w:bottom w:val="nil"/>
              <w:right w:val="nil"/>
            </w:tcBorders>
            <w:hideMark/>
          </w:tcPr>
          <w:p w14:paraId="466DE7BC"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hAnsi="Times New Roman" w:cs="Times New Roman"/>
              </w:rPr>
              <w:t>4.329</w:t>
            </w:r>
          </w:p>
        </w:tc>
        <w:tc>
          <w:tcPr>
            <w:tcW w:w="810" w:type="dxa"/>
            <w:tcBorders>
              <w:top w:val="single" w:sz="4" w:space="0" w:color="auto"/>
              <w:left w:val="nil"/>
              <w:bottom w:val="nil"/>
              <w:right w:val="nil"/>
            </w:tcBorders>
            <w:hideMark/>
          </w:tcPr>
          <w:p w14:paraId="015FDFFB"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hAnsi="Times New Roman" w:cs="Times New Roman"/>
              </w:rPr>
              <w:t>22.67</w:t>
            </w:r>
          </w:p>
        </w:tc>
        <w:tc>
          <w:tcPr>
            <w:tcW w:w="904" w:type="dxa"/>
            <w:tcBorders>
              <w:top w:val="single" w:sz="4" w:space="0" w:color="auto"/>
              <w:left w:val="nil"/>
              <w:bottom w:val="nil"/>
              <w:right w:val="nil"/>
            </w:tcBorders>
            <w:hideMark/>
          </w:tcPr>
          <w:p w14:paraId="56205B00"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hAnsi="Times New Roman" w:cs="Times New Roman"/>
              </w:rPr>
              <w:t>20959</w:t>
            </w:r>
          </w:p>
        </w:tc>
        <w:tc>
          <w:tcPr>
            <w:tcW w:w="1363" w:type="dxa"/>
            <w:tcBorders>
              <w:top w:val="single" w:sz="4" w:space="0" w:color="auto"/>
              <w:left w:val="nil"/>
              <w:bottom w:val="nil"/>
              <w:right w:val="nil"/>
            </w:tcBorders>
            <w:hideMark/>
          </w:tcPr>
          <w:p w14:paraId="324FFF65"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hAnsi="Times New Roman" w:cs="Times New Roman"/>
              </w:rPr>
              <w:t>0.000</w:t>
            </w:r>
          </w:p>
        </w:tc>
      </w:tr>
      <w:tr w:rsidR="00EF6D2E" w:rsidRPr="00B62708" w14:paraId="789367C8" w14:textId="77777777" w:rsidTr="00ED6BCB">
        <w:trPr>
          <w:trHeight w:val="300"/>
          <w:jc w:val="center"/>
        </w:trPr>
        <w:tc>
          <w:tcPr>
            <w:tcW w:w="1174" w:type="dxa"/>
            <w:tcBorders>
              <w:top w:val="nil"/>
              <w:left w:val="nil"/>
              <w:bottom w:val="nil"/>
              <w:right w:val="nil"/>
            </w:tcBorders>
            <w:noWrap/>
            <w:vAlign w:val="bottom"/>
            <w:hideMark/>
          </w:tcPr>
          <w:p w14:paraId="6B6465FC"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eastAsia="Times New Roman" w:hAnsi="Times New Roman" w:cs="Times New Roman"/>
                <w:color w:val="000000"/>
              </w:rPr>
              <w:t>ICG</w:t>
            </w:r>
          </w:p>
        </w:tc>
        <w:tc>
          <w:tcPr>
            <w:tcW w:w="806" w:type="dxa"/>
            <w:tcBorders>
              <w:top w:val="nil"/>
              <w:left w:val="nil"/>
              <w:bottom w:val="nil"/>
              <w:right w:val="nil"/>
            </w:tcBorders>
            <w:noWrap/>
            <w:vAlign w:val="bottom"/>
            <w:hideMark/>
          </w:tcPr>
          <w:p w14:paraId="05A9561B"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eastAsia="Times New Roman" w:hAnsi="Times New Roman" w:cs="Times New Roman"/>
                <w:color w:val="000000"/>
              </w:rPr>
              <w:t>10.57</w:t>
            </w:r>
          </w:p>
        </w:tc>
        <w:tc>
          <w:tcPr>
            <w:tcW w:w="1260" w:type="dxa"/>
            <w:tcBorders>
              <w:top w:val="nil"/>
              <w:left w:val="nil"/>
              <w:bottom w:val="nil"/>
              <w:right w:val="nil"/>
            </w:tcBorders>
            <w:noWrap/>
            <w:vAlign w:val="bottom"/>
            <w:hideMark/>
          </w:tcPr>
          <w:p w14:paraId="4C591077"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eastAsia="Times New Roman" w:hAnsi="Times New Roman" w:cs="Times New Roman"/>
                <w:color w:val="000000"/>
              </w:rPr>
              <w:t>333.3</w:t>
            </w:r>
          </w:p>
        </w:tc>
        <w:tc>
          <w:tcPr>
            <w:tcW w:w="1080" w:type="dxa"/>
            <w:tcBorders>
              <w:top w:val="nil"/>
              <w:left w:val="nil"/>
              <w:bottom w:val="nil"/>
              <w:right w:val="nil"/>
            </w:tcBorders>
            <w:noWrap/>
            <w:vAlign w:val="bottom"/>
            <w:hideMark/>
          </w:tcPr>
          <w:p w14:paraId="0FD98A16"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eastAsia="Times New Roman" w:hAnsi="Times New Roman" w:cs="Times New Roman"/>
                <w:color w:val="000000"/>
              </w:rPr>
              <w:t>11000</w:t>
            </w:r>
          </w:p>
        </w:tc>
        <w:tc>
          <w:tcPr>
            <w:tcW w:w="900" w:type="dxa"/>
            <w:tcBorders>
              <w:top w:val="nil"/>
              <w:left w:val="nil"/>
              <w:bottom w:val="nil"/>
              <w:right w:val="nil"/>
            </w:tcBorders>
            <w:noWrap/>
            <w:vAlign w:val="bottom"/>
            <w:hideMark/>
          </w:tcPr>
          <w:p w14:paraId="27933434"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eastAsia="Times New Roman" w:hAnsi="Times New Roman" w:cs="Times New Roman"/>
                <w:color w:val="000000"/>
              </w:rPr>
              <w:t>6E-07</w:t>
            </w:r>
          </w:p>
        </w:tc>
        <w:tc>
          <w:tcPr>
            <w:tcW w:w="900" w:type="dxa"/>
            <w:tcBorders>
              <w:top w:val="nil"/>
              <w:left w:val="nil"/>
              <w:bottom w:val="nil"/>
              <w:right w:val="nil"/>
            </w:tcBorders>
            <w:hideMark/>
          </w:tcPr>
          <w:p w14:paraId="554669EF"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hAnsi="Times New Roman" w:cs="Times New Roman"/>
              </w:rPr>
              <w:t>32.95</w:t>
            </w:r>
          </w:p>
        </w:tc>
        <w:tc>
          <w:tcPr>
            <w:tcW w:w="810" w:type="dxa"/>
            <w:tcBorders>
              <w:top w:val="nil"/>
              <w:left w:val="nil"/>
              <w:bottom w:val="nil"/>
              <w:right w:val="nil"/>
            </w:tcBorders>
            <w:hideMark/>
          </w:tcPr>
          <w:p w14:paraId="095AD4C3"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hAnsi="Times New Roman" w:cs="Times New Roman"/>
              </w:rPr>
              <w:t>10.87</w:t>
            </w:r>
          </w:p>
        </w:tc>
        <w:tc>
          <w:tcPr>
            <w:tcW w:w="904" w:type="dxa"/>
            <w:tcBorders>
              <w:top w:val="nil"/>
              <w:left w:val="nil"/>
              <w:bottom w:val="nil"/>
              <w:right w:val="nil"/>
            </w:tcBorders>
            <w:hideMark/>
          </w:tcPr>
          <w:p w14:paraId="7CA0F5A2"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hAnsi="Times New Roman" w:cs="Times New Roman"/>
              </w:rPr>
              <w:t>53498</w:t>
            </w:r>
          </w:p>
        </w:tc>
        <w:tc>
          <w:tcPr>
            <w:tcW w:w="1363" w:type="dxa"/>
            <w:tcBorders>
              <w:top w:val="nil"/>
              <w:left w:val="nil"/>
              <w:bottom w:val="nil"/>
              <w:right w:val="nil"/>
            </w:tcBorders>
            <w:hideMark/>
          </w:tcPr>
          <w:p w14:paraId="45FC3BEA"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hAnsi="Times New Roman" w:cs="Times New Roman"/>
              </w:rPr>
              <w:t>0.000</w:t>
            </w:r>
          </w:p>
        </w:tc>
      </w:tr>
      <w:tr w:rsidR="00EF6D2E" w:rsidRPr="00B62708" w14:paraId="6AE90DE3" w14:textId="77777777" w:rsidTr="00ED6BCB">
        <w:trPr>
          <w:trHeight w:val="300"/>
          <w:jc w:val="center"/>
        </w:trPr>
        <w:tc>
          <w:tcPr>
            <w:tcW w:w="1174" w:type="dxa"/>
            <w:tcBorders>
              <w:top w:val="nil"/>
              <w:left w:val="nil"/>
              <w:bottom w:val="nil"/>
              <w:right w:val="nil"/>
            </w:tcBorders>
            <w:noWrap/>
            <w:vAlign w:val="bottom"/>
            <w:hideMark/>
          </w:tcPr>
          <w:p w14:paraId="4A015373"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eastAsia="Times New Roman" w:hAnsi="Times New Roman" w:cs="Times New Roman"/>
                <w:color w:val="000000"/>
              </w:rPr>
              <w:lastRenderedPageBreak/>
              <w:t>TOP</w:t>
            </w:r>
          </w:p>
        </w:tc>
        <w:tc>
          <w:tcPr>
            <w:tcW w:w="806" w:type="dxa"/>
            <w:tcBorders>
              <w:top w:val="nil"/>
              <w:left w:val="nil"/>
              <w:bottom w:val="nil"/>
              <w:right w:val="nil"/>
            </w:tcBorders>
            <w:noWrap/>
            <w:vAlign w:val="bottom"/>
            <w:hideMark/>
          </w:tcPr>
          <w:p w14:paraId="2FEB3CEB"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eastAsia="Times New Roman" w:hAnsi="Times New Roman" w:cs="Times New Roman"/>
                <w:color w:val="000000"/>
              </w:rPr>
              <w:t>50.05</w:t>
            </w:r>
          </w:p>
        </w:tc>
        <w:tc>
          <w:tcPr>
            <w:tcW w:w="1260" w:type="dxa"/>
            <w:tcBorders>
              <w:top w:val="nil"/>
              <w:left w:val="nil"/>
              <w:bottom w:val="nil"/>
              <w:right w:val="nil"/>
            </w:tcBorders>
            <w:noWrap/>
            <w:vAlign w:val="bottom"/>
            <w:hideMark/>
          </w:tcPr>
          <w:p w14:paraId="6E8CCA8D"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eastAsia="Times New Roman" w:hAnsi="Times New Roman" w:cs="Times New Roman"/>
                <w:color w:val="000000"/>
              </w:rPr>
              <w:t>27.82</w:t>
            </w:r>
          </w:p>
        </w:tc>
        <w:tc>
          <w:tcPr>
            <w:tcW w:w="1080" w:type="dxa"/>
            <w:tcBorders>
              <w:top w:val="nil"/>
              <w:left w:val="nil"/>
              <w:bottom w:val="nil"/>
              <w:right w:val="nil"/>
            </w:tcBorders>
            <w:noWrap/>
            <w:vAlign w:val="bottom"/>
            <w:hideMark/>
          </w:tcPr>
          <w:p w14:paraId="2A43727E"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eastAsia="Times New Roman" w:hAnsi="Times New Roman" w:cs="Times New Roman"/>
                <w:color w:val="000000"/>
              </w:rPr>
              <w:t>175.4</w:t>
            </w:r>
          </w:p>
        </w:tc>
        <w:tc>
          <w:tcPr>
            <w:tcW w:w="900" w:type="dxa"/>
            <w:tcBorders>
              <w:top w:val="nil"/>
              <w:left w:val="nil"/>
              <w:bottom w:val="nil"/>
              <w:right w:val="nil"/>
            </w:tcBorders>
            <w:noWrap/>
            <w:vAlign w:val="bottom"/>
            <w:hideMark/>
          </w:tcPr>
          <w:p w14:paraId="788C1B92"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eastAsia="Times New Roman" w:hAnsi="Times New Roman" w:cs="Times New Roman"/>
                <w:color w:val="000000"/>
              </w:rPr>
              <w:t>2.706</w:t>
            </w:r>
          </w:p>
        </w:tc>
        <w:tc>
          <w:tcPr>
            <w:tcW w:w="900" w:type="dxa"/>
            <w:tcBorders>
              <w:top w:val="nil"/>
              <w:left w:val="nil"/>
              <w:bottom w:val="nil"/>
              <w:right w:val="nil"/>
            </w:tcBorders>
            <w:hideMark/>
          </w:tcPr>
          <w:p w14:paraId="320A9B0A"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hAnsi="Times New Roman" w:cs="Times New Roman"/>
              </w:rPr>
              <w:t>1.433</w:t>
            </w:r>
          </w:p>
        </w:tc>
        <w:tc>
          <w:tcPr>
            <w:tcW w:w="810" w:type="dxa"/>
            <w:tcBorders>
              <w:top w:val="nil"/>
              <w:left w:val="nil"/>
              <w:bottom w:val="nil"/>
              <w:right w:val="nil"/>
            </w:tcBorders>
            <w:hideMark/>
          </w:tcPr>
          <w:p w14:paraId="5BEA90CB"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hAnsi="Times New Roman" w:cs="Times New Roman"/>
              </w:rPr>
              <w:t>4.959</w:t>
            </w:r>
          </w:p>
        </w:tc>
        <w:tc>
          <w:tcPr>
            <w:tcW w:w="904" w:type="dxa"/>
            <w:tcBorders>
              <w:top w:val="nil"/>
              <w:left w:val="nil"/>
              <w:bottom w:val="nil"/>
              <w:right w:val="nil"/>
            </w:tcBorders>
            <w:hideMark/>
          </w:tcPr>
          <w:p w14:paraId="50C1A47F"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hAnsi="Times New Roman" w:cs="Times New Roman"/>
              </w:rPr>
              <w:t>547.04</w:t>
            </w:r>
          </w:p>
        </w:tc>
        <w:tc>
          <w:tcPr>
            <w:tcW w:w="1363" w:type="dxa"/>
            <w:tcBorders>
              <w:top w:val="nil"/>
              <w:left w:val="nil"/>
              <w:bottom w:val="nil"/>
              <w:right w:val="nil"/>
            </w:tcBorders>
            <w:hideMark/>
          </w:tcPr>
          <w:p w14:paraId="2FD0736E"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hAnsi="Times New Roman" w:cs="Times New Roman"/>
              </w:rPr>
              <w:t>0.000</w:t>
            </w:r>
          </w:p>
        </w:tc>
      </w:tr>
      <w:tr w:rsidR="00EF6D2E" w:rsidRPr="00B62708" w14:paraId="40C1677F" w14:textId="77777777" w:rsidTr="00ED6BCB">
        <w:trPr>
          <w:trHeight w:val="300"/>
          <w:jc w:val="center"/>
        </w:trPr>
        <w:tc>
          <w:tcPr>
            <w:tcW w:w="1174" w:type="dxa"/>
            <w:tcBorders>
              <w:top w:val="nil"/>
              <w:left w:val="nil"/>
              <w:bottom w:val="nil"/>
              <w:right w:val="nil"/>
            </w:tcBorders>
            <w:noWrap/>
            <w:vAlign w:val="bottom"/>
            <w:hideMark/>
          </w:tcPr>
          <w:p w14:paraId="09C6AFE2" w14:textId="77777777" w:rsidR="00EF6D2E" w:rsidRPr="00B62708" w:rsidRDefault="00EF6D2E" w:rsidP="00B62708">
            <w:pPr>
              <w:spacing w:after="0" w:line="240" w:lineRule="auto"/>
              <w:jc w:val="both"/>
              <w:rPr>
                <w:rFonts w:ascii="Times New Roman" w:eastAsia="Times New Roman" w:hAnsi="Times New Roman" w:cs="Times New Roman"/>
                <w:color w:val="000000"/>
              </w:rPr>
            </w:pPr>
            <w:proofErr w:type="spellStart"/>
            <w:r w:rsidRPr="00B62708">
              <w:rPr>
                <w:rFonts w:ascii="Times New Roman" w:eastAsia="Times New Roman" w:hAnsi="Times New Roman" w:cs="Times New Roman"/>
                <w:color w:val="000000"/>
              </w:rPr>
              <w:t>PopGr</w:t>
            </w:r>
            <w:proofErr w:type="spellEnd"/>
          </w:p>
        </w:tc>
        <w:tc>
          <w:tcPr>
            <w:tcW w:w="806" w:type="dxa"/>
            <w:tcBorders>
              <w:top w:val="nil"/>
              <w:left w:val="nil"/>
              <w:bottom w:val="nil"/>
              <w:right w:val="nil"/>
            </w:tcBorders>
            <w:noWrap/>
            <w:vAlign w:val="bottom"/>
            <w:hideMark/>
          </w:tcPr>
          <w:p w14:paraId="265632AA"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eastAsia="Times New Roman" w:hAnsi="Times New Roman" w:cs="Times New Roman"/>
                <w:color w:val="000000"/>
              </w:rPr>
              <w:t>2.493</w:t>
            </w:r>
          </w:p>
        </w:tc>
        <w:tc>
          <w:tcPr>
            <w:tcW w:w="1260" w:type="dxa"/>
            <w:tcBorders>
              <w:top w:val="nil"/>
              <w:left w:val="nil"/>
              <w:bottom w:val="nil"/>
              <w:right w:val="nil"/>
            </w:tcBorders>
            <w:noWrap/>
            <w:vAlign w:val="bottom"/>
            <w:hideMark/>
          </w:tcPr>
          <w:p w14:paraId="53E27B20"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eastAsia="Times New Roman" w:hAnsi="Times New Roman" w:cs="Times New Roman"/>
                <w:color w:val="000000"/>
              </w:rPr>
              <w:t>1.313</w:t>
            </w:r>
          </w:p>
        </w:tc>
        <w:tc>
          <w:tcPr>
            <w:tcW w:w="1080" w:type="dxa"/>
            <w:tcBorders>
              <w:top w:val="nil"/>
              <w:left w:val="nil"/>
              <w:bottom w:val="nil"/>
              <w:right w:val="nil"/>
            </w:tcBorders>
            <w:noWrap/>
            <w:vAlign w:val="bottom"/>
            <w:hideMark/>
          </w:tcPr>
          <w:p w14:paraId="329A4C86"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eastAsia="Times New Roman" w:hAnsi="Times New Roman" w:cs="Times New Roman"/>
                <w:color w:val="000000"/>
              </w:rPr>
              <w:t>16.63</w:t>
            </w:r>
          </w:p>
        </w:tc>
        <w:tc>
          <w:tcPr>
            <w:tcW w:w="900" w:type="dxa"/>
            <w:tcBorders>
              <w:top w:val="nil"/>
              <w:left w:val="nil"/>
              <w:bottom w:val="nil"/>
              <w:right w:val="nil"/>
            </w:tcBorders>
            <w:noWrap/>
            <w:vAlign w:val="bottom"/>
            <w:hideMark/>
          </w:tcPr>
          <w:p w14:paraId="6476789C"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eastAsia="Times New Roman" w:hAnsi="Times New Roman" w:cs="Times New Roman"/>
                <w:color w:val="000000"/>
              </w:rPr>
              <w:t>-16.88</w:t>
            </w:r>
          </w:p>
        </w:tc>
        <w:tc>
          <w:tcPr>
            <w:tcW w:w="900" w:type="dxa"/>
            <w:tcBorders>
              <w:top w:val="nil"/>
              <w:left w:val="nil"/>
              <w:bottom w:val="nil"/>
              <w:right w:val="nil"/>
            </w:tcBorders>
            <w:hideMark/>
          </w:tcPr>
          <w:p w14:paraId="2FFDE0E6"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hAnsi="Times New Roman" w:cs="Times New Roman"/>
              </w:rPr>
              <w:t>-4.236</w:t>
            </w:r>
          </w:p>
        </w:tc>
        <w:tc>
          <w:tcPr>
            <w:tcW w:w="810" w:type="dxa"/>
            <w:tcBorders>
              <w:top w:val="nil"/>
              <w:left w:val="nil"/>
              <w:bottom w:val="nil"/>
              <w:right w:val="nil"/>
            </w:tcBorders>
            <w:hideMark/>
          </w:tcPr>
          <w:p w14:paraId="39A9A46F"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hAnsi="Times New Roman" w:cs="Times New Roman"/>
              </w:rPr>
              <w:t>97.76</w:t>
            </w:r>
          </w:p>
        </w:tc>
        <w:tc>
          <w:tcPr>
            <w:tcW w:w="904" w:type="dxa"/>
            <w:tcBorders>
              <w:top w:val="nil"/>
              <w:left w:val="nil"/>
              <w:bottom w:val="nil"/>
              <w:right w:val="nil"/>
            </w:tcBorders>
            <w:hideMark/>
          </w:tcPr>
          <w:p w14:paraId="3C15F7BD"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hAnsi="Times New Roman" w:cs="Times New Roman"/>
              </w:rPr>
              <w:t>41066</w:t>
            </w:r>
          </w:p>
        </w:tc>
        <w:tc>
          <w:tcPr>
            <w:tcW w:w="1363" w:type="dxa"/>
            <w:tcBorders>
              <w:top w:val="nil"/>
              <w:left w:val="nil"/>
              <w:bottom w:val="nil"/>
              <w:right w:val="nil"/>
            </w:tcBorders>
            <w:hideMark/>
          </w:tcPr>
          <w:p w14:paraId="31CDD717"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hAnsi="Times New Roman" w:cs="Times New Roman"/>
              </w:rPr>
              <w:t>0.000</w:t>
            </w:r>
          </w:p>
        </w:tc>
      </w:tr>
      <w:tr w:rsidR="00EF6D2E" w:rsidRPr="00B62708" w14:paraId="2168785F" w14:textId="77777777" w:rsidTr="00ED6BCB">
        <w:trPr>
          <w:trHeight w:val="300"/>
          <w:jc w:val="center"/>
        </w:trPr>
        <w:tc>
          <w:tcPr>
            <w:tcW w:w="1174" w:type="dxa"/>
            <w:tcBorders>
              <w:top w:val="nil"/>
              <w:left w:val="nil"/>
              <w:bottom w:val="single" w:sz="4" w:space="0" w:color="auto"/>
              <w:right w:val="nil"/>
            </w:tcBorders>
            <w:noWrap/>
            <w:vAlign w:val="bottom"/>
            <w:hideMark/>
          </w:tcPr>
          <w:p w14:paraId="56AC3A51"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eastAsia="Times New Roman" w:hAnsi="Times New Roman" w:cs="Times New Roman"/>
                <w:color w:val="000000"/>
              </w:rPr>
              <w:t>LF</w:t>
            </w:r>
          </w:p>
        </w:tc>
        <w:tc>
          <w:tcPr>
            <w:tcW w:w="806" w:type="dxa"/>
            <w:tcBorders>
              <w:top w:val="nil"/>
              <w:left w:val="nil"/>
              <w:bottom w:val="single" w:sz="4" w:space="0" w:color="auto"/>
              <w:right w:val="nil"/>
            </w:tcBorders>
            <w:noWrap/>
            <w:vAlign w:val="bottom"/>
            <w:hideMark/>
          </w:tcPr>
          <w:p w14:paraId="284624B2"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eastAsia="Times New Roman" w:hAnsi="Times New Roman" w:cs="Times New Roman"/>
                <w:color w:val="000000"/>
              </w:rPr>
              <w:t>65.92</w:t>
            </w:r>
          </w:p>
        </w:tc>
        <w:tc>
          <w:tcPr>
            <w:tcW w:w="1260" w:type="dxa"/>
            <w:tcBorders>
              <w:top w:val="nil"/>
              <w:left w:val="nil"/>
              <w:bottom w:val="single" w:sz="4" w:space="0" w:color="auto"/>
              <w:right w:val="nil"/>
            </w:tcBorders>
            <w:noWrap/>
            <w:vAlign w:val="bottom"/>
            <w:hideMark/>
          </w:tcPr>
          <w:p w14:paraId="25FA9064"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eastAsia="Times New Roman" w:hAnsi="Times New Roman" w:cs="Times New Roman"/>
                <w:color w:val="000000"/>
              </w:rPr>
              <w:t>11.12</w:t>
            </w:r>
          </w:p>
        </w:tc>
        <w:tc>
          <w:tcPr>
            <w:tcW w:w="1080" w:type="dxa"/>
            <w:tcBorders>
              <w:top w:val="nil"/>
              <w:left w:val="nil"/>
              <w:bottom w:val="single" w:sz="4" w:space="0" w:color="auto"/>
              <w:right w:val="nil"/>
            </w:tcBorders>
            <w:noWrap/>
            <w:vAlign w:val="bottom"/>
            <w:hideMark/>
          </w:tcPr>
          <w:p w14:paraId="188209FF"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eastAsia="Times New Roman" w:hAnsi="Times New Roman" w:cs="Times New Roman"/>
                <w:color w:val="000000"/>
              </w:rPr>
              <w:t>89.59</w:t>
            </w:r>
          </w:p>
        </w:tc>
        <w:tc>
          <w:tcPr>
            <w:tcW w:w="900" w:type="dxa"/>
            <w:tcBorders>
              <w:top w:val="nil"/>
              <w:left w:val="nil"/>
              <w:bottom w:val="single" w:sz="4" w:space="0" w:color="auto"/>
              <w:right w:val="nil"/>
            </w:tcBorders>
            <w:noWrap/>
            <w:vAlign w:val="bottom"/>
            <w:hideMark/>
          </w:tcPr>
          <w:p w14:paraId="4FC641EB"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eastAsia="Times New Roman" w:hAnsi="Times New Roman" w:cs="Times New Roman"/>
                <w:color w:val="000000"/>
              </w:rPr>
              <w:t>40.38</w:t>
            </w:r>
          </w:p>
        </w:tc>
        <w:tc>
          <w:tcPr>
            <w:tcW w:w="900" w:type="dxa"/>
            <w:tcBorders>
              <w:top w:val="nil"/>
              <w:left w:val="nil"/>
              <w:bottom w:val="single" w:sz="4" w:space="0" w:color="auto"/>
              <w:right w:val="nil"/>
            </w:tcBorders>
            <w:hideMark/>
          </w:tcPr>
          <w:p w14:paraId="03DBBCC0"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hAnsi="Times New Roman" w:cs="Times New Roman"/>
              </w:rPr>
              <w:t>0.048</w:t>
            </w:r>
          </w:p>
        </w:tc>
        <w:tc>
          <w:tcPr>
            <w:tcW w:w="810" w:type="dxa"/>
            <w:tcBorders>
              <w:top w:val="nil"/>
              <w:left w:val="nil"/>
              <w:bottom w:val="single" w:sz="4" w:space="0" w:color="auto"/>
              <w:right w:val="nil"/>
            </w:tcBorders>
            <w:hideMark/>
          </w:tcPr>
          <w:p w14:paraId="1FE4C634"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hAnsi="Times New Roman" w:cs="Times New Roman"/>
              </w:rPr>
              <w:t>2.205</w:t>
            </w:r>
          </w:p>
        </w:tc>
        <w:tc>
          <w:tcPr>
            <w:tcW w:w="904" w:type="dxa"/>
            <w:tcBorders>
              <w:top w:val="nil"/>
              <w:left w:val="nil"/>
              <w:bottom w:val="single" w:sz="4" w:space="0" w:color="auto"/>
              <w:right w:val="nil"/>
            </w:tcBorders>
            <w:hideMark/>
          </w:tcPr>
          <w:p w14:paraId="26947210"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hAnsi="Times New Roman" w:cs="Times New Roman"/>
              </w:rPr>
              <w:t>29.120</w:t>
            </w:r>
          </w:p>
        </w:tc>
        <w:tc>
          <w:tcPr>
            <w:tcW w:w="1363" w:type="dxa"/>
            <w:tcBorders>
              <w:top w:val="nil"/>
              <w:left w:val="nil"/>
              <w:bottom w:val="single" w:sz="4" w:space="0" w:color="auto"/>
              <w:right w:val="nil"/>
            </w:tcBorders>
            <w:hideMark/>
          </w:tcPr>
          <w:p w14:paraId="27E899FE"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hAnsi="Times New Roman" w:cs="Times New Roman"/>
              </w:rPr>
              <w:t>0.000</w:t>
            </w:r>
          </w:p>
        </w:tc>
      </w:tr>
    </w:tbl>
    <w:p w14:paraId="3FDE98D9" w14:textId="77777777" w:rsidR="00EF6D2E" w:rsidRPr="00B62708" w:rsidRDefault="00EF6D2E" w:rsidP="00B62708">
      <w:pPr>
        <w:spacing w:line="240" w:lineRule="auto"/>
        <w:jc w:val="both"/>
        <w:rPr>
          <w:rFonts w:ascii="Times New Roman" w:hAnsi="Times New Roman" w:cs="Times New Roman"/>
          <w:b/>
          <w:bCs/>
        </w:rPr>
      </w:pPr>
      <w:r w:rsidRPr="00B62708">
        <w:rPr>
          <w:rFonts w:ascii="Times New Roman" w:hAnsi="Times New Roman" w:cs="Times New Roman"/>
          <w:b/>
          <w:bCs/>
        </w:rPr>
        <w:t xml:space="preserve">Source: Author’s Computation, 2025. </w:t>
      </w:r>
    </w:p>
    <w:p w14:paraId="599A897C" w14:textId="77777777" w:rsidR="004F286D" w:rsidRPr="00B62708" w:rsidRDefault="008321B4" w:rsidP="00B62708">
      <w:pPr>
        <w:tabs>
          <w:tab w:val="left" w:pos="3330"/>
        </w:tabs>
        <w:spacing w:after="0" w:line="240" w:lineRule="auto"/>
        <w:jc w:val="both"/>
        <w:rPr>
          <w:rFonts w:ascii="Times New Roman" w:hAnsi="Times New Roman" w:cs="Times New Roman"/>
          <w:bCs/>
          <w:color w:val="000000" w:themeColor="text1"/>
        </w:rPr>
      </w:pPr>
      <w:r w:rsidRPr="00B62708">
        <w:rPr>
          <w:rFonts w:ascii="Times New Roman" w:hAnsi="Times New Roman" w:cs="Times New Roman"/>
          <w:bCs/>
          <w:color w:val="000000" w:themeColor="text1"/>
        </w:rPr>
        <w:t>As shown in table 1</w:t>
      </w:r>
      <w:r w:rsidR="004F286D" w:rsidRPr="00B62708">
        <w:rPr>
          <w:rFonts w:ascii="Times New Roman" w:hAnsi="Times New Roman" w:cs="Times New Roman"/>
          <w:bCs/>
          <w:color w:val="000000" w:themeColor="text1"/>
        </w:rPr>
        <w:t>, the descriptive statistics of significant variables in SSA such as GDP, imported capital goods (ICG), trade openness (TOP), population growth (</w:t>
      </w:r>
      <w:proofErr w:type="spellStart"/>
      <w:r w:rsidR="004F286D" w:rsidRPr="00B62708">
        <w:rPr>
          <w:rFonts w:ascii="Times New Roman" w:hAnsi="Times New Roman" w:cs="Times New Roman"/>
          <w:bCs/>
          <w:color w:val="000000" w:themeColor="text1"/>
        </w:rPr>
        <w:t>PopGr</w:t>
      </w:r>
      <w:proofErr w:type="spellEnd"/>
      <w:r w:rsidR="004F286D" w:rsidRPr="00B62708">
        <w:rPr>
          <w:rFonts w:ascii="Times New Roman" w:hAnsi="Times New Roman" w:cs="Times New Roman"/>
          <w:bCs/>
          <w:color w:val="000000" w:themeColor="text1"/>
        </w:rPr>
        <w:t>), and labor force participation (LF) have been provided. There is a high standard deviation (74.59) and mean GDP of 31.36 which means a great difference in the economic output among the countries. ICG has an extreme variability (mean = 10.57, max = 11,000), and a high skewness of 32.95, which indicates severe outliers. The degree of trade openness is significantly skewed (1.433), which implies the existence of countries, which are much more open than the others. The skew of population growth (-4.236) is negative whereas there are some extreme low values which may be as a result of demographic shock. There is relative consistency of the labor force participation with the skew being 0.048 making it evenly distributed. Based on Jarque-Bera (J-era) test, p -values = 0.000, which implies that the data is not normally distributed and there is possibility of transformation of the data to enable some econometric estimations to be performed.</w:t>
      </w:r>
    </w:p>
    <w:p w14:paraId="18992CEC" w14:textId="77777777" w:rsidR="00B27AAA" w:rsidRPr="00B62708" w:rsidRDefault="00534744" w:rsidP="00B62708">
      <w:pPr>
        <w:tabs>
          <w:tab w:val="left" w:pos="3330"/>
        </w:tabs>
        <w:spacing w:after="0" w:line="24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4.1.1</w:t>
      </w:r>
      <w:r w:rsidR="00AF675C" w:rsidRPr="00B62708">
        <w:rPr>
          <w:rFonts w:ascii="Times New Roman" w:hAnsi="Times New Roman" w:cs="Times New Roman"/>
          <w:b/>
          <w:bCs/>
          <w:color w:val="000000" w:themeColor="text1"/>
        </w:rPr>
        <w:t xml:space="preserve">    </w:t>
      </w:r>
      <w:proofErr w:type="gramStart"/>
      <w:r w:rsidR="00AF675C" w:rsidRPr="00B62708">
        <w:rPr>
          <w:rFonts w:ascii="Times New Roman" w:hAnsi="Times New Roman" w:cs="Times New Roman"/>
          <w:b/>
          <w:bCs/>
          <w:color w:val="000000" w:themeColor="text1"/>
        </w:rPr>
        <w:t>Trend  Analysis</w:t>
      </w:r>
      <w:proofErr w:type="gramEnd"/>
    </w:p>
    <w:p w14:paraId="475D092A" w14:textId="77777777" w:rsidR="00CC4295" w:rsidRDefault="00CC4295" w:rsidP="00B62708">
      <w:pPr>
        <w:spacing w:line="240" w:lineRule="auto"/>
        <w:jc w:val="both"/>
        <w:rPr>
          <w:rFonts w:ascii="Times New Roman" w:hAnsi="Times New Roman" w:cs="Times New Roman"/>
          <w:b/>
          <w:bCs/>
        </w:rPr>
      </w:pPr>
    </w:p>
    <w:p w14:paraId="57356946" w14:textId="77777777" w:rsidR="000078D1" w:rsidRPr="00B62708" w:rsidRDefault="000078D1" w:rsidP="00B62708">
      <w:pPr>
        <w:spacing w:line="240" w:lineRule="auto"/>
        <w:jc w:val="both"/>
        <w:rPr>
          <w:rFonts w:ascii="Times New Roman" w:hAnsi="Times New Roman" w:cs="Times New Roman"/>
        </w:rPr>
      </w:pPr>
      <w:r w:rsidRPr="00B62708">
        <w:rPr>
          <w:rFonts w:ascii="Times New Roman" w:hAnsi="Times New Roman" w:cs="Times New Roman"/>
          <w:b/>
          <w:bCs/>
        </w:rPr>
        <w:t xml:space="preserve">Figure </w:t>
      </w:r>
      <w:proofErr w:type="gramStart"/>
      <w:r w:rsidRPr="00B62708">
        <w:rPr>
          <w:rFonts w:ascii="Times New Roman" w:hAnsi="Times New Roman" w:cs="Times New Roman"/>
          <w:b/>
          <w:bCs/>
        </w:rPr>
        <w:t xml:space="preserve">1 </w:t>
      </w:r>
      <w:r w:rsidRPr="00B62708">
        <w:rPr>
          <w:rFonts w:ascii="Times New Roman" w:hAnsi="Times New Roman" w:cs="Times New Roman"/>
        </w:rPr>
        <w:t>:</w:t>
      </w:r>
      <w:proofErr w:type="gramEnd"/>
      <w:r w:rsidRPr="00B62708">
        <w:rPr>
          <w:rFonts w:ascii="Times New Roman" w:hAnsi="Times New Roman" w:cs="Times New Roman"/>
        </w:rPr>
        <w:t xml:space="preserve"> </w:t>
      </w:r>
      <w:r w:rsidRPr="00B62708">
        <w:rPr>
          <w:rFonts w:ascii="Times New Roman" w:hAnsi="Times New Roman" w:cs="Times New Roman"/>
          <w:i/>
          <w:iCs/>
        </w:rPr>
        <w:t>The trend of imported capital goods in SSA from 1991 to 2023</w:t>
      </w:r>
    </w:p>
    <w:p w14:paraId="3714742D" w14:textId="77777777" w:rsidR="000078D1" w:rsidRPr="00B62708" w:rsidRDefault="000078D1" w:rsidP="00B62708">
      <w:pPr>
        <w:spacing w:line="240" w:lineRule="auto"/>
        <w:jc w:val="both"/>
        <w:rPr>
          <w:rFonts w:ascii="Times New Roman" w:hAnsi="Times New Roman" w:cs="Times New Roman"/>
        </w:rPr>
      </w:pPr>
      <w:r w:rsidRPr="00B62708">
        <w:rPr>
          <w:rFonts w:ascii="Times New Roman" w:hAnsi="Times New Roman" w:cs="Times New Roman"/>
        </w:rPr>
        <w:object w:dxaOrig="8445" w:dyaOrig="4545" w14:anchorId="604AC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9pt;height:227.7pt" o:ole="">
            <v:imagedata r:id="rId7" o:title=""/>
          </v:shape>
          <o:OLEObject Type="Embed" ProgID="EViews.Workfile.2" ShapeID="_x0000_i1025" DrawAspect="Content" ObjectID="_1817047332" r:id="rId8"/>
        </w:object>
      </w:r>
    </w:p>
    <w:p w14:paraId="26B9C2B5" w14:textId="77777777" w:rsidR="000078D1" w:rsidRPr="00B62708" w:rsidRDefault="00CC4295" w:rsidP="00B62708">
      <w:pPr>
        <w:spacing w:line="240" w:lineRule="auto"/>
        <w:jc w:val="both"/>
        <w:rPr>
          <w:rFonts w:ascii="Times New Roman" w:hAnsi="Times New Roman" w:cs="Times New Roman"/>
        </w:rPr>
      </w:pPr>
      <w:r>
        <w:rPr>
          <w:rFonts w:ascii="Times New Roman" w:hAnsi="Times New Roman" w:cs="Times New Roman"/>
        </w:rPr>
        <w:tab/>
      </w:r>
      <w:r w:rsidR="000078D1" w:rsidRPr="00B62708">
        <w:rPr>
          <w:rFonts w:ascii="Times New Roman" w:hAnsi="Times New Roman" w:cs="Times New Roman"/>
        </w:rPr>
        <w:t>So</w:t>
      </w:r>
      <w:r w:rsidR="00AF675C" w:rsidRPr="00B62708">
        <w:rPr>
          <w:rFonts w:ascii="Times New Roman" w:hAnsi="Times New Roman" w:cs="Times New Roman"/>
        </w:rPr>
        <w:t>urce: Author’s computation, 2025</w:t>
      </w:r>
      <w:r w:rsidR="000078D1" w:rsidRPr="00B62708">
        <w:rPr>
          <w:rFonts w:ascii="Times New Roman" w:hAnsi="Times New Roman" w:cs="Times New Roman"/>
        </w:rPr>
        <w:t xml:space="preserve">. </w:t>
      </w:r>
    </w:p>
    <w:p w14:paraId="3F6F63DC" w14:textId="77777777" w:rsidR="000078D1" w:rsidRPr="00B62708" w:rsidRDefault="00AF675C" w:rsidP="00B62708">
      <w:pPr>
        <w:spacing w:line="240" w:lineRule="auto"/>
        <w:jc w:val="both"/>
        <w:rPr>
          <w:rFonts w:ascii="Times New Roman" w:hAnsi="Times New Roman" w:cs="Times New Roman"/>
        </w:rPr>
      </w:pPr>
      <w:r w:rsidRPr="00B62708">
        <w:rPr>
          <w:rFonts w:ascii="Times New Roman" w:hAnsi="Times New Roman" w:cs="Times New Roman"/>
        </w:rPr>
        <w:t>Figure 1</w:t>
      </w:r>
      <w:r w:rsidR="000078D1" w:rsidRPr="00B62708">
        <w:rPr>
          <w:rFonts w:ascii="Times New Roman" w:hAnsi="Times New Roman" w:cs="Times New Roman"/>
        </w:rPr>
        <w:t xml:space="preserve"> depicts the trend of the value of capital goods imported in Sub-Sahara Africa from 1991 to 2023 and a general upward trend can be observed, with periods of stagnation and fluctuations.</w:t>
      </w:r>
    </w:p>
    <w:p w14:paraId="2F56BB0D" w14:textId="77777777" w:rsidR="00CC4295" w:rsidRPr="00CC4295" w:rsidRDefault="000078D1" w:rsidP="00B62708">
      <w:pPr>
        <w:spacing w:line="240" w:lineRule="auto"/>
        <w:jc w:val="both"/>
        <w:rPr>
          <w:rFonts w:ascii="Times New Roman" w:hAnsi="Times New Roman" w:cs="Times New Roman"/>
        </w:rPr>
      </w:pPr>
      <w:r w:rsidRPr="00B62708">
        <w:rPr>
          <w:rFonts w:ascii="Times New Roman" w:hAnsi="Times New Roman" w:cs="Times New Roman"/>
        </w:rPr>
        <w:t>So</w:t>
      </w:r>
      <w:r w:rsidR="00AF675C" w:rsidRPr="00B62708">
        <w:rPr>
          <w:rFonts w:ascii="Times New Roman" w:hAnsi="Times New Roman" w:cs="Times New Roman"/>
        </w:rPr>
        <w:t>urce: Author’s computation, 2025</w:t>
      </w:r>
      <w:r w:rsidRPr="00B62708">
        <w:rPr>
          <w:rFonts w:ascii="Times New Roman" w:hAnsi="Times New Roman" w:cs="Times New Roman"/>
        </w:rPr>
        <w:t xml:space="preserve">. </w:t>
      </w:r>
    </w:p>
    <w:p w14:paraId="2D52AA2E" w14:textId="77777777" w:rsidR="000078D1" w:rsidRPr="00D47CAA" w:rsidRDefault="005D6CAE" w:rsidP="00B62708">
      <w:pPr>
        <w:spacing w:line="240" w:lineRule="auto"/>
        <w:jc w:val="both"/>
        <w:rPr>
          <w:rFonts w:ascii="Times New Roman" w:hAnsi="Times New Roman" w:cs="Times New Roman"/>
          <w:b/>
          <w:bCs/>
        </w:rPr>
      </w:pPr>
      <w:r>
        <w:rPr>
          <w:rFonts w:ascii="Times New Roman" w:hAnsi="Times New Roman" w:cs="Times New Roman"/>
          <w:b/>
          <w:bCs/>
        </w:rPr>
        <w:t>Figure 2</w:t>
      </w:r>
      <w:r w:rsidR="000078D1" w:rsidRPr="00B62708">
        <w:rPr>
          <w:rFonts w:ascii="Times New Roman" w:hAnsi="Times New Roman" w:cs="Times New Roman"/>
        </w:rPr>
        <w:t xml:space="preserve">: </w:t>
      </w:r>
      <w:r w:rsidR="000078D1" w:rsidRPr="00B62708">
        <w:rPr>
          <w:rFonts w:ascii="Times New Roman" w:hAnsi="Times New Roman" w:cs="Times New Roman"/>
          <w:i/>
          <w:iCs/>
        </w:rPr>
        <w:t>The trend of GDP in SSA from 1991 to 2023</w:t>
      </w:r>
    </w:p>
    <w:p w14:paraId="575772FD" w14:textId="77777777" w:rsidR="000078D1" w:rsidRPr="00B62708" w:rsidRDefault="000078D1" w:rsidP="00B62708">
      <w:pPr>
        <w:spacing w:line="240" w:lineRule="auto"/>
        <w:jc w:val="both"/>
        <w:rPr>
          <w:rFonts w:ascii="Times New Roman" w:hAnsi="Times New Roman" w:cs="Times New Roman"/>
        </w:rPr>
      </w:pPr>
      <w:r w:rsidRPr="00B62708">
        <w:rPr>
          <w:rFonts w:ascii="Times New Roman" w:hAnsi="Times New Roman" w:cs="Times New Roman"/>
        </w:rPr>
        <w:object w:dxaOrig="8865" w:dyaOrig="5355" w14:anchorId="2EB98B74">
          <v:shape id="_x0000_i1026" type="#_x0000_t75" style="width:443.7pt;height:267.9pt" o:ole="">
            <v:imagedata r:id="rId9" o:title=""/>
          </v:shape>
          <o:OLEObject Type="Embed" ProgID="EViews.Workfile.2" ShapeID="_x0000_i1026" DrawAspect="Content" ObjectID="_1817047333" r:id="rId10"/>
        </w:object>
      </w:r>
    </w:p>
    <w:p w14:paraId="50E32A4D" w14:textId="77777777" w:rsidR="000078D1" w:rsidRPr="00B62708" w:rsidRDefault="000078D1" w:rsidP="00B62708">
      <w:pPr>
        <w:spacing w:line="240" w:lineRule="auto"/>
        <w:jc w:val="both"/>
        <w:rPr>
          <w:rFonts w:ascii="Times New Roman" w:hAnsi="Times New Roman" w:cs="Times New Roman"/>
        </w:rPr>
      </w:pPr>
      <w:r w:rsidRPr="00B62708">
        <w:rPr>
          <w:rFonts w:ascii="Times New Roman" w:hAnsi="Times New Roman" w:cs="Times New Roman"/>
        </w:rPr>
        <w:t>So</w:t>
      </w:r>
      <w:r w:rsidR="00AF675C" w:rsidRPr="00B62708">
        <w:rPr>
          <w:rFonts w:ascii="Times New Roman" w:hAnsi="Times New Roman" w:cs="Times New Roman"/>
        </w:rPr>
        <w:t>urce: Author’s computation, 2025</w:t>
      </w:r>
      <w:r w:rsidRPr="00B62708">
        <w:rPr>
          <w:rFonts w:ascii="Times New Roman" w:hAnsi="Times New Roman" w:cs="Times New Roman"/>
        </w:rPr>
        <w:t xml:space="preserve">. </w:t>
      </w:r>
    </w:p>
    <w:p w14:paraId="35DAB65F" w14:textId="77777777" w:rsidR="000078D1" w:rsidRPr="009A58B3" w:rsidRDefault="00CC4295" w:rsidP="009A58B3">
      <w:pPr>
        <w:spacing w:line="240" w:lineRule="auto"/>
        <w:jc w:val="both"/>
        <w:rPr>
          <w:rFonts w:ascii="Times New Roman" w:hAnsi="Times New Roman" w:cs="Times New Roman"/>
          <w:b/>
          <w:bCs/>
        </w:rPr>
      </w:pPr>
      <w:proofErr w:type="gramStart"/>
      <w:r>
        <w:rPr>
          <w:rFonts w:ascii="Times New Roman" w:hAnsi="Times New Roman" w:cs="Times New Roman"/>
        </w:rPr>
        <w:t>Figure  2</w:t>
      </w:r>
      <w:proofErr w:type="gramEnd"/>
      <w:r>
        <w:rPr>
          <w:rFonts w:ascii="Times New Roman" w:hAnsi="Times New Roman" w:cs="Times New Roman"/>
        </w:rPr>
        <w:t xml:space="preserve">  </w:t>
      </w:r>
      <w:r w:rsidR="000078D1" w:rsidRPr="00B62708">
        <w:rPr>
          <w:rFonts w:ascii="Times New Roman" w:hAnsi="Times New Roman" w:cs="Times New Roman"/>
        </w:rPr>
        <w:t xml:space="preserve">depicts the trend of average GDP and its growth in Sub-Sahara Africa from 1991 to 2023 to illustrate the region's economic trajectory over the decades, reflecting periods of expansion, stagnation, and contraction, influenced by global and domestic factors. </w:t>
      </w:r>
    </w:p>
    <w:p w14:paraId="229331A8" w14:textId="77777777" w:rsidR="00B27AAA" w:rsidRPr="00B62708" w:rsidRDefault="008321B4" w:rsidP="00B62708">
      <w:pPr>
        <w:tabs>
          <w:tab w:val="left" w:pos="3330"/>
        </w:tabs>
        <w:spacing w:after="0" w:line="240" w:lineRule="auto"/>
        <w:jc w:val="both"/>
        <w:rPr>
          <w:rFonts w:ascii="Times New Roman" w:hAnsi="Times New Roman" w:cs="Times New Roman"/>
          <w:b/>
          <w:bCs/>
        </w:rPr>
      </w:pPr>
      <w:r w:rsidRPr="00B62708">
        <w:rPr>
          <w:rFonts w:ascii="Times New Roman" w:hAnsi="Times New Roman" w:cs="Times New Roman"/>
          <w:b/>
          <w:color w:val="000000" w:themeColor="text1"/>
        </w:rPr>
        <w:t>Table 2</w:t>
      </w:r>
      <w:r w:rsidR="00B27AAA" w:rsidRPr="00B62708">
        <w:rPr>
          <w:rFonts w:ascii="Times New Roman" w:hAnsi="Times New Roman" w:cs="Times New Roman"/>
          <w:b/>
          <w:color w:val="000000" w:themeColor="text1"/>
        </w:rPr>
        <w:t xml:space="preserve">: </w:t>
      </w:r>
      <w:proofErr w:type="spellStart"/>
      <w:r w:rsidR="00B27AAA" w:rsidRPr="00B62708">
        <w:rPr>
          <w:rFonts w:ascii="Times New Roman" w:hAnsi="Times New Roman" w:cs="Times New Roman"/>
          <w:b/>
          <w:bCs/>
        </w:rPr>
        <w:t>Pesaran</w:t>
      </w:r>
      <w:proofErr w:type="spellEnd"/>
      <w:r w:rsidR="00B27AAA" w:rsidRPr="00B62708">
        <w:rPr>
          <w:rFonts w:ascii="Times New Roman" w:hAnsi="Times New Roman" w:cs="Times New Roman"/>
          <w:b/>
          <w:bCs/>
        </w:rPr>
        <w:t xml:space="preserve"> Cross-Sectional Dependent Test Results</w:t>
      </w:r>
      <w:r w:rsidR="00B27AAA" w:rsidRPr="00B62708">
        <w:rPr>
          <w:rFonts w:ascii="Times New Roman" w:hAnsi="Times New Roman" w:cs="Times New Roman"/>
          <w:i/>
          <w:iCs/>
        </w:rPr>
        <w:t xml:space="preserve">    </w:t>
      </w:r>
    </w:p>
    <w:tbl>
      <w:tblPr>
        <w:tblW w:w="9256" w:type="dxa"/>
        <w:tblBorders>
          <w:top w:val="single" w:sz="4" w:space="0" w:color="auto"/>
          <w:bottom w:val="single" w:sz="4" w:space="0" w:color="auto"/>
        </w:tblBorders>
        <w:tblLook w:val="04A0" w:firstRow="1" w:lastRow="0" w:firstColumn="1" w:lastColumn="0" w:noHBand="0" w:noVBand="1"/>
      </w:tblPr>
      <w:tblGrid>
        <w:gridCol w:w="1818"/>
        <w:gridCol w:w="397"/>
        <w:gridCol w:w="1722"/>
        <w:gridCol w:w="397"/>
        <w:gridCol w:w="1638"/>
        <w:gridCol w:w="397"/>
        <w:gridCol w:w="816"/>
        <w:gridCol w:w="397"/>
        <w:gridCol w:w="1674"/>
      </w:tblGrid>
      <w:tr w:rsidR="00B27AAA" w:rsidRPr="00B62708" w14:paraId="7652F06F" w14:textId="77777777" w:rsidTr="00ED6BCB">
        <w:trPr>
          <w:trHeight w:val="332"/>
        </w:trPr>
        <w:tc>
          <w:tcPr>
            <w:tcW w:w="0" w:type="auto"/>
            <w:tcBorders>
              <w:top w:val="single" w:sz="4" w:space="0" w:color="auto"/>
              <w:left w:val="nil"/>
              <w:bottom w:val="single" w:sz="4" w:space="0" w:color="auto"/>
              <w:right w:val="nil"/>
            </w:tcBorders>
            <w:noWrap/>
            <w:vAlign w:val="bottom"/>
            <w:hideMark/>
          </w:tcPr>
          <w:p w14:paraId="03E4B707"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r w:rsidRPr="00B62708">
              <w:rPr>
                <w:rFonts w:ascii="Times New Roman" w:eastAsia="Times New Roman" w:hAnsi="Times New Roman" w:cs="Times New Roman"/>
                <w:color w:val="000000"/>
                <w:lang w:eastAsia="en-GB"/>
              </w:rPr>
              <w:t>Variable</w:t>
            </w:r>
          </w:p>
        </w:tc>
        <w:tc>
          <w:tcPr>
            <w:tcW w:w="0" w:type="auto"/>
            <w:tcBorders>
              <w:top w:val="single" w:sz="4" w:space="0" w:color="auto"/>
              <w:left w:val="nil"/>
              <w:bottom w:val="single" w:sz="4" w:space="0" w:color="auto"/>
              <w:right w:val="nil"/>
            </w:tcBorders>
          </w:tcPr>
          <w:p w14:paraId="784E3579"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p>
        </w:tc>
        <w:tc>
          <w:tcPr>
            <w:tcW w:w="0" w:type="auto"/>
            <w:tcBorders>
              <w:top w:val="single" w:sz="4" w:space="0" w:color="auto"/>
              <w:left w:val="nil"/>
              <w:bottom w:val="single" w:sz="4" w:space="0" w:color="auto"/>
              <w:right w:val="nil"/>
            </w:tcBorders>
            <w:noWrap/>
            <w:vAlign w:val="bottom"/>
            <w:hideMark/>
          </w:tcPr>
          <w:p w14:paraId="6B664A0E"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r w:rsidRPr="00B62708">
              <w:rPr>
                <w:rFonts w:ascii="Times New Roman" w:eastAsia="Times New Roman" w:hAnsi="Times New Roman" w:cs="Times New Roman"/>
                <w:color w:val="000000"/>
                <w:lang w:eastAsia="en-GB"/>
              </w:rPr>
              <w:t>CD-test</w:t>
            </w:r>
          </w:p>
        </w:tc>
        <w:tc>
          <w:tcPr>
            <w:tcW w:w="0" w:type="auto"/>
            <w:tcBorders>
              <w:top w:val="single" w:sz="4" w:space="0" w:color="auto"/>
              <w:left w:val="nil"/>
              <w:bottom w:val="single" w:sz="4" w:space="0" w:color="auto"/>
              <w:right w:val="nil"/>
            </w:tcBorders>
          </w:tcPr>
          <w:p w14:paraId="4E33F8E4"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p>
        </w:tc>
        <w:tc>
          <w:tcPr>
            <w:tcW w:w="0" w:type="auto"/>
            <w:tcBorders>
              <w:top w:val="single" w:sz="4" w:space="0" w:color="auto"/>
              <w:left w:val="nil"/>
              <w:bottom w:val="single" w:sz="4" w:space="0" w:color="auto"/>
              <w:right w:val="nil"/>
            </w:tcBorders>
            <w:noWrap/>
            <w:vAlign w:val="bottom"/>
            <w:hideMark/>
          </w:tcPr>
          <w:p w14:paraId="3AE01BC5"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r w:rsidRPr="00B62708">
              <w:rPr>
                <w:rFonts w:ascii="Times New Roman" w:eastAsia="Times New Roman" w:hAnsi="Times New Roman" w:cs="Times New Roman"/>
                <w:color w:val="000000"/>
                <w:lang w:eastAsia="en-GB"/>
              </w:rPr>
              <w:t>mean ρ</w:t>
            </w:r>
          </w:p>
        </w:tc>
        <w:tc>
          <w:tcPr>
            <w:tcW w:w="0" w:type="auto"/>
            <w:tcBorders>
              <w:top w:val="single" w:sz="4" w:space="0" w:color="auto"/>
              <w:left w:val="nil"/>
              <w:bottom w:val="single" w:sz="4" w:space="0" w:color="auto"/>
              <w:right w:val="nil"/>
            </w:tcBorders>
          </w:tcPr>
          <w:p w14:paraId="42961F58"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p>
        </w:tc>
        <w:tc>
          <w:tcPr>
            <w:tcW w:w="0" w:type="auto"/>
            <w:tcBorders>
              <w:top w:val="single" w:sz="4" w:space="0" w:color="auto"/>
              <w:left w:val="nil"/>
              <w:bottom w:val="single" w:sz="4" w:space="0" w:color="auto"/>
              <w:right w:val="nil"/>
            </w:tcBorders>
            <w:noWrap/>
            <w:vAlign w:val="bottom"/>
            <w:hideMark/>
          </w:tcPr>
          <w:p w14:paraId="143D5773"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r w:rsidRPr="00B62708">
              <w:rPr>
                <w:rFonts w:ascii="Times New Roman" w:eastAsia="Times New Roman" w:hAnsi="Times New Roman" w:cs="Times New Roman"/>
                <w:color w:val="000000"/>
                <w:lang w:eastAsia="en-GB"/>
              </w:rPr>
              <w:t>T</w:t>
            </w:r>
          </w:p>
        </w:tc>
        <w:tc>
          <w:tcPr>
            <w:tcW w:w="0" w:type="auto"/>
            <w:tcBorders>
              <w:top w:val="single" w:sz="4" w:space="0" w:color="auto"/>
              <w:left w:val="nil"/>
              <w:bottom w:val="single" w:sz="4" w:space="0" w:color="auto"/>
              <w:right w:val="nil"/>
            </w:tcBorders>
          </w:tcPr>
          <w:p w14:paraId="1050A083"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p>
        </w:tc>
        <w:tc>
          <w:tcPr>
            <w:tcW w:w="0" w:type="auto"/>
            <w:tcBorders>
              <w:top w:val="single" w:sz="4" w:space="0" w:color="auto"/>
              <w:left w:val="nil"/>
              <w:bottom w:val="single" w:sz="4" w:space="0" w:color="auto"/>
              <w:right w:val="nil"/>
            </w:tcBorders>
            <w:noWrap/>
            <w:vAlign w:val="bottom"/>
            <w:hideMark/>
          </w:tcPr>
          <w:p w14:paraId="002A6AE1"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r w:rsidRPr="00B62708">
              <w:rPr>
                <w:rFonts w:ascii="Times New Roman" w:eastAsia="Times New Roman" w:hAnsi="Times New Roman" w:cs="Times New Roman"/>
                <w:color w:val="000000"/>
                <w:lang w:eastAsia="en-GB"/>
              </w:rPr>
              <w:t>p-value</w:t>
            </w:r>
          </w:p>
        </w:tc>
      </w:tr>
      <w:tr w:rsidR="00B27AAA" w:rsidRPr="00B62708" w14:paraId="3922FDA4" w14:textId="77777777" w:rsidTr="00ED6BCB">
        <w:trPr>
          <w:trHeight w:val="102"/>
        </w:trPr>
        <w:tc>
          <w:tcPr>
            <w:tcW w:w="0" w:type="auto"/>
            <w:tcBorders>
              <w:top w:val="single" w:sz="4" w:space="0" w:color="auto"/>
              <w:left w:val="nil"/>
              <w:bottom w:val="nil"/>
              <w:right w:val="nil"/>
            </w:tcBorders>
            <w:noWrap/>
            <w:vAlign w:val="bottom"/>
            <w:hideMark/>
          </w:tcPr>
          <w:p w14:paraId="66DEC317"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r w:rsidRPr="00B62708">
              <w:rPr>
                <w:rFonts w:ascii="Times New Roman" w:eastAsia="Times New Roman" w:hAnsi="Times New Roman" w:cs="Times New Roman"/>
                <w:color w:val="000000"/>
              </w:rPr>
              <w:t xml:space="preserve">GDP </w:t>
            </w:r>
          </w:p>
        </w:tc>
        <w:tc>
          <w:tcPr>
            <w:tcW w:w="0" w:type="auto"/>
            <w:tcBorders>
              <w:top w:val="single" w:sz="4" w:space="0" w:color="auto"/>
              <w:left w:val="nil"/>
              <w:bottom w:val="nil"/>
              <w:right w:val="nil"/>
            </w:tcBorders>
          </w:tcPr>
          <w:p w14:paraId="0AEF3FD2"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p>
        </w:tc>
        <w:tc>
          <w:tcPr>
            <w:tcW w:w="0" w:type="auto"/>
            <w:tcBorders>
              <w:top w:val="single" w:sz="4" w:space="0" w:color="auto"/>
              <w:left w:val="nil"/>
              <w:bottom w:val="nil"/>
              <w:right w:val="nil"/>
            </w:tcBorders>
            <w:noWrap/>
            <w:vAlign w:val="bottom"/>
            <w:hideMark/>
          </w:tcPr>
          <w:p w14:paraId="17701570"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r w:rsidRPr="00B62708">
              <w:rPr>
                <w:rFonts w:ascii="Times New Roman" w:eastAsia="Times New Roman" w:hAnsi="Times New Roman" w:cs="Times New Roman"/>
                <w:color w:val="000000"/>
                <w:lang w:eastAsia="en-GB"/>
              </w:rPr>
              <w:t>119.1</w:t>
            </w:r>
          </w:p>
        </w:tc>
        <w:tc>
          <w:tcPr>
            <w:tcW w:w="0" w:type="auto"/>
            <w:tcBorders>
              <w:top w:val="single" w:sz="4" w:space="0" w:color="auto"/>
              <w:left w:val="nil"/>
              <w:bottom w:val="nil"/>
              <w:right w:val="nil"/>
            </w:tcBorders>
          </w:tcPr>
          <w:p w14:paraId="41F31B5D"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p>
        </w:tc>
        <w:tc>
          <w:tcPr>
            <w:tcW w:w="0" w:type="auto"/>
            <w:tcBorders>
              <w:top w:val="single" w:sz="4" w:space="0" w:color="auto"/>
              <w:left w:val="nil"/>
              <w:bottom w:val="nil"/>
              <w:right w:val="nil"/>
            </w:tcBorders>
            <w:noWrap/>
            <w:vAlign w:val="bottom"/>
            <w:hideMark/>
          </w:tcPr>
          <w:p w14:paraId="266DA909"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r w:rsidRPr="00B62708">
              <w:rPr>
                <w:rFonts w:ascii="Times New Roman" w:eastAsia="Times New Roman" w:hAnsi="Times New Roman" w:cs="Times New Roman"/>
                <w:color w:val="000000"/>
                <w:lang w:eastAsia="en-GB"/>
              </w:rPr>
              <w:t>0.900</w:t>
            </w:r>
          </w:p>
        </w:tc>
        <w:tc>
          <w:tcPr>
            <w:tcW w:w="0" w:type="auto"/>
            <w:tcBorders>
              <w:top w:val="single" w:sz="4" w:space="0" w:color="auto"/>
              <w:left w:val="nil"/>
              <w:bottom w:val="nil"/>
              <w:right w:val="nil"/>
            </w:tcBorders>
          </w:tcPr>
          <w:p w14:paraId="57FA8779"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p>
        </w:tc>
        <w:tc>
          <w:tcPr>
            <w:tcW w:w="0" w:type="auto"/>
            <w:tcBorders>
              <w:top w:val="single" w:sz="4" w:space="0" w:color="auto"/>
              <w:left w:val="nil"/>
              <w:bottom w:val="nil"/>
              <w:right w:val="nil"/>
            </w:tcBorders>
            <w:noWrap/>
            <w:vAlign w:val="bottom"/>
            <w:hideMark/>
          </w:tcPr>
          <w:p w14:paraId="412C188E"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r w:rsidRPr="00B62708">
              <w:rPr>
                <w:rFonts w:ascii="Times New Roman" w:eastAsia="Times New Roman" w:hAnsi="Times New Roman" w:cs="Times New Roman"/>
                <w:color w:val="000000"/>
                <w:lang w:eastAsia="en-GB"/>
              </w:rPr>
              <w:t>33</w:t>
            </w:r>
          </w:p>
        </w:tc>
        <w:tc>
          <w:tcPr>
            <w:tcW w:w="0" w:type="auto"/>
            <w:tcBorders>
              <w:top w:val="single" w:sz="4" w:space="0" w:color="auto"/>
              <w:left w:val="nil"/>
              <w:bottom w:val="nil"/>
              <w:right w:val="nil"/>
            </w:tcBorders>
          </w:tcPr>
          <w:p w14:paraId="53B6D321"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p>
        </w:tc>
        <w:tc>
          <w:tcPr>
            <w:tcW w:w="0" w:type="auto"/>
            <w:tcBorders>
              <w:top w:val="single" w:sz="4" w:space="0" w:color="auto"/>
              <w:left w:val="nil"/>
              <w:bottom w:val="nil"/>
              <w:right w:val="nil"/>
            </w:tcBorders>
            <w:noWrap/>
            <w:vAlign w:val="bottom"/>
            <w:hideMark/>
          </w:tcPr>
          <w:p w14:paraId="27CE8722"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r w:rsidRPr="00B62708">
              <w:rPr>
                <w:rFonts w:ascii="Times New Roman" w:eastAsia="Times New Roman" w:hAnsi="Times New Roman" w:cs="Times New Roman"/>
                <w:color w:val="000000"/>
                <w:lang w:eastAsia="en-GB"/>
              </w:rPr>
              <w:t>0.000</w:t>
            </w:r>
          </w:p>
        </w:tc>
      </w:tr>
      <w:tr w:rsidR="00B27AAA" w:rsidRPr="00B62708" w14:paraId="3FC83D6E" w14:textId="77777777" w:rsidTr="00ED6BCB">
        <w:trPr>
          <w:trHeight w:val="282"/>
        </w:trPr>
        <w:tc>
          <w:tcPr>
            <w:tcW w:w="0" w:type="auto"/>
            <w:tcBorders>
              <w:top w:val="nil"/>
              <w:left w:val="nil"/>
              <w:bottom w:val="nil"/>
              <w:right w:val="nil"/>
            </w:tcBorders>
            <w:noWrap/>
            <w:vAlign w:val="bottom"/>
            <w:hideMark/>
          </w:tcPr>
          <w:p w14:paraId="0E6951B3"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r w:rsidRPr="00B62708">
              <w:rPr>
                <w:rFonts w:ascii="Times New Roman" w:eastAsia="Times New Roman" w:hAnsi="Times New Roman" w:cs="Times New Roman"/>
                <w:color w:val="000000"/>
              </w:rPr>
              <w:t>ICG</w:t>
            </w:r>
          </w:p>
        </w:tc>
        <w:tc>
          <w:tcPr>
            <w:tcW w:w="0" w:type="auto"/>
            <w:tcBorders>
              <w:top w:val="nil"/>
              <w:left w:val="nil"/>
              <w:bottom w:val="nil"/>
              <w:right w:val="nil"/>
            </w:tcBorders>
          </w:tcPr>
          <w:p w14:paraId="797000B0"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p>
        </w:tc>
        <w:tc>
          <w:tcPr>
            <w:tcW w:w="0" w:type="auto"/>
            <w:tcBorders>
              <w:top w:val="nil"/>
              <w:left w:val="nil"/>
              <w:bottom w:val="nil"/>
              <w:right w:val="nil"/>
            </w:tcBorders>
            <w:noWrap/>
            <w:vAlign w:val="bottom"/>
            <w:hideMark/>
          </w:tcPr>
          <w:p w14:paraId="58D756C6"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r w:rsidRPr="00B62708">
              <w:rPr>
                <w:rFonts w:ascii="Times New Roman" w:eastAsia="Times New Roman" w:hAnsi="Times New Roman" w:cs="Times New Roman"/>
                <w:color w:val="000000"/>
                <w:lang w:eastAsia="en-GB"/>
              </w:rPr>
              <w:t>31.54</w:t>
            </w:r>
          </w:p>
        </w:tc>
        <w:tc>
          <w:tcPr>
            <w:tcW w:w="0" w:type="auto"/>
            <w:tcBorders>
              <w:top w:val="nil"/>
              <w:left w:val="nil"/>
              <w:bottom w:val="nil"/>
              <w:right w:val="nil"/>
            </w:tcBorders>
          </w:tcPr>
          <w:p w14:paraId="5828C710"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p>
        </w:tc>
        <w:tc>
          <w:tcPr>
            <w:tcW w:w="0" w:type="auto"/>
            <w:tcBorders>
              <w:top w:val="nil"/>
              <w:left w:val="nil"/>
              <w:bottom w:val="nil"/>
              <w:right w:val="nil"/>
            </w:tcBorders>
            <w:noWrap/>
            <w:vAlign w:val="bottom"/>
            <w:hideMark/>
          </w:tcPr>
          <w:p w14:paraId="2F69A88D"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r w:rsidRPr="00B62708">
              <w:rPr>
                <w:rFonts w:ascii="Times New Roman" w:eastAsia="Times New Roman" w:hAnsi="Times New Roman" w:cs="Times New Roman"/>
                <w:color w:val="000000"/>
                <w:lang w:eastAsia="en-GB"/>
              </w:rPr>
              <w:t>0.240</w:t>
            </w:r>
          </w:p>
        </w:tc>
        <w:tc>
          <w:tcPr>
            <w:tcW w:w="0" w:type="auto"/>
            <w:tcBorders>
              <w:top w:val="nil"/>
              <w:left w:val="nil"/>
              <w:bottom w:val="nil"/>
              <w:right w:val="nil"/>
            </w:tcBorders>
          </w:tcPr>
          <w:p w14:paraId="0373E6BE"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p>
        </w:tc>
        <w:tc>
          <w:tcPr>
            <w:tcW w:w="0" w:type="auto"/>
            <w:tcBorders>
              <w:top w:val="nil"/>
              <w:left w:val="nil"/>
              <w:bottom w:val="nil"/>
              <w:right w:val="nil"/>
            </w:tcBorders>
            <w:noWrap/>
            <w:vAlign w:val="bottom"/>
            <w:hideMark/>
          </w:tcPr>
          <w:p w14:paraId="1067BF5F"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r w:rsidRPr="00B62708">
              <w:rPr>
                <w:rFonts w:ascii="Times New Roman" w:eastAsia="Times New Roman" w:hAnsi="Times New Roman" w:cs="Times New Roman"/>
                <w:color w:val="000000"/>
                <w:lang w:eastAsia="en-GB"/>
              </w:rPr>
              <w:t>33</w:t>
            </w:r>
          </w:p>
        </w:tc>
        <w:tc>
          <w:tcPr>
            <w:tcW w:w="0" w:type="auto"/>
            <w:tcBorders>
              <w:top w:val="nil"/>
              <w:left w:val="nil"/>
              <w:bottom w:val="nil"/>
              <w:right w:val="nil"/>
            </w:tcBorders>
          </w:tcPr>
          <w:p w14:paraId="772569C3"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p>
        </w:tc>
        <w:tc>
          <w:tcPr>
            <w:tcW w:w="0" w:type="auto"/>
            <w:tcBorders>
              <w:top w:val="nil"/>
              <w:left w:val="nil"/>
              <w:bottom w:val="nil"/>
              <w:right w:val="nil"/>
            </w:tcBorders>
            <w:noWrap/>
            <w:vAlign w:val="bottom"/>
            <w:hideMark/>
          </w:tcPr>
          <w:p w14:paraId="71575E44"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r w:rsidRPr="00B62708">
              <w:rPr>
                <w:rFonts w:ascii="Times New Roman" w:eastAsia="Times New Roman" w:hAnsi="Times New Roman" w:cs="Times New Roman"/>
                <w:color w:val="000000"/>
                <w:lang w:eastAsia="en-GB"/>
              </w:rPr>
              <w:t>0.000</w:t>
            </w:r>
          </w:p>
        </w:tc>
      </w:tr>
      <w:tr w:rsidR="00B27AAA" w:rsidRPr="00B62708" w14:paraId="4BD6183A" w14:textId="77777777" w:rsidTr="00ED6BCB">
        <w:trPr>
          <w:trHeight w:val="105"/>
        </w:trPr>
        <w:tc>
          <w:tcPr>
            <w:tcW w:w="0" w:type="auto"/>
            <w:tcBorders>
              <w:top w:val="nil"/>
              <w:left w:val="nil"/>
              <w:bottom w:val="nil"/>
              <w:right w:val="nil"/>
            </w:tcBorders>
            <w:noWrap/>
            <w:vAlign w:val="bottom"/>
            <w:hideMark/>
          </w:tcPr>
          <w:p w14:paraId="7FE97FFF"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r w:rsidRPr="00B62708">
              <w:rPr>
                <w:rFonts w:ascii="Times New Roman" w:eastAsia="Times New Roman" w:hAnsi="Times New Roman" w:cs="Times New Roman"/>
                <w:color w:val="000000"/>
              </w:rPr>
              <w:t>TOP</w:t>
            </w:r>
          </w:p>
        </w:tc>
        <w:tc>
          <w:tcPr>
            <w:tcW w:w="0" w:type="auto"/>
            <w:tcBorders>
              <w:top w:val="nil"/>
              <w:left w:val="nil"/>
              <w:bottom w:val="nil"/>
              <w:right w:val="nil"/>
            </w:tcBorders>
          </w:tcPr>
          <w:p w14:paraId="3BE04E13"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p>
        </w:tc>
        <w:tc>
          <w:tcPr>
            <w:tcW w:w="0" w:type="auto"/>
            <w:tcBorders>
              <w:top w:val="nil"/>
              <w:left w:val="nil"/>
              <w:bottom w:val="nil"/>
              <w:right w:val="nil"/>
            </w:tcBorders>
            <w:noWrap/>
            <w:vAlign w:val="bottom"/>
            <w:hideMark/>
          </w:tcPr>
          <w:p w14:paraId="2720133C"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r w:rsidRPr="00B62708">
              <w:rPr>
                <w:rFonts w:ascii="Times New Roman" w:eastAsia="Times New Roman" w:hAnsi="Times New Roman" w:cs="Times New Roman"/>
                <w:color w:val="000000"/>
                <w:lang w:eastAsia="en-GB"/>
              </w:rPr>
              <w:t>14.09</w:t>
            </w:r>
          </w:p>
        </w:tc>
        <w:tc>
          <w:tcPr>
            <w:tcW w:w="0" w:type="auto"/>
            <w:tcBorders>
              <w:top w:val="nil"/>
              <w:left w:val="nil"/>
              <w:bottom w:val="nil"/>
              <w:right w:val="nil"/>
            </w:tcBorders>
          </w:tcPr>
          <w:p w14:paraId="148EA098"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p>
        </w:tc>
        <w:tc>
          <w:tcPr>
            <w:tcW w:w="0" w:type="auto"/>
            <w:tcBorders>
              <w:top w:val="nil"/>
              <w:left w:val="nil"/>
              <w:bottom w:val="nil"/>
              <w:right w:val="nil"/>
            </w:tcBorders>
            <w:noWrap/>
            <w:vAlign w:val="bottom"/>
            <w:hideMark/>
          </w:tcPr>
          <w:p w14:paraId="3EB398BF"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r w:rsidRPr="00B62708">
              <w:rPr>
                <w:rFonts w:ascii="Times New Roman" w:eastAsia="Times New Roman" w:hAnsi="Times New Roman" w:cs="Times New Roman"/>
                <w:color w:val="000000"/>
                <w:lang w:eastAsia="en-GB"/>
              </w:rPr>
              <w:t>0.110</w:t>
            </w:r>
          </w:p>
        </w:tc>
        <w:tc>
          <w:tcPr>
            <w:tcW w:w="0" w:type="auto"/>
            <w:tcBorders>
              <w:top w:val="nil"/>
              <w:left w:val="nil"/>
              <w:bottom w:val="nil"/>
              <w:right w:val="nil"/>
            </w:tcBorders>
          </w:tcPr>
          <w:p w14:paraId="0AF7B3B4"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p>
        </w:tc>
        <w:tc>
          <w:tcPr>
            <w:tcW w:w="0" w:type="auto"/>
            <w:tcBorders>
              <w:top w:val="nil"/>
              <w:left w:val="nil"/>
              <w:bottom w:val="nil"/>
              <w:right w:val="nil"/>
            </w:tcBorders>
            <w:noWrap/>
            <w:vAlign w:val="bottom"/>
            <w:hideMark/>
          </w:tcPr>
          <w:p w14:paraId="5BB5AB79"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r w:rsidRPr="00B62708">
              <w:rPr>
                <w:rFonts w:ascii="Times New Roman" w:eastAsia="Times New Roman" w:hAnsi="Times New Roman" w:cs="Times New Roman"/>
                <w:color w:val="000000"/>
                <w:lang w:eastAsia="en-GB"/>
              </w:rPr>
              <w:t>33</w:t>
            </w:r>
          </w:p>
        </w:tc>
        <w:tc>
          <w:tcPr>
            <w:tcW w:w="0" w:type="auto"/>
            <w:tcBorders>
              <w:top w:val="nil"/>
              <w:left w:val="nil"/>
              <w:bottom w:val="nil"/>
              <w:right w:val="nil"/>
            </w:tcBorders>
          </w:tcPr>
          <w:p w14:paraId="63802BCE"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p>
        </w:tc>
        <w:tc>
          <w:tcPr>
            <w:tcW w:w="0" w:type="auto"/>
            <w:tcBorders>
              <w:top w:val="nil"/>
              <w:left w:val="nil"/>
              <w:bottom w:val="nil"/>
              <w:right w:val="nil"/>
            </w:tcBorders>
            <w:noWrap/>
            <w:vAlign w:val="bottom"/>
            <w:hideMark/>
          </w:tcPr>
          <w:p w14:paraId="471D586D"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r w:rsidRPr="00B62708">
              <w:rPr>
                <w:rFonts w:ascii="Times New Roman" w:eastAsia="Times New Roman" w:hAnsi="Times New Roman" w:cs="Times New Roman"/>
                <w:color w:val="000000"/>
                <w:lang w:eastAsia="en-GB"/>
              </w:rPr>
              <w:t>0.000</w:t>
            </w:r>
          </w:p>
        </w:tc>
      </w:tr>
      <w:tr w:rsidR="00B27AAA" w:rsidRPr="00B62708" w14:paraId="39D08D60" w14:textId="77777777" w:rsidTr="00ED6BCB">
        <w:trPr>
          <w:trHeight w:val="282"/>
        </w:trPr>
        <w:tc>
          <w:tcPr>
            <w:tcW w:w="0" w:type="auto"/>
            <w:tcBorders>
              <w:top w:val="nil"/>
              <w:left w:val="nil"/>
              <w:bottom w:val="nil"/>
              <w:right w:val="nil"/>
            </w:tcBorders>
            <w:noWrap/>
            <w:vAlign w:val="bottom"/>
            <w:hideMark/>
          </w:tcPr>
          <w:p w14:paraId="6F6C3F9C"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proofErr w:type="spellStart"/>
            <w:r w:rsidRPr="00B62708">
              <w:rPr>
                <w:rFonts w:ascii="Times New Roman" w:eastAsia="Times New Roman" w:hAnsi="Times New Roman" w:cs="Times New Roman"/>
                <w:color w:val="000000"/>
              </w:rPr>
              <w:t>PopGr</w:t>
            </w:r>
            <w:proofErr w:type="spellEnd"/>
          </w:p>
        </w:tc>
        <w:tc>
          <w:tcPr>
            <w:tcW w:w="0" w:type="auto"/>
            <w:tcBorders>
              <w:top w:val="nil"/>
              <w:left w:val="nil"/>
              <w:bottom w:val="nil"/>
              <w:right w:val="nil"/>
            </w:tcBorders>
          </w:tcPr>
          <w:p w14:paraId="26D13C02"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p>
        </w:tc>
        <w:tc>
          <w:tcPr>
            <w:tcW w:w="0" w:type="auto"/>
            <w:tcBorders>
              <w:top w:val="nil"/>
              <w:left w:val="nil"/>
              <w:bottom w:val="nil"/>
              <w:right w:val="nil"/>
            </w:tcBorders>
            <w:noWrap/>
            <w:vAlign w:val="bottom"/>
            <w:hideMark/>
          </w:tcPr>
          <w:p w14:paraId="43F7E7C7"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r w:rsidRPr="00B62708">
              <w:rPr>
                <w:rFonts w:ascii="Times New Roman" w:eastAsia="Times New Roman" w:hAnsi="Times New Roman" w:cs="Times New Roman"/>
                <w:color w:val="000000"/>
                <w:lang w:eastAsia="en-GB"/>
              </w:rPr>
              <w:t>9.050</w:t>
            </w:r>
          </w:p>
        </w:tc>
        <w:tc>
          <w:tcPr>
            <w:tcW w:w="0" w:type="auto"/>
            <w:tcBorders>
              <w:top w:val="nil"/>
              <w:left w:val="nil"/>
              <w:bottom w:val="nil"/>
              <w:right w:val="nil"/>
            </w:tcBorders>
          </w:tcPr>
          <w:p w14:paraId="188388F9"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p>
        </w:tc>
        <w:tc>
          <w:tcPr>
            <w:tcW w:w="0" w:type="auto"/>
            <w:tcBorders>
              <w:top w:val="nil"/>
              <w:left w:val="nil"/>
              <w:bottom w:val="nil"/>
              <w:right w:val="nil"/>
            </w:tcBorders>
            <w:noWrap/>
            <w:vAlign w:val="bottom"/>
            <w:hideMark/>
          </w:tcPr>
          <w:p w14:paraId="092A7D78"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r w:rsidRPr="00B62708">
              <w:rPr>
                <w:rFonts w:ascii="Times New Roman" w:eastAsia="Times New Roman" w:hAnsi="Times New Roman" w:cs="Times New Roman"/>
                <w:color w:val="000000"/>
                <w:lang w:eastAsia="en-GB"/>
              </w:rPr>
              <w:t>0.070</w:t>
            </w:r>
          </w:p>
        </w:tc>
        <w:tc>
          <w:tcPr>
            <w:tcW w:w="0" w:type="auto"/>
            <w:tcBorders>
              <w:top w:val="nil"/>
              <w:left w:val="nil"/>
              <w:bottom w:val="nil"/>
              <w:right w:val="nil"/>
            </w:tcBorders>
          </w:tcPr>
          <w:p w14:paraId="3E1C233C"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p>
        </w:tc>
        <w:tc>
          <w:tcPr>
            <w:tcW w:w="0" w:type="auto"/>
            <w:tcBorders>
              <w:top w:val="nil"/>
              <w:left w:val="nil"/>
              <w:bottom w:val="nil"/>
              <w:right w:val="nil"/>
            </w:tcBorders>
            <w:noWrap/>
            <w:vAlign w:val="bottom"/>
            <w:hideMark/>
          </w:tcPr>
          <w:p w14:paraId="588088F1"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r w:rsidRPr="00B62708">
              <w:rPr>
                <w:rFonts w:ascii="Times New Roman" w:eastAsia="Times New Roman" w:hAnsi="Times New Roman" w:cs="Times New Roman"/>
                <w:color w:val="000000"/>
                <w:lang w:eastAsia="en-GB"/>
              </w:rPr>
              <w:t>33</w:t>
            </w:r>
          </w:p>
        </w:tc>
        <w:tc>
          <w:tcPr>
            <w:tcW w:w="0" w:type="auto"/>
            <w:tcBorders>
              <w:top w:val="nil"/>
              <w:left w:val="nil"/>
              <w:bottom w:val="nil"/>
              <w:right w:val="nil"/>
            </w:tcBorders>
          </w:tcPr>
          <w:p w14:paraId="56125EB7"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p>
        </w:tc>
        <w:tc>
          <w:tcPr>
            <w:tcW w:w="0" w:type="auto"/>
            <w:tcBorders>
              <w:top w:val="nil"/>
              <w:left w:val="nil"/>
              <w:bottom w:val="nil"/>
              <w:right w:val="nil"/>
            </w:tcBorders>
            <w:noWrap/>
            <w:vAlign w:val="bottom"/>
            <w:hideMark/>
          </w:tcPr>
          <w:p w14:paraId="19C8722B"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r w:rsidRPr="00B62708">
              <w:rPr>
                <w:rFonts w:ascii="Times New Roman" w:eastAsia="Times New Roman" w:hAnsi="Times New Roman" w:cs="Times New Roman"/>
                <w:color w:val="000000"/>
                <w:lang w:eastAsia="en-GB"/>
              </w:rPr>
              <w:t>0.000</w:t>
            </w:r>
          </w:p>
        </w:tc>
      </w:tr>
      <w:tr w:rsidR="00B27AAA" w:rsidRPr="00B62708" w14:paraId="3E6B631A" w14:textId="77777777" w:rsidTr="00ED6BCB">
        <w:trPr>
          <w:trHeight w:val="111"/>
        </w:trPr>
        <w:tc>
          <w:tcPr>
            <w:tcW w:w="0" w:type="auto"/>
            <w:tcBorders>
              <w:top w:val="nil"/>
              <w:left w:val="nil"/>
              <w:bottom w:val="single" w:sz="4" w:space="0" w:color="auto"/>
              <w:right w:val="nil"/>
            </w:tcBorders>
            <w:noWrap/>
            <w:vAlign w:val="bottom"/>
            <w:hideMark/>
          </w:tcPr>
          <w:p w14:paraId="10CC66BB"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r w:rsidRPr="00B62708">
              <w:rPr>
                <w:rFonts w:ascii="Times New Roman" w:eastAsia="Times New Roman" w:hAnsi="Times New Roman" w:cs="Times New Roman"/>
                <w:color w:val="000000"/>
              </w:rPr>
              <w:t>LF</w:t>
            </w:r>
          </w:p>
        </w:tc>
        <w:tc>
          <w:tcPr>
            <w:tcW w:w="0" w:type="auto"/>
            <w:tcBorders>
              <w:top w:val="nil"/>
              <w:left w:val="nil"/>
              <w:bottom w:val="single" w:sz="4" w:space="0" w:color="auto"/>
              <w:right w:val="nil"/>
            </w:tcBorders>
          </w:tcPr>
          <w:p w14:paraId="0C8DD905"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p>
        </w:tc>
        <w:tc>
          <w:tcPr>
            <w:tcW w:w="0" w:type="auto"/>
            <w:tcBorders>
              <w:top w:val="nil"/>
              <w:left w:val="nil"/>
              <w:bottom w:val="single" w:sz="4" w:space="0" w:color="auto"/>
              <w:right w:val="nil"/>
            </w:tcBorders>
            <w:noWrap/>
            <w:vAlign w:val="bottom"/>
            <w:hideMark/>
          </w:tcPr>
          <w:p w14:paraId="38CB5A6D"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r w:rsidRPr="00B62708">
              <w:rPr>
                <w:rFonts w:ascii="Times New Roman" w:eastAsia="Times New Roman" w:hAnsi="Times New Roman" w:cs="Times New Roman"/>
                <w:color w:val="000000"/>
                <w:lang w:eastAsia="en-GB"/>
              </w:rPr>
              <w:t>42.52</w:t>
            </w:r>
          </w:p>
        </w:tc>
        <w:tc>
          <w:tcPr>
            <w:tcW w:w="0" w:type="auto"/>
            <w:tcBorders>
              <w:top w:val="nil"/>
              <w:left w:val="nil"/>
              <w:bottom w:val="single" w:sz="4" w:space="0" w:color="auto"/>
              <w:right w:val="nil"/>
            </w:tcBorders>
          </w:tcPr>
          <w:p w14:paraId="6C58D79E"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p>
        </w:tc>
        <w:tc>
          <w:tcPr>
            <w:tcW w:w="0" w:type="auto"/>
            <w:tcBorders>
              <w:top w:val="nil"/>
              <w:left w:val="nil"/>
              <w:bottom w:val="single" w:sz="4" w:space="0" w:color="auto"/>
              <w:right w:val="nil"/>
            </w:tcBorders>
            <w:noWrap/>
            <w:vAlign w:val="bottom"/>
            <w:hideMark/>
          </w:tcPr>
          <w:p w14:paraId="2754C84E"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r w:rsidRPr="00B62708">
              <w:rPr>
                <w:rFonts w:ascii="Times New Roman" w:eastAsia="Times New Roman" w:hAnsi="Times New Roman" w:cs="Times New Roman"/>
                <w:color w:val="000000"/>
                <w:lang w:eastAsia="en-GB"/>
              </w:rPr>
              <w:t>0.320</w:t>
            </w:r>
          </w:p>
        </w:tc>
        <w:tc>
          <w:tcPr>
            <w:tcW w:w="0" w:type="auto"/>
            <w:tcBorders>
              <w:top w:val="nil"/>
              <w:left w:val="nil"/>
              <w:bottom w:val="single" w:sz="4" w:space="0" w:color="auto"/>
              <w:right w:val="nil"/>
            </w:tcBorders>
          </w:tcPr>
          <w:p w14:paraId="7A950E35"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p>
        </w:tc>
        <w:tc>
          <w:tcPr>
            <w:tcW w:w="0" w:type="auto"/>
            <w:tcBorders>
              <w:top w:val="nil"/>
              <w:left w:val="nil"/>
              <w:bottom w:val="single" w:sz="4" w:space="0" w:color="auto"/>
              <w:right w:val="nil"/>
            </w:tcBorders>
            <w:noWrap/>
            <w:vAlign w:val="bottom"/>
            <w:hideMark/>
          </w:tcPr>
          <w:p w14:paraId="434EF819"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r w:rsidRPr="00B62708">
              <w:rPr>
                <w:rFonts w:ascii="Times New Roman" w:eastAsia="Times New Roman" w:hAnsi="Times New Roman" w:cs="Times New Roman"/>
                <w:color w:val="000000"/>
                <w:lang w:eastAsia="en-GB"/>
              </w:rPr>
              <w:t>33</w:t>
            </w:r>
          </w:p>
        </w:tc>
        <w:tc>
          <w:tcPr>
            <w:tcW w:w="0" w:type="auto"/>
            <w:tcBorders>
              <w:top w:val="nil"/>
              <w:left w:val="nil"/>
              <w:bottom w:val="single" w:sz="4" w:space="0" w:color="auto"/>
              <w:right w:val="nil"/>
            </w:tcBorders>
          </w:tcPr>
          <w:p w14:paraId="47909FD6"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p>
        </w:tc>
        <w:tc>
          <w:tcPr>
            <w:tcW w:w="0" w:type="auto"/>
            <w:tcBorders>
              <w:top w:val="nil"/>
              <w:left w:val="nil"/>
              <w:bottom w:val="single" w:sz="4" w:space="0" w:color="auto"/>
              <w:right w:val="nil"/>
            </w:tcBorders>
            <w:noWrap/>
            <w:vAlign w:val="bottom"/>
            <w:hideMark/>
          </w:tcPr>
          <w:p w14:paraId="1250BCE5" w14:textId="77777777" w:rsidR="00B27AAA" w:rsidRPr="00B62708" w:rsidRDefault="00B27AAA" w:rsidP="00B62708">
            <w:pPr>
              <w:spacing w:after="0" w:line="240" w:lineRule="auto"/>
              <w:jc w:val="both"/>
              <w:rPr>
                <w:rFonts w:ascii="Times New Roman" w:eastAsia="Times New Roman" w:hAnsi="Times New Roman" w:cs="Times New Roman"/>
                <w:color w:val="000000"/>
                <w:lang w:eastAsia="en-GB"/>
              </w:rPr>
            </w:pPr>
            <w:r w:rsidRPr="00B62708">
              <w:rPr>
                <w:rFonts w:ascii="Times New Roman" w:eastAsia="Times New Roman" w:hAnsi="Times New Roman" w:cs="Times New Roman"/>
                <w:color w:val="000000"/>
                <w:lang w:eastAsia="en-GB"/>
              </w:rPr>
              <w:t>0.000</w:t>
            </w:r>
          </w:p>
        </w:tc>
      </w:tr>
    </w:tbl>
    <w:p w14:paraId="38C5A1FB" w14:textId="77777777" w:rsidR="00B27AAA" w:rsidRPr="00B62708" w:rsidRDefault="00B27AAA" w:rsidP="00B62708">
      <w:pPr>
        <w:spacing w:line="240" w:lineRule="auto"/>
        <w:jc w:val="both"/>
        <w:rPr>
          <w:rFonts w:ascii="Times New Roman" w:hAnsi="Times New Roman" w:cs="Times New Roman"/>
          <w:b/>
          <w:bCs/>
        </w:rPr>
      </w:pPr>
      <w:r w:rsidRPr="00B62708">
        <w:rPr>
          <w:rFonts w:ascii="Times New Roman" w:hAnsi="Times New Roman" w:cs="Times New Roman"/>
          <w:b/>
          <w:bCs/>
        </w:rPr>
        <w:t xml:space="preserve">Source: Author’s Computation, 2025. </w:t>
      </w:r>
    </w:p>
    <w:p w14:paraId="10E3E33E" w14:textId="77777777" w:rsidR="00B27AAA" w:rsidRPr="00B62708" w:rsidRDefault="00B27AAA" w:rsidP="00B62708">
      <w:pPr>
        <w:tabs>
          <w:tab w:val="left" w:pos="3330"/>
        </w:tabs>
        <w:spacing w:after="0" w:line="240" w:lineRule="auto"/>
        <w:jc w:val="both"/>
        <w:rPr>
          <w:rFonts w:ascii="Times New Roman" w:hAnsi="Times New Roman" w:cs="Times New Roman"/>
          <w:bCs/>
          <w:color w:val="000000" w:themeColor="text1"/>
        </w:rPr>
      </w:pPr>
      <w:r w:rsidRPr="00B62708">
        <w:rPr>
          <w:rFonts w:ascii="Times New Roman" w:hAnsi="Times New Roman" w:cs="Times New Roman"/>
          <w:bCs/>
          <w:color w:val="000000" w:themeColor="text1"/>
        </w:rPr>
        <w:t xml:space="preserve">The findings of </w:t>
      </w:r>
      <w:proofErr w:type="spellStart"/>
      <w:r w:rsidRPr="00B62708">
        <w:rPr>
          <w:rFonts w:ascii="Times New Roman" w:hAnsi="Times New Roman" w:cs="Times New Roman"/>
          <w:bCs/>
          <w:color w:val="000000" w:themeColor="text1"/>
        </w:rPr>
        <w:t>Pesaran's</w:t>
      </w:r>
      <w:proofErr w:type="spellEnd"/>
      <w:r w:rsidRPr="00B62708">
        <w:rPr>
          <w:rFonts w:ascii="Times New Roman" w:hAnsi="Times New Roman" w:cs="Times New Roman"/>
          <w:bCs/>
          <w:color w:val="000000" w:themeColor="text1"/>
        </w:rPr>
        <w:t xml:space="preserve"> Cross-Sectional Dependence (CD) test for all </w:t>
      </w:r>
      <w:r w:rsidR="008321B4" w:rsidRPr="00B62708">
        <w:rPr>
          <w:rFonts w:ascii="Times New Roman" w:hAnsi="Times New Roman" w:cs="Times New Roman"/>
          <w:bCs/>
          <w:color w:val="000000" w:themeColor="text1"/>
        </w:rPr>
        <w:t>variables are shown in Table 2</w:t>
      </w:r>
      <w:r w:rsidRPr="00B62708">
        <w:rPr>
          <w:rFonts w:ascii="Times New Roman" w:hAnsi="Times New Roman" w:cs="Times New Roman"/>
          <w:bCs/>
          <w:color w:val="000000" w:themeColor="text1"/>
        </w:rPr>
        <w:t xml:space="preserve">. The CD-statistics for GDP (119.1), ICG (31.54), TOP (14.09), </w:t>
      </w:r>
      <w:proofErr w:type="spellStart"/>
      <w:r w:rsidRPr="00B62708">
        <w:rPr>
          <w:rFonts w:ascii="Times New Roman" w:hAnsi="Times New Roman" w:cs="Times New Roman"/>
          <w:bCs/>
          <w:color w:val="000000" w:themeColor="text1"/>
        </w:rPr>
        <w:t>PopGr</w:t>
      </w:r>
      <w:proofErr w:type="spellEnd"/>
      <w:r w:rsidRPr="00B62708">
        <w:rPr>
          <w:rFonts w:ascii="Times New Roman" w:hAnsi="Times New Roman" w:cs="Times New Roman"/>
          <w:bCs/>
          <w:color w:val="000000" w:themeColor="text1"/>
        </w:rPr>
        <w:t xml:space="preserve"> (9.050), and LF (42.52) are all statistically significant at the 1% level (p-value = 0.000). This shows that all the variables are strongly dependent on each other, which means that changes in policy or shocks to the economy in one Sub-Saharan African country are likely to affect others. The high mean ρ values, especially for GDP (0.900), show that there is a lot of relationship between the two. These results support the </w:t>
      </w:r>
      <w:proofErr w:type="spellStart"/>
      <w:r w:rsidRPr="00B62708">
        <w:rPr>
          <w:rFonts w:ascii="Times New Roman" w:hAnsi="Times New Roman" w:cs="Times New Roman"/>
          <w:bCs/>
          <w:color w:val="000000" w:themeColor="text1"/>
        </w:rPr>
        <w:t>utilisation</w:t>
      </w:r>
      <w:proofErr w:type="spellEnd"/>
      <w:r w:rsidRPr="00B62708">
        <w:rPr>
          <w:rFonts w:ascii="Times New Roman" w:hAnsi="Times New Roman" w:cs="Times New Roman"/>
          <w:bCs/>
          <w:color w:val="000000" w:themeColor="text1"/>
        </w:rPr>
        <w:t xml:space="preserve"> of second-generation panel estimate methods that accommodate cross-sectional dependence, like panel cointegration models with common components or dynamic common correlated effects (CCE) estimators.</w:t>
      </w:r>
    </w:p>
    <w:p w14:paraId="119178D3" w14:textId="77777777" w:rsidR="00B27AAA" w:rsidRPr="00B62708" w:rsidRDefault="00B27AAA" w:rsidP="00B62708">
      <w:pPr>
        <w:tabs>
          <w:tab w:val="left" w:pos="3330"/>
        </w:tabs>
        <w:spacing w:after="0" w:line="240" w:lineRule="auto"/>
        <w:jc w:val="both"/>
        <w:rPr>
          <w:rFonts w:ascii="Times New Roman" w:hAnsi="Times New Roman" w:cs="Times New Roman"/>
          <w:bCs/>
          <w:color w:val="000000" w:themeColor="text1"/>
        </w:rPr>
      </w:pPr>
    </w:p>
    <w:p w14:paraId="14D4EC14" w14:textId="77777777" w:rsidR="00EF6D2E" w:rsidRPr="00B62708" w:rsidRDefault="008321B4" w:rsidP="00B62708">
      <w:pPr>
        <w:tabs>
          <w:tab w:val="left" w:pos="3330"/>
        </w:tabs>
        <w:spacing w:after="0" w:line="240" w:lineRule="auto"/>
        <w:jc w:val="both"/>
        <w:rPr>
          <w:rFonts w:ascii="Times New Roman" w:hAnsi="Times New Roman" w:cs="Times New Roman"/>
          <w:b/>
          <w:bCs/>
          <w:color w:val="000000" w:themeColor="text1"/>
        </w:rPr>
      </w:pPr>
      <w:r w:rsidRPr="00B62708">
        <w:rPr>
          <w:rFonts w:ascii="Times New Roman" w:hAnsi="Times New Roman" w:cs="Times New Roman"/>
          <w:b/>
          <w:color w:val="000000" w:themeColor="text1"/>
        </w:rPr>
        <w:t>Table 3</w:t>
      </w:r>
      <w:r w:rsidR="00EF6D2E" w:rsidRPr="00B62708">
        <w:rPr>
          <w:rFonts w:ascii="Times New Roman" w:hAnsi="Times New Roman" w:cs="Times New Roman"/>
          <w:b/>
          <w:color w:val="000000" w:themeColor="text1"/>
        </w:rPr>
        <w:t xml:space="preserve">: </w:t>
      </w:r>
      <w:r w:rsidR="00C169FB" w:rsidRPr="00B62708">
        <w:rPr>
          <w:rFonts w:ascii="Times New Roman" w:eastAsia="Calibri" w:hAnsi="Times New Roman" w:cs="Times New Roman"/>
          <w:b/>
          <w:bCs/>
        </w:rPr>
        <w:t xml:space="preserve">Summary of the Panel Unit Root Test Results at the Level and First Difference </w:t>
      </w:r>
    </w:p>
    <w:tbl>
      <w:tblPr>
        <w:tblStyle w:val="TableGrid"/>
        <w:tblW w:w="895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285"/>
        <w:gridCol w:w="2244"/>
        <w:gridCol w:w="311"/>
        <w:gridCol w:w="1535"/>
        <w:gridCol w:w="1432"/>
        <w:gridCol w:w="1432"/>
      </w:tblGrid>
      <w:tr w:rsidR="00EF6D2E" w:rsidRPr="00B62708" w14:paraId="6039BD32" w14:textId="77777777" w:rsidTr="00ED6BCB">
        <w:trPr>
          <w:trHeight w:val="289"/>
          <w:jc w:val="center"/>
        </w:trPr>
        <w:tc>
          <w:tcPr>
            <w:tcW w:w="0" w:type="auto"/>
            <w:tcBorders>
              <w:top w:val="single" w:sz="4" w:space="0" w:color="auto"/>
              <w:left w:val="nil"/>
              <w:bottom w:val="single" w:sz="4" w:space="0" w:color="auto"/>
              <w:right w:val="nil"/>
            </w:tcBorders>
            <w:noWrap/>
            <w:hideMark/>
          </w:tcPr>
          <w:p w14:paraId="4771824C" w14:textId="77777777" w:rsidR="00EF6D2E" w:rsidRPr="00B62708" w:rsidRDefault="00EF6D2E" w:rsidP="00B62708">
            <w:pPr>
              <w:jc w:val="both"/>
              <w:rPr>
                <w:rFonts w:ascii="Times New Roman" w:eastAsia="Times New Roman" w:hAnsi="Times New Roman" w:cs="Times New Roman"/>
                <w:color w:val="000000"/>
                <w:sz w:val="24"/>
                <w:szCs w:val="24"/>
              </w:rPr>
            </w:pPr>
            <w:r w:rsidRPr="00B62708">
              <w:rPr>
                <w:rFonts w:ascii="Times New Roman" w:eastAsia="Times New Roman" w:hAnsi="Times New Roman" w:cs="Times New Roman"/>
                <w:color w:val="000000"/>
                <w:sz w:val="24"/>
                <w:szCs w:val="24"/>
              </w:rPr>
              <w:t>Variable</w:t>
            </w:r>
          </w:p>
        </w:tc>
        <w:tc>
          <w:tcPr>
            <w:tcW w:w="0" w:type="auto"/>
            <w:tcBorders>
              <w:top w:val="single" w:sz="4" w:space="0" w:color="auto"/>
              <w:left w:val="nil"/>
              <w:bottom w:val="single" w:sz="4" w:space="0" w:color="auto"/>
              <w:right w:val="nil"/>
            </w:tcBorders>
            <w:noWrap/>
          </w:tcPr>
          <w:p w14:paraId="68A07EF0" w14:textId="77777777" w:rsidR="00EF6D2E" w:rsidRPr="00B62708" w:rsidRDefault="00EF6D2E" w:rsidP="00B62708">
            <w:pPr>
              <w:jc w:val="both"/>
              <w:rPr>
                <w:rFonts w:ascii="Times New Roman" w:eastAsia="Times New Roman" w:hAnsi="Times New Roman" w:cs="Times New Roman"/>
                <w:color w:val="000000"/>
                <w:sz w:val="24"/>
                <w:szCs w:val="24"/>
              </w:rPr>
            </w:pPr>
          </w:p>
        </w:tc>
        <w:tc>
          <w:tcPr>
            <w:tcW w:w="0" w:type="auto"/>
            <w:gridSpan w:val="2"/>
            <w:tcBorders>
              <w:top w:val="single" w:sz="4" w:space="0" w:color="auto"/>
              <w:left w:val="nil"/>
              <w:bottom w:val="single" w:sz="4" w:space="0" w:color="auto"/>
              <w:right w:val="nil"/>
            </w:tcBorders>
            <w:noWrap/>
            <w:hideMark/>
          </w:tcPr>
          <w:p w14:paraId="7032BB84" w14:textId="77777777" w:rsidR="00EF6D2E" w:rsidRPr="00B62708" w:rsidRDefault="00EF6D2E" w:rsidP="00B62708">
            <w:pPr>
              <w:jc w:val="both"/>
              <w:rPr>
                <w:rFonts w:ascii="Times New Roman" w:eastAsia="Times New Roman" w:hAnsi="Times New Roman" w:cs="Times New Roman"/>
                <w:color w:val="000000"/>
                <w:sz w:val="24"/>
                <w:szCs w:val="24"/>
              </w:rPr>
            </w:pPr>
            <w:r w:rsidRPr="00B62708">
              <w:rPr>
                <w:rFonts w:ascii="Times New Roman" w:eastAsia="Times New Roman" w:hAnsi="Times New Roman" w:cs="Times New Roman"/>
                <w:color w:val="000000"/>
                <w:sz w:val="24"/>
                <w:szCs w:val="24"/>
              </w:rPr>
              <w:t>Common unit root</w:t>
            </w:r>
          </w:p>
        </w:tc>
        <w:tc>
          <w:tcPr>
            <w:tcW w:w="0" w:type="auto"/>
            <w:gridSpan w:val="3"/>
            <w:tcBorders>
              <w:top w:val="single" w:sz="4" w:space="0" w:color="auto"/>
              <w:left w:val="nil"/>
              <w:bottom w:val="single" w:sz="4" w:space="0" w:color="auto"/>
              <w:right w:val="nil"/>
            </w:tcBorders>
            <w:noWrap/>
            <w:hideMark/>
          </w:tcPr>
          <w:p w14:paraId="65509A3B" w14:textId="77777777" w:rsidR="00EF6D2E" w:rsidRPr="00B62708" w:rsidRDefault="00EF6D2E" w:rsidP="00B62708">
            <w:pPr>
              <w:jc w:val="both"/>
              <w:rPr>
                <w:rFonts w:ascii="Times New Roman" w:eastAsia="Times New Roman" w:hAnsi="Times New Roman" w:cs="Times New Roman"/>
                <w:color w:val="000000"/>
                <w:sz w:val="24"/>
                <w:szCs w:val="24"/>
              </w:rPr>
            </w:pPr>
            <w:r w:rsidRPr="00B62708">
              <w:rPr>
                <w:rFonts w:ascii="Times New Roman" w:eastAsia="Times New Roman" w:hAnsi="Times New Roman" w:cs="Times New Roman"/>
                <w:color w:val="000000"/>
                <w:sz w:val="24"/>
                <w:szCs w:val="24"/>
              </w:rPr>
              <w:t>Individual unit root</w:t>
            </w:r>
          </w:p>
        </w:tc>
      </w:tr>
      <w:tr w:rsidR="00EF6D2E" w:rsidRPr="00B62708" w14:paraId="3EF2197F" w14:textId="77777777" w:rsidTr="00ED6BCB">
        <w:trPr>
          <w:trHeight w:val="289"/>
          <w:jc w:val="center"/>
        </w:trPr>
        <w:tc>
          <w:tcPr>
            <w:tcW w:w="0" w:type="auto"/>
            <w:tcBorders>
              <w:top w:val="single" w:sz="4" w:space="0" w:color="auto"/>
              <w:left w:val="nil"/>
              <w:bottom w:val="nil"/>
              <w:right w:val="nil"/>
            </w:tcBorders>
            <w:noWrap/>
            <w:hideMark/>
          </w:tcPr>
          <w:p w14:paraId="221C195B" w14:textId="77777777" w:rsidR="00EF6D2E" w:rsidRPr="00B62708" w:rsidRDefault="00EF6D2E" w:rsidP="00B62708">
            <w:pPr>
              <w:jc w:val="both"/>
              <w:rPr>
                <w:rFonts w:ascii="Times New Roman" w:eastAsia="Times New Roman" w:hAnsi="Times New Roman" w:cs="Times New Roman"/>
                <w:color w:val="000000"/>
                <w:sz w:val="24"/>
                <w:szCs w:val="24"/>
              </w:rPr>
            </w:pPr>
          </w:p>
        </w:tc>
        <w:tc>
          <w:tcPr>
            <w:tcW w:w="0" w:type="auto"/>
            <w:tcBorders>
              <w:top w:val="single" w:sz="4" w:space="0" w:color="auto"/>
              <w:left w:val="nil"/>
              <w:bottom w:val="nil"/>
              <w:right w:val="nil"/>
            </w:tcBorders>
            <w:noWrap/>
            <w:hideMark/>
          </w:tcPr>
          <w:p w14:paraId="2B058B01" w14:textId="77777777" w:rsidR="00EF6D2E" w:rsidRPr="00B62708" w:rsidRDefault="00EF6D2E" w:rsidP="00B62708">
            <w:pPr>
              <w:jc w:val="both"/>
              <w:rPr>
                <w:rFonts w:ascii="Times New Roman" w:hAnsi="Times New Roman" w:cs="Times New Roman"/>
                <w:sz w:val="24"/>
                <w:szCs w:val="24"/>
              </w:rPr>
            </w:pPr>
          </w:p>
        </w:tc>
        <w:tc>
          <w:tcPr>
            <w:tcW w:w="0" w:type="auto"/>
            <w:tcBorders>
              <w:top w:val="nil"/>
              <w:left w:val="nil"/>
              <w:bottom w:val="single" w:sz="4" w:space="0" w:color="auto"/>
              <w:right w:val="nil"/>
            </w:tcBorders>
            <w:noWrap/>
            <w:hideMark/>
          </w:tcPr>
          <w:p w14:paraId="0EB28221" w14:textId="77777777" w:rsidR="00EF6D2E" w:rsidRPr="00B62708" w:rsidRDefault="00EF6D2E" w:rsidP="00B62708">
            <w:pPr>
              <w:ind w:firstLine="498"/>
              <w:jc w:val="both"/>
              <w:rPr>
                <w:rFonts w:ascii="Times New Roman" w:eastAsia="Times New Roman" w:hAnsi="Times New Roman" w:cs="Times New Roman"/>
                <w:color w:val="000000"/>
                <w:sz w:val="24"/>
                <w:szCs w:val="24"/>
              </w:rPr>
            </w:pPr>
            <w:r w:rsidRPr="00B62708">
              <w:rPr>
                <w:rFonts w:ascii="Times New Roman" w:eastAsia="Times New Roman" w:hAnsi="Times New Roman" w:cs="Times New Roman"/>
                <w:color w:val="000000"/>
                <w:sz w:val="24"/>
                <w:szCs w:val="24"/>
              </w:rPr>
              <w:t>LLC</w:t>
            </w:r>
          </w:p>
        </w:tc>
        <w:tc>
          <w:tcPr>
            <w:tcW w:w="0" w:type="auto"/>
            <w:tcBorders>
              <w:top w:val="single" w:sz="4" w:space="0" w:color="auto"/>
              <w:left w:val="nil"/>
              <w:bottom w:val="nil"/>
              <w:right w:val="nil"/>
            </w:tcBorders>
            <w:noWrap/>
            <w:hideMark/>
          </w:tcPr>
          <w:p w14:paraId="7136DA84" w14:textId="77777777" w:rsidR="00EF6D2E" w:rsidRPr="00B62708" w:rsidRDefault="00EF6D2E" w:rsidP="00B62708">
            <w:pPr>
              <w:jc w:val="both"/>
              <w:rPr>
                <w:rFonts w:ascii="Times New Roman" w:eastAsia="Times New Roman" w:hAnsi="Times New Roman" w:cs="Times New Roman"/>
                <w:color w:val="000000"/>
                <w:sz w:val="24"/>
                <w:szCs w:val="24"/>
              </w:rPr>
            </w:pPr>
          </w:p>
        </w:tc>
        <w:tc>
          <w:tcPr>
            <w:tcW w:w="0" w:type="auto"/>
            <w:tcBorders>
              <w:top w:val="single" w:sz="4" w:space="0" w:color="auto"/>
              <w:left w:val="nil"/>
              <w:bottom w:val="single" w:sz="4" w:space="0" w:color="auto"/>
              <w:right w:val="nil"/>
            </w:tcBorders>
            <w:noWrap/>
            <w:hideMark/>
          </w:tcPr>
          <w:p w14:paraId="6069F270" w14:textId="77777777" w:rsidR="00EF6D2E" w:rsidRPr="00B62708" w:rsidRDefault="00EF6D2E" w:rsidP="00B62708">
            <w:pPr>
              <w:ind w:firstLine="162"/>
              <w:jc w:val="both"/>
              <w:rPr>
                <w:rFonts w:ascii="Times New Roman" w:eastAsia="Times New Roman" w:hAnsi="Times New Roman" w:cs="Times New Roman"/>
                <w:color w:val="000000"/>
                <w:sz w:val="24"/>
                <w:szCs w:val="24"/>
              </w:rPr>
            </w:pPr>
            <w:r w:rsidRPr="00B62708">
              <w:rPr>
                <w:rFonts w:ascii="Times New Roman" w:eastAsia="Times New Roman" w:hAnsi="Times New Roman" w:cs="Times New Roman"/>
                <w:color w:val="000000"/>
                <w:sz w:val="24"/>
                <w:szCs w:val="24"/>
              </w:rPr>
              <w:t>IPS</w:t>
            </w:r>
          </w:p>
        </w:tc>
        <w:tc>
          <w:tcPr>
            <w:tcW w:w="0" w:type="auto"/>
            <w:tcBorders>
              <w:top w:val="single" w:sz="4" w:space="0" w:color="auto"/>
              <w:left w:val="nil"/>
              <w:bottom w:val="single" w:sz="4" w:space="0" w:color="auto"/>
              <w:right w:val="nil"/>
            </w:tcBorders>
            <w:noWrap/>
            <w:hideMark/>
          </w:tcPr>
          <w:p w14:paraId="5B868F86" w14:textId="77777777" w:rsidR="00EF6D2E" w:rsidRPr="00B62708" w:rsidRDefault="00EF6D2E" w:rsidP="00B62708">
            <w:pPr>
              <w:ind w:firstLine="162"/>
              <w:jc w:val="both"/>
              <w:rPr>
                <w:rFonts w:ascii="Times New Roman" w:eastAsia="Times New Roman" w:hAnsi="Times New Roman" w:cs="Times New Roman"/>
                <w:color w:val="000000"/>
                <w:sz w:val="24"/>
                <w:szCs w:val="24"/>
              </w:rPr>
            </w:pPr>
            <w:r w:rsidRPr="00B62708">
              <w:rPr>
                <w:rFonts w:ascii="Times New Roman" w:eastAsia="Times New Roman" w:hAnsi="Times New Roman" w:cs="Times New Roman"/>
                <w:color w:val="000000"/>
                <w:sz w:val="24"/>
                <w:szCs w:val="24"/>
              </w:rPr>
              <w:t>ADF</w:t>
            </w:r>
          </w:p>
        </w:tc>
        <w:tc>
          <w:tcPr>
            <w:tcW w:w="0" w:type="auto"/>
            <w:tcBorders>
              <w:top w:val="single" w:sz="4" w:space="0" w:color="auto"/>
              <w:left w:val="nil"/>
              <w:bottom w:val="single" w:sz="4" w:space="0" w:color="auto"/>
              <w:right w:val="nil"/>
            </w:tcBorders>
            <w:noWrap/>
            <w:hideMark/>
          </w:tcPr>
          <w:p w14:paraId="543CE38A" w14:textId="77777777" w:rsidR="00EF6D2E" w:rsidRPr="00B62708" w:rsidRDefault="00EF6D2E" w:rsidP="00B62708">
            <w:pPr>
              <w:ind w:firstLine="162"/>
              <w:jc w:val="both"/>
              <w:rPr>
                <w:rFonts w:ascii="Times New Roman" w:eastAsia="Times New Roman" w:hAnsi="Times New Roman" w:cs="Times New Roman"/>
                <w:color w:val="000000"/>
                <w:sz w:val="24"/>
                <w:szCs w:val="24"/>
              </w:rPr>
            </w:pPr>
            <w:r w:rsidRPr="00B62708">
              <w:rPr>
                <w:rFonts w:ascii="Times New Roman" w:eastAsia="Times New Roman" w:hAnsi="Times New Roman" w:cs="Times New Roman"/>
                <w:color w:val="000000"/>
                <w:sz w:val="24"/>
                <w:szCs w:val="24"/>
              </w:rPr>
              <w:t>PP</w:t>
            </w:r>
          </w:p>
        </w:tc>
      </w:tr>
      <w:tr w:rsidR="00EF6D2E" w:rsidRPr="00B62708" w14:paraId="62594B17" w14:textId="77777777" w:rsidTr="00ED6BCB">
        <w:trPr>
          <w:trHeight w:val="289"/>
          <w:jc w:val="center"/>
        </w:trPr>
        <w:tc>
          <w:tcPr>
            <w:tcW w:w="0" w:type="auto"/>
            <w:tcBorders>
              <w:top w:val="nil"/>
              <w:left w:val="nil"/>
              <w:bottom w:val="nil"/>
              <w:right w:val="nil"/>
            </w:tcBorders>
            <w:noWrap/>
            <w:hideMark/>
          </w:tcPr>
          <w:p w14:paraId="68C8FA58" w14:textId="77777777" w:rsidR="00EF6D2E" w:rsidRPr="00B62708" w:rsidRDefault="00D00904" w:rsidP="00B62708">
            <w:pPr>
              <w:jc w:val="both"/>
              <w:rPr>
                <w:rFonts w:ascii="Times New Roman" w:eastAsia="Times New Roman" w:hAnsi="Times New Roman" w:cs="Times New Roman"/>
                <w:color w:val="000000"/>
                <w:sz w:val="24"/>
                <w:szCs w:val="24"/>
              </w:rPr>
            </w:pPr>
            <m:oMathPara>
              <m:oMathParaPr>
                <m:jc m:val="left"/>
              </m:oMathParaPr>
              <m:oMath>
                <m:func>
                  <m:funcPr>
                    <m:ctrlPr>
                      <w:rPr>
                        <w:rFonts w:ascii="Cambria Math" w:eastAsia="Times New Roman" w:hAnsi="Cambria Math" w:cs="Times New Roman"/>
                        <w:iCs/>
                        <w:color w:val="000000"/>
                        <w:kern w:val="2"/>
                        <w:sz w:val="24"/>
                        <w:szCs w:val="24"/>
                        <w14:ligatures w14:val="standardContextual"/>
                      </w:rPr>
                    </m:ctrlPr>
                  </m:funcPr>
                  <m:fName>
                    <m:r>
                      <m:rPr>
                        <m:sty m:val="p"/>
                      </m:rPr>
                      <w:rPr>
                        <w:rFonts w:ascii="Cambria Math" w:eastAsia="Times New Roman" w:hAnsi="Cambria Math" w:cs="Times New Roman"/>
                        <w:color w:val="000000"/>
                        <w:sz w:val="24"/>
                        <w:szCs w:val="24"/>
                      </w:rPr>
                      <m:t>ln</m:t>
                    </m:r>
                  </m:fName>
                  <m:e>
                    <m:d>
                      <m:dPr>
                        <m:ctrlPr>
                          <w:rPr>
                            <w:rFonts w:ascii="Cambria Math" w:eastAsia="Times New Roman" w:hAnsi="Cambria Math" w:cs="Times New Roman"/>
                            <w:iCs/>
                            <w:color w:val="000000"/>
                            <w:kern w:val="2"/>
                            <w:sz w:val="24"/>
                            <w:szCs w:val="24"/>
                            <w14:ligatures w14:val="standardContextual"/>
                          </w:rPr>
                        </m:ctrlPr>
                      </m:dPr>
                      <m:e>
                        <m:sSub>
                          <m:sSubPr>
                            <m:ctrlPr>
                              <w:rPr>
                                <w:rFonts w:ascii="Cambria Math" w:eastAsia="Times New Roman" w:hAnsi="Cambria Math" w:cs="Times New Roman"/>
                                <w:iCs/>
                                <w:color w:val="000000"/>
                                <w:kern w:val="2"/>
                                <w:sz w:val="24"/>
                                <w:szCs w:val="24"/>
                                <w14:ligatures w14:val="standardContextual"/>
                              </w:rPr>
                            </m:ctrlPr>
                          </m:sSubPr>
                          <m:e>
                            <m:r>
                              <m:rPr>
                                <m:sty m:val="p"/>
                              </m:rPr>
                              <w:rPr>
                                <w:rFonts w:ascii="Cambria Math" w:eastAsia="Times New Roman" w:hAnsi="Cambria Math" w:cs="Times New Roman"/>
                                <w:color w:val="000000"/>
                                <w:sz w:val="24"/>
                                <w:szCs w:val="24"/>
                              </w:rPr>
                              <m:t>GDP</m:t>
                            </m:r>
                          </m:e>
                          <m:sub>
                            <m:r>
                              <m:rPr>
                                <m:sty m:val="p"/>
                              </m:rPr>
                              <w:rPr>
                                <w:rFonts w:ascii="Cambria Math" w:eastAsia="Times New Roman" w:hAnsi="Cambria Math" w:cs="Times New Roman"/>
                                <w:color w:val="000000"/>
                                <w:sz w:val="24"/>
                                <w:szCs w:val="24"/>
                              </w:rPr>
                              <m:t>it</m:t>
                            </m:r>
                          </m:sub>
                        </m:sSub>
                      </m:e>
                    </m:d>
                  </m:e>
                </m:func>
              </m:oMath>
            </m:oMathPara>
          </w:p>
        </w:tc>
        <w:tc>
          <w:tcPr>
            <w:tcW w:w="0" w:type="auto"/>
            <w:tcBorders>
              <w:top w:val="nil"/>
              <w:left w:val="nil"/>
              <w:bottom w:val="nil"/>
              <w:right w:val="nil"/>
            </w:tcBorders>
            <w:noWrap/>
            <w:hideMark/>
          </w:tcPr>
          <w:p w14:paraId="013900AD" w14:textId="77777777" w:rsidR="00EF6D2E" w:rsidRPr="00B62708" w:rsidRDefault="00EF6D2E" w:rsidP="00B62708">
            <w:pPr>
              <w:jc w:val="both"/>
              <w:rPr>
                <w:rFonts w:ascii="Times New Roman" w:eastAsia="Times New Roman" w:hAnsi="Times New Roman" w:cs="Times New Roman"/>
                <w:color w:val="000000"/>
                <w:sz w:val="24"/>
                <w:szCs w:val="24"/>
              </w:rPr>
            </w:pPr>
          </w:p>
        </w:tc>
        <w:tc>
          <w:tcPr>
            <w:tcW w:w="0" w:type="auto"/>
            <w:tcBorders>
              <w:top w:val="single" w:sz="4" w:space="0" w:color="auto"/>
              <w:left w:val="nil"/>
              <w:bottom w:val="nil"/>
              <w:right w:val="nil"/>
            </w:tcBorders>
            <w:noWrap/>
            <w:hideMark/>
          </w:tcPr>
          <w:p w14:paraId="02DBA63F" w14:textId="77777777" w:rsidR="00EF6D2E" w:rsidRPr="00B62708" w:rsidRDefault="00EF6D2E" w:rsidP="00B62708">
            <w:pPr>
              <w:ind w:firstLine="408"/>
              <w:jc w:val="both"/>
              <w:rPr>
                <w:rFonts w:ascii="Times New Roman" w:eastAsia="Times New Roman" w:hAnsi="Times New Roman" w:cs="Times New Roman"/>
                <w:color w:val="000000"/>
                <w:sz w:val="24"/>
                <w:szCs w:val="24"/>
              </w:rPr>
            </w:pPr>
            <w:r w:rsidRPr="00B62708">
              <w:rPr>
                <w:rFonts w:ascii="Times New Roman" w:hAnsi="Times New Roman" w:cs="Times New Roman"/>
                <w:sz w:val="24"/>
                <w:szCs w:val="24"/>
              </w:rPr>
              <w:t>0.910</w:t>
            </w:r>
          </w:p>
        </w:tc>
        <w:tc>
          <w:tcPr>
            <w:tcW w:w="0" w:type="auto"/>
            <w:tcBorders>
              <w:top w:val="single" w:sz="4" w:space="0" w:color="auto"/>
              <w:left w:val="nil"/>
              <w:bottom w:val="nil"/>
              <w:right w:val="nil"/>
            </w:tcBorders>
            <w:noWrap/>
            <w:vAlign w:val="bottom"/>
            <w:hideMark/>
          </w:tcPr>
          <w:p w14:paraId="3F85779C" w14:textId="77777777" w:rsidR="00EF6D2E" w:rsidRPr="00B62708" w:rsidRDefault="00EF6D2E" w:rsidP="00B62708">
            <w:pPr>
              <w:jc w:val="both"/>
              <w:rPr>
                <w:rFonts w:ascii="Times New Roman" w:eastAsia="Times New Roman" w:hAnsi="Times New Roman" w:cs="Times New Roman"/>
                <w:color w:val="000000"/>
                <w:sz w:val="24"/>
                <w:szCs w:val="24"/>
              </w:rPr>
            </w:pPr>
          </w:p>
        </w:tc>
        <w:tc>
          <w:tcPr>
            <w:tcW w:w="0" w:type="auto"/>
            <w:tcBorders>
              <w:top w:val="single" w:sz="4" w:space="0" w:color="auto"/>
              <w:left w:val="nil"/>
              <w:bottom w:val="nil"/>
              <w:right w:val="nil"/>
            </w:tcBorders>
            <w:noWrap/>
            <w:hideMark/>
          </w:tcPr>
          <w:p w14:paraId="7E4A6DE6" w14:textId="77777777" w:rsidR="00EF6D2E" w:rsidRPr="00B62708" w:rsidRDefault="00EF6D2E" w:rsidP="00B62708">
            <w:pPr>
              <w:jc w:val="both"/>
              <w:rPr>
                <w:rFonts w:ascii="Times New Roman" w:eastAsia="Times New Roman" w:hAnsi="Times New Roman" w:cs="Times New Roman"/>
                <w:color w:val="000000"/>
                <w:sz w:val="24"/>
                <w:szCs w:val="24"/>
              </w:rPr>
            </w:pPr>
            <w:r w:rsidRPr="00B62708">
              <w:rPr>
                <w:rFonts w:ascii="Times New Roman" w:hAnsi="Times New Roman" w:cs="Times New Roman"/>
                <w:sz w:val="24"/>
                <w:szCs w:val="24"/>
              </w:rPr>
              <w:t>6.457</w:t>
            </w:r>
          </w:p>
        </w:tc>
        <w:tc>
          <w:tcPr>
            <w:tcW w:w="0" w:type="auto"/>
            <w:tcBorders>
              <w:top w:val="single" w:sz="4" w:space="0" w:color="auto"/>
              <w:left w:val="nil"/>
              <w:bottom w:val="nil"/>
              <w:right w:val="nil"/>
            </w:tcBorders>
            <w:noWrap/>
            <w:hideMark/>
          </w:tcPr>
          <w:p w14:paraId="08671A6D" w14:textId="77777777" w:rsidR="00EF6D2E" w:rsidRPr="00B62708" w:rsidRDefault="00EF6D2E" w:rsidP="00B62708">
            <w:pPr>
              <w:jc w:val="both"/>
              <w:rPr>
                <w:rFonts w:ascii="Times New Roman" w:eastAsia="Times New Roman" w:hAnsi="Times New Roman" w:cs="Times New Roman"/>
                <w:color w:val="000000"/>
                <w:sz w:val="24"/>
                <w:szCs w:val="24"/>
              </w:rPr>
            </w:pPr>
            <w:r w:rsidRPr="00B62708">
              <w:rPr>
                <w:rFonts w:ascii="Times New Roman" w:hAnsi="Times New Roman" w:cs="Times New Roman"/>
                <w:sz w:val="24"/>
                <w:szCs w:val="24"/>
              </w:rPr>
              <w:t>13.55</w:t>
            </w:r>
          </w:p>
        </w:tc>
        <w:tc>
          <w:tcPr>
            <w:tcW w:w="0" w:type="auto"/>
            <w:tcBorders>
              <w:top w:val="single" w:sz="4" w:space="0" w:color="auto"/>
              <w:left w:val="nil"/>
              <w:bottom w:val="nil"/>
              <w:right w:val="nil"/>
            </w:tcBorders>
            <w:noWrap/>
            <w:hideMark/>
          </w:tcPr>
          <w:p w14:paraId="766D8376" w14:textId="77777777" w:rsidR="00EF6D2E" w:rsidRPr="00B62708" w:rsidRDefault="00EF6D2E" w:rsidP="00B62708">
            <w:pPr>
              <w:jc w:val="both"/>
              <w:rPr>
                <w:rFonts w:ascii="Times New Roman" w:eastAsia="Times New Roman" w:hAnsi="Times New Roman" w:cs="Times New Roman"/>
                <w:color w:val="000000"/>
                <w:sz w:val="24"/>
                <w:szCs w:val="24"/>
              </w:rPr>
            </w:pPr>
            <w:r w:rsidRPr="00B62708">
              <w:rPr>
                <w:rFonts w:ascii="Times New Roman" w:hAnsi="Times New Roman" w:cs="Times New Roman"/>
                <w:sz w:val="24"/>
                <w:szCs w:val="24"/>
              </w:rPr>
              <w:t>14.43</w:t>
            </w:r>
          </w:p>
        </w:tc>
      </w:tr>
      <w:tr w:rsidR="00EF6D2E" w:rsidRPr="00B62708" w14:paraId="22A15B6B" w14:textId="77777777" w:rsidTr="00ED6BCB">
        <w:trPr>
          <w:trHeight w:val="289"/>
          <w:jc w:val="center"/>
        </w:trPr>
        <w:tc>
          <w:tcPr>
            <w:tcW w:w="0" w:type="auto"/>
            <w:tcBorders>
              <w:top w:val="nil"/>
              <w:left w:val="nil"/>
              <w:bottom w:val="nil"/>
              <w:right w:val="nil"/>
            </w:tcBorders>
            <w:noWrap/>
            <w:hideMark/>
          </w:tcPr>
          <w:p w14:paraId="16A289B3" w14:textId="77777777" w:rsidR="00EF6D2E" w:rsidRPr="00B62708" w:rsidRDefault="00D00904" w:rsidP="00B62708">
            <w:pPr>
              <w:jc w:val="both"/>
              <w:rPr>
                <w:rFonts w:ascii="Times New Roman" w:eastAsia="Times New Roman" w:hAnsi="Times New Roman" w:cs="Times New Roman"/>
                <w:color w:val="000000"/>
                <w:sz w:val="24"/>
                <w:szCs w:val="24"/>
              </w:rPr>
            </w:pPr>
            <m:oMathPara>
              <m:oMathParaPr>
                <m:jc m:val="left"/>
              </m:oMathParaPr>
              <m:oMath>
                <m:func>
                  <m:funcPr>
                    <m:ctrlPr>
                      <w:rPr>
                        <w:rFonts w:ascii="Cambria Math" w:eastAsia="Times New Roman" w:hAnsi="Cambria Math" w:cs="Times New Roman"/>
                        <w:iCs/>
                        <w:color w:val="000000"/>
                        <w:kern w:val="2"/>
                        <w:sz w:val="24"/>
                        <w:szCs w:val="24"/>
                        <w14:ligatures w14:val="standardContextual"/>
                      </w:rPr>
                    </m:ctrlPr>
                  </m:funcPr>
                  <m:fName>
                    <m:r>
                      <m:rPr>
                        <m:sty m:val="p"/>
                      </m:rPr>
                      <w:rPr>
                        <w:rFonts w:ascii="Cambria Math" w:eastAsia="Times New Roman" w:hAnsi="Cambria Math" w:cs="Times New Roman"/>
                        <w:color w:val="000000"/>
                        <w:sz w:val="24"/>
                        <w:szCs w:val="24"/>
                      </w:rPr>
                      <m:t>∆ln</m:t>
                    </m:r>
                  </m:fName>
                  <m:e>
                    <m:d>
                      <m:dPr>
                        <m:ctrlPr>
                          <w:rPr>
                            <w:rFonts w:ascii="Cambria Math" w:eastAsia="Times New Roman" w:hAnsi="Cambria Math" w:cs="Times New Roman"/>
                            <w:iCs/>
                            <w:color w:val="000000"/>
                            <w:kern w:val="2"/>
                            <w:sz w:val="24"/>
                            <w:szCs w:val="24"/>
                            <w14:ligatures w14:val="standardContextual"/>
                          </w:rPr>
                        </m:ctrlPr>
                      </m:dPr>
                      <m:e>
                        <m:sSub>
                          <m:sSubPr>
                            <m:ctrlPr>
                              <w:rPr>
                                <w:rFonts w:ascii="Cambria Math" w:eastAsia="Times New Roman" w:hAnsi="Cambria Math" w:cs="Times New Roman"/>
                                <w:iCs/>
                                <w:color w:val="000000"/>
                                <w:kern w:val="2"/>
                                <w:sz w:val="24"/>
                                <w:szCs w:val="24"/>
                                <w14:ligatures w14:val="standardContextual"/>
                              </w:rPr>
                            </m:ctrlPr>
                          </m:sSubPr>
                          <m:e>
                            <m:r>
                              <m:rPr>
                                <m:sty m:val="p"/>
                              </m:rPr>
                              <w:rPr>
                                <w:rFonts w:ascii="Cambria Math" w:eastAsia="Times New Roman" w:hAnsi="Cambria Math" w:cs="Times New Roman"/>
                                <w:color w:val="000000"/>
                                <w:sz w:val="24"/>
                                <w:szCs w:val="24"/>
                              </w:rPr>
                              <m:t>GDP</m:t>
                            </m:r>
                          </m:e>
                          <m:sub>
                            <m:r>
                              <m:rPr>
                                <m:sty m:val="p"/>
                              </m:rPr>
                              <w:rPr>
                                <w:rFonts w:ascii="Cambria Math" w:eastAsia="Times New Roman" w:hAnsi="Cambria Math" w:cs="Times New Roman"/>
                                <w:color w:val="000000"/>
                                <w:sz w:val="24"/>
                                <w:szCs w:val="24"/>
                              </w:rPr>
                              <m:t>it</m:t>
                            </m:r>
                          </m:sub>
                        </m:sSub>
                      </m:e>
                    </m:d>
                  </m:e>
                </m:func>
              </m:oMath>
            </m:oMathPara>
          </w:p>
        </w:tc>
        <w:tc>
          <w:tcPr>
            <w:tcW w:w="0" w:type="auto"/>
            <w:tcBorders>
              <w:top w:val="nil"/>
              <w:left w:val="nil"/>
              <w:bottom w:val="nil"/>
              <w:right w:val="nil"/>
            </w:tcBorders>
            <w:noWrap/>
            <w:hideMark/>
          </w:tcPr>
          <w:p w14:paraId="7489516B" w14:textId="77777777" w:rsidR="00EF6D2E" w:rsidRPr="00B62708" w:rsidRDefault="00EF6D2E" w:rsidP="00B6270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noWrap/>
            <w:hideMark/>
          </w:tcPr>
          <w:p w14:paraId="53057B51" w14:textId="77777777" w:rsidR="00EF6D2E" w:rsidRPr="00B62708" w:rsidRDefault="00EF6D2E" w:rsidP="00B62708">
            <w:pPr>
              <w:ind w:firstLine="408"/>
              <w:jc w:val="both"/>
              <w:rPr>
                <w:rFonts w:ascii="Times New Roman" w:eastAsia="Times New Roman" w:hAnsi="Times New Roman" w:cs="Times New Roman"/>
                <w:color w:val="000000"/>
                <w:sz w:val="24"/>
                <w:szCs w:val="24"/>
              </w:rPr>
            </w:pPr>
            <w:r w:rsidRPr="00B62708">
              <w:rPr>
                <w:rFonts w:ascii="Times New Roman" w:hAnsi="Times New Roman" w:cs="Times New Roman"/>
                <w:sz w:val="24"/>
                <w:szCs w:val="24"/>
              </w:rPr>
              <w:t>-24.86***</w:t>
            </w:r>
          </w:p>
        </w:tc>
        <w:tc>
          <w:tcPr>
            <w:tcW w:w="0" w:type="auto"/>
            <w:tcBorders>
              <w:top w:val="nil"/>
              <w:left w:val="nil"/>
              <w:bottom w:val="nil"/>
              <w:right w:val="nil"/>
            </w:tcBorders>
            <w:noWrap/>
            <w:vAlign w:val="bottom"/>
            <w:hideMark/>
          </w:tcPr>
          <w:p w14:paraId="1458BF99" w14:textId="77777777" w:rsidR="00EF6D2E" w:rsidRPr="00B62708" w:rsidRDefault="00EF6D2E" w:rsidP="00B6270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noWrap/>
            <w:hideMark/>
          </w:tcPr>
          <w:p w14:paraId="2BBB1D03" w14:textId="77777777" w:rsidR="00EF6D2E" w:rsidRPr="00B62708" w:rsidRDefault="00EF6D2E" w:rsidP="00B62708">
            <w:pPr>
              <w:jc w:val="both"/>
              <w:rPr>
                <w:rFonts w:ascii="Times New Roman" w:eastAsia="Times New Roman" w:hAnsi="Times New Roman" w:cs="Times New Roman"/>
                <w:color w:val="000000"/>
                <w:sz w:val="24"/>
                <w:szCs w:val="24"/>
              </w:rPr>
            </w:pPr>
            <w:r w:rsidRPr="00B62708">
              <w:rPr>
                <w:rFonts w:ascii="Times New Roman" w:hAnsi="Times New Roman" w:cs="Times New Roman"/>
                <w:sz w:val="24"/>
                <w:szCs w:val="24"/>
              </w:rPr>
              <w:t>-24.71***</w:t>
            </w:r>
          </w:p>
        </w:tc>
        <w:tc>
          <w:tcPr>
            <w:tcW w:w="0" w:type="auto"/>
            <w:tcBorders>
              <w:top w:val="nil"/>
              <w:left w:val="nil"/>
              <w:bottom w:val="nil"/>
              <w:right w:val="nil"/>
            </w:tcBorders>
            <w:noWrap/>
            <w:hideMark/>
          </w:tcPr>
          <w:p w14:paraId="4454BA0E" w14:textId="77777777" w:rsidR="00EF6D2E" w:rsidRPr="00B62708" w:rsidRDefault="00EF6D2E" w:rsidP="00B62708">
            <w:pPr>
              <w:jc w:val="both"/>
              <w:rPr>
                <w:rFonts w:ascii="Times New Roman" w:eastAsia="Times New Roman" w:hAnsi="Times New Roman" w:cs="Times New Roman"/>
                <w:color w:val="000000"/>
                <w:sz w:val="24"/>
                <w:szCs w:val="24"/>
              </w:rPr>
            </w:pPr>
            <w:r w:rsidRPr="00B62708">
              <w:rPr>
                <w:rFonts w:ascii="Times New Roman" w:hAnsi="Times New Roman" w:cs="Times New Roman"/>
                <w:sz w:val="24"/>
                <w:szCs w:val="24"/>
              </w:rPr>
              <w:t>590.8***</w:t>
            </w:r>
          </w:p>
        </w:tc>
        <w:tc>
          <w:tcPr>
            <w:tcW w:w="0" w:type="auto"/>
            <w:tcBorders>
              <w:top w:val="nil"/>
              <w:left w:val="nil"/>
              <w:bottom w:val="nil"/>
              <w:right w:val="nil"/>
            </w:tcBorders>
            <w:noWrap/>
            <w:hideMark/>
          </w:tcPr>
          <w:p w14:paraId="01728D3F" w14:textId="77777777" w:rsidR="00EF6D2E" w:rsidRPr="00B62708" w:rsidRDefault="00EF6D2E" w:rsidP="00B62708">
            <w:pPr>
              <w:jc w:val="both"/>
              <w:rPr>
                <w:rFonts w:ascii="Times New Roman" w:eastAsia="Times New Roman" w:hAnsi="Times New Roman" w:cs="Times New Roman"/>
                <w:color w:val="000000"/>
                <w:sz w:val="24"/>
                <w:szCs w:val="24"/>
              </w:rPr>
            </w:pPr>
            <w:r w:rsidRPr="00B62708">
              <w:rPr>
                <w:rFonts w:ascii="Times New Roman" w:hAnsi="Times New Roman" w:cs="Times New Roman"/>
                <w:sz w:val="24"/>
                <w:szCs w:val="24"/>
              </w:rPr>
              <w:t>654.9***</w:t>
            </w:r>
          </w:p>
        </w:tc>
      </w:tr>
      <w:tr w:rsidR="00EF6D2E" w:rsidRPr="00B62708" w14:paraId="6B74408F" w14:textId="77777777" w:rsidTr="00ED6BCB">
        <w:trPr>
          <w:trHeight w:val="289"/>
          <w:jc w:val="center"/>
        </w:trPr>
        <w:tc>
          <w:tcPr>
            <w:tcW w:w="0" w:type="auto"/>
            <w:tcBorders>
              <w:top w:val="nil"/>
              <w:left w:val="nil"/>
              <w:bottom w:val="nil"/>
              <w:right w:val="nil"/>
            </w:tcBorders>
            <w:noWrap/>
            <w:hideMark/>
          </w:tcPr>
          <w:p w14:paraId="233CCDD3" w14:textId="77777777" w:rsidR="00EF6D2E" w:rsidRPr="00B62708" w:rsidRDefault="00D00904" w:rsidP="00B62708">
            <w:pPr>
              <w:jc w:val="both"/>
              <w:rPr>
                <w:rFonts w:ascii="Times New Roman" w:eastAsia="Times New Roman" w:hAnsi="Times New Roman" w:cs="Times New Roman"/>
                <w:color w:val="000000"/>
                <w:sz w:val="24"/>
                <w:szCs w:val="24"/>
              </w:rPr>
            </w:pPr>
            <m:oMathPara>
              <m:oMathParaPr>
                <m:jc m:val="left"/>
              </m:oMathParaPr>
              <m:oMath>
                <m:func>
                  <m:funcPr>
                    <m:ctrlPr>
                      <w:rPr>
                        <w:rFonts w:ascii="Cambria Math" w:eastAsia="Times New Roman" w:hAnsi="Cambria Math" w:cs="Times New Roman"/>
                        <w:iCs/>
                        <w:color w:val="000000"/>
                        <w:kern w:val="2"/>
                        <w:sz w:val="24"/>
                        <w:szCs w:val="24"/>
                        <w14:ligatures w14:val="standardContextual"/>
                      </w:rPr>
                    </m:ctrlPr>
                  </m:funcPr>
                  <m:fName>
                    <m:r>
                      <m:rPr>
                        <m:sty m:val="p"/>
                      </m:rPr>
                      <w:rPr>
                        <w:rFonts w:ascii="Cambria Math" w:eastAsia="Times New Roman" w:hAnsi="Cambria Math" w:cs="Times New Roman"/>
                        <w:color w:val="000000"/>
                        <w:sz w:val="24"/>
                        <w:szCs w:val="24"/>
                      </w:rPr>
                      <m:t>ln</m:t>
                    </m:r>
                  </m:fName>
                  <m:e>
                    <m:d>
                      <m:dPr>
                        <m:ctrlPr>
                          <w:rPr>
                            <w:rFonts w:ascii="Cambria Math" w:eastAsia="Times New Roman" w:hAnsi="Cambria Math" w:cs="Times New Roman"/>
                            <w:iCs/>
                            <w:color w:val="000000"/>
                            <w:kern w:val="2"/>
                            <w:sz w:val="24"/>
                            <w:szCs w:val="24"/>
                            <w14:ligatures w14:val="standardContextual"/>
                          </w:rPr>
                        </m:ctrlPr>
                      </m:dPr>
                      <m:e>
                        <m:sSub>
                          <m:sSubPr>
                            <m:ctrlPr>
                              <w:rPr>
                                <w:rFonts w:ascii="Cambria Math" w:eastAsia="Times New Roman" w:hAnsi="Cambria Math" w:cs="Times New Roman"/>
                                <w:iCs/>
                                <w:color w:val="000000"/>
                                <w:kern w:val="2"/>
                                <w:sz w:val="24"/>
                                <w:szCs w:val="24"/>
                                <w14:ligatures w14:val="standardContextual"/>
                              </w:rPr>
                            </m:ctrlPr>
                          </m:sSubPr>
                          <m:e>
                            <m:r>
                              <m:rPr>
                                <m:sty m:val="p"/>
                              </m:rPr>
                              <w:rPr>
                                <w:rFonts w:ascii="Cambria Math" w:eastAsia="Times New Roman" w:hAnsi="Cambria Math" w:cs="Times New Roman"/>
                                <w:color w:val="000000"/>
                                <w:sz w:val="24"/>
                                <w:szCs w:val="24"/>
                              </w:rPr>
                              <m:t>ICG</m:t>
                            </m:r>
                          </m:e>
                          <m:sub>
                            <m:r>
                              <m:rPr>
                                <m:sty m:val="p"/>
                              </m:rPr>
                              <w:rPr>
                                <w:rFonts w:ascii="Cambria Math" w:eastAsia="Times New Roman" w:hAnsi="Cambria Math" w:cs="Times New Roman"/>
                                <w:color w:val="000000"/>
                                <w:sz w:val="24"/>
                                <w:szCs w:val="24"/>
                              </w:rPr>
                              <m:t>it</m:t>
                            </m:r>
                          </m:sub>
                        </m:sSub>
                      </m:e>
                    </m:d>
                  </m:e>
                </m:func>
              </m:oMath>
            </m:oMathPara>
          </w:p>
        </w:tc>
        <w:tc>
          <w:tcPr>
            <w:tcW w:w="0" w:type="auto"/>
            <w:tcBorders>
              <w:top w:val="nil"/>
              <w:left w:val="nil"/>
              <w:bottom w:val="nil"/>
              <w:right w:val="nil"/>
            </w:tcBorders>
            <w:noWrap/>
            <w:hideMark/>
          </w:tcPr>
          <w:p w14:paraId="6EB0CE3C" w14:textId="77777777" w:rsidR="00EF6D2E" w:rsidRPr="00B62708" w:rsidRDefault="00EF6D2E" w:rsidP="00B6270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noWrap/>
            <w:hideMark/>
          </w:tcPr>
          <w:p w14:paraId="0FE4CD4C" w14:textId="77777777" w:rsidR="00EF6D2E" w:rsidRPr="00B62708" w:rsidRDefault="00EF6D2E" w:rsidP="00B62708">
            <w:pPr>
              <w:ind w:firstLine="408"/>
              <w:jc w:val="both"/>
              <w:rPr>
                <w:rFonts w:ascii="Times New Roman" w:eastAsia="Times New Roman" w:hAnsi="Times New Roman" w:cs="Times New Roman"/>
                <w:color w:val="000000"/>
                <w:sz w:val="24"/>
                <w:szCs w:val="24"/>
              </w:rPr>
            </w:pPr>
            <w:r w:rsidRPr="00B62708">
              <w:rPr>
                <w:rFonts w:ascii="Times New Roman" w:hAnsi="Times New Roman" w:cs="Times New Roman"/>
                <w:sz w:val="24"/>
                <w:szCs w:val="24"/>
              </w:rPr>
              <w:t>-10.29***</w:t>
            </w:r>
          </w:p>
        </w:tc>
        <w:tc>
          <w:tcPr>
            <w:tcW w:w="0" w:type="auto"/>
            <w:tcBorders>
              <w:top w:val="nil"/>
              <w:left w:val="nil"/>
              <w:bottom w:val="nil"/>
              <w:right w:val="nil"/>
            </w:tcBorders>
            <w:noWrap/>
            <w:vAlign w:val="bottom"/>
            <w:hideMark/>
          </w:tcPr>
          <w:p w14:paraId="57A49148" w14:textId="77777777" w:rsidR="00EF6D2E" w:rsidRPr="00B62708" w:rsidRDefault="00EF6D2E" w:rsidP="00B6270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noWrap/>
            <w:hideMark/>
          </w:tcPr>
          <w:p w14:paraId="5F666B98" w14:textId="77777777" w:rsidR="00EF6D2E" w:rsidRPr="00B62708" w:rsidRDefault="00EF6D2E" w:rsidP="00B62708">
            <w:pPr>
              <w:jc w:val="both"/>
              <w:rPr>
                <w:rFonts w:ascii="Times New Roman" w:eastAsia="Times New Roman" w:hAnsi="Times New Roman" w:cs="Times New Roman"/>
                <w:color w:val="000000"/>
                <w:sz w:val="24"/>
                <w:szCs w:val="24"/>
              </w:rPr>
            </w:pPr>
            <w:r w:rsidRPr="00B62708">
              <w:rPr>
                <w:rFonts w:ascii="Times New Roman" w:hAnsi="Times New Roman" w:cs="Times New Roman"/>
                <w:sz w:val="24"/>
                <w:szCs w:val="24"/>
              </w:rPr>
              <w:t>-9.324***</w:t>
            </w:r>
          </w:p>
        </w:tc>
        <w:tc>
          <w:tcPr>
            <w:tcW w:w="0" w:type="auto"/>
            <w:tcBorders>
              <w:top w:val="nil"/>
              <w:left w:val="nil"/>
              <w:bottom w:val="nil"/>
              <w:right w:val="nil"/>
            </w:tcBorders>
            <w:noWrap/>
            <w:hideMark/>
          </w:tcPr>
          <w:p w14:paraId="773A8A65" w14:textId="77777777" w:rsidR="00EF6D2E" w:rsidRPr="00B62708" w:rsidRDefault="00EF6D2E" w:rsidP="00B62708">
            <w:pPr>
              <w:jc w:val="both"/>
              <w:rPr>
                <w:rFonts w:ascii="Times New Roman" w:eastAsia="Times New Roman" w:hAnsi="Times New Roman" w:cs="Times New Roman"/>
                <w:color w:val="000000"/>
                <w:sz w:val="24"/>
                <w:szCs w:val="24"/>
              </w:rPr>
            </w:pPr>
            <w:r w:rsidRPr="00B62708">
              <w:rPr>
                <w:rFonts w:ascii="Times New Roman" w:hAnsi="Times New Roman" w:cs="Times New Roman"/>
                <w:sz w:val="24"/>
                <w:szCs w:val="24"/>
              </w:rPr>
              <w:t>230.8***</w:t>
            </w:r>
          </w:p>
        </w:tc>
        <w:tc>
          <w:tcPr>
            <w:tcW w:w="0" w:type="auto"/>
            <w:tcBorders>
              <w:top w:val="nil"/>
              <w:left w:val="nil"/>
              <w:bottom w:val="nil"/>
              <w:right w:val="nil"/>
            </w:tcBorders>
            <w:noWrap/>
            <w:hideMark/>
          </w:tcPr>
          <w:p w14:paraId="1BDC3F47" w14:textId="77777777" w:rsidR="00EF6D2E" w:rsidRPr="00B62708" w:rsidRDefault="00EF6D2E" w:rsidP="00B62708">
            <w:pPr>
              <w:jc w:val="both"/>
              <w:rPr>
                <w:rFonts w:ascii="Times New Roman" w:eastAsia="Times New Roman" w:hAnsi="Times New Roman" w:cs="Times New Roman"/>
                <w:color w:val="000000"/>
                <w:sz w:val="24"/>
                <w:szCs w:val="24"/>
              </w:rPr>
            </w:pPr>
            <w:r w:rsidRPr="00B62708">
              <w:rPr>
                <w:rFonts w:ascii="Times New Roman" w:hAnsi="Times New Roman" w:cs="Times New Roman"/>
                <w:sz w:val="24"/>
                <w:szCs w:val="24"/>
              </w:rPr>
              <w:t>260.8***</w:t>
            </w:r>
          </w:p>
        </w:tc>
      </w:tr>
      <w:tr w:rsidR="00EF6D2E" w:rsidRPr="00B62708" w14:paraId="24EF8926" w14:textId="77777777" w:rsidTr="00ED6BCB">
        <w:trPr>
          <w:trHeight w:val="289"/>
          <w:jc w:val="center"/>
        </w:trPr>
        <w:tc>
          <w:tcPr>
            <w:tcW w:w="0" w:type="auto"/>
            <w:tcBorders>
              <w:top w:val="nil"/>
              <w:left w:val="nil"/>
              <w:bottom w:val="nil"/>
              <w:right w:val="nil"/>
            </w:tcBorders>
            <w:noWrap/>
            <w:hideMark/>
          </w:tcPr>
          <w:p w14:paraId="65DDAFDF" w14:textId="77777777" w:rsidR="00EF6D2E" w:rsidRPr="00B62708" w:rsidRDefault="00D00904" w:rsidP="00B62708">
            <w:pPr>
              <w:jc w:val="both"/>
              <w:rPr>
                <w:rFonts w:ascii="Times New Roman" w:eastAsia="Times New Roman" w:hAnsi="Times New Roman" w:cs="Times New Roman"/>
                <w:color w:val="000000"/>
                <w:sz w:val="24"/>
                <w:szCs w:val="24"/>
              </w:rPr>
            </w:pPr>
            <m:oMathPara>
              <m:oMathParaPr>
                <m:jc m:val="left"/>
              </m:oMathParaPr>
              <m:oMath>
                <m:func>
                  <m:funcPr>
                    <m:ctrlPr>
                      <w:rPr>
                        <w:rFonts w:ascii="Cambria Math" w:eastAsia="Times New Roman" w:hAnsi="Cambria Math" w:cs="Times New Roman"/>
                        <w:iCs/>
                        <w:color w:val="000000"/>
                        <w:kern w:val="2"/>
                        <w:sz w:val="24"/>
                        <w:szCs w:val="24"/>
                        <w14:ligatures w14:val="standardContextual"/>
                      </w:rPr>
                    </m:ctrlPr>
                  </m:funcPr>
                  <m:fName>
                    <m:r>
                      <m:rPr>
                        <m:sty m:val="p"/>
                      </m:rPr>
                      <w:rPr>
                        <w:rFonts w:ascii="Cambria Math" w:eastAsia="Times New Roman" w:hAnsi="Cambria Math" w:cs="Times New Roman"/>
                        <w:color w:val="000000"/>
                        <w:sz w:val="24"/>
                        <w:szCs w:val="24"/>
                      </w:rPr>
                      <m:t>∆ln</m:t>
                    </m:r>
                  </m:fName>
                  <m:e>
                    <m:d>
                      <m:dPr>
                        <m:ctrlPr>
                          <w:rPr>
                            <w:rFonts w:ascii="Cambria Math" w:eastAsia="Times New Roman" w:hAnsi="Cambria Math" w:cs="Times New Roman"/>
                            <w:iCs/>
                            <w:color w:val="000000"/>
                            <w:kern w:val="2"/>
                            <w:sz w:val="24"/>
                            <w:szCs w:val="24"/>
                            <w14:ligatures w14:val="standardContextual"/>
                          </w:rPr>
                        </m:ctrlPr>
                      </m:dPr>
                      <m:e>
                        <m:sSub>
                          <m:sSubPr>
                            <m:ctrlPr>
                              <w:rPr>
                                <w:rFonts w:ascii="Cambria Math" w:eastAsia="Times New Roman" w:hAnsi="Cambria Math" w:cs="Times New Roman"/>
                                <w:iCs/>
                                <w:color w:val="000000"/>
                                <w:kern w:val="2"/>
                                <w:sz w:val="24"/>
                                <w:szCs w:val="24"/>
                                <w14:ligatures w14:val="standardContextual"/>
                              </w:rPr>
                            </m:ctrlPr>
                          </m:sSubPr>
                          <m:e>
                            <m:r>
                              <m:rPr>
                                <m:sty m:val="p"/>
                              </m:rPr>
                              <w:rPr>
                                <w:rFonts w:ascii="Cambria Math" w:eastAsia="Times New Roman" w:hAnsi="Cambria Math" w:cs="Times New Roman"/>
                                <w:color w:val="000000"/>
                                <w:sz w:val="24"/>
                                <w:szCs w:val="24"/>
                              </w:rPr>
                              <m:t>ICG</m:t>
                            </m:r>
                          </m:e>
                          <m:sub>
                            <m:r>
                              <m:rPr>
                                <m:sty m:val="p"/>
                              </m:rPr>
                              <w:rPr>
                                <w:rFonts w:ascii="Cambria Math" w:eastAsia="Times New Roman" w:hAnsi="Cambria Math" w:cs="Times New Roman"/>
                                <w:color w:val="000000"/>
                                <w:sz w:val="24"/>
                                <w:szCs w:val="24"/>
                              </w:rPr>
                              <m:t>it</m:t>
                            </m:r>
                          </m:sub>
                        </m:sSub>
                      </m:e>
                    </m:d>
                  </m:e>
                </m:func>
              </m:oMath>
            </m:oMathPara>
          </w:p>
        </w:tc>
        <w:tc>
          <w:tcPr>
            <w:tcW w:w="0" w:type="auto"/>
            <w:tcBorders>
              <w:top w:val="nil"/>
              <w:left w:val="nil"/>
              <w:bottom w:val="nil"/>
              <w:right w:val="nil"/>
            </w:tcBorders>
            <w:noWrap/>
            <w:hideMark/>
          </w:tcPr>
          <w:p w14:paraId="04B0FD05" w14:textId="77777777" w:rsidR="00EF6D2E" w:rsidRPr="00B62708" w:rsidRDefault="00EF6D2E" w:rsidP="00B6270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noWrap/>
            <w:hideMark/>
          </w:tcPr>
          <w:p w14:paraId="14E757B9" w14:textId="77777777" w:rsidR="00EF6D2E" w:rsidRPr="00B62708" w:rsidRDefault="00EF6D2E" w:rsidP="00B62708">
            <w:pPr>
              <w:ind w:firstLine="408"/>
              <w:jc w:val="both"/>
              <w:rPr>
                <w:rFonts w:ascii="Times New Roman" w:eastAsia="Times New Roman" w:hAnsi="Times New Roman" w:cs="Times New Roman"/>
                <w:color w:val="000000"/>
                <w:sz w:val="24"/>
                <w:szCs w:val="24"/>
              </w:rPr>
            </w:pPr>
            <w:r w:rsidRPr="00B62708">
              <w:rPr>
                <w:rFonts w:ascii="Times New Roman" w:hAnsi="Times New Roman" w:cs="Times New Roman"/>
                <w:sz w:val="24"/>
                <w:szCs w:val="24"/>
              </w:rPr>
              <w:t>-39.30***</w:t>
            </w:r>
          </w:p>
        </w:tc>
        <w:tc>
          <w:tcPr>
            <w:tcW w:w="0" w:type="auto"/>
            <w:tcBorders>
              <w:top w:val="nil"/>
              <w:left w:val="nil"/>
              <w:bottom w:val="nil"/>
              <w:right w:val="nil"/>
            </w:tcBorders>
            <w:noWrap/>
            <w:vAlign w:val="bottom"/>
            <w:hideMark/>
          </w:tcPr>
          <w:p w14:paraId="0A1D22CF" w14:textId="77777777" w:rsidR="00EF6D2E" w:rsidRPr="00B62708" w:rsidRDefault="00EF6D2E" w:rsidP="00B6270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noWrap/>
            <w:hideMark/>
          </w:tcPr>
          <w:p w14:paraId="1ACD276F" w14:textId="77777777" w:rsidR="00EF6D2E" w:rsidRPr="00B62708" w:rsidRDefault="00EF6D2E" w:rsidP="00B62708">
            <w:pPr>
              <w:jc w:val="both"/>
              <w:rPr>
                <w:rFonts w:ascii="Times New Roman" w:eastAsia="Times New Roman" w:hAnsi="Times New Roman" w:cs="Times New Roman"/>
                <w:color w:val="000000"/>
                <w:sz w:val="24"/>
                <w:szCs w:val="24"/>
              </w:rPr>
            </w:pPr>
            <w:r w:rsidRPr="00B62708">
              <w:rPr>
                <w:rFonts w:ascii="Times New Roman" w:hAnsi="Times New Roman" w:cs="Times New Roman"/>
                <w:sz w:val="24"/>
                <w:szCs w:val="24"/>
              </w:rPr>
              <w:t>-38.63***</w:t>
            </w:r>
          </w:p>
        </w:tc>
        <w:tc>
          <w:tcPr>
            <w:tcW w:w="0" w:type="auto"/>
            <w:tcBorders>
              <w:top w:val="nil"/>
              <w:left w:val="nil"/>
              <w:bottom w:val="nil"/>
              <w:right w:val="nil"/>
            </w:tcBorders>
            <w:noWrap/>
            <w:hideMark/>
          </w:tcPr>
          <w:p w14:paraId="4B6E84B2" w14:textId="77777777" w:rsidR="00EF6D2E" w:rsidRPr="00B62708" w:rsidRDefault="00EF6D2E" w:rsidP="00B62708">
            <w:pPr>
              <w:jc w:val="both"/>
              <w:rPr>
                <w:rFonts w:ascii="Times New Roman" w:eastAsia="Times New Roman" w:hAnsi="Times New Roman" w:cs="Times New Roman"/>
                <w:color w:val="000000"/>
                <w:sz w:val="24"/>
                <w:szCs w:val="24"/>
              </w:rPr>
            </w:pPr>
            <w:r w:rsidRPr="00B62708">
              <w:rPr>
                <w:rFonts w:ascii="Times New Roman" w:hAnsi="Times New Roman" w:cs="Times New Roman"/>
                <w:sz w:val="24"/>
                <w:szCs w:val="24"/>
              </w:rPr>
              <w:t>911.8***</w:t>
            </w:r>
          </w:p>
        </w:tc>
        <w:tc>
          <w:tcPr>
            <w:tcW w:w="0" w:type="auto"/>
            <w:tcBorders>
              <w:top w:val="nil"/>
              <w:left w:val="nil"/>
              <w:bottom w:val="nil"/>
              <w:right w:val="nil"/>
            </w:tcBorders>
            <w:noWrap/>
            <w:hideMark/>
          </w:tcPr>
          <w:p w14:paraId="69E5836B" w14:textId="77777777" w:rsidR="00EF6D2E" w:rsidRPr="00B62708" w:rsidRDefault="00EF6D2E" w:rsidP="00B62708">
            <w:pPr>
              <w:jc w:val="both"/>
              <w:rPr>
                <w:rFonts w:ascii="Times New Roman" w:eastAsia="Times New Roman" w:hAnsi="Times New Roman" w:cs="Times New Roman"/>
                <w:color w:val="000000"/>
                <w:sz w:val="24"/>
                <w:szCs w:val="24"/>
              </w:rPr>
            </w:pPr>
            <w:r w:rsidRPr="00B62708">
              <w:rPr>
                <w:rFonts w:ascii="Times New Roman" w:hAnsi="Times New Roman" w:cs="Times New Roman"/>
                <w:sz w:val="24"/>
                <w:szCs w:val="24"/>
              </w:rPr>
              <w:t>989.9***</w:t>
            </w:r>
          </w:p>
        </w:tc>
      </w:tr>
      <w:tr w:rsidR="00EF6D2E" w:rsidRPr="00B62708" w14:paraId="2C5ECA3D" w14:textId="77777777" w:rsidTr="00ED6BCB">
        <w:trPr>
          <w:trHeight w:val="289"/>
          <w:jc w:val="center"/>
        </w:trPr>
        <w:tc>
          <w:tcPr>
            <w:tcW w:w="0" w:type="auto"/>
            <w:tcBorders>
              <w:top w:val="nil"/>
              <w:left w:val="nil"/>
              <w:bottom w:val="nil"/>
              <w:right w:val="nil"/>
            </w:tcBorders>
            <w:noWrap/>
            <w:hideMark/>
          </w:tcPr>
          <w:p w14:paraId="146D3227" w14:textId="77777777" w:rsidR="00EF6D2E" w:rsidRPr="00B62708" w:rsidRDefault="00D00904" w:rsidP="00B62708">
            <w:pPr>
              <w:jc w:val="both"/>
              <w:rPr>
                <w:rFonts w:ascii="Times New Roman" w:eastAsia="Times New Roman" w:hAnsi="Times New Roman" w:cs="Times New Roman"/>
                <w:color w:val="000000"/>
                <w:sz w:val="24"/>
                <w:szCs w:val="24"/>
              </w:rPr>
            </w:pPr>
            <m:oMathPara>
              <m:oMathParaPr>
                <m:jc m:val="left"/>
              </m:oMathParaPr>
              <m:oMath>
                <m:sSub>
                  <m:sSubPr>
                    <m:ctrlPr>
                      <w:rPr>
                        <w:rFonts w:ascii="Cambria Math" w:eastAsia="Times New Roman" w:hAnsi="Cambria Math" w:cs="Times New Roman"/>
                        <w:iCs/>
                        <w:color w:val="000000"/>
                        <w:kern w:val="2"/>
                        <w:sz w:val="24"/>
                        <w:szCs w:val="24"/>
                        <w14:ligatures w14:val="standardContextual"/>
                      </w:rPr>
                    </m:ctrlPr>
                  </m:sSubPr>
                  <m:e>
                    <m:r>
                      <m:rPr>
                        <m:sty m:val="p"/>
                      </m:rPr>
                      <w:rPr>
                        <w:rFonts w:ascii="Cambria Math" w:eastAsia="Times New Roman" w:hAnsi="Cambria Math" w:cs="Times New Roman"/>
                        <w:color w:val="000000"/>
                        <w:sz w:val="24"/>
                        <w:szCs w:val="24"/>
                      </w:rPr>
                      <m:t>TOP</m:t>
                    </m:r>
                  </m:e>
                  <m:sub>
                    <m:r>
                      <m:rPr>
                        <m:sty m:val="p"/>
                      </m:rPr>
                      <w:rPr>
                        <w:rFonts w:ascii="Cambria Math" w:eastAsia="Times New Roman" w:hAnsi="Cambria Math" w:cs="Times New Roman"/>
                        <w:color w:val="000000"/>
                        <w:sz w:val="24"/>
                        <w:szCs w:val="24"/>
                      </w:rPr>
                      <m:t>it</m:t>
                    </m:r>
                  </m:sub>
                </m:sSub>
              </m:oMath>
            </m:oMathPara>
          </w:p>
        </w:tc>
        <w:tc>
          <w:tcPr>
            <w:tcW w:w="0" w:type="auto"/>
            <w:tcBorders>
              <w:top w:val="nil"/>
              <w:left w:val="nil"/>
              <w:bottom w:val="nil"/>
              <w:right w:val="nil"/>
            </w:tcBorders>
            <w:noWrap/>
            <w:hideMark/>
          </w:tcPr>
          <w:p w14:paraId="3C29B040" w14:textId="77777777" w:rsidR="00EF6D2E" w:rsidRPr="00B62708" w:rsidRDefault="00EF6D2E" w:rsidP="00B6270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noWrap/>
            <w:hideMark/>
          </w:tcPr>
          <w:p w14:paraId="265B55ED" w14:textId="77777777" w:rsidR="00EF6D2E" w:rsidRPr="00B62708" w:rsidRDefault="00EF6D2E" w:rsidP="00B62708">
            <w:pPr>
              <w:ind w:firstLine="408"/>
              <w:jc w:val="both"/>
              <w:rPr>
                <w:rFonts w:ascii="Times New Roman" w:eastAsia="Times New Roman" w:hAnsi="Times New Roman" w:cs="Times New Roman"/>
                <w:color w:val="000000"/>
                <w:sz w:val="24"/>
                <w:szCs w:val="24"/>
              </w:rPr>
            </w:pPr>
            <w:r w:rsidRPr="00B62708">
              <w:rPr>
                <w:rFonts w:ascii="Times New Roman" w:hAnsi="Times New Roman" w:cs="Times New Roman"/>
                <w:sz w:val="24"/>
                <w:szCs w:val="24"/>
              </w:rPr>
              <w:t>-4.211***</w:t>
            </w:r>
          </w:p>
        </w:tc>
        <w:tc>
          <w:tcPr>
            <w:tcW w:w="0" w:type="auto"/>
            <w:tcBorders>
              <w:top w:val="nil"/>
              <w:left w:val="nil"/>
              <w:bottom w:val="nil"/>
              <w:right w:val="nil"/>
            </w:tcBorders>
            <w:noWrap/>
            <w:vAlign w:val="bottom"/>
            <w:hideMark/>
          </w:tcPr>
          <w:p w14:paraId="18FC344D" w14:textId="77777777" w:rsidR="00EF6D2E" w:rsidRPr="00B62708" w:rsidRDefault="00EF6D2E" w:rsidP="00B6270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noWrap/>
            <w:hideMark/>
          </w:tcPr>
          <w:p w14:paraId="1E6F213A" w14:textId="77777777" w:rsidR="00EF6D2E" w:rsidRPr="00B62708" w:rsidRDefault="00EF6D2E" w:rsidP="00B62708">
            <w:pPr>
              <w:jc w:val="both"/>
              <w:rPr>
                <w:rFonts w:ascii="Times New Roman" w:eastAsia="Times New Roman" w:hAnsi="Times New Roman" w:cs="Times New Roman"/>
                <w:color w:val="000000"/>
                <w:sz w:val="24"/>
                <w:szCs w:val="24"/>
              </w:rPr>
            </w:pPr>
            <w:r w:rsidRPr="00B62708">
              <w:rPr>
                <w:rFonts w:ascii="Times New Roman" w:hAnsi="Times New Roman" w:cs="Times New Roman"/>
                <w:sz w:val="24"/>
                <w:szCs w:val="24"/>
              </w:rPr>
              <w:t>-4.119***</w:t>
            </w:r>
          </w:p>
        </w:tc>
        <w:tc>
          <w:tcPr>
            <w:tcW w:w="0" w:type="auto"/>
            <w:tcBorders>
              <w:top w:val="nil"/>
              <w:left w:val="nil"/>
              <w:bottom w:val="nil"/>
              <w:right w:val="nil"/>
            </w:tcBorders>
            <w:noWrap/>
            <w:hideMark/>
          </w:tcPr>
          <w:p w14:paraId="285A6AD7" w14:textId="77777777" w:rsidR="00EF6D2E" w:rsidRPr="00B62708" w:rsidRDefault="00EF6D2E" w:rsidP="00B62708">
            <w:pPr>
              <w:jc w:val="both"/>
              <w:rPr>
                <w:rFonts w:ascii="Times New Roman" w:eastAsia="Times New Roman" w:hAnsi="Times New Roman" w:cs="Times New Roman"/>
                <w:color w:val="000000"/>
                <w:sz w:val="24"/>
                <w:szCs w:val="24"/>
              </w:rPr>
            </w:pPr>
            <w:r w:rsidRPr="00B62708">
              <w:rPr>
                <w:rFonts w:ascii="Times New Roman" w:hAnsi="Times New Roman" w:cs="Times New Roman"/>
                <w:sz w:val="24"/>
                <w:szCs w:val="24"/>
              </w:rPr>
              <w:t>118.7***</w:t>
            </w:r>
          </w:p>
        </w:tc>
        <w:tc>
          <w:tcPr>
            <w:tcW w:w="0" w:type="auto"/>
            <w:tcBorders>
              <w:top w:val="nil"/>
              <w:left w:val="nil"/>
              <w:bottom w:val="nil"/>
              <w:right w:val="nil"/>
            </w:tcBorders>
            <w:noWrap/>
            <w:hideMark/>
          </w:tcPr>
          <w:p w14:paraId="2FC1797F" w14:textId="77777777" w:rsidR="00EF6D2E" w:rsidRPr="00B62708" w:rsidRDefault="00EF6D2E" w:rsidP="00B62708">
            <w:pPr>
              <w:jc w:val="both"/>
              <w:rPr>
                <w:rFonts w:ascii="Times New Roman" w:eastAsia="Times New Roman" w:hAnsi="Times New Roman" w:cs="Times New Roman"/>
                <w:color w:val="000000"/>
                <w:sz w:val="24"/>
                <w:szCs w:val="24"/>
              </w:rPr>
            </w:pPr>
            <w:r w:rsidRPr="00B62708">
              <w:rPr>
                <w:rFonts w:ascii="Times New Roman" w:hAnsi="Times New Roman" w:cs="Times New Roman"/>
                <w:sz w:val="24"/>
                <w:szCs w:val="24"/>
              </w:rPr>
              <w:t>110.4***</w:t>
            </w:r>
          </w:p>
        </w:tc>
      </w:tr>
      <w:tr w:rsidR="00EF6D2E" w:rsidRPr="00B62708" w14:paraId="304C4E05" w14:textId="77777777" w:rsidTr="00ED6BCB">
        <w:trPr>
          <w:trHeight w:val="289"/>
          <w:jc w:val="center"/>
        </w:trPr>
        <w:tc>
          <w:tcPr>
            <w:tcW w:w="0" w:type="auto"/>
            <w:tcBorders>
              <w:top w:val="nil"/>
              <w:left w:val="nil"/>
              <w:bottom w:val="nil"/>
              <w:right w:val="nil"/>
            </w:tcBorders>
            <w:noWrap/>
            <w:hideMark/>
          </w:tcPr>
          <w:p w14:paraId="4B815C7A" w14:textId="77777777" w:rsidR="00EF6D2E" w:rsidRPr="00B62708" w:rsidRDefault="00EF6D2E" w:rsidP="00B62708">
            <w:pPr>
              <w:jc w:val="both"/>
              <w:rPr>
                <w:rFonts w:ascii="Times New Roman" w:eastAsia="Times New Roman" w:hAnsi="Times New Roman" w:cs="Times New Roman"/>
                <w:color w:val="000000"/>
                <w:sz w:val="24"/>
                <w:szCs w:val="24"/>
              </w:rPr>
            </w:pPr>
            <m:oMathPara>
              <m:oMathParaPr>
                <m:jc m:val="left"/>
              </m:oMathParaPr>
              <m:oMath>
                <m:r>
                  <m:rPr>
                    <m:sty m:val="p"/>
                  </m:rPr>
                  <w:rPr>
                    <w:rFonts w:ascii="Cambria Math" w:eastAsia="Times New Roman" w:hAnsi="Cambria Math" w:cs="Times New Roman"/>
                    <w:color w:val="000000"/>
                    <w:sz w:val="24"/>
                    <w:szCs w:val="24"/>
                  </w:rPr>
                  <m:t>∆</m:t>
                </m:r>
                <m:d>
                  <m:dPr>
                    <m:ctrlPr>
                      <w:rPr>
                        <w:rFonts w:ascii="Cambria Math" w:eastAsia="Times New Roman" w:hAnsi="Cambria Math" w:cs="Times New Roman"/>
                        <w:color w:val="000000"/>
                        <w:kern w:val="2"/>
                        <w:sz w:val="24"/>
                        <w:szCs w:val="24"/>
                        <w14:ligatures w14:val="standardContextual"/>
                      </w:rPr>
                    </m:ctrlPr>
                  </m:dPr>
                  <m:e>
                    <m:sSub>
                      <m:sSubPr>
                        <m:ctrlPr>
                          <w:rPr>
                            <w:rFonts w:ascii="Cambria Math" w:eastAsia="Times New Roman" w:hAnsi="Cambria Math" w:cs="Times New Roman"/>
                            <w:iCs/>
                            <w:color w:val="000000"/>
                            <w:kern w:val="2"/>
                            <w:sz w:val="24"/>
                            <w:szCs w:val="24"/>
                            <w14:ligatures w14:val="standardContextual"/>
                          </w:rPr>
                        </m:ctrlPr>
                      </m:sSubPr>
                      <m:e>
                        <m:r>
                          <m:rPr>
                            <m:sty m:val="p"/>
                          </m:rPr>
                          <w:rPr>
                            <w:rFonts w:ascii="Cambria Math" w:eastAsia="Times New Roman" w:hAnsi="Cambria Math" w:cs="Times New Roman"/>
                            <w:color w:val="000000"/>
                            <w:sz w:val="24"/>
                            <w:szCs w:val="24"/>
                          </w:rPr>
                          <m:t>TOP</m:t>
                        </m:r>
                      </m:e>
                      <m:sub>
                        <m:r>
                          <m:rPr>
                            <m:sty m:val="p"/>
                          </m:rPr>
                          <w:rPr>
                            <w:rFonts w:ascii="Cambria Math" w:eastAsia="Times New Roman" w:hAnsi="Cambria Math" w:cs="Times New Roman"/>
                            <w:color w:val="000000"/>
                            <w:sz w:val="24"/>
                            <w:szCs w:val="24"/>
                          </w:rPr>
                          <m:t>it</m:t>
                        </m:r>
                      </m:sub>
                    </m:sSub>
                  </m:e>
                </m:d>
              </m:oMath>
            </m:oMathPara>
          </w:p>
        </w:tc>
        <w:tc>
          <w:tcPr>
            <w:tcW w:w="0" w:type="auto"/>
            <w:tcBorders>
              <w:top w:val="nil"/>
              <w:left w:val="nil"/>
              <w:bottom w:val="nil"/>
              <w:right w:val="nil"/>
            </w:tcBorders>
            <w:noWrap/>
            <w:hideMark/>
          </w:tcPr>
          <w:p w14:paraId="3CC597C0" w14:textId="77777777" w:rsidR="00EF6D2E" w:rsidRPr="00B62708" w:rsidRDefault="00EF6D2E" w:rsidP="00B6270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noWrap/>
            <w:hideMark/>
          </w:tcPr>
          <w:p w14:paraId="035B7C04" w14:textId="77777777" w:rsidR="00EF6D2E" w:rsidRPr="00B62708" w:rsidRDefault="00EF6D2E" w:rsidP="00B62708">
            <w:pPr>
              <w:ind w:firstLine="408"/>
              <w:jc w:val="both"/>
              <w:rPr>
                <w:rFonts w:ascii="Times New Roman" w:eastAsia="Times New Roman" w:hAnsi="Times New Roman" w:cs="Times New Roman"/>
                <w:color w:val="000000"/>
                <w:sz w:val="24"/>
                <w:szCs w:val="24"/>
              </w:rPr>
            </w:pPr>
            <w:r w:rsidRPr="00B62708">
              <w:rPr>
                <w:rFonts w:ascii="Times New Roman" w:hAnsi="Times New Roman" w:cs="Times New Roman"/>
                <w:sz w:val="24"/>
                <w:szCs w:val="24"/>
              </w:rPr>
              <w:t>-28.24***</w:t>
            </w:r>
          </w:p>
        </w:tc>
        <w:tc>
          <w:tcPr>
            <w:tcW w:w="0" w:type="auto"/>
            <w:tcBorders>
              <w:top w:val="nil"/>
              <w:left w:val="nil"/>
              <w:bottom w:val="nil"/>
              <w:right w:val="nil"/>
            </w:tcBorders>
            <w:noWrap/>
            <w:vAlign w:val="bottom"/>
            <w:hideMark/>
          </w:tcPr>
          <w:p w14:paraId="67B16211" w14:textId="77777777" w:rsidR="00EF6D2E" w:rsidRPr="00B62708" w:rsidRDefault="00EF6D2E" w:rsidP="00B6270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noWrap/>
            <w:hideMark/>
          </w:tcPr>
          <w:p w14:paraId="1B0C245C" w14:textId="77777777" w:rsidR="00EF6D2E" w:rsidRPr="00B62708" w:rsidRDefault="00EF6D2E" w:rsidP="00B62708">
            <w:pPr>
              <w:jc w:val="both"/>
              <w:rPr>
                <w:rFonts w:ascii="Times New Roman" w:eastAsia="Times New Roman" w:hAnsi="Times New Roman" w:cs="Times New Roman"/>
                <w:color w:val="000000"/>
                <w:sz w:val="24"/>
                <w:szCs w:val="24"/>
              </w:rPr>
            </w:pPr>
            <w:r w:rsidRPr="00B62708">
              <w:rPr>
                <w:rFonts w:ascii="Times New Roman" w:hAnsi="Times New Roman" w:cs="Times New Roman"/>
                <w:sz w:val="24"/>
                <w:szCs w:val="24"/>
              </w:rPr>
              <w:t>-28.05***</w:t>
            </w:r>
          </w:p>
        </w:tc>
        <w:tc>
          <w:tcPr>
            <w:tcW w:w="0" w:type="auto"/>
            <w:tcBorders>
              <w:top w:val="nil"/>
              <w:left w:val="nil"/>
              <w:bottom w:val="nil"/>
              <w:right w:val="nil"/>
            </w:tcBorders>
            <w:noWrap/>
            <w:hideMark/>
          </w:tcPr>
          <w:p w14:paraId="3BDB8C67" w14:textId="77777777" w:rsidR="00EF6D2E" w:rsidRPr="00B62708" w:rsidRDefault="00EF6D2E" w:rsidP="00B62708">
            <w:pPr>
              <w:jc w:val="both"/>
              <w:rPr>
                <w:rFonts w:ascii="Times New Roman" w:eastAsia="Times New Roman" w:hAnsi="Times New Roman" w:cs="Times New Roman"/>
                <w:color w:val="000000"/>
                <w:sz w:val="24"/>
                <w:szCs w:val="24"/>
              </w:rPr>
            </w:pPr>
            <w:r w:rsidRPr="00B62708">
              <w:rPr>
                <w:rFonts w:ascii="Times New Roman" w:hAnsi="Times New Roman" w:cs="Times New Roman"/>
                <w:sz w:val="24"/>
                <w:szCs w:val="24"/>
              </w:rPr>
              <w:t>677.5***</w:t>
            </w:r>
          </w:p>
        </w:tc>
        <w:tc>
          <w:tcPr>
            <w:tcW w:w="0" w:type="auto"/>
            <w:tcBorders>
              <w:top w:val="nil"/>
              <w:left w:val="nil"/>
              <w:bottom w:val="nil"/>
              <w:right w:val="nil"/>
            </w:tcBorders>
            <w:noWrap/>
            <w:hideMark/>
          </w:tcPr>
          <w:p w14:paraId="70A620FC" w14:textId="77777777" w:rsidR="00EF6D2E" w:rsidRPr="00B62708" w:rsidRDefault="00EF6D2E" w:rsidP="00B62708">
            <w:pPr>
              <w:jc w:val="both"/>
              <w:rPr>
                <w:rFonts w:ascii="Times New Roman" w:eastAsia="Times New Roman" w:hAnsi="Times New Roman" w:cs="Times New Roman"/>
                <w:color w:val="000000"/>
                <w:sz w:val="24"/>
                <w:szCs w:val="24"/>
              </w:rPr>
            </w:pPr>
            <w:r w:rsidRPr="00B62708">
              <w:rPr>
                <w:rFonts w:ascii="Times New Roman" w:hAnsi="Times New Roman" w:cs="Times New Roman"/>
                <w:sz w:val="24"/>
                <w:szCs w:val="24"/>
              </w:rPr>
              <w:t>816.2***</w:t>
            </w:r>
          </w:p>
        </w:tc>
      </w:tr>
      <w:tr w:rsidR="00EF6D2E" w:rsidRPr="00B62708" w14:paraId="61D2DBBA" w14:textId="77777777" w:rsidTr="00ED6BCB">
        <w:trPr>
          <w:trHeight w:val="289"/>
          <w:jc w:val="center"/>
        </w:trPr>
        <w:tc>
          <w:tcPr>
            <w:tcW w:w="0" w:type="auto"/>
            <w:tcBorders>
              <w:top w:val="nil"/>
              <w:left w:val="nil"/>
              <w:bottom w:val="nil"/>
              <w:right w:val="nil"/>
            </w:tcBorders>
            <w:noWrap/>
            <w:hideMark/>
          </w:tcPr>
          <w:p w14:paraId="7A59F3FF" w14:textId="77777777" w:rsidR="00EF6D2E" w:rsidRPr="00B62708" w:rsidRDefault="00D00904" w:rsidP="00B62708">
            <w:pPr>
              <w:jc w:val="both"/>
              <w:rPr>
                <w:rFonts w:ascii="Times New Roman" w:eastAsia="Times New Roman" w:hAnsi="Times New Roman" w:cs="Times New Roman"/>
                <w:color w:val="000000"/>
                <w:sz w:val="24"/>
                <w:szCs w:val="24"/>
              </w:rPr>
            </w:pPr>
            <m:oMathPara>
              <m:oMathParaPr>
                <m:jc m:val="left"/>
              </m:oMathParaPr>
              <m:oMath>
                <m:sSub>
                  <m:sSubPr>
                    <m:ctrlPr>
                      <w:rPr>
                        <w:rFonts w:ascii="Cambria Math" w:eastAsia="Times New Roman" w:hAnsi="Cambria Math" w:cs="Times New Roman"/>
                        <w:iCs/>
                        <w:color w:val="000000"/>
                        <w:kern w:val="2"/>
                        <w:sz w:val="24"/>
                        <w:szCs w:val="24"/>
                        <w14:ligatures w14:val="standardContextual"/>
                      </w:rPr>
                    </m:ctrlPr>
                  </m:sSubPr>
                  <m:e>
                    <m:r>
                      <m:rPr>
                        <m:sty m:val="p"/>
                      </m:rPr>
                      <w:rPr>
                        <w:rFonts w:ascii="Cambria Math" w:eastAsia="Times New Roman" w:hAnsi="Cambria Math" w:cs="Times New Roman"/>
                        <w:color w:val="000000"/>
                        <w:sz w:val="24"/>
                        <w:szCs w:val="24"/>
                      </w:rPr>
                      <m:t>PopGr</m:t>
                    </m:r>
                  </m:e>
                  <m:sub>
                    <m:r>
                      <m:rPr>
                        <m:sty m:val="p"/>
                      </m:rPr>
                      <w:rPr>
                        <w:rFonts w:ascii="Cambria Math" w:eastAsia="Times New Roman" w:hAnsi="Cambria Math" w:cs="Times New Roman"/>
                        <w:color w:val="000000"/>
                        <w:sz w:val="24"/>
                        <w:szCs w:val="24"/>
                      </w:rPr>
                      <m:t>it</m:t>
                    </m:r>
                  </m:sub>
                </m:sSub>
              </m:oMath>
            </m:oMathPara>
          </w:p>
        </w:tc>
        <w:tc>
          <w:tcPr>
            <w:tcW w:w="0" w:type="auto"/>
            <w:tcBorders>
              <w:top w:val="nil"/>
              <w:left w:val="nil"/>
              <w:bottom w:val="nil"/>
              <w:right w:val="nil"/>
            </w:tcBorders>
            <w:noWrap/>
            <w:hideMark/>
          </w:tcPr>
          <w:p w14:paraId="67F28A33" w14:textId="77777777" w:rsidR="00EF6D2E" w:rsidRPr="00B62708" w:rsidRDefault="00EF6D2E" w:rsidP="00B6270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noWrap/>
            <w:hideMark/>
          </w:tcPr>
          <w:p w14:paraId="5EACBD70" w14:textId="77777777" w:rsidR="00EF6D2E" w:rsidRPr="00B62708" w:rsidRDefault="00EF6D2E" w:rsidP="00B62708">
            <w:pPr>
              <w:ind w:firstLine="408"/>
              <w:jc w:val="both"/>
              <w:rPr>
                <w:rFonts w:ascii="Times New Roman" w:eastAsia="Times New Roman" w:hAnsi="Times New Roman" w:cs="Times New Roman"/>
                <w:color w:val="000000"/>
                <w:sz w:val="24"/>
                <w:szCs w:val="24"/>
              </w:rPr>
            </w:pPr>
            <w:r w:rsidRPr="00B62708">
              <w:rPr>
                <w:rFonts w:ascii="Times New Roman" w:hAnsi="Times New Roman" w:cs="Times New Roman"/>
                <w:sz w:val="24"/>
                <w:szCs w:val="24"/>
              </w:rPr>
              <w:t>2.284</w:t>
            </w:r>
          </w:p>
        </w:tc>
        <w:tc>
          <w:tcPr>
            <w:tcW w:w="0" w:type="auto"/>
            <w:tcBorders>
              <w:top w:val="nil"/>
              <w:left w:val="nil"/>
              <w:bottom w:val="nil"/>
              <w:right w:val="nil"/>
            </w:tcBorders>
            <w:noWrap/>
            <w:vAlign w:val="bottom"/>
            <w:hideMark/>
          </w:tcPr>
          <w:p w14:paraId="23EC55A5" w14:textId="77777777" w:rsidR="00EF6D2E" w:rsidRPr="00B62708" w:rsidRDefault="00EF6D2E" w:rsidP="00B6270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noWrap/>
            <w:hideMark/>
          </w:tcPr>
          <w:p w14:paraId="3C9E5A42" w14:textId="77777777" w:rsidR="00EF6D2E" w:rsidRPr="00B62708" w:rsidRDefault="00EF6D2E" w:rsidP="00B62708">
            <w:pPr>
              <w:jc w:val="both"/>
              <w:rPr>
                <w:rFonts w:ascii="Times New Roman" w:eastAsia="Times New Roman" w:hAnsi="Times New Roman" w:cs="Times New Roman"/>
                <w:color w:val="000000"/>
                <w:sz w:val="24"/>
                <w:szCs w:val="24"/>
              </w:rPr>
            </w:pPr>
            <w:r w:rsidRPr="00B62708">
              <w:rPr>
                <w:rFonts w:ascii="Times New Roman" w:hAnsi="Times New Roman" w:cs="Times New Roman"/>
                <w:sz w:val="24"/>
                <w:szCs w:val="24"/>
              </w:rPr>
              <w:t>-8.092***</w:t>
            </w:r>
          </w:p>
        </w:tc>
        <w:tc>
          <w:tcPr>
            <w:tcW w:w="0" w:type="auto"/>
            <w:tcBorders>
              <w:top w:val="nil"/>
              <w:left w:val="nil"/>
              <w:bottom w:val="nil"/>
              <w:right w:val="nil"/>
            </w:tcBorders>
            <w:noWrap/>
            <w:hideMark/>
          </w:tcPr>
          <w:p w14:paraId="21F95C1D" w14:textId="77777777" w:rsidR="00EF6D2E" w:rsidRPr="00B62708" w:rsidRDefault="00EF6D2E" w:rsidP="00B62708">
            <w:pPr>
              <w:jc w:val="both"/>
              <w:rPr>
                <w:rFonts w:ascii="Times New Roman" w:eastAsia="Times New Roman" w:hAnsi="Times New Roman" w:cs="Times New Roman"/>
                <w:color w:val="000000"/>
                <w:sz w:val="24"/>
                <w:szCs w:val="24"/>
              </w:rPr>
            </w:pPr>
            <w:r w:rsidRPr="00B62708">
              <w:rPr>
                <w:rFonts w:ascii="Times New Roman" w:hAnsi="Times New Roman" w:cs="Times New Roman"/>
                <w:sz w:val="24"/>
                <w:szCs w:val="24"/>
              </w:rPr>
              <w:t>209.7***</w:t>
            </w:r>
          </w:p>
        </w:tc>
        <w:tc>
          <w:tcPr>
            <w:tcW w:w="0" w:type="auto"/>
            <w:tcBorders>
              <w:top w:val="nil"/>
              <w:left w:val="nil"/>
              <w:bottom w:val="nil"/>
              <w:right w:val="nil"/>
            </w:tcBorders>
            <w:noWrap/>
            <w:hideMark/>
          </w:tcPr>
          <w:p w14:paraId="764F789B" w14:textId="77777777" w:rsidR="00EF6D2E" w:rsidRPr="00B62708" w:rsidRDefault="00EF6D2E" w:rsidP="00B62708">
            <w:pPr>
              <w:jc w:val="both"/>
              <w:rPr>
                <w:rFonts w:ascii="Times New Roman" w:eastAsia="Times New Roman" w:hAnsi="Times New Roman" w:cs="Times New Roman"/>
                <w:color w:val="000000"/>
                <w:sz w:val="24"/>
                <w:szCs w:val="24"/>
              </w:rPr>
            </w:pPr>
            <w:r w:rsidRPr="00B62708">
              <w:rPr>
                <w:rFonts w:ascii="Times New Roman" w:hAnsi="Times New Roman" w:cs="Times New Roman"/>
                <w:sz w:val="24"/>
                <w:szCs w:val="24"/>
              </w:rPr>
              <w:t>162.8***</w:t>
            </w:r>
          </w:p>
        </w:tc>
      </w:tr>
      <w:tr w:rsidR="00EF6D2E" w:rsidRPr="00B62708" w14:paraId="3D58F99B" w14:textId="77777777" w:rsidTr="00ED6BCB">
        <w:trPr>
          <w:trHeight w:val="289"/>
          <w:jc w:val="center"/>
        </w:trPr>
        <w:tc>
          <w:tcPr>
            <w:tcW w:w="0" w:type="auto"/>
            <w:tcBorders>
              <w:top w:val="nil"/>
              <w:left w:val="nil"/>
              <w:bottom w:val="nil"/>
              <w:right w:val="nil"/>
            </w:tcBorders>
            <w:noWrap/>
            <w:hideMark/>
          </w:tcPr>
          <w:p w14:paraId="71444D80" w14:textId="77777777" w:rsidR="00EF6D2E" w:rsidRPr="00B62708" w:rsidRDefault="00EF6D2E" w:rsidP="00B62708">
            <w:pPr>
              <w:jc w:val="both"/>
              <w:rPr>
                <w:rFonts w:ascii="Times New Roman" w:eastAsia="Times New Roman" w:hAnsi="Times New Roman" w:cs="Times New Roman"/>
                <w:color w:val="000000"/>
                <w:sz w:val="24"/>
                <w:szCs w:val="24"/>
              </w:rPr>
            </w:pPr>
            <m:oMathPara>
              <m:oMathParaPr>
                <m:jc m:val="left"/>
              </m:oMathParaPr>
              <m:oMath>
                <m:r>
                  <m:rPr>
                    <m:sty m:val="p"/>
                  </m:rPr>
                  <w:rPr>
                    <w:rFonts w:ascii="Cambria Math" w:eastAsia="Times New Roman" w:hAnsi="Cambria Math" w:cs="Times New Roman"/>
                    <w:color w:val="000000"/>
                    <w:sz w:val="24"/>
                    <w:szCs w:val="24"/>
                  </w:rPr>
                  <m:t>∆</m:t>
                </m:r>
                <m:d>
                  <m:dPr>
                    <m:ctrlPr>
                      <w:rPr>
                        <w:rFonts w:ascii="Cambria Math" w:eastAsia="Times New Roman" w:hAnsi="Cambria Math" w:cs="Times New Roman"/>
                        <w:color w:val="000000"/>
                        <w:kern w:val="2"/>
                        <w:sz w:val="24"/>
                        <w:szCs w:val="24"/>
                        <w14:ligatures w14:val="standardContextual"/>
                      </w:rPr>
                    </m:ctrlPr>
                  </m:dPr>
                  <m:e>
                    <m:sSub>
                      <m:sSubPr>
                        <m:ctrlPr>
                          <w:rPr>
                            <w:rFonts w:ascii="Cambria Math" w:eastAsia="Times New Roman" w:hAnsi="Cambria Math" w:cs="Times New Roman"/>
                            <w:iCs/>
                            <w:color w:val="000000"/>
                            <w:kern w:val="2"/>
                            <w:sz w:val="24"/>
                            <w:szCs w:val="24"/>
                            <w14:ligatures w14:val="standardContextual"/>
                          </w:rPr>
                        </m:ctrlPr>
                      </m:sSubPr>
                      <m:e>
                        <m:r>
                          <m:rPr>
                            <m:sty m:val="p"/>
                          </m:rPr>
                          <w:rPr>
                            <w:rFonts w:ascii="Cambria Math" w:eastAsia="Times New Roman" w:hAnsi="Cambria Math" w:cs="Times New Roman"/>
                            <w:color w:val="000000"/>
                            <w:sz w:val="24"/>
                            <w:szCs w:val="24"/>
                          </w:rPr>
                          <m:t>PopGr</m:t>
                        </m:r>
                      </m:e>
                      <m:sub>
                        <m:r>
                          <m:rPr>
                            <m:sty m:val="p"/>
                          </m:rPr>
                          <w:rPr>
                            <w:rFonts w:ascii="Cambria Math" w:eastAsia="Times New Roman" w:hAnsi="Cambria Math" w:cs="Times New Roman"/>
                            <w:color w:val="000000"/>
                            <w:sz w:val="24"/>
                            <w:szCs w:val="24"/>
                          </w:rPr>
                          <m:t>it</m:t>
                        </m:r>
                      </m:sub>
                    </m:sSub>
                  </m:e>
                </m:d>
              </m:oMath>
            </m:oMathPara>
          </w:p>
        </w:tc>
        <w:tc>
          <w:tcPr>
            <w:tcW w:w="0" w:type="auto"/>
            <w:tcBorders>
              <w:top w:val="nil"/>
              <w:left w:val="nil"/>
              <w:bottom w:val="nil"/>
              <w:right w:val="nil"/>
            </w:tcBorders>
            <w:noWrap/>
            <w:hideMark/>
          </w:tcPr>
          <w:p w14:paraId="645E2D05" w14:textId="77777777" w:rsidR="00EF6D2E" w:rsidRPr="00B62708" w:rsidRDefault="00EF6D2E" w:rsidP="00B6270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noWrap/>
            <w:hideMark/>
          </w:tcPr>
          <w:p w14:paraId="0BF20D09" w14:textId="77777777" w:rsidR="00EF6D2E" w:rsidRPr="00B62708" w:rsidRDefault="00EF6D2E" w:rsidP="00B62708">
            <w:pPr>
              <w:ind w:firstLine="408"/>
              <w:jc w:val="both"/>
              <w:rPr>
                <w:rFonts w:ascii="Times New Roman" w:eastAsia="Times New Roman" w:hAnsi="Times New Roman" w:cs="Times New Roman"/>
                <w:color w:val="000000"/>
                <w:sz w:val="24"/>
                <w:szCs w:val="24"/>
              </w:rPr>
            </w:pPr>
            <w:r w:rsidRPr="00B62708">
              <w:rPr>
                <w:rFonts w:ascii="Times New Roman" w:hAnsi="Times New Roman" w:cs="Times New Roman"/>
                <w:sz w:val="24"/>
                <w:szCs w:val="24"/>
              </w:rPr>
              <w:t>10.89</w:t>
            </w:r>
          </w:p>
        </w:tc>
        <w:tc>
          <w:tcPr>
            <w:tcW w:w="0" w:type="auto"/>
            <w:tcBorders>
              <w:top w:val="nil"/>
              <w:left w:val="nil"/>
              <w:bottom w:val="nil"/>
              <w:right w:val="nil"/>
            </w:tcBorders>
            <w:noWrap/>
            <w:vAlign w:val="bottom"/>
            <w:hideMark/>
          </w:tcPr>
          <w:p w14:paraId="5FEABB2E" w14:textId="77777777" w:rsidR="00EF6D2E" w:rsidRPr="00B62708" w:rsidRDefault="00EF6D2E" w:rsidP="00B6270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noWrap/>
            <w:hideMark/>
          </w:tcPr>
          <w:p w14:paraId="4B1BB44B" w14:textId="77777777" w:rsidR="00EF6D2E" w:rsidRPr="00B62708" w:rsidRDefault="00EF6D2E" w:rsidP="00B62708">
            <w:pPr>
              <w:jc w:val="both"/>
              <w:rPr>
                <w:rFonts w:ascii="Times New Roman" w:eastAsia="Times New Roman" w:hAnsi="Times New Roman" w:cs="Times New Roman"/>
                <w:color w:val="000000"/>
                <w:sz w:val="24"/>
                <w:szCs w:val="24"/>
              </w:rPr>
            </w:pPr>
            <w:r w:rsidRPr="00B62708">
              <w:rPr>
                <w:rFonts w:ascii="Times New Roman" w:hAnsi="Times New Roman" w:cs="Times New Roman"/>
                <w:sz w:val="24"/>
                <w:szCs w:val="24"/>
              </w:rPr>
              <w:t>-18.58***</w:t>
            </w:r>
          </w:p>
        </w:tc>
        <w:tc>
          <w:tcPr>
            <w:tcW w:w="0" w:type="auto"/>
            <w:tcBorders>
              <w:top w:val="nil"/>
              <w:left w:val="nil"/>
              <w:bottom w:val="nil"/>
              <w:right w:val="nil"/>
            </w:tcBorders>
            <w:noWrap/>
            <w:hideMark/>
          </w:tcPr>
          <w:p w14:paraId="00E08042" w14:textId="77777777" w:rsidR="00EF6D2E" w:rsidRPr="00B62708" w:rsidRDefault="00EF6D2E" w:rsidP="00B62708">
            <w:pPr>
              <w:jc w:val="both"/>
              <w:rPr>
                <w:rFonts w:ascii="Times New Roman" w:eastAsia="Times New Roman" w:hAnsi="Times New Roman" w:cs="Times New Roman"/>
                <w:color w:val="000000"/>
                <w:sz w:val="24"/>
                <w:szCs w:val="24"/>
              </w:rPr>
            </w:pPr>
            <w:r w:rsidRPr="00B62708">
              <w:rPr>
                <w:rFonts w:ascii="Times New Roman" w:hAnsi="Times New Roman" w:cs="Times New Roman"/>
                <w:sz w:val="24"/>
                <w:szCs w:val="24"/>
              </w:rPr>
              <w:t>424.2***</w:t>
            </w:r>
          </w:p>
        </w:tc>
        <w:tc>
          <w:tcPr>
            <w:tcW w:w="0" w:type="auto"/>
            <w:tcBorders>
              <w:top w:val="nil"/>
              <w:left w:val="nil"/>
              <w:bottom w:val="nil"/>
              <w:right w:val="nil"/>
            </w:tcBorders>
            <w:noWrap/>
            <w:hideMark/>
          </w:tcPr>
          <w:p w14:paraId="3FA523BE" w14:textId="77777777" w:rsidR="00EF6D2E" w:rsidRPr="00B62708" w:rsidRDefault="00EF6D2E" w:rsidP="00B62708">
            <w:pPr>
              <w:jc w:val="both"/>
              <w:rPr>
                <w:rFonts w:ascii="Times New Roman" w:eastAsia="Times New Roman" w:hAnsi="Times New Roman" w:cs="Times New Roman"/>
                <w:color w:val="000000"/>
                <w:sz w:val="24"/>
                <w:szCs w:val="24"/>
              </w:rPr>
            </w:pPr>
            <w:r w:rsidRPr="00B62708">
              <w:rPr>
                <w:rFonts w:ascii="Times New Roman" w:hAnsi="Times New Roman" w:cs="Times New Roman"/>
                <w:sz w:val="24"/>
                <w:szCs w:val="24"/>
              </w:rPr>
              <w:t>432.3***</w:t>
            </w:r>
          </w:p>
        </w:tc>
      </w:tr>
      <w:tr w:rsidR="00EF6D2E" w:rsidRPr="00B62708" w14:paraId="09D3DF65" w14:textId="77777777" w:rsidTr="00ED6BCB">
        <w:trPr>
          <w:trHeight w:val="289"/>
          <w:jc w:val="center"/>
        </w:trPr>
        <w:tc>
          <w:tcPr>
            <w:tcW w:w="0" w:type="auto"/>
            <w:tcBorders>
              <w:top w:val="nil"/>
              <w:left w:val="nil"/>
              <w:bottom w:val="nil"/>
              <w:right w:val="nil"/>
            </w:tcBorders>
            <w:noWrap/>
            <w:hideMark/>
          </w:tcPr>
          <w:p w14:paraId="196C7C7D" w14:textId="77777777" w:rsidR="00EF6D2E" w:rsidRPr="00B62708" w:rsidRDefault="00D00904" w:rsidP="00B62708">
            <w:pPr>
              <w:jc w:val="both"/>
              <w:rPr>
                <w:rFonts w:ascii="Times New Roman" w:eastAsia="Times New Roman" w:hAnsi="Times New Roman" w:cs="Times New Roman"/>
                <w:color w:val="000000"/>
                <w:sz w:val="24"/>
                <w:szCs w:val="24"/>
              </w:rPr>
            </w:pPr>
            <m:oMathPara>
              <m:oMathParaPr>
                <m:jc m:val="left"/>
              </m:oMathParaPr>
              <m:oMath>
                <m:sSub>
                  <m:sSubPr>
                    <m:ctrlPr>
                      <w:rPr>
                        <w:rFonts w:ascii="Cambria Math" w:eastAsia="Times New Roman" w:hAnsi="Cambria Math" w:cs="Times New Roman"/>
                        <w:iCs/>
                        <w:color w:val="000000"/>
                        <w:kern w:val="2"/>
                        <w:sz w:val="24"/>
                        <w:szCs w:val="24"/>
                        <w14:ligatures w14:val="standardContextual"/>
                      </w:rPr>
                    </m:ctrlPr>
                  </m:sSubPr>
                  <m:e>
                    <m:r>
                      <m:rPr>
                        <m:sty m:val="p"/>
                      </m:rPr>
                      <w:rPr>
                        <w:rFonts w:ascii="Cambria Math" w:eastAsia="Times New Roman" w:hAnsi="Cambria Math" w:cs="Times New Roman"/>
                        <w:color w:val="000000"/>
                        <w:sz w:val="24"/>
                        <w:szCs w:val="24"/>
                      </w:rPr>
                      <m:t>LF</m:t>
                    </m:r>
                  </m:e>
                  <m:sub>
                    <m:r>
                      <m:rPr>
                        <m:sty m:val="p"/>
                      </m:rPr>
                      <w:rPr>
                        <w:rFonts w:ascii="Cambria Math" w:eastAsia="Times New Roman" w:hAnsi="Cambria Math" w:cs="Times New Roman"/>
                        <w:color w:val="000000"/>
                        <w:sz w:val="24"/>
                        <w:szCs w:val="24"/>
                      </w:rPr>
                      <m:t>it</m:t>
                    </m:r>
                  </m:sub>
                </m:sSub>
              </m:oMath>
            </m:oMathPara>
          </w:p>
        </w:tc>
        <w:tc>
          <w:tcPr>
            <w:tcW w:w="0" w:type="auto"/>
            <w:tcBorders>
              <w:top w:val="nil"/>
              <w:left w:val="nil"/>
              <w:bottom w:val="nil"/>
              <w:right w:val="nil"/>
            </w:tcBorders>
            <w:noWrap/>
            <w:hideMark/>
          </w:tcPr>
          <w:p w14:paraId="71F07E54" w14:textId="77777777" w:rsidR="00EF6D2E" w:rsidRPr="00B62708" w:rsidRDefault="00EF6D2E" w:rsidP="00B6270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noWrap/>
            <w:hideMark/>
          </w:tcPr>
          <w:p w14:paraId="322B6230" w14:textId="77777777" w:rsidR="00EF6D2E" w:rsidRPr="00B62708" w:rsidRDefault="00EF6D2E" w:rsidP="00B62708">
            <w:pPr>
              <w:ind w:firstLine="408"/>
              <w:jc w:val="both"/>
              <w:rPr>
                <w:rFonts w:ascii="Times New Roman" w:eastAsia="Times New Roman" w:hAnsi="Times New Roman" w:cs="Times New Roman"/>
                <w:color w:val="000000"/>
                <w:sz w:val="24"/>
                <w:szCs w:val="24"/>
              </w:rPr>
            </w:pPr>
            <w:r w:rsidRPr="00B62708">
              <w:rPr>
                <w:rFonts w:ascii="Times New Roman" w:hAnsi="Times New Roman" w:cs="Times New Roman"/>
                <w:sz w:val="24"/>
                <w:szCs w:val="24"/>
              </w:rPr>
              <w:t>-2.934***</w:t>
            </w:r>
          </w:p>
        </w:tc>
        <w:tc>
          <w:tcPr>
            <w:tcW w:w="0" w:type="auto"/>
            <w:tcBorders>
              <w:top w:val="nil"/>
              <w:left w:val="nil"/>
              <w:bottom w:val="nil"/>
              <w:right w:val="nil"/>
            </w:tcBorders>
            <w:noWrap/>
            <w:vAlign w:val="bottom"/>
            <w:hideMark/>
          </w:tcPr>
          <w:p w14:paraId="4562A713" w14:textId="77777777" w:rsidR="00EF6D2E" w:rsidRPr="00B62708" w:rsidRDefault="00EF6D2E" w:rsidP="00B6270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noWrap/>
            <w:hideMark/>
          </w:tcPr>
          <w:p w14:paraId="74B0635C" w14:textId="77777777" w:rsidR="00EF6D2E" w:rsidRPr="00B62708" w:rsidRDefault="00EF6D2E" w:rsidP="00B62708">
            <w:pPr>
              <w:jc w:val="both"/>
              <w:rPr>
                <w:rFonts w:ascii="Times New Roman" w:eastAsia="Times New Roman" w:hAnsi="Times New Roman" w:cs="Times New Roman"/>
                <w:color w:val="000000"/>
                <w:sz w:val="24"/>
                <w:szCs w:val="24"/>
              </w:rPr>
            </w:pPr>
            <w:r w:rsidRPr="00B62708">
              <w:rPr>
                <w:rFonts w:ascii="Times New Roman" w:hAnsi="Times New Roman" w:cs="Times New Roman"/>
                <w:sz w:val="24"/>
                <w:szCs w:val="24"/>
              </w:rPr>
              <w:t>-1.477*</w:t>
            </w:r>
          </w:p>
        </w:tc>
        <w:tc>
          <w:tcPr>
            <w:tcW w:w="0" w:type="auto"/>
            <w:tcBorders>
              <w:top w:val="nil"/>
              <w:left w:val="nil"/>
              <w:bottom w:val="nil"/>
              <w:right w:val="nil"/>
            </w:tcBorders>
            <w:noWrap/>
            <w:hideMark/>
          </w:tcPr>
          <w:p w14:paraId="2DE0A9FF" w14:textId="77777777" w:rsidR="00EF6D2E" w:rsidRPr="00B62708" w:rsidRDefault="00EF6D2E" w:rsidP="00B62708">
            <w:pPr>
              <w:jc w:val="both"/>
              <w:rPr>
                <w:rFonts w:ascii="Times New Roman" w:eastAsia="Times New Roman" w:hAnsi="Times New Roman" w:cs="Times New Roman"/>
                <w:color w:val="000000"/>
                <w:sz w:val="24"/>
                <w:szCs w:val="24"/>
              </w:rPr>
            </w:pPr>
            <w:r w:rsidRPr="00B62708">
              <w:rPr>
                <w:rFonts w:ascii="Times New Roman" w:hAnsi="Times New Roman" w:cs="Times New Roman"/>
                <w:sz w:val="24"/>
                <w:szCs w:val="24"/>
              </w:rPr>
              <w:t>90.85**</w:t>
            </w:r>
          </w:p>
        </w:tc>
        <w:tc>
          <w:tcPr>
            <w:tcW w:w="0" w:type="auto"/>
            <w:tcBorders>
              <w:top w:val="nil"/>
              <w:left w:val="nil"/>
              <w:bottom w:val="nil"/>
              <w:right w:val="nil"/>
            </w:tcBorders>
            <w:noWrap/>
            <w:hideMark/>
          </w:tcPr>
          <w:p w14:paraId="1EE672EE" w14:textId="77777777" w:rsidR="00EF6D2E" w:rsidRPr="00B62708" w:rsidRDefault="00EF6D2E" w:rsidP="00B62708">
            <w:pPr>
              <w:jc w:val="both"/>
              <w:rPr>
                <w:rFonts w:ascii="Times New Roman" w:eastAsia="Times New Roman" w:hAnsi="Times New Roman" w:cs="Times New Roman"/>
                <w:color w:val="000000"/>
                <w:sz w:val="24"/>
                <w:szCs w:val="24"/>
              </w:rPr>
            </w:pPr>
            <w:r w:rsidRPr="00B62708">
              <w:rPr>
                <w:rFonts w:ascii="Times New Roman" w:hAnsi="Times New Roman" w:cs="Times New Roman"/>
                <w:sz w:val="24"/>
                <w:szCs w:val="24"/>
              </w:rPr>
              <w:t>64.39</w:t>
            </w:r>
          </w:p>
        </w:tc>
      </w:tr>
      <w:tr w:rsidR="00EF6D2E" w:rsidRPr="00B62708" w14:paraId="173962FA" w14:textId="77777777" w:rsidTr="00ED6BCB">
        <w:trPr>
          <w:trHeight w:val="289"/>
          <w:jc w:val="center"/>
        </w:trPr>
        <w:tc>
          <w:tcPr>
            <w:tcW w:w="0" w:type="auto"/>
            <w:tcBorders>
              <w:top w:val="nil"/>
              <w:left w:val="nil"/>
              <w:bottom w:val="single" w:sz="4" w:space="0" w:color="auto"/>
              <w:right w:val="nil"/>
            </w:tcBorders>
            <w:noWrap/>
            <w:hideMark/>
          </w:tcPr>
          <w:p w14:paraId="202DCB62" w14:textId="77777777" w:rsidR="00EF6D2E" w:rsidRPr="00B62708" w:rsidRDefault="00EF6D2E" w:rsidP="00B62708">
            <w:pPr>
              <w:jc w:val="both"/>
              <w:rPr>
                <w:rFonts w:ascii="Times New Roman" w:eastAsia="Times New Roman" w:hAnsi="Times New Roman" w:cs="Times New Roman"/>
                <w:color w:val="000000"/>
                <w:sz w:val="24"/>
                <w:szCs w:val="24"/>
              </w:rPr>
            </w:pPr>
            <m:oMathPara>
              <m:oMathParaPr>
                <m:jc m:val="left"/>
              </m:oMathParaPr>
              <m:oMath>
                <m:r>
                  <m:rPr>
                    <m:sty m:val="p"/>
                  </m:rPr>
                  <w:rPr>
                    <w:rFonts w:ascii="Cambria Math" w:eastAsia="Times New Roman" w:hAnsi="Cambria Math" w:cs="Times New Roman"/>
                    <w:color w:val="000000"/>
                    <w:sz w:val="24"/>
                    <w:szCs w:val="24"/>
                  </w:rPr>
                  <m:t>∆</m:t>
                </m:r>
                <m:d>
                  <m:dPr>
                    <m:ctrlPr>
                      <w:rPr>
                        <w:rFonts w:ascii="Cambria Math" w:eastAsia="Times New Roman" w:hAnsi="Cambria Math" w:cs="Times New Roman"/>
                        <w:color w:val="000000"/>
                        <w:kern w:val="2"/>
                        <w:sz w:val="24"/>
                        <w:szCs w:val="24"/>
                        <w14:ligatures w14:val="standardContextual"/>
                      </w:rPr>
                    </m:ctrlPr>
                  </m:dPr>
                  <m:e>
                    <m:sSub>
                      <m:sSubPr>
                        <m:ctrlPr>
                          <w:rPr>
                            <w:rFonts w:ascii="Cambria Math" w:eastAsia="Times New Roman" w:hAnsi="Cambria Math" w:cs="Times New Roman"/>
                            <w:iCs/>
                            <w:color w:val="000000"/>
                            <w:kern w:val="2"/>
                            <w:sz w:val="24"/>
                            <w:szCs w:val="24"/>
                            <w14:ligatures w14:val="standardContextual"/>
                          </w:rPr>
                        </m:ctrlPr>
                      </m:sSubPr>
                      <m:e>
                        <m:r>
                          <m:rPr>
                            <m:sty m:val="p"/>
                          </m:rPr>
                          <w:rPr>
                            <w:rFonts w:ascii="Cambria Math" w:eastAsia="Times New Roman" w:hAnsi="Cambria Math" w:cs="Times New Roman"/>
                            <w:color w:val="000000"/>
                            <w:sz w:val="24"/>
                            <w:szCs w:val="24"/>
                          </w:rPr>
                          <m:t>LF</m:t>
                        </m:r>
                      </m:e>
                      <m:sub>
                        <m:r>
                          <m:rPr>
                            <m:sty m:val="p"/>
                          </m:rPr>
                          <w:rPr>
                            <w:rFonts w:ascii="Cambria Math" w:eastAsia="Times New Roman" w:hAnsi="Cambria Math" w:cs="Times New Roman"/>
                            <w:color w:val="000000"/>
                            <w:sz w:val="24"/>
                            <w:szCs w:val="24"/>
                          </w:rPr>
                          <m:t>it</m:t>
                        </m:r>
                      </m:sub>
                    </m:sSub>
                  </m:e>
                </m:d>
              </m:oMath>
            </m:oMathPara>
          </w:p>
        </w:tc>
        <w:tc>
          <w:tcPr>
            <w:tcW w:w="0" w:type="auto"/>
            <w:tcBorders>
              <w:top w:val="nil"/>
              <w:left w:val="nil"/>
              <w:bottom w:val="single" w:sz="4" w:space="0" w:color="auto"/>
              <w:right w:val="nil"/>
            </w:tcBorders>
            <w:noWrap/>
            <w:hideMark/>
          </w:tcPr>
          <w:p w14:paraId="17E03017" w14:textId="77777777" w:rsidR="00EF6D2E" w:rsidRPr="00B62708" w:rsidRDefault="00EF6D2E" w:rsidP="00B62708">
            <w:pPr>
              <w:jc w:val="both"/>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nil"/>
            </w:tcBorders>
            <w:noWrap/>
            <w:hideMark/>
          </w:tcPr>
          <w:p w14:paraId="0EA1B2C2" w14:textId="77777777" w:rsidR="00EF6D2E" w:rsidRPr="00B62708" w:rsidRDefault="00EF6D2E" w:rsidP="00B62708">
            <w:pPr>
              <w:ind w:firstLine="408"/>
              <w:jc w:val="both"/>
              <w:rPr>
                <w:rFonts w:ascii="Times New Roman" w:eastAsia="Times New Roman" w:hAnsi="Times New Roman" w:cs="Times New Roman"/>
                <w:color w:val="000000"/>
                <w:sz w:val="24"/>
                <w:szCs w:val="24"/>
              </w:rPr>
            </w:pPr>
            <w:r w:rsidRPr="00B62708">
              <w:rPr>
                <w:rFonts w:ascii="Times New Roman" w:hAnsi="Times New Roman" w:cs="Times New Roman"/>
                <w:sz w:val="24"/>
                <w:szCs w:val="24"/>
              </w:rPr>
              <w:t>11.55</w:t>
            </w:r>
          </w:p>
        </w:tc>
        <w:tc>
          <w:tcPr>
            <w:tcW w:w="0" w:type="auto"/>
            <w:tcBorders>
              <w:top w:val="nil"/>
              <w:left w:val="nil"/>
              <w:bottom w:val="single" w:sz="4" w:space="0" w:color="auto"/>
              <w:right w:val="nil"/>
            </w:tcBorders>
            <w:noWrap/>
            <w:vAlign w:val="bottom"/>
            <w:hideMark/>
          </w:tcPr>
          <w:p w14:paraId="6C536C21" w14:textId="77777777" w:rsidR="00EF6D2E" w:rsidRPr="00B62708" w:rsidRDefault="00EF6D2E" w:rsidP="00B62708">
            <w:pPr>
              <w:jc w:val="both"/>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nil"/>
            </w:tcBorders>
            <w:noWrap/>
            <w:hideMark/>
          </w:tcPr>
          <w:p w14:paraId="57681BE8" w14:textId="77777777" w:rsidR="00EF6D2E" w:rsidRPr="00B62708" w:rsidRDefault="00EF6D2E" w:rsidP="00B62708">
            <w:pPr>
              <w:jc w:val="both"/>
              <w:rPr>
                <w:rFonts w:ascii="Times New Roman" w:eastAsia="Times New Roman" w:hAnsi="Times New Roman" w:cs="Times New Roman"/>
                <w:color w:val="000000"/>
                <w:sz w:val="24"/>
                <w:szCs w:val="24"/>
              </w:rPr>
            </w:pPr>
            <w:r w:rsidRPr="00B62708">
              <w:rPr>
                <w:rFonts w:ascii="Times New Roman" w:hAnsi="Times New Roman" w:cs="Times New Roman"/>
                <w:sz w:val="24"/>
                <w:szCs w:val="24"/>
              </w:rPr>
              <w:t>-10.14***</w:t>
            </w:r>
          </w:p>
        </w:tc>
        <w:tc>
          <w:tcPr>
            <w:tcW w:w="0" w:type="auto"/>
            <w:tcBorders>
              <w:top w:val="nil"/>
              <w:left w:val="nil"/>
              <w:bottom w:val="single" w:sz="4" w:space="0" w:color="auto"/>
              <w:right w:val="nil"/>
            </w:tcBorders>
            <w:noWrap/>
            <w:hideMark/>
          </w:tcPr>
          <w:p w14:paraId="50037F1A" w14:textId="77777777" w:rsidR="00EF6D2E" w:rsidRPr="00B62708" w:rsidRDefault="00EF6D2E" w:rsidP="00B62708">
            <w:pPr>
              <w:jc w:val="both"/>
              <w:rPr>
                <w:rFonts w:ascii="Times New Roman" w:eastAsia="Times New Roman" w:hAnsi="Times New Roman" w:cs="Times New Roman"/>
                <w:color w:val="000000"/>
                <w:sz w:val="24"/>
                <w:szCs w:val="24"/>
              </w:rPr>
            </w:pPr>
            <w:r w:rsidRPr="00B62708">
              <w:rPr>
                <w:rFonts w:ascii="Times New Roman" w:hAnsi="Times New Roman" w:cs="Times New Roman"/>
                <w:sz w:val="24"/>
                <w:szCs w:val="24"/>
              </w:rPr>
              <w:t>314.8***</w:t>
            </w:r>
          </w:p>
        </w:tc>
        <w:tc>
          <w:tcPr>
            <w:tcW w:w="0" w:type="auto"/>
            <w:tcBorders>
              <w:top w:val="nil"/>
              <w:left w:val="nil"/>
              <w:bottom w:val="single" w:sz="4" w:space="0" w:color="auto"/>
              <w:right w:val="nil"/>
            </w:tcBorders>
            <w:noWrap/>
            <w:hideMark/>
          </w:tcPr>
          <w:p w14:paraId="312FF0E6" w14:textId="77777777" w:rsidR="00EF6D2E" w:rsidRPr="00B62708" w:rsidRDefault="00EF6D2E" w:rsidP="00B62708">
            <w:pPr>
              <w:jc w:val="both"/>
              <w:rPr>
                <w:rFonts w:ascii="Times New Roman" w:eastAsia="Times New Roman" w:hAnsi="Times New Roman" w:cs="Times New Roman"/>
                <w:color w:val="000000"/>
                <w:sz w:val="24"/>
                <w:szCs w:val="24"/>
              </w:rPr>
            </w:pPr>
            <w:r w:rsidRPr="00B62708">
              <w:rPr>
                <w:rFonts w:ascii="Times New Roman" w:hAnsi="Times New Roman" w:cs="Times New Roman"/>
                <w:sz w:val="24"/>
                <w:szCs w:val="24"/>
              </w:rPr>
              <w:t>508.4***</w:t>
            </w:r>
          </w:p>
        </w:tc>
      </w:tr>
    </w:tbl>
    <w:p w14:paraId="0F96C5DF" w14:textId="77777777" w:rsidR="00EF6D2E" w:rsidRPr="00B62708" w:rsidRDefault="00EF6D2E" w:rsidP="00B62708">
      <w:pPr>
        <w:spacing w:after="0" w:line="240" w:lineRule="auto"/>
        <w:ind w:firstLine="450"/>
        <w:jc w:val="both"/>
        <w:rPr>
          <w:rFonts w:ascii="Times New Roman" w:eastAsia="Calibri" w:hAnsi="Times New Roman" w:cs="Times New Roman"/>
          <w:b/>
          <w:bCs/>
          <w:i/>
          <w:iCs/>
        </w:rPr>
      </w:pPr>
      <w:r w:rsidRPr="00B62708">
        <w:rPr>
          <w:rFonts w:ascii="Times New Roman" w:eastAsia="Calibri" w:hAnsi="Times New Roman" w:cs="Times New Roman"/>
          <w:b/>
          <w:bCs/>
        </w:rPr>
        <w:t>Source: Author’s Computation, 2025</w:t>
      </w:r>
    </w:p>
    <w:p w14:paraId="2631C691" w14:textId="77777777" w:rsidR="00EF6D2E" w:rsidRPr="00B62708" w:rsidRDefault="00EF6D2E" w:rsidP="00B62708">
      <w:pPr>
        <w:spacing w:after="0" w:line="240" w:lineRule="auto"/>
        <w:ind w:firstLine="450"/>
        <w:jc w:val="both"/>
        <w:rPr>
          <w:rFonts w:ascii="Times New Roman" w:eastAsia="Calibri" w:hAnsi="Times New Roman" w:cs="Times New Roman"/>
        </w:rPr>
      </w:pPr>
      <w:r w:rsidRPr="00B62708">
        <w:rPr>
          <w:rFonts w:ascii="Times New Roman" w:eastAsia="Calibri" w:hAnsi="Times New Roman" w:cs="Times New Roman"/>
          <w:i/>
          <w:iCs/>
        </w:rPr>
        <w:t>Note</w:t>
      </w:r>
      <w:r w:rsidRPr="00B62708">
        <w:rPr>
          <w:rFonts w:ascii="Times New Roman" w:eastAsia="Calibri" w:hAnsi="Times New Roman" w:cs="Times New Roman"/>
        </w:rPr>
        <w:t>: ***p &lt; 1%, **p &lt; 5%, **p &lt; 10%.</w:t>
      </w:r>
    </w:p>
    <w:p w14:paraId="5E9B7840" w14:textId="77777777" w:rsidR="00770C37" w:rsidRPr="00B62708" w:rsidRDefault="00770C37" w:rsidP="00B62708">
      <w:pPr>
        <w:tabs>
          <w:tab w:val="left" w:pos="3330"/>
        </w:tabs>
        <w:spacing w:after="0" w:line="240" w:lineRule="auto"/>
        <w:jc w:val="both"/>
        <w:rPr>
          <w:rFonts w:ascii="Times New Roman" w:hAnsi="Times New Roman" w:cs="Times New Roman"/>
          <w:bCs/>
          <w:color w:val="000000" w:themeColor="text1"/>
        </w:rPr>
      </w:pPr>
      <w:r w:rsidRPr="00B62708">
        <w:rPr>
          <w:rFonts w:ascii="Times New Roman" w:hAnsi="Times New Roman" w:cs="Times New Roman"/>
          <w:bCs/>
          <w:color w:val="000000" w:themeColor="text1"/>
        </w:rPr>
        <w:t xml:space="preserve">Table 3 </w:t>
      </w:r>
      <w:r w:rsidR="008B39CD" w:rsidRPr="00B62708">
        <w:rPr>
          <w:rFonts w:ascii="Times New Roman" w:hAnsi="Times New Roman" w:cs="Times New Roman"/>
          <w:bCs/>
          <w:color w:val="000000" w:themeColor="text1"/>
        </w:rPr>
        <w:t xml:space="preserve">above </w:t>
      </w:r>
      <w:r w:rsidRPr="00B62708">
        <w:rPr>
          <w:rFonts w:ascii="Times New Roman" w:hAnsi="Times New Roman" w:cs="Times New Roman"/>
          <w:bCs/>
          <w:color w:val="000000" w:themeColor="text1"/>
        </w:rPr>
        <w:t>reports the findings of panel unit roots tests of stationarity in terms of common unit root (LLC) and individual unit root (IPS, ADF, PP) tests at levels and first differences. Even at level, the variables such as ln</w:t>
      </w:r>
      <w:r w:rsidR="00945D14" w:rsidRPr="00B62708">
        <w:rPr>
          <w:rFonts w:ascii="Times New Roman" w:hAnsi="Times New Roman" w:cs="Times New Roman"/>
          <w:bCs/>
          <w:color w:val="000000" w:themeColor="text1"/>
        </w:rPr>
        <w:t xml:space="preserve"> </w:t>
      </w:r>
      <w:r w:rsidRPr="00B62708">
        <w:rPr>
          <w:rFonts w:ascii="Times New Roman" w:hAnsi="Times New Roman" w:cs="Times New Roman"/>
          <w:bCs/>
          <w:color w:val="000000" w:themeColor="text1"/>
        </w:rPr>
        <w:t xml:space="preserve">(GDP) and </w:t>
      </w:r>
      <w:proofErr w:type="spellStart"/>
      <w:r w:rsidRPr="00B62708">
        <w:rPr>
          <w:rFonts w:ascii="Times New Roman" w:hAnsi="Times New Roman" w:cs="Times New Roman"/>
          <w:bCs/>
          <w:color w:val="000000" w:themeColor="text1"/>
        </w:rPr>
        <w:t>PopGr</w:t>
      </w:r>
      <w:proofErr w:type="spellEnd"/>
      <w:r w:rsidRPr="00B62708">
        <w:rPr>
          <w:rFonts w:ascii="Times New Roman" w:hAnsi="Times New Roman" w:cs="Times New Roman"/>
          <w:bCs/>
          <w:color w:val="000000" w:themeColor="text1"/>
        </w:rPr>
        <w:t xml:space="preserve"> present themselves as non-stationary given that the test statistics are not significant. Nonetheless, following first differencing, these two and the rest of the other variables, that is, GDP, ICG, trade openness (TOP), population growth (</w:t>
      </w:r>
      <w:proofErr w:type="spellStart"/>
      <w:r w:rsidRPr="00B62708">
        <w:rPr>
          <w:rFonts w:ascii="Times New Roman" w:hAnsi="Times New Roman" w:cs="Times New Roman"/>
          <w:bCs/>
          <w:color w:val="000000" w:themeColor="text1"/>
        </w:rPr>
        <w:t>PopGr</w:t>
      </w:r>
      <w:proofErr w:type="spellEnd"/>
      <w:r w:rsidRPr="00B62708">
        <w:rPr>
          <w:rFonts w:ascii="Times New Roman" w:hAnsi="Times New Roman" w:cs="Times New Roman"/>
          <w:bCs/>
          <w:color w:val="000000" w:themeColor="text1"/>
        </w:rPr>
        <w:t>), and labor force (LF) are stationary at the 1 percent (*</w:t>
      </w:r>
      <w:proofErr w:type="gramStart"/>
      <w:r w:rsidRPr="00B62708">
        <w:rPr>
          <w:rFonts w:ascii="Times New Roman" w:hAnsi="Times New Roman" w:cs="Times New Roman"/>
          <w:bCs/>
          <w:color w:val="000000" w:themeColor="text1"/>
        </w:rPr>
        <w:t>),*</w:t>
      </w:r>
      <w:proofErr w:type="gramEnd"/>
      <w:r w:rsidRPr="00B62708">
        <w:rPr>
          <w:rFonts w:ascii="Times New Roman" w:hAnsi="Times New Roman" w:cs="Times New Roman"/>
          <w:bCs/>
          <w:color w:val="000000" w:themeColor="text1"/>
        </w:rPr>
        <w:t>* level, and they are therefore integrated of order one, I(1). This finding explains why techniques like panel cointegration technique and vector error correction model are applicable in the analysis later. On the whole, the possibility of stationary of the variables when the variables are differentiated augers it well with regard to the reliability of the long-run dynamic modeling.</w:t>
      </w:r>
    </w:p>
    <w:p w14:paraId="0D610559" w14:textId="77777777" w:rsidR="00EF6D2E" w:rsidRPr="00B62708" w:rsidRDefault="00B902AA" w:rsidP="00B62708">
      <w:pPr>
        <w:tabs>
          <w:tab w:val="left" w:pos="3330"/>
        </w:tabs>
        <w:spacing w:after="0" w:line="240" w:lineRule="auto"/>
        <w:jc w:val="both"/>
        <w:rPr>
          <w:rFonts w:ascii="Times New Roman" w:hAnsi="Times New Roman" w:cs="Times New Roman"/>
          <w:b/>
          <w:color w:val="000000" w:themeColor="text1"/>
        </w:rPr>
      </w:pPr>
      <w:r w:rsidRPr="00B62708">
        <w:rPr>
          <w:rFonts w:ascii="Times New Roman" w:hAnsi="Times New Roman" w:cs="Times New Roman"/>
          <w:b/>
          <w:color w:val="000000" w:themeColor="text1"/>
        </w:rPr>
        <w:t>Table 4</w:t>
      </w:r>
      <w:r w:rsidR="00EF6D2E" w:rsidRPr="00B62708">
        <w:rPr>
          <w:rFonts w:ascii="Times New Roman" w:hAnsi="Times New Roman" w:cs="Times New Roman"/>
          <w:b/>
          <w:color w:val="000000" w:themeColor="text1"/>
        </w:rPr>
        <w:t xml:space="preserve">: </w:t>
      </w:r>
      <w:r w:rsidR="00EF6D2E" w:rsidRPr="00B62708">
        <w:rPr>
          <w:rFonts w:ascii="Times New Roman" w:eastAsia="Calibri" w:hAnsi="Times New Roman" w:cs="Times New Roman"/>
          <w:b/>
          <w:bCs/>
        </w:rPr>
        <w:t xml:space="preserve">Summary of Panel Cointegration Test Results </w:t>
      </w:r>
    </w:p>
    <w:tbl>
      <w:tblPr>
        <w:tblW w:w="5000" w:type="pct"/>
        <w:jc w:val="center"/>
        <w:tblBorders>
          <w:top w:val="single" w:sz="4" w:space="0" w:color="auto"/>
          <w:bottom w:val="single" w:sz="4" w:space="0" w:color="auto"/>
        </w:tblBorders>
        <w:tblLook w:val="04A0" w:firstRow="1" w:lastRow="0" w:firstColumn="1" w:lastColumn="0" w:noHBand="0" w:noVBand="1"/>
      </w:tblPr>
      <w:tblGrid>
        <w:gridCol w:w="1770"/>
        <w:gridCol w:w="1712"/>
        <w:gridCol w:w="317"/>
        <w:gridCol w:w="1767"/>
        <w:gridCol w:w="1711"/>
        <w:gridCol w:w="316"/>
        <w:gridCol w:w="1767"/>
      </w:tblGrid>
      <w:tr w:rsidR="00EF6D2E" w:rsidRPr="00B62708" w14:paraId="222AEB07" w14:textId="77777777" w:rsidTr="00ED6BCB">
        <w:trPr>
          <w:trHeight w:val="315"/>
          <w:jc w:val="center"/>
        </w:trPr>
        <w:tc>
          <w:tcPr>
            <w:tcW w:w="3886" w:type="pct"/>
            <w:gridSpan w:val="5"/>
            <w:tcBorders>
              <w:top w:val="single" w:sz="4" w:space="0" w:color="auto"/>
              <w:left w:val="nil"/>
              <w:bottom w:val="single" w:sz="4" w:space="0" w:color="auto"/>
              <w:right w:val="nil"/>
            </w:tcBorders>
            <w:noWrap/>
            <w:vAlign w:val="bottom"/>
            <w:hideMark/>
          </w:tcPr>
          <w:p w14:paraId="5E16CF7E" w14:textId="77777777" w:rsidR="00EF6D2E" w:rsidRPr="00B62708" w:rsidRDefault="00EF6D2E" w:rsidP="00B62708">
            <w:pPr>
              <w:spacing w:after="0" w:line="240" w:lineRule="auto"/>
              <w:jc w:val="both"/>
              <w:rPr>
                <w:rFonts w:ascii="Times New Roman" w:eastAsia="Times New Roman" w:hAnsi="Times New Roman" w:cs="Times New Roman"/>
              </w:rPr>
            </w:pPr>
            <w:r w:rsidRPr="00B62708">
              <w:rPr>
                <w:rFonts w:ascii="Times New Roman" w:eastAsia="Times New Roman" w:hAnsi="Times New Roman" w:cs="Times New Roman"/>
                <w:color w:val="000000"/>
              </w:rPr>
              <w:t>Pedroni</w:t>
            </w:r>
          </w:p>
        </w:tc>
        <w:tc>
          <w:tcPr>
            <w:tcW w:w="169" w:type="pct"/>
            <w:tcBorders>
              <w:top w:val="single" w:sz="4" w:space="0" w:color="auto"/>
              <w:left w:val="nil"/>
              <w:bottom w:val="single" w:sz="4" w:space="0" w:color="auto"/>
              <w:right w:val="nil"/>
            </w:tcBorders>
            <w:noWrap/>
            <w:vAlign w:val="bottom"/>
            <w:hideMark/>
          </w:tcPr>
          <w:p w14:paraId="2C22FC67" w14:textId="77777777" w:rsidR="00EF6D2E" w:rsidRPr="00B62708" w:rsidRDefault="00EF6D2E" w:rsidP="00B62708">
            <w:pPr>
              <w:spacing w:line="240" w:lineRule="auto"/>
              <w:jc w:val="both"/>
              <w:rPr>
                <w:rFonts w:ascii="Times New Roman" w:eastAsia="Times New Roman" w:hAnsi="Times New Roman" w:cs="Times New Roman"/>
              </w:rPr>
            </w:pPr>
          </w:p>
        </w:tc>
        <w:tc>
          <w:tcPr>
            <w:tcW w:w="944" w:type="pct"/>
            <w:tcBorders>
              <w:top w:val="single" w:sz="4" w:space="0" w:color="auto"/>
              <w:left w:val="nil"/>
              <w:bottom w:val="single" w:sz="4" w:space="0" w:color="auto"/>
              <w:right w:val="nil"/>
            </w:tcBorders>
            <w:noWrap/>
            <w:vAlign w:val="bottom"/>
            <w:hideMark/>
          </w:tcPr>
          <w:p w14:paraId="5539B6E9"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eastAsia="Times New Roman" w:hAnsi="Times New Roman" w:cs="Times New Roman"/>
                <w:color w:val="000000"/>
              </w:rPr>
              <w:t>Kao</w:t>
            </w:r>
          </w:p>
        </w:tc>
      </w:tr>
      <w:tr w:rsidR="00EF6D2E" w:rsidRPr="00B62708" w14:paraId="23B457D6" w14:textId="77777777" w:rsidTr="00ED6BCB">
        <w:trPr>
          <w:trHeight w:val="315"/>
          <w:jc w:val="center"/>
        </w:trPr>
        <w:tc>
          <w:tcPr>
            <w:tcW w:w="1859" w:type="pct"/>
            <w:gridSpan w:val="2"/>
            <w:tcBorders>
              <w:top w:val="single" w:sz="4" w:space="0" w:color="auto"/>
              <w:left w:val="nil"/>
              <w:bottom w:val="single" w:sz="4" w:space="0" w:color="auto"/>
              <w:right w:val="nil"/>
            </w:tcBorders>
            <w:noWrap/>
            <w:vAlign w:val="bottom"/>
            <w:hideMark/>
          </w:tcPr>
          <w:p w14:paraId="638731F9"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eastAsia="Times New Roman" w:hAnsi="Times New Roman" w:cs="Times New Roman"/>
                <w:color w:val="000000"/>
              </w:rPr>
              <w:t>Common AR Coef.</w:t>
            </w:r>
          </w:p>
        </w:tc>
        <w:tc>
          <w:tcPr>
            <w:tcW w:w="169" w:type="pct"/>
            <w:tcBorders>
              <w:top w:val="single" w:sz="4" w:space="0" w:color="auto"/>
              <w:left w:val="nil"/>
              <w:bottom w:val="single" w:sz="4" w:space="0" w:color="auto"/>
              <w:right w:val="nil"/>
            </w:tcBorders>
          </w:tcPr>
          <w:p w14:paraId="549513C5" w14:textId="77777777" w:rsidR="00EF6D2E" w:rsidRPr="00B62708" w:rsidRDefault="00EF6D2E" w:rsidP="00B62708">
            <w:pPr>
              <w:spacing w:after="0" w:line="240" w:lineRule="auto"/>
              <w:jc w:val="both"/>
              <w:rPr>
                <w:rFonts w:ascii="Times New Roman" w:eastAsia="Times New Roman" w:hAnsi="Times New Roman" w:cs="Times New Roman"/>
                <w:color w:val="000000"/>
              </w:rPr>
            </w:pPr>
          </w:p>
        </w:tc>
        <w:tc>
          <w:tcPr>
            <w:tcW w:w="1858" w:type="pct"/>
            <w:gridSpan w:val="2"/>
            <w:tcBorders>
              <w:top w:val="single" w:sz="4" w:space="0" w:color="auto"/>
              <w:left w:val="nil"/>
              <w:bottom w:val="single" w:sz="4" w:space="0" w:color="auto"/>
              <w:right w:val="nil"/>
            </w:tcBorders>
            <w:noWrap/>
            <w:vAlign w:val="bottom"/>
            <w:hideMark/>
          </w:tcPr>
          <w:p w14:paraId="76243F22"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eastAsia="Times New Roman" w:hAnsi="Times New Roman" w:cs="Times New Roman"/>
                <w:color w:val="000000"/>
              </w:rPr>
              <w:t>Individual AR Coef.</w:t>
            </w:r>
          </w:p>
        </w:tc>
        <w:tc>
          <w:tcPr>
            <w:tcW w:w="169" w:type="pct"/>
            <w:tcBorders>
              <w:top w:val="single" w:sz="4" w:space="0" w:color="auto"/>
              <w:left w:val="nil"/>
              <w:bottom w:val="nil"/>
              <w:right w:val="nil"/>
            </w:tcBorders>
            <w:noWrap/>
            <w:vAlign w:val="bottom"/>
            <w:hideMark/>
          </w:tcPr>
          <w:p w14:paraId="679701FF" w14:textId="77777777" w:rsidR="00EF6D2E" w:rsidRPr="00B62708" w:rsidRDefault="00EF6D2E" w:rsidP="00B62708">
            <w:pPr>
              <w:spacing w:line="240" w:lineRule="auto"/>
              <w:jc w:val="both"/>
              <w:rPr>
                <w:rFonts w:ascii="Times New Roman" w:eastAsia="Times New Roman" w:hAnsi="Times New Roman" w:cs="Times New Roman"/>
                <w:color w:val="000000"/>
              </w:rPr>
            </w:pPr>
          </w:p>
        </w:tc>
        <w:tc>
          <w:tcPr>
            <w:tcW w:w="944" w:type="pct"/>
            <w:tcBorders>
              <w:top w:val="single" w:sz="4" w:space="0" w:color="auto"/>
              <w:left w:val="nil"/>
              <w:bottom w:val="nil"/>
              <w:right w:val="nil"/>
            </w:tcBorders>
            <w:noWrap/>
            <w:vAlign w:val="bottom"/>
            <w:hideMark/>
          </w:tcPr>
          <w:p w14:paraId="27347D36" w14:textId="77777777" w:rsidR="00EF6D2E" w:rsidRPr="00B62708" w:rsidRDefault="00EF6D2E" w:rsidP="00B62708">
            <w:pPr>
              <w:spacing w:after="0" w:line="240" w:lineRule="auto"/>
              <w:jc w:val="both"/>
              <w:rPr>
                <w:rFonts w:ascii="Times New Roman" w:hAnsi="Times New Roman" w:cs="Times New Roman"/>
              </w:rPr>
            </w:pPr>
          </w:p>
        </w:tc>
      </w:tr>
      <w:tr w:rsidR="00EF6D2E" w:rsidRPr="00B62708" w14:paraId="460A5EF9" w14:textId="77777777" w:rsidTr="00ED6BCB">
        <w:trPr>
          <w:trHeight w:val="315"/>
          <w:jc w:val="center"/>
        </w:trPr>
        <w:tc>
          <w:tcPr>
            <w:tcW w:w="945" w:type="pct"/>
            <w:tcBorders>
              <w:top w:val="single" w:sz="4" w:space="0" w:color="auto"/>
              <w:left w:val="nil"/>
              <w:bottom w:val="nil"/>
              <w:right w:val="nil"/>
            </w:tcBorders>
            <w:noWrap/>
            <w:vAlign w:val="bottom"/>
            <w:hideMark/>
          </w:tcPr>
          <w:p w14:paraId="589A70B3"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eastAsia="Times New Roman" w:hAnsi="Times New Roman" w:cs="Times New Roman"/>
                <w:color w:val="000000"/>
              </w:rPr>
              <w:t>ADF t-stat</w:t>
            </w:r>
          </w:p>
        </w:tc>
        <w:tc>
          <w:tcPr>
            <w:tcW w:w="914" w:type="pct"/>
            <w:tcBorders>
              <w:top w:val="single" w:sz="4" w:space="0" w:color="auto"/>
              <w:left w:val="nil"/>
              <w:bottom w:val="nil"/>
              <w:right w:val="nil"/>
            </w:tcBorders>
            <w:noWrap/>
            <w:vAlign w:val="bottom"/>
            <w:hideMark/>
          </w:tcPr>
          <w:p w14:paraId="37E27991"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eastAsia="Times New Roman" w:hAnsi="Times New Roman" w:cs="Times New Roman"/>
                <w:color w:val="000000"/>
              </w:rPr>
              <w:t>PP t-stat</w:t>
            </w:r>
          </w:p>
        </w:tc>
        <w:tc>
          <w:tcPr>
            <w:tcW w:w="169" w:type="pct"/>
            <w:tcBorders>
              <w:top w:val="single" w:sz="4" w:space="0" w:color="auto"/>
              <w:left w:val="nil"/>
              <w:bottom w:val="nil"/>
              <w:right w:val="nil"/>
            </w:tcBorders>
          </w:tcPr>
          <w:p w14:paraId="065E70CB" w14:textId="77777777" w:rsidR="00EF6D2E" w:rsidRPr="00B62708" w:rsidRDefault="00EF6D2E" w:rsidP="00B62708">
            <w:pPr>
              <w:spacing w:after="0" w:line="240" w:lineRule="auto"/>
              <w:jc w:val="both"/>
              <w:rPr>
                <w:rFonts w:ascii="Times New Roman" w:eastAsia="Times New Roman" w:hAnsi="Times New Roman" w:cs="Times New Roman"/>
                <w:color w:val="000000"/>
              </w:rPr>
            </w:pPr>
          </w:p>
        </w:tc>
        <w:tc>
          <w:tcPr>
            <w:tcW w:w="944" w:type="pct"/>
            <w:tcBorders>
              <w:top w:val="single" w:sz="4" w:space="0" w:color="auto"/>
              <w:left w:val="nil"/>
              <w:bottom w:val="nil"/>
              <w:right w:val="nil"/>
            </w:tcBorders>
            <w:noWrap/>
            <w:vAlign w:val="bottom"/>
            <w:hideMark/>
          </w:tcPr>
          <w:p w14:paraId="7019C94D"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eastAsia="Times New Roman" w:hAnsi="Times New Roman" w:cs="Times New Roman"/>
                <w:color w:val="000000"/>
              </w:rPr>
              <w:t>ADF t-stat</w:t>
            </w:r>
          </w:p>
        </w:tc>
        <w:tc>
          <w:tcPr>
            <w:tcW w:w="914" w:type="pct"/>
            <w:tcBorders>
              <w:top w:val="single" w:sz="4" w:space="0" w:color="auto"/>
              <w:left w:val="nil"/>
              <w:bottom w:val="nil"/>
              <w:right w:val="nil"/>
            </w:tcBorders>
            <w:noWrap/>
            <w:vAlign w:val="bottom"/>
            <w:hideMark/>
          </w:tcPr>
          <w:p w14:paraId="284C7999"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eastAsia="Times New Roman" w:hAnsi="Times New Roman" w:cs="Times New Roman"/>
                <w:color w:val="000000"/>
              </w:rPr>
              <w:t>PP t-stat</w:t>
            </w:r>
          </w:p>
        </w:tc>
        <w:tc>
          <w:tcPr>
            <w:tcW w:w="169" w:type="pct"/>
            <w:tcBorders>
              <w:top w:val="nil"/>
              <w:left w:val="nil"/>
              <w:bottom w:val="nil"/>
              <w:right w:val="nil"/>
            </w:tcBorders>
            <w:noWrap/>
            <w:vAlign w:val="bottom"/>
            <w:hideMark/>
          </w:tcPr>
          <w:p w14:paraId="18E1A858" w14:textId="77777777" w:rsidR="00EF6D2E" w:rsidRPr="00B62708" w:rsidRDefault="00EF6D2E" w:rsidP="00B62708">
            <w:pPr>
              <w:spacing w:line="240" w:lineRule="auto"/>
              <w:jc w:val="both"/>
              <w:rPr>
                <w:rFonts w:ascii="Times New Roman" w:eastAsia="Times New Roman" w:hAnsi="Times New Roman" w:cs="Times New Roman"/>
                <w:color w:val="000000"/>
              </w:rPr>
            </w:pPr>
          </w:p>
        </w:tc>
        <w:tc>
          <w:tcPr>
            <w:tcW w:w="944" w:type="pct"/>
            <w:tcBorders>
              <w:top w:val="nil"/>
              <w:left w:val="nil"/>
              <w:bottom w:val="nil"/>
              <w:right w:val="nil"/>
            </w:tcBorders>
            <w:noWrap/>
            <w:vAlign w:val="bottom"/>
            <w:hideMark/>
          </w:tcPr>
          <w:p w14:paraId="2403EF91"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eastAsia="Times New Roman" w:hAnsi="Times New Roman" w:cs="Times New Roman"/>
                <w:color w:val="000000"/>
              </w:rPr>
              <w:t>ADF t-stat</w:t>
            </w:r>
          </w:p>
        </w:tc>
      </w:tr>
      <w:tr w:rsidR="00EF6D2E" w:rsidRPr="00B62708" w14:paraId="6175C95B" w14:textId="77777777" w:rsidTr="00ED6BCB">
        <w:trPr>
          <w:trHeight w:val="315"/>
          <w:jc w:val="center"/>
        </w:trPr>
        <w:tc>
          <w:tcPr>
            <w:tcW w:w="945" w:type="pct"/>
            <w:tcBorders>
              <w:top w:val="nil"/>
              <w:left w:val="nil"/>
              <w:bottom w:val="single" w:sz="4" w:space="0" w:color="auto"/>
              <w:right w:val="nil"/>
            </w:tcBorders>
            <w:noWrap/>
            <w:vAlign w:val="bottom"/>
            <w:hideMark/>
          </w:tcPr>
          <w:p w14:paraId="16EA535F"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eastAsia="Times New Roman" w:hAnsi="Times New Roman" w:cs="Times New Roman"/>
                <w:color w:val="000000"/>
              </w:rPr>
              <w:t>-3.171***</w:t>
            </w:r>
          </w:p>
        </w:tc>
        <w:tc>
          <w:tcPr>
            <w:tcW w:w="914" w:type="pct"/>
            <w:tcBorders>
              <w:top w:val="nil"/>
              <w:left w:val="nil"/>
              <w:bottom w:val="single" w:sz="4" w:space="0" w:color="auto"/>
              <w:right w:val="nil"/>
            </w:tcBorders>
            <w:noWrap/>
            <w:vAlign w:val="bottom"/>
            <w:hideMark/>
          </w:tcPr>
          <w:p w14:paraId="368D1FFB"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eastAsia="Times New Roman" w:hAnsi="Times New Roman" w:cs="Times New Roman"/>
                <w:color w:val="000000"/>
              </w:rPr>
              <w:t>-3.737***</w:t>
            </w:r>
          </w:p>
        </w:tc>
        <w:tc>
          <w:tcPr>
            <w:tcW w:w="169" w:type="pct"/>
            <w:tcBorders>
              <w:top w:val="nil"/>
              <w:left w:val="nil"/>
              <w:bottom w:val="single" w:sz="4" w:space="0" w:color="auto"/>
              <w:right w:val="nil"/>
            </w:tcBorders>
          </w:tcPr>
          <w:p w14:paraId="5F10AA10" w14:textId="77777777" w:rsidR="00EF6D2E" w:rsidRPr="00B62708" w:rsidRDefault="00EF6D2E" w:rsidP="00B62708">
            <w:pPr>
              <w:spacing w:after="0" w:line="240" w:lineRule="auto"/>
              <w:jc w:val="both"/>
              <w:rPr>
                <w:rFonts w:ascii="Times New Roman" w:eastAsia="Times New Roman" w:hAnsi="Times New Roman" w:cs="Times New Roman"/>
                <w:color w:val="000000"/>
              </w:rPr>
            </w:pPr>
          </w:p>
        </w:tc>
        <w:tc>
          <w:tcPr>
            <w:tcW w:w="944" w:type="pct"/>
            <w:tcBorders>
              <w:top w:val="nil"/>
              <w:left w:val="nil"/>
              <w:bottom w:val="single" w:sz="4" w:space="0" w:color="auto"/>
              <w:right w:val="nil"/>
            </w:tcBorders>
            <w:noWrap/>
            <w:vAlign w:val="bottom"/>
            <w:hideMark/>
          </w:tcPr>
          <w:p w14:paraId="1D590566"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eastAsia="Times New Roman" w:hAnsi="Times New Roman" w:cs="Times New Roman"/>
                <w:color w:val="000000"/>
              </w:rPr>
              <w:t>-2.307**</w:t>
            </w:r>
          </w:p>
        </w:tc>
        <w:tc>
          <w:tcPr>
            <w:tcW w:w="914" w:type="pct"/>
            <w:tcBorders>
              <w:top w:val="nil"/>
              <w:left w:val="nil"/>
              <w:bottom w:val="single" w:sz="4" w:space="0" w:color="auto"/>
              <w:right w:val="nil"/>
            </w:tcBorders>
            <w:noWrap/>
            <w:vAlign w:val="bottom"/>
            <w:hideMark/>
          </w:tcPr>
          <w:p w14:paraId="7B30EEDF"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eastAsia="Times New Roman" w:hAnsi="Times New Roman" w:cs="Times New Roman"/>
                <w:color w:val="000000"/>
              </w:rPr>
              <w:t>-2.550***</w:t>
            </w:r>
          </w:p>
        </w:tc>
        <w:tc>
          <w:tcPr>
            <w:tcW w:w="169" w:type="pct"/>
            <w:tcBorders>
              <w:top w:val="nil"/>
              <w:left w:val="nil"/>
              <w:bottom w:val="single" w:sz="4" w:space="0" w:color="auto"/>
              <w:right w:val="nil"/>
            </w:tcBorders>
            <w:noWrap/>
            <w:vAlign w:val="bottom"/>
            <w:hideMark/>
          </w:tcPr>
          <w:p w14:paraId="1F48D288" w14:textId="77777777" w:rsidR="00EF6D2E" w:rsidRPr="00B62708" w:rsidRDefault="00EF6D2E" w:rsidP="00B62708">
            <w:pPr>
              <w:spacing w:line="240" w:lineRule="auto"/>
              <w:jc w:val="both"/>
              <w:rPr>
                <w:rFonts w:ascii="Times New Roman" w:eastAsia="Times New Roman" w:hAnsi="Times New Roman" w:cs="Times New Roman"/>
                <w:color w:val="000000"/>
              </w:rPr>
            </w:pPr>
          </w:p>
        </w:tc>
        <w:tc>
          <w:tcPr>
            <w:tcW w:w="944" w:type="pct"/>
            <w:tcBorders>
              <w:top w:val="nil"/>
              <w:left w:val="nil"/>
              <w:bottom w:val="single" w:sz="4" w:space="0" w:color="auto"/>
              <w:right w:val="nil"/>
            </w:tcBorders>
            <w:noWrap/>
            <w:vAlign w:val="bottom"/>
            <w:hideMark/>
          </w:tcPr>
          <w:p w14:paraId="47C16613" w14:textId="77777777" w:rsidR="00EF6D2E" w:rsidRPr="00B62708" w:rsidRDefault="00EF6D2E" w:rsidP="00B62708">
            <w:pPr>
              <w:spacing w:after="0" w:line="240" w:lineRule="auto"/>
              <w:jc w:val="both"/>
              <w:rPr>
                <w:rFonts w:ascii="Times New Roman" w:eastAsia="Times New Roman" w:hAnsi="Times New Roman" w:cs="Times New Roman"/>
                <w:color w:val="000000"/>
              </w:rPr>
            </w:pPr>
            <w:r w:rsidRPr="00B62708">
              <w:rPr>
                <w:rFonts w:ascii="Times New Roman" w:eastAsia="Times New Roman" w:hAnsi="Times New Roman" w:cs="Times New Roman"/>
                <w:color w:val="000000"/>
              </w:rPr>
              <w:t>-0.316</w:t>
            </w:r>
          </w:p>
        </w:tc>
      </w:tr>
    </w:tbl>
    <w:p w14:paraId="7EBA9BD2" w14:textId="77777777" w:rsidR="00EF6D2E" w:rsidRPr="00B62708" w:rsidRDefault="00EF6D2E" w:rsidP="00B62708">
      <w:pPr>
        <w:spacing w:after="0" w:line="240" w:lineRule="auto"/>
        <w:ind w:firstLine="90"/>
        <w:jc w:val="both"/>
        <w:rPr>
          <w:rFonts w:ascii="Times New Roman" w:eastAsia="Calibri" w:hAnsi="Times New Roman" w:cs="Times New Roman"/>
          <w:b/>
          <w:bCs/>
        </w:rPr>
      </w:pPr>
      <w:r w:rsidRPr="00B62708">
        <w:rPr>
          <w:rFonts w:ascii="Times New Roman" w:eastAsia="Calibri" w:hAnsi="Times New Roman" w:cs="Times New Roman"/>
          <w:b/>
          <w:bCs/>
        </w:rPr>
        <w:t>Source: Authors Computation, 2025.</w:t>
      </w:r>
    </w:p>
    <w:p w14:paraId="57F8B97B" w14:textId="77777777" w:rsidR="00EF6D2E" w:rsidRPr="00B62708" w:rsidRDefault="00EF6D2E" w:rsidP="00B62708">
      <w:pPr>
        <w:spacing w:line="240" w:lineRule="auto"/>
        <w:ind w:firstLine="90"/>
        <w:jc w:val="both"/>
        <w:rPr>
          <w:rFonts w:ascii="Times New Roman" w:eastAsia="Calibri" w:hAnsi="Times New Roman" w:cs="Times New Roman"/>
          <w:b/>
          <w:bCs/>
        </w:rPr>
      </w:pPr>
      <w:r w:rsidRPr="00B62708">
        <w:rPr>
          <w:rFonts w:ascii="Times New Roman" w:eastAsia="Calibri" w:hAnsi="Times New Roman" w:cs="Times New Roman"/>
          <w:b/>
          <w:bCs/>
          <w:i/>
          <w:iCs/>
        </w:rPr>
        <w:t>Note</w:t>
      </w:r>
      <w:r w:rsidRPr="00B62708">
        <w:rPr>
          <w:rFonts w:ascii="Times New Roman" w:eastAsia="Calibri" w:hAnsi="Times New Roman" w:cs="Times New Roman"/>
          <w:b/>
          <w:bCs/>
        </w:rPr>
        <w:t xml:space="preserve">: *** p &lt; 1%, ** p &lt; 5%, * p &lt; 10%.  </w:t>
      </w:r>
    </w:p>
    <w:p w14:paraId="7BF076A0" w14:textId="77777777" w:rsidR="007401A9" w:rsidRPr="00B62708" w:rsidRDefault="00B902AA" w:rsidP="00B62708">
      <w:pPr>
        <w:tabs>
          <w:tab w:val="left" w:pos="3330"/>
        </w:tabs>
        <w:spacing w:after="0" w:line="240" w:lineRule="auto"/>
        <w:jc w:val="both"/>
        <w:rPr>
          <w:rFonts w:ascii="Times New Roman" w:eastAsia="Calibri" w:hAnsi="Times New Roman" w:cs="Times New Roman"/>
        </w:rPr>
      </w:pPr>
      <w:r w:rsidRPr="00B62708">
        <w:rPr>
          <w:rFonts w:ascii="Times New Roman" w:eastAsia="Calibri" w:hAnsi="Times New Roman" w:cs="Times New Roman"/>
        </w:rPr>
        <w:t xml:space="preserve">Table </w:t>
      </w:r>
      <w:proofErr w:type="gramStart"/>
      <w:r w:rsidRPr="00B62708">
        <w:rPr>
          <w:rFonts w:ascii="Times New Roman" w:eastAsia="Calibri" w:hAnsi="Times New Roman" w:cs="Times New Roman"/>
        </w:rPr>
        <w:t>4</w:t>
      </w:r>
      <w:r w:rsidR="00904284">
        <w:rPr>
          <w:rFonts w:ascii="Times New Roman" w:eastAsia="Calibri" w:hAnsi="Times New Roman" w:cs="Times New Roman"/>
        </w:rPr>
        <w:t xml:space="preserve"> </w:t>
      </w:r>
      <w:r w:rsidR="007401A9" w:rsidRPr="00B62708">
        <w:rPr>
          <w:rFonts w:ascii="Times New Roman" w:eastAsia="Calibri" w:hAnsi="Times New Roman" w:cs="Times New Roman"/>
        </w:rPr>
        <w:t xml:space="preserve"> is</w:t>
      </w:r>
      <w:proofErr w:type="gramEnd"/>
      <w:r w:rsidR="007401A9" w:rsidRPr="00B62708">
        <w:rPr>
          <w:rFonts w:ascii="Times New Roman" w:eastAsia="Calibri" w:hAnsi="Times New Roman" w:cs="Times New Roman"/>
        </w:rPr>
        <w:t xml:space="preserve"> the panel cointegration test results of the test carried out to test the long-term relationship between importation of capital goods and the economic growth. Cointegration tests, Pe</w:t>
      </w:r>
      <w:r w:rsidR="00437783" w:rsidRPr="00B62708">
        <w:rPr>
          <w:rFonts w:ascii="Times New Roman" w:eastAsia="Calibri" w:hAnsi="Times New Roman" w:cs="Times New Roman"/>
        </w:rPr>
        <w:t xml:space="preserve">droni and Kao </w:t>
      </w:r>
      <w:proofErr w:type="gramStart"/>
      <w:r w:rsidR="00437783" w:rsidRPr="00B62708">
        <w:rPr>
          <w:rFonts w:ascii="Times New Roman" w:eastAsia="Calibri" w:hAnsi="Times New Roman" w:cs="Times New Roman"/>
        </w:rPr>
        <w:t xml:space="preserve">are </w:t>
      </w:r>
      <w:r w:rsidR="007401A9" w:rsidRPr="00B62708">
        <w:rPr>
          <w:rFonts w:ascii="Times New Roman" w:eastAsia="Calibri" w:hAnsi="Times New Roman" w:cs="Times New Roman"/>
        </w:rPr>
        <w:t xml:space="preserve"> calculated</w:t>
      </w:r>
      <w:proofErr w:type="gramEnd"/>
      <w:r w:rsidR="007401A9" w:rsidRPr="00B62708">
        <w:rPr>
          <w:rFonts w:ascii="Times New Roman" w:eastAsia="Calibri" w:hAnsi="Times New Roman" w:cs="Times New Roman"/>
        </w:rPr>
        <w:t xml:space="preserve"> to establish whether there exists long term relationship between</w:t>
      </w:r>
      <w:r w:rsidR="005D3438" w:rsidRPr="00B62708">
        <w:rPr>
          <w:rFonts w:ascii="Times New Roman" w:eastAsia="Calibri" w:hAnsi="Times New Roman" w:cs="Times New Roman"/>
        </w:rPr>
        <w:t xml:space="preserve"> imported capital goods and economic output</w:t>
      </w:r>
      <w:r w:rsidR="007401A9" w:rsidRPr="00B62708">
        <w:rPr>
          <w:rFonts w:ascii="Times New Roman" w:eastAsia="Calibri" w:hAnsi="Times New Roman" w:cs="Times New Roman"/>
        </w:rPr>
        <w:t>. In the case of Pedroni test, ADF t-stat and PP t-stat show the result of common AR coefficient and individual AR coefficient to be significantly -3.171, -3.737, -2.307 and -2.550, respectively. The counterparts of these statistic values of significance at 1 and 5 percent levels indicate that there is overwhelming evidence of cointegration between economic growth and imported capital goods and that the hypothesis on long term cointegrating relationship holds true between these two variables across the panel. Nevertheless, the Kao test shows the ADF t-stat of -0.316 that is not significant. This means that the Kao test does not give strong results to support cointegration. The findings of the Pedroni test however indicate that although there is inconsistency in the Kao test results, there is a high level of evidence of long-term panel cointegration relationship between imported capital goods and economic growth.</w:t>
      </w:r>
    </w:p>
    <w:p w14:paraId="5303DB40" w14:textId="77777777" w:rsidR="007B1C7A" w:rsidRPr="00B62708" w:rsidRDefault="007B1C7A" w:rsidP="00B62708">
      <w:pPr>
        <w:tabs>
          <w:tab w:val="left" w:pos="3330"/>
        </w:tabs>
        <w:spacing w:after="0" w:line="240" w:lineRule="auto"/>
        <w:jc w:val="both"/>
        <w:rPr>
          <w:rFonts w:ascii="Times New Roman" w:hAnsi="Times New Roman" w:cs="Times New Roman"/>
          <w:b/>
          <w:color w:val="000000" w:themeColor="text1"/>
        </w:rPr>
      </w:pPr>
    </w:p>
    <w:p w14:paraId="55FEFB4B" w14:textId="77777777" w:rsidR="00A06894" w:rsidRPr="00B62708" w:rsidRDefault="00A06894" w:rsidP="00B62708">
      <w:pPr>
        <w:spacing w:after="0" w:line="240" w:lineRule="auto"/>
        <w:ind w:firstLine="180"/>
        <w:jc w:val="both"/>
        <w:rPr>
          <w:rFonts w:ascii="Times New Roman" w:eastAsia="Calibri" w:hAnsi="Times New Roman" w:cs="Times New Roman"/>
          <w:b/>
          <w:bCs/>
        </w:rPr>
      </w:pPr>
      <w:proofErr w:type="gramStart"/>
      <w:r w:rsidRPr="00B62708">
        <w:rPr>
          <w:rFonts w:ascii="Times New Roman" w:eastAsia="Calibri" w:hAnsi="Times New Roman" w:cs="Times New Roman"/>
          <w:b/>
          <w:bCs/>
        </w:rPr>
        <w:t>Table  5</w:t>
      </w:r>
      <w:proofErr w:type="gramEnd"/>
      <w:r w:rsidRPr="00B62708">
        <w:rPr>
          <w:rFonts w:ascii="Times New Roman" w:eastAsia="Calibri" w:hAnsi="Times New Roman" w:cs="Times New Roman"/>
          <w:b/>
          <w:bCs/>
        </w:rPr>
        <w:t xml:space="preserve">: </w:t>
      </w:r>
      <w:r w:rsidRPr="00B62708">
        <w:rPr>
          <w:rFonts w:ascii="Times New Roman" w:eastAsia="Calibri" w:hAnsi="Times New Roman" w:cs="Times New Roman"/>
          <w:i/>
          <w:iCs/>
        </w:rPr>
        <w:t xml:space="preserve">PMG estimates for the impact of imported capital goods on economic growth </w:t>
      </w:r>
    </w:p>
    <w:tbl>
      <w:tblPr>
        <w:tblW w:w="5000" w:type="pct"/>
        <w:jc w:val="center"/>
        <w:tblBorders>
          <w:top w:val="single" w:sz="4" w:space="0" w:color="auto"/>
          <w:bottom w:val="single" w:sz="4" w:space="0" w:color="auto"/>
        </w:tblBorders>
        <w:tblLook w:val="04A0" w:firstRow="1" w:lastRow="0" w:firstColumn="1" w:lastColumn="0" w:noHBand="0" w:noVBand="1"/>
      </w:tblPr>
      <w:tblGrid>
        <w:gridCol w:w="4504"/>
        <w:gridCol w:w="268"/>
        <w:gridCol w:w="1005"/>
        <w:gridCol w:w="1215"/>
        <w:gridCol w:w="1028"/>
        <w:gridCol w:w="1340"/>
      </w:tblGrid>
      <w:tr w:rsidR="00A06894" w:rsidRPr="00B62708" w14:paraId="7CB6CADB" w14:textId="77777777" w:rsidTr="00A06894">
        <w:trPr>
          <w:trHeight w:val="289"/>
          <w:jc w:val="center"/>
        </w:trPr>
        <w:tc>
          <w:tcPr>
            <w:tcW w:w="2406" w:type="pct"/>
            <w:tcBorders>
              <w:top w:val="single" w:sz="4" w:space="0" w:color="auto"/>
              <w:left w:val="nil"/>
              <w:bottom w:val="single" w:sz="4" w:space="0" w:color="auto"/>
              <w:right w:val="nil"/>
            </w:tcBorders>
            <w:noWrap/>
            <w:hideMark/>
          </w:tcPr>
          <w:p w14:paraId="31FB4C4E" w14:textId="77777777" w:rsidR="00A06894" w:rsidRPr="00B62708" w:rsidRDefault="00A06894" w:rsidP="00B62708">
            <w:pPr>
              <w:spacing w:after="0" w:line="240" w:lineRule="auto"/>
              <w:jc w:val="both"/>
              <w:rPr>
                <w:rFonts w:ascii="Times New Roman" w:eastAsia="Calibri" w:hAnsi="Times New Roman" w:cs="Times New Roman"/>
              </w:rPr>
            </w:pPr>
            <w:r w:rsidRPr="00B62708">
              <w:rPr>
                <w:rFonts w:ascii="Times New Roman" w:eastAsia="Calibri" w:hAnsi="Times New Roman" w:cs="Times New Roman"/>
              </w:rPr>
              <w:lastRenderedPageBreak/>
              <w:t>Independent Variables</w:t>
            </w:r>
          </w:p>
        </w:tc>
        <w:tc>
          <w:tcPr>
            <w:tcW w:w="143" w:type="pct"/>
            <w:tcBorders>
              <w:top w:val="single" w:sz="4" w:space="0" w:color="auto"/>
              <w:left w:val="nil"/>
              <w:bottom w:val="single" w:sz="4" w:space="0" w:color="auto"/>
              <w:right w:val="nil"/>
            </w:tcBorders>
          </w:tcPr>
          <w:p w14:paraId="10AB20EF" w14:textId="77777777" w:rsidR="00A06894" w:rsidRPr="00B62708" w:rsidRDefault="00A06894" w:rsidP="00B62708">
            <w:pPr>
              <w:spacing w:after="0" w:line="240" w:lineRule="auto"/>
              <w:jc w:val="both"/>
              <w:rPr>
                <w:rFonts w:ascii="Times New Roman" w:eastAsia="Calibri" w:hAnsi="Times New Roman" w:cs="Times New Roman"/>
              </w:rPr>
            </w:pPr>
          </w:p>
        </w:tc>
        <w:tc>
          <w:tcPr>
            <w:tcW w:w="2451" w:type="pct"/>
            <w:gridSpan w:val="4"/>
            <w:tcBorders>
              <w:top w:val="single" w:sz="4" w:space="0" w:color="auto"/>
              <w:left w:val="nil"/>
              <w:bottom w:val="single" w:sz="4" w:space="0" w:color="auto"/>
              <w:right w:val="nil"/>
            </w:tcBorders>
            <w:noWrap/>
            <w:hideMark/>
          </w:tcPr>
          <w:p w14:paraId="101B2713" w14:textId="77777777" w:rsidR="00A06894" w:rsidRPr="00B62708" w:rsidRDefault="00A06894" w:rsidP="00B62708">
            <w:pPr>
              <w:spacing w:after="0" w:line="240" w:lineRule="auto"/>
              <w:jc w:val="both"/>
              <w:rPr>
                <w:rFonts w:ascii="Times New Roman" w:eastAsia="Calibri" w:hAnsi="Times New Roman" w:cs="Times New Roman"/>
              </w:rPr>
            </w:pPr>
            <w:r w:rsidRPr="00B62708">
              <w:rPr>
                <w:rFonts w:ascii="Times New Roman" w:eastAsia="Calibri" w:hAnsi="Times New Roman" w:cs="Times New Roman"/>
              </w:rPr>
              <w:t xml:space="preserve">DV: </w:t>
            </w:r>
            <m:oMath>
              <m:r>
                <w:rPr>
                  <w:rFonts w:ascii="Cambria Math" w:eastAsia="Calibri" w:hAnsi="Cambria Math" w:cs="Times New Roman"/>
                  <w:color w:val="000000"/>
                </w:rPr>
                <m:t>∆</m:t>
              </m:r>
              <m:r>
                <m:rPr>
                  <m:sty m:val="p"/>
                </m:rPr>
                <w:rPr>
                  <w:rFonts w:ascii="Cambria Math" w:eastAsia="Times New Roman" w:hAnsi="Cambria Math" w:cs="Times New Roman"/>
                  <w:color w:val="000000"/>
                </w:rPr>
                <m:t>ln</m:t>
              </m:r>
              <m:r>
                <w:rPr>
                  <w:rFonts w:ascii="Cambria Math" w:eastAsia="Times New Roman" w:hAnsi="Cambria Math" w:cs="Times New Roman"/>
                  <w:color w:val="000000"/>
                </w:rPr>
                <m:t>(</m:t>
              </m:r>
              <m:sSub>
                <m:sSubPr>
                  <m:ctrlPr>
                    <w:rPr>
                      <w:rFonts w:ascii="Cambria Math" w:eastAsia="Times New Roman" w:hAnsi="Cambria Math" w:cs="Times New Roman"/>
                      <w:iCs/>
                      <w:color w:val="000000"/>
                    </w:rPr>
                  </m:ctrlPr>
                </m:sSubPr>
                <m:e>
                  <m:r>
                    <m:rPr>
                      <m:sty m:val="p"/>
                    </m:rPr>
                    <w:rPr>
                      <w:rFonts w:ascii="Cambria Math" w:eastAsia="Times New Roman" w:hAnsi="Cambria Math" w:cs="Times New Roman"/>
                      <w:color w:val="000000"/>
                    </w:rPr>
                    <m:t>GDP</m:t>
                  </m:r>
                </m:e>
                <m:sub>
                  <m:r>
                    <m:rPr>
                      <m:sty m:val="p"/>
                    </m:rPr>
                    <w:rPr>
                      <w:rFonts w:ascii="Cambria Math" w:eastAsia="Times New Roman" w:hAnsi="Cambria Math" w:cs="Times New Roman"/>
                      <w:color w:val="000000"/>
                    </w:rPr>
                    <m:t>it</m:t>
                  </m:r>
                </m:sub>
              </m:sSub>
              <m:r>
                <w:rPr>
                  <w:rFonts w:ascii="Cambria Math" w:eastAsia="Times New Roman" w:hAnsi="Cambria Math" w:cs="Times New Roman"/>
                  <w:color w:val="000000"/>
                </w:rPr>
                <m:t>)</m:t>
              </m:r>
            </m:oMath>
          </w:p>
        </w:tc>
      </w:tr>
      <w:tr w:rsidR="00A06894" w:rsidRPr="00B62708" w14:paraId="7DBC4D2E" w14:textId="77777777" w:rsidTr="00A06894">
        <w:trPr>
          <w:trHeight w:val="289"/>
          <w:jc w:val="center"/>
        </w:trPr>
        <w:tc>
          <w:tcPr>
            <w:tcW w:w="2406" w:type="pct"/>
            <w:tcBorders>
              <w:top w:val="single" w:sz="4" w:space="0" w:color="auto"/>
              <w:left w:val="nil"/>
              <w:bottom w:val="nil"/>
              <w:right w:val="nil"/>
            </w:tcBorders>
            <w:noWrap/>
          </w:tcPr>
          <w:p w14:paraId="0B91344A" w14:textId="77777777" w:rsidR="00A06894" w:rsidRPr="00B62708" w:rsidRDefault="00A06894" w:rsidP="00B62708">
            <w:pPr>
              <w:spacing w:after="0" w:line="240" w:lineRule="auto"/>
              <w:jc w:val="both"/>
              <w:rPr>
                <w:rFonts w:ascii="Times New Roman" w:eastAsia="Times New Roman" w:hAnsi="Times New Roman" w:cs="Times New Roman"/>
                <w:color w:val="000000"/>
              </w:rPr>
            </w:pPr>
          </w:p>
        </w:tc>
        <w:tc>
          <w:tcPr>
            <w:tcW w:w="143" w:type="pct"/>
            <w:tcBorders>
              <w:top w:val="single" w:sz="4" w:space="0" w:color="auto"/>
              <w:left w:val="nil"/>
              <w:bottom w:val="nil"/>
              <w:right w:val="nil"/>
            </w:tcBorders>
          </w:tcPr>
          <w:p w14:paraId="5C8FB0C1" w14:textId="77777777" w:rsidR="00A06894" w:rsidRPr="00B62708" w:rsidRDefault="00A06894" w:rsidP="00B62708">
            <w:pPr>
              <w:spacing w:after="0" w:line="240" w:lineRule="auto"/>
              <w:jc w:val="both"/>
              <w:rPr>
                <w:rFonts w:ascii="Times New Roman" w:eastAsia="Calibri" w:hAnsi="Times New Roman" w:cs="Times New Roman"/>
              </w:rPr>
            </w:pPr>
          </w:p>
        </w:tc>
        <w:tc>
          <w:tcPr>
            <w:tcW w:w="537" w:type="pct"/>
            <w:tcBorders>
              <w:top w:val="single" w:sz="4" w:space="0" w:color="auto"/>
              <w:left w:val="nil"/>
              <w:bottom w:val="single" w:sz="4" w:space="0" w:color="auto"/>
              <w:right w:val="nil"/>
            </w:tcBorders>
            <w:noWrap/>
            <w:hideMark/>
          </w:tcPr>
          <w:p w14:paraId="0F7CCCF5" w14:textId="77777777" w:rsidR="00A06894" w:rsidRPr="00B62708" w:rsidRDefault="00A06894" w:rsidP="00B62708">
            <w:pPr>
              <w:spacing w:after="0" w:line="240" w:lineRule="auto"/>
              <w:jc w:val="both"/>
              <w:rPr>
                <w:rFonts w:ascii="Times New Roman" w:eastAsia="Times New Roman" w:hAnsi="Times New Roman" w:cs="Times New Roman"/>
                <w:color w:val="000000"/>
                <w:kern w:val="0"/>
                <w14:ligatures w14:val="none"/>
              </w:rPr>
            </w:pPr>
            <w:r w:rsidRPr="00B62708">
              <w:rPr>
                <w:rFonts w:ascii="Times New Roman" w:eastAsia="Calibri" w:hAnsi="Times New Roman" w:cs="Times New Roman"/>
              </w:rPr>
              <w:t>Coeff.</w:t>
            </w:r>
          </w:p>
        </w:tc>
        <w:tc>
          <w:tcPr>
            <w:tcW w:w="649" w:type="pct"/>
            <w:tcBorders>
              <w:top w:val="single" w:sz="4" w:space="0" w:color="auto"/>
              <w:left w:val="nil"/>
              <w:bottom w:val="single" w:sz="4" w:space="0" w:color="auto"/>
              <w:right w:val="nil"/>
            </w:tcBorders>
            <w:noWrap/>
            <w:hideMark/>
          </w:tcPr>
          <w:p w14:paraId="41CF9B9C" w14:textId="77777777" w:rsidR="00A06894" w:rsidRPr="00B62708" w:rsidRDefault="00A06894" w:rsidP="00B62708">
            <w:pPr>
              <w:spacing w:after="0" w:line="240" w:lineRule="auto"/>
              <w:jc w:val="both"/>
              <w:rPr>
                <w:rFonts w:ascii="Times New Roman" w:eastAsia="Times New Roman" w:hAnsi="Times New Roman" w:cs="Times New Roman"/>
                <w:color w:val="000000"/>
              </w:rPr>
            </w:pPr>
            <w:r w:rsidRPr="00B62708">
              <w:rPr>
                <w:rFonts w:ascii="Times New Roman" w:eastAsia="Calibri" w:hAnsi="Times New Roman" w:cs="Times New Roman"/>
              </w:rPr>
              <w:t>Std. Err.</w:t>
            </w:r>
          </w:p>
        </w:tc>
        <w:tc>
          <w:tcPr>
            <w:tcW w:w="549" w:type="pct"/>
            <w:tcBorders>
              <w:top w:val="single" w:sz="4" w:space="0" w:color="auto"/>
              <w:left w:val="nil"/>
              <w:bottom w:val="single" w:sz="4" w:space="0" w:color="auto"/>
              <w:right w:val="nil"/>
            </w:tcBorders>
            <w:noWrap/>
            <w:hideMark/>
          </w:tcPr>
          <w:p w14:paraId="549189E2" w14:textId="77777777" w:rsidR="00A06894" w:rsidRPr="00B62708" w:rsidRDefault="00A06894" w:rsidP="00B62708">
            <w:pPr>
              <w:spacing w:after="0" w:line="240" w:lineRule="auto"/>
              <w:jc w:val="both"/>
              <w:rPr>
                <w:rFonts w:ascii="Times New Roman" w:eastAsia="Times New Roman" w:hAnsi="Times New Roman" w:cs="Times New Roman"/>
                <w:color w:val="000000"/>
              </w:rPr>
            </w:pPr>
            <w:r w:rsidRPr="00B62708">
              <w:rPr>
                <w:rFonts w:ascii="Times New Roman" w:eastAsia="Calibri" w:hAnsi="Times New Roman" w:cs="Times New Roman"/>
              </w:rPr>
              <w:t>T-Stat.</w:t>
            </w:r>
          </w:p>
        </w:tc>
        <w:tc>
          <w:tcPr>
            <w:tcW w:w="716" w:type="pct"/>
            <w:tcBorders>
              <w:top w:val="single" w:sz="4" w:space="0" w:color="auto"/>
              <w:left w:val="nil"/>
              <w:bottom w:val="single" w:sz="4" w:space="0" w:color="auto"/>
              <w:right w:val="nil"/>
            </w:tcBorders>
            <w:noWrap/>
            <w:hideMark/>
          </w:tcPr>
          <w:p w14:paraId="6E63979D" w14:textId="77777777" w:rsidR="00A06894" w:rsidRPr="00B62708" w:rsidRDefault="00A06894" w:rsidP="00B62708">
            <w:pPr>
              <w:spacing w:after="0" w:line="240" w:lineRule="auto"/>
              <w:jc w:val="both"/>
              <w:rPr>
                <w:rFonts w:ascii="Times New Roman" w:eastAsia="Times New Roman" w:hAnsi="Times New Roman" w:cs="Times New Roman"/>
                <w:color w:val="000000"/>
              </w:rPr>
            </w:pPr>
            <w:r w:rsidRPr="00B62708">
              <w:rPr>
                <w:rFonts w:ascii="Times New Roman" w:eastAsia="Calibri" w:hAnsi="Times New Roman" w:cs="Times New Roman"/>
              </w:rPr>
              <w:t xml:space="preserve">Prob.  </w:t>
            </w:r>
          </w:p>
        </w:tc>
      </w:tr>
      <w:tr w:rsidR="00A06894" w:rsidRPr="00B62708" w14:paraId="0A900350" w14:textId="77777777" w:rsidTr="00A06894">
        <w:trPr>
          <w:trHeight w:val="289"/>
          <w:jc w:val="center"/>
        </w:trPr>
        <w:tc>
          <w:tcPr>
            <w:tcW w:w="2406" w:type="pct"/>
            <w:tcBorders>
              <w:top w:val="nil"/>
              <w:left w:val="nil"/>
              <w:bottom w:val="nil"/>
              <w:right w:val="nil"/>
            </w:tcBorders>
            <w:noWrap/>
            <w:hideMark/>
          </w:tcPr>
          <w:p w14:paraId="3BE9D453" w14:textId="77777777" w:rsidR="00A06894" w:rsidRPr="00B62708" w:rsidRDefault="00A06894" w:rsidP="00B62708">
            <w:pPr>
              <w:spacing w:after="0" w:line="240" w:lineRule="auto"/>
              <w:jc w:val="both"/>
              <w:rPr>
                <w:rFonts w:ascii="Times New Roman" w:eastAsia="Calibri" w:hAnsi="Times New Roman" w:cs="Times New Roman"/>
              </w:rPr>
            </w:pPr>
            <w:r w:rsidRPr="00B62708">
              <w:rPr>
                <w:rFonts w:ascii="Times New Roman" w:eastAsia="Calibri" w:hAnsi="Times New Roman" w:cs="Times New Roman"/>
                <w:i/>
                <w:iCs/>
              </w:rPr>
              <w:t xml:space="preserve">Long-run (pooled) estimates </w:t>
            </w:r>
          </w:p>
        </w:tc>
        <w:tc>
          <w:tcPr>
            <w:tcW w:w="143" w:type="pct"/>
            <w:tcBorders>
              <w:top w:val="nil"/>
              <w:left w:val="nil"/>
              <w:bottom w:val="nil"/>
              <w:right w:val="nil"/>
            </w:tcBorders>
          </w:tcPr>
          <w:p w14:paraId="14833C50" w14:textId="77777777" w:rsidR="00A06894" w:rsidRPr="00B62708" w:rsidRDefault="00A06894" w:rsidP="00B62708">
            <w:pPr>
              <w:spacing w:after="0" w:line="240" w:lineRule="auto"/>
              <w:jc w:val="both"/>
              <w:rPr>
                <w:rFonts w:ascii="Times New Roman" w:eastAsia="Calibri" w:hAnsi="Times New Roman" w:cs="Times New Roman"/>
                <w:kern w:val="0"/>
                <w14:ligatures w14:val="none"/>
              </w:rPr>
            </w:pPr>
          </w:p>
        </w:tc>
        <w:tc>
          <w:tcPr>
            <w:tcW w:w="537" w:type="pct"/>
            <w:tcBorders>
              <w:top w:val="single" w:sz="4" w:space="0" w:color="auto"/>
              <w:left w:val="nil"/>
              <w:bottom w:val="nil"/>
              <w:right w:val="nil"/>
            </w:tcBorders>
            <w:noWrap/>
          </w:tcPr>
          <w:p w14:paraId="09AD7978" w14:textId="77777777" w:rsidR="00A06894" w:rsidRPr="00B62708" w:rsidRDefault="00A06894" w:rsidP="00B62708">
            <w:pPr>
              <w:spacing w:after="0" w:line="240" w:lineRule="auto"/>
              <w:jc w:val="both"/>
              <w:rPr>
                <w:rFonts w:ascii="Times New Roman" w:eastAsia="Calibri" w:hAnsi="Times New Roman" w:cs="Times New Roman"/>
              </w:rPr>
            </w:pPr>
          </w:p>
        </w:tc>
        <w:tc>
          <w:tcPr>
            <w:tcW w:w="649" w:type="pct"/>
            <w:tcBorders>
              <w:top w:val="single" w:sz="4" w:space="0" w:color="auto"/>
              <w:left w:val="nil"/>
              <w:bottom w:val="nil"/>
              <w:right w:val="nil"/>
            </w:tcBorders>
            <w:noWrap/>
          </w:tcPr>
          <w:p w14:paraId="5F19B11B" w14:textId="77777777" w:rsidR="00A06894" w:rsidRPr="00B62708" w:rsidRDefault="00A06894" w:rsidP="00B62708">
            <w:pPr>
              <w:spacing w:after="0" w:line="240" w:lineRule="auto"/>
              <w:jc w:val="both"/>
              <w:rPr>
                <w:rFonts w:ascii="Times New Roman" w:eastAsia="Calibri" w:hAnsi="Times New Roman" w:cs="Times New Roman"/>
              </w:rPr>
            </w:pPr>
          </w:p>
        </w:tc>
        <w:tc>
          <w:tcPr>
            <w:tcW w:w="549" w:type="pct"/>
            <w:tcBorders>
              <w:top w:val="single" w:sz="4" w:space="0" w:color="auto"/>
              <w:left w:val="nil"/>
              <w:bottom w:val="nil"/>
              <w:right w:val="nil"/>
            </w:tcBorders>
            <w:noWrap/>
          </w:tcPr>
          <w:p w14:paraId="77AC41B5" w14:textId="77777777" w:rsidR="00A06894" w:rsidRPr="00B62708" w:rsidRDefault="00A06894" w:rsidP="00B62708">
            <w:pPr>
              <w:spacing w:after="0" w:line="240" w:lineRule="auto"/>
              <w:jc w:val="both"/>
              <w:rPr>
                <w:rFonts w:ascii="Times New Roman" w:eastAsia="Calibri" w:hAnsi="Times New Roman" w:cs="Times New Roman"/>
              </w:rPr>
            </w:pPr>
          </w:p>
        </w:tc>
        <w:tc>
          <w:tcPr>
            <w:tcW w:w="716" w:type="pct"/>
            <w:tcBorders>
              <w:top w:val="single" w:sz="4" w:space="0" w:color="auto"/>
              <w:left w:val="nil"/>
              <w:bottom w:val="nil"/>
              <w:right w:val="nil"/>
            </w:tcBorders>
            <w:noWrap/>
          </w:tcPr>
          <w:p w14:paraId="2661A1FC" w14:textId="77777777" w:rsidR="00A06894" w:rsidRPr="00B62708" w:rsidRDefault="00A06894" w:rsidP="00B62708">
            <w:pPr>
              <w:spacing w:after="0" w:line="240" w:lineRule="auto"/>
              <w:jc w:val="both"/>
              <w:rPr>
                <w:rFonts w:ascii="Times New Roman" w:eastAsia="Calibri" w:hAnsi="Times New Roman" w:cs="Times New Roman"/>
              </w:rPr>
            </w:pPr>
          </w:p>
        </w:tc>
      </w:tr>
      <w:tr w:rsidR="00A06894" w:rsidRPr="00B62708" w14:paraId="6D8AD849" w14:textId="77777777" w:rsidTr="00A06894">
        <w:trPr>
          <w:trHeight w:val="289"/>
          <w:jc w:val="center"/>
        </w:trPr>
        <w:tc>
          <w:tcPr>
            <w:tcW w:w="2406" w:type="pct"/>
            <w:tcBorders>
              <w:top w:val="nil"/>
              <w:left w:val="nil"/>
              <w:bottom w:val="nil"/>
              <w:right w:val="nil"/>
            </w:tcBorders>
            <w:noWrap/>
            <w:vAlign w:val="bottom"/>
            <w:hideMark/>
          </w:tcPr>
          <w:p w14:paraId="51DBC178" w14:textId="77777777" w:rsidR="00A06894" w:rsidRPr="00B62708" w:rsidRDefault="00A06894" w:rsidP="00B62708">
            <w:pPr>
              <w:spacing w:after="0" w:line="240" w:lineRule="auto"/>
              <w:ind w:left="259" w:firstLine="90"/>
              <w:jc w:val="both"/>
              <w:rPr>
                <w:rFonts w:ascii="Times New Roman" w:eastAsia="Times New Roman" w:hAnsi="Times New Roman" w:cs="Times New Roman"/>
                <w:iCs/>
                <w:color w:val="000000"/>
              </w:rPr>
            </w:pPr>
            <m:oMathPara>
              <m:oMathParaPr>
                <m:jc m:val="left"/>
              </m:oMathParaPr>
              <m:oMath>
                <m:r>
                  <m:rPr>
                    <m:sty m:val="p"/>
                  </m:rPr>
                  <w:rPr>
                    <w:rFonts w:ascii="Cambria Math" w:eastAsia="Times New Roman" w:hAnsi="Cambria Math" w:cs="Times New Roman"/>
                    <w:color w:val="000000"/>
                  </w:rPr>
                  <m:t>ln</m:t>
                </m:r>
                <m:r>
                  <w:rPr>
                    <w:rFonts w:ascii="Cambria Math" w:eastAsia="Times New Roman" w:hAnsi="Cambria Math" w:cs="Times New Roman"/>
                    <w:color w:val="000000"/>
                  </w:rPr>
                  <m:t>(</m:t>
                </m:r>
                <m:sSub>
                  <m:sSubPr>
                    <m:ctrlPr>
                      <w:rPr>
                        <w:rFonts w:ascii="Cambria Math" w:eastAsia="Times New Roman" w:hAnsi="Cambria Math" w:cs="Times New Roman"/>
                        <w:iCs/>
                        <w:color w:val="000000"/>
                      </w:rPr>
                    </m:ctrlPr>
                  </m:sSubPr>
                  <m:e>
                    <m:r>
                      <m:rPr>
                        <m:sty m:val="p"/>
                      </m:rPr>
                      <w:rPr>
                        <w:rFonts w:ascii="Cambria Math" w:eastAsia="Times New Roman" w:hAnsi="Cambria Math" w:cs="Times New Roman"/>
                        <w:color w:val="000000"/>
                      </w:rPr>
                      <m:t>ICG</m:t>
                    </m:r>
                  </m:e>
                  <m:sub>
                    <m:r>
                      <m:rPr>
                        <m:sty m:val="p"/>
                      </m:rPr>
                      <w:rPr>
                        <w:rFonts w:ascii="Cambria Math" w:eastAsia="Times New Roman" w:hAnsi="Cambria Math" w:cs="Times New Roman"/>
                        <w:color w:val="000000"/>
                      </w:rPr>
                      <m:t>it</m:t>
                    </m:r>
                  </m:sub>
                </m:sSub>
                <m:r>
                  <w:rPr>
                    <w:rFonts w:ascii="Cambria Math" w:eastAsia="Times New Roman" w:hAnsi="Cambria Math" w:cs="Times New Roman"/>
                    <w:color w:val="000000"/>
                  </w:rPr>
                  <m:t>)</m:t>
                </m:r>
              </m:oMath>
            </m:oMathPara>
          </w:p>
        </w:tc>
        <w:tc>
          <w:tcPr>
            <w:tcW w:w="143" w:type="pct"/>
            <w:tcBorders>
              <w:top w:val="nil"/>
              <w:left w:val="nil"/>
              <w:bottom w:val="nil"/>
              <w:right w:val="nil"/>
            </w:tcBorders>
          </w:tcPr>
          <w:p w14:paraId="7699F547" w14:textId="77777777" w:rsidR="00A06894" w:rsidRPr="00B62708" w:rsidRDefault="00A06894" w:rsidP="00B62708">
            <w:pPr>
              <w:spacing w:after="0" w:line="240" w:lineRule="auto"/>
              <w:jc w:val="both"/>
              <w:rPr>
                <w:rFonts w:ascii="Times New Roman" w:hAnsi="Times New Roman" w:cs="Times New Roman"/>
              </w:rPr>
            </w:pPr>
          </w:p>
        </w:tc>
        <w:tc>
          <w:tcPr>
            <w:tcW w:w="537" w:type="pct"/>
            <w:tcBorders>
              <w:top w:val="nil"/>
              <w:left w:val="nil"/>
              <w:bottom w:val="nil"/>
              <w:right w:val="nil"/>
            </w:tcBorders>
            <w:noWrap/>
            <w:hideMark/>
          </w:tcPr>
          <w:p w14:paraId="0B639916" w14:textId="77777777" w:rsidR="00A06894" w:rsidRPr="00B62708" w:rsidRDefault="00A06894" w:rsidP="00B62708">
            <w:pPr>
              <w:spacing w:after="0" w:line="240" w:lineRule="auto"/>
              <w:jc w:val="both"/>
              <w:rPr>
                <w:rFonts w:ascii="Times New Roman" w:eastAsia="Times New Roman" w:hAnsi="Times New Roman" w:cs="Times New Roman"/>
                <w:color w:val="000000"/>
                <w:kern w:val="0"/>
                <w14:ligatures w14:val="none"/>
              </w:rPr>
            </w:pPr>
            <w:r w:rsidRPr="00B62708">
              <w:rPr>
                <w:rFonts w:ascii="Times New Roman" w:hAnsi="Times New Roman" w:cs="Times New Roman"/>
              </w:rPr>
              <w:t>0.795</w:t>
            </w:r>
          </w:p>
        </w:tc>
        <w:tc>
          <w:tcPr>
            <w:tcW w:w="649" w:type="pct"/>
            <w:tcBorders>
              <w:top w:val="nil"/>
              <w:left w:val="nil"/>
              <w:bottom w:val="nil"/>
              <w:right w:val="nil"/>
            </w:tcBorders>
            <w:noWrap/>
            <w:hideMark/>
          </w:tcPr>
          <w:p w14:paraId="06F490E0" w14:textId="77777777" w:rsidR="00A06894" w:rsidRPr="00B62708" w:rsidRDefault="00A06894" w:rsidP="00B62708">
            <w:pPr>
              <w:spacing w:after="0" w:line="240" w:lineRule="auto"/>
              <w:ind w:hanging="79"/>
              <w:jc w:val="both"/>
              <w:rPr>
                <w:rFonts w:ascii="Times New Roman" w:eastAsia="Times New Roman" w:hAnsi="Times New Roman" w:cs="Times New Roman"/>
                <w:color w:val="000000"/>
              </w:rPr>
            </w:pPr>
            <w:r w:rsidRPr="00B62708">
              <w:rPr>
                <w:rFonts w:ascii="Times New Roman" w:hAnsi="Times New Roman" w:cs="Times New Roman"/>
              </w:rPr>
              <w:t>0.058</w:t>
            </w:r>
          </w:p>
        </w:tc>
        <w:tc>
          <w:tcPr>
            <w:tcW w:w="549" w:type="pct"/>
            <w:tcBorders>
              <w:top w:val="nil"/>
              <w:left w:val="nil"/>
              <w:bottom w:val="nil"/>
              <w:right w:val="nil"/>
            </w:tcBorders>
            <w:noWrap/>
            <w:hideMark/>
          </w:tcPr>
          <w:p w14:paraId="6F669778" w14:textId="77777777" w:rsidR="00A06894" w:rsidRPr="00B62708" w:rsidRDefault="00A06894" w:rsidP="00B62708">
            <w:pPr>
              <w:spacing w:after="0" w:line="240" w:lineRule="auto"/>
              <w:jc w:val="both"/>
              <w:rPr>
                <w:rFonts w:ascii="Times New Roman" w:eastAsia="Times New Roman" w:hAnsi="Times New Roman" w:cs="Times New Roman"/>
                <w:color w:val="000000"/>
              </w:rPr>
            </w:pPr>
            <w:r w:rsidRPr="00B62708">
              <w:rPr>
                <w:rFonts w:ascii="Times New Roman" w:hAnsi="Times New Roman" w:cs="Times New Roman"/>
              </w:rPr>
              <w:t>13.70</w:t>
            </w:r>
          </w:p>
        </w:tc>
        <w:tc>
          <w:tcPr>
            <w:tcW w:w="716" w:type="pct"/>
            <w:tcBorders>
              <w:top w:val="nil"/>
              <w:left w:val="nil"/>
              <w:bottom w:val="nil"/>
              <w:right w:val="nil"/>
            </w:tcBorders>
            <w:noWrap/>
            <w:hideMark/>
          </w:tcPr>
          <w:p w14:paraId="4DCDDC57" w14:textId="77777777" w:rsidR="00A06894" w:rsidRPr="00B62708" w:rsidRDefault="00A06894" w:rsidP="00B62708">
            <w:pPr>
              <w:spacing w:after="0" w:line="240" w:lineRule="auto"/>
              <w:jc w:val="both"/>
              <w:rPr>
                <w:rFonts w:ascii="Times New Roman" w:eastAsia="Times New Roman" w:hAnsi="Times New Roman" w:cs="Times New Roman"/>
                <w:color w:val="000000"/>
              </w:rPr>
            </w:pPr>
            <w:r w:rsidRPr="00B62708">
              <w:rPr>
                <w:rFonts w:ascii="Times New Roman" w:hAnsi="Times New Roman" w:cs="Times New Roman"/>
              </w:rPr>
              <w:t>0.000***</w:t>
            </w:r>
          </w:p>
        </w:tc>
      </w:tr>
      <w:tr w:rsidR="00A06894" w:rsidRPr="00B62708" w14:paraId="351542EF" w14:textId="77777777" w:rsidTr="00A06894">
        <w:trPr>
          <w:trHeight w:val="289"/>
          <w:jc w:val="center"/>
        </w:trPr>
        <w:tc>
          <w:tcPr>
            <w:tcW w:w="2406" w:type="pct"/>
            <w:tcBorders>
              <w:top w:val="nil"/>
              <w:left w:val="nil"/>
              <w:bottom w:val="nil"/>
              <w:right w:val="nil"/>
            </w:tcBorders>
            <w:noWrap/>
            <w:vAlign w:val="bottom"/>
            <w:hideMark/>
          </w:tcPr>
          <w:p w14:paraId="02984AD4" w14:textId="77777777" w:rsidR="00A06894" w:rsidRPr="00B62708" w:rsidRDefault="00D00904" w:rsidP="00B62708">
            <w:pPr>
              <w:spacing w:after="0" w:line="240" w:lineRule="auto"/>
              <w:ind w:left="259" w:firstLine="90"/>
              <w:jc w:val="both"/>
              <w:rPr>
                <w:rFonts w:ascii="Times New Roman" w:eastAsia="Times New Roman" w:hAnsi="Times New Roman" w:cs="Times New Roman"/>
                <w:iCs/>
                <w:color w:val="000000"/>
              </w:rPr>
            </w:pPr>
            <m:oMathPara>
              <m:oMathParaPr>
                <m:jc m:val="left"/>
              </m:oMathParaPr>
              <m:oMath>
                <m:sSub>
                  <m:sSubPr>
                    <m:ctrlPr>
                      <w:rPr>
                        <w:rFonts w:ascii="Cambria Math" w:eastAsia="Times New Roman" w:hAnsi="Cambria Math" w:cs="Times New Roman"/>
                        <w:iCs/>
                        <w:color w:val="000000"/>
                      </w:rPr>
                    </m:ctrlPr>
                  </m:sSubPr>
                  <m:e>
                    <m:r>
                      <m:rPr>
                        <m:sty m:val="p"/>
                      </m:rPr>
                      <w:rPr>
                        <w:rFonts w:ascii="Cambria Math" w:eastAsia="Times New Roman" w:hAnsi="Cambria Math" w:cs="Times New Roman"/>
                        <w:color w:val="000000"/>
                      </w:rPr>
                      <m:t>TOP</m:t>
                    </m:r>
                  </m:e>
                  <m:sub>
                    <m:r>
                      <m:rPr>
                        <m:sty m:val="p"/>
                      </m:rPr>
                      <w:rPr>
                        <w:rFonts w:ascii="Cambria Math" w:eastAsia="Times New Roman" w:hAnsi="Cambria Math" w:cs="Times New Roman"/>
                        <w:color w:val="000000"/>
                      </w:rPr>
                      <m:t>it</m:t>
                    </m:r>
                  </m:sub>
                </m:sSub>
              </m:oMath>
            </m:oMathPara>
          </w:p>
        </w:tc>
        <w:tc>
          <w:tcPr>
            <w:tcW w:w="143" w:type="pct"/>
            <w:tcBorders>
              <w:top w:val="nil"/>
              <w:left w:val="nil"/>
              <w:bottom w:val="nil"/>
              <w:right w:val="nil"/>
            </w:tcBorders>
          </w:tcPr>
          <w:p w14:paraId="277B667B" w14:textId="77777777" w:rsidR="00A06894" w:rsidRPr="00B62708" w:rsidRDefault="00A06894" w:rsidP="00B62708">
            <w:pPr>
              <w:spacing w:after="0" w:line="240" w:lineRule="auto"/>
              <w:jc w:val="both"/>
              <w:rPr>
                <w:rFonts w:ascii="Times New Roman" w:hAnsi="Times New Roman" w:cs="Times New Roman"/>
              </w:rPr>
            </w:pPr>
          </w:p>
        </w:tc>
        <w:tc>
          <w:tcPr>
            <w:tcW w:w="537" w:type="pct"/>
            <w:tcBorders>
              <w:top w:val="nil"/>
              <w:left w:val="nil"/>
              <w:bottom w:val="nil"/>
              <w:right w:val="nil"/>
            </w:tcBorders>
            <w:noWrap/>
            <w:hideMark/>
          </w:tcPr>
          <w:p w14:paraId="441750C1" w14:textId="77777777" w:rsidR="00A06894" w:rsidRPr="00B62708" w:rsidRDefault="00A06894" w:rsidP="00B62708">
            <w:pPr>
              <w:spacing w:after="0" w:line="240" w:lineRule="auto"/>
              <w:jc w:val="both"/>
              <w:rPr>
                <w:rFonts w:ascii="Times New Roman" w:eastAsia="Times New Roman" w:hAnsi="Times New Roman" w:cs="Times New Roman"/>
                <w:color w:val="000000"/>
                <w:kern w:val="0"/>
                <w14:ligatures w14:val="none"/>
              </w:rPr>
            </w:pPr>
            <w:r w:rsidRPr="00B62708">
              <w:rPr>
                <w:rFonts w:ascii="Times New Roman" w:hAnsi="Times New Roman" w:cs="Times New Roman"/>
              </w:rPr>
              <w:t>0.031</w:t>
            </w:r>
          </w:p>
        </w:tc>
        <w:tc>
          <w:tcPr>
            <w:tcW w:w="649" w:type="pct"/>
            <w:tcBorders>
              <w:top w:val="nil"/>
              <w:left w:val="nil"/>
              <w:bottom w:val="nil"/>
              <w:right w:val="nil"/>
            </w:tcBorders>
            <w:noWrap/>
            <w:hideMark/>
          </w:tcPr>
          <w:p w14:paraId="4D81E550" w14:textId="77777777" w:rsidR="00A06894" w:rsidRPr="00B62708" w:rsidRDefault="00A06894" w:rsidP="00B62708">
            <w:pPr>
              <w:spacing w:after="0" w:line="240" w:lineRule="auto"/>
              <w:ind w:hanging="79"/>
              <w:jc w:val="both"/>
              <w:rPr>
                <w:rFonts w:ascii="Times New Roman" w:eastAsia="Times New Roman" w:hAnsi="Times New Roman" w:cs="Times New Roman"/>
                <w:color w:val="000000"/>
              </w:rPr>
            </w:pPr>
            <w:r w:rsidRPr="00B62708">
              <w:rPr>
                <w:rFonts w:ascii="Times New Roman" w:hAnsi="Times New Roman" w:cs="Times New Roman"/>
              </w:rPr>
              <w:t>0.010</w:t>
            </w:r>
          </w:p>
        </w:tc>
        <w:tc>
          <w:tcPr>
            <w:tcW w:w="549" w:type="pct"/>
            <w:tcBorders>
              <w:top w:val="nil"/>
              <w:left w:val="nil"/>
              <w:bottom w:val="nil"/>
              <w:right w:val="nil"/>
            </w:tcBorders>
            <w:noWrap/>
            <w:hideMark/>
          </w:tcPr>
          <w:p w14:paraId="0B4708CE" w14:textId="77777777" w:rsidR="00A06894" w:rsidRPr="00B62708" w:rsidRDefault="00A06894" w:rsidP="00B62708">
            <w:pPr>
              <w:spacing w:after="0" w:line="240" w:lineRule="auto"/>
              <w:jc w:val="both"/>
              <w:rPr>
                <w:rFonts w:ascii="Times New Roman" w:eastAsia="Times New Roman" w:hAnsi="Times New Roman" w:cs="Times New Roman"/>
                <w:color w:val="000000"/>
              </w:rPr>
            </w:pPr>
            <w:r w:rsidRPr="00B62708">
              <w:rPr>
                <w:rFonts w:ascii="Times New Roman" w:hAnsi="Times New Roman" w:cs="Times New Roman"/>
              </w:rPr>
              <w:t>3.162</w:t>
            </w:r>
          </w:p>
        </w:tc>
        <w:tc>
          <w:tcPr>
            <w:tcW w:w="716" w:type="pct"/>
            <w:tcBorders>
              <w:top w:val="nil"/>
              <w:left w:val="nil"/>
              <w:bottom w:val="nil"/>
              <w:right w:val="nil"/>
            </w:tcBorders>
            <w:noWrap/>
            <w:hideMark/>
          </w:tcPr>
          <w:p w14:paraId="3F29790A" w14:textId="77777777" w:rsidR="00A06894" w:rsidRPr="00B62708" w:rsidRDefault="00A06894" w:rsidP="00B62708">
            <w:pPr>
              <w:spacing w:after="0" w:line="240" w:lineRule="auto"/>
              <w:jc w:val="both"/>
              <w:rPr>
                <w:rFonts w:ascii="Times New Roman" w:eastAsia="Times New Roman" w:hAnsi="Times New Roman" w:cs="Times New Roman"/>
                <w:color w:val="000000"/>
              </w:rPr>
            </w:pPr>
            <w:r w:rsidRPr="00B62708">
              <w:rPr>
                <w:rFonts w:ascii="Times New Roman" w:hAnsi="Times New Roman" w:cs="Times New Roman"/>
              </w:rPr>
              <w:t>0.002***</w:t>
            </w:r>
          </w:p>
        </w:tc>
      </w:tr>
      <w:tr w:rsidR="00A06894" w:rsidRPr="00B62708" w14:paraId="3DF8EE2D" w14:textId="77777777" w:rsidTr="00A06894">
        <w:trPr>
          <w:trHeight w:val="289"/>
          <w:jc w:val="center"/>
        </w:trPr>
        <w:tc>
          <w:tcPr>
            <w:tcW w:w="2406" w:type="pct"/>
            <w:tcBorders>
              <w:top w:val="nil"/>
              <w:left w:val="nil"/>
              <w:bottom w:val="nil"/>
              <w:right w:val="nil"/>
            </w:tcBorders>
            <w:noWrap/>
            <w:vAlign w:val="bottom"/>
            <w:hideMark/>
          </w:tcPr>
          <w:p w14:paraId="0BB59D8C" w14:textId="77777777" w:rsidR="00A06894" w:rsidRPr="00B62708" w:rsidRDefault="00D00904" w:rsidP="00B62708">
            <w:pPr>
              <w:spacing w:after="0" w:line="240" w:lineRule="auto"/>
              <w:ind w:left="259" w:firstLine="90"/>
              <w:jc w:val="both"/>
              <w:rPr>
                <w:rFonts w:ascii="Times New Roman" w:eastAsia="Times New Roman" w:hAnsi="Times New Roman" w:cs="Times New Roman"/>
                <w:iCs/>
                <w:color w:val="000000"/>
              </w:rPr>
            </w:pPr>
            <m:oMathPara>
              <m:oMathParaPr>
                <m:jc m:val="left"/>
              </m:oMathParaPr>
              <m:oMath>
                <m:sSub>
                  <m:sSubPr>
                    <m:ctrlPr>
                      <w:rPr>
                        <w:rFonts w:ascii="Cambria Math" w:eastAsia="Times New Roman" w:hAnsi="Cambria Math" w:cs="Times New Roman"/>
                        <w:iCs/>
                        <w:color w:val="000000"/>
                      </w:rPr>
                    </m:ctrlPr>
                  </m:sSubPr>
                  <m:e>
                    <m:r>
                      <m:rPr>
                        <m:sty m:val="p"/>
                      </m:rPr>
                      <w:rPr>
                        <w:rFonts w:ascii="Cambria Math" w:eastAsia="Times New Roman" w:hAnsi="Cambria Math" w:cs="Times New Roman"/>
                        <w:color w:val="000000"/>
                      </w:rPr>
                      <m:t>PopGr</m:t>
                    </m:r>
                  </m:e>
                  <m:sub>
                    <m:r>
                      <m:rPr>
                        <m:sty m:val="p"/>
                      </m:rPr>
                      <w:rPr>
                        <w:rFonts w:ascii="Cambria Math" w:eastAsia="Times New Roman" w:hAnsi="Cambria Math" w:cs="Times New Roman"/>
                        <w:color w:val="000000"/>
                      </w:rPr>
                      <m:t>it</m:t>
                    </m:r>
                  </m:sub>
                </m:sSub>
              </m:oMath>
            </m:oMathPara>
          </w:p>
        </w:tc>
        <w:tc>
          <w:tcPr>
            <w:tcW w:w="143" w:type="pct"/>
            <w:tcBorders>
              <w:top w:val="nil"/>
              <w:left w:val="nil"/>
              <w:bottom w:val="nil"/>
              <w:right w:val="nil"/>
            </w:tcBorders>
          </w:tcPr>
          <w:p w14:paraId="5169CBB7" w14:textId="77777777" w:rsidR="00A06894" w:rsidRPr="00B62708" w:rsidRDefault="00A06894" w:rsidP="00B62708">
            <w:pPr>
              <w:spacing w:after="0" w:line="240" w:lineRule="auto"/>
              <w:jc w:val="both"/>
              <w:rPr>
                <w:rFonts w:ascii="Times New Roman" w:hAnsi="Times New Roman" w:cs="Times New Roman"/>
              </w:rPr>
            </w:pPr>
          </w:p>
        </w:tc>
        <w:tc>
          <w:tcPr>
            <w:tcW w:w="537" w:type="pct"/>
            <w:tcBorders>
              <w:top w:val="nil"/>
              <w:left w:val="nil"/>
              <w:bottom w:val="nil"/>
              <w:right w:val="nil"/>
            </w:tcBorders>
            <w:noWrap/>
            <w:hideMark/>
          </w:tcPr>
          <w:p w14:paraId="62B90CBC" w14:textId="77777777" w:rsidR="00A06894" w:rsidRPr="00B62708" w:rsidRDefault="00A06894" w:rsidP="00B62708">
            <w:pPr>
              <w:spacing w:after="0" w:line="240" w:lineRule="auto"/>
              <w:jc w:val="both"/>
              <w:rPr>
                <w:rFonts w:ascii="Times New Roman" w:eastAsia="Times New Roman" w:hAnsi="Times New Roman" w:cs="Times New Roman"/>
                <w:color w:val="000000"/>
                <w:kern w:val="0"/>
                <w14:ligatures w14:val="none"/>
              </w:rPr>
            </w:pPr>
            <w:r w:rsidRPr="00B62708">
              <w:rPr>
                <w:rFonts w:ascii="Times New Roman" w:hAnsi="Times New Roman" w:cs="Times New Roman"/>
              </w:rPr>
              <w:t>0.575</w:t>
            </w:r>
          </w:p>
        </w:tc>
        <w:tc>
          <w:tcPr>
            <w:tcW w:w="649" w:type="pct"/>
            <w:tcBorders>
              <w:top w:val="nil"/>
              <w:left w:val="nil"/>
              <w:bottom w:val="nil"/>
              <w:right w:val="nil"/>
            </w:tcBorders>
            <w:noWrap/>
            <w:hideMark/>
          </w:tcPr>
          <w:p w14:paraId="702A7FA8" w14:textId="77777777" w:rsidR="00A06894" w:rsidRPr="00B62708" w:rsidRDefault="00A06894" w:rsidP="00B62708">
            <w:pPr>
              <w:spacing w:after="0" w:line="240" w:lineRule="auto"/>
              <w:ind w:hanging="79"/>
              <w:jc w:val="both"/>
              <w:rPr>
                <w:rFonts w:ascii="Times New Roman" w:eastAsia="Times New Roman" w:hAnsi="Times New Roman" w:cs="Times New Roman"/>
                <w:color w:val="000000"/>
              </w:rPr>
            </w:pPr>
            <w:r w:rsidRPr="00B62708">
              <w:rPr>
                <w:rFonts w:ascii="Times New Roman" w:hAnsi="Times New Roman" w:cs="Times New Roman"/>
              </w:rPr>
              <w:t>0.171</w:t>
            </w:r>
          </w:p>
        </w:tc>
        <w:tc>
          <w:tcPr>
            <w:tcW w:w="549" w:type="pct"/>
            <w:tcBorders>
              <w:top w:val="nil"/>
              <w:left w:val="nil"/>
              <w:bottom w:val="nil"/>
              <w:right w:val="nil"/>
            </w:tcBorders>
            <w:noWrap/>
            <w:hideMark/>
          </w:tcPr>
          <w:p w14:paraId="2970376F" w14:textId="77777777" w:rsidR="00A06894" w:rsidRPr="00B62708" w:rsidRDefault="00A06894" w:rsidP="00B62708">
            <w:pPr>
              <w:spacing w:after="0" w:line="240" w:lineRule="auto"/>
              <w:jc w:val="both"/>
              <w:rPr>
                <w:rFonts w:ascii="Times New Roman" w:eastAsia="Times New Roman" w:hAnsi="Times New Roman" w:cs="Times New Roman"/>
                <w:color w:val="000000"/>
              </w:rPr>
            </w:pPr>
            <w:r w:rsidRPr="00B62708">
              <w:rPr>
                <w:rFonts w:ascii="Times New Roman" w:hAnsi="Times New Roman" w:cs="Times New Roman"/>
              </w:rPr>
              <w:t>3.364</w:t>
            </w:r>
          </w:p>
        </w:tc>
        <w:tc>
          <w:tcPr>
            <w:tcW w:w="716" w:type="pct"/>
            <w:tcBorders>
              <w:top w:val="nil"/>
              <w:left w:val="nil"/>
              <w:bottom w:val="nil"/>
              <w:right w:val="nil"/>
            </w:tcBorders>
            <w:noWrap/>
            <w:hideMark/>
          </w:tcPr>
          <w:p w14:paraId="510B6A46" w14:textId="77777777" w:rsidR="00A06894" w:rsidRPr="00B62708" w:rsidRDefault="00A06894" w:rsidP="00B62708">
            <w:pPr>
              <w:spacing w:after="0" w:line="240" w:lineRule="auto"/>
              <w:jc w:val="both"/>
              <w:rPr>
                <w:rFonts w:ascii="Times New Roman" w:eastAsia="Times New Roman" w:hAnsi="Times New Roman" w:cs="Times New Roman"/>
                <w:color w:val="000000"/>
              </w:rPr>
            </w:pPr>
            <w:r w:rsidRPr="00B62708">
              <w:rPr>
                <w:rFonts w:ascii="Times New Roman" w:hAnsi="Times New Roman" w:cs="Times New Roman"/>
              </w:rPr>
              <w:t>0.001***</w:t>
            </w:r>
          </w:p>
        </w:tc>
      </w:tr>
      <w:tr w:rsidR="00A06894" w:rsidRPr="00B62708" w14:paraId="37FBC09D" w14:textId="77777777" w:rsidTr="00A06894">
        <w:trPr>
          <w:trHeight w:val="289"/>
          <w:jc w:val="center"/>
        </w:trPr>
        <w:tc>
          <w:tcPr>
            <w:tcW w:w="2406" w:type="pct"/>
            <w:tcBorders>
              <w:top w:val="nil"/>
              <w:left w:val="nil"/>
              <w:bottom w:val="nil"/>
              <w:right w:val="nil"/>
            </w:tcBorders>
            <w:noWrap/>
            <w:vAlign w:val="bottom"/>
            <w:hideMark/>
          </w:tcPr>
          <w:p w14:paraId="11D5F9A9" w14:textId="77777777" w:rsidR="00A06894" w:rsidRPr="00B62708" w:rsidRDefault="00D00904" w:rsidP="00B62708">
            <w:pPr>
              <w:spacing w:after="0" w:line="240" w:lineRule="auto"/>
              <w:ind w:left="259" w:firstLine="90"/>
              <w:jc w:val="both"/>
              <w:rPr>
                <w:rFonts w:ascii="Times New Roman" w:eastAsia="Times New Roman" w:hAnsi="Times New Roman" w:cs="Times New Roman"/>
                <w:iCs/>
                <w:color w:val="000000"/>
              </w:rPr>
            </w:pPr>
            <m:oMathPara>
              <m:oMathParaPr>
                <m:jc m:val="left"/>
              </m:oMathParaPr>
              <m:oMath>
                <m:sSub>
                  <m:sSubPr>
                    <m:ctrlPr>
                      <w:rPr>
                        <w:rFonts w:ascii="Cambria Math" w:eastAsia="Times New Roman" w:hAnsi="Cambria Math" w:cs="Times New Roman"/>
                        <w:iCs/>
                        <w:color w:val="000000"/>
                      </w:rPr>
                    </m:ctrlPr>
                  </m:sSubPr>
                  <m:e>
                    <m:r>
                      <m:rPr>
                        <m:sty m:val="p"/>
                      </m:rPr>
                      <w:rPr>
                        <w:rFonts w:ascii="Cambria Math" w:eastAsia="Times New Roman" w:hAnsi="Cambria Math" w:cs="Times New Roman"/>
                        <w:color w:val="000000"/>
                      </w:rPr>
                      <m:t>LFPR</m:t>
                    </m:r>
                  </m:e>
                  <m:sub>
                    <m:r>
                      <m:rPr>
                        <m:sty m:val="p"/>
                      </m:rPr>
                      <w:rPr>
                        <w:rFonts w:ascii="Cambria Math" w:eastAsia="Times New Roman" w:hAnsi="Cambria Math" w:cs="Times New Roman"/>
                        <w:color w:val="000000"/>
                      </w:rPr>
                      <m:t>it</m:t>
                    </m:r>
                  </m:sub>
                </m:sSub>
                <m:r>
                  <m:rPr>
                    <m:sty m:val="p"/>
                  </m:rPr>
                  <w:rPr>
                    <w:rFonts w:ascii="Cambria Math" w:eastAsia="Times New Roman" w:hAnsi="Cambria Math" w:cs="Times New Roman"/>
                    <w:color w:val="000000"/>
                  </w:rPr>
                  <m:t xml:space="preserve"> </m:t>
                </m:r>
              </m:oMath>
            </m:oMathPara>
          </w:p>
        </w:tc>
        <w:tc>
          <w:tcPr>
            <w:tcW w:w="143" w:type="pct"/>
            <w:tcBorders>
              <w:top w:val="nil"/>
              <w:left w:val="nil"/>
              <w:bottom w:val="nil"/>
              <w:right w:val="nil"/>
            </w:tcBorders>
          </w:tcPr>
          <w:p w14:paraId="58D77C8B" w14:textId="77777777" w:rsidR="00A06894" w:rsidRPr="00B62708" w:rsidRDefault="00A06894" w:rsidP="00B62708">
            <w:pPr>
              <w:spacing w:after="0" w:line="240" w:lineRule="auto"/>
              <w:jc w:val="both"/>
              <w:rPr>
                <w:rFonts w:ascii="Times New Roman" w:hAnsi="Times New Roman" w:cs="Times New Roman"/>
              </w:rPr>
            </w:pPr>
          </w:p>
        </w:tc>
        <w:tc>
          <w:tcPr>
            <w:tcW w:w="537" w:type="pct"/>
            <w:tcBorders>
              <w:top w:val="nil"/>
              <w:left w:val="nil"/>
              <w:bottom w:val="nil"/>
              <w:right w:val="nil"/>
            </w:tcBorders>
            <w:noWrap/>
            <w:hideMark/>
          </w:tcPr>
          <w:p w14:paraId="5DD1CA85" w14:textId="77777777" w:rsidR="00A06894" w:rsidRPr="00B62708" w:rsidRDefault="00A06894" w:rsidP="00B62708">
            <w:pPr>
              <w:spacing w:after="0" w:line="240" w:lineRule="auto"/>
              <w:jc w:val="both"/>
              <w:rPr>
                <w:rFonts w:ascii="Times New Roman" w:eastAsia="Times New Roman" w:hAnsi="Times New Roman" w:cs="Times New Roman"/>
                <w:color w:val="000000"/>
                <w:kern w:val="0"/>
                <w14:ligatures w14:val="none"/>
              </w:rPr>
            </w:pPr>
            <w:r w:rsidRPr="00B62708">
              <w:rPr>
                <w:rFonts w:ascii="Times New Roman" w:hAnsi="Times New Roman" w:cs="Times New Roman"/>
              </w:rPr>
              <w:t>0.045</w:t>
            </w:r>
          </w:p>
        </w:tc>
        <w:tc>
          <w:tcPr>
            <w:tcW w:w="649" w:type="pct"/>
            <w:tcBorders>
              <w:top w:val="nil"/>
              <w:left w:val="nil"/>
              <w:bottom w:val="nil"/>
              <w:right w:val="nil"/>
            </w:tcBorders>
            <w:noWrap/>
            <w:hideMark/>
          </w:tcPr>
          <w:p w14:paraId="54532AFB" w14:textId="77777777" w:rsidR="00A06894" w:rsidRPr="00B62708" w:rsidRDefault="00A06894" w:rsidP="00B62708">
            <w:pPr>
              <w:spacing w:after="0" w:line="240" w:lineRule="auto"/>
              <w:ind w:hanging="79"/>
              <w:jc w:val="both"/>
              <w:rPr>
                <w:rFonts w:ascii="Times New Roman" w:eastAsia="Times New Roman" w:hAnsi="Times New Roman" w:cs="Times New Roman"/>
                <w:color w:val="000000"/>
              </w:rPr>
            </w:pPr>
            <w:r w:rsidRPr="00B62708">
              <w:rPr>
                <w:rFonts w:ascii="Times New Roman" w:hAnsi="Times New Roman" w:cs="Times New Roman"/>
              </w:rPr>
              <w:t>0.013</w:t>
            </w:r>
          </w:p>
        </w:tc>
        <w:tc>
          <w:tcPr>
            <w:tcW w:w="549" w:type="pct"/>
            <w:tcBorders>
              <w:top w:val="nil"/>
              <w:left w:val="nil"/>
              <w:bottom w:val="nil"/>
              <w:right w:val="nil"/>
            </w:tcBorders>
            <w:noWrap/>
            <w:hideMark/>
          </w:tcPr>
          <w:p w14:paraId="15A4B0C9" w14:textId="77777777" w:rsidR="00A06894" w:rsidRPr="00B62708" w:rsidRDefault="00A06894" w:rsidP="00B62708">
            <w:pPr>
              <w:spacing w:after="0" w:line="240" w:lineRule="auto"/>
              <w:jc w:val="both"/>
              <w:rPr>
                <w:rFonts w:ascii="Times New Roman" w:eastAsia="Times New Roman" w:hAnsi="Times New Roman" w:cs="Times New Roman"/>
                <w:color w:val="000000"/>
              </w:rPr>
            </w:pPr>
            <w:r w:rsidRPr="00B62708">
              <w:rPr>
                <w:rFonts w:ascii="Times New Roman" w:hAnsi="Times New Roman" w:cs="Times New Roman"/>
              </w:rPr>
              <w:t>3.372</w:t>
            </w:r>
          </w:p>
        </w:tc>
        <w:tc>
          <w:tcPr>
            <w:tcW w:w="716" w:type="pct"/>
            <w:tcBorders>
              <w:top w:val="nil"/>
              <w:left w:val="nil"/>
              <w:bottom w:val="nil"/>
              <w:right w:val="nil"/>
            </w:tcBorders>
            <w:noWrap/>
            <w:hideMark/>
          </w:tcPr>
          <w:p w14:paraId="6A1EBB13" w14:textId="77777777" w:rsidR="00A06894" w:rsidRPr="00B62708" w:rsidRDefault="00A06894" w:rsidP="00B62708">
            <w:pPr>
              <w:spacing w:after="0" w:line="240" w:lineRule="auto"/>
              <w:jc w:val="both"/>
              <w:rPr>
                <w:rFonts w:ascii="Times New Roman" w:eastAsia="Times New Roman" w:hAnsi="Times New Roman" w:cs="Times New Roman"/>
                <w:color w:val="000000"/>
              </w:rPr>
            </w:pPr>
            <w:r w:rsidRPr="00B62708">
              <w:rPr>
                <w:rFonts w:ascii="Times New Roman" w:hAnsi="Times New Roman" w:cs="Times New Roman"/>
              </w:rPr>
              <w:t>0.001***</w:t>
            </w:r>
          </w:p>
        </w:tc>
      </w:tr>
      <w:tr w:rsidR="00A06894" w:rsidRPr="00B62708" w14:paraId="32B86050" w14:textId="77777777" w:rsidTr="00A06894">
        <w:trPr>
          <w:trHeight w:val="289"/>
          <w:jc w:val="center"/>
        </w:trPr>
        <w:tc>
          <w:tcPr>
            <w:tcW w:w="2406" w:type="pct"/>
            <w:tcBorders>
              <w:top w:val="nil"/>
              <w:left w:val="nil"/>
              <w:bottom w:val="nil"/>
              <w:right w:val="nil"/>
            </w:tcBorders>
            <w:noWrap/>
            <w:vAlign w:val="bottom"/>
            <w:hideMark/>
          </w:tcPr>
          <w:p w14:paraId="5019126A" w14:textId="77777777" w:rsidR="00A06894" w:rsidRPr="00B62708" w:rsidRDefault="00A06894" w:rsidP="00B62708">
            <w:pPr>
              <w:spacing w:after="0" w:line="240" w:lineRule="auto"/>
              <w:ind w:left="259" w:firstLine="90"/>
              <w:jc w:val="both"/>
              <w:rPr>
                <w:rFonts w:ascii="Times New Roman" w:eastAsia="Calibri" w:hAnsi="Times New Roman" w:cs="Times New Roman"/>
                <w:iCs/>
                <w:color w:val="000000"/>
              </w:rPr>
            </w:pPr>
            <m:oMathPara>
              <m:oMathParaPr>
                <m:jc m:val="left"/>
              </m:oMathParaPr>
              <m:oMath>
                <m:r>
                  <m:rPr>
                    <m:sty m:val="p"/>
                  </m:rPr>
                  <w:rPr>
                    <w:rFonts w:ascii="Cambria Math" w:eastAsia="Times New Roman" w:hAnsi="Cambria Math" w:cs="Times New Roman"/>
                    <w:color w:val="000000"/>
                  </w:rPr>
                  <m:t>Constant</m:t>
                </m:r>
              </m:oMath>
            </m:oMathPara>
          </w:p>
        </w:tc>
        <w:tc>
          <w:tcPr>
            <w:tcW w:w="143" w:type="pct"/>
            <w:tcBorders>
              <w:top w:val="nil"/>
              <w:left w:val="nil"/>
              <w:bottom w:val="nil"/>
              <w:right w:val="nil"/>
            </w:tcBorders>
          </w:tcPr>
          <w:p w14:paraId="6CE43C01" w14:textId="77777777" w:rsidR="00A06894" w:rsidRPr="00B62708" w:rsidRDefault="00A06894" w:rsidP="00B62708">
            <w:pPr>
              <w:spacing w:after="0" w:line="240" w:lineRule="auto"/>
              <w:jc w:val="both"/>
              <w:rPr>
                <w:rFonts w:ascii="Times New Roman" w:hAnsi="Times New Roman" w:cs="Times New Roman"/>
              </w:rPr>
            </w:pPr>
          </w:p>
        </w:tc>
        <w:tc>
          <w:tcPr>
            <w:tcW w:w="537" w:type="pct"/>
            <w:tcBorders>
              <w:top w:val="nil"/>
              <w:left w:val="nil"/>
              <w:bottom w:val="nil"/>
              <w:right w:val="nil"/>
            </w:tcBorders>
            <w:noWrap/>
            <w:hideMark/>
          </w:tcPr>
          <w:p w14:paraId="0ADEE7DB" w14:textId="77777777" w:rsidR="00A06894" w:rsidRPr="00B62708" w:rsidRDefault="00A06894" w:rsidP="00B62708">
            <w:pPr>
              <w:spacing w:after="0" w:line="240" w:lineRule="auto"/>
              <w:jc w:val="both"/>
              <w:rPr>
                <w:rFonts w:ascii="Times New Roman" w:eastAsia="Times New Roman" w:hAnsi="Times New Roman" w:cs="Times New Roman"/>
                <w:color w:val="000000"/>
                <w:kern w:val="0"/>
                <w14:ligatures w14:val="none"/>
              </w:rPr>
            </w:pPr>
            <w:r w:rsidRPr="00B62708">
              <w:rPr>
                <w:rFonts w:ascii="Times New Roman" w:hAnsi="Times New Roman" w:cs="Times New Roman"/>
              </w:rPr>
              <w:t>10.79</w:t>
            </w:r>
          </w:p>
        </w:tc>
        <w:tc>
          <w:tcPr>
            <w:tcW w:w="649" w:type="pct"/>
            <w:tcBorders>
              <w:top w:val="nil"/>
              <w:left w:val="nil"/>
              <w:bottom w:val="nil"/>
              <w:right w:val="nil"/>
            </w:tcBorders>
            <w:noWrap/>
            <w:hideMark/>
          </w:tcPr>
          <w:p w14:paraId="247168D8" w14:textId="77777777" w:rsidR="00A06894" w:rsidRPr="00B62708" w:rsidRDefault="00A06894" w:rsidP="00B62708">
            <w:pPr>
              <w:spacing w:after="0" w:line="240" w:lineRule="auto"/>
              <w:ind w:hanging="79"/>
              <w:jc w:val="both"/>
              <w:rPr>
                <w:rFonts w:ascii="Times New Roman" w:eastAsia="Times New Roman" w:hAnsi="Times New Roman" w:cs="Times New Roman"/>
                <w:color w:val="000000"/>
              </w:rPr>
            </w:pPr>
            <w:r w:rsidRPr="00B62708">
              <w:rPr>
                <w:rFonts w:ascii="Times New Roman" w:hAnsi="Times New Roman" w:cs="Times New Roman"/>
              </w:rPr>
              <w:t>1.200</w:t>
            </w:r>
          </w:p>
        </w:tc>
        <w:tc>
          <w:tcPr>
            <w:tcW w:w="549" w:type="pct"/>
            <w:tcBorders>
              <w:top w:val="nil"/>
              <w:left w:val="nil"/>
              <w:bottom w:val="nil"/>
              <w:right w:val="nil"/>
            </w:tcBorders>
            <w:noWrap/>
            <w:hideMark/>
          </w:tcPr>
          <w:p w14:paraId="2DCFE75C" w14:textId="77777777" w:rsidR="00A06894" w:rsidRPr="00B62708" w:rsidRDefault="00A06894" w:rsidP="00B62708">
            <w:pPr>
              <w:spacing w:after="0" w:line="240" w:lineRule="auto"/>
              <w:jc w:val="both"/>
              <w:rPr>
                <w:rFonts w:ascii="Times New Roman" w:eastAsia="Times New Roman" w:hAnsi="Times New Roman" w:cs="Times New Roman"/>
                <w:color w:val="000000"/>
              </w:rPr>
            </w:pPr>
            <w:r w:rsidRPr="00B62708">
              <w:rPr>
                <w:rFonts w:ascii="Times New Roman" w:hAnsi="Times New Roman" w:cs="Times New Roman"/>
              </w:rPr>
              <w:t>8.992</w:t>
            </w:r>
          </w:p>
        </w:tc>
        <w:tc>
          <w:tcPr>
            <w:tcW w:w="716" w:type="pct"/>
            <w:tcBorders>
              <w:top w:val="nil"/>
              <w:left w:val="nil"/>
              <w:bottom w:val="nil"/>
              <w:right w:val="nil"/>
            </w:tcBorders>
            <w:noWrap/>
            <w:hideMark/>
          </w:tcPr>
          <w:p w14:paraId="1BEB7370" w14:textId="77777777" w:rsidR="00A06894" w:rsidRPr="00B62708" w:rsidRDefault="00A06894" w:rsidP="00B62708">
            <w:pPr>
              <w:spacing w:after="0" w:line="240" w:lineRule="auto"/>
              <w:jc w:val="both"/>
              <w:rPr>
                <w:rFonts w:ascii="Times New Roman" w:eastAsia="Times New Roman" w:hAnsi="Times New Roman" w:cs="Times New Roman"/>
                <w:color w:val="000000"/>
              </w:rPr>
            </w:pPr>
            <w:r w:rsidRPr="00B62708">
              <w:rPr>
                <w:rFonts w:ascii="Times New Roman" w:hAnsi="Times New Roman" w:cs="Times New Roman"/>
              </w:rPr>
              <w:t>0.000***</w:t>
            </w:r>
          </w:p>
        </w:tc>
      </w:tr>
      <w:tr w:rsidR="00A06894" w:rsidRPr="00B62708" w14:paraId="3D996917" w14:textId="77777777" w:rsidTr="00A06894">
        <w:trPr>
          <w:trHeight w:val="289"/>
          <w:jc w:val="center"/>
        </w:trPr>
        <w:tc>
          <w:tcPr>
            <w:tcW w:w="2406" w:type="pct"/>
            <w:tcBorders>
              <w:top w:val="nil"/>
              <w:left w:val="nil"/>
              <w:bottom w:val="nil"/>
              <w:right w:val="nil"/>
            </w:tcBorders>
            <w:noWrap/>
            <w:vAlign w:val="bottom"/>
            <w:hideMark/>
          </w:tcPr>
          <w:p w14:paraId="6653A19F" w14:textId="77777777" w:rsidR="00A06894" w:rsidRPr="00B62708" w:rsidRDefault="00A06894" w:rsidP="00B62708">
            <w:pPr>
              <w:spacing w:after="0" w:line="240" w:lineRule="auto"/>
              <w:jc w:val="both"/>
              <w:rPr>
                <w:rFonts w:ascii="Times New Roman" w:eastAsia="Calibri" w:hAnsi="Times New Roman" w:cs="Times New Roman"/>
                <w:i/>
                <w:color w:val="000000"/>
              </w:rPr>
            </w:pPr>
            <w:r w:rsidRPr="00B62708">
              <w:rPr>
                <w:rFonts w:ascii="Times New Roman" w:eastAsia="Calibri" w:hAnsi="Times New Roman" w:cs="Times New Roman"/>
                <w:i/>
                <w:color w:val="000000"/>
              </w:rPr>
              <w:t>Short-run (mean group) estimates</w:t>
            </w:r>
          </w:p>
        </w:tc>
        <w:tc>
          <w:tcPr>
            <w:tcW w:w="143" w:type="pct"/>
            <w:tcBorders>
              <w:top w:val="nil"/>
              <w:left w:val="nil"/>
              <w:bottom w:val="nil"/>
              <w:right w:val="nil"/>
            </w:tcBorders>
          </w:tcPr>
          <w:p w14:paraId="316C3252" w14:textId="77777777" w:rsidR="00A06894" w:rsidRPr="00B62708" w:rsidRDefault="00A06894" w:rsidP="00B62708">
            <w:pPr>
              <w:spacing w:after="0" w:line="240" w:lineRule="auto"/>
              <w:jc w:val="both"/>
              <w:rPr>
                <w:rFonts w:ascii="Times New Roman" w:eastAsia="Times New Roman" w:hAnsi="Times New Roman" w:cs="Times New Roman"/>
                <w:color w:val="000000"/>
              </w:rPr>
            </w:pPr>
          </w:p>
        </w:tc>
        <w:tc>
          <w:tcPr>
            <w:tcW w:w="537" w:type="pct"/>
            <w:tcBorders>
              <w:top w:val="nil"/>
              <w:left w:val="nil"/>
              <w:bottom w:val="nil"/>
              <w:right w:val="nil"/>
            </w:tcBorders>
            <w:noWrap/>
            <w:vAlign w:val="bottom"/>
          </w:tcPr>
          <w:p w14:paraId="1ED33A4D" w14:textId="77777777" w:rsidR="00A06894" w:rsidRPr="00B62708" w:rsidRDefault="00A06894" w:rsidP="00B62708">
            <w:pPr>
              <w:spacing w:after="0" w:line="240" w:lineRule="auto"/>
              <w:jc w:val="both"/>
              <w:rPr>
                <w:rFonts w:ascii="Times New Roman" w:eastAsia="Times New Roman" w:hAnsi="Times New Roman" w:cs="Times New Roman"/>
                <w:color w:val="000000"/>
              </w:rPr>
            </w:pPr>
          </w:p>
        </w:tc>
        <w:tc>
          <w:tcPr>
            <w:tcW w:w="649" w:type="pct"/>
            <w:tcBorders>
              <w:top w:val="nil"/>
              <w:left w:val="nil"/>
              <w:bottom w:val="nil"/>
              <w:right w:val="nil"/>
            </w:tcBorders>
            <w:noWrap/>
            <w:vAlign w:val="bottom"/>
          </w:tcPr>
          <w:p w14:paraId="28704C87" w14:textId="77777777" w:rsidR="00A06894" w:rsidRPr="00B62708" w:rsidRDefault="00A06894" w:rsidP="00B62708">
            <w:pPr>
              <w:spacing w:after="0" w:line="240" w:lineRule="auto"/>
              <w:ind w:hanging="79"/>
              <w:jc w:val="both"/>
              <w:rPr>
                <w:rFonts w:ascii="Times New Roman" w:eastAsia="Times New Roman" w:hAnsi="Times New Roman" w:cs="Times New Roman"/>
                <w:color w:val="000000"/>
              </w:rPr>
            </w:pPr>
          </w:p>
        </w:tc>
        <w:tc>
          <w:tcPr>
            <w:tcW w:w="549" w:type="pct"/>
            <w:tcBorders>
              <w:top w:val="nil"/>
              <w:left w:val="nil"/>
              <w:bottom w:val="nil"/>
              <w:right w:val="nil"/>
            </w:tcBorders>
            <w:noWrap/>
            <w:vAlign w:val="bottom"/>
          </w:tcPr>
          <w:p w14:paraId="7734A57D" w14:textId="77777777" w:rsidR="00A06894" w:rsidRPr="00B62708" w:rsidRDefault="00A06894" w:rsidP="00B62708">
            <w:pPr>
              <w:spacing w:after="0" w:line="240" w:lineRule="auto"/>
              <w:jc w:val="both"/>
              <w:rPr>
                <w:rFonts w:ascii="Times New Roman" w:eastAsia="Times New Roman" w:hAnsi="Times New Roman" w:cs="Times New Roman"/>
                <w:color w:val="000000"/>
              </w:rPr>
            </w:pPr>
          </w:p>
        </w:tc>
        <w:tc>
          <w:tcPr>
            <w:tcW w:w="716" w:type="pct"/>
            <w:tcBorders>
              <w:top w:val="nil"/>
              <w:left w:val="nil"/>
              <w:bottom w:val="nil"/>
              <w:right w:val="nil"/>
            </w:tcBorders>
            <w:noWrap/>
            <w:vAlign w:val="bottom"/>
          </w:tcPr>
          <w:p w14:paraId="39BDB36F" w14:textId="77777777" w:rsidR="00A06894" w:rsidRPr="00B62708" w:rsidRDefault="00A06894" w:rsidP="00B62708">
            <w:pPr>
              <w:spacing w:after="0" w:line="240" w:lineRule="auto"/>
              <w:jc w:val="both"/>
              <w:rPr>
                <w:rFonts w:ascii="Times New Roman" w:eastAsia="Times New Roman" w:hAnsi="Times New Roman" w:cs="Times New Roman"/>
                <w:color w:val="000000"/>
              </w:rPr>
            </w:pPr>
          </w:p>
        </w:tc>
      </w:tr>
      <w:tr w:rsidR="00A06894" w:rsidRPr="00B62708" w14:paraId="0CB2D49D" w14:textId="77777777" w:rsidTr="00A06894">
        <w:trPr>
          <w:trHeight w:val="289"/>
          <w:jc w:val="center"/>
        </w:trPr>
        <w:tc>
          <w:tcPr>
            <w:tcW w:w="2406" w:type="pct"/>
            <w:tcBorders>
              <w:top w:val="nil"/>
              <w:left w:val="nil"/>
              <w:bottom w:val="nil"/>
              <w:right w:val="nil"/>
            </w:tcBorders>
            <w:noWrap/>
            <w:vAlign w:val="bottom"/>
            <w:hideMark/>
          </w:tcPr>
          <w:p w14:paraId="416160EF" w14:textId="77777777" w:rsidR="00A06894" w:rsidRPr="00B62708" w:rsidRDefault="00A06894" w:rsidP="00B62708">
            <w:pPr>
              <w:spacing w:after="0" w:line="240" w:lineRule="auto"/>
              <w:ind w:left="259" w:hanging="259"/>
              <w:jc w:val="both"/>
              <w:rPr>
                <w:rFonts w:ascii="Times New Roman" w:eastAsia="Calibri" w:hAnsi="Times New Roman" w:cs="Times New Roman"/>
                <w:i/>
                <w:color w:val="000000"/>
              </w:rPr>
            </w:pPr>
            <m:oMathPara>
              <m:oMathParaPr>
                <m:jc m:val="left"/>
              </m:oMathParaPr>
              <m:oMath>
                <m:r>
                  <w:rPr>
                    <w:rFonts w:ascii="Cambria Math" w:eastAsia="Calibri" w:hAnsi="Cambria Math" w:cs="Times New Roman"/>
                    <w:color w:val="000000"/>
                  </w:rPr>
                  <m:t>∆</m:t>
                </m:r>
                <m:r>
                  <m:rPr>
                    <m:sty m:val="p"/>
                  </m:rPr>
                  <w:rPr>
                    <w:rFonts w:ascii="Cambria Math" w:eastAsia="Times New Roman" w:hAnsi="Cambria Math" w:cs="Times New Roman"/>
                    <w:color w:val="000000"/>
                  </w:rPr>
                  <m:t>ln</m:t>
                </m:r>
                <m:r>
                  <w:rPr>
                    <w:rFonts w:ascii="Cambria Math" w:eastAsia="Times New Roman" w:hAnsi="Cambria Math" w:cs="Times New Roman"/>
                    <w:color w:val="000000"/>
                  </w:rPr>
                  <m:t>(</m:t>
                </m:r>
                <m:sSub>
                  <m:sSubPr>
                    <m:ctrlPr>
                      <w:rPr>
                        <w:rFonts w:ascii="Cambria Math" w:eastAsia="Times New Roman" w:hAnsi="Cambria Math" w:cs="Times New Roman"/>
                        <w:iCs/>
                        <w:color w:val="000000"/>
                      </w:rPr>
                    </m:ctrlPr>
                  </m:sSubPr>
                  <m:e>
                    <m:r>
                      <m:rPr>
                        <m:sty m:val="p"/>
                      </m:rPr>
                      <w:rPr>
                        <w:rFonts w:ascii="Cambria Math" w:eastAsia="Times New Roman" w:hAnsi="Cambria Math" w:cs="Times New Roman"/>
                        <w:color w:val="000000"/>
                      </w:rPr>
                      <m:t>ICG</m:t>
                    </m:r>
                  </m:e>
                  <m:sub>
                    <m:r>
                      <m:rPr>
                        <m:sty m:val="p"/>
                      </m:rPr>
                      <w:rPr>
                        <w:rFonts w:ascii="Cambria Math" w:eastAsia="Times New Roman" w:hAnsi="Cambria Math" w:cs="Times New Roman"/>
                        <w:color w:val="000000"/>
                      </w:rPr>
                      <m:t>it</m:t>
                    </m:r>
                  </m:sub>
                </m:sSub>
                <m:r>
                  <w:rPr>
                    <w:rFonts w:ascii="Cambria Math" w:eastAsia="Times New Roman" w:hAnsi="Cambria Math" w:cs="Times New Roman"/>
                    <w:color w:val="000000"/>
                  </w:rPr>
                  <m:t>)</m:t>
                </m:r>
              </m:oMath>
            </m:oMathPara>
          </w:p>
        </w:tc>
        <w:tc>
          <w:tcPr>
            <w:tcW w:w="143" w:type="pct"/>
            <w:tcBorders>
              <w:top w:val="nil"/>
              <w:left w:val="nil"/>
              <w:bottom w:val="nil"/>
              <w:right w:val="nil"/>
            </w:tcBorders>
          </w:tcPr>
          <w:p w14:paraId="4FD098E6" w14:textId="77777777" w:rsidR="00A06894" w:rsidRPr="00B62708" w:rsidRDefault="00A06894" w:rsidP="00B62708">
            <w:pPr>
              <w:spacing w:after="0" w:line="240" w:lineRule="auto"/>
              <w:jc w:val="both"/>
              <w:rPr>
                <w:rFonts w:ascii="Times New Roman" w:hAnsi="Times New Roman" w:cs="Times New Roman"/>
              </w:rPr>
            </w:pPr>
          </w:p>
        </w:tc>
        <w:tc>
          <w:tcPr>
            <w:tcW w:w="537" w:type="pct"/>
            <w:tcBorders>
              <w:top w:val="nil"/>
              <w:left w:val="nil"/>
              <w:bottom w:val="nil"/>
              <w:right w:val="nil"/>
            </w:tcBorders>
            <w:noWrap/>
            <w:hideMark/>
          </w:tcPr>
          <w:p w14:paraId="108694DC" w14:textId="77777777" w:rsidR="00A06894" w:rsidRPr="00B62708" w:rsidRDefault="00A06894" w:rsidP="00B62708">
            <w:pPr>
              <w:spacing w:after="0" w:line="240" w:lineRule="auto"/>
              <w:jc w:val="both"/>
              <w:rPr>
                <w:rFonts w:ascii="Times New Roman" w:eastAsia="Times New Roman" w:hAnsi="Times New Roman" w:cs="Times New Roman"/>
                <w:color w:val="000000"/>
                <w:kern w:val="0"/>
                <w14:ligatures w14:val="none"/>
              </w:rPr>
            </w:pPr>
            <w:r w:rsidRPr="00B62708">
              <w:rPr>
                <w:rFonts w:ascii="Times New Roman" w:hAnsi="Times New Roman" w:cs="Times New Roman"/>
              </w:rPr>
              <w:t>-0.013</w:t>
            </w:r>
          </w:p>
        </w:tc>
        <w:tc>
          <w:tcPr>
            <w:tcW w:w="649" w:type="pct"/>
            <w:tcBorders>
              <w:top w:val="nil"/>
              <w:left w:val="nil"/>
              <w:bottom w:val="nil"/>
              <w:right w:val="nil"/>
            </w:tcBorders>
            <w:noWrap/>
            <w:hideMark/>
          </w:tcPr>
          <w:p w14:paraId="16098594" w14:textId="77777777" w:rsidR="00A06894" w:rsidRPr="00B62708" w:rsidRDefault="00A06894" w:rsidP="00B62708">
            <w:pPr>
              <w:spacing w:after="0" w:line="240" w:lineRule="auto"/>
              <w:ind w:hanging="79"/>
              <w:jc w:val="both"/>
              <w:rPr>
                <w:rFonts w:ascii="Times New Roman" w:eastAsia="Times New Roman" w:hAnsi="Times New Roman" w:cs="Times New Roman"/>
                <w:color w:val="000000"/>
              </w:rPr>
            </w:pPr>
            <w:r w:rsidRPr="00B62708">
              <w:rPr>
                <w:rFonts w:ascii="Times New Roman" w:hAnsi="Times New Roman" w:cs="Times New Roman"/>
              </w:rPr>
              <w:t>0.006</w:t>
            </w:r>
          </w:p>
        </w:tc>
        <w:tc>
          <w:tcPr>
            <w:tcW w:w="549" w:type="pct"/>
            <w:tcBorders>
              <w:top w:val="nil"/>
              <w:left w:val="nil"/>
              <w:bottom w:val="nil"/>
              <w:right w:val="nil"/>
            </w:tcBorders>
            <w:noWrap/>
            <w:hideMark/>
          </w:tcPr>
          <w:p w14:paraId="06564773" w14:textId="77777777" w:rsidR="00A06894" w:rsidRPr="00B62708" w:rsidRDefault="00A06894" w:rsidP="00B62708">
            <w:pPr>
              <w:spacing w:after="0" w:line="240" w:lineRule="auto"/>
              <w:jc w:val="both"/>
              <w:rPr>
                <w:rFonts w:ascii="Times New Roman" w:eastAsia="Times New Roman" w:hAnsi="Times New Roman" w:cs="Times New Roman"/>
                <w:color w:val="000000"/>
              </w:rPr>
            </w:pPr>
            <w:r w:rsidRPr="00B62708">
              <w:rPr>
                <w:rFonts w:ascii="Times New Roman" w:hAnsi="Times New Roman" w:cs="Times New Roman"/>
              </w:rPr>
              <w:t>-2.206</w:t>
            </w:r>
          </w:p>
        </w:tc>
        <w:tc>
          <w:tcPr>
            <w:tcW w:w="716" w:type="pct"/>
            <w:tcBorders>
              <w:top w:val="nil"/>
              <w:left w:val="nil"/>
              <w:bottom w:val="nil"/>
              <w:right w:val="nil"/>
            </w:tcBorders>
            <w:noWrap/>
            <w:hideMark/>
          </w:tcPr>
          <w:p w14:paraId="36FFC199" w14:textId="77777777" w:rsidR="00A06894" w:rsidRPr="00B62708" w:rsidRDefault="00A06894" w:rsidP="00B62708">
            <w:pPr>
              <w:spacing w:after="0" w:line="240" w:lineRule="auto"/>
              <w:jc w:val="both"/>
              <w:rPr>
                <w:rFonts w:ascii="Times New Roman" w:eastAsia="Times New Roman" w:hAnsi="Times New Roman" w:cs="Times New Roman"/>
                <w:color w:val="000000"/>
              </w:rPr>
            </w:pPr>
            <w:r w:rsidRPr="00B62708">
              <w:rPr>
                <w:rFonts w:ascii="Times New Roman" w:hAnsi="Times New Roman" w:cs="Times New Roman"/>
              </w:rPr>
              <w:t>0.028**</w:t>
            </w:r>
          </w:p>
        </w:tc>
      </w:tr>
      <w:tr w:rsidR="00A06894" w:rsidRPr="00B62708" w14:paraId="3D2EB7A4" w14:textId="77777777" w:rsidTr="00A06894">
        <w:trPr>
          <w:trHeight w:val="289"/>
          <w:jc w:val="center"/>
        </w:trPr>
        <w:tc>
          <w:tcPr>
            <w:tcW w:w="2406" w:type="pct"/>
            <w:tcBorders>
              <w:top w:val="nil"/>
              <w:left w:val="nil"/>
              <w:bottom w:val="nil"/>
              <w:right w:val="nil"/>
            </w:tcBorders>
            <w:noWrap/>
            <w:vAlign w:val="bottom"/>
            <w:hideMark/>
          </w:tcPr>
          <w:p w14:paraId="43935032" w14:textId="77777777" w:rsidR="00A06894" w:rsidRPr="00B62708" w:rsidRDefault="00A06894" w:rsidP="00B62708">
            <w:pPr>
              <w:spacing w:after="0" w:line="240" w:lineRule="auto"/>
              <w:ind w:left="259" w:hanging="259"/>
              <w:jc w:val="both"/>
              <w:rPr>
                <w:rFonts w:ascii="Times New Roman" w:eastAsia="Calibri" w:hAnsi="Times New Roman" w:cs="Times New Roman"/>
                <w:color w:val="000000"/>
              </w:rPr>
            </w:pPr>
            <m:oMathPara>
              <m:oMathParaPr>
                <m:jc m:val="left"/>
              </m:oMathParaPr>
              <m:oMath>
                <m:r>
                  <w:rPr>
                    <w:rFonts w:ascii="Cambria Math" w:eastAsia="Calibri" w:hAnsi="Cambria Math" w:cs="Times New Roman"/>
                    <w:color w:val="000000"/>
                  </w:rPr>
                  <m:t>∆</m:t>
                </m:r>
                <m:r>
                  <w:rPr>
                    <w:rFonts w:ascii="Cambria Math" w:eastAsia="Times New Roman" w:hAnsi="Cambria Math" w:cs="Times New Roman"/>
                    <w:color w:val="000000"/>
                  </w:rPr>
                  <m:t>(</m:t>
                </m:r>
                <m:sSub>
                  <m:sSubPr>
                    <m:ctrlPr>
                      <w:rPr>
                        <w:rFonts w:ascii="Cambria Math" w:eastAsia="Times New Roman" w:hAnsi="Cambria Math" w:cs="Times New Roman"/>
                        <w:iCs/>
                        <w:color w:val="000000"/>
                      </w:rPr>
                    </m:ctrlPr>
                  </m:sSubPr>
                  <m:e>
                    <m:r>
                      <m:rPr>
                        <m:sty m:val="p"/>
                      </m:rPr>
                      <w:rPr>
                        <w:rFonts w:ascii="Cambria Math" w:eastAsia="Times New Roman" w:hAnsi="Cambria Math" w:cs="Times New Roman"/>
                        <w:color w:val="000000"/>
                      </w:rPr>
                      <m:t>TOP</m:t>
                    </m:r>
                  </m:e>
                  <m:sub>
                    <m:r>
                      <m:rPr>
                        <m:sty m:val="p"/>
                      </m:rPr>
                      <w:rPr>
                        <w:rFonts w:ascii="Cambria Math" w:eastAsia="Times New Roman" w:hAnsi="Cambria Math" w:cs="Times New Roman"/>
                        <w:color w:val="000000"/>
                      </w:rPr>
                      <m:t>it</m:t>
                    </m:r>
                  </m:sub>
                </m:sSub>
                <m:r>
                  <w:rPr>
                    <w:rFonts w:ascii="Cambria Math" w:eastAsia="Times New Roman" w:hAnsi="Cambria Math" w:cs="Times New Roman"/>
                    <w:color w:val="000000"/>
                  </w:rPr>
                  <m:t>)</m:t>
                </m:r>
              </m:oMath>
            </m:oMathPara>
          </w:p>
        </w:tc>
        <w:tc>
          <w:tcPr>
            <w:tcW w:w="143" w:type="pct"/>
            <w:tcBorders>
              <w:top w:val="nil"/>
              <w:left w:val="nil"/>
              <w:bottom w:val="nil"/>
              <w:right w:val="nil"/>
            </w:tcBorders>
          </w:tcPr>
          <w:p w14:paraId="05785ABF" w14:textId="77777777" w:rsidR="00A06894" w:rsidRPr="00B62708" w:rsidRDefault="00A06894" w:rsidP="00B62708">
            <w:pPr>
              <w:spacing w:after="0" w:line="240" w:lineRule="auto"/>
              <w:jc w:val="both"/>
              <w:rPr>
                <w:rFonts w:ascii="Times New Roman" w:hAnsi="Times New Roman" w:cs="Times New Roman"/>
              </w:rPr>
            </w:pPr>
          </w:p>
        </w:tc>
        <w:tc>
          <w:tcPr>
            <w:tcW w:w="537" w:type="pct"/>
            <w:tcBorders>
              <w:top w:val="nil"/>
              <w:left w:val="nil"/>
              <w:bottom w:val="nil"/>
              <w:right w:val="nil"/>
            </w:tcBorders>
            <w:noWrap/>
            <w:hideMark/>
          </w:tcPr>
          <w:p w14:paraId="753DF6EC" w14:textId="77777777" w:rsidR="00A06894" w:rsidRPr="00B62708" w:rsidRDefault="00A06894" w:rsidP="00B62708">
            <w:pPr>
              <w:spacing w:after="0" w:line="240" w:lineRule="auto"/>
              <w:jc w:val="both"/>
              <w:rPr>
                <w:rFonts w:ascii="Times New Roman" w:eastAsia="Times New Roman" w:hAnsi="Times New Roman" w:cs="Times New Roman"/>
                <w:color w:val="000000"/>
                <w:kern w:val="0"/>
                <w14:ligatures w14:val="none"/>
              </w:rPr>
            </w:pPr>
            <w:r w:rsidRPr="00B62708">
              <w:rPr>
                <w:rFonts w:ascii="Times New Roman" w:hAnsi="Times New Roman" w:cs="Times New Roman"/>
              </w:rPr>
              <w:t>-0.009</w:t>
            </w:r>
          </w:p>
        </w:tc>
        <w:tc>
          <w:tcPr>
            <w:tcW w:w="649" w:type="pct"/>
            <w:tcBorders>
              <w:top w:val="nil"/>
              <w:left w:val="nil"/>
              <w:bottom w:val="nil"/>
              <w:right w:val="nil"/>
            </w:tcBorders>
            <w:noWrap/>
            <w:hideMark/>
          </w:tcPr>
          <w:p w14:paraId="6536BC02" w14:textId="77777777" w:rsidR="00A06894" w:rsidRPr="00B62708" w:rsidRDefault="00A06894" w:rsidP="00B62708">
            <w:pPr>
              <w:spacing w:after="0" w:line="240" w:lineRule="auto"/>
              <w:ind w:hanging="79"/>
              <w:jc w:val="both"/>
              <w:rPr>
                <w:rFonts w:ascii="Times New Roman" w:eastAsia="Times New Roman" w:hAnsi="Times New Roman" w:cs="Times New Roman"/>
                <w:color w:val="000000"/>
              </w:rPr>
            </w:pPr>
            <w:r w:rsidRPr="00B62708">
              <w:rPr>
                <w:rFonts w:ascii="Times New Roman" w:hAnsi="Times New Roman" w:cs="Times New Roman"/>
              </w:rPr>
              <w:t>0.002</w:t>
            </w:r>
          </w:p>
        </w:tc>
        <w:tc>
          <w:tcPr>
            <w:tcW w:w="549" w:type="pct"/>
            <w:tcBorders>
              <w:top w:val="nil"/>
              <w:left w:val="nil"/>
              <w:bottom w:val="nil"/>
              <w:right w:val="nil"/>
            </w:tcBorders>
            <w:noWrap/>
            <w:hideMark/>
          </w:tcPr>
          <w:p w14:paraId="7FD797BA" w14:textId="77777777" w:rsidR="00A06894" w:rsidRPr="00B62708" w:rsidRDefault="00A06894" w:rsidP="00B62708">
            <w:pPr>
              <w:spacing w:after="0" w:line="240" w:lineRule="auto"/>
              <w:jc w:val="both"/>
              <w:rPr>
                <w:rFonts w:ascii="Times New Roman" w:eastAsia="Times New Roman" w:hAnsi="Times New Roman" w:cs="Times New Roman"/>
                <w:color w:val="000000"/>
              </w:rPr>
            </w:pPr>
            <w:r w:rsidRPr="00B62708">
              <w:rPr>
                <w:rFonts w:ascii="Times New Roman" w:hAnsi="Times New Roman" w:cs="Times New Roman"/>
              </w:rPr>
              <w:t>-5.392</w:t>
            </w:r>
          </w:p>
        </w:tc>
        <w:tc>
          <w:tcPr>
            <w:tcW w:w="716" w:type="pct"/>
            <w:tcBorders>
              <w:top w:val="nil"/>
              <w:left w:val="nil"/>
              <w:bottom w:val="nil"/>
              <w:right w:val="nil"/>
            </w:tcBorders>
            <w:noWrap/>
            <w:hideMark/>
          </w:tcPr>
          <w:p w14:paraId="0CE4B635" w14:textId="77777777" w:rsidR="00A06894" w:rsidRPr="00B62708" w:rsidRDefault="00A06894" w:rsidP="00B62708">
            <w:pPr>
              <w:spacing w:after="0" w:line="240" w:lineRule="auto"/>
              <w:jc w:val="both"/>
              <w:rPr>
                <w:rFonts w:ascii="Times New Roman" w:eastAsia="Times New Roman" w:hAnsi="Times New Roman" w:cs="Times New Roman"/>
                <w:color w:val="000000"/>
              </w:rPr>
            </w:pPr>
            <w:r w:rsidRPr="00B62708">
              <w:rPr>
                <w:rFonts w:ascii="Times New Roman" w:hAnsi="Times New Roman" w:cs="Times New Roman"/>
              </w:rPr>
              <w:t>0.000***</w:t>
            </w:r>
          </w:p>
        </w:tc>
      </w:tr>
      <w:tr w:rsidR="00A06894" w:rsidRPr="00B62708" w14:paraId="26944D05" w14:textId="77777777" w:rsidTr="00A06894">
        <w:trPr>
          <w:trHeight w:val="289"/>
          <w:jc w:val="center"/>
        </w:trPr>
        <w:tc>
          <w:tcPr>
            <w:tcW w:w="2406" w:type="pct"/>
            <w:tcBorders>
              <w:top w:val="nil"/>
              <w:left w:val="nil"/>
              <w:bottom w:val="nil"/>
              <w:right w:val="nil"/>
            </w:tcBorders>
            <w:noWrap/>
            <w:vAlign w:val="bottom"/>
            <w:hideMark/>
          </w:tcPr>
          <w:p w14:paraId="4447E4BF" w14:textId="77777777" w:rsidR="00A06894" w:rsidRPr="00B62708" w:rsidRDefault="00A06894" w:rsidP="00B62708">
            <w:pPr>
              <w:spacing w:after="0" w:line="240" w:lineRule="auto"/>
              <w:ind w:left="259" w:hanging="259"/>
              <w:jc w:val="both"/>
              <w:rPr>
                <w:rFonts w:ascii="Times New Roman" w:eastAsia="Calibri" w:hAnsi="Times New Roman" w:cs="Times New Roman"/>
                <w:i/>
                <w:color w:val="000000"/>
              </w:rPr>
            </w:pPr>
            <m:oMathPara>
              <m:oMathParaPr>
                <m:jc m:val="left"/>
              </m:oMathParaPr>
              <m:oMath>
                <m:r>
                  <w:rPr>
                    <w:rFonts w:ascii="Cambria Math" w:eastAsia="Calibri" w:hAnsi="Cambria Math" w:cs="Times New Roman"/>
                    <w:color w:val="000000"/>
                  </w:rPr>
                  <m:t>∆</m:t>
                </m:r>
                <m:r>
                  <w:rPr>
                    <w:rFonts w:ascii="Cambria Math" w:eastAsia="Times New Roman" w:hAnsi="Cambria Math" w:cs="Times New Roman"/>
                    <w:color w:val="000000"/>
                  </w:rPr>
                  <m:t>(</m:t>
                </m:r>
                <m:sSub>
                  <m:sSubPr>
                    <m:ctrlPr>
                      <w:rPr>
                        <w:rFonts w:ascii="Cambria Math" w:eastAsia="Times New Roman" w:hAnsi="Cambria Math" w:cs="Times New Roman"/>
                        <w:iCs/>
                        <w:color w:val="000000"/>
                      </w:rPr>
                    </m:ctrlPr>
                  </m:sSubPr>
                  <m:e>
                    <m:r>
                      <m:rPr>
                        <m:sty m:val="p"/>
                      </m:rPr>
                      <w:rPr>
                        <w:rFonts w:ascii="Cambria Math" w:eastAsia="Times New Roman" w:hAnsi="Cambria Math" w:cs="Times New Roman"/>
                        <w:color w:val="000000"/>
                      </w:rPr>
                      <m:t>PopGr</m:t>
                    </m:r>
                  </m:e>
                  <m:sub>
                    <m:r>
                      <m:rPr>
                        <m:sty m:val="p"/>
                      </m:rPr>
                      <w:rPr>
                        <w:rFonts w:ascii="Cambria Math" w:eastAsia="Times New Roman" w:hAnsi="Cambria Math" w:cs="Times New Roman"/>
                        <w:color w:val="000000"/>
                      </w:rPr>
                      <m:t>it</m:t>
                    </m:r>
                  </m:sub>
                </m:sSub>
                <m:r>
                  <w:rPr>
                    <w:rFonts w:ascii="Cambria Math" w:eastAsia="Times New Roman" w:hAnsi="Cambria Math" w:cs="Times New Roman"/>
                    <w:color w:val="000000"/>
                  </w:rPr>
                  <m:t>)</m:t>
                </m:r>
              </m:oMath>
            </m:oMathPara>
          </w:p>
        </w:tc>
        <w:tc>
          <w:tcPr>
            <w:tcW w:w="143" w:type="pct"/>
            <w:tcBorders>
              <w:top w:val="nil"/>
              <w:left w:val="nil"/>
              <w:bottom w:val="nil"/>
              <w:right w:val="nil"/>
            </w:tcBorders>
          </w:tcPr>
          <w:p w14:paraId="151F48E2" w14:textId="77777777" w:rsidR="00A06894" w:rsidRPr="00B62708" w:rsidRDefault="00A06894" w:rsidP="00B62708">
            <w:pPr>
              <w:spacing w:after="0" w:line="240" w:lineRule="auto"/>
              <w:jc w:val="both"/>
              <w:rPr>
                <w:rFonts w:ascii="Times New Roman" w:hAnsi="Times New Roman" w:cs="Times New Roman"/>
              </w:rPr>
            </w:pPr>
          </w:p>
        </w:tc>
        <w:tc>
          <w:tcPr>
            <w:tcW w:w="537" w:type="pct"/>
            <w:tcBorders>
              <w:top w:val="nil"/>
              <w:left w:val="nil"/>
              <w:bottom w:val="nil"/>
              <w:right w:val="nil"/>
            </w:tcBorders>
            <w:noWrap/>
            <w:hideMark/>
          </w:tcPr>
          <w:p w14:paraId="6C3BC33E" w14:textId="77777777" w:rsidR="00A06894" w:rsidRPr="00B62708" w:rsidRDefault="00A06894" w:rsidP="00B62708">
            <w:pPr>
              <w:spacing w:after="0" w:line="240" w:lineRule="auto"/>
              <w:jc w:val="both"/>
              <w:rPr>
                <w:rFonts w:ascii="Times New Roman" w:eastAsia="Times New Roman" w:hAnsi="Times New Roman" w:cs="Times New Roman"/>
                <w:color w:val="000000"/>
                <w:kern w:val="0"/>
                <w14:ligatures w14:val="none"/>
              </w:rPr>
            </w:pPr>
            <w:r w:rsidRPr="00B62708">
              <w:rPr>
                <w:rFonts w:ascii="Times New Roman" w:hAnsi="Times New Roman" w:cs="Times New Roman"/>
              </w:rPr>
              <w:t>0.070</w:t>
            </w:r>
          </w:p>
        </w:tc>
        <w:tc>
          <w:tcPr>
            <w:tcW w:w="649" w:type="pct"/>
            <w:tcBorders>
              <w:top w:val="nil"/>
              <w:left w:val="nil"/>
              <w:bottom w:val="nil"/>
              <w:right w:val="nil"/>
            </w:tcBorders>
            <w:noWrap/>
            <w:hideMark/>
          </w:tcPr>
          <w:p w14:paraId="4BBE03C1" w14:textId="77777777" w:rsidR="00A06894" w:rsidRPr="00B62708" w:rsidRDefault="00A06894" w:rsidP="00B62708">
            <w:pPr>
              <w:spacing w:after="0" w:line="240" w:lineRule="auto"/>
              <w:ind w:hanging="79"/>
              <w:jc w:val="both"/>
              <w:rPr>
                <w:rFonts w:ascii="Times New Roman" w:eastAsia="Times New Roman" w:hAnsi="Times New Roman" w:cs="Times New Roman"/>
                <w:color w:val="000000"/>
              </w:rPr>
            </w:pPr>
            <w:r w:rsidRPr="00B62708">
              <w:rPr>
                <w:rFonts w:ascii="Times New Roman" w:hAnsi="Times New Roman" w:cs="Times New Roman"/>
              </w:rPr>
              <w:t>0.083</w:t>
            </w:r>
          </w:p>
        </w:tc>
        <w:tc>
          <w:tcPr>
            <w:tcW w:w="549" w:type="pct"/>
            <w:tcBorders>
              <w:top w:val="nil"/>
              <w:left w:val="nil"/>
              <w:bottom w:val="nil"/>
              <w:right w:val="nil"/>
            </w:tcBorders>
            <w:noWrap/>
            <w:hideMark/>
          </w:tcPr>
          <w:p w14:paraId="53A2E20C" w14:textId="77777777" w:rsidR="00A06894" w:rsidRPr="00B62708" w:rsidRDefault="00A06894" w:rsidP="00B62708">
            <w:pPr>
              <w:spacing w:after="0" w:line="240" w:lineRule="auto"/>
              <w:jc w:val="both"/>
              <w:rPr>
                <w:rFonts w:ascii="Times New Roman" w:eastAsia="Times New Roman" w:hAnsi="Times New Roman" w:cs="Times New Roman"/>
                <w:color w:val="000000"/>
              </w:rPr>
            </w:pPr>
            <w:r w:rsidRPr="00B62708">
              <w:rPr>
                <w:rFonts w:ascii="Times New Roman" w:hAnsi="Times New Roman" w:cs="Times New Roman"/>
              </w:rPr>
              <w:t>0.842</w:t>
            </w:r>
          </w:p>
        </w:tc>
        <w:tc>
          <w:tcPr>
            <w:tcW w:w="716" w:type="pct"/>
            <w:tcBorders>
              <w:top w:val="nil"/>
              <w:left w:val="nil"/>
              <w:bottom w:val="nil"/>
              <w:right w:val="nil"/>
            </w:tcBorders>
            <w:noWrap/>
            <w:hideMark/>
          </w:tcPr>
          <w:p w14:paraId="2AC6C585" w14:textId="77777777" w:rsidR="00A06894" w:rsidRPr="00B62708" w:rsidRDefault="00A06894" w:rsidP="00B62708">
            <w:pPr>
              <w:spacing w:after="0" w:line="240" w:lineRule="auto"/>
              <w:jc w:val="both"/>
              <w:rPr>
                <w:rFonts w:ascii="Times New Roman" w:eastAsia="Times New Roman" w:hAnsi="Times New Roman" w:cs="Times New Roman"/>
                <w:color w:val="000000"/>
              </w:rPr>
            </w:pPr>
            <w:r w:rsidRPr="00B62708">
              <w:rPr>
                <w:rFonts w:ascii="Times New Roman" w:hAnsi="Times New Roman" w:cs="Times New Roman"/>
              </w:rPr>
              <w:t>0.400</w:t>
            </w:r>
          </w:p>
        </w:tc>
      </w:tr>
      <w:tr w:rsidR="00A06894" w:rsidRPr="00B62708" w14:paraId="47B36838" w14:textId="77777777" w:rsidTr="00A06894">
        <w:trPr>
          <w:trHeight w:val="289"/>
          <w:jc w:val="center"/>
        </w:trPr>
        <w:tc>
          <w:tcPr>
            <w:tcW w:w="2406" w:type="pct"/>
            <w:tcBorders>
              <w:top w:val="nil"/>
              <w:left w:val="nil"/>
              <w:bottom w:val="nil"/>
              <w:right w:val="nil"/>
            </w:tcBorders>
            <w:noWrap/>
            <w:vAlign w:val="bottom"/>
            <w:hideMark/>
          </w:tcPr>
          <w:p w14:paraId="225B7A28" w14:textId="77777777" w:rsidR="00A06894" w:rsidRPr="00B62708" w:rsidRDefault="00A06894" w:rsidP="00B62708">
            <w:pPr>
              <w:spacing w:after="0" w:line="240" w:lineRule="auto"/>
              <w:ind w:left="259" w:hanging="259"/>
              <w:jc w:val="both"/>
              <w:rPr>
                <w:rFonts w:ascii="Times New Roman" w:eastAsia="Calibri" w:hAnsi="Times New Roman" w:cs="Times New Roman"/>
                <w:i/>
                <w:color w:val="000000"/>
              </w:rPr>
            </w:pPr>
            <m:oMathPara>
              <m:oMathParaPr>
                <m:jc m:val="left"/>
              </m:oMathParaPr>
              <m:oMath>
                <m:r>
                  <w:rPr>
                    <w:rFonts w:ascii="Cambria Math" w:eastAsia="Calibri" w:hAnsi="Cambria Math" w:cs="Times New Roman"/>
                    <w:color w:val="000000"/>
                  </w:rPr>
                  <m:t>∆</m:t>
                </m:r>
                <m:r>
                  <w:rPr>
                    <w:rFonts w:ascii="Cambria Math" w:eastAsia="Times New Roman" w:hAnsi="Cambria Math" w:cs="Times New Roman"/>
                    <w:color w:val="000000"/>
                  </w:rPr>
                  <m:t>(</m:t>
                </m:r>
                <m:sSub>
                  <m:sSubPr>
                    <m:ctrlPr>
                      <w:rPr>
                        <w:rFonts w:ascii="Cambria Math" w:eastAsia="Times New Roman" w:hAnsi="Cambria Math" w:cs="Times New Roman"/>
                        <w:iCs/>
                        <w:color w:val="000000"/>
                      </w:rPr>
                    </m:ctrlPr>
                  </m:sSubPr>
                  <m:e>
                    <m:r>
                      <m:rPr>
                        <m:sty m:val="p"/>
                      </m:rPr>
                      <w:rPr>
                        <w:rFonts w:ascii="Cambria Math" w:eastAsia="Times New Roman" w:hAnsi="Cambria Math" w:cs="Times New Roman"/>
                        <w:color w:val="000000"/>
                      </w:rPr>
                      <m:t>LFPR</m:t>
                    </m:r>
                  </m:e>
                  <m:sub>
                    <m:r>
                      <m:rPr>
                        <m:sty m:val="p"/>
                      </m:rPr>
                      <w:rPr>
                        <w:rFonts w:ascii="Cambria Math" w:eastAsia="Times New Roman" w:hAnsi="Cambria Math" w:cs="Times New Roman"/>
                        <w:color w:val="000000"/>
                      </w:rPr>
                      <m:t>it</m:t>
                    </m:r>
                  </m:sub>
                </m:sSub>
                <m:r>
                  <m:rPr>
                    <m:sty m:val="p"/>
                  </m:rPr>
                  <w:rPr>
                    <w:rFonts w:ascii="Cambria Math" w:eastAsia="Times New Roman" w:hAnsi="Cambria Math" w:cs="Times New Roman"/>
                    <w:color w:val="000000"/>
                  </w:rPr>
                  <m:t xml:space="preserve">) </m:t>
                </m:r>
              </m:oMath>
            </m:oMathPara>
          </w:p>
        </w:tc>
        <w:tc>
          <w:tcPr>
            <w:tcW w:w="143" w:type="pct"/>
            <w:tcBorders>
              <w:top w:val="nil"/>
              <w:left w:val="nil"/>
              <w:bottom w:val="nil"/>
              <w:right w:val="nil"/>
            </w:tcBorders>
          </w:tcPr>
          <w:p w14:paraId="2A6A12FF" w14:textId="77777777" w:rsidR="00A06894" w:rsidRPr="00B62708" w:rsidRDefault="00A06894" w:rsidP="00B62708">
            <w:pPr>
              <w:spacing w:after="0" w:line="240" w:lineRule="auto"/>
              <w:jc w:val="both"/>
              <w:rPr>
                <w:rFonts w:ascii="Times New Roman" w:hAnsi="Times New Roman" w:cs="Times New Roman"/>
              </w:rPr>
            </w:pPr>
          </w:p>
        </w:tc>
        <w:tc>
          <w:tcPr>
            <w:tcW w:w="537" w:type="pct"/>
            <w:tcBorders>
              <w:top w:val="nil"/>
              <w:left w:val="nil"/>
              <w:bottom w:val="nil"/>
              <w:right w:val="nil"/>
            </w:tcBorders>
            <w:noWrap/>
            <w:hideMark/>
          </w:tcPr>
          <w:p w14:paraId="42677889" w14:textId="77777777" w:rsidR="00A06894" w:rsidRPr="00B62708" w:rsidRDefault="00A06894" w:rsidP="00B62708">
            <w:pPr>
              <w:spacing w:after="0" w:line="240" w:lineRule="auto"/>
              <w:jc w:val="both"/>
              <w:rPr>
                <w:rFonts w:ascii="Times New Roman" w:eastAsia="Times New Roman" w:hAnsi="Times New Roman" w:cs="Times New Roman"/>
                <w:color w:val="000000"/>
                <w:kern w:val="0"/>
                <w14:ligatures w14:val="none"/>
              </w:rPr>
            </w:pPr>
            <w:r w:rsidRPr="00B62708">
              <w:rPr>
                <w:rFonts w:ascii="Times New Roman" w:hAnsi="Times New Roman" w:cs="Times New Roman"/>
              </w:rPr>
              <w:t>0.037</w:t>
            </w:r>
          </w:p>
        </w:tc>
        <w:tc>
          <w:tcPr>
            <w:tcW w:w="649" w:type="pct"/>
            <w:tcBorders>
              <w:top w:val="nil"/>
              <w:left w:val="nil"/>
              <w:bottom w:val="nil"/>
              <w:right w:val="nil"/>
            </w:tcBorders>
            <w:noWrap/>
            <w:hideMark/>
          </w:tcPr>
          <w:p w14:paraId="1687E694" w14:textId="77777777" w:rsidR="00A06894" w:rsidRPr="00B62708" w:rsidRDefault="00A06894" w:rsidP="00B62708">
            <w:pPr>
              <w:spacing w:after="0" w:line="240" w:lineRule="auto"/>
              <w:ind w:hanging="79"/>
              <w:jc w:val="both"/>
              <w:rPr>
                <w:rFonts w:ascii="Times New Roman" w:eastAsia="Times New Roman" w:hAnsi="Times New Roman" w:cs="Times New Roman"/>
                <w:color w:val="000000"/>
              </w:rPr>
            </w:pPr>
            <w:r w:rsidRPr="00B62708">
              <w:rPr>
                <w:rFonts w:ascii="Times New Roman" w:hAnsi="Times New Roman" w:cs="Times New Roman"/>
              </w:rPr>
              <w:t>0.024</w:t>
            </w:r>
          </w:p>
        </w:tc>
        <w:tc>
          <w:tcPr>
            <w:tcW w:w="549" w:type="pct"/>
            <w:tcBorders>
              <w:top w:val="nil"/>
              <w:left w:val="nil"/>
              <w:bottom w:val="nil"/>
              <w:right w:val="nil"/>
            </w:tcBorders>
            <w:noWrap/>
            <w:hideMark/>
          </w:tcPr>
          <w:p w14:paraId="76A58831" w14:textId="77777777" w:rsidR="00A06894" w:rsidRPr="00B62708" w:rsidRDefault="00A06894" w:rsidP="00B62708">
            <w:pPr>
              <w:spacing w:after="0" w:line="240" w:lineRule="auto"/>
              <w:jc w:val="both"/>
              <w:rPr>
                <w:rFonts w:ascii="Times New Roman" w:eastAsia="Times New Roman" w:hAnsi="Times New Roman" w:cs="Times New Roman"/>
                <w:color w:val="000000"/>
              </w:rPr>
            </w:pPr>
            <w:r w:rsidRPr="00B62708">
              <w:rPr>
                <w:rFonts w:ascii="Times New Roman" w:hAnsi="Times New Roman" w:cs="Times New Roman"/>
              </w:rPr>
              <w:t>1.558</w:t>
            </w:r>
          </w:p>
        </w:tc>
        <w:tc>
          <w:tcPr>
            <w:tcW w:w="716" w:type="pct"/>
            <w:tcBorders>
              <w:top w:val="nil"/>
              <w:left w:val="nil"/>
              <w:bottom w:val="nil"/>
              <w:right w:val="nil"/>
            </w:tcBorders>
            <w:noWrap/>
            <w:hideMark/>
          </w:tcPr>
          <w:p w14:paraId="4766A421" w14:textId="77777777" w:rsidR="00A06894" w:rsidRPr="00B62708" w:rsidRDefault="00A06894" w:rsidP="00B62708">
            <w:pPr>
              <w:spacing w:after="0" w:line="240" w:lineRule="auto"/>
              <w:jc w:val="both"/>
              <w:rPr>
                <w:rFonts w:ascii="Times New Roman" w:eastAsia="Times New Roman" w:hAnsi="Times New Roman" w:cs="Times New Roman"/>
                <w:color w:val="000000"/>
              </w:rPr>
            </w:pPr>
            <w:r w:rsidRPr="00B62708">
              <w:rPr>
                <w:rFonts w:ascii="Times New Roman" w:hAnsi="Times New Roman" w:cs="Times New Roman"/>
              </w:rPr>
              <w:t>0.120</w:t>
            </w:r>
          </w:p>
        </w:tc>
      </w:tr>
      <w:tr w:rsidR="00A06894" w:rsidRPr="00B62708" w14:paraId="4B152B92" w14:textId="77777777" w:rsidTr="00A06894">
        <w:trPr>
          <w:trHeight w:val="289"/>
          <w:jc w:val="center"/>
        </w:trPr>
        <w:tc>
          <w:tcPr>
            <w:tcW w:w="2406" w:type="pct"/>
            <w:tcBorders>
              <w:top w:val="nil"/>
              <w:left w:val="nil"/>
              <w:bottom w:val="nil"/>
              <w:right w:val="nil"/>
            </w:tcBorders>
            <w:noWrap/>
            <w:vAlign w:val="bottom"/>
            <w:hideMark/>
          </w:tcPr>
          <w:p w14:paraId="48B20B34" w14:textId="77777777" w:rsidR="00A06894" w:rsidRPr="00B62708" w:rsidRDefault="00A06894" w:rsidP="00B62708">
            <w:pPr>
              <w:spacing w:after="0" w:line="240" w:lineRule="auto"/>
              <w:jc w:val="both"/>
              <w:rPr>
                <w:rFonts w:ascii="Cambria Math" w:eastAsia="Times New Roman" w:hAnsi="Cambria Math" w:cs="Times New Roman"/>
                <w:color w:val="000000"/>
                <w:oMath/>
              </w:rPr>
            </w:pPr>
            <w:r w:rsidRPr="00B62708">
              <w:rPr>
                <w:rFonts w:ascii="Times New Roman" w:eastAsia="Times New Roman" w:hAnsi="Times New Roman" w:cs="Times New Roman"/>
                <w:i/>
                <w:color w:val="000000"/>
              </w:rPr>
              <w:t>Adjustment coefficient estimate</w:t>
            </w:r>
          </w:p>
        </w:tc>
        <w:tc>
          <w:tcPr>
            <w:tcW w:w="143" w:type="pct"/>
            <w:tcBorders>
              <w:top w:val="nil"/>
              <w:left w:val="nil"/>
              <w:bottom w:val="nil"/>
              <w:right w:val="nil"/>
            </w:tcBorders>
          </w:tcPr>
          <w:p w14:paraId="7164A214" w14:textId="77777777" w:rsidR="00A06894" w:rsidRPr="00B62708" w:rsidRDefault="00A06894" w:rsidP="00B62708">
            <w:pPr>
              <w:spacing w:after="0" w:line="240" w:lineRule="auto"/>
              <w:jc w:val="both"/>
              <w:rPr>
                <w:rFonts w:ascii="Times New Roman" w:eastAsia="Times New Roman" w:hAnsi="Times New Roman" w:cs="Times New Roman"/>
                <w:color w:val="000000"/>
              </w:rPr>
            </w:pPr>
          </w:p>
        </w:tc>
        <w:tc>
          <w:tcPr>
            <w:tcW w:w="537" w:type="pct"/>
            <w:tcBorders>
              <w:top w:val="nil"/>
              <w:left w:val="nil"/>
              <w:bottom w:val="nil"/>
              <w:right w:val="nil"/>
            </w:tcBorders>
            <w:noWrap/>
            <w:vAlign w:val="bottom"/>
            <w:hideMark/>
          </w:tcPr>
          <w:p w14:paraId="3CAAD173" w14:textId="77777777" w:rsidR="00A06894" w:rsidRPr="00B62708" w:rsidRDefault="00A06894" w:rsidP="00B62708">
            <w:pPr>
              <w:spacing w:line="240" w:lineRule="auto"/>
              <w:rPr>
                <w:rFonts w:ascii="Times New Roman" w:eastAsia="Times New Roman" w:hAnsi="Times New Roman" w:cs="Times New Roman"/>
                <w:color w:val="000000"/>
              </w:rPr>
            </w:pPr>
          </w:p>
        </w:tc>
        <w:tc>
          <w:tcPr>
            <w:tcW w:w="649" w:type="pct"/>
            <w:tcBorders>
              <w:top w:val="nil"/>
              <w:left w:val="nil"/>
              <w:bottom w:val="nil"/>
              <w:right w:val="nil"/>
            </w:tcBorders>
            <w:noWrap/>
            <w:vAlign w:val="bottom"/>
            <w:hideMark/>
          </w:tcPr>
          <w:p w14:paraId="0032101C" w14:textId="77777777" w:rsidR="00A06894" w:rsidRPr="00B62708" w:rsidRDefault="00A06894" w:rsidP="00B62708">
            <w:pPr>
              <w:spacing w:after="0" w:line="240" w:lineRule="auto"/>
              <w:rPr>
                <w:rFonts w:ascii="Times New Roman" w:hAnsi="Times New Roman" w:cs="Times New Roman"/>
              </w:rPr>
            </w:pPr>
          </w:p>
        </w:tc>
        <w:tc>
          <w:tcPr>
            <w:tcW w:w="549" w:type="pct"/>
            <w:tcBorders>
              <w:top w:val="nil"/>
              <w:left w:val="nil"/>
              <w:bottom w:val="nil"/>
              <w:right w:val="nil"/>
            </w:tcBorders>
            <w:noWrap/>
            <w:vAlign w:val="bottom"/>
            <w:hideMark/>
          </w:tcPr>
          <w:p w14:paraId="1BA0A1CB" w14:textId="77777777" w:rsidR="00A06894" w:rsidRPr="00B62708" w:rsidRDefault="00A06894" w:rsidP="00B62708">
            <w:pPr>
              <w:spacing w:after="0" w:line="240" w:lineRule="auto"/>
              <w:rPr>
                <w:rFonts w:ascii="Times New Roman" w:hAnsi="Times New Roman" w:cs="Times New Roman"/>
              </w:rPr>
            </w:pPr>
          </w:p>
        </w:tc>
        <w:tc>
          <w:tcPr>
            <w:tcW w:w="716" w:type="pct"/>
            <w:tcBorders>
              <w:top w:val="nil"/>
              <w:left w:val="nil"/>
              <w:bottom w:val="nil"/>
              <w:right w:val="nil"/>
            </w:tcBorders>
            <w:noWrap/>
            <w:vAlign w:val="bottom"/>
            <w:hideMark/>
          </w:tcPr>
          <w:p w14:paraId="7C6BB53F" w14:textId="77777777" w:rsidR="00A06894" w:rsidRPr="00B62708" w:rsidRDefault="00A06894" w:rsidP="00B62708">
            <w:pPr>
              <w:spacing w:after="0" w:line="240" w:lineRule="auto"/>
              <w:rPr>
                <w:rFonts w:ascii="Times New Roman" w:hAnsi="Times New Roman" w:cs="Times New Roman"/>
              </w:rPr>
            </w:pPr>
          </w:p>
        </w:tc>
      </w:tr>
      <w:tr w:rsidR="00A06894" w:rsidRPr="00B62708" w14:paraId="454E9DFC" w14:textId="77777777" w:rsidTr="00A06894">
        <w:trPr>
          <w:trHeight w:val="116"/>
          <w:jc w:val="center"/>
        </w:trPr>
        <w:tc>
          <w:tcPr>
            <w:tcW w:w="2406" w:type="pct"/>
            <w:tcBorders>
              <w:top w:val="nil"/>
              <w:left w:val="nil"/>
              <w:bottom w:val="single" w:sz="4" w:space="0" w:color="auto"/>
              <w:right w:val="nil"/>
            </w:tcBorders>
            <w:noWrap/>
            <w:vAlign w:val="bottom"/>
            <w:hideMark/>
          </w:tcPr>
          <w:p w14:paraId="06355948" w14:textId="77777777" w:rsidR="00A06894" w:rsidRPr="00B62708" w:rsidRDefault="00D00904" w:rsidP="00B62708">
            <w:pPr>
              <w:spacing w:after="0" w:line="240" w:lineRule="auto"/>
              <w:ind w:left="259" w:hanging="259"/>
              <w:jc w:val="both"/>
              <w:rPr>
                <w:rFonts w:ascii="Times New Roman" w:eastAsia="Times New Roman" w:hAnsi="Times New Roman" w:cs="Times New Roman"/>
                <w:i/>
                <w:color w:val="000000"/>
              </w:rPr>
            </w:pPr>
            <m:oMathPara>
              <m:oMathParaPr>
                <m:jc m:val="left"/>
              </m:oMathParaPr>
              <m:oMath>
                <m:sSub>
                  <m:sSubPr>
                    <m:ctrlPr>
                      <w:rPr>
                        <w:rFonts w:ascii="Cambria Math" w:eastAsia="Times New Roman" w:hAnsi="Cambria Math" w:cs="Times New Roman"/>
                        <w:iCs/>
                        <w:color w:val="000000"/>
                      </w:rPr>
                    </m:ctrlPr>
                  </m:sSubPr>
                  <m:e>
                    <m:r>
                      <m:rPr>
                        <m:sty m:val="p"/>
                      </m:rPr>
                      <w:rPr>
                        <w:rFonts w:ascii="Cambria Math" w:eastAsia="Times New Roman" w:hAnsi="Cambria Math" w:cs="Times New Roman"/>
                        <w:color w:val="000000"/>
                      </w:rPr>
                      <m:t>Ect</m:t>
                    </m:r>
                  </m:e>
                  <m:sub>
                    <m:r>
                      <m:rPr>
                        <m:sty m:val="p"/>
                      </m:rPr>
                      <w:rPr>
                        <w:rFonts w:ascii="Cambria Math" w:eastAsia="Times New Roman" w:hAnsi="Cambria Math" w:cs="Times New Roman"/>
                        <w:color w:val="000000"/>
                      </w:rPr>
                      <m:t>it-1</m:t>
                    </m:r>
                  </m:sub>
                </m:sSub>
              </m:oMath>
            </m:oMathPara>
          </w:p>
        </w:tc>
        <w:tc>
          <w:tcPr>
            <w:tcW w:w="143" w:type="pct"/>
            <w:tcBorders>
              <w:top w:val="nil"/>
              <w:left w:val="nil"/>
              <w:bottom w:val="single" w:sz="4" w:space="0" w:color="auto"/>
              <w:right w:val="nil"/>
            </w:tcBorders>
          </w:tcPr>
          <w:p w14:paraId="47AEDF72" w14:textId="77777777" w:rsidR="00A06894" w:rsidRPr="00B62708" w:rsidRDefault="00A06894" w:rsidP="00B62708">
            <w:pPr>
              <w:spacing w:after="0" w:line="240" w:lineRule="auto"/>
              <w:jc w:val="both"/>
              <w:rPr>
                <w:rFonts w:ascii="Times New Roman" w:eastAsia="Times New Roman" w:hAnsi="Times New Roman" w:cs="Times New Roman"/>
                <w:color w:val="000000"/>
              </w:rPr>
            </w:pPr>
          </w:p>
        </w:tc>
        <w:tc>
          <w:tcPr>
            <w:tcW w:w="537" w:type="pct"/>
            <w:tcBorders>
              <w:top w:val="nil"/>
              <w:left w:val="nil"/>
              <w:bottom w:val="single" w:sz="4" w:space="0" w:color="auto"/>
              <w:right w:val="nil"/>
            </w:tcBorders>
            <w:noWrap/>
            <w:vAlign w:val="bottom"/>
            <w:hideMark/>
          </w:tcPr>
          <w:p w14:paraId="1ABEEC69" w14:textId="77777777" w:rsidR="00A06894" w:rsidRPr="00B62708" w:rsidRDefault="00A06894" w:rsidP="00B62708">
            <w:pPr>
              <w:spacing w:after="0" w:line="240" w:lineRule="auto"/>
              <w:jc w:val="both"/>
              <w:rPr>
                <w:rFonts w:ascii="Times New Roman" w:eastAsia="Times New Roman" w:hAnsi="Times New Roman" w:cs="Times New Roman"/>
                <w:color w:val="000000"/>
              </w:rPr>
            </w:pPr>
            <w:r w:rsidRPr="00B62708">
              <w:rPr>
                <w:rFonts w:ascii="Times New Roman" w:eastAsia="Times New Roman" w:hAnsi="Times New Roman" w:cs="Times New Roman"/>
                <w:color w:val="000000"/>
              </w:rPr>
              <w:t>-0.041</w:t>
            </w:r>
          </w:p>
        </w:tc>
        <w:tc>
          <w:tcPr>
            <w:tcW w:w="649" w:type="pct"/>
            <w:tcBorders>
              <w:top w:val="nil"/>
              <w:left w:val="nil"/>
              <w:bottom w:val="single" w:sz="4" w:space="0" w:color="auto"/>
              <w:right w:val="nil"/>
            </w:tcBorders>
            <w:noWrap/>
            <w:vAlign w:val="bottom"/>
            <w:hideMark/>
          </w:tcPr>
          <w:p w14:paraId="29804360" w14:textId="77777777" w:rsidR="00A06894" w:rsidRPr="00B62708" w:rsidRDefault="00A06894" w:rsidP="00B62708">
            <w:pPr>
              <w:spacing w:after="0" w:line="240" w:lineRule="auto"/>
              <w:ind w:hanging="79"/>
              <w:jc w:val="both"/>
              <w:rPr>
                <w:rFonts w:ascii="Times New Roman" w:eastAsia="Times New Roman" w:hAnsi="Times New Roman" w:cs="Times New Roman"/>
                <w:color w:val="000000"/>
              </w:rPr>
            </w:pPr>
            <w:r w:rsidRPr="00B62708">
              <w:rPr>
                <w:rFonts w:ascii="Times New Roman" w:eastAsia="Times New Roman" w:hAnsi="Times New Roman" w:cs="Times New Roman"/>
                <w:color w:val="000000"/>
              </w:rPr>
              <w:t>0.005</w:t>
            </w:r>
          </w:p>
        </w:tc>
        <w:tc>
          <w:tcPr>
            <w:tcW w:w="549" w:type="pct"/>
            <w:tcBorders>
              <w:top w:val="nil"/>
              <w:left w:val="nil"/>
              <w:bottom w:val="single" w:sz="4" w:space="0" w:color="auto"/>
              <w:right w:val="nil"/>
            </w:tcBorders>
            <w:noWrap/>
            <w:vAlign w:val="bottom"/>
            <w:hideMark/>
          </w:tcPr>
          <w:p w14:paraId="38A57B70" w14:textId="77777777" w:rsidR="00A06894" w:rsidRPr="00B62708" w:rsidRDefault="00A06894" w:rsidP="00B62708">
            <w:pPr>
              <w:spacing w:after="0" w:line="240" w:lineRule="auto"/>
              <w:jc w:val="both"/>
              <w:rPr>
                <w:rFonts w:ascii="Times New Roman" w:eastAsia="Times New Roman" w:hAnsi="Times New Roman" w:cs="Times New Roman"/>
                <w:color w:val="000000"/>
              </w:rPr>
            </w:pPr>
            <w:r w:rsidRPr="00B62708">
              <w:rPr>
                <w:rFonts w:ascii="Times New Roman" w:eastAsia="Times New Roman" w:hAnsi="Times New Roman" w:cs="Times New Roman"/>
                <w:color w:val="000000"/>
              </w:rPr>
              <w:t>-7.850</w:t>
            </w:r>
          </w:p>
        </w:tc>
        <w:tc>
          <w:tcPr>
            <w:tcW w:w="716" w:type="pct"/>
            <w:tcBorders>
              <w:top w:val="nil"/>
              <w:left w:val="nil"/>
              <w:bottom w:val="single" w:sz="4" w:space="0" w:color="auto"/>
              <w:right w:val="nil"/>
            </w:tcBorders>
            <w:noWrap/>
            <w:vAlign w:val="bottom"/>
            <w:hideMark/>
          </w:tcPr>
          <w:p w14:paraId="3F7D4F0E" w14:textId="77777777" w:rsidR="00A06894" w:rsidRPr="00B62708" w:rsidRDefault="00A06894" w:rsidP="00B62708">
            <w:pPr>
              <w:spacing w:after="0" w:line="240" w:lineRule="auto"/>
              <w:jc w:val="both"/>
              <w:rPr>
                <w:rFonts w:ascii="Times New Roman" w:eastAsia="Times New Roman" w:hAnsi="Times New Roman" w:cs="Times New Roman"/>
                <w:color w:val="000000"/>
              </w:rPr>
            </w:pPr>
            <w:r w:rsidRPr="00B62708">
              <w:rPr>
                <w:rFonts w:ascii="Times New Roman" w:eastAsia="Times New Roman" w:hAnsi="Times New Roman" w:cs="Times New Roman"/>
                <w:color w:val="000000"/>
              </w:rPr>
              <w:t>0.000***</w:t>
            </w:r>
          </w:p>
        </w:tc>
      </w:tr>
      <w:tr w:rsidR="00A06894" w:rsidRPr="00B62708" w14:paraId="2C3B2A5E" w14:textId="77777777" w:rsidTr="00A06894">
        <w:trPr>
          <w:trHeight w:val="289"/>
          <w:jc w:val="center"/>
        </w:trPr>
        <w:tc>
          <w:tcPr>
            <w:tcW w:w="2406" w:type="pct"/>
            <w:tcBorders>
              <w:top w:val="single" w:sz="4" w:space="0" w:color="auto"/>
              <w:left w:val="nil"/>
              <w:bottom w:val="single" w:sz="4" w:space="0" w:color="auto"/>
              <w:right w:val="nil"/>
            </w:tcBorders>
            <w:noWrap/>
            <w:vAlign w:val="bottom"/>
            <w:hideMark/>
          </w:tcPr>
          <w:p w14:paraId="740F947A" w14:textId="77777777" w:rsidR="00A06894" w:rsidRPr="00B62708" w:rsidRDefault="00A06894" w:rsidP="00B62708">
            <w:pPr>
              <w:spacing w:after="0" w:line="240" w:lineRule="auto"/>
              <w:ind w:left="259" w:hanging="259"/>
              <w:jc w:val="both"/>
              <w:rPr>
                <w:rFonts w:ascii="Times New Roman" w:eastAsia="Calibri" w:hAnsi="Times New Roman" w:cs="Times New Roman"/>
                <w:iCs/>
                <w:color w:val="000000"/>
              </w:rPr>
            </w:pPr>
            <w:r w:rsidRPr="00B62708">
              <w:rPr>
                <w:rFonts w:ascii="Times New Roman" w:eastAsia="Calibri" w:hAnsi="Times New Roman" w:cs="Times New Roman"/>
                <w:iCs/>
                <w:color w:val="000000"/>
              </w:rPr>
              <w:t>Log-Likelihood</w:t>
            </w:r>
          </w:p>
        </w:tc>
        <w:tc>
          <w:tcPr>
            <w:tcW w:w="143" w:type="pct"/>
            <w:tcBorders>
              <w:top w:val="single" w:sz="4" w:space="0" w:color="auto"/>
              <w:left w:val="nil"/>
              <w:bottom w:val="single" w:sz="4" w:space="0" w:color="auto"/>
              <w:right w:val="nil"/>
            </w:tcBorders>
          </w:tcPr>
          <w:p w14:paraId="14BFF48C" w14:textId="77777777" w:rsidR="00A06894" w:rsidRPr="00B62708" w:rsidRDefault="00A06894" w:rsidP="00B62708">
            <w:pPr>
              <w:spacing w:after="0" w:line="240" w:lineRule="auto"/>
              <w:jc w:val="both"/>
              <w:rPr>
                <w:rFonts w:ascii="Times New Roman" w:eastAsia="Times New Roman" w:hAnsi="Times New Roman" w:cs="Times New Roman"/>
                <w:color w:val="000000"/>
              </w:rPr>
            </w:pPr>
          </w:p>
        </w:tc>
        <w:tc>
          <w:tcPr>
            <w:tcW w:w="537" w:type="pct"/>
            <w:tcBorders>
              <w:top w:val="single" w:sz="4" w:space="0" w:color="auto"/>
              <w:left w:val="nil"/>
              <w:bottom w:val="single" w:sz="4" w:space="0" w:color="auto"/>
              <w:right w:val="nil"/>
            </w:tcBorders>
            <w:noWrap/>
            <w:vAlign w:val="bottom"/>
            <w:hideMark/>
          </w:tcPr>
          <w:p w14:paraId="23156BD0" w14:textId="77777777" w:rsidR="00A06894" w:rsidRPr="00B62708" w:rsidRDefault="00A06894" w:rsidP="00B62708">
            <w:pPr>
              <w:spacing w:after="0" w:line="240" w:lineRule="auto"/>
              <w:jc w:val="both"/>
              <w:rPr>
                <w:rFonts w:ascii="Times New Roman" w:eastAsia="Times New Roman" w:hAnsi="Times New Roman" w:cs="Times New Roman"/>
                <w:color w:val="000000"/>
              </w:rPr>
            </w:pPr>
            <w:r w:rsidRPr="00B62708">
              <w:rPr>
                <w:rFonts w:ascii="Times New Roman" w:eastAsia="Times New Roman" w:hAnsi="Times New Roman" w:cs="Times New Roman"/>
                <w:color w:val="000000"/>
              </w:rPr>
              <w:t>752.6</w:t>
            </w:r>
          </w:p>
        </w:tc>
        <w:tc>
          <w:tcPr>
            <w:tcW w:w="649" w:type="pct"/>
            <w:tcBorders>
              <w:top w:val="single" w:sz="4" w:space="0" w:color="auto"/>
              <w:left w:val="nil"/>
              <w:bottom w:val="single" w:sz="4" w:space="0" w:color="auto"/>
              <w:right w:val="nil"/>
            </w:tcBorders>
            <w:noWrap/>
            <w:vAlign w:val="bottom"/>
          </w:tcPr>
          <w:p w14:paraId="07D5D2F2" w14:textId="77777777" w:rsidR="00A06894" w:rsidRPr="00B62708" w:rsidRDefault="00A06894" w:rsidP="00B62708">
            <w:pPr>
              <w:spacing w:after="0" w:line="240" w:lineRule="auto"/>
              <w:ind w:hanging="79"/>
              <w:jc w:val="both"/>
              <w:rPr>
                <w:rFonts w:ascii="Times New Roman" w:eastAsia="Times New Roman" w:hAnsi="Times New Roman" w:cs="Times New Roman"/>
                <w:color w:val="000000"/>
              </w:rPr>
            </w:pPr>
          </w:p>
        </w:tc>
        <w:tc>
          <w:tcPr>
            <w:tcW w:w="549" w:type="pct"/>
            <w:tcBorders>
              <w:top w:val="single" w:sz="4" w:space="0" w:color="auto"/>
              <w:left w:val="nil"/>
              <w:bottom w:val="single" w:sz="4" w:space="0" w:color="auto"/>
              <w:right w:val="nil"/>
            </w:tcBorders>
            <w:noWrap/>
            <w:vAlign w:val="bottom"/>
          </w:tcPr>
          <w:p w14:paraId="310A5339" w14:textId="77777777" w:rsidR="00A06894" w:rsidRPr="00B62708" w:rsidRDefault="00A06894" w:rsidP="00B62708">
            <w:pPr>
              <w:spacing w:after="0" w:line="240" w:lineRule="auto"/>
              <w:jc w:val="both"/>
              <w:rPr>
                <w:rFonts w:ascii="Times New Roman" w:eastAsia="Times New Roman" w:hAnsi="Times New Roman" w:cs="Times New Roman"/>
                <w:color w:val="000000"/>
              </w:rPr>
            </w:pPr>
          </w:p>
        </w:tc>
        <w:tc>
          <w:tcPr>
            <w:tcW w:w="716" w:type="pct"/>
            <w:tcBorders>
              <w:top w:val="single" w:sz="4" w:space="0" w:color="auto"/>
              <w:left w:val="nil"/>
              <w:bottom w:val="single" w:sz="4" w:space="0" w:color="auto"/>
              <w:right w:val="nil"/>
            </w:tcBorders>
            <w:noWrap/>
            <w:vAlign w:val="bottom"/>
          </w:tcPr>
          <w:p w14:paraId="74278C38" w14:textId="77777777" w:rsidR="00A06894" w:rsidRPr="00B62708" w:rsidRDefault="00A06894" w:rsidP="00B62708">
            <w:pPr>
              <w:spacing w:after="0" w:line="240" w:lineRule="auto"/>
              <w:jc w:val="both"/>
              <w:rPr>
                <w:rFonts w:ascii="Times New Roman" w:eastAsia="Times New Roman" w:hAnsi="Times New Roman" w:cs="Times New Roman"/>
                <w:color w:val="000000"/>
              </w:rPr>
            </w:pPr>
          </w:p>
        </w:tc>
      </w:tr>
    </w:tbl>
    <w:p w14:paraId="74D532E2" w14:textId="77777777" w:rsidR="00A06894" w:rsidRPr="00B62708" w:rsidRDefault="00A06894" w:rsidP="00B62708">
      <w:pPr>
        <w:spacing w:after="0" w:line="240" w:lineRule="auto"/>
        <w:ind w:firstLine="180"/>
        <w:jc w:val="both"/>
        <w:rPr>
          <w:rFonts w:ascii="Times New Roman" w:eastAsia="Calibri" w:hAnsi="Times New Roman" w:cs="Times New Roman"/>
        </w:rPr>
      </w:pPr>
      <w:r w:rsidRPr="00B62708">
        <w:rPr>
          <w:rFonts w:ascii="Times New Roman" w:eastAsia="Calibri" w:hAnsi="Times New Roman" w:cs="Times New Roman"/>
        </w:rPr>
        <w:t>S</w:t>
      </w:r>
      <w:r w:rsidR="007B1EDB">
        <w:rPr>
          <w:rFonts w:ascii="Times New Roman" w:eastAsia="Calibri" w:hAnsi="Times New Roman" w:cs="Times New Roman"/>
        </w:rPr>
        <w:t>ource: Authors computation, 2025</w:t>
      </w:r>
    </w:p>
    <w:p w14:paraId="320E0708" w14:textId="77777777" w:rsidR="00A06894" w:rsidRPr="00B62708" w:rsidRDefault="00A06894" w:rsidP="00B62708">
      <w:pPr>
        <w:spacing w:after="0" w:line="240" w:lineRule="auto"/>
        <w:ind w:firstLine="180"/>
        <w:jc w:val="both"/>
        <w:rPr>
          <w:rFonts w:ascii="Times New Roman" w:eastAsia="Calibri" w:hAnsi="Times New Roman" w:cs="Times New Roman"/>
          <w:kern w:val="0"/>
          <w14:ligatures w14:val="none"/>
        </w:rPr>
      </w:pPr>
      <w:r w:rsidRPr="00B62708">
        <w:rPr>
          <w:rFonts w:ascii="Times New Roman" w:eastAsia="Calibri" w:hAnsi="Times New Roman" w:cs="Times New Roman"/>
          <w:i/>
          <w:iCs/>
        </w:rPr>
        <w:t>Note</w:t>
      </w:r>
      <w:r w:rsidRPr="00B62708">
        <w:rPr>
          <w:rFonts w:ascii="Times New Roman" w:eastAsia="Calibri" w:hAnsi="Times New Roman" w:cs="Times New Roman"/>
        </w:rPr>
        <w:t xml:space="preserve">: *** p &lt; 1%, ** p &lt; 5%, * p &lt; 10%. </w:t>
      </w:r>
    </w:p>
    <w:p w14:paraId="5F308C5B" w14:textId="77777777" w:rsidR="00A06894" w:rsidRPr="00B62708" w:rsidRDefault="00A06894" w:rsidP="00B62708">
      <w:pPr>
        <w:spacing w:before="240" w:line="240" w:lineRule="auto"/>
        <w:jc w:val="both"/>
        <w:rPr>
          <w:rFonts w:ascii="Times New Roman" w:hAnsi="Times New Roman" w:cs="Times New Roman"/>
        </w:rPr>
      </w:pPr>
      <w:r w:rsidRPr="00B62708">
        <w:rPr>
          <w:rFonts w:ascii="Times New Roman" w:hAnsi="Times New Roman" w:cs="Times New Roman"/>
        </w:rPr>
        <w:t>In the short run, the coefficient for log imported capital goods is negative (-0.013) and statistically significant at the 5% level. This finding suggests that increases in imported capital goods initially constrain economic growth. The negative short-run impact may be attributed to inefficiencies in the immediate utilization of these goods, such as delays in installation, integration costs, or an over-reliance on foreign goods that displace dome</w:t>
      </w:r>
      <w:r w:rsidR="00CC0714">
        <w:rPr>
          <w:rFonts w:ascii="Times New Roman" w:hAnsi="Times New Roman" w:cs="Times New Roman"/>
        </w:rPr>
        <w:t xml:space="preserve">stic production.  </w:t>
      </w:r>
      <w:r w:rsidRPr="00B62708">
        <w:rPr>
          <w:rFonts w:ascii="Times New Roman" w:hAnsi="Times New Roman" w:cs="Times New Roman"/>
        </w:rPr>
        <w:t xml:space="preserve">However, in the long run, the coefficient becomes positive (0.795) and highly significant at the 1% level. </w:t>
      </w:r>
    </w:p>
    <w:p w14:paraId="64855FB7" w14:textId="77777777" w:rsidR="00A06894" w:rsidRPr="00B62708" w:rsidRDefault="00A06894" w:rsidP="00B62708">
      <w:pPr>
        <w:spacing w:line="240" w:lineRule="auto"/>
        <w:jc w:val="both"/>
        <w:rPr>
          <w:rFonts w:ascii="Times New Roman" w:hAnsi="Times New Roman" w:cs="Times New Roman"/>
        </w:rPr>
      </w:pPr>
      <w:r w:rsidRPr="00B62708">
        <w:rPr>
          <w:rFonts w:ascii="Times New Roman" w:hAnsi="Times New Roman" w:cs="Times New Roman"/>
        </w:rPr>
        <w:t xml:space="preserve">Also, the coefficient for trade openness in the short run is negative (-0.009) and significant at the 1% level, suggesting that greater trade openness may initially reduce economic </w:t>
      </w:r>
      <w:proofErr w:type="gramStart"/>
      <w:r w:rsidRPr="00B62708">
        <w:rPr>
          <w:rFonts w:ascii="Times New Roman" w:hAnsi="Times New Roman" w:cs="Times New Roman"/>
        </w:rPr>
        <w:t>growt</w:t>
      </w:r>
      <w:r w:rsidR="000572BC">
        <w:rPr>
          <w:rFonts w:ascii="Times New Roman" w:hAnsi="Times New Roman" w:cs="Times New Roman"/>
        </w:rPr>
        <w:t>h..</w:t>
      </w:r>
      <w:proofErr w:type="gramEnd"/>
      <w:r w:rsidR="0020788B">
        <w:rPr>
          <w:rFonts w:ascii="Times New Roman" w:hAnsi="Times New Roman" w:cs="Times New Roman"/>
        </w:rPr>
        <w:t xml:space="preserve"> </w:t>
      </w:r>
      <w:r w:rsidRPr="00B62708">
        <w:rPr>
          <w:rFonts w:ascii="Times New Roman" w:hAnsi="Times New Roman" w:cs="Times New Roman"/>
        </w:rPr>
        <w:t>Developing economies often face challenges in competing with established global players, which can lead to trade imbalances or the erosion of local industries. In the long run, however, the coefficient is positive (0.031) and highly significant, indicating that trade openness fosters economic growth over time by</w:t>
      </w:r>
      <w:r w:rsidR="007D4D86">
        <w:rPr>
          <w:rFonts w:ascii="Times New Roman" w:hAnsi="Times New Roman" w:cs="Times New Roman"/>
        </w:rPr>
        <w:t xml:space="preserve"> enhancing resource allocation, </w:t>
      </w:r>
      <w:r w:rsidRPr="00B62708">
        <w:rPr>
          <w:rFonts w:ascii="Times New Roman" w:hAnsi="Times New Roman" w:cs="Times New Roman"/>
        </w:rPr>
        <w:t>increasing market access, and facilitating the transf</w:t>
      </w:r>
      <w:r w:rsidR="00B31E10">
        <w:rPr>
          <w:rFonts w:ascii="Times New Roman" w:hAnsi="Times New Roman" w:cs="Times New Roman"/>
        </w:rPr>
        <w:t>er of technology and knowledge.</w:t>
      </w:r>
    </w:p>
    <w:p w14:paraId="6BB5D575" w14:textId="77777777" w:rsidR="00A06894" w:rsidRPr="00B62708" w:rsidRDefault="00A06894" w:rsidP="00B62708">
      <w:pPr>
        <w:spacing w:line="240" w:lineRule="auto"/>
        <w:jc w:val="both"/>
        <w:rPr>
          <w:rFonts w:ascii="Times New Roman" w:hAnsi="Times New Roman" w:cs="Times New Roman"/>
          <w:b/>
          <w:bCs/>
        </w:rPr>
      </w:pPr>
      <w:r w:rsidRPr="00B62708">
        <w:rPr>
          <w:rFonts w:ascii="Times New Roman" w:hAnsi="Times New Roman" w:cs="Times New Roman"/>
        </w:rPr>
        <w:t>It can be further observed in the result that the coefficient for population growth is positive in the short run (0.070) but statistically insignificant, suggesting that immediate changes in population growth do not significantly impact economic performance. This aligns with theories emphasizing the time lag required for demographic shifts to translate into economic outcomes, as population growth often imposes short-term pressures on resources and infrastructure. However, in the long run, the coefficient becomes significantly positive (0.575) at the 1% level, indicating that population growth contributes to economic growth over ti</w:t>
      </w:r>
      <w:r w:rsidR="007D4D86">
        <w:rPr>
          <w:rFonts w:ascii="Times New Roman" w:hAnsi="Times New Roman" w:cs="Times New Roman"/>
        </w:rPr>
        <w:t>me.</w:t>
      </w:r>
    </w:p>
    <w:p w14:paraId="39CACB83" w14:textId="77777777" w:rsidR="00A06894" w:rsidRPr="00B62708" w:rsidRDefault="00A06894" w:rsidP="00B62708">
      <w:pPr>
        <w:spacing w:line="240" w:lineRule="auto"/>
        <w:jc w:val="both"/>
        <w:rPr>
          <w:rFonts w:ascii="Times New Roman" w:hAnsi="Times New Roman" w:cs="Times New Roman"/>
        </w:rPr>
      </w:pPr>
      <w:r w:rsidRPr="00B62708">
        <w:rPr>
          <w:rFonts w:ascii="Times New Roman" w:hAnsi="Times New Roman" w:cs="Times New Roman"/>
        </w:rPr>
        <w:t xml:space="preserve">For the </w:t>
      </w:r>
      <w:proofErr w:type="spellStart"/>
      <w:r w:rsidRPr="00B62708">
        <w:rPr>
          <w:rFonts w:ascii="Times New Roman" w:hAnsi="Times New Roman" w:cs="Times New Roman"/>
        </w:rPr>
        <w:t>labour</w:t>
      </w:r>
      <w:proofErr w:type="spellEnd"/>
      <w:r w:rsidRPr="00B62708">
        <w:rPr>
          <w:rFonts w:ascii="Times New Roman" w:hAnsi="Times New Roman" w:cs="Times New Roman"/>
        </w:rPr>
        <w:t xml:space="preserve"> force participation rate, the short-run coefficient is positive (0.037) but statistically insignificant, indicating that immediate changes in </w:t>
      </w:r>
      <w:proofErr w:type="spellStart"/>
      <w:r w:rsidRPr="00B62708">
        <w:rPr>
          <w:rFonts w:ascii="Times New Roman" w:hAnsi="Times New Roman" w:cs="Times New Roman"/>
        </w:rPr>
        <w:t>labour</w:t>
      </w:r>
      <w:proofErr w:type="spellEnd"/>
      <w:r w:rsidRPr="00B62708">
        <w:rPr>
          <w:rFonts w:ascii="Times New Roman" w:hAnsi="Times New Roman" w:cs="Times New Roman"/>
        </w:rPr>
        <w:t xml:space="preserve"> force participation do not significantly affect economic growth. This result might reflect structural challenges such as skill mismatches, underemployment, or low productivity in the </w:t>
      </w:r>
      <w:proofErr w:type="spellStart"/>
      <w:r w:rsidRPr="00B62708">
        <w:rPr>
          <w:rFonts w:ascii="Times New Roman" w:hAnsi="Times New Roman" w:cs="Times New Roman"/>
        </w:rPr>
        <w:t>labour</w:t>
      </w:r>
      <w:proofErr w:type="spellEnd"/>
      <w:r w:rsidRPr="00B62708">
        <w:rPr>
          <w:rFonts w:ascii="Times New Roman" w:hAnsi="Times New Roman" w:cs="Times New Roman"/>
        </w:rPr>
        <w:t xml:space="preserve"> force, which limit the immediate impact of workforce expansion. In the long run, the coefficient is positive (0.045) and highly significant at </w:t>
      </w:r>
      <w:r w:rsidRPr="00B62708">
        <w:rPr>
          <w:rFonts w:ascii="Times New Roman" w:hAnsi="Times New Roman" w:cs="Times New Roman"/>
        </w:rPr>
        <w:lastRenderedPageBreak/>
        <w:t xml:space="preserve">the 1% level, suggesting that sustained increases in </w:t>
      </w:r>
      <w:proofErr w:type="spellStart"/>
      <w:r w:rsidRPr="00B62708">
        <w:rPr>
          <w:rFonts w:ascii="Times New Roman" w:hAnsi="Times New Roman" w:cs="Times New Roman"/>
        </w:rPr>
        <w:t>labour</w:t>
      </w:r>
      <w:proofErr w:type="spellEnd"/>
      <w:r w:rsidRPr="00B62708">
        <w:rPr>
          <w:rFonts w:ascii="Times New Roman" w:hAnsi="Times New Roman" w:cs="Times New Roman"/>
        </w:rPr>
        <w:t xml:space="preserve"> force participation are crucial for economic growth. Lastly, the error correction term is negative (-0.041) and statistically significant at the 1% level, indicating a moderate speed of adjustment toward long-run equilibrium. This suggests that approximately 4.1% of short-term deviations from the long-run relationship between imported capital goods and economic growth are corrected in each period. The presence of a significant error correction term highlights the stability of the long-run relationship and underscores the importance of aligning short-term policies with long-term objectives. </w:t>
      </w:r>
    </w:p>
    <w:p w14:paraId="33EE2A8C" w14:textId="77777777" w:rsidR="0026105E" w:rsidRPr="00BF1BAF" w:rsidRDefault="00131353" w:rsidP="00BF1BAF">
      <w:pPr>
        <w:tabs>
          <w:tab w:val="left" w:pos="3330"/>
        </w:tabs>
        <w:spacing w:after="0"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 xml:space="preserve">4.2   </w:t>
      </w:r>
      <w:r w:rsidR="00EF6D2E" w:rsidRPr="00B62708">
        <w:rPr>
          <w:rFonts w:ascii="Times New Roman" w:hAnsi="Times New Roman" w:cs="Times New Roman"/>
          <w:b/>
          <w:color w:val="000000" w:themeColor="text1"/>
        </w:rPr>
        <w:t>Discussion</w:t>
      </w:r>
      <w:r w:rsidR="00924CD8" w:rsidRPr="00B62708">
        <w:rPr>
          <w:rFonts w:ascii="Times New Roman" w:hAnsi="Times New Roman" w:cs="Times New Roman"/>
          <w:b/>
          <w:color w:val="000000" w:themeColor="text1"/>
        </w:rPr>
        <w:t xml:space="preserve"> of Findings</w:t>
      </w:r>
      <w:r w:rsidR="00BF1BAF">
        <w:rPr>
          <w:rFonts w:ascii="Times New Roman" w:hAnsi="Times New Roman" w:cs="Times New Roman"/>
          <w:b/>
          <w:color w:val="000000" w:themeColor="text1"/>
        </w:rPr>
        <w:t xml:space="preserve"> </w:t>
      </w:r>
    </w:p>
    <w:p w14:paraId="52E2FB0D" w14:textId="77777777" w:rsidR="00E03666" w:rsidRPr="00E03666" w:rsidRDefault="0026105E" w:rsidP="00131353">
      <w:pPr>
        <w:spacing w:line="240" w:lineRule="auto"/>
        <w:jc w:val="both"/>
        <w:rPr>
          <w:rFonts w:ascii="Times New Roman" w:hAnsi="Times New Roman" w:cs="Times New Roman"/>
        </w:rPr>
      </w:pPr>
      <w:r w:rsidRPr="0085720E">
        <w:rPr>
          <w:rFonts w:ascii="Times New Roman" w:hAnsi="Times New Roman" w:cs="Times New Roman"/>
        </w:rPr>
        <w:t xml:space="preserve"> </w:t>
      </w:r>
      <w:proofErr w:type="gramStart"/>
      <w:r w:rsidRPr="0085720E">
        <w:rPr>
          <w:rFonts w:ascii="Times New Roman" w:hAnsi="Times New Roman" w:cs="Times New Roman"/>
        </w:rPr>
        <w:t>There  is</w:t>
      </w:r>
      <w:proofErr w:type="gramEnd"/>
      <w:r w:rsidR="0085720E">
        <w:rPr>
          <w:rFonts w:ascii="Times New Roman" w:hAnsi="Times New Roman" w:cs="Times New Roman"/>
        </w:rPr>
        <w:t xml:space="preserve"> </w:t>
      </w:r>
      <w:r w:rsidRPr="0085720E">
        <w:rPr>
          <w:rFonts w:ascii="Times New Roman" w:hAnsi="Times New Roman" w:cs="Times New Roman"/>
        </w:rPr>
        <w:t xml:space="preserve"> general  upward  trend  in the level  of  imported  capital  goods  and  technology transfer  over the years under review. The cross-sectional dependence (CD) test results indicate substantial economic interdependencies among Sub-Saharan Africa</w:t>
      </w:r>
      <w:r w:rsidR="00CF251E">
        <w:rPr>
          <w:rFonts w:ascii="Times New Roman" w:hAnsi="Times New Roman" w:cs="Times New Roman"/>
        </w:rPr>
        <w:t xml:space="preserve">n (SSA) Countries. </w:t>
      </w:r>
      <w:r w:rsidRPr="0085720E">
        <w:rPr>
          <w:rFonts w:ascii="Times New Roman" w:eastAsia="Calibri" w:hAnsi="Times New Roman" w:cs="Times New Roman"/>
        </w:rPr>
        <w:t xml:space="preserve">For </w:t>
      </w:r>
      <w:proofErr w:type="gramStart"/>
      <w:r w:rsidRPr="0085720E">
        <w:rPr>
          <w:rFonts w:ascii="Times New Roman" w:eastAsia="Calibri" w:hAnsi="Times New Roman" w:cs="Times New Roman"/>
        </w:rPr>
        <w:t>the  Panel</w:t>
      </w:r>
      <w:proofErr w:type="gramEnd"/>
      <w:r w:rsidRPr="0085720E">
        <w:rPr>
          <w:rFonts w:ascii="Times New Roman" w:eastAsia="Calibri" w:hAnsi="Times New Roman" w:cs="Times New Roman"/>
        </w:rPr>
        <w:t xml:space="preserve"> Co-integration  Test, findings  show evidence of cointegration between imported capital goods and output  growth  in  SSA.  The   </w:t>
      </w:r>
      <w:proofErr w:type="gramStart"/>
      <w:r w:rsidRPr="0085720E">
        <w:rPr>
          <w:rFonts w:ascii="Times New Roman" w:eastAsia="Calibri" w:hAnsi="Times New Roman" w:cs="Times New Roman"/>
        </w:rPr>
        <w:t>Panel  ARDL</w:t>
      </w:r>
      <w:proofErr w:type="gramEnd"/>
      <w:r w:rsidRPr="0085720E">
        <w:rPr>
          <w:rFonts w:ascii="Times New Roman" w:eastAsia="Calibri" w:hAnsi="Times New Roman" w:cs="Times New Roman"/>
        </w:rPr>
        <w:t xml:space="preserve"> estimate (short  run mean group estimate)  show  that in the</w:t>
      </w:r>
      <w:r w:rsidRPr="0085720E">
        <w:rPr>
          <w:rFonts w:ascii="Times New Roman" w:hAnsi="Times New Roman" w:cs="Times New Roman"/>
        </w:rPr>
        <w:t xml:space="preserve"> short run, the coefficient for  imported capital goods is negative. </w:t>
      </w:r>
      <w:proofErr w:type="gramStart"/>
      <w:r w:rsidRPr="0085720E">
        <w:rPr>
          <w:rFonts w:ascii="Times New Roman" w:hAnsi="Times New Roman" w:cs="Times New Roman"/>
        </w:rPr>
        <w:t>However,  the</w:t>
      </w:r>
      <w:proofErr w:type="gramEnd"/>
      <w:r w:rsidRPr="0085720E">
        <w:rPr>
          <w:rFonts w:ascii="Times New Roman" w:hAnsi="Times New Roman" w:cs="Times New Roman"/>
        </w:rPr>
        <w:t xml:space="preserve"> long run (Pooled mean group  estimate) is  positive and  statistically  significant.</w:t>
      </w:r>
      <w:r w:rsidRPr="0085720E">
        <w:rPr>
          <w:rFonts w:ascii="Times New Roman" w:hAnsi="Times New Roman" w:cs="Times New Roman"/>
          <w:bCs/>
          <w:color w:val="000000" w:themeColor="text1"/>
        </w:rPr>
        <w:t xml:space="preserve"> </w:t>
      </w:r>
    </w:p>
    <w:p w14:paraId="68C5F26B" w14:textId="77777777" w:rsidR="00131353" w:rsidRDefault="00131353" w:rsidP="00131353">
      <w:pPr>
        <w:spacing w:line="240" w:lineRule="auto"/>
        <w:jc w:val="both"/>
        <w:rPr>
          <w:rFonts w:ascii="Times New Roman" w:hAnsi="Times New Roman" w:cs="Times New Roman"/>
          <w:color w:val="000000" w:themeColor="text1"/>
        </w:rPr>
      </w:pPr>
      <w:r>
        <w:rPr>
          <w:rFonts w:ascii="Times New Roman" w:hAnsi="Times New Roman" w:cs="Times New Roman"/>
          <w:b/>
          <w:color w:val="000000" w:themeColor="text1"/>
        </w:rPr>
        <w:t xml:space="preserve">4.3   </w:t>
      </w:r>
      <w:r w:rsidR="002D39B7" w:rsidRPr="00131353">
        <w:rPr>
          <w:rFonts w:ascii="Times New Roman" w:hAnsi="Times New Roman" w:cs="Times New Roman"/>
          <w:b/>
          <w:color w:val="000000" w:themeColor="text1"/>
        </w:rPr>
        <w:t>Conclusion</w:t>
      </w:r>
    </w:p>
    <w:p w14:paraId="0CF1E4C4" w14:textId="77777777" w:rsidR="002D39B7" w:rsidRPr="00131353" w:rsidRDefault="002D39B7" w:rsidP="00131353">
      <w:pPr>
        <w:spacing w:line="240" w:lineRule="auto"/>
        <w:jc w:val="both"/>
        <w:rPr>
          <w:rFonts w:ascii="Times New Roman" w:hAnsi="Times New Roman" w:cs="Times New Roman"/>
          <w:color w:val="000000" w:themeColor="text1"/>
        </w:rPr>
      </w:pPr>
      <w:r w:rsidRPr="00131353">
        <w:rPr>
          <w:rFonts w:ascii="Times New Roman" w:hAnsi="Times New Roman" w:cs="Times New Roman"/>
          <w:b/>
          <w:color w:val="000000" w:themeColor="text1"/>
        </w:rPr>
        <w:t xml:space="preserve"> </w:t>
      </w:r>
      <w:proofErr w:type="gramStart"/>
      <w:r w:rsidRPr="00131353">
        <w:rPr>
          <w:rFonts w:ascii="Times New Roman" w:hAnsi="Times New Roman" w:cs="Times New Roman"/>
          <w:color w:val="000000" w:themeColor="text1"/>
        </w:rPr>
        <w:t>From  the</w:t>
      </w:r>
      <w:proofErr w:type="gramEnd"/>
      <w:r w:rsidRPr="00131353">
        <w:rPr>
          <w:rFonts w:ascii="Times New Roman" w:hAnsi="Times New Roman" w:cs="Times New Roman"/>
          <w:color w:val="000000" w:themeColor="text1"/>
        </w:rPr>
        <w:t xml:space="preserve">  findings  of  the  study, it  is  pertinent  that the  focus variable, imported capital goods  and  the  control  variables  exerts  significant impact  on</w:t>
      </w:r>
      <w:r w:rsidR="00294ECE" w:rsidRPr="00131353">
        <w:rPr>
          <w:rFonts w:ascii="Times New Roman" w:hAnsi="Times New Roman" w:cs="Times New Roman"/>
          <w:color w:val="000000" w:themeColor="text1"/>
        </w:rPr>
        <w:t xml:space="preserve"> output  growth in  Sub-Saharan Africa.</w:t>
      </w:r>
      <w:r w:rsidRPr="00131353">
        <w:rPr>
          <w:rFonts w:ascii="Times New Roman" w:hAnsi="Times New Roman" w:cs="Times New Roman"/>
          <w:color w:val="000000" w:themeColor="text1"/>
        </w:rPr>
        <w:t xml:space="preserve"> </w:t>
      </w:r>
      <w:proofErr w:type="gramStart"/>
      <w:r w:rsidRPr="00131353">
        <w:rPr>
          <w:rFonts w:ascii="Times New Roman" w:hAnsi="Times New Roman" w:cs="Times New Roman"/>
          <w:color w:val="000000" w:themeColor="text1"/>
        </w:rPr>
        <w:t>Therefore,  to</w:t>
      </w:r>
      <w:proofErr w:type="gramEnd"/>
      <w:r w:rsidRPr="00131353">
        <w:rPr>
          <w:rFonts w:ascii="Times New Roman" w:hAnsi="Times New Roman" w:cs="Times New Roman"/>
          <w:color w:val="000000" w:themeColor="text1"/>
        </w:rPr>
        <w:t xml:space="preserve">  promote inclusive economic growth and  drive sustainable  development in  Sub-Sahara  Africa, the  role of imported</w:t>
      </w:r>
      <w:r w:rsidR="008B0ECF">
        <w:rPr>
          <w:rFonts w:ascii="Times New Roman" w:hAnsi="Times New Roman" w:cs="Times New Roman"/>
          <w:color w:val="000000" w:themeColor="text1"/>
        </w:rPr>
        <w:t xml:space="preserve"> capital goods in </w:t>
      </w:r>
      <w:r w:rsidR="004C1248" w:rsidRPr="00131353">
        <w:rPr>
          <w:rFonts w:ascii="Times New Roman" w:hAnsi="Times New Roman" w:cs="Times New Roman"/>
          <w:color w:val="000000" w:themeColor="text1"/>
        </w:rPr>
        <w:t xml:space="preserve"> boost</w:t>
      </w:r>
      <w:r w:rsidR="008B0ECF">
        <w:rPr>
          <w:rFonts w:ascii="Times New Roman" w:hAnsi="Times New Roman" w:cs="Times New Roman"/>
          <w:color w:val="000000" w:themeColor="text1"/>
        </w:rPr>
        <w:t>ing</w:t>
      </w:r>
      <w:r w:rsidR="004C1248" w:rsidRPr="00131353">
        <w:rPr>
          <w:rFonts w:ascii="Times New Roman" w:hAnsi="Times New Roman" w:cs="Times New Roman"/>
          <w:color w:val="000000" w:themeColor="text1"/>
        </w:rPr>
        <w:t xml:space="preserve">  output  growth  cannot  </w:t>
      </w:r>
      <w:r w:rsidRPr="00131353">
        <w:rPr>
          <w:rFonts w:ascii="Times New Roman" w:hAnsi="Times New Roman" w:cs="Times New Roman"/>
          <w:color w:val="000000" w:themeColor="text1"/>
        </w:rPr>
        <w:t>be  over-emphasized.</w:t>
      </w:r>
    </w:p>
    <w:p w14:paraId="36E1EA47" w14:textId="77777777" w:rsidR="008A67C8" w:rsidRPr="00131353" w:rsidRDefault="00131353" w:rsidP="00131353">
      <w:pPr>
        <w:spacing w:line="240" w:lineRule="auto"/>
        <w:rPr>
          <w:rFonts w:ascii="Times New Roman" w:hAnsi="Times New Roman" w:cs="Times New Roman"/>
          <w:color w:val="000000" w:themeColor="text1"/>
        </w:rPr>
      </w:pPr>
      <w:r>
        <w:rPr>
          <w:rFonts w:ascii="Times New Roman" w:hAnsi="Times New Roman" w:cs="Times New Roman"/>
          <w:b/>
          <w:color w:val="000000" w:themeColor="text1"/>
        </w:rPr>
        <w:t xml:space="preserve">4.4   </w:t>
      </w:r>
      <w:proofErr w:type="gramStart"/>
      <w:r w:rsidR="00BF1BAF" w:rsidRPr="00131353">
        <w:rPr>
          <w:rFonts w:ascii="Times New Roman" w:hAnsi="Times New Roman" w:cs="Times New Roman"/>
          <w:b/>
          <w:color w:val="000000" w:themeColor="text1"/>
        </w:rPr>
        <w:t>Policy</w:t>
      </w:r>
      <w:r w:rsidR="002D39B7" w:rsidRPr="00131353">
        <w:rPr>
          <w:rFonts w:ascii="Times New Roman" w:hAnsi="Times New Roman" w:cs="Times New Roman"/>
          <w:b/>
          <w:color w:val="000000" w:themeColor="text1"/>
        </w:rPr>
        <w:t xml:space="preserve">  Recommendations</w:t>
      </w:r>
      <w:proofErr w:type="gramEnd"/>
      <w:r w:rsidR="002D39B7" w:rsidRPr="00131353">
        <w:rPr>
          <w:rFonts w:ascii="Times New Roman" w:hAnsi="Times New Roman" w:cs="Times New Roman"/>
          <w:color w:val="000000" w:themeColor="text1"/>
        </w:rPr>
        <w:t>.</w:t>
      </w:r>
    </w:p>
    <w:p w14:paraId="13E56CAE" w14:textId="77777777" w:rsidR="00131353" w:rsidRDefault="009C7D99" w:rsidP="00131353">
      <w:pPr>
        <w:spacing w:line="240" w:lineRule="auto"/>
        <w:rPr>
          <w:rFonts w:ascii="Times New Roman" w:hAnsi="Times New Roman" w:cs="Times New Roman"/>
          <w:color w:val="000000" w:themeColor="text1"/>
        </w:rPr>
      </w:pPr>
      <w:proofErr w:type="gramStart"/>
      <w:r w:rsidRPr="00131353">
        <w:rPr>
          <w:rFonts w:ascii="Times New Roman" w:hAnsi="Times New Roman" w:cs="Times New Roman"/>
          <w:color w:val="000000" w:themeColor="text1"/>
        </w:rPr>
        <w:t>Findings  show</w:t>
      </w:r>
      <w:proofErr w:type="gramEnd"/>
      <w:r w:rsidRPr="00131353">
        <w:rPr>
          <w:rFonts w:ascii="Times New Roman" w:hAnsi="Times New Roman" w:cs="Times New Roman"/>
          <w:color w:val="000000" w:themeColor="text1"/>
        </w:rPr>
        <w:t xml:space="preserve">  long  run relationship  between imported  capital goods  and  output  growth in  the region, therefore , t</w:t>
      </w:r>
      <w:r w:rsidR="002D39B7" w:rsidRPr="00131353">
        <w:rPr>
          <w:rFonts w:ascii="Times New Roman" w:hAnsi="Times New Roman" w:cs="Times New Roman"/>
          <w:color w:val="000000" w:themeColor="text1"/>
        </w:rPr>
        <w:t xml:space="preserve">here is  need  for  governments   of   SSA </w:t>
      </w:r>
      <w:r w:rsidRPr="00131353">
        <w:rPr>
          <w:rFonts w:ascii="Times New Roman" w:hAnsi="Times New Roman" w:cs="Times New Roman"/>
          <w:color w:val="000000" w:themeColor="text1"/>
        </w:rPr>
        <w:t xml:space="preserve"> </w:t>
      </w:r>
      <w:r w:rsidR="002D39B7" w:rsidRPr="00131353">
        <w:rPr>
          <w:rFonts w:ascii="Times New Roman" w:hAnsi="Times New Roman" w:cs="Times New Roman"/>
          <w:color w:val="000000" w:themeColor="text1"/>
        </w:rPr>
        <w:t>to  reduce  tari</w:t>
      </w:r>
      <w:r w:rsidRPr="00131353">
        <w:rPr>
          <w:rFonts w:ascii="Times New Roman" w:hAnsi="Times New Roman" w:cs="Times New Roman"/>
          <w:color w:val="000000" w:themeColor="text1"/>
        </w:rPr>
        <w:t xml:space="preserve">ffs  on  imported capital </w:t>
      </w:r>
      <w:r w:rsidR="002D39B7" w:rsidRPr="00131353">
        <w:rPr>
          <w:rFonts w:ascii="Times New Roman" w:hAnsi="Times New Roman" w:cs="Times New Roman"/>
          <w:color w:val="000000" w:themeColor="text1"/>
        </w:rPr>
        <w:t xml:space="preserve"> goods  to   enhance  higher  tra</w:t>
      </w:r>
      <w:r w:rsidRPr="00131353">
        <w:rPr>
          <w:rFonts w:ascii="Times New Roman" w:hAnsi="Times New Roman" w:cs="Times New Roman"/>
          <w:color w:val="000000" w:themeColor="text1"/>
        </w:rPr>
        <w:t xml:space="preserve">de  volumes  and boost  output  growth.  </w:t>
      </w:r>
      <w:proofErr w:type="gramStart"/>
      <w:r w:rsidR="002D39B7" w:rsidRPr="00131353">
        <w:rPr>
          <w:rFonts w:ascii="Times New Roman" w:hAnsi="Times New Roman" w:cs="Times New Roman"/>
          <w:color w:val="000000" w:themeColor="text1"/>
        </w:rPr>
        <w:t>Trade  openness</w:t>
      </w:r>
      <w:proofErr w:type="gramEnd"/>
      <w:r w:rsidR="002D39B7" w:rsidRPr="00131353">
        <w:rPr>
          <w:rFonts w:ascii="Times New Roman" w:hAnsi="Times New Roman" w:cs="Times New Roman"/>
          <w:color w:val="000000" w:themeColor="text1"/>
        </w:rPr>
        <w:t xml:space="preserve">  exerts  negative  influence  on  economic  growth in the region. </w:t>
      </w:r>
      <w:proofErr w:type="gramStart"/>
      <w:r w:rsidR="002D39B7" w:rsidRPr="00131353">
        <w:rPr>
          <w:rFonts w:ascii="Times New Roman" w:hAnsi="Times New Roman" w:cs="Times New Roman"/>
          <w:color w:val="000000" w:themeColor="text1"/>
        </w:rPr>
        <w:t>To  reap</w:t>
      </w:r>
      <w:proofErr w:type="gramEnd"/>
      <w:r w:rsidR="002D39B7" w:rsidRPr="00131353">
        <w:rPr>
          <w:rFonts w:ascii="Times New Roman" w:hAnsi="Times New Roman" w:cs="Times New Roman"/>
          <w:color w:val="000000" w:themeColor="text1"/>
        </w:rPr>
        <w:t xml:space="preserve">  the  full benefits  of  trade  openness, the</w:t>
      </w:r>
      <w:r w:rsidR="008A67C8" w:rsidRPr="00131353">
        <w:rPr>
          <w:rFonts w:ascii="Times New Roman" w:hAnsi="Times New Roman" w:cs="Times New Roman"/>
          <w:color w:val="000000" w:themeColor="text1"/>
        </w:rPr>
        <w:t xml:space="preserve">re is need for  export </w:t>
      </w:r>
      <w:r w:rsidR="00904284">
        <w:rPr>
          <w:rFonts w:ascii="Times New Roman" w:hAnsi="Times New Roman" w:cs="Times New Roman"/>
          <w:color w:val="000000" w:themeColor="text1"/>
        </w:rPr>
        <w:t>diversification., a</w:t>
      </w:r>
      <w:r w:rsidR="002D39B7" w:rsidRPr="00131353">
        <w:rPr>
          <w:rFonts w:ascii="Times New Roman" w:hAnsi="Times New Roman" w:cs="Times New Roman"/>
          <w:color w:val="000000" w:themeColor="text1"/>
        </w:rPr>
        <w:t>ttention must  be  shifted from the  ex</w:t>
      </w:r>
      <w:r w:rsidR="008A67C8" w:rsidRPr="00131353">
        <w:rPr>
          <w:rFonts w:ascii="Times New Roman" w:hAnsi="Times New Roman" w:cs="Times New Roman"/>
          <w:color w:val="000000" w:themeColor="text1"/>
        </w:rPr>
        <w:t xml:space="preserve">portation of  primary </w:t>
      </w:r>
      <w:r w:rsidR="002D39B7" w:rsidRPr="00131353">
        <w:rPr>
          <w:rFonts w:ascii="Times New Roman" w:hAnsi="Times New Roman" w:cs="Times New Roman"/>
          <w:color w:val="000000" w:themeColor="text1"/>
        </w:rPr>
        <w:t xml:space="preserve"> products to  semi- finished  pr</w:t>
      </w:r>
      <w:r w:rsidR="008A67C8" w:rsidRPr="00131353">
        <w:rPr>
          <w:rFonts w:ascii="Times New Roman" w:hAnsi="Times New Roman" w:cs="Times New Roman"/>
          <w:color w:val="000000" w:themeColor="text1"/>
        </w:rPr>
        <w:t>oducts through  value  addition</w:t>
      </w:r>
    </w:p>
    <w:p w14:paraId="6386FC3E" w14:textId="77777777" w:rsidR="00505EBD" w:rsidRDefault="00505EBD" w:rsidP="00505EBD">
      <w:pPr>
        <w:rPr>
          <w:rFonts w:ascii="Times New Roman" w:eastAsia="Calibri" w:hAnsi="Times New Roman" w:cs="Times New Roman"/>
        </w:rPr>
      </w:pPr>
    </w:p>
    <w:p w14:paraId="0D7A0678" w14:textId="77777777" w:rsidR="00505EBD" w:rsidRPr="00505EBD" w:rsidRDefault="00505EBD" w:rsidP="00505EBD">
      <w:pPr>
        <w:spacing w:line="240" w:lineRule="auto"/>
        <w:rPr>
          <w:rFonts w:ascii="Times New Roman" w:eastAsia="Calibri" w:hAnsi="Times New Roman" w:cs="Times New Roman"/>
        </w:rPr>
      </w:pPr>
      <w:r w:rsidRPr="00505EBD">
        <w:rPr>
          <w:rFonts w:ascii="Times New Roman" w:eastAsia="Calibri" w:hAnsi="Times New Roman" w:cs="Times New Roman"/>
        </w:rPr>
        <w:t>Disclaimer (Artificial intelligence)</w:t>
      </w:r>
    </w:p>
    <w:p w14:paraId="1D56D79A" w14:textId="77777777" w:rsidR="00505EBD" w:rsidRPr="00505EBD" w:rsidRDefault="00505EBD" w:rsidP="00505EBD">
      <w:pPr>
        <w:spacing w:line="240" w:lineRule="auto"/>
        <w:rPr>
          <w:rFonts w:ascii="Times New Roman" w:eastAsia="Calibri" w:hAnsi="Times New Roman" w:cs="Times New Roman"/>
        </w:rPr>
      </w:pPr>
      <w:r w:rsidRPr="00505EBD">
        <w:rPr>
          <w:rFonts w:ascii="Times New Roman" w:eastAsia="Calibri" w:hAnsi="Times New Roman" w:cs="Times New Roman"/>
        </w:rPr>
        <w:t xml:space="preserve">Option 1: </w:t>
      </w:r>
    </w:p>
    <w:p w14:paraId="2799F6A7" w14:textId="77777777" w:rsidR="00505EBD" w:rsidRPr="00505EBD" w:rsidRDefault="00505EBD" w:rsidP="00505EBD">
      <w:pPr>
        <w:spacing w:line="240" w:lineRule="auto"/>
        <w:jc w:val="both"/>
        <w:rPr>
          <w:rFonts w:ascii="Times New Roman" w:eastAsia="Calibri" w:hAnsi="Times New Roman" w:cs="Times New Roman"/>
        </w:rPr>
      </w:pPr>
      <w:r w:rsidRPr="00505EBD">
        <w:rPr>
          <w:rFonts w:ascii="Times New Roman" w:eastAsia="Calibri" w:hAnsi="Times New Roman" w:cs="Times New Roman"/>
        </w:rPr>
        <w:t>Author(s) hereby declare</w:t>
      </w:r>
      <w:r w:rsidR="00783F32">
        <w:rPr>
          <w:rFonts w:ascii="Times New Roman" w:eastAsia="Calibri" w:hAnsi="Times New Roman" w:cs="Times New Roman"/>
        </w:rPr>
        <w:t>d</w:t>
      </w:r>
      <w:r w:rsidRPr="00505EBD">
        <w:rPr>
          <w:rFonts w:ascii="Times New Roman" w:eastAsia="Calibri" w:hAnsi="Times New Roman" w:cs="Times New Roman"/>
        </w:rPr>
        <w:t xml:space="preserve"> that NO generative AI technologies such as Large Language Models (ChatGPT, COPILOT, etc.) and text-to-image generators have been used during the writing or editing of this manuscript. </w:t>
      </w:r>
    </w:p>
    <w:p w14:paraId="589837FD" w14:textId="77777777" w:rsidR="00F17C21" w:rsidRPr="00131353" w:rsidRDefault="00942869" w:rsidP="00505EBD">
      <w:pPr>
        <w:spacing w:line="240" w:lineRule="auto"/>
        <w:jc w:val="center"/>
        <w:rPr>
          <w:rFonts w:ascii="Times New Roman" w:hAnsi="Times New Roman" w:cs="Times New Roman"/>
          <w:color w:val="000000" w:themeColor="text1"/>
        </w:rPr>
      </w:pPr>
      <w:r w:rsidRPr="00B62708">
        <w:rPr>
          <w:rFonts w:ascii="Times New Roman" w:hAnsi="Times New Roman" w:cs="Times New Roman"/>
          <w:b/>
          <w:bCs/>
        </w:rPr>
        <w:t>Reference</w:t>
      </w:r>
    </w:p>
    <w:p w14:paraId="62A8BE26" w14:textId="77777777" w:rsidR="009F22E4" w:rsidRPr="00B62708" w:rsidRDefault="009F22E4" w:rsidP="00B62708">
      <w:pPr>
        <w:pStyle w:val="NoSpacing"/>
        <w:ind w:left="720" w:hanging="720"/>
        <w:jc w:val="both"/>
        <w:rPr>
          <w:rFonts w:ascii="Times New Roman" w:hAnsi="Times New Roman" w:cs="Times New Roman"/>
          <w:bCs/>
          <w:color w:val="000000" w:themeColor="text1"/>
          <w:sz w:val="24"/>
          <w:szCs w:val="24"/>
        </w:rPr>
      </w:pPr>
      <w:proofErr w:type="spellStart"/>
      <w:r w:rsidRPr="00B62708">
        <w:rPr>
          <w:rFonts w:ascii="Times New Roman" w:hAnsi="Times New Roman" w:cs="Times New Roman"/>
          <w:bCs/>
          <w:color w:val="000000" w:themeColor="text1"/>
          <w:sz w:val="24"/>
          <w:szCs w:val="24"/>
        </w:rPr>
        <w:t>Abinabo</w:t>
      </w:r>
      <w:proofErr w:type="spellEnd"/>
      <w:r w:rsidRPr="00B62708">
        <w:rPr>
          <w:rFonts w:ascii="Times New Roman" w:hAnsi="Times New Roman" w:cs="Times New Roman"/>
          <w:bCs/>
          <w:color w:val="000000" w:themeColor="text1"/>
          <w:sz w:val="24"/>
          <w:szCs w:val="24"/>
        </w:rPr>
        <w:t>, P., &amp; Abubakar, A. (2023). Trade openness and economic growth in Nigeria. </w:t>
      </w:r>
      <w:r w:rsidRPr="00B62708">
        <w:rPr>
          <w:rFonts w:ascii="Times New Roman" w:hAnsi="Times New Roman" w:cs="Times New Roman"/>
          <w:bCs/>
          <w:i/>
          <w:iCs/>
          <w:color w:val="000000" w:themeColor="text1"/>
          <w:sz w:val="24"/>
          <w:szCs w:val="24"/>
        </w:rPr>
        <w:t>Nigerian Journal of Management Sciences</w:t>
      </w:r>
      <w:r w:rsidRPr="00B62708">
        <w:rPr>
          <w:rFonts w:ascii="Times New Roman" w:hAnsi="Times New Roman" w:cs="Times New Roman"/>
          <w:bCs/>
          <w:color w:val="000000" w:themeColor="text1"/>
          <w:sz w:val="24"/>
          <w:szCs w:val="24"/>
        </w:rPr>
        <w:t>, </w:t>
      </w:r>
      <w:r w:rsidRPr="00B62708">
        <w:rPr>
          <w:rFonts w:ascii="Times New Roman" w:hAnsi="Times New Roman" w:cs="Times New Roman"/>
          <w:bCs/>
          <w:i/>
          <w:iCs/>
          <w:color w:val="000000" w:themeColor="text1"/>
          <w:sz w:val="24"/>
          <w:szCs w:val="24"/>
        </w:rPr>
        <w:t>24</w:t>
      </w:r>
      <w:r w:rsidRPr="00B62708">
        <w:rPr>
          <w:rFonts w:ascii="Times New Roman" w:hAnsi="Times New Roman" w:cs="Times New Roman"/>
          <w:bCs/>
          <w:color w:val="000000" w:themeColor="text1"/>
          <w:sz w:val="24"/>
          <w:szCs w:val="24"/>
        </w:rPr>
        <w:t>(2a), 217-228.</w:t>
      </w:r>
    </w:p>
    <w:p w14:paraId="7E939E74" w14:textId="77777777" w:rsidR="009F22E4" w:rsidRPr="00B62708" w:rsidRDefault="009F22E4" w:rsidP="00B62708">
      <w:pPr>
        <w:spacing w:after="0" w:line="240" w:lineRule="auto"/>
        <w:ind w:left="720" w:hanging="720"/>
        <w:jc w:val="both"/>
        <w:rPr>
          <w:rFonts w:ascii="Times New Roman" w:hAnsi="Times New Roman" w:cs="Times New Roman"/>
          <w:color w:val="000000" w:themeColor="text1"/>
        </w:rPr>
      </w:pPr>
      <w:r w:rsidRPr="00B62708">
        <w:rPr>
          <w:rFonts w:ascii="Times New Roman" w:hAnsi="Times New Roman" w:cs="Times New Roman"/>
          <w:color w:val="000000" w:themeColor="text1"/>
        </w:rPr>
        <w:t>Adekunle, A. O. (2025). Evaluating the Nexus Between Exports, Imports, GDP, and Gross Capital Formation in South Africa. </w:t>
      </w:r>
      <w:r w:rsidRPr="00B62708">
        <w:rPr>
          <w:rFonts w:ascii="Times New Roman" w:hAnsi="Times New Roman" w:cs="Times New Roman"/>
          <w:i/>
          <w:iCs/>
          <w:color w:val="000000" w:themeColor="text1"/>
        </w:rPr>
        <w:t>Journal of Enterprise and Development (JED)</w:t>
      </w:r>
      <w:r w:rsidRPr="00B62708">
        <w:rPr>
          <w:rFonts w:ascii="Times New Roman" w:hAnsi="Times New Roman" w:cs="Times New Roman"/>
          <w:color w:val="000000" w:themeColor="text1"/>
        </w:rPr>
        <w:t>, </w:t>
      </w:r>
      <w:r w:rsidRPr="00B62708">
        <w:rPr>
          <w:rFonts w:ascii="Times New Roman" w:hAnsi="Times New Roman" w:cs="Times New Roman"/>
          <w:i/>
          <w:iCs/>
          <w:color w:val="000000" w:themeColor="text1"/>
        </w:rPr>
        <w:t>7</w:t>
      </w:r>
      <w:r w:rsidRPr="00B62708">
        <w:rPr>
          <w:rFonts w:ascii="Times New Roman" w:hAnsi="Times New Roman" w:cs="Times New Roman"/>
          <w:color w:val="000000" w:themeColor="text1"/>
        </w:rPr>
        <w:t>(1), 1-13.</w:t>
      </w:r>
    </w:p>
    <w:p w14:paraId="0032C281" w14:textId="77777777" w:rsidR="00CB01D0" w:rsidRDefault="00BB4E97" w:rsidP="00B62708">
      <w:pPr>
        <w:spacing w:after="0" w:line="240" w:lineRule="auto"/>
        <w:ind w:left="720" w:hanging="72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Adhikary, B.K. (2011). Foreign Direct Investment, trade openness, capital formation and economic growth in </w:t>
      </w:r>
      <w:proofErr w:type="gramStart"/>
      <w:r>
        <w:rPr>
          <w:rFonts w:ascii="Times New Roman" w:hAnsi="Times New Roman" w:cs="Times New Roman"/>
          <w:color w:val="000000" w:themeColor="text1"/>
        </w:rPr>
        <w:t>Bangladesh :</w:t>
      </w:r>
      <w:proofErr w:type="gramEnd"/>
      <w:r>
        <w:rPr>
          <w:rFonts w:ascii="Times New Roman" w:hAnsi="Times New Roman" w:cs="Times New Roman"/>
          <w:color w:val="000000" w:themeColor="text1"/>
        </w:rPr>
        <w:t xml:space="preserve"> A linkage analysis. </w:t>
      </w:r>
      <w:proofErr w:type="gramStart"/>
      <w:r w:rsidRPr="00AE50C9">
        <w:rPr>
          <w:rFonts w:ascii="Times New Roman" w:hAnsi="Times New Roman" w:cs="Times New Roman"/>
          <w:i/>
          <w:color w:val="000000" w:themeColor="text1"/>
        </w:rPr>
        <w:t>International  Journal</w:t>
      </w:r>
      <w:proofErr w:type="gramEnd"/>
      <w:r w:rsidRPr="00AE50C9">
        <w:rPr>
          <w:rFonts w:ascii="Times New Roman" w:hAnsi="Times New Roman" w:cs="Times New Roman"/>
          <w:i/>
          <w:color w:val="000000" w:themeColor="text1"/>
        </w:rPr>
        <w:t xml:space="preserve"> of  Business and Management, 6, 16-18</w:t>
      </w:r>
      <w:r>
        <w:rPr>
          <w:rFonts w:ascii="Times New Roman" w:hAnsi="Times New Roman" w:cs="Times New Roman"/>
          <w:color w:val="000000" w:themeColor="text1"/>
        </w:rPr>
        <w:t>.</w:t>
      </w:r>
    </w:p>
    <w:p w14:paraId="365C73CE" w14:textId="77777777" w:rsidR="00BB4E97" w:rsidRDefault="00BB4E97" w:rsidP="00B62708">
      <w:pPr>
        <w:spacing w:after="0" w:line="240" w:lineRule="auto"/>
        <w:ind w:left="720" w:hanging="720"/>
        <w:jc w:val="both"/>
        <w:rPr>
          <w:rFonts w:ascii="Times New Roman" w:hAnsi="Times New Roman" w:cs="Times New Roman"/>
          <w:color w:val="000000" w:themeColor="text1"/>
        </w:rPr>
      </w:pPr>
    </w:p>
    <w:p w14:paraId="13D36E5F" w14:textId="77777777" w:rsidR="009F22E4" w:rsidRPr="00B62708" w:rsidRDefault="009F22E4" w:rsidP="00B62708">
      <w:pPr>
        <w:spacing w:after="0" w:line="240" w:lineRule="auto"/>
        <w:ind w:left="720" w:hanging="720"/>
        <w:jc w:val="both"/>
        <w:rPr>
          <w:rFonts w:ascii="Times New Roman" w:hAnsi="Times New Roman" w:cs="Times New Roman"/>
          <w:color w:val="000000" w:themeColor="text1"/>
        </w:rPr>
      </w:pPr>
      <w:proofErr w:type="spellStart"/>
      <w:r w:rsidRPr="00B62708">
        <w:rPr>
          <w:rFonts w:ascii="Times New Roman" w:hAnsi="Times New Roman" w:cs="Times New Roman"/>
          <w:color w:val="000000" w:themeColor="text1"/>
        </w:rPr>
        <w:t>Agbeyinka</w:t>
      </w:r>
      <w:proofErr w:type="spellEnd"/>
      <w:r w:rsidRPr="00B62708">
        <w:rPr>
          <w:rFonts w:ascii="Times New Roman" w:hAnsi="Times New Roman" w:cs="Times New Roman"/>
          <w:color w:val="000000" w:themeColor="text1"/>
        </w:rPr>
        <w:t>, I. Y. (2025). Import and manufacturing growth: An empirical analysis from Nigeria. </w:t>
      </w:r>
      <w:r w:rsidRPr="00B62708">
        <w:rPr>
          <w:rFonts w:ascii="Times New Roman" w:hAnsi="Times New Roman" w:cs="Times New Roman"/>
          <w:i/>
          <w:iCs/>
          <w:color w:val="000000" w:themeColor="text1"/>
        </w:rPr>
        <w:t>International Journal of Social and Educational Innovation (</w:t>
      </w:r>
      <w:proofErr w:type="spellStart"/>
      <w:r w:rsidRPr="00B62708">
        <w:rPr>
          <w:rFonts w:ascii="Times New Roman" w:hAnsi="Times New Roman" w:cs="Times New Roman"/>
          <w:i/>
          <w:iCs/>
          <w:color w:val="000000" w:themeColor="text1"/>
        </w:rPr>
        <w:t>IJSEIro</w:t>
      </w:r>
      <w:proofErr w:type="spellEnd"/>
      <w:r w:rsidRPr="00B62708">
        <w:rPr>
          <w:rFonts w:ascii="Times New Roman" w:hAnsi="Times New Roman" w:cs="Times New Roman"/>
          <w:i/>
          <w:iCs/>
          <w:color w:val="000000" w:themeColor="text1"/>
        </w:rPr>
        <w:t>)</w:t>
      </w:r>
      <w:r w:rsidRPr="00B62708">
        <w:rPr>
          <w:rFonts w:ascii="Times New Roman" w:hAnsi="Times New Roman" w:cs="Times New Roman"/>
          <w:color w:val="000000" w:themeColor="text1"/>
        </w:rPr>
        <w:t>, 425-440.</w:t>
      </w:r>
    </w:p>
    <w:p w14:paraId="313DEDC8" w14:textId="77777777" w:rsidR="009F22E4" w:rsidRPr="00B62708" w:rsidRDefault="009F22E4" w:rsidP="00B62708">
      <w:pPr>
        <w:pStyle w:val="NoSpacing"/>
        <w:ind w:left="720" w:hanging="720"/>
        <w:jc w:val="both"/>
        <w:rPr>
          <w:rFonts w:ascii="Times New Roman" w:hAnsi="Times New Roman" w:cs="Times New Roman"/>
          <w:bCs/>
          <w:color w:val="000000" w:themeColor="text1"/>
          <w:sz w:val="24"/>
          <w:szCs w:val="24"/>
        </w:rPr>
      </w:pPr>
      <w:bookmarkStart w:id="7" w:name="_Hlk204981062"/>
      <w:r w:rsidRPr="00B62708">
        <w:rPr>
          <w:rFonts w:ascii="Times New Roman" w:hAnsi="Times New Roman" w:cs="Times New Roman"/>
          <w:bCs/>
          <w:color w:val="000000" w:themeColor="text1"/>
          <w:sz w:val="24"/>
          <w:szCs w:val="24"/>
        </w:rPr>
        <w:t>Ali,</w:t>
      </w:r>
      <w:bookmarkEnd w:id="7"/>
      <w:r w:rsidRPr="00B62708">
        <w:rPr>
          <w:rFonts w:ascii="Times New Roman" w:hAnsi="Times New Roman" w:cs="Times New Roman"/>
          <w:bCs/>
          <w:color w:val="000000" w:themeColor="text1"/>
          <w:sz w:val="24"/>
          <w:szCs w:val="24"/>
        </w:rPr>
        <w:t xml:space="preserve"> M. S., Raza, S. M. F., Din, N. U., &amp; Abidin, S. U. A. (2018). Population, poverty and economic development nexus: empirical study of some selected developing countries. </w:t>
      </w:r>
      <w:r w:rsidRPr="00B62708">
        <w:rPr>
          <w:rFonts w:ascii="Times New Roman" w:hAnsi="Times New Roman" w:cs="Times New Roman"/>
          <w:bCs/>
          <w:i/>
          <w:iCs/>
          <w:color w:val="000000" w:themeColor="text1"/>
          <w:sz w:val="24"/>
          <w:szCs w:val="24"/>
        </w:rPr>
        <w:t>Pakistan Journal of Humanities and Social Sciences, 6</w:t>
      </w:r>
      <w:r w:rsidRPr="00B62708">
        <w:rPr>
          <w:rFonts w:ascii="Times New Roman" w:hAnsi="Times New Roman" w:cs="Times New Roman"/>
          <w:bCs/>
          <w:color w:val="000000" w:themeColor="text1"/>
          <w:sz w:val="24"/>
          <w:szCs w:val="24"/>
        </w:rPr>
        <w:t>(4), 458-476.</w:t>
      </w:r>
    </w:p>
    <w:p w14:paraId="2FD7DF22" w14:textId="77777777" w:rsidR="00394C1F" w:rsidRDefault="00394C1F" w:rsidP="00B62708">
      <w:pPr>
        <w:spacing w:after="0" w:line="240" w:lineRule="auto"/>
        <w:ind w:left="720" w:hanging="720"/>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Asien</w:t>
      </w:r>
      <w:proofErr w:type="spellEnd"/>
      <w:r>
        <w:rPr>
          <w:rFonts w:ascii="Times New Roman" w:hAnsi="Times New Roman" w:cs="Times New Roman"/>
          <w:color w:val="000000" w:themeColor="text1"/>
        </w:rPr>
        <w:t xml:space="preserve">, L.N </w:t>
      </w:r>
      <w:proofErr w:type="gramStart"/>
      <w:r>
        <w:rPr>
          <w:rFonts w:ascii="Times New Roman" w:hAnsi="Times New Roman" w:cs="Times New Roman"/>
          <w:color w:val="000000" w:themeColor="text1"/>
        </w:rPr>
        <w:t>and  Abraham</w:t>
      </w:r>
      <w:proofErr w:type="gramEnd"/>
      <w:r>
        <w:rPr>
          <w:rFonts w:ascii="Times New Roman" w:hAnsi="Times New Roman" w:cs="Times New Roman"/>
          <w:color w:val="000000" w:themeColor="text1"/>
        </w:rPr>
        <w:t>, I.O (2020). Capital goods import and manufacturing sectors output in Nigeria: evidence</w:t>
      </w:r>
      <w:r w:rsidR="003F7787">
        <w:rPr>
          <w:rFonts w:ascii="Times New Roman" w:hAnsi="Times New Roman" w:cs="Times New Roman"/>
          <w:color w:val="000000" w:themeColor="text1"/>
        </w:rPr>
        <w:t xml:space="preserve"> from ARDL testing procedure.</w:t>
      </w:r>
      <w:r w:rsidR="003F7787" w:rsidRPr="007D0C45">
        <w:rPr>
          <w:rFonts w:ascii="Times New Roman" w:hAnsi="Times New Roman" w:cs="Times New Roman"/>
          <w:i/>
          <w:color w:val="000000" w:themeColor="text1"/>
        </w:rPr>
        <w:t xml:space="preserve"> Africa </w:t>
      </w:r>
      <w:proofErr w:type="gramStart"/>
      <w:r w:rsidR="003F7787" w:rsidRPr="007D0C45">
        <w:rPr>
          <w:rFonts w:ascii="Times New Roman" w:hAnsi="Times New Roman" w:cs="Times New Roman"/>
          <w:i/>
          <w:color w:val="000000" w:themeColor="text1"/>
        </w:rPr>
        <w:t>Review  Journals</w:t>
      </w:r>
      <w:proofErr w:type="gramEnd"/>
      <w:r>
        <w:rPr>
          <w:rFonts w:ascii="Times New Roman" w:hAnsi="Times New Roman" w:cs="Times New Roman"/>
          <w:color w:val="000000" w:themeColor="text1"/>
        </w:rPr>
        <w:t xml:space="preserve"> </w:t>
      </w:r>
    </w:p>
    <w:p w14:paraId="0797EE27" w14:textId="77777777" w:rsidR="00394C1F" w:rsidRPr="007D0C45" w:rsidRDefault="00454D10" w:rsidP="00B62708">
      <w:pPr>
        <w:spacing w:after="0" w:line="240" w:lineRule="auto"/>
        <w:ind w:left="720" w:hanging="720"/>
        <w:jc w:val="both"/>
        <w:rPr>
          <w:rFonts w:ascii="Times New Roman" w:hAnsi="Times New Roman" w:cs="Times New Roman"/>
          <w:i/>
          <w:color w:val="000000" w:themeColor="text1"/>
        </w:rPr>
      </w:pPr>
      <w:proofErr w:type="spellStart"/>
      <w:r>
        <w:rPr>
          <w:rFonts w:ascii="Times New Roman" w:hAnsi="Times New Roman" w:cs="Times New Roman"/>
          <w:color w:val="000000" w:themeColor="text1"/>
        </w:rPr>
        <w:t>Aramowo</w:t>
      </w:r>
      <w:proofErr w:type="spellEnd"/>
      <w:r>
        <w:rPr>
          <w:rFonts w:ascii="Times New Roman" w:hAnsi="Times New Roman" w:cs="Times New Roman"/>
          <w:color w:val="000000" w:themeColor="text1"/>
        </w:rPr>
        <w:t>, D.F (2014)</w:t>
      </w:r>
      <w:r w:rsidR="00860468">
        <w:rPr>
          <w:rFonts w:ascii="Times New Roman" w:hAnsi="Times New Roman" w:cs="Times New Roman"/>
          <w:color w:val="000000" w:themeColor="text1"/>
        </w:rPr>
        <w:t xml:space="preserve">. Nexus of capital goods import and economic growth: evidence from panel </w:t>
      </w:r>
      <w:proofErr w:type="gramStart"/>
      <w:r w:rsidR="00860468">
        <w:rPr>
          <w:rFonts w:ascii="Times New Roman" w:hAnsi="Times New Roman" w:cs="Times New Roman"/>
          <w:color w:val="000000" w:themeColor="text1"/>
        </w:rPr>
        <w:t>ARDL</w:t>
      </w:r>
      <w:r w:rsidR="00AF3236">
        <w:rPr>
          <w:rFonts w:ascii="Times New Roman" w:hAnsi="Times New Roman" w:cs="Times New Roman"/>
          <w:color w:val="000000" w:themeColor="text1"/>
        </w:rPr>
        <w:t xml:space="preserve">  model</w:t>
      </w:r>
      <w:proofErr w:type="gramEnd"/>
      <w:r w:rsidR="00AF3236">
        <w:rPr>
          <w:rFonts w:ascii="Times New Roman" w:hAnsi="Times New Roman" w:cs="Times New Roman"/>
          <w:color w:val="000000" w:themeColor="text1"/>
        </w:rPr>
        <w:t xml:space="preserve"> for WAMZ. </w:t>
      </w:r>
      <w:proofErr w:type="gramStart"/>
      <w:r w:rsidR="00AF3236" w:rsidRPr="007D0C45">
        <w:rPr>
          <w:rFonts w:ascii="Times New Roman" w:hAnsi="Times New Roman" w:cs="Times New Roman"/>
          <w:i/>
          <w:color w:val="000000" w:themeColor="text1"/>
        </w:rPr>
        <w:t>Journal  of</w:t>
      </w:r>
      <w:proofErr w:type="gramEnd"/>
      <w:r w:rsidR="00AF3236" w:rsidRPr="007D0C45">
        <w:rPr>
          <w:rFonts w:ascii="Times New Roman" w:hAnsi="Times New Roman" w:cs="Times New Roman"/>
          <w:i/>
          <w:color w:val="000000" w:themeColor="text1"/>
        </w:rPr>
        <w:t xml:space="preserve">  International and global economic studies. 7(2):32-44. </w:t>
      </w:r>
    </w:p>
    <w:p w14:paraId="6A97F6A1" w14:textId="77777777" w:rsidR="009F22E4" w:rsidRPr="00B62708" w:rsidRDefault="009F22E4" w:rsidP="00B62708">
      <w:pPr>
        <w:spacing w:after="0" w:line="240" w:lineRule="auto"/>
        <w:ind w:left="720" w:hanging="720"/>
        <w:jc w:val="both"/>
        <w:rPr>
          <w:rFonts w:ascii="Times New Roman" w:hAnsi="Times New Roman" w:cs="Times New Roman"/>
          <w:color w:val="000000" w:themeColor="text1"/>
        </w:rPr>
      </w:pPr>
      <w:r w:rsidRPr="00B62708">
        <w:rPr>
          <w:rFonts w:ascii="Times New Roman" w:hAnsi="Times New Roman" w:cs="Times New Roman"/>
          <w:color w:val="000000" w:themeColor="text1"/>
        </w:rPr>
        <w:t xml:space="preserve">Anam, B. E., </w:t>
      </w:r>
      <w:proofErr w:type="spellStart"/>
      <w:r w:rsidRPr="00B62708">
        <w:rPr>
          <w:rFonts w:ascii="Times New Roman" w:hAnsi="Times New Roman" w:cs="Times New Roman"/>
          <w:color w:val="000000" w:themeColor="text1"/>
        </w:rPr>
        <w:t>Ijim</w:t>
      </w:r>
      <w:proofErr w:type="spellEnd"/>
      <w:r w:rsidRPr="00B62708">
        <w:rPr>
          <w:rFonts w:ascii="Times New Roman" w:hAnsi="Times New Roman" w:cs="Times New Roman"/>
          <w:color w:val="000000" w:themeColor="text1"/>
        </w:rPr>
        <w:t xml:space="preserve">, U. A., </w:t>
      </w:r>
      <w:proofErr w:type="spellStart"/>
      <w:r w:rsidRPr="00B62708">
        <w:rPr>
          <w:rFonts w:ascii="Times New Roman" w:hAnsi="Times New Roman" w:cs="Times New Roman"/>
          <w:color w:val="000000" w:themeColor="text1"/>
        </w:rPr>
        <w:t>Ironbar</w:t>
      </w:r>
      <w:proofErr w:type="spellEnd"/>
      <w:r w:rsidRPr="00B62708">
        <w:rPr>
          <w:rFonts w:ascii="Times New Roman" w:hAnsi="Times New Roman" w:cs="Times New Roman"/>
          <w:color w:val="000000" w:themeColor="text1"/>
        </w:rPr>
        <w:t xml:space="preserve">, V. E., Otu, A. P., Duke, O. O., &amp; </w:t>
      </w:r>
      <w:proofErr w:type="spellStart"/>
      <w:r w:rsidRPr="00B62708">
        <w:rPr>
          <w:rFonts w:ascii="Times New Roman" w:hAnsi="Times New Roman" w:cs="Times New Roman"/>
          <w:color w:val="000000" w:themeColor="text1"/>
        </w:rPr>
        <w:t>Achuk</w:t>
      </w:r>
      <w:proofErr w:type="spellEnd"/>
      <w:r w:rsidRPr="00B62708">
        <w:rPr>
          <w:rFonts w:ascii="Times New Roman" w:hAnsi="Times New Roman" w:cs="Times New Roman"/>
          <w:color w:val="000000" w:themeColor="text1"/>
        </w:rPr>
        <w:t xml:space="preserve"> </w:t>
      </w:r>
      <w:proofErr w:type="spellStart"/>
      <w:r w:rsidRPr="00B62708">
        <w:rPr>
          <w:rFonts w:ascii="Times New Roman" w:hAnsi="Times New Roman" w:cs="Times New Roman"/>
          <w:color w:val="000000" w:themeColor="text1"/>
        </w:rPr>
        <w:t>Eba</w:t>
      </w:r>
      <w:proofErr w:type="spellEnd"/>
      <w:r w:rsidRPr="00B62708">
        <w:rPr>
          <w:rFonts w:ascii="Times New Roman" w:hAnsi="Times New Roman" w:cs="Times New Roman"/>
          <w:color w:val="000000" w:themeColor="text1"/>
        </w:rPr>
        <w:t>, M. B. (2024). Economic recovery and growth plan, economic sustainability plan and national development plan (2021-2025): The Nigerian experience under President Muhammadu Buhari. </w:t>
      </w:r>
      <w:r w:rsidRPr="00B62708">
        <w:rPr>
          <w:rFonts w:ascii="Times New Roman" w:hAnsi="Times New Roman" w:cs="Times New Roman"/>
          <w:i/>
          <w:iCs/>
          <w:color w:val="000000" w:themeColor="text1"/>
        </w:rPr>
        <w:t>Cogent Social Sciences</w:t>
      </w:r>
      <w:r w:rsidRPr="00B62708">
        <w:rPr>
          <w:rFonts w:ascii="Times New Roman" w:hAnsi="Times New Roman" w:cs="Times New Roman"/>
          <w:color w:val="000000" w:themeColor="text1"/>
        </w:rPr>
        <w:t>, </w:t>
      </w:r>
      <w:r w:rsidRPr="00B62708">
        <w:rPr>
          <w:rFonts w:ascii="Times New Roman" w:hAnsi="Times New Roman" w:cs="Times New Roman"/>
          <w:i/>
          <w:iCs/>
          <w:color w:val="000000" w:themeColor="text1"/>
        </w:rPr>
        <w:t>10</w:t>
      </w:r>
      <w:r w:rsidRPr="00B62708">
        <w:rPr>
          <w:rFonts w:ascii="Times New Roman" w:hAnsi="Times New Roman" w:cs="Times New Roman"/>
          <w:color w:val="000000" w:themeColor="text1"/>
        </w:rPr>
        <w:t>(1), 2289600.</w:t>
      </w:r>
    </w:p>
    <w:p w14:paraId="62DD5B9F" w14:textId="77777777" w:rsidR="009F22E4" w:rsidRPr="00B62708" w:rsidRDefault="00516DFF" w:rsidP="00B62708">
      <w:pPr>
        <w:spacing w:after="0" w:line="240" w:lineRule="auto"/>
        <w:ind w:left="720" w:hanging="72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9F22E4" w:rsidRPr="00B62708">
        <w:rPr>
          <w:rFonts w:ascii="Times New Roman" w:hAnsi="Times New Roman" w:cs="Times New Roman"/>
          <w:color w:val="000000" w:themeColor="text1"/>
        </w:rPr>
        <w:t>Anifowose, O. L., &amp; Chummun, B. Z. (2025). A panel data analysis of determinants of financial inclusion in Sub-Saharan Africa (SSA) countries from 1999 to 2024. </w:t>
      </w:r>
      <w:r w:rsidR="009F22E4" w:rsidRPr="00B62708">
        <w:rPr>
          <w:rFonts w:ascii="Times New Roman" w:hAnsi="Times New Roman" w:cs="Times New Roman"/>
          <w:i/>
          <w:iCs/>
          <w:color w:val="000000" w:themeColor="text1"/>
        </w:rPr>
        <w:t>Journal of Risk and Financial Management</w:t>
      </w:r>
      <w:r w:rsidR="009F22E4" w:rsidRPr="00B62708">
        <w:rPr>
          <w:rFonts w:ascii="Times New Roman" w:hAnsi="Times New Roman" w:cs="Times New Roman"/>
          <w:color w:val="000000" w:themeColor="text1"/>
        </w:rPr>
        <w:t>, </w:t>
      </w:r>
      <w:r w:rsidR="009F22E4" w:rsidRPr="00B62708">
        <w:rPr>
          <w:rFonts w:ascii="Times New Roman" w:hAnsi="Times New Roman" w:cs="Times New Roman"/>
          <w:i/>
          <w:iCs/>
          <w:color w:val="000000" w:themeColor="text1"/>
        </w:rPr>
        <w:t>18</w:t>
      </w:r>
      <w:r w:rsidR="009F22E4" w:rsidRPr="00B62708">
        <w:rPr>
          <w:rFonts w:ascii="Times New Roman" w:hAnsi="Times New Roman" w:cs="Times New Roman"/>
          <w:color w:val="000000" w:themeColor="text1"/>
        </w:rPr>
        <w:t>(5), 275.</w:t>
      </w:r>
    </w:p>
    <w:p w14:paraId="6110DA7F" w14:textId="77777777" w:rsidR="009F22E4" w:rsidRPr="00B62708" w:rsidRDefault="009F22E4" w:rsidP="00B62708">
      <w:pPr>
        <w:spacing w:after="0" w:line="240" w:lineRule="auto"/>
        <w:ind w:left="720" w:hanging="720"/>
        <w:jc w:val="both"/>
        <w:rPr>
          <w:rFonts w:ascii="Times New Roman" w:hAnsi="Times New Roman" w:cs="Times New Roman"/>
          <w:color w:val="000000" w:themeColor="text1"/>
        </w:rPr>
      </w:pPr>
      <w:r w:rsidRPr="00B62708">
        <w:rPr>
          <w:rFonts w:ascii="Times New Roman" w:hAnsi="Times New Roman" w:cs="Times New Roman"/>
          <w:color w:val="000000" w:themeColor="text1"/>
        </w:rPr>
        <w:t>Ayeni, R. K., &amp; Akeju, K. F. (2023). Human capital, capital goods import and economic growth in West Africa. </w:t>
      </w:r>
      <w:r w:rsidRPr="00B62708">
        <w:rPr>
          <w:rFonts w:ascii="Times New Roman" w:hAnsi="Times New Roman" w:cs="Times New Roman"/>
          <w:i/>
          <w:iCs/>
          <w:color w:val="000000" w:themeColor="text1"/>
        </w:rPr>
        <w:t>Cogent Economics &amp; Finance</w:t>
      </w:r>
      <w:r w:rsidRPr="00B62708">
        <w:rPr>
          <w:rFonts w:ascii="Times New Roman" w:hAnsi="Times New Roman" w:cs="Times New Roman"/>
          <w:color w:val="000000" w:themeColor="text1"/>
        </w:rPr>
        <w:t>, </w:t>
      </w:r>
      <w:r w:rsidRPr="00B62708">
        <w:rPr>
          <w:rFonts w:ascii="Times New Roman" w:hAnsi="Times New Roman" w:cs="Times New Roman"/>
          <w:i/>
          <w:iCs/>
          <w:color w:val="000000" w:themeColor="text1"/>
        </w:rPr>
        <w:t>11</w:t>
      </w:r>
      <w:r w:rsidRPr="00B62708">
        <w:rPr>
          <w:rFonts w:ascii="Times New Roman" w:hAnsi="Times New Roman" w:cs="Times New Roman"/>
          <w:color w:val="000000" w:themeColor="text1"/>
        </w:rPr>
        <w:t>(2), 2268440.</w:t>
      </w:r>
    </w:p>
    <w:p w14:paraId="5E9B1E04" w14:textId="77777777" w:rsidR="009F22E4" w:rsidRPr="00B62708" w:rsidRDefault="009F22E4" w:rsidP="00B62708">
      <w:pPr>
        <w:pStyle w:val="NoSpacing"/>
        <w:ind w:left="720" w:hanging="720"/>
        <w:jc w:val="both"/>
        <w:rPr>
          <w:rFonts w:ascii="Times New Roman" w:hAnsi="Times New Roman" w:cs="Times New Roman"/>
          <w:bCs/>
          <w:color w:val="000000" w:themeColor="text1"/>
          <w:sz w:val="24"/>
          <w:szCs w:val="24"/>
        </w:rPr>
      </w:pPr>
      <w:r w:rsidRPr="00B62708">
        <w:rPr>
          <w:rFonts w:ascii="Times New Roman" w:hAnsi="Times New Roman" w:cs="Times New Roman"/>
          <w:bCs/>
          <w:color w:val="000000" w:themeColor="text1"/>
          <w:sz w:val="24"/>
          <w:szCs w:val="24"/>
        </w:rPr>
        <w:t xml:space="preserve">Chinda, C. C. (2025). Effect of population growth and poverty on economic growth in Nigeria. </w:t>
      </w:r>
      <w:r w:rsidRPr="00B62708">
        <w:rPr>
          <w:rFonts w:ascii="Times New Roman" w:hAnsi="Times New Roman" w:cs="Times New Roman"/>
          <w:bCs/>
          <w:i/>
          <w:iCs/>
          <w:color w:val="000000" w:themeColor="text1"/>
          <w:sz w:val="24"/>
          <w:szCs w:val="24"/>
        </w:rPr>
        <w:t>International Journal of Economics and Financial Management (IJEFM), 10</w:t>
      </w:r>
      <w:r w:rsidRPr="00B62708">
        <w:rPr>
          <w:rFonts w:ascii="Times New Roman" w:hAnsi="Times New Roman" w:cs="Times New Roman"/>
          <w:bCs/>
          <w:color w:val="000000" w:themeColor="text1"/>
          <w:sz w:val="24"/>
          <w:szCs w:val="24"/>
        </w:rPr>
        <w:t>(1), 81-95.</w:t>
      </w:r>
    </w:p>
    <w:p w14:paraId="7FDB5E29" w14:textId="77777777" w:rsidR="009F22E4" w:rsidRPr="00B62708" w:rsidRDefault="009F22E4" w:rsidP="00B62708">
      <w:pPr>
        <w:spacing w:after="0" w:line="240" w:lineRule="auto"/>
        <w:ind w:left="720" w:hanging="720"/>
        <w:jc w:val="both"/>
        <w:rPr>
          <w:rFonts w:ascii="Times New Roman" w:hAnsi="Times New Roman" w:cs="Times New Roman"/>
          <w:color w:val="000000" w:themeColor="text1"/>
        </w:rPr>
      </w:pPr>
      <w:r w:rsidRPr="00B62708">
        <w:rPr>
          <w:rFonts w:ascii="Times New Roman" w:hAnsi="Times New Roman" w:cs="Times New Roman"/>
          <w:color w:val="000000" w:themeColor="text1"/>
        </w:rPr>
        <w:t xml:space="preserve">Chukwuka, N. C., Okonkwo, V. I., &amp; </w:t>
      </w:r>
      <w:proofErr w:type="spellStart"/>
      <w:r w:rsidRPr="00B62708">
        <w:rPr>
          <w:rFonts w:ascii="Times New Roman" w:hAnsi="Times New Roman" w:cs="Times New Roman"/>
          <w:color w:val="000000" w:themeColor="text1"/>
        </w:rPr>
        <w:t>Adigwe</w:t>
      </w:r>
      <w:proofErr w:type="spellEnd"/>
      <w:r w:rsidRPr="00B62708">
        <w:rPr>
          <w:rFonts w:ascii="Times New Roman" w:hAnsi="Times New Roman" w:cs="Times New Roman"/>
          <w:color w:val="000000" w:themeColor="text1"/>
        </w:rPr>
        <w:t>, P. K. (2025). Fiscal policy measures and performance of the Nigerian economy: 2004-2024. </w:t>
      </w:r>
      <w:r w:rsidRPr="00B62708">
        <w:rPr>
          <w:rFonts w:ascii="Times New Roman" w:hAnsi="Times New Roman" w:cs="Times New Roman"/>
          <w:i/>
          <w:iCs/>
          <w:color w:val="000000" w:themeColor="text1"/>
        </w:rPr>
        <w:t>African Banking and Finance Review Journal</w:t>
      </w:r>
      <w:r w:rsidRPr="00B62708">
        <w:rPr>
          <w:rFonts w:ascii="Times New Roman" w:hAnsi="Times New Roman" w:cs="Times New Roman"/>
          <w:color w:val="000000" w:themeColor="text1"/>
        </w:rPr>
        <w:t>, </w:t>
      </w:r>
      <w:r w:rsidRPr="00B62708">
        <w:rPr>
          <w:rFonts w:ascii="Times New Roman" w:hAnsi="Times New Roman" w:cs="Times New Roman"/>
          <w:i/>
          <w:iCs/>
          <w:color w:val="000000" w:themeColor="text1"/>
        </w:rPr>
        <w:t>20</w:t>
      </w:r>
      <w:r w:rsidRPr="00B62708">
        <w:rPr>
          <w:rFonts w:ascii="Times New Roman" w:hAnsi="Times New Roman" w:cs="Times New Roman"/>
          <w:color w:val="000000" w:themeColor="text1"/>
        </w:rPr>
        <w:t>(4), 105-124.</w:t>
      </w:r>
    </w:p>
    <w:p w14:paraId="1DB83B84" w14:textId="77777777" w:rsidR="009F22E4" w:rsidRPr="00B62708" w:rsidRDefault="009F22E4" w:rsidP="00B62708">
      <w:pPr>
        <w:pStyle w:val="NoSpacing"/>
        <w:ind w:left="720" w:hanging="720"/>
        <w:jc w:val="both"/>
        <w:rPr>
          <w:rFonts w:ascii="Times New Roman" w:hAnsi="Times New Roman" w:cs="Times New Roman"/>
          <w:color w:val="000000" w:themeColor="text1"/>
          <w:sz w:val="24"/>
          <w:szCs w:val="24"/>
        </w:rPr>
      </w:pPr>
      <w:r w:rsidRPr="00B62708">
        <w:rPr>
          <w:rFonts w:ascii="Times New Roman" w:hAnsi="Times New Roman" w:cs="Times New Roman"/>
          <w:color w:val="000000" w:themeColor="text1"/>
          <w:sz w:val="24"/>
          <w:szCs w:val="24"/>
        </w:rPr>
        <w:t xml:space="preserve">Emeka, O., Kelvin, A. M., &amp; </w:t>
      </w:r>
      <w:proofErr w:type="spellStart"/>
      <w:r w:rsidRPr="00B62708">
        <w:rPr>
          <w:rFonts w:ascii="Times New Roman" w:hAnsi="Times New Roman" w:cs="Times New Roman"/>
          <w:color w:val="000000" w:themeColor="text1"/>
          <w:sz w:val="24"/>
          <w:szCs w:val="24"/>
        </w:rPr>
        <w:t>Okeoghene</w:t>
      </w:r>
      <w:proofErr w:type="spellEnd"/>
      <w:r w:rsidRPr="00B62708">
        <w:rPr>
          <w:rFonts w:ascii="Times New Roman" w:hAnsi="Times New Roman" w:cs="Times New Roman"/>
          <w:color w:val="000000" w:themeColor="text1"/>
          <w:sz w:val="24"/>
          <w:szCs w:val="24"/>
        </w:rPr>
        <w:t xml:space="preserve">, A. (2022). Corporate life cycle and financial performance: An empirical evidence on listed industrial goods firms in Nigeria. </w:t>
      </w:r>
      <w:r w:rsidRPr="00B62708">
        <w:rPr>
          <w:rFonts w:ascii="Times New Roman" w:hAnsi="Times New Roman" w:cs="Times New Roman"/>
          <w:i/>
          <w:iCs/>
          <w:color w:val="000000" w:themeColor="text1"/>
          <w:sz w:val="24"/>
          <w:szCs w:val="24"/>
        </w:rPr>
        <w:t>Journal of Global Economics, Management and Business Research</w:t>
      </w:r>
      <w:r w:rsidRPr="00B62708">
        <w:rPr>
          <w:rFonts w:ascii="Times New Roman" w:hAnsi="Times New Roman" w:cs="Times New Roman"/>
          <w:color w:val="000000" w:themeColor="text1"/>
          <w:sz w:val="24"/>
          <w:szCs w:val="24"/>
        </w:rPr>
        <w:t>, </w:t>
      </w:r>
      <w:r w:rsidRPr="00B62708">
        <w:rPr>
          <w:rFonts w:ascii="Times New Roman" w:hAnsi="Times New Roman" w:cs="Times New Roman"/>
          <w:i/>
          <w:iCs/>
          <w:color w:val="000000" w:themeColor="text1"/>
          <w:sz w:val="24"/>
          <w:szCs w:val="24"/>
        </w:rPr>
        <w:t>14</w:t>
      </w:r>
      <w:r w:rsidRPr="00B62708">
        <w:rPr>
          <w:rFonts w:ascii="Times New Roman" w:hAnsi="Times New Roman" w:cs="Times New Roman"/>
          <w:color w:val="000000" w:themeColor="text1"/>
          <w:sz w:val="24"/>
          <w:szCs w:val="24"/>
        </w:rPr>
        <w:t>(3-4), 59-68.</w:t>
      </w:r>
    </w:p>
    <w:p w14:paraId="3FCFEABB" w14:textId="77777777" w:rsidR="009F22E4" w:rsidRPr="00B62708" w:rsidRDefault="009F22E4" w:rsidP="00B62708">
      <w:pPr>
        <w:spacing w:after="0" w:line="240" w:lineRule="auto"/>
        <w:ind w:left="720" w:hanging="720"/>
        <w:jc w:val="both"/>
        <w:rPr>
          <w:rFonts w:ascii="Times New Roman" w:hAnsi="Times New Roman" w:cs="Times New Roman"/>
          <w:color w:val="000000" w:themeColor="text1"/>
        </w:rPr>
      </w:pPr>
      <w:r w:rsidRPr="00B62708">
        <w:rPr>
          <w:rFonts w:ascii="Times New Roman" w:hAnsi="Times New Roman" w:cs="Times New Roman"/>
          <w:color w:val="000000" w:themeColor="text1"/>
        </w:rPr>
        <w:t xml:space="preserve">Ferdinand, O. I., Nnanna, A. U., &amp; </w:t>
      </w:r>
      <w:proofErr w:type="spellStart"/>
      <w:r w:rsidRPr="00B62708">
        <w:rPr>
          <w:rFonts w:ascii="Times New Roman" w:hAnsi="Times New Roman" w:cs="Times New Roman"/>
          <w:color w:val="000000" w:themeColor="text1"/>
        </w:rPr>
        <w:t>Ejiaka</w:t>
      </w:r>
      <w:proofErr w:type="spellEnd"/>
      <w:r w:rsidRPr="00B62708">
        <w:rPr>
          <w:rFonts w:ascii="Times New Roman" w:hAnsi="Times New Roman" w:cs="Times New Roman"/>
          <w:color w:val="000000" w:themeColor="text1"/>
        </w:rPr>
        <w:t>, N. G. (2025). Impact of population growth on the importation of consumable goods in Nigeria. </w:t>
      </w:r>
      <w:r w:rsidRPr="00B62708">
        <w:rPr>
          <w:rFonts w:ascii="Times New Roman" w:hAnsi="Times New Roman" w:cs="Times New Roman"/>
          <w:i/>
          <w:iCs/>
          <w:color w:val="000000" w:themeColor="text1"/>
        </w:rPr>
        <w:t>NAU Eco Journals</w:t>
      </w:r>
      <w:r w:rsidRPr="00B62708">
        <w:rPr>
          <w:rFonts w:ascii="Times New Roman" w:hAnsi="Times New Roman" w:cs="Times New Roman"/>
          <w:color w:val="000000" w:themeColor="text1"/>
        </w:rPr>
        <w:t>, </w:t>
      </w:r>
      <w:r w:rsidRPr="00B62708">
        <w:rPr>
          <w:rFonts w:ascii="Times New Roman" w:hAnsi="Times New Roman" w:cs="Times New Roman"/>
          <w:i/>
          <w:iCs/>
          <w:color w:val="000000" w:themeColor="text1"/>
        </w:rPr>
        <w:t>15</w:t>
      </w:r>
      <w:r w:rsidRPr="00B62708">
        <w:rPr>
          <w:rFonts w:ascii="Times New Roman" w:hAnsi="Times New Roman" w:cs="Times New Roman"/>
          <w:color w:val="000000" w:themeColor="text1"/>
        </w:rPr>
        <w:t>(2), 144-165.</w:t>
      </w:r>
    </w:p>
    <w:p w14:paraId="266CCF1E" w14:textId="77777777" w:rsidR="009F22E4" w:rsidRPr="00B62708" w:rsidRDefault="009F22E4" w:rsidP="00B62708">
      <w:pPr>
        <w:pStyle w:val="NoSpacing"/>
        <w:ind w:left="720" w:hanging="720"/>
        <w:jc w:val="both"/>
        <w:rPr>
          <w:rFonts w:ascii="Times New Roman" w:hAnsi="Times New Roman" w:cs="Times New Roman"/>
          <w:color w:val="000000" w:themeColor="text1"/>
          <w:sz w:val="24"/>
          <w:szCs w:val="24"/>
        </w:rPr>
      </w:pPr>
      <w:bookmarkStart w:id="8" w:name="_Hlk204984075"/>
      <w:r w:rsidRPr="00B62708">
        <w:rPr>
          <w:rFonts w:ascii="Times New Roman" w:hAnsi="Times New Roman" w:cs="Times New Roman"/>
          <w:color w:val="000000" w:themeColor="text1"/>
          <w:sz w:val="24"/>
          <w:szCs w:val="24"/>
        </w:rPr>
        <w:t>Isah</w:t>
      </w:r>
      <w:bookmarkEnd w:id="8"/>
      <w:r w:rsidRPr="00B62708">
        <w:rPr>
          <w:rFonts w:ascii="Times New Roman" w:hAnsi="Times New Roman" w:cs="Times New Roman"/>
          <w:color w:val="000000" w:themeColor="text1"/>
          <w:sz w:val="24"/>
          <w:szCs w:val="24"/>
        </w:rPr>
        <w:t xml:space="preserve">, M. E., </w:t>
      </w:r>
      <w:proofErr w:type="spellStart"/>
      <w:r w:rsidRPr="00B62708">
        <w:rPr>
          <w:rFonts w:ascii="Times New Roman" w:hAnsi="Times New Roman" w:cs="Times New Roman"/>
          <w:color w:val="000000" w:themeColor="text1"/>
          <w:sz w:val="24"/>
          <w:szCs w:val="24"/>
        </w:rPr>
        <w:t>Wasah</w:t>
      </w:r>
      <w:proofErr w:type="spellEnd"/>
      <w:r w:rsidRPr="00B62708">
        <w:rPr>
          <w:rFonts w:ascii="Times New Roman" w:hAnsi="Times New Roman" w:cs="Times New Roman"/>
          <w:color w:val="000000" w:themeColor="text1"/>
          <w:sz w:val="24"/>
          <w:szCs w:val="24"/>
        </w:rPr>
        <w:t xml:space="preserve">, A., &amp; </w:t>
      </w:r>
      <w:proofErr w:type="spellStart"/>
      <w:r w:rsidRPr="00B62708">
        <w:rPr>
          <w:rFonts w:ascii="Times New Roman" w:hAnsi="Times New Roman" w:cs="Times New Roman"/>
          <w:color w:val="000000" w:themeColor="text1"/>
          <w:sz w:val="24"/>
          <w:szCs w:val="24"/>
        </w:rPr>
        <w:t>Matsubae</w:t>
      </w:r>
      <w:proofErr w:type="spellEnd"/>
      <w:r w:rsidRPr="00B62708">
        <w:rPr>
          <w:rFonts w:ascii="Times New Roman" w:hAnsi="Times New Roman" w:cs="Times New Roman"/>
          <w:color w:val="000000" w:themeColor="text1"/>
          <w:sz w:val="24"/>
          <w:szCs w:val="24"/>
        </w:rPr>
        <w:t>, K. (2025). Life cycle assessment research and application in Nigeria. </w:t>
      </w:r>
      <w:r w:rsidRPr="00B62708">
        <w:rPr>
          <w:rFonts w:ascii="Times New Roman" w:hAnsi="Times New Roman" w:cs="Times New Roman"/>
          <w:i/>
          <w:iCs/>
          <w:color w:val="000000" w:themeColor="text1"/>
          <w:sz w:val="24"/>
          <w:szCs w:val="24"/>
        </w:rPr>
        <w:t>The International Journal of Life Cycle Assessment</w:t>
      </w:r>
      <w:r w:rsidRPr="00B62708">
        <w:rPr>
          <w:rFonts w:ascii="Times New Roman" w:hAnsi="Times New Roman" w:cs="Times New Roman"/>
          <w:color w:val="000000" w:themeColor="text1"/>
          <w:sz w:val="24"/>
          <w:szCs w:val="24"/>
        </w:rPr>
        <w:t>, </w:t>
      </w:r>
      <w:r w:rsidRPr="00B62708">
        <w:rPr>
          <w:rFonts w:ascii="Times New Roman" w:hAnsi="Times New Roman" w:cs="Times New Roman"/>
          <w:i/>
          <w:iCs/>
          <w:color w:val="000000" w:themeColor="text1"/>
          <w:sz w:val="24"/>
          <w:szCs w:val="24"/>
        </w:rPr>
        <w:t>30</w:t>
      </w:r>
      <w:r w:rsidRPr="00B62708">
        <w:rPr>
          <w:rFonts w:ascii="Times New Roman" w:hAnsi="Times New Roman" w:cs="Times New Roman"/>
          <w:color w:val="000000" w:themeColor="text1"/>
          <w:sz w:val="24"/>
          <w:szCs w:val="24"/>
        </w:rPr>
        <w:t>(5), 880-895.</w:t>
      </w:r>
    </w:p>
    <w:p w14:paraId="37527ACE" w14:textId="77777777" w:rsidR="00BD5738" w:rsidRDefault="00BD5738" w:rsidP="00B62708">
      <w:pPr>
        <w:spacing w:after="0" w:line="240" w:lineRule="auto"/>
        <w:ind w:left="720" w:hanging="720"/>
        <w:jc w:val="both"/>
        <w:rPr>
          <w:rFonts w:ascii="Times New Roman" w:hAnsi="Times New Roman" w:cs="Times New Roman"/>
          <w:color w:val="000000" w:themeColor="text1"/>
        </w:rPr>
      </w:pPr>
      <w:bookmarkStart w:id="9" w:name="_Hlk204952371"/>
      <w:r>
        <w:rPr>
          <w:rFonts w:ascii="Times New Roman" w:hAnsi="Times New Roman" w:cs="Times New Roman"/>
          <w:color w:val="000000" w:themeColor="text1"/>
        </w:rPr>
        <w:t xml:space="preserve">Liu, X., Burridge, B., </w:t>
      </w:r>
      <w:proofErr w:type="gramStart"/>
      <w:r>
        <w:rPr>
          <w:rFonts w:ascii="Times New Roman" w:hAnsi="Times New Roman" w:cs="Times New Roman"/>
          <w:color w:val="000000" w:themeColor="text1"/>
        </w:rPr>
        <w:t>and  Sinclair</w:t>
      </w:r>
      <w:proofErr w:type="gramEnd"/>
      <w:r>
        <w:rPr>
          <w:rFonts w:ascii="Times New Roman" w:hAnsi="Times New Roman" w:cs="Times New Roman"/>
          <w:color w:val="000000" w:themeColor="text1"/>
        </w:rPr>
        <w:t xml:space="preserve">, P.J.N (2002). Relationship between economic growth, foreign </w:t>
      </w:r>
      <w:proofErr w:type="gramStart"/>
      <w:r>
        <w:rPr>
          <w:rFonts w:ascii="Times New Roman" w:hAnsi="Times New Roman" w:cs="Times New Roman"/>
          <w:color w:val="000000" w:themeColor="text1"/>
        </w:rPr>
        <w:t>Direct  Investment</w:t>
      </w:r>
      <w:proofErr w:type="gramEnd"/>
      <w:r>
        <w:rPr>
          <w:rFonts w:ascii="Times New Roman" w:hAnsi="Times New Roman" w:cs="Times New Roman"/>
          <w:color w:val="000000" w:themeColor="text1"/>
        </w:rPr>
        <w:t xml:space="preserve"> and econo</w:t>
      </w:r>
      <w:r w:rsidR="007D0C45">
        <w:rPr>
          <w:rFonts w:ascii="Times New Roman" w:hAnsi="Times New Roman" w:cs="Times New Roman"/>
          <w:color w:val="000000" w:themeColor="text1"/>
        </w:rPr>
        <w:t>mic growth. Evidence from China.</w:t>
      </w:r>
      <w:r w:rsidRPr="00897D2E">
        <w:rPr>
          <w:rFonts w:ascii="Times New Roman" w:hAnsi="Times New Roman" w:cs="Times New Roman"/>
          <w:i/>
          <w:color w:val="000000" w:themeColor="text1"/>
        </w:rPr>
        <w:t xml:space="preserve"> Journal </w:t>
      </w:r>
      <w:proofErr w:type="gramStart"/>
      <w:r w:rsidRPr="00897D2E">
        <w:rPr>
          <w:rFonts w:ascii="Times New Roman" w:hAnsi="Times New Roman" w:cs="Times New Roman"/>
          <w:i/>
          <w:color w:val="000000" w:themeColor="text1"/>
        </w:rPr>
        <w:t>of  Applied</w:t>
      </w:r>
      <w:proofErr w:type="gramEnd"/>
      <w:r w:rsidRPr="00897D2E">
        <w:rPr>
          <w:rFonts w:ascii="Times New Roman" w:hAnsi="Times New Roman" w:cs="Times New Roman"/>
          <w:i/>
          <w:color w:val="000000" w:themeColor="text1"/>
        </w:rPr>
        <w:t xml:space="preserve"> Economics. 34(11):1433-40</w:t>
      </w:r>
      <w:r>
        <w:rPr>
          <w:rFonts w:ascii="Times New Roman" w:hAnsi="Times New Roman" w:cs="Times New Roman"/>
          <w:color w:val="000000" w:themeColor="text1"/>
        </w:rPr>
        <w:t>.</w:t>
      </w:r>
    </w:p>
    <w:p w14:paraId="723E008F" w14:textId="77777777" w:rsidR="009F22E4" w:rsidRPr="00B62708" w:rsidRDefault="009F22E4" w:rsidP="00B62708">
      <w:pPr>
        <w:spacing w:after="0" w:line="240" w:lineRule="auto"/>
        <w:ind w:left="720" w:hanging="720"/>
        <w:jc w:val="both"/>
        <w:rPr>
          <w:rFonts w:ascii="Times New Roman" w:hAnsi="Times New Roman" w:cs="Times New Roman"/>
          <w:color w:val="000000" w:themeColor="text1"/>
        </w:rPr>
      </w:pPr>
      <w:r w:rsidRPr="00B62708">
        <w:rPr>
          <w:rFonts w:ascii="Times New Roman" w:hAnsi="Times New Roman" w:cs="Times New Roman"/>
          <w:color w:val="000000" w:themeColor="text1"/>
        </w:rPr>
        <w:t>Martinho, V. (2025</w:t>
      </w:r>
      <w:bookmarkEnd w:id="9"/>
      <w:r w:rsidRPr="00B62708">
        <w:rPr>
          <w:rFonts w:ascii="Times New Roman" w:hAnsi="Times New Roman" w:cs="Times New Roman"/>
          <w:color w:val="000000" w:themeColor="text1"/>
        </w:rPr>
        <w:t>). Economic growth in the Sub-Saharan African world region: convergence theory. </w:t>
      </w:r>
      <w:r w:rsidRPr="00B62708">
        <w:rPr>
          <w:rFonts w:ascii="Times New Roman" w:hAnsi="Times New Roman" w:cs="Times New Roman"/>
          <w:i/>
          <w:iCs/>
          <w:color w:val="000000" w:themeColor="text1"/>
        </w:rPr>
        <w:t>Competitiveness Review: An International Business Journal</w:t>
      </w:r>
      <w:r w:rsidRPr="00B62708">
        <w:rPr>
          <w:rFonts w:ascii="Times New Roman" w:hAnsi="Times New Roman" w:cs="Times New Roman"/>
          <w:color w:val="000000" w:themeColor="text1"/>
        </w:rPr>
        <w:t>, </w:t>
      </w:r>
      <w:r w:rsidRPr="00B62708">
        <w:rPr>
          <w:rFonts w:ascii="Times New Roman" w:hAnsi="Times New Roman" w:cs="Times New Roman"/>
          <w:i/>
          <w:iCs/>
          <w:color w:val="000000" w:themeColor="text1"/>
        </w:rPr>
        <w:t>35</w:t>
      </w:r>
      <w:r w:rsidRPr="00B62708">
        <w:rPr>
          <w:rFonts w:ascii="Times New Roman" w:hAnsi="Times New Roman" w:cs="Times New Roman"/>
          <w:color w:val="000000" w:themeColor="text1"/>
        </w:rPr>
        <w:t>(1), 137-157.</w:t>
      </w:r>
    </w:p>
    <w:p w14:paraId="4FA851FA" w14:textId="77777777" w:rsidR="009F22E4" w:rsidRPr="00B62708" w:rsidRDefault="009F22E4" w:rsidP="00B62708">
      <w:pPr>
        <w:spacing w:after="0" w:line="240" w:lineRule="auto"/>
        <w:ind w:left="720" w:hanging="720"/>
        <w:jc w:val="both"/>
        <w:rPr>
          <w:rFonts w:ascii="Times New Roman" w:hAnsi="Times New Roman" w:cs="Times New Roman"/>
          <w:color w:val="000000" w:themeColor="text1"/>
        </w:rPr>
      </w:pPr>
      <w:proofErr w:type="spellStart"/>
      <w:r w:rsidRPr="00B62708">
        <w:rPr>
          <w:rFonts w:ascii="Times New Roman" w:hAnsi="Times New Roman" w:cs="Times New Roman"/>
          <w:color w:val="000000" w:themeColor="text1"/>
        </w:rPr>
        <w:t>Ndanusa</w:t>
      </w:r>
      <w:proofErr w:type="spellEnd"/>
      <w:r w:rsidRPr="00B62708">
        <w:rPr>
          <w:rFonts w:ascii="Times New Roman" w:hAnsi="Times New Roman" w:cs="Times New Roman"/>
          <w:color w:val="000000" w:themeColor="text1"/>
        </w:rPr>
        <w:t xml:space="preserve">, A., </w:t>
      </w:r>
      <w:proofErr w:type="spellStart"/>
      <w:r w:rsidRPr="00B62708">
        <w:rPr>
          <w:rFonts w:ascii="Times New Roman" w:hAnsi="Times New Roman" w:cs="Times New Roman"/>
          <w:color w:val="000000" w:themeColor="text1"/>
        </w:rPr>
        <w:t>Adofu</w:t>
      </w:r>
      <w:proofErr w:type="spellEnd"/>
      <w:r w:rsidRPr="00B62708">
        <w:rPr>
          <w:rFonts w:ascii="Times New Roman" w:hAnsi="Times New Roman" w:cs="Times New Roman"/>
          <w:color w:val="000000" w:themeColor="text1"/>
        </w:rPr>
        <w:t>, I., &amp; Alhassan, A. (2025). Impact of consumer goods trade on economic growth in Nigeria. </w:t>
      </w:r>
      <w:r w:rsidRPr="00B62708">
        <w:rPr>
          <w:rFonts w:ascii="Times New Roman" w:hAnsi="Times New Roman" w:cs="Times New Roman"/>
          <w:i/>
          <w:iCs/>
          <w:color w:val="000000" w:themeColor="text1"/>
        </w:rPr>
        <w:t>Confluence Journal of Social Sciences</w:t>
      </w:r>
      <w:r w:rsidRPr="00B62708">
        <w:rPr>
          <w:rFonts w:ascii="Times New Roman" w:hAnsi="Times New Roman" w:cs="Times New Roman"/>
          <w:color w:val="000000" w:themeColor="text1"/>
        </w:rPr>
        <w:t>, </w:t>
      </w:r>
      <w:r w:rsidRPr="00B62708">
        <w:rPr>
          <w:rFonts w:ascii="Times New Roman" w:hAnsi="Times New Roman" w:cs="Times New Roman"/>
          <w:i/>
          <w:iCs/>
          <w:color w:val="000000" w:themeColor="text1"/>
        </w:rPr>
        <w:t>1</w:t>
      </w:r>
      <w:r w:rsidRPr="00B62708">
        <w:rPr>
          <w:rFonts w:ascii="Times New Roman" w:hAnsi="Times New Roman" w:cs="Times New Roman"/>
          <w:color w:val="000000" w:themeColor="text1"/>
        </w:rPr>
        <w:t>(1), 46-70.</w:t>
      </w:r>
    </w:p>
    <w:p w14:paraId="075DD08C" w14:textId="77777777" w:rsidR="00C53BBA" w:rsidRDefault="002C50A7" w:rsidP="00B62708">
      <w:pPr>
        <w:spacing w:after="0" w:line="240" w:lineRule="auto"/>
        <w:ind w:left="720" w:hanging="720"/>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Nyatakyi</w:t>
      </w:r>
      <w:proofErr w:type="spellEnd"/>
      <w:r>
        <w:rPr>
          <w:rFonts w:ascii="Times New Roman" w:hAnsi="Times New Roman" w:cs="Times New Roman"/>
          <w:color w:val="000000" w:themeColor="text1"/>
        </w:rPr>
        <w:t xml:space="preserve">, E.B and </w:t>
      </w:r>
      <w:proofErr w:type="spellStart"/>
      <w:r>
        <w:rPr>
          <w:rFonts w:ascii="Times New Roman" w:hAnsi="Times New Roman" w:cs="Times New Roman"/>
          <w:color w:val="000000" w:themeColor="text1"/>
        </w:rPr>
        <w:t>Munemo</w:t>
      </w:r>
      <w:proofErr w:type="spellEnd"/>
      <w:r>
        <w:rPr>
          <w:rFonts w:ascii="Times New Roman" w:hAnsi="Times New Roman" w:cs="Times New Roman"/>
          <w:color w:val="000000" w:themeColor="text1"/>
        </w:rPr>
        <w:t xml:space="preserve">, J. (2020). Technology gap, imported capital goods and productivity of manufacturing plants </w:t>
      </w:r>
      <w:proofErr w:type="gramStart"/>
      <w:r>
        <w:rPr>
          <w:rFonts w:ascii="Times New Roman" w:hAnsi="Times New Roman" w:cs="Times New Roman"/>
          <w:color w:val="000000" w:themeColor="text1"/>
        </w:rPr>
        <w:t>in</w:t>
      </w:r>
      <w:r w:rsidR="00192DEF">
        <w:rPr>
          <w:rFonts w:ascii="Times New Roman" w:hAnsi="Times New Roman" w:cs="Times New Roman"/>
          <w:color w:val="000000" w:themeColor="text1"/>
        </w:rPr>
        <w:t xml:space="preserve">  sub</w:t>
      </w:r>
      <w:proofErr w:type="gramEnd"/>
      <w:r w:rsidR="00192DEF">
        <w:rPr>
          <w:rFonts w:ascii="Times New Roman" w:hAnsi="Times New Roman" w:cs="Times New Roman"/>
          <w:color w:val="000000" w:themeColor="text1"/>
        </w:rPr>
        <w:t xml:space="preserve">-Saharan  Africa. The development </w:t>
      </w:r>
      <w:proofErr w:type="gramStart"/>
      <w:r w:rsidR="00192DEF">
        <w:rPr>
          <w:rFonts w:ascii="Times New Roman" w:hAnsi="Times New Roman" w:cs="Times New Roman"/>
          <w:color w:val="000000" w:themeColor="text1"/>
        </w:rPr>
        <w:t>research  department</w:t>
      </w:r>
      <w:proofErr w:type="gramEnd"/>
      <w:r w:rsidR="00192DEF">
        <w:rPr>
          <w:rFonts w:ascii="Times New Roman" w:hAnsi="Times New Roman" w:cs="Times New Roman"/>
          <w:color w:val="000000" w:themeColor="text1"/>
        </w:rPr>
        <w:t>, Africa  Development  Bank Group.</w:t>
      </w:r>
    </w:p>
    <w:p w14:paraId="35162D7A" w14:textId="77777777" w:rsidR="009F22E4" w:rsidRPr="00B62708" w:rsidRDefault="009F22E4" w:rsidP="00B62708">
      <w:pPr>
        <w:spacing w:after="0" w:line="240" w:lineRule="auto"/>
        <w:ind w:left="720" w:hanging="720"/>
        <w:jc w:val="both"/>
        <w:rPr>
          <w:rFonts w:ascii="Times New Roman" w:hAnsi="Times New Roman" w:cs="Times New Roman"/>
          <w:color w:val="000000" w:themeColor="text1"/>
        </w:rPr>
      </w:pPr>
      <w:proofErr w:type="spellStart"/>
      <w:r w:rsidRPr="00B62708">
        <w:rPr>
          <w:rFonts w:ascii="Times New Roman" w:hAnsi="Times New Roman" w:cs="Times New Roman"/>
          <w:color w:val="000000" w:themeColor="text1"/>
        </w:rPr>
        <w:lastRenderedPageBreak/>
        <w:t>Obigwe</w:t>
      </w:r>
      <w:proofErr w:type="spellEnd"/>
      <w:r w:rsidRPr="00B62708">
        <w:rPr>
          <w:rFonts w:ascii="Times New Roman" w:hAnsi="Times New Roman" w:cs="Times New Roman"/>
          <w:color w:val="000000" w:themeColor="text1"/>
        </w:rPr>
        <w:t xml:space="preserve">, H. O., </w:t>
      </w:r>
      <w:proofErr w:type="spellStart"/>
      <w:r w:rsidRPr="00B62708">
        <w:rPr>
          <w:rFonts w:ascii="Times New Roman" w:hAnsi="Times New Roman" w:cs="Times New Roman"/>
          <w:color w:val="000000" w:themeColor="text1"/>
        </w:rPr>
        <w:t>Echekoba</w:t>
      </w:r>
      <w:proofErr w:type="spellEnd"/>
      <w:r w:rsidRPr="00B62708">
        <w:rPr>
          <w:rFonts w:ascii="Times New Roman" w:hAnsi="Times New Roman" w:cs="Times New Roman"/>
          <w:color w:val="000000" w:themeColor="text1"/>
        </w:rPr>
        <w:t xml:space="preserve">, F. N., &amp; </w:t>
      </w:r>
      <w:proofErr w:type="spellStart"/>
      <w:r w:rsidRPr="00B62708">
        <w:rPr>
          <w:rFonts w:ascii="Times New Roman" w:hAnsi="Times New Roman" w:cs="Times New Roman"/>
          <w:color w:val="000000" w:themeColor="text1"/>
        </w:rPr>
        <w:t>Ananwude</w:t>
      </w:r>
      <w:proofErr w:type="spellEnd"/>
      <w:r w:rsidRPr="00B62708">
        <w:rPr>
          <w:rFonts w:ascii="Times New Roman" w:hAnsi="Times New Roman" w:cs="Times New Roman"/>
          <w:color w:val="000000" w:themeColor="text1"/>
        </w:rPr>
        <w:t xml:space="preserve">, A. C. (2025). Capital imports and economic growth: Empirical Evidence from an Emerging Economy in Africa-Nigeria. </w:t>
      </w:r>
      <w:r w:rsidRPr="00B62708">
        <w:rPr>
          <w:rFonts w:ascii="Times New Roman" w:hAnsi="Times New Roman" w:cs="Times New Roman"/>
          <w:i/>
          <w:iCs/>
          <w:color w:val="000000" w:themeColor="text1"/>
        </w:rPr>
        <w:t>Journal of Development Economics and Finance</w:t>
      </w:r>
      <w:r w:rsidRPr="00B62708">
        <w:rPr>
          <w:rFonts w:ascii="Times New Roman" w:hAnsi="Times New Roman" w:cs="Times New Roman"/>
          <w:color w:val="000000" w:themeColor="text1"/>
        </w:rPr>
        <w:t xml:space="preserve">, </w:t>
      </w:r>
      <w:r w:rsidRPr="00B62708">
        <w:rPr>
          <w:rFonts w:ascii="Times New Roman" w:hAnsi="Times New Roman" w:cs="Times New Roman"/>
          <w:i/>
          <w:iCs/>
          <w:color w:val="000000" w:themeColor="text1"/>
        </w:rPr>
        <w:t>6</w:t>
      </w:r>
      <w:r w:rsidRPr="00B62708">
        <w:rPr>
          <w:rFonts w:ascii="Times New Roman" w:hAnsi="Times New Roman" w:cs="Times New Roman"/>
          <w:color w:val="000000" w:themeColor="text1"/>
        </w:rPr>
        <w:t xml:space="preserve">(1), 159-179. https://DOI:10.47509/ </w:t>
      </w:r>
      <w:proofErr w:type="gramStart"/>
      <w:r w:rsidRPr="00B62708">
        <w:rPr>
          <w:rFonts w:ascii="Times New Roman" w:hAnsi="Times New Roman" w:cs="Times New Roman"/>
          <w:color w:val="000000" w:themeColor="text1"/>
        </w:rPr>
        <w:t>JDEF.2025.v</w:t>
      </w:r>
      <w:proofErr w:type="gramEnd"/>
      <w:r w:rsidRPr="00B62708">
        <w:rPr>
          <w:rFonts w:ascii="Times New Roman" w:hAnsi="Times New Roman" w:cs="Times New Roman"/>
          <w:color w:val="000000" w:themeColor="text1"/>
        </w:rPr>
        <w:t>06i01.08.</w:t>
      </w:r>
    </w:p>
    <w:p w14:paraId="2EDB7804" w14:textId="77777777" w:rsidR="00BD5742" w:rsidRDefault="00BD5742" w:rsidP="00B62708">
      <w:pPr>
        <w:pStyle w:val="NoSpacing"/>
        <w:ind w:left="720" w:hanging="720"/>
        <w:jc w:val="both"/>
        <w:rPr>
          <w:rFonts w:ascii="Times New Roman" w:hAnsi="Times New Roman" w:cs="Times New Roman"/>
          <w:bCs/>
          <w:color w:val="000000" w:themeColor="text1"/>
          <w:sz w:val="24"/>
          <w:szCs w:val="24"/>
        </w:rPr>
      </w:pPr>
      <w:bookmarkStart w:id="10" w:name="_Hlk204982688"/>
      <w:proofErr w:type="spellStart"/>
      <w:r>
        <w:rPr>
          <w:rFonts w:ascii="Times New Roman" w:hAnsi="Times New Roman" w:cs="Times New Roman"/>
          <w:bCs/>
          <w:color w:val="000000" w:themeColor="text1"/>
          <w:sz w:val="24"/>
          <w:szCs w:val="24"/>
        </w:rPr>
        <w:t>Ogunsakin</w:t>
      </w:r>
      <w:proofErr w:type="spellEnd"/>
      <w:r>
        <w:rPr>
          <w:rFonts w:ascii="Times New Roman" w:hAnsi="Times New Roman" w:cs="Times New Roman"/>
          <w:bCs/>
          <w:color w:val="000000" w:themeColor="text1"/>
          <w:sz w:val="24"/>
          <w:szCs w:val="24"/>
        </w:rPr>
        <w:t xml:space="preserve">, S, and Ismail, A.I (2020). Capital goods imports, physical capital formation and </w:t>
      </w:r>
      <w:r w:rsidR="00CD2488">
        <w:rPr>
          <w:rFonts w:ascii="Times New Roman" w:hAnsi="Times New Roman" w:cs="Times New Roman"/>
          <w:bCs/>
          <w:color w:val="000000" w:themeColor="text1"/>
          <w:sz w:val="24"/>
          <w:szCs w:val="24"/>
        </w:rPr>
        <w:t xml:space="preserve">economic growth in Sub-Saharan </w:t>
      </w:r>
      <w:proofErr w:type="gramStart"/>
      <w:r w:rsidR="00CD2488">
        <w:rPr>
          <w:rFonts w:ascii="Times New Roman" w:hAnsi="Times New Roman" w:cs="Times New Roman"/>
          <w:bCs/>
          <w:color w:val="000000" w:themeColor="text1"/>
          <w:sz w:val="24"/>
          <w:szCs w:val="24"/>
        </w:rPr>
        <w:t>African  Countries</w:t>
      </w:r>
      <w:proofErr w:type="gramEnd"/>
      <w:r w:rsidR="00CD2488">
        <w:rPr>
          <w:rFonts w:ascii="Times New Roman" w:hAnsi="Times New Roman" w:cs="Times New Roman"/>
          <w:bCs/>
          <w:color w:val="000000" w:themeColor="text1"/>
          <w:sz w:val="24"/>
          <w:szCs w:val="24"/>
        </w:rPr>
        <w:t>. American international journal of business management, volume 3.</w:t>
      </w:r>
    </w:p>
    <w:p w14:paraId="3497EB00" w14:textId="77777777" w:rsidR="00BD5742" w:rsidRDefault="00480204" w:rsidP="00B62708">
      <w:pPr>
        <w:pStyle w:val="NoSpacing"/>
        <w:ind w:left="720" w:hanging="720"/>
        <w:jc w:val="both"/>
        <w:rPr>
          <w:rFonts w:ascii="Times New Roman" w:hAnsi="Times New Roman" w:cs="Times New Roman"/>
          <w:bCs/>
          <w:color w:val="000000" w:themeColor="text1"/>
          <w:sz w:val="24"/>
          <w:szCs w:val="24"/>
        </w:rPr>
      </w:pPr>
      <w:proofErr w:type="spellStart"/>
      <w:r>
        <w:rPr>
          <w:rFonts w:ascii="Times New Roman" w:hAnsi="Times New Roman" w:cs="Times New Roman"/>
          <w:bCs/>
          <w:color w:val="000000" w:themeColor="text1"/>
          <w:sz w:val="24"/>
          <w:szCs w:val="24"/>
        </w:rPr>
        <w:t>Ogbona</w:t>
      </w:r>
      <w:proofErr w:type="spellEnd"/>
      <w:r>
        <w:rPr>
          <w:rFonts w:ascii="Times New Roman" w:hAnsi="Times New Roman" w:cs="Times New Roman"/>
          <w:bCs/>
          <w:color w:val="000000" w:themeColor="text1"/>
          <w:sz w:val="24"/>
          <w:szCs w:val="24"/>
        </w:rPr>
        <w:t xml:space="preserve">, B.C (2015). </w:t>
      </w:r>
      <w:proofErr w:type="spellStart"/>
      <w:r>
        <w:rPr>
          <w:rFonts w:ascii="Times New Roman" w:hAnsi="Times New Roman" w:cs="Times New Roman"/>
          <w:bCs/>
          <w:color w:val="000000" w:themeColor="text1"/>
          <w:sz w:val="24"/>
          <w:szCs w:val="24"/>
        </w:rPr>
        <w:t>Dissagregated</w:t>
      </w:r>
      <w:proofErr w:type="spellEnd"/>
      <w:r>
        <w:rPr>
          <w:rFonts w:ascii="Times New Roman" w:hAnsi="Times New Roman" w:cs="Times New Roman"/>
          <w:bCs/>
          <w:color w:val="000000" w:themeColor="text1"/>
          <w:sz w:val="24"/>
          <w:szCs w:val="24"/>
        </w:rPr>
        <w:t xml:space="preserve"> imports and economic growth in Nigeria. European center for research, training and development, U.K</w:t>
      </w:r>
    </w:p>
    <w:p w14:paraId="431F25A8" w14:textId="77777777" w:rsidR="00480204" w:rsidRDefault="00480204" w:rsidP="00B62708">
      <w:pPr>
        <w:pStyle w:val="NoSpacing"/>
        <w:ind w:left="720" w:hanging="720"/>
        <w:jc w:val="both"/>
        <w:rPr>
          <w:rFonts w:ascii="Times New Roman" w:hAnsi="Times New Roman" w:cs="Times New Roman"/>
          <w:bCs/>
          <w:color w:val="000000" w:themeColor="text1"/>
          <w:sz w:val="24"/>
          <w:szCs w:val="24"/>
        </w:rPr>
      </w:pPr>
    </w:p>
    <w:p w14:paraId="1CF482E3" w14:textId="77777777" w:rsidR="009F22E4" w:rsidRPr="00B62708" w:rsidRDefault="009F22E4" w:rsidP="00B62708">
      <w:pPr>
        <w:pStyle w:val="NoSpacing"/>
        <w:ind w:left="720" w:hanging="720"/>
        <w:jc w:val="both"/>
        <w:rPr>
          <w:rFonts w:ascii="Times New Roman" w:hAnsi="Times New Roman" w:cs="Times New Roman"/>
          <w:bCs/>
          <w:color w:val="000000" w:themeColor="text1"/>
          <w:sz w:val="24"/>
          <w:szCs w:val="24"/>
        </w:rPr>
      </w:pPr>
      <w:r w:rsidRPr="00B62708">
        <w:rPr>
          <w:rFonts w:ascii="Times New Roman" w:hAnsi="Times New Roman" w:cs="Times New Roman"/>
          <w:bCs/>
          <w:color w:val="000000" w:themeColor="text1"/>
          <w:sz w:val="24"/>
          <w:szCs w:val="24"/>
        </w:rPr>
        <w:t>Ogunjobi</w:t>
      </w:r>
      <w:bookmarkEnd w:id="10"/>
      <w:r w:rsidRPr="00B62708">
        <w:rPr>
          <w:rFonts w:ascii="Times New Roman" w:hAnsi="Times New Roman" w:cs="Times New Roman"/>
          <w:bCs/>
          <w:color w:val="000000" w:themeColor="text1"/>
          <w:sz w:val="24"/>
          <w:szCs w:val="24"/>
        </w:rPr>
        <w:t xml:space="preserve">, J. O., Oyeniyi, O. A., &amp; </w:t>
      </w:r>
      <w:proofErr w:type="spellStart"/>
      <w:r w:rsidRPr="00B62708">
        <w:rPr>
          <w:rFonts w:ascii="Times New Roman" w:hAnsi="Times New Roman" w:cs="Times New Roman"/>
          <w:bCs/>
          <w:color w:val="000000" w:themeColor="text1"/>
          <w:sz w:val="24"/>
          <w:szCs w:val="24"/>
        </w:rPr>
        <w:t>Oluga</w:t>
      </w:r>
      <w:proofErr w:type="spellEnd"/>
      <w:r w:rsidRPr="00B62708">
        <w:rPr>
          <w:rFonts w:ascii="Times New Roman" w:hAnsi="Times New Roman" w:cs="Times New Roman"/>
          <w:bCs/>
          <w:color w:val="000000" w:themeColor="text1"/>
          <w:sz w:val="24"/>
          <w:szCs w:val="24"/>
        </w:rPr>
        <w:t xml:space="preserve">, O. F. (2025). Impact of </w:t>
      </w:r>
      <w:proofErr w:type="spellStart"/>
      <w:r w:rsidRPr="00B62708">
        <w:rPr>
          <w:rFonts w:ascii="Times New Roman" w:hAnsi="Times New Roman" w:cs="Times New Roman"/>
          <w:bCs/>
          <w:color w:val="000000" w:themeColor="text1"/>
          <w:sz w:val="24"/>
          <w:szCs w:val="24"/>
        </w:rPr>
        <w:t>labour</w:t>
      </w:r>
      <w:proofErr w:type="spellEnd"/>
      <w:r w:rsidRPr="00B62708">
        <w:rPr>
          <w:rFonts w:ascii="Times New Roman" w:hAnsi="Times New Roman" w:cs="Times New Roman"/>
          <w:bCs/>
          <w:color w:val="000000" w:themeColor="text1"/>
          <w:sz w:val="24"/>
          <w:szCs w:val="24"/>
        </w:rPr>
        <w:t xml:space="preserve"> market and manufacturing sector on economic growth in Nigeria. </w:t>
      </w:r>
      <w:r w:rsidRPr="00B62708">
        <w:rPr>
          <w:rFonts w:ascii="Times New Roman" w:hAnsi="Times New Roman" w:cs="Times New Roman"/>
          <w:bCs/>
          <w:i/>
          <w:iCs/>
          <w:color w:val="000000" w:themeColor="text1"/>
          <w:sz w:val="24"/>
          <w:szCs w:val="24"/>
        </w:rPr>
        <w:t>International Journal of Economics and Financial Management (IJEFM), 10</w:t>
      </w:r>
      <w:r w:rsidRPr="00B62708">
        <w:rPr>
          <w:rFonts w:ascii="Times New Roman" w:hAnsi="Times New Roman" w:cs="Times New Roman"/>
          <w:bCs/>
          <w:color w:val="000000" w:themeColor="text1"/>
          <w:sz w:val="24"/>
          <w:szCs w:val="24"/>
        </w:rPr>
        <w:t>(1), 149-157.</w:t>
      </w:r>
    </w:p>
    <w:p w14:paraId="6B4E04AC" w14:textId="77777777" w:rsidR="009F22E4" w:rsidRPr="00B62708" w:rsidRDefault="009F22E4" w:rsidP="00B62708">
      <w:pPr>
        <w:pStyle w:val="NoSpacing"/>
        <w:ind w:left="720" w:hanging="720"/>
        <w:jc w:val="both"/>
        <w:rPr>
          <w:rFonts w:ascii="Times New Roman" w:hAnsi="Times New Roman" w:cs="Times New Roman"/>
          <w:bCs/>
          <w:color w:val="000000" w:themeColor="text1"/>
          <w:sz w:val="24"/>
          <w:szCs w:val="24"/>
        </w:rPr>
      </w:pPr>
      <w:r w:rsidRPr="00B62708">
        <w:rPr>
          <w:rFonts w:ascii="Times New Roman" w:hAnsi="Times New Roman" w:cs="Times New Roman"/>
          <w:bCs/>
          <w:color w:val="000000" w:themeColor="text1"/>
          <w:sz w:val="24"/>
          <w:szCs w:val="24"/>
        </w:rPr>
        <w:t xml:space="preserve">Ojo, E. (2021). Population growth and poverty nexus in Africa: Analytical Review. </w:t>
      </w:r>
      <w:r w:rsidRPr="00B62708">
        <w:rPr>
          <w:rFonts w:ascii="Times New Roman" w:hAnsi="Times New Roman" w:cs="Times New Roman"/>
          <w:bCs/>
          <w:i/>
          <w:iCs/>
          <w:color w:val="000000" w:themeColor="text1"/>
          <w:sz w:val="24"/>
          <w:szCs w:val="24"/>
        </w:rPr>
        <w:t>Journal of Humanities and Social Science (IOSR-JHSS), 26</w:t>
      </w:r>
      <w:r w:rsidRPr="00B62708">
        <w:rPr>
          <w:rFonts w:ascii="Times New Roman" w:hAnsi="Times New Roman" w:cs="Times New Roman"/>
          <w:bCs/>
          <w:color w:val="000000" w:themeColor="text1"/>
          <w:sz w:val="24"/>
          <w:szCs w:val="24"/>
        </w:rPr>
        <w:t>(2), 27-38. DOI: 10.9790/0837- 2602102738</w:t>
      </w:r>
    </w:p>
    <w:p w14:paraId="2B161BE5" w14:textId="77777777" w:rsidR="009F22E4" w:rsidRPr="00B62708" w:rsidRDefault="009F22E4" w:rsidP="00B62708">
      <w:pPr>
        <w:pStyle w:val="NoSpacing"/>
        <w:ind w:left="720" w:hanging="720"/>
        <w:jc w:val="both"/>
        <w:rPr>
          <w:rFonts w:ascii="Times New Roman" w:hAnsi="Times New Roman" w:cs="Times New Roman"/>
          <w:sz w:val="24"/>
          <w:szCs w:val="24"/>
        </w:rPr>
      </w:pPr>
      <w:r w:rsidRPr="00B62708">
        <w:rPr>
          <w:rFonts w:ascii="Times New Roman" w:hAnsi="Times New Roman" w:cs="Times New Roman"/>
          <w:sz w:val="24"/>
          <w:szCs w:val="24"/>
        </w:rPr>
        <w:t xml:space="preserve">Romer, P. M. (1986). Increasing returns and long-run growth. </w:t>
      </w:r>
      <w:r w:rsidRPr="00B62708">
        <w:rPr>
          <w:rFonts w:ascii="Times New Roman" w:hAnsi="Times New Roman" w:cs="Times New Roman"/>
          <w:i/>
          <w:iCs/>
          <w:sz w:val="24"/>
          <w:szCs w:val="24"/>
        </w:rPr>
        <w:t>Journal of Political Economy</w:t>
      </w:r>
      <w:r w:rsidRPr="00B62708">
        <w:rPr>
          <w:rFonts w:ascii="Times New Roman" w:hAnsi="Times New Roman" w:cs="Times New Roman"/>
          <w:sz w:val="24"/>
          <w:szCs w:val="24"/>
        </w:rPr>
        <w:t xml:space="preserve">, </w:t>
      </w:r>
      <w:r w:rsidRPr="00B62708">
        <w:rPr>
          <w:rFonts w:ascii="Times New Roman" w:hAnsi="Times New Roman" w:cs="Times New Roman"/>
          <w:i/>
          <w:iCs/>
          <w:sz w:val="24"/>
          <w:szCs w:val="24"/>
        </w:rPr>
        <w:t>94</w:t>
      </w:r>
      <w:r w:rsidRPr="00B62708">
        <w:rPr>
          <w:rFonts w:ascii="Times New Roman" w:hAnsi="Times New Roman" w:cs="Times New Roman"/>
          <w:sz w:val="24"/>
          <w:szCs w:val="24"/>
        </w:rPr>
        <w:t xml:space="preserve">(5), 1002-1037. </w:t>
      </w:r>
      <w:hyperlink r:id="rId11" w:history="1">
        <w:r w:rsidRPr="00B62708">
          <w:rPr>
            <w:rStyle w:val="Hyperlink"/>
            <w:rFonts w:ascii="Times New Roman" w:hAnsi="Times New Roman" w:cs="Times New Roman"/>
            <w:sz w:val="24"/>
            <w:szCs w:val="24"/>
          </w:rPr>
          <w:t>https://doi.org/10.1086/261420</w:t>
        </w:r>
      </w:hyperlink>
      <w:r w:rsidRPr="00B62708">
        <w:rPr>
          <w:rFonts w:ascii="Times New Roman" w:hAnsi="Times New Roman" w:cs="Times New Roman"/>
          <w:sz w:val="24"/>
          <w:szCs w:val="24"/>
        </w:rPr>
        <w:t>.</w:t>
      </w:r>
    </w:p>
    <w:p w14:paraId="0A38D8C4" w14:textId="77777777" w:rsidR="002C1B86" w:rsidRDefault="002C1B86" w:rsidP="00B62708">
      <w:pPr>
        <w:pStyle w:val="NoSpacing"/>
        <w:ind w:left="720" w:hanging="720"/>
        <w:jc w:val="both"/>
        <w:rPr>
          <w:rFonts w:ascii="Times New Roman" w:hAnsi="Times New Roman" w:cs="Times New Roman"/>
          <w:color w:val="000000" w:themeColor="text1"/>
          <w:sz w:val="24"/>
          <w:szCs w:val="24"/>
        </w:rPr>
      </w:pPr>
      <w:bookmarkStart w:id="11" w:name="_Hlk204984148"/>
    </w:p>
    <w:p w14:paraId="41E09000" w14:textId="77777777" w:rsidR="002C1B86" w:rsidRDefault="002C1B86" w:rsidP="00B62708">
      <w:pPr>
        <w:pStyle w:val="NoSpacing"/>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Rodrick, </w:t>
      </w:r>
      <w:proofErr w:type="gramStart"/>
      <w:r>
        <w:rPr>
          <w:rFonts w:ascii="Times New Roman" w:hAnsi="Times New Roman" w:cs="Times New Roman"/>
          <w:color w:val="000000" w:themeColor="text1"/>
          <w:sz w:val="24"/>
          <w:szCs w:val="24"/>
        </w:rPr>
        <w:t>D.(</w:t>
      </w:r>
      <w:proofErr w:type="gramEnd"/>
      <w:r>
        <w:rPr>
          <w:rFonts w:ascii="Times New Roman" w:hAnsi="Times New Roman" w:cs="Times New Roman"/>
          <w:color w:val="000000" w:themeColor="text1"/>
          <w:sz w:val="24"/>
          <w:szCs w:val="24"/>
        </w:rPr>
        <w:t xml:space="preserve">2018). Populism </w:t>
      </w:r>
      <w:proofErr w:type="gramStart"/>
      <w:r>
        <w:rPr>
          <w:rFonts w:ascii="Times New Roman" w:hAnsi="Times New Roman" w:cs="Times New Roman"/>
          <w:color w:val="000000" w:themeColor="text1"/>
          <w:sz w:val="24"/>
          <w:szCs w:val="24"/>
        </w:rPr>
        <w:t>and  the</w:t>
      </w:r>
      <w:proofErr w:type="gramEnd"/>
      <w:r>
        <w:rPr>
          <w:rFonts w:ascii="Times New Roman" w:hAnsi="Times New Roman" w:cs="Times New Roman"/>
          <w:color w:val="000000" w:themeColor="text1"/>
          <w:sz w:val="24"/>
          <w:szCs w:val="24"/>
        </w:rPr>
        <w:t xml:space="preserve">  economics of  globalization, Journal of  international  business policy, 1, 12-33.</w:t>
      </w:r>
    </w:p>
    <w:p w14:paraId="5F011DB3" w14:textId="77777777" w:rsidR="00371BB6" w:rsidRDefault="00371BB6" w:rsidP="00B62708">
      <w:pPr>
        <w:pStyle w:val="NoSpacing"/>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Romer, P.M (1990). Endogenous technological change. Journal </w:t>
      </w:r>
      <w:proofErr w:type="gramStart"/>
      <w:r>
        <w:rPr>
          <w:rFonts w:ascii="Times New Roman" w:hAnsi="Times New Roman" w:cs="Times New Roman"/>
          <w:color w:val="000000" w:themeColor="text1"/>
          <w:sz w:val="24"/>
          <w:szCs w:val="24"/>
        </w:rPr>
        <w:t>of  political</w:t>
      </w:r>
      <w:proofErr w:type="gramEnd"/>
      <w:r>
        <w:rPr>
          <w:rFonts w:ascii="Times New Roman" w:hAnsi="Times New Roman" w:cs="Times New Roman"/>
          <w:color w:val="000000" w:themeColor="text1"/>
          <w:sz w:val="24"/>
          <w:szCs w:val="24"/>
        </w:rPr>
        <w:t xml:space="preserve"> economy, 98(5</w:t>
      </w:r>
      <w:r w:rsidR="00096367">
        <w:rPr>
          <w:rFonts w:ascii="Times New Roman" w:hAnsi="Times New Roman" w:cs="Times New Roman"/>
          <w:color w:val="000000" w:themeColor="text1"/>
          <w:sz w:val="24"/>
          <w:szCs w:val="24"/>
        </w:rPr>
        <w:t>), 571-601.</w:t>
      </w:r>
    </w:p>
    <w:p w14:paraId="48DD43BA" w14:textId="77777777" w:rsidR="009F22E4" w:rsidRPr="00B62708" w:rsidRDefault="009F22E4" w:rsidP="00B62708">
      <w:pPr>
        <w:pStyle w:val="NoSpacing"/>
        <w:ind w:left="720" w:hanging="720"/>
        <w:jc w:val="both"/>
        <w:rPr>
          <w:rFonts w:ascii="Times New Roman" w:hAnsi="Times New Roman" w:cs="Times New Roman"/>
          <w:color w:val="000000" w:themeColor="text1"/>
          <w:sz w:val="24"/>
          <w:szCs w:val="24"/>
        </w:rPr>
      </w:pPr>
      <w:r w:rsidRPr="00B62708">
        <w:rPr>
          <w:rFonts w:ascii="Times New Roman" w:hAnsi="Times New Roman" w:cs="Times New Roman"/>
          <w:color w:val="000000" w:themeColor="text1"/>
          <w:sz w:val="24"/>
          <w:szCs w:val="24"/>
        </w:rPr>
        <w:t>Saka, J. O. (2024</w:t>
      </w:r>
      <w:bookmarkEnd w:id="11"/>
      <w:r w:rsidRPr="00B62708">
        <w:rPr>
          <w:rFonts w:ascii="Times New Roman" w:hAnsi="Times New Roman" w:cs="Times New Roman"/>
          <w:color w:val="000000" w:themeColor="text1"/>
          <w:sz w:val="24"/>
          <w:szCs w:val="24"/>
        </w:rPr>
        <w:t>). Research and trade in Nigeria. </w:t>
      </w:r>
      <w:r w:rsidRPr="00B62708">
        <w:rPr>
          <w:rFonts w:ascii="Times New Roman" w:hAnsi="Times New Roman" w:cs="Times New Roman"/>
          <w:i/>
          <w:iCs/>
          <w:color w:val="000000" w:themeColor="text1"/>
          <w:sz w:val="24"/>
          <w:szCs w:val="24"/>
        </w:rPr>
        <w:t>African Banking and Finance Review Journal</w:t>
      </w:r>
      <w:r w:rsidRPr="00B62708">
        <w:rPr>
          <w:rFonts w:ascii="Times New Roman" w:hAnsi="Times New Roman" w:cs="Times New Roman"/>
          <w:color w:val="000000" w:themeColor="text1"/>
          <w:sz w:val="24"/>
          <w:szCs w:val="24"/>
        </w:rPr>
        <w:t>, </w:t>
      </w:r>
      <w:r w:rsidRPr="00B62708">
        <w:rPr>
          <w:rFonts w:ascii="Times New Roman" w:hAnsi="Times New Roman" w:cs="Times New Roman"/>
          <w:i/>
          <w:iCs/>
          <w:color w:val="000000" w:themeColor="text1"/>
          <w:sz w:val="24"/>
          <w:szCs w:val="24"/>
        </w:rPr>
        <w:t>11</w:t>
      </w:r>
      <w:r w:rsidRPr="00B62708">
        <w:rPr>
          <w:rFonts w:ascii="Times New Roman" w:hAnsi="Times New Roman" w:cs="Times New Roman"/>
          <w:color w:val="000000" w:themeColor="text1"/>
          <w:sz w:val="24"/>
          <w:szCs w:val="24"/>
        </w:rPr>
        <w:t>(11), 94-106.</w:t>
      </w:r>
    </w:p>
    <w:p w14:paraId="6B7C1F65" w14:textId="77777777" w:rsidR="009F22E4" w:rsidRPr="00B62708" w:rsidRDefault="009F22E4" w:rsidP="00B62708">
      <w:pPr>
        <w:pStyle w:val="NoSpacing"/>
        <w:ind w:left="720" w:hanging="720"/>
        <w:jc w:val="both"/>
        <w:rPr>
          <w:rFonts w:ascii="Times New Roman" w:hAnsi="Times New Roman" w:cs="Times New Roman"/>
          <w:color w:val="000000" w:themeColor="text1"/>
          <w:sz w:val="24"/>
          <w:szCs w:val="24"/>
        </w:rPr>
      </w:pPr>
      <w:bookmarkStart w:id="12" w:name="_Hlk204983857"/>
      <w:r w:rsidRPr="00B62708">
        <w:rPr>
          <w:rFonts w:ascii="Times New Roman" w:hAnsi="Times New Roman" w:cs="Times New Roman"/>
          <w:color w:val="000000" w:themeColor="text1"/>
          <w:sz w:val="24"/>
          <w:szCs w:val="24"/>
        </w:rPr>
        <w:t>Sallam</w:t>
      </w:r>
      <w:bookmarkEnd w:id="12"/>
      <w:r w:rsidRPr="00B62708">
        <w:rPr>
          <w:rFonts w:ascii="Times New Roman" w:hAnsi="Times New Roman" w:cs="Times New Roman"/>
          <w:color w:val="000000" w:themeColor="text1"/>
          <w:sz w:val="24"/>
          <w:szCs w:val="24"/>
        </w:rPr>
        <w:t xml:space="preserve">, M. A. (2021). The role of the manufacturing sector in promoting economic growth in the Saudi economy: A cointegration and VECM approach. </w:t>
      </w:r>
      <w:r w:rsidRPr="00B62708">
        <w:rPr>
          <w:rFonts w:ascii="Times New Roman" w:hAnsi="Times New Roman" w:cs="Times New Roman"/>
          <w:i/>
          <w:iCs/>
          <w:color w:val="000000" w:themeColor="text1"/>
          <w:sz w:val="24"/>
          <w:szCs w:val="24"/>
        </w:rPr>
        <w:t>The Journal of Asian Finance, Economics and Business, 8</w:t>
      </w:r>
      <w:r w:rsidRPr="00B62708">
        <w:rPr>
          <w:rFonts w:ascii="Times New Roman" w:hAnsi="Times New Roman" w:cs="Times New Roman"/>
          <w:color w:val="000000" w:themeColor="text1"/>
          <w:sz w:val="24"/>
          <w:szCs w:val="24"/>
        </w:rPr>
        <w:t>(7), 21-30.</w:t>
      </w:r>
    </w:p>
    <w:p w14:paraId="13CD43F4" w14:textId="77777777" w:rsidR="009F22E4" w:rsidRPr="00B62708" w:rsidRDefault="009F22E4" w:rsidP="00B62708">
      <w:pPr>
        <w:pStyle w:val="NoSpacing"/>
        <w:ind w:left="720" w:hanging="720"/>
        <w:jc w:val="both"/>
        <w:rPr>
          <w:rFonts w:ascii="Times New Roman" w:hAnsi="Times New Roman" w:cs="Times New Roman"/>
          <w:bCs/>
          <w:color w:val="000000" w:themeColor="text1"/>
          <w:sz w:val="24"/>
          <w:szCs w:val="24"/>
        </w:rPr>
      </w:pPr>
      <w:bookmarkStart w:id="13" w:name="_Hlk204980717"/>
      <w:r w:rsidRPr="00B62708">
        <w:rPr>
          <w:rFonts w:ascii="Times New Roman" w:hAnsi="Times New Roman" w:cs="Times New Roman"/>
          <w:bCs/>
          <w:color w:val="000000" w:themeColor="text1"/>
          <w:sz w:val="24"/>
          <w:szCs w:val="24"/>
        </w:rPr>
        <w:t>Ullah, Z. W. (2018</w:t>
      </w:r>
      <w:bookmarkEnd w:id="13"/>
      <w:r w:rsidRPr="00B62708">
        <w:rPr>
          <w:rFonts w:ascii="Times New Roman" w:hAnsi="Times New Roman" w:cs="Times New Roman"/>
          <w:bCs/>
          <w:color w:val="000000" w:themeColor="text1"/>
          <w:sz w:val="24"/>
          <w:szCs w:val="24"/>
        </w:rPr>
        <w:t xml:space="preserve">). The impact of trade openness, investment and human capital on economic growth of Pakistan. </w:t>
      </w:r>
      <w:r w:rsidRPr="00B62708">
        <w:rPr>
          <w:rFonts w:ascii="Times New Roman" w:hAnsi="Times New Roman" w:cs="Times New Roman"/>
          <w:bCs/>
          <w:i/>
          <w:iCs/>
          <w:color w:val="000000" w:themeColor="text1"/>
          <w:sz w:val="24"/>
          <w:szCs w:val="24"/>
        </w:rPr>
        <w:t>International Journal of Innovation and Research in Educational Sciences, 5</w:t>
      </w:r>
      <w:r w:rsidRPr="00B62708">
        <w:rPr>
          <w:rFonts w:ascii="Times New Roman" w:hAnsi="Times New Roman" w:cs="Times New Roman"/>
          <w:bCs/>
          <w:color w:val="000000" w:themeColor="text1"/>
          <w:sz w:val="24"/>
          <w:szCs w:val="24"/>
        </w:rPr>
        <w:t>(1), 2349- 5219.</w:t>
      </w:r>
    </w:p>
    <w:p w14:paraId="44B4AE99" w14:textId="77777777" w:rsidR="009F22E4" w:rsidRPr="00B62708" w:rsidRDefault="009F22E4" w:rsidP="00B62708">
      <w:pPr>
        <w:pStyle w:val="NoSpacing"/>
        <w:ind w:left="720" w:hanging="720"/>
        <w:jc w:val="both"/>
        <w:rPr>
          <w:rFonts w:ascii="Times New Roman" w:hAnsi="Times New Roman" w:cs="Times New Roman"/>
          <w:bCs/>
          <w:color w:val="000000" w:themeColor="text1"/>
          <w:sz w:val="24"/>
          <w:szCs w:val="24"/>
        </w:rPr>
      </w:pPr>
      <w:bookmarkStart w:id="14" w:name="_Hlk204980539"/>
      <w:r w:rsidRPr="00B62708">
        <w:rPr>
          <w:rFonts w:ascii="Times New Roman" w:hAnsi="Times New Roman" w:cs="Times New Roman"/>
          <w:bCs/>
          <w:color w:val="000000" w:themeColor="text1"/>
          <w:sz w:val="24"/>
          <w:szCs w:val="24"/>
        </w:rPr>
        <w:t>Umoh, O. J., &amp; Effiong, E. L. (2013</w:t>
      </w:r>
      <w:bookmarkEnd w:id="14"/>
      <w:r w:rsidRPr="00B62708">
        <w:rPr>
          <w:rFonts w:ascii="Times New Roman" w:hAnsi="Times New Roman" w:cs="Times New Roman"/>
          <w:bCs/>
          <w:color w:val="000000" w:themeColor="text1"/>
          <w:sz w:val="24"/>
          <w:szCs w:val="24"/>
        </w:rPr>
        <w:t xml:space="preserve">). Trade openness and manufacturing sector performance in Nigeria. Margin: </w:t>
      </w:r>
      <w:r w:rsidRPr="00B62708">
        <w:rPr>
          <w:rFonts w:ascii="Times New Roman" w:hAnsi="Times New Roman" w:cs="Times New Roman"/>
          <w:bCs/>
          <w:i/>
          <w:iCs/>
          <w:color w:val="000000" w:themeColor="text1"/>
          <w:sz w:val="24"/>
          <w:szCs w:val="24"/>
        </w:rPr>
        <w:t>The Journal of Applied Economic Research, 7</w:t>
      </w:r>
      <w:r w:rsidRPr="00B62708">
        <w:rPr>
          <w:rFonts w:ascii="Times New Roman" w:hAnsi="Times New Roman" w:cs="Times New Roman"/>
          <w:bCs/>
          <w:color w:val="000000" w:themeColor="text1"/>
          <w:sz w:val="24"/>
          <w:szCs w:val="24"/>
        </w:rPr>
        <w:t>(2), 147-169.</w:t>
      </w:r>
    </w:p>
    <w:p w14:paraId="629AFDF2" w14:textId="77777777" w:rsidR="009F22E4" w:rsidRPr="00B62708" w:rsidRDefault="009F22E4" w:rsidP="00B62708">
      <w:pPr>
        <w:spacing w:after="0" w:line="240" w:lineRule="auto"/>
        <w:ind w:left="720" w:hanging="720"/>
        <w:jc w:val="both"/>
        <w:rPr>
          <w:rFonts w:ascii="Times New Roman" w:hAnsi="Times New Roman" w:cs="Times New Roman"/>
          <w:color w:val="000000" w:themeColor="text1"/>
        </w:rPr>
      </w:pPr>
      <w:proofErr w:type="spellStart"/>
      <w:r w:rsidRPr="00B62708">
        <w:rPr>
          <w:rFonts w:ascii="Times New Roman" w:hAnsi="Times New Roman" w:cs="Times New Roman"/>
          <w:color w:val="000000" w:themeColor="text1"/>
        </w:rPr>
        <w:t>Unegbu</w:t>
      </w:r>
      <w:proofErr w:type="spellEnd"/>
      <w:r w:rsidRPr="00B62708">
        <w:rPr>
          <w:rFonts w:ascii="Times New Roman" w:hAnsi="Times New Roman" w:cs="Times New Roman"/>
          <w:color w:val="000000" w:themeColor="text1"/>
        </w:rPr>
        <w:t xml:space="preserve">, P. I., &amp; </w:t>
      </w:r>
      <w:proofErr w:type="spellStart"/>
      <w:r w:rsidRPr="00B62708">
        <w:rPr>
          <w:rFonts w:ascii="Times New Roman" w:hAnsi="Times New Roman" w:cs="Times New Roman"/>
          <w:color w:val="000000" w:themeColor="text1"/>
        </w:rPr>
        <w:t>Ugwunna</w:t>
      </w:r>
      <w:proofErr w:type="spellEnd"/>
      <w:r w:rsidRPr="00B62708">
        <w:rPr>
          <w:rFonts w:ascii="Times New Roman" w:hAnsi="Times New Roman" w:cs="Times New Roman"/>
          <w:color w:val="000000" w:themeColor="text1"/>
        </w:rPr>
        <w:t>, O. T. (2024). Importation and manufacturing sector performance in Nigeria: An empirical analysis. </w:t>
      </w:r>
      <w:r w:rsidRPr="00B62708">
        <w:rPr>
          <w:rFonts w:ascii="Times New Roman" w:hAnsi="Times New Roman" w:cs="Times New Roman"/>
          <w:i/>
          <w:iCs/>
          <w:color w:val="000000" w:themeColor="text1"/>
        </w:rPr>
        <w:t>ANSU Journal of Arts and Social Sciences</w:t>
      </w:r>
      <w:r w:rsidRPr="00B62708">
        <w:rPr>
          <w:rFonts w:ascii="Times New Roman" w:hAnsi="Times New Roman" w:cs="Times New Roman"/>
          <w:color w:val="000000" w:themeColor="text1"/>
        </w:rPr>
        <w:t>, </w:t>
      </w:r>
      <w:r w:rsidRPr="00B62708">
        <w:rPr>
          <w:rFonts w:ascii="Times New Roman" w:hAnsi="Times New Roman" w:cs="Times New Roman"/>
          <w:i/>
          <w:iCs/>
          <w:color w:val="000000" w:themeColor="text1"/>
        </w:rPr>
        <w:t>11</w:t>
      </w:r>
      <w:r w:rsidRPr="00B62708">
        <w:rPr>
          <w:rFonts w:ascii="Times New Roman" w:hAnsi="Times New Roman" w:cs="Times New Roman"/>
          <w:color w:val="000000" w:themeColor="text1"/>
        </w:rPr>
        <w:t>(2), 43-60.</w:t>
      </w:r>
    </w:p>
    <w:p w14:paraId="6F0D0900" w14:textId="77777777" w:rsidR="009F22E4" w:rsidRPr="00B62708" w:rsidRDefault="009F22E4" w:rsidP="00B62708">
      <w:pPr>
        <w:pStyle w:val="NoSpacing"/>
        <w:ind w:left="720" w:hanging="720"/>
        <w:jc w:val="both"/>
        <w:rPr>
          <w:rFonts w:ascii="Times New Roman" w:hAnsi="Times New Roman" w:cs="Times New Roman"/>
          <w:color w:val="000000" w:themeColor="text1"/>
          <w:sz w:val="24"/>
          <w:szCs w:val="24"/>
        </w:rPr>
      </w:pPr>
      <w:r w:rsidRPr="00B62708">
        <w:rPr>
          <w:rFonts w:ascii="Times New Roman" w:hAnsi="Times New Roman" w:cs="Times New Roman"/>
          <w:color w:val="000000" w:themeColor="text1"/>
          <w:sz w:val="24"/>
          <w:szCs w:val="24"/>
        </w:rPr>
        <w:t xml:space="preserve">Yakubu, M. M., </w:t>
      </w:r>
      <w:proofErr w:type="spellStart"/>
      <w:r w:rsidRPr="00B62708">
        <w:rPr>
          <w:rFonts w:ascii="Times New Roman" w:hAnsi="Times New Roman" w:cs="Times New Roman"/>
          <w:color w:val="000000" w:themeColor="text1"/>
          <w:sz w:val="24"/>
          <w:szCs w:val="24"/>
        </w:rPr>
        <w:t>Akanegbu</w:t>
      </w:r>
      <w:proofErr w:type="spellEnd"/>
      <w:r w:rsidRPr="00B62708">
        <w:rPr>
          <w:rFonts w:ascii="Times New Roman" w:hAnsi="Times New Roman" w:cs="Times New Roman"/>
          <w:color w:val="000000" w:themeColor="text1"/>
          <w:sz w:val="24"/>
          <w:szCs w:val="24"/>
        </w:rPr>
        <w:t xml:space="preserve">, B. N., &amp; </w:t>
      </w:r>
      <w:proofErr w:type="spellStart"/>
      <w:r w:rsidRPr="00B62708">
        <w:rPr>
          <w:rFonts w:ascii="Times New Roman" w:hAnsi="Times New Roman" w:cs="Times New Roman"/>
          <w:color w:val="000000" w:themeColor="text1"/>
          <w:sz w:val="24"/>
          <w:szCs w:val="24"/>
        </w:rPr>
        <w:t>Jelilov</w:t>
      </w:r>
      <w:proofErr w:type="spellEnd"/>
      <w:r w:rsidRPr="00B62708">
        <w:rPr>
          <w:rFonts w:ascii="Times New Roman" w:hAnsi="Times New Roman" w:cs="Times New Roman"/>
          <w:color w:val="000000" w:themeColor="text1"/>
          <w:sz w:val="24"/>
          <w:szCs w:val="24"/>
        </w:rPr>
        <w:t xml:space="preserve">, G. (2020). </w:t>
      </w:r>
      <w:proofErr w:type="spellStart"/>
      <w:r w:rsidRPr="00B62708">
        <w:rPr>
          <w:rFonts w:ascii="Times New Roman" w:hAnsi="Times New Roman" w:cs="Times New Roman"/>
          <w:color w:val="000000" w:themeColor="text1"/>
          <w:sz w:val="24"/>
          <w:szCs w:val="24"/>
        </w:rPr>
        <w:t>Labour</w:t>
      </w:r>
      <w:proofErr w:type="spellEnd"/>
      <w:r w:rsidRPr="00B62708">
        <w:rPr>
          <w:rFonts w:ascii="Times New Roman" w:hAnsi="Times New Roman" w:cs="Times New Roman"/>
          <w:color w:val="000000" w:themeColor="text1"/>
          <w:sz w:val="24"/>
          <w:szCs w:val="24"/>
        </w:rPr>
        <w:t xml:space="preserve"> Force Participation and Economic Growth in Nigeria. </w:t>
      </w:r>
      <w:r w:rsidRPr="00B62708">
        <w:rPr>
          <w:rFonts w:ascii="Times New Roman" w:hAnsi="Times New Roman" w:cs="Times New Roman"/>
          <w:i/>
          <w:iCs/>
          <w:color w:val="000000" w:themeColor="text1"/>
          <w:sz w:val="24"/>
          <w:szCs w:val="24"/>
        </w:rPr>
        <w:t>Advances in Management and Applied Economics, 10</w:t>
      </w:r>
      <w:r w:rsidRPr="00B62708">
        <w:rPr>
          <w:rFonts w:ascii="Times New Roman" w:hAnsi="Times New Roman" w:cs="Times New Roman"/>
          <w:color w:val="000000" w:themeColor="text1"/>
          <w:sz w:val="24"/>
          <w:szCs w:val="24"/>
        </w:rPr>
        <w:t>(1), 1-14</w:t>
      </w:r>
    </w:p>
    <w:p w14:paraId="621F27E7" w14:textId="77777777" w:rsidR="009903E0" w:rsidRPr="009903E0" w:rsidRDefault="009903E0" w:rsidP="00B62708">
      <w:pPr>
        <w:pStyle w:val="NoSpacing"/>
        <w:ind w:left="720" w:hanging="720"/>
        <w:jc w:val="both"/>
        <w:rPr>
          <w:rFonts w:ascii="Times New Roman" w:hAnsi="Times New Roman" w:cs="Times New Roman"/>
          <w:bCs/>
          <w:color w:val="000000" w:themeColor="text1"/>
          <w:sz w:val="24"/>
          <w:szCs w:val="24"/>
        </w:rPr>
      </w:pPr>
      <w:proofErr w:type="gramStart"/>
      <w:r w:rsidRPr="009903E0">
        <w:rPr>
          <w:rFonts w:ascii="Times New Roman" w:hAnsi="Times New Roman" w:cs="Times New Roman"/>
          <w:bCs/>
          <w:color w:val="000000" w:themeColor="text1"/>
          <w:sz w:val="24"/>
          <w:szCs w:val="24"/>
        </w:rPr>
        <w:t>World  Bank</w:t>
      </w:r>
      <w:proofErr w:type="gramEnd"/>
      <w:r w:rsidRPr="009903E0">
        <w:rPr>
          <w:rFonts w:ascii="Times New Roman" w:hAnsi="Times New Roman" w:cs="Times New Roman"/>
          <w:bCs/>
          <w:color w:val="000000" w:themeColor="text1"/>
          <w:sz w:val="24"/>
          <w:szCs w:val="24"/>
        </w:rPr>
        <w:t xml:space="preserve"> (2021), World  tables, Washington  D.C</w:t>
      </w:r>
    </w:p>
    <w:sectPr w:rsidR="009903E0" w:rsidRPr="009903E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288AF" w14:textId="77777777" w:rsidR="00D00904" w:rsidRDefault="00D00904" w:rsidP="00D017FF">
      <w:pPr>
        <w:spacing w:after="0" w:line="240" w:lineRule="auto"/>
      </w:pPr>
      <w:r>
        <w:separator/>
      </w:r>
    </w:p>
  </w:endnote>
  <w:endnote w:type="continuationSeparator" w:id="0">
    <w:p w14:paraId="21C54763" w14:textId="77777777" w:rsidR="00D00904" w:rsidRDefault="00D00904" w:rsidP="00D01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430E4" w14:textId="77777777" w:rsidR="00D017FF" w:rsidRDefault="00D01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D1854" w14:textId="77777777" w:rsidR="00D017FF" w:rsidRDefault="00D017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E3B97" w14:textId="77777777" w:rsidR="00D017FF" w:rsidRDefault="00D01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A3D0B" w14:textId="77777777" w:rsidR="00D00904" w:rsidRDefault="00D00904" w:rsidP="00D017FF">
      <w:pPr>
        <w:spacing w:after="0" w:line="240" w:lineRule="auto"/>
      </w:pPr>
      <w:r>
        <w:separator/>
      </w:r>
    </w:p>
  </w:footnote>
  <w:footnote w:type="continuationSeparator" w:id="0">
    <w:p w14:paraId="31A199BB" w14:textId="77777777" w:rsidR="00D00904" w:rsidRDefault="00D00904" w:rsidP="00D01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54460" w14:textId="4A145D06" w:rsidR="00D017FF" w:rsidRDefault="00D017FF">
    <w:pPr>
      <w:pStyle w:val="Header"/>
    </w:pPr>
    <w:r>
      <w:rPr>
        <w:noProof/>
      </w:rPr>
      <w:pict w14:anchorId="6A2FE2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2002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25229" w14:textId="6CB584A8" w:rsidR="00D017FF" w:rsidRDefault="00D017FF">
    <w:pPr>
      <w:pStyle w:val="Header"/>
    </w:pPr>
    <w:r>
      <w:rPr>
        <w:noProof/>
      </w:rPr>
      <w:pict w14:anchorId="48046C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20026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274CE" w14:textId="33355E65" w:rsidR="00D017FF" w:rsidRDefault="00D017FF">
    <w:pPr>
      <w:pStyle w:val="Header"/>
    </w:pPr>
    <w:r>
      <w:rPr>
        <w:noProof/>
      </w:rPr>
      <w:pict w14:anchorId="714D07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2002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D49C6"/>
    <w:multiLevelType w:val="multilevel"/>
    <w:tmpl w:val="D7C2B2F6"/>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15:restartNumberingAfterBreak="0">
    <w:nsid w:val="0AB158C5"/>
    <w:multiLevelType w:val="hybridMultilevel"/>
    <w:tmpl w:val="0D8407B8"/>
    <w:lvl w:ilvl="0" w:tplc="B2CCD5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07F15"/>
    <w:multiLevelType w:val="hybridMultilevel"/>
    <w:tmpl w:val="E634000E"/>
    <w:lvl w:ilvl="0" w:tplc="92AEBA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066729"/>
    <w:multiLevelType w:val="hybridMultilevel"/>
    <w:tmpl w:val="DDDA8D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AAC0646"/>
    <w:multiLevelType w:val="hybridMultilevel"/>
    <w:tmpl w:val="0130D0D0"/>
    <w:lvl w:ilvl="0" w:tplc="8312B2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0513F6"/>
    <w:multiLevelType w:val="hybridMultilevel"/>
    <w:tmpl w:val="FEBC3EB2"/>
    <w:lvl w:ilvl="0" w:tplc="9E8E47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3B1DA8"/>
    <w:multiLevelType w:val="hybridMultilevel"/>
    <w:tmpl w:val="C9403C22"/>
    <w:lvl w:ilvl="0" w:tplc="DDCEE2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FD717D"/>
    <w:multiLevelType w:val="hybridMultilevel"/>
    <w:tmpl w:val="235A9DD2"/>
    <w:lvl w:ilvl="0" w:tplc="C4D0DF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7"/>
  </w:num>
  <w:num w:numId="5">
    <w:abstractNumId w:val="1"/>
  </w:num>
  <w:num w:numId="6">
    <w:abstractNumId w:val="4"/>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2E1"/>
    <w:rsid w:val="000078D1"/>
    <w:rsid w:val="000128F8"/>
    <w:rsid w:val="00033A4F"/>
    <w:rsid w:val="00044057"/>
    <w:rsid w:val="00047D4F"/>
    <w:rsid w:val="00052B31"/>
    <w:rsid w:val="00055597"/>
    <w:rsid w:val="000572BC"/>
    <w:rsid w:val="00063FE3"/>
    <w:rsid w:val="0007274D"/>
    <w:rsid w:val="00075B9F"/>
    <w:rsid w:val="0008277D"/>
    <w:rsid w:val="00085503"/>
    <w:rsid w:val="00085D04"/>
    <w:rsid w:val="00096367"/>
    <w:rsid w:val="000966E2"/>
    <w:rsid w:val="000A1CD4"/>
    <w:rsid w:val="000A7FED"/>
    <w:rsid w:val="000B52EB"/>
    <w:rsid w:val="000B6992"/>
    <w:rsid w:val="000D101B"/>
    <w:rsid w:val="000E34D0"/>
    <w:rsid w:val="000F1C3C"/>
    <w:rsid w:val="00101390"/>
    <w:rsid w:val="00107556"/>
    <w:rsid w:val="0011017D"/>
    <w:rsid w:val="001147A4"/>
    <w:rsid w:val="001157F1"/>
    <w:rsid w:val="0012138B"/>
    <w:rsid w:val="00121B68"/>
    <w:rsid w:val="00122B5C"/>
    <w:rsid w:val="00125A8B"/>
    <w:rsid w:val="00131353"/>
    <w:rsid w:val="001315E5"/>
    <w:rsid w:val="00137D92"/>
    <w:rsid w:val="001443A8"/>
    <w:rsid w:val="00154B7B"/>
    <w:rsid w:val="00160E26"/>
    <w:rsid w:val="001656D9"/>
    <w:rsid w:val="001875CB"/>
    <w:rsid w:val="00192DEF"/>
    <w:rsid w:val="00195FEA"/>
    <w:rsid w:val="001965FA"/>
    <w:rsid w:val="001A1EAF"/>
    <w:rsid w:val="001C0618"/>
    <w:rsid w:val="001C6A2C"/>
    <w:rsid w:val="001D2AF8"/>
    <w:rsid w:val="001D5F82"/>
    <w:rsid w:val="001E665C"/>
    <w:rsid w:val="001F0022"/>
    <w:rsid w:val="001F2431"/>
    <w:rsid w:val="001F4F4E"/>
    <w:rsid w:val="001F729F"/>
    <w:rsid w:val="0020042F"/>
    <w:rsid w:val="002056CE"/>
    <w:rsid w:val="0020788B"/>
    <w:rsid w:val="00211E73"/>
    <w:rsid w:val="00217AA2"/>
    <w:rsid w:val="002254B6"/>
    <w:rsid w:val="0025252E"/>
    <w:rsid w:val="00257DE6"/>
    <w:rsid w:val="0026041F"/>
    <w:rsid w:val="0026105E"/>
    <w:rsid w:val="002633F9"/>
    <w:rsid w:val="00272E79"/>
    <w:rsid w:val="00277941"/>
    <w:rsid w:val="00277A80"/>
    <w:rsid w:val="00281F60"/>
    <w:rsid w:val="00283FD0"/>
    <w:rsid w:val="002900DA"/>
    <w:rsid w:val="00294ECE"/>
    <w:rsid w:val="00296CEB"/>
    <w:rsid w:val="002C1B86"/>
    <w:rsid w:val="002C50A7"/>
    <w:rsid w:val="002D21D7"/>
    <w:rsid w:val="002D39B7"/>
    <w:rsid w:val="002D46C2"/>
    <w:rsid w:val="002F6ED9"/>
    <w:rsid w:val="00303A4A"/>
    <w:rsid w:val="00323E59"/>
    <w:rsid w:val="00334CBC"/>
    <w:rsid w:val="00334E6D"/>
    <w:rsid w:val="00345601"/>
    <w:rsid w:val="00345DC4"/>
    <w:rsid w:val="003545FB"/>
    <w:rsid w:val="00356258"/>
    <w:rsid w:val="00367062"/>
    <w:rsid w:val="00371BB6"/>
    <w:rsid w:val="00371F89"/>
    <w:rsid w:val="003860C2"/>
    <w:rsid w:val="00394C1F"/>
    <w:rsid w:val="003A0100"/>
    <w:rsid w:val="003B2BBB"/>
    <w:rsid w:val="003C135E"/>
    <w:rsid w:val="003C6D13"/>
    <w:rsid w:val="003C7805"/>
    <w:rsid w:val="003D3FDF"/>
    <w:rsid w:val="003D6E8A"/>
    <w:rsid w:val="003D792C"/>
    <w:rsid w:val="003E70D6"/>
    <w:rsid w:val="003F7787"/>
    <w:rsid w:val="003F77DA"/>
    <w:rsid w:val="00400675"/>
    <w:rsid w:val="00404E2C"/>
    <w:rsid w:val="00405DA7"/>
    <w:rsid w:val="00407518"/>
    <w:rsid w:val="00422EF5"/>
    <w:rsid w:val="0042450B"/>
    <w:rsid w:val="004309F4"/>
    <w:rsid w:val="0043405B"/>
    <w:rsid w:val="00436FB8"/>
    <w:rsid w:val="00437783"/>
    <w:rsid w:val="00440B9F"/>
    <w:rsid w:val="00442690"/>
    <w:rsid w:val="00444AD5"/>
    <w:rsid w:val="00447441"/>
    <w:rsid w:val="00454D10"/>
    <w:rsid w:val="004644D7"/>
    <w:rsid w:val="004734A3"/>
    <w:rsid w:val="00475266"/>
    <w:rsid w:val="004762BD"/>
    <w:rsid w:val="00476341"/>
    <w:rsid w:val="00480204"/>
    <w:rsid w:val="0048539C"/>
    <w:rsid w:val="004962E1"/>
    <w:rsid w:val="004A02A9"/>
    <w:rsid w:val="004A3E97"/>
    <w:rsid w:val="004B35CC"/>
    <w:rsid w:val="004B54C9"/>
    <w:rsid w:val="004B5964"/>
    <w:rsid w:val="004B7B48"/>
    <w:rsid w:val="004C1248"/>
    <w:rsid w:val="004F286D"/>
    <w:rsid w:val="005035F6"/>
    <w:rsid w:val="00505EBD"/>
    <w:rsid w:val="00515596"/>
    <w:rsid w:val="00516DFF"/>
    <w:rsid w:val="00530214"/>
    <w:rsid w:val="00534744"/>
    <w:rsid w:val="0055159A"/>
    <w:rsid w:val="00555D1F"/>
    <w:rsid w:val="005571EF"/>
    <w:rsid w:val="00572B8E"/>
    <w:rsid w:val="00573957"/>
    <w:rsid w:val="00575276"/>
    <w:rsid w:val="00577C59"/>
    <w:rsid w:val="00582BEE"/>
    <w:rsid w:val="00584475"/>
    <w:rsid w:val="005A3314"/>
    <w:rsid w:val="005B5802"/>
    <w:rsid w:val="005B6705"/>
    <w:rsid w:val="005B69C3"/>
    <w:rsid w:val="005D3438"/>
    <w:rsid w:val="005D5DA5"/>
    <w:rsid w:val="005D6CAE"/>
    <w:rsid w:val="005D7205"/>
    <w:rsid w:val="005E379C"/>
    <w:rsid w:val="005F1ACA"/>
    <w:rsid w:val="005F3B6A"/>
    <w:rsid w:val="006016EA"/>
    <w:rsid w:val="00603F3E"/>
    <w:rsid w:val="00613328"/>
    <w:rsid w:val="00615117"/>
    <w:rsid w:val="006151DA"/>
    <w:rsid w:val="00617ACF"/>
    <w:rsid w:val="00621AC5"/>
    <w:rsid w:val="00636B98"/>
    <w:rsid w:val="0064230E"/>
    <w:rsid w:val="0064404C"/>
    <w:rsid w:val="00644121"/>
    <w:rsid w:val="0064499D"/>
    <w:rsid w:val="0066069E"/>
    <w:rsid w:val="00665E57"/>
    <w:rsid w:val="00672184"/>
    <w:rsid w:val="00673976"/>
    <w:rsid w:val="00687A0B"/>
    <w:rsid w:val="006932C6"/>
    <w:rsid w:val="006A569A"/>
    <w:rsid w:val="006B009B"/>
    <w:rsid w:val="006B2F55"/>
    <w:rsid w:val="006C0A1A"/>
    <w:rsid w:val="006C64C5"/>
    <w:rsid w:val="006D0494"/>
    <w:rsid w:val="006D07B0"/>
    <w:rsid w:val="006D4F2D"/>
    <w:rsid w:val="006E2A88"/>
    <w:rsid w:val="006E3BA3"/>
    <w:rsid w:val="006E3D87"/>
    <w:rsid w:val="006E4520"/>
    <w:rsid w:val="006E62E5"/>
    <w:rsid w:val="006E7788"/>
    <w:rsid w:val="006F07FA"/>
    <w:rsid w:val="006F1DAF"/>
    <w:rsid w:val="006F6043"/>
    <w:rsid w:val="0071169A"/>
    <w:rsid w:val="007120E2"/>
    <w:rsid w:val="007401A9"/>
    <w:rsid w:val="00740818"/>
    <w:rsid w:val="007479CE"/>
    <w:rsid w:val="00756CCA"/>
    <w:rsid w:val="00763830"/>
    <w:rsid w:val="0077096D"/>
    <w:rsid w:val="00770C37"/>
    <w:rsid w:val="00771D70"/>
    <w:rsid w:val="00776A38"/>
    <w:rsid w:val="00776F58"/>
    <w:rsid w:val="00783F32"/>
    <w:rsid w:val="007875E6"/>
    <w:rsid w:val="00787A28"/>
    <w:rsid w:val="007945BF"/>
    <w:rsid w:val="007968F4"/>
    <w:rsid w:val="00797BD6"/>
    <w:rsid w:val="007B1C7A"/>
    <w:rsid w:val="007B1EDB"/>
    <w:rsid w:val="007B501C"/>
    <w:rsid w:val="007C3EA2"/>
    <w:rsid w:val="007D0C45"/>
    <w:rsid w:val="007D3328"/>
    <w:rsid w:val="007D4D86"/>
    <w:rsid w:val="007D5C19"/>
    <w:rsid w:val="0080475D"/>
    <w:rsid w:val="00825792"/>
    <w:rsid w:val="008278E7"/>
    <w:rsid w:val="00831D8C"/>
    <w:rsid w:val="008321B4"/>
    <w:rsid w:val="00834FEA"/>
    <w:rsid w:val="008447F8"/>
    <w:rsid w:val="00846C4A"/>
    <w:rsid w:val="008532E6"/>
    <w:rsid w:val="0085720E"/>
    <w:rsid w:val="00860468"/>
    <w:rsid w:val="00861165"/>
    <w:rsid w:val="0086176F"/>
    <w:rsid w:val="00865566"/>
    <w:rsid w:val="00867047"/>
    <w:rsid w:val="00870F44"/>
    <w:rsid w:val="00877B8F"/>
    <w:rsid w:val="00881BB6"/>
    <w:rsid w:val="00887A60"/>
    <w:rsid w:val="00894E88"/>
    <w:rsid w:val="00897D2E"/>
    <w:rsid w:val="008A07C7"/>
    <w:rsid w:val="008A67C8"/>
    <w:rsid w:val="008B0ECF"/>
    <w:rsid w:val="008B39CD"/>
    <w:rsid w:val="008B5CF5"/>
    <w:rsid w:val="008D5646"/>
    <w:rsid w:val="008D66EC"/>
    <w:rsid w:val="008E7648"/>
    <w:rsid w:val="00904284"/>
    <w:rsid w:val="00910A35"/>
    <w:rsid w:val="00917C35"/>
    <w:rsid w:val="00924CD8"/>
    <w:rsid w:val="00942869"/>
    <w:rsid w:val="00945D14"/>
    <w:rsid w:val="00963985"/>
    <w:rsid w:val="009903E0"/>
    <w:rsid w:val="009A0127"/>
    <w:rsid w:val="009A06AD"/>
    <w:rsid w:val="009A58B3"/>
    <w:rsid w:val="009B0992"/>
    <w:rsid w:val="009C1AE9"/>
    <w:rsid w:val="009C4AF6"/>
    <w:rsid w:val="009C793A"/>
    <w:rsid w:val="009C7D99"/>
    <w:rsid w:val="009F22E4"/>
    <w:rsid w:val="009F31CB"/>
    <w:rsid w:val="009F3412"/>
    <w:rsid w:val="00A006DF"/>
    <w:rsid w:val="00A058DA"/>
    <w:rsid w:val="00A06894"/>
    <w:rsid w:val="00A13014"/>
    <w:rsid w:val="00A131B8"/>
    <w:rsid w:val="00A15E70"/>
    <w:rsid w:val="00A32262"/>
    <w:rsid w:val="00A33DA8"/>
    <w:rsid w:val="00A3558C"/>
    <w:rsid w:val="00A37309"/>
    <w:rsid w:val="00A43547"/>
    <w:rsid w:val="00A437B8"/>
    <w:rsid w:val="00A56FFF"/>
    <w:rsid w:val="00A61199"/>
    <w:rsid w:val="00A612EB"/>
    <w:rsid w:val="00A6296C"/>
    <w:rsid w:val="00A65AB2"/>
    <w:rsid w:val="00A6782D"/>
    <w:rsid w:val="00A87267"/>
    <w:rsid w:val="00A900AC"/>
    <w:rsid w:val="00AB18FB"/>
    <w:rsid w:val="00AB711D"/>
    <w:rsid w:val="00AD099B"/>
    <w:rsid w:val="00AD7AB4"/>
    <w:rsid w:val="00AE2C80"/>
    <w:rsid w:val="00AE2CF9"/>
    <w:rsid w:val="00AE4BD5"/>
    <w:rsid w:val="00AE50C9"/>
    <w:rsid w:val="00AF3236"/>
    <w:rsid w:val="00AF32F4"/>
    <w:rsid w:val="00AF39EA"/>
    <w:rsid w:val="00AF4E66"/>
    <w:rsid w:val="00AF675C"/>
    <w:rsid w:val="00AF76A3"/>
    <w:rsid w:val="00B01FC5"/>
    <w:rsid w:val="00B146E4"/>
    <w:rsid w:val="00B14BDC"/>
    <w:rsid w:val="00B17FB6"/>
    <w:rsid w:val="00B205E0"/>
    <w:rsid w:val="00B246BB"/>
    <w:rsid w:val="00B27AAA"/>
    <w:rsid w:val="00B27FB2"/>
    <w:rsid w:val="00B30C19"/>
    <w:rsid w:val="00B31E10"/>
    <w:rsid w:val="00B427C8"/>
    <w:rsid w:val="00B56520"/>
    <w:rsid w:val="00B62708"/>
    <w:rsid w:val="00B77B3E"/>
    <w:rsid w:val="00B80352"/>
    <w:rsid w:val="00B81EFE"/>
    <w:rsid w:val="00B85A0C"/>
    <w:rsid w:val="00B902AA"/>
    <w:rsid w:val="00B90818"/>
    <w:rsid w:val="00B915A8"/>
    <w:rsid w:val="00B92C96"/>
    <w:rsid w:val="00B93F20"/>
    <w:rsid w:val="00BB1636"/>
    <w:rsid w:val="00BB4E97"/>
    <w:rsid w:val="00BB7933"/>
    <w:rsid w:val="00BD5738"/>
    <w:rsid w:val="00BD5742"/>
    <w:rsid w:val="00BD67F0"/>
    <w:rsid w:val="00BE0595"/>
    <w:rsid w:val="00BE5190"/>
    <w:rsid w:val="00BF1016"/>
    <w:rsid w:val="00BF1BAF"/>
    <w:rsid w:val="00C12C86"/>
    <w:rsid w:val="00C169FB"/>
    <w:rsid w:val="00C17FF8"/>
    <w:rsid w:val="00C20B4D"/>
    <w:rsid w:val="00C358C0"/>
    <w:rsid w:val="00C40555"/>
    <w:rsid w:val="00C53BBA"/>
    <w:rsid w:val="00C54751"/>
    <w:rsid w:val="00C70D2C"/>
    <w:rsid w:val="00C86261"/>
    <w:rsid w:val="00C9044E"/>
    <w:rsid w:val="00C97B24"/>
    <w:rsid w:val="00CA5BCE"/>
    <w:rsid w:val="00CA76F6"/>
    <w:rsid w:val="00CB01D0"/>
    <w:rsid w:val="00CC0714"/>
    <w:rsid w:val="00CC4295"/>
    <w:rsid w:val="00CC72A2"/>
    <w:rsid w:val="00CD2348"/>
    <w:rsid w:val="00CD2488"/>
    <w:rsid w:val="00CE151A"/>
    <w:rsid w:val="00CE6227"/>
    <w:rsid w:val="00CE7C0C"/>
    <w:rsid w:val="00CF251E"/>
    <w:rsid w:val="00CF7816"/>
    <w:rsid w:val="00D00904"/>
    <w:rsid w:val="00D017FF"/>
    <w:rsid w:val="00D021C0"/>
    <w:rsid w:val="00D02B73"/>
    <w:rsid w:val="00D142AF"/>
    <w:rsid w:val="00D33769"/>
    <w:rsid w:val="00D44D70"/>
    <w:rsid w:val="00D47CAA"/>
    <w:rsid w:val="00D53984"/>
    <w:rsid w:val="00D5446B"/>
    <w:rsid w:val="00D6188A"/>
    <w:rsid w:val="00D803CD"/>
    <w:rsid w:val="00D862A4"/>
    <w:rsid w:val="00D9783D"/>
    <w:rsid w:val="00DA0FB4"/>
    <w:rsid w:val="00DB1003"/>
    <w:rsid w:val="00DB3B42"/>
    <w:rsid w:val="00DB42EC"/>
    <w:rsid w:val="00DD0375"/>
    <w:rsid w:val="00DE15F7"/>
    <w:rsid w:val="00DE182B"/>
    <w:rsid w:val="00E03666"/>
    <w:rsid w:val="00E239F2"/>
    <w:rsid w:val="00E37B24"/>
    <w:rsid w:val="00E434A9"/>
    <w:rsid w:val="00E560A6"/>
    <w:rsid w:val="00E62892"/>
    <w:rsid w:val="00E6694E"/>
    <w:rsid w:val="00E704C7"/>
    <w:rsid w:val="00E80E83"/>
    <w:rsid w:val="00E83101"/>
    <w:rsid w:val="00E863DB"/>
    <w:rsid w:val="00E96A09"/>
    <w:rsid w:val="00E9729D"/>
    <w:rsid w:val="00EA087F"/>
    <w:rsid w:val="00EB63D9"/>
    <w:rsid w:val="00EC22CE"/>
    <w:rsid w:val="00EC5178"/>
    <w:rsid w:val="00EC63F2"/>
    <w:rsid w:val="00ED6BCB"/>
    <w:rsid w:val="00EE00DD"/>
    <w:rsid w:val="00EE3DAD"/>
    <w:rsid w:val="00EF25AD"/>
    <w:rsid w:val="00EF6D2E"/>
    <w:rsid w:val="00F132B8"/>
    <w:rsid w:val="00F17C21"/>
    <w:rsid w:val="00F21734"/>
    <w:rsid w:val="00F25424"/>
    <w:rsid w:val="00F33270"/>
    <w:rsid w:val="00F37156"/>
    <w:rsid w:val="00F53552"/>
    <w:rsid w:val="00F65A43"/>
    <w:rsid w:val="00F73012"/>
    <w:rsid w:val="00FD0AEB"/>
    <w:rsid w:val="00FD0F12"/>
    <w:rsid w:val="00FD3630"/>
    <w:rsid w:val="00FD44E1"/>
    <w:rsid w:val="00FE4CA8"/>
    <w:rsid w:val="00FE5E33"/>
    <w:rsid w:val="00FF1FA5"/>
    <w:rsid w:val="00FF2617"/>
    <w:rsid w:val="00FF4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6D8DEF"/>
  <w15:chartTrackingRefBased/>
  <w15:docId w15:val="{78B6FEDC-952E-4B8D-8365-449D88F56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62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62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62E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62E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62E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62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62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62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62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2E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62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62E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62E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62E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62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62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62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62E1"/>
    <w:rPr>
      <w:rFonts w:eastAsiaTheme="majorEastAsia" w:cstheme="majorBidi"/>
      <w:color w:val="272727" w:themeColor="text1" w:themeTint="D8"/>
    </w:rPr>
  </w:style>
  <w:style w:type="paragraph" w:styleId="Title">
    <w:name w:val="Title"/>
    <w:basedOn w:val="Normal"/>
    <w:next w:val="Normal"/>
    <w:link w:val="TitleChar"/>
    <w:uiPriority w:val="10"/>
    <w:qFormat/>
    <w:rsid w:val="004962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2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62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62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62E1"/>
    <w:pPr>
      <w:spacing w:before="160"/>
      <w:jc w:val="center"/>
    </w:pPr>
    <w:rPr>
      <w:i/>
      <w:iCs/>
      <w:color w:val="404040" w:themeColor="text1" w:themeTint="BF"/>
    </w:rPr>
  </w:style>
  <w:style w:type="character" w:customStyle="1" w:styleId="QuoteChar">
    <w:name w:val="Quote Char"/>
    <w:basedOn w:val="DefaultParagraphFont"/>
    <w:link w:val="Quote"/>
    <w:uiPriority w:val="29"/>
    <w:rsid w:val="004962E1"/>
    <w:rPr>
      <w:i/>
      <w:iCs/>
      <w:color w:val="404040" w:themeColor="text1" w:themeTint="BF"/>
    </w:rPr>
  </w:style>
  <w:style w:type="paragraph" w:styleId="ListParagraph">
    <w:name w:val="List Paragraph"/>
    <w:basedOn w:val="Normal"/>
    <w:uiPriority w:val="34"/>
    <w:qFormat/>
    <w:rsid w:val="004962E1"/>
    <w:pPr>
      <w:ind w:left="720"/>
      <w:contextualSpacing/>
    </w:pPr>
  </w:style>
  <w:style w:type="character" w:styleId="IntenseEmphasis">
    <w:name w:val="Intense Emphasis"/>
    <w:basedOn w:val="DefaultParagraphFont"/>
    <w:uiPriority w:val="21"/>
    <w:qFormat/>
    <w:rsid w:val="004962E1"/>
    <w:rPr>
      <w:i/>
      <w:iCs/>
      <w:color w:val="2F5496" w:themeColor="accent1" w:themeShade="BF"/>
    </w:rPr>
  </w:style>
  <w:style w:type="paragraph" w:styleId="IntenseQuote">
    <w:name w:val="Intense Quote"/>
    <w:basedOn w:val="Normal"/>
    <w:next w:val="Normal"/>
    <w:link w:val="IntenseQuoteChar"/>
    <w:uiPriority w:val="30"/>
    <w:qFormat/>
    <w:rsid w:val="004962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62E1"/>
    <w:rPr>
      <w:i/>
      <w:iCs/>
      <w:color w:val="2F5496" w:themeColor="accent1" w:themeShade="BF"/>
    </w:rPr>
  </w:style>
  <w:style w:type="character" w:styleId="IntenseReference">
    <w:name w:val="Intense Reference"/>
    <w:basedOn w:val="DefaultParagraphFont"/>
    <w:uiPriority w:val="32"/>
    <w:qFormat/>
    <w:rsid w:val="004962E1"/>
    <w:rPr>
      <w:b/>
      <w:bCs/>
      <w:smallCaps/>
      <w:color w:val="2F5496" w:themeColor="accent1" w:themeShade="BF"/>
      <w:spacing w:val="5"/>
    </w:rPr>
  </w:style>
  <w:style w:type="paragraph" w:styleId="NoSpacing">
    <w:name w:val="No Spacing"/>
    <w:uiPriority w:val="1"/>
    <w:qFormat/>
    <w:rsid w:val="00AE4BD5"/>
    <w:pPr>
      <w:spacing w:after="0" w:line="240" w:lineRule="auto"/>
    </w:pPr>
    <w:rPr>
      <w:kern w:val="0"/>
      <w:sz w:val="22"/>
      <w:szCs w:val="22"/>
      <w14:ligatures w14:val="none"/>
    </w:rPr>
  </w:style>
  <w:style w:type="paragraph" w:styleId="CommentText">
    <w:name w:val="annotation text"/>
    <w:basedOn w:val="Normal"/>
    <w:link w:val="CommentTextChar"/>
    <w:uiPriority w:val="99"/>
    <w:semiHidden/>
    <w:unhideWhenUsed/>
    <w:rsid w:val="00AE4BD5"/>
    <w:pPr>
      <w:spacing w:line="240" w:lineRule="auto"/>
    </w:pPr>
    <w:rPr>
      <w:sz w:val="20"/>
      <w:szCs w:val="20"/>
    </w:rPr>
  </w:style>
  <w:style w:type="character" w:customStyle="1" w:styleId="CommentTextChar">
    <w:name w:val="Comment Text Char"/>
    <w:basedOn w:val="DefaultParagraphFont"/>
    <w:link w:val="CommentText"/>
    <w:uiPriority w:val="99"/>
    <w:semiHidden/>
    <w:rsid w:val="00AE4BD5"/>
    <w:rPr>
      <w:sz w:val="20"/>
      <w:szCs w:val="20"/>
    </w:rPr>
  </w:style>
  <w:style w:type="paragraph" w:styleId="CommentSubject">
    <w:name w:val="annotation subject"/>
    <w:basedOn w:val="CommentText"/>
    <w:next w:val="CommentText"/>
    <w:link w:val="CommentSubjectChar"/>
    <w:uiPriority w:val="99"/>
    <w:semiHidden/>
    <w:unhideWhenUsed/>
    <w:rsid w:val="00AE4BD5"/>
    <w:rPr>
      <w:b/>
      <w:bCs/>
      <w:kern w:val="0"/>
      <w14:ligatures w14:val="none"/>
    </w:rPr>
  </w:style>
  <w:style w:type="character" w:customStyle="1" w:styleId="CommentSubjectChar">
    <w:name w:val="Comment Subject Char"/>
    <w:basedOn w:val="CommentTextChar"/>
    <w:link w:val="CommentSubject"/>
    <w:uiPriority w:val="99"/>
    <w:semiHidden/>
    <w:rsid w:val="00AE4BD5"/>
    <w:rPr>
      <w:b/>
      <w:bCs/>
      <w:kern w:val="0"/>
      <w:sz w:val="20"/>
      <w:szCs w:val="20"/>
      <w14:ligatures w14:val="none"/>
    </w:rPr>
  </w:style>
  <w:style w:type="table" w:styleId="TableGrid">
    <w:name w:val="Table Grid"/>
    <w:basedOn w:val="TableNormal"/>
    <w:uiPriority w:val="39"/>
    <w:rsid w:val="00EF6D2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569A"/>
    <w:rPr>
      <w:color w:val="0563C1" w:themeColor="hyperlink"/>
      <w:u w:val="single"/>
    </w:rPr>
  </w:style>
  <w:style w:type="character" w:customStyle="1" w:styleId="UnresolvedMention1">
    <w:name w:val="Unresolved Mention1"/>
    <w:basedOn w:val="DefaultParagraphFont"/>
    <w:uiPriority w:val="99"/>
    <w:semiHidden/>
    <w:unhideWhenUsed/>
    <w:rsid w:val="006A569A"/>
    <w:rPr>
      <w:color w:val="605E5C"/>
      <w:shd w:val="clear" w:color="auto" w:fill="E1DFDD"/>
    </w:rPr>
  </w:style>
  <w:style w:type="character" w:styleId="PlaceholderText">
    <w:name w:val="Placeholder Text"/>
    <w:basedOn w:val="DefaultParagraphFont"/>
    <w:uiPriority w:val="99"/>
    <w:semiHidden/>
    <w:rsid w:val="00572B8E"/>
    <w:rPr>
      <w:color w:val="808080"/>
    </w:rPr>
  </w:style>
  <w:style w:type="character" w:styleId="UnresolvedMention">
    <w:name w:val="Unresolved Mention"/>
    <w:basedOn w:val="DefaultParagraphFont"/>
    <w:uiPriority w:val="99"/>
    <w:semiHidden/>
    <w:unhideWhenUsed/>
    <w:rsid w:val="00AF76A3"/>
    <w:rPr>
      <w:color w:val="605E5C"/>
      <w:shd w:val="clear" w:color="auto" w:fill="E1DFDD"/>
    </w:rPr>
  </w:style>
  <w:style w:type="paragraph" w:styleId="Header">
    <w:name w:val="header"/>
    <w:basedOn w:val="Normal"/>
    <w:link w:val="HeaderChar"/>
    <w:uiPriority w:val="99"/>
    <w:unhideWhenUsed/>
    <w:rsid w:val="00D017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7FF"/>
  </w:style>
  <w:style w:type="paragraph" w:styleId="Footer">
    <w:name w:val="footer"/>
    <w:basedOn w:val="Normal"/>
    <w:link w:val="FooterChar"/>
    <w:uiPriority w:val="99"/>
    <w:unhideWhenUsed/>
    <w:rsid w:val="00D017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050035">
      <w:bodyDiv w:val="1"/>
      <w:marLeft w:val="0"/>
      <w:marRight w:val="0"/>
      <w:marTop w:val="0"/>
      <w:marBottom w:val="0"/>
      <w:divBdr>
        <w:top w:val="none" w:sz="0" w:space="0" w:color="auto"/>
        <w:left w:val="none" w:sz="0" w:space="0" w:color="auto"/>
        <w:bottom w:val="none" w:sz="0" w:space="0" w:color="auto"/>
        <w:right w:val="none" w:sz="0" w:space="0" w:color="auto"/>
      </w:divBdr>
    </w:div>
    <w:div w:id="1108311865">
      <w:bodyDiv w:val="1"/>
      <w:marLeft w:val="0"/>
      <w:marRight w:val="0"/>
      <w:marTop w:val="0"/>
      <w:marBottom w:val="0"/>
      <w:divBdr>
        <w:top w:val="none" w:sz="0" w:space="0" w:color="auto"/>
        <w:left w:val="none" w:sz="0" w:space="0" w:color="auto"/>
        <w:bottom w:val="none" w:sz="0" w:space="0" w:color="auto"/>
        <w:right w:val="none" w:sz="0" w:space="0" w:color="auto"/>
      </w:divBdr>
    </w:div>
    <w:div w:id="1160929037">
      <w:bodyDiv w:val="1"/>
      <w:marLeft w:val="0"/>
      <w:marRight w:val="0"/>
      <w:marTop w:val="0"/>
      <w:marBottom w:val="0"/>
      <w:divBdr>
        <w:top w:val="none" w:sz="0" w:space="0" w:color="auto"/>
        <w:left w:val="none" w:sz="0" w:space="0" w:color="auto"/>
        <w:bottom w:val="none" w:sz="0" w:space="0" w:color="auto"/>
        <w:right w:val="none" w:sz="0" w:space="0" w:color="auto"/>
      </w:divBdr>
    </w:div>
    <w:div w:id="1360545244">
      <w:bodyDiv w:val="1"/>
      <w:marLeft w:val="0"/>
      <w:marRight w:val="0"/>
      <w:marTop w:val="0"/>
      <w:marBottom w:val="0"/>
      <w:divBdr>
        <w:top w:val="none" w:sz="0" w:space="0" w:color="auto"/>
        <w:left w:val="none" w:sz="0" w:space="0" w:color="auto"/>
        <w:bottom w:val="none" w:sz="0" w:space="0" w:color="auto"/>
        <w:right w:val="none" w:sz="0" w:space="0" w:color="auto"/>
      </w:divBdr>
    </w:div>
    <w:div w:id="1611204801">
      <w:bodyDiv w:val="1"/>
      <w:marLeft w:val="0"/>
      <w:marRight w:val="0"/>
      <w:marTop w:val="0"/>
      <w:marBottom w:val="0"/>
      <w:divBdr>
        <w:top w:val="none" w:sz="0" w:space="0" w:color="auto"/>
        <w:left w:val="none" w:sz="0" w:space="0" w:color="auto"/>
        <w:bottom w:val="none" w:sz="0" w:space="0" w:color="auto"/>
        <w:right w:val="none" w:sz="0" w:space="0" w:color="auto"/>
      </w:divBdr>
    </w:div>
    <w:div w:id="1639413282">
      <w:bodyDiv w:val="1"/>
      <w:marLeft w:val="0"/>
      <w:marRight w:val="0"/>
      <w:marTop w:val="0"/>
      <w:marBottom w:val="0"/>
      <w:divBdr>
        <w:top w:val="none" w:sz="0" w:space="0" w:color="auto"/>
        <w:left w:val="none" w:sz="0" w:space="0" w:color="auto"/>
        <w:bottom w:val="none" w:sz="0" w:space="0" w:color="auto"/>
        <w:right w:val="none" w:sz="0" w:space="0" w:color="auto"/>
      </w:divBdr>
    </w:div>
    <w:div w:id="1732313171">
      <w:bodyDiv w:val="1"/>
      <w:marLeft w:val="0"/>
      <w:marRight w:val="0"/>
      <w:marTop w:val="0"/>
      <w:marBottom w:val="0"/>
      <w:divBdr>
        <w:top w:val="none" w:sz="0" w:space="0" w:color="auto"/>
        <w:left w:val="none" w:sz="0" w:space="0" w:color="auto"/>
        <w:bottom w:val="none" w:sz="0" w:space="0" w:color="auto"/>
        <w:right w:val="none" w:sz="0" w:space="0" w:color="auto"/>
      </w:divBdr>
    </w:div>
    <w:div w:id="1933270976">
      <w:bodyDiv w:val="1"/>
      <w:marLeft w:val="0"/>
      <w:marRight w:val="0"/>
      <w:marTop w:val="0"/>
      <w:marBottom w:val="0"/>
      <w:divBdr>
        <w:top w:val="none" w:sz="0" w:space="0" w:color="auto"/>
        <w:left w:val="none" w:sz="0" w:space="0" w:color="auto"/>
        <w:bottom w:val="none" w:sz="0" w:space="0" w:color="auto"/>
        <w:right w:val="none" w:sz="0" w:space="0" w:color="auto"/>
      </w:divBdr>
    </w:div>
    <w:div w:id="200797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6/26142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5400</Words>
  <Characters>30785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11</cp:revision>
  <dcterms:created xsi:type="dcterms:W3CDTF">2025-08-17T22:42:00Z</dcterms:created>
  <dcterms:modified xsi:type="dcterms:W3CDTF">2025-08-18T13:06:00Z</dcterms:modified>
</cp:coreProperties>
</file>