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D4F2E" w14:textId="77777777" w:rsidR="00C479E0" w:rsidRPr="00D0585C" w:rsidRDefault="00B44FED">
      <w:pPr>
        <w:rPr>
          <w:rFonts w:ascii="Times New Roman" w:hAnsi="Times New Roman" w:cs="Times New Roman"/>
          <w:b/>
          <w:bCs/>
          <w:sz w:val="24"/>
          <w:szCs w:val="24"/>
        </w:rPr>
      </w:pPr>
      <w:r w:rsidRPr="00D0585C">
        <w:rPr>
          <w:rFonts w:ascii="Times New Roman" w:hAnsi="Times New Roman" w:cs="Times New Roman"/>
          <w:b/>
          <w:bCs/>
          <w:sz w:val="24"/>
          <w:szCs w:val="24"/>
        </w:rPr>
        <w:t>Genotypic and Phenotypic Association among Seed Quality Traits in Indian Mustard (</w:t>
      </w:r>
      <w:r w:rsidRPr="00D0585C">
        <w:rPr>
          <w:rStyle w:val="Emphasis"/>
          <w:rFonts w:ascii="Times New Roman" w:hAnsi="Times New Roman" w:cs="Times New Roman"/>
          <w:b/>
          <w:bCs/>
          <w:sz w:val="24"/>
          <w:szCs w:val="24"/>
        </w:rPr>
        <w:t>Brassica juncea</w:t>
      </w:r>
      <w:r w:rsidRPr="00D0585C">
        <w:rPr>
          <w:rFonts w:ascii="Times New Roman" w:hAnsi="Times New Roman" w:cs="Times New Roman"/>
          <w:b/>
          <w:bCs/>
          <w:sz w:val="24"/>
          <w:szCs w:val="24"/>
        </w:rPr>
        <w:t xml:space="preserve"> L. </w:t>
      </w:r>
      <w:proofErr w:type="spellStart"/>
      <w:r w:rsidRPr="00D0585C">
        <w:rPr>
          <w:rFonts w:ascii="Times New Roman" w:hAnsi="Times New Roman" w:cs="Times New Roman"/>
          <w:b/>
          <w:bCs/>
          <w:sz w:val="24"/>
          <w:szCs w:val="24"/>
        </w:rPr>
        <w:t>Czern</w:t>
      </w:r>
      <w:proofErr w:type="spellEnd"/>
      <w:r w:rsidRPr="00D0585C">
        <w:rPr>
          <w:rFonts w:ascii="Times New Roman" w:hAnsi="Times New Roman" w:cs="Times New Roman"/>
          <w:b/>
          <w:bCs/>
          <w:sz w:val="24"/>
          <w:szCs w:val="24"/>
        </w:rPr>
        <w:t xml:space="preserve"> &amp; </w:t>
      </w:r>
      <w:proofErr w:type="spellStart"/>
      <w:r w:rsidRPr="00D0585C">
        <w:rPr>
          <w:rFonts w:ascii="Times New Roman" w:hAnsi="Times New Roman" w:cs="Times New Roman"/>
          <w:b/>
          <w:bCs/>
          <w:sz w:val="24"/>
          <w:szCs w:val="24"/>
        </w:rPr>
        <w:t>Coss</w:t>
      </w:r>
      <w:proofErr w:type="spellEnd"/>
      <w:r w:rsidRPr="00D0585C">
        <w:rPr>
          <w:rFonts w:ascii="Times New Roman" w:hAnsi="Times New Roman" w:cs="Times New Roman"/>
          <w:b/>
          <w:bCs/>
          <w:sz w:val="24"/>
          <w:szCs w:val="24"/>
        </w:rPr>
        <w:t>.)</w:t>
      </w:r>
    </w:p>
    <w:p w14:paraId="4A4D20FC" w14:textId="77777777" w:rsidR="00A261AD" w:rsidRDefault="00A261AD" w:rsidP="00B44FED">
      <w:pPr>
        <w:pStyle w:val="NormalWeb"/>
        <w:rPr>
          <w:rStyle w:val="Strong"/>
          <w:rFonts w:eastAsiaTheme="majorEastAsia"/>
        </w:rPr>
      </w:pPr>
    </w:p>
    <w:p w14:paraId="050373D6" w14:textId="1D72705B" w:rsidR="00B44FED" w:rsidRDefault="00B44FED" w:rsidP="00B44FED">
      <w:pPr>
        <w:pStyle w:val="NormalWeb"/>
      </w:pPr>
      <w:r>
        <w:rPr>
          <w:rStyle w:val="Strong"/>
          <w:rFonts w:eastAsiaTheme="majorEastAsia"/>
        </w:rPr>
        <w:t>Abstract:</w:t>
      </w:r>
    </w:p>
    <w:p w14:paraId="707F8FA9" w14:textId="77777777" w:rsidR="00B44FED" w:rsidRDefault="00B44FED" w:rsidP="00B44FED">
      <w:pPr>
        <w:pStyle w:val="NormalWeb"/>
      </w:pPr>
      <w:r>
        <w:t>The present investigation was conducted during 2024 in the Department of Seed Science and Technology, Institute of Agricultural Sciences, Bundelkhand University, Jhansi (U.P.), India, using thirty varieties of Indian mustard (</w:t>
      </w:r>
      <w:r>
        <w:rPr>
          <w:rStyle w:val="Emphasis"/>
          <w:rFonts w:eastAsiaTheme="majorEastAsia"/>
        </w:rPr>
        <w:t>Brassica juncea</w:t>
      </w:r>
      <w:r>
        <w:t xml:space="preserve"> L. </w:t>
      </w:r>
      <w:proofErr w:type="spellStart"/>
      <w:r>
        <w:t>Czern</w:t>
      </w:r>
      <w:proofErr w:type="spellEnd"/>
      <w:r>
        <w:t xml:space="preserve"> &amp; </w:t>
      </w:r>
      <w:proofErr w:type="spellStart"/>
      <w:r>
        <w:t>Coss</w:t>
      </w:r>
      <w:proofErr w:type="spellEnd"/>
      <w:r>
        <w:t>.) to evaluate seed quality parameters. Eleven seed quality traits were assessed, and correlation coefficients were computed at both phenotypic and genotypic levels. The genotypic correlations generally exhibited similar directions but were of greater magnitude than the phenotypic ones. Vigour index showed a highly significant positive correlation with seedling length (0.940) and root length (0.893), but a significant negative correlation with speed of germination (-0.361). Seedling length also displayed a highly significant and positive correlation with root length (0.893), while both traits were negatively correlated with speed of germination at the field level. Shoot length had a significant positive correlation with first count (0.379), and root length correlated significantly with speed of germination (0.387). Speed of germination was highly significantly correlated with germination percentage (0.485, 0.500), and germination percentage had a significant positive relationship with field emergence (0.382). A significant negative correlation was observed between first count and 1000-seed weight (-0.415). The findings suggest that traits such as seedling length, root length, and speed of germination can serve as reliable indicators for seed vigour and quality improvement in Indian mustard breeding programs.</w:t>
      </w:r>
    </w:p>
    <w:p w14:paraId="68B74C10" w14:textId="77777777" w:rsidR="00B44FED" w:rsidRDefault="00B44FED" w:rsidP="00B44FED">
      <w:pPr>
        <w:pStyle w:val="NormalWeb"/>
      </w:pPr>
      <w:r>
        <w:rPr>
          <w:rStyle w:val="Strong"/>
          <w:rFonts w:eastAsiaTheme="majorEastAsia"/>
        </w:rPr>
        <w:t>Keywords:</w:t>
      </w:r>
      <w:r w:rsidR="00D0585C">
        <w:rPr>
          <w:rStyle w:val="Strong"/>
          <w:rFonts w:eastAsiaTheme="majorEastAsia"/>
        </w:rPr>
        <w:t xml:space="preserve"> </w:t>
      </w:r>
      <w:r>
        <w:t>Indian mustard,</w:t>
      </w:r>
      <w:r w:rsidR="00D0585C">
        <w:t xml:space="preserve"> </w:t>
      </w:r>
      <w:r>
        <w:t>seed quality, genotypic correlation, phenotypic correlation, vigour index, seedling traits, germination percentage, speed of germination, field emergence, 1000-seed weight.</w:t>
      </w:r>
    </w:p>
    <w:p w14:paraId="5AEE03D0" w14:textId="77777777" w:rsidR="00B44FED" w:rsidRDefault="00B44FED" w:rsidP="00B44FED">
      <w:pPr>
        <w:pStyle w:val="NormalWeb"/>
      </w:pPr>
      <w:r>
        <w:rPr>
          <w:rStyle w:val="Strong"/>
          <w:rFonts w:eastAsiaTheme="majorEastAsia"/>
        </w:rPr>
        <w:t>Introduction</w:t>
      </w:r>
    </w:p>
    <w:p w14:paraId="78152205" w14:textId="77777777" w:rsidR="00B44FED" w:rsidRDefault="00B44FED" w:rsidP="00B44FED">
      <w:pPr>
        <w:pStyle w:val="NormalWeb"/>
      </w:pPr>
      <w:r>
        <w:t>Indian mustard (</w:t>
      </w:r>
      <w:r>
        <w:rPr>
          <w:rStyle w:val="Emphasis"/>
          <w:rFonts w:eastAsiaTheme="majorEastAsia"/>
        </w:rPr>
        <w:t>Brassica juncea</w:t>
      </w:r>
      <w:r>
        <w:t xml:space="preserve"> L. </w:t>
      </w:r>
      <w:proofErr w:type="spellStart"/>
      <w:r>
        <w:t>Czern</w:t>
      </w:r>
      <w:proofErr w:type="spellEnd"/>
      <w:r>
        <w:t xml:space="preserve"> &amp; </w:t>
      </w:r>
      <w:proofErr w:type="spellStart"/>
      <w:r>
        <w:t>Coss</w:t>
      </w:r>
      <w:proofErr w:type="spellEnd"/>
      <w:r>
        <w:t xml:space="preserve">.) is one of the most extensively cultivated oilseed crops in India, contributing significantly to the country's total edible oil production. It is primarily grown during the rabi season and is well-adapted to diverse </w:t>
      </w:r>
      <w:proofErr w:type="spellStart"/>
      <w:r>
        <w:t>agro</w:t>
      </w:r>
      <w:proofErr w:type="spellEnd"/>
      <w:r>
        <w:t>-climatic conditions, including arid and semi-arid regions. The crop is valued for its high oil content, early maturity, and relatively good tolerance to abiotic stresses. Major mustard-growing states in India include Rajasthan, Uttar Pradesh, Haryana, Madhya Pradesh, and Gujarat. The productivity and success of mustard cultivation depend not only on genetic potential and agronomic practices but also critically on seed quality, which determines the initial stand establishment and uniformity in the field.</w:t>
      </w:r>
    </w:p>
    <w:p w14:paraId="218E885B" w14:textId="05156C43" w:rsidR="00BD0B96" w:rsidRDefault="00BD0B96" w:rsidP="00B44FED">
      <w:pPr>
        <w:pStyle w:val="NormalWeb"/>
      </w:pPr>
      <w:r w:rsidRPr="00BD0B96">
        <w:t>Although prior research has explored variability in seedling traits (Sharma &amp; Lal, 2019; Patel &amp; Patel, 2020), comprehensive studies integrating genotypic and phenotypic correlation analyses for seed quality traits remain limited. Recent investigations have emphasized the role of physiological traits like seedling length, root length, and vigour indices in improving early establishment and yield potential (Meena et al., 2021; Kumar &amp; Chauhan, 2023). Moreover, identifying such traits is particularly crucial under resource-constrained and moisture-stressed conditions common to Indian mustard production zones (Bhatt &amp; Dagar, 2018).</w:t>
      </w:r>
    </w:p>
    <w:p w14:paraId="5DC70364" w14:textId="77777777" w:rsidR="00B44FED" w:rsidRDefault="00B44FED" w:rsidP="00B44FED">
      <w:pPr>
        <w:pStyle w:val="NormalWeb"/>
      </w:pPr>
      <w:r>
        <w:lastRenderedPageBreak/>
        <w:t>Seed and seedling quality traits such as germination percentage, speed of germination, seedling length, vigour index, and field emergence are vital parameters influencing crop performance. These traits are often polygenic in nature and influenced by environmental interactions, making their evaluation and improvement complex. However, assessing the relationship among these traits through correlation studies provides useful information for identifying potential selection indices. A deeper understanding of these interrelationships is essential for selecting superior genotypes with enhanced seed vigour and better seedling establishment, particularly under stress-prone or marginal environments.</w:t>
      </w:r>
    </w:p>
    <w:p w14:paraId="36D9EA9F" w14:textId="77777777" w:rsidR="00B44FED" w:rsidRDefault="00B44FED" w:rsidP="00B44FED">
      <w:pPr>
        <w:pStyle w:val="NormalWeb"/>
      </w:pPr>
      <w:r>
        <w:t>Correlation analysis at genotypic and phenotypic levels offers insights into the strength and direction of associations among traits, helping to determine whether improvement in one trait could lead to simultaneous gains in others. Genotypic correlations are particularly useful as they reflect the true genetic association, less influenced by environmental variability. Therefore, the present investigation was undertaken to evaluate thirty varieties of Indian mustard for eleven seed quality parameters and to estimate the phenotypic and genotypic correlations among these traits. The findings aim to assist in identifying key traits contributing to seed vigour and provide a basis for selection in breeding and seed improvement programmes.</w:t>
      </w:r>
    </w:p>
    <w:p w14:paraId="610AA0B0" w14:textId="77777777" w:rsidR="00B44FED" w:rsidRPr="00B44FED" w:rsidRDefault="00B44FED" w:rsidP="00B44FED">
      <w:pPr>
        <w:pStyle w:val="NormalWeb"/>
        <w:rPr>
          <w:b/>
          <w:bCs/>
          <w:lang w:val="en-US"/>
        </w:rPr>
      </w:pPr>
      <w:r w:rsidRPr="00B44FED">
        <w:rPr>
          <w:b/>
          <w:bCs/>
          <w:lang w:val="en-US"/>
        </w:rPr>
        <w:t>Materials and Methods</w:t>
      </w:r>
    </w:p>
    <w:p w14:paraId="6FC3725A" w14:textId="77777777" w:rsidR="00B44FED" w:rsidRPr="00B44FED" w:rsidRDefault="00B44FED" w:rsidP="00B44FED">
      <w:pPr>
        <w:pStyle w:val="NormalWeb"/>
        <w:rPr>
          <w:lang w:val="en-US"/>
        </w:rPr>
      </w:pPr>
      <w:r w:rsidRPr="00B44FED">
        <w:rPr>
          <w:lang w:val="en-US"/>
        </w:rPr>
        <w:t xml:space="preserve">The present investigation was carried out during rabi 2024 at the Department of Seed Science and Technology, Institute of Agricultural Sciences, Bundelkhand University, Jhansi (U.P.), India. A total of thirty genotypes of Indian mustard (Brassica juncea L. </w:t>
      </w:r>
      <w:proofErr w:type="spellStart"/>
      <w:r w:rsidRPr="00B44FED">
        <w:rPr>
          <w:lang w:val="en-US"/>
        </w:rPr>
        <w:t>Czern</w:t>
      </w:r>
      <w:proofErr w:type="spellEnd"/>
      <w:r w:rsidRPr="00B44FED">
        <w:rPr>
          <w:lang w:val="en-US"/>
        </w:rPr>
        <w:t xml:space="preserve"> &amp; </w:t>
      </w:r>
      <w:proofErr w:type="spellStart"/>
      <w:r w:rsidRPr="00B44FED">
        <w:rPr>
          <w:lang w:val="en-US"/>
        </w:rPr>
        <w:t>Coss</w:t>
      </w:r>
      <w:proofErr w:type="spellEnd"/>
      <w:r w:rsidRPr="00B44FED">
        <w:rPr>
          <w:lang w:val="en-US"/>
        </w:rPr>
        <w:t>.) were evaluated for seed and seedling quality parameters under laboratory and field conditions. The experiment was laid out in a completely randomized design (CRD) with three replications under controlled laboratory conditions.</w:t>
      </w:r>
    </w:p>
    <w:p w14:paraId="3806CE8C" w14:textId="77777777" w:rsidR="00B44FED" w:rsidRPr="00B44FED" w:rsidRDefault="00B44FED" w:rsidP="00B44FED">
      <w:pPr>
        <w:pStyle w:val="NormalWeb"/>
        <w:rPr>
          <w:b/>
          <w:bCs/>
          <w:lang w:val="en-US"/>
        </w:rPr>
      </w:pPr>
      <w:r w:rsidRPr="00B44FED">
        <w:rPr>
          <w:b/>
          <w:bCs/>
          <w:lang w:val="en-US"/>
        </w:rPr>
        <w:t>Seed Quality Parameters Evaluated</w:t>
      </w:r>
    </w:p>
    <w:p w14:paraId="782EA167" w14:textId="77777777" w:rsidR="00B44FED" w:rsidRPr="00B44FED" w:rsidRDefault="00B44FED" w:rsidP="00B44FED">
      <w:pPr>
        <w:pStyle w:val="NormalWeb"/>
        <w:rPr>
          <w:u w:val="single"/>
          <w:lang w:val="en-US"/>
        </w:rPr>
      </w:pPr>
      <w:r w:rsidRPr="00B44FED">
        <w:rPr>
          <w:u w:val="single"/>
          <w:lang w:val="en-US"/>
        </w:rPr>
        <w:t>Germination Percentage (%):</w:t>
      </w:r>
      <w:r w:rsidR="00D0585C">
        <w:rPr>
          <w:u w:val="single"/>
          <w:lang w:val="en-US"/>
        </w:rPr>
        <w:t xml:space="preserve"> </w:t>
      </w:r>
      <w:r w:rsidRPr="00B44FED">
        <w:rPr>
          <w:lang w:val="en-US"/>
        </w:rPr>
        <w:t>Based on the number of normal seedlings on the final count (day 7), as per ISTA (2018) rules:</w:t>
      </w:r>
      <w:r w:rsidRPr="00B44FED">
        <w:rPr>
          <w:lang w:val="en-US"/>
        </w:rPr>
        <w:br/>
        <w:t>Germination (%) = (Number of normal seedlings / Total number of seeds sown) × 100</w:t>
      </w:r>
    </w:p>
    <w:p w14:paraId="2FF2F6BD" w14:textId="77777777" w:rsidR="00B44FED" w:rsidRPr="00B44FED" w:rsidRDefault="00B44FED" w:rsidP="00B44FED">
      <w:pPr>
        <w:pStyle w:val="NormalWeb"/>
        <w:rPr>
          <w:u w:val="single"/>
          <w:lang w:val="en-US"/>
        </w:rPr>
      </w:pPr>
      <w:r w:rsidRPr="00B44FED">
        <w:rPr>
          <w:u w:val="single"/>
          <w:lang w:val="en-US"/>
        </w:rPr>
        <w:t>First Count (%):</w:t>
      </w:r>
      <w:r w:rsidR="00D0585C">
        <w:rPr>
          <w:u w:val="single"/>
          <w:lang w:val="en-US"/>
        </w:rPr>
        <w:t xml:space="preserve"> </w:t>
      </w:r>
      <w:r w:rsidRPr="00B44FED">
        <w:rPr>
          <w:lang w:val="en-US"/>
        </w:rPr>
        <w:t>Percentage of normal seedlings recorded on the fourth day of germination test.</w:t>
      </w:r>
    </w:p>
    <w:p w14:paraId="16F07021" w14:textId="77777777" w:rsidR="00B44FED" w:rsidRPr="00B44FED" w:rsidRDefault="00B44FED" w:rsidP="00B44FED">
      <w:pPr>
        <w:pStyle w:val="NormalWeb"/>
        <w:rPr>
          <w:u w:val="single"/>
          <w:lang w:val="en-US"/>
        </w:rPr>
      </w:pPr>
      <w:r w:rsidRPr="00B44FED">
        <w:rPr>
          <w:u w:val="single"/>
          <w:lang w:val="en-US"/>
        </w:rPr>
        <w:t>Speed of Germination (Maguire, 1962):</w:t>
      </w:r>
    </w:p>
    <w:p w14:paraId="210A4FB2" w14:textId="77777777" w:rsidR="00B44FED" w:rsidRPr="00B44FED" w:rsidRDefault="00B44FED" w:rsidP="00B44FED">
      <w:pPr>
        <w:pStyle w:val="NormalWeb"/>
        <w:rPr>
          <w:lang w:val="en-US"/>
        </w:rPr>
      </w:pPr>
      <w:r w:rsidRPr="00B44FED">
        <w:rPr>
          <w:lang w:val="en-US"/>
        </w:rPr>
        <w:t>Speed of Germination = (n₁/d₁) + (n₂/d₂) + ... + (nₙ/dₙ)</w:t>
      </w:r>
      <w:r w:rsidRPr="00B44FED">
        <w:rPr>
          <w:lang w:val="en-US"/>
        </w:rPr>
        <w:br/>
        <w:t>Where,</w:t>
      </w:r>
      <w:r w:rsidRPr="00B44FED">
        <w:rPr>
          <w:lang w:val="en-US"/>
        </w:rPr>
        <w:br/>
        <w:t xml:space="preserve">n₁, n₂, ... nₙ = Number of seeds germinated on day 1, </w:t>
      </w:r>
      <w:proofErr w:type="gramStart"/>
      <w:r w:rsidRPr="00B44FED">
        <w:rPr>
          <w:lang w:val="en-US"/>
        </w:rPr>
        <w:t>2,...</w:t>
      </w:r>
      <w:proofErr w:type="gramEnd"/>
      <w:r w:rsidRPr="00B44FED">
        <w:rPr>
          <w:lang w:val="en-US"/>
        </w:rPr>
        <w:t xml:space="preserve"> n</w:t>
      </w:r>
      <w:r w:rsidRPr="00B44FED">
        <w:rPr>
          <w:lang w:val="en-US"/>
        </w:rPr>
        <w:br/>
        <w:t>d₁, d₂, ... dₙ = Days after sowing</w:t>
      </w:r>
    </w:p>
    <w:p w14:paraId="23A031DD" w14:textId="77777777" w:rsidR="00B44FED" w:rsidRPr="00B44FED" w:rsidRDefault="00B44FED" w:rsidP="00B44FED">
      <w:pPr>
        <w:pStyle w:val="NormalWeb"/>
        <w:rPr>
          <w:u w:val="single"/>
          <w:lang w:val="en-US"/>
        </w:rPr>
      </w:pPr>
      <w:r w:rsidRPr="00B44FED">
        <w:rPr>
          <w:u w:val="single"/>
          <w:lang w:val="en-US"/>
        </w:rPr>
        <w:t>Seedling Length (cm):</w:t>
      </w:r>
      <w:r w:rsidR="00D0585C">
        <w:rPr>
          <w:u w:val="single"/>
          <w:lang w:val="en-US"/>
        </w:rPr>
        <w:t xml:space="preserve"> </w:t>
      </w:r>
      <w:r w:rsidRPr="00B44FED">
        <w:rPr>
          <w:lang w:val="en-US"/>
        </w:rPr>
        <w:t>Average length of 10 randomly selected normal seedlings (shoot + root length).</w:t>
      </w:r>
    </w:p>
    <w:p w14:paraId="53A5A8BA" w14:textId="77777777" w:rsidR="00B44FED" w:rsidRPr="00B44FED" w:rsidRDefault="00B44FED" w:rsidP="00B44FED">
      <w:pPr>
        <w:pStyle w:val="NormalWeb"/>
        <w:rPr>
          <w:u w:val="single"/>
          <w:lang w:val="en-US"/>
        </w:rPr>
      </w:pPr>
      <w:r w:rsidRPr="00B44FED">
        <w:rPr>
          <w:u w:val="single"/>
          <w:lang w:val="en-US"/>
        </w:rPr>
        <w:t>Shoot Length (cm):</w:t>
      </w:r>
      <w:r w:rsidR="00D0585C">
        <w:rPr>
          <w:u w:val="single"/>
          <w:lang w:val="en-US"/>
        </w:rPr>
        <w:t xml:space="preserve"> </w:t>
      </w:r>
      <w:r w:rsidRPr="00B44FED">
        <w:rPr>
          <w:lang w:val="en-US"/>
        </w:rPr>
        <w:t>Measured from the base of the hypocotyl to the tip of the plumule in 10 normal seedlings.</w:t>
      </w:r>
    </w:p>
    <w:p w14:paraId="1546BF50" w14:textId="77777777" w:rsidR="00B44FED" w:rsidRPr="00B44FED" w:rsidRDefault="00B44FED" w:rsidP="00B44FED">
      <w:pPr>
        <w:pStyle w:val="NormalWeb"/>
        <w:rPr>
          <w:u w:val="single"/>
          <w:lang w:val="en-US"/>
        </w:rPr>
      </w:pPr>
      <w:r w:rsidRPr="00B44FED">
        <w:rPr>
          <w:u w:val="single"/>
          <w:lang w:val="en-US"/>
        </w:rPr>
        <w:lastRenderedPageBreak/>
        <w:t>Root Length (cm):</w:t>
      </w:r>
      <w:r w:rsidR="00D0585C">
        <w:rPr>
          <w:u w:val="single"/>
          <w:lang w:val="en-US"/>
        </w:rPr>
        <w:t xml:space="preserve"> </w:t>
      </w:r>
      <w:r w:rsidRPr="00B44FED">
        <w:rPr>
          <w:lang w:val="en-US"/>
        </w:rPr>
        <w:t>Measured from the base of the hypocotyl to the tip of the primary root in 10 normal seedlings.</w:t>
      </w:r>
    </w:p>
    <w:p w14:paraId="56262E70" w14:textId="77777777" w:rsidR="00B44FED" w:rsidRPr="00B44FED" w:rsidRDefault="00B44FED" w:rsidP="00B44FED">
      <w:pPr>
        <w:pStyle w:val="NormalWeb"/>
        <w:rPr>
          <w:u w:val="single"/>
          <w:lang w:val="en-US"/>
        </w:rPr>
      </w:pPr>
      <w:r w:rsidRPr="00B44FED">
        <w:rPr>
          <w:u w:val="single"/>
          <w:lang w:val="en-US"/>
        </w:rPr>
        <w:t>Seedling Dry Weight (mg):</w:t>
      </w:r>
      <w:r w:rsidR="00D0585C">
        <w:rPr>
          <w:u w:val="single"/>
          <w:lang w:val="en-US"/>
        </w:rPr>
        <w:t xml:space="preserve"> </w:t>
      </w:r>
      <w:r w:rsidRPr="00B44FED">
        <w:rPr>
          <w:lang w:val="en-US"/>
        </w:rPr>
        <w:t>Normal seedlings were dried at 80°C for 24 hours and weighed.</w:t>
      </w:r>
    </w:p>
    <w:p w14:paraId="11D05861" w14:textId="77777777" w:rsidR="00B44FED" w:rsidRPr="00B44FED" w:rsidRDefault="00B44FED" w:rsidP="00B44FED">
      <w:pPr>
        <w:pStyle w:val="NormalWeb"/>
        <w:rPr>
          <w:u w:val="single"/>
          <w:lang w:val="en-US"/>
        </w:rPr>
      </w:pPr>
      <w:r w:rsidRPr="00B44FED">
        <w:rPr>
          <w:u w:val="single"/>
          <w:lang w:val="en-US"/>
        </w:rPr>
        <w:t xml:space="preserve">Seedling </w:t>
      </w:r>
      <w:proofErr w:type="spellStart"/>
      <w:r w:rsidRPr="00B44FED">
        <w:rPr>
          <w:u w:val="single"/>
          <w:lang w:val="en-US"/>
        </w:rPr>
        <w:t>Vigour</w:t>
      </w:r>
      <w:proofErr w:type="spellEnd"/>
      <w:r w:rsidRPr="00B44FED">
        <w:rPr>
          <w:u w:val="single"/>
          <w:lang w:val="en-US"/>
        </w:rPr>
        <w:t xml:space="preserve"> Index-I (Abdul-</w:t>
      </w:r>
      <w:proofErr w:type="spellStart"/>
      <w:r w:rsidRPr="00B44FED">
        <w:rPr>
          <w:u w:val="single"/>
          <w:lang w:val="en-US"/>
        </w:rPr>
        <w:t>Baki</w:t>
      </w:r>
      <w:proofErr w:type="spellEnd"/>
      <w:r w:rsidRPr="00B44FED">
        <w:rPr>
          <w:u w:val="single"/>
          <w:lang w:val="en-US"/>
        </w:rPr>
        <w:t xml:space="preserve"> and Anderson, 1973):</w:t>
      </w:r>
    </w:p>
    <w:p w14:paraId="00DB44FA" w14:textId="77777777" w:rsidR="00B44FED" w:rsidRPr="00B44FED" w:rsidRDefault="00B44FED" w:rsidP="00B44FED">
      <w:pPr>
        <w:pStyle w:val="NormalWeb"/>
        <w:rPr>
          <w:lang w:val="en-US"/>
        </w:rPr>
      </w:pPr>
      <w:r w:rsidRPr="00B44FED">
        <w:rPr>
          <w:lang w:val="en-US"/>
        </w:rPr>
        <w:t>SVI-I = Germination (%) × Seedling Length (cm)</w:t>
      </w:r>
    </w:p>
    <w:p w14:paraId="76F1E616" w14:textId="77777777" w:rsidR="00B44FED" w:rsidRPr="00B44FED" w:rsidRDefault="00B44FED" w:rsidP="00B44FED">
      <w:pPr>
        <w:pStyle w:val="NormalWeb"/>
        <w:rPr>
          <w:u w:val="single"/>
          <w:lang w:val="en-US"/>
        </w:rPr>
      </w:pPr>
      <w:r w:rsidRPr="00B44FED">
        <w:rPr>
          <w:u w:val="single"/>
          <w:lang w:val="en-US"/>
        </w:rPr>
        <w:t xml:space="preserve">Seedling </w:t>
      </w:r>
      <w:proofErr w:type="spellStart"/>
      <w:r w:rsidRPr="00B44FED">
        <w:rPr>
          <w:u w:val="single"/>
          <w:lang w:val="en-US"/>
        </w:rPr>
        <w:t>Vigour</w:t>
      </w:r>
      <w:proofErr w:type="spellEnd"/>
      <w:r w:rsidRPr="00B44FED">
        <w:rPr>
          <w:u w:val="single"/>
          <w:lang w:val="en-US"/>
        </w:rPr>
        <w:t xml:space="preserve"> Index-II:</w:t>
      </w:r>
    </w:p>
    <w:p w14:paraId="3914CDD5" w14:textId="77777777" w:rsidR="00B44FED" w:rsidRPr="00B44FED" w:rsidRDefault="00B44FED" w:rsidP="00B44FED">
      <w:pPr>
        <w:pStyle w:val="NormalWeb"/>
        <w:rPr>
          <w:lang w:val="en-US"/>
        </w:rPr>
      </w:pPr>
      <w:r w:rsidRPr="00B44FED">
        <w:rPr>
          <w:lang w:val="en-US"/>
        </w:rPr>
        <w:t>SVI-II = Germination (%) × Seedling Dry Weight (mg)</w:t>
      </w:r>
    </w:p>
    <w:p w14:paraId="6E2942B6" w14:textId="77777777" w:rsidR="00B44FED" w:rsidRPr="00B44FED" w:rsidRDefault="00B44FED" w:rsidP="00B44FED">
      <w:pPr>
        <w:pStyle w:val="NormalWeb"/>
        <w:rPr>
          <w:u w:val="single"/>
          <w:lang w:val="en-US"/>
        </w:rPr>
      </w:pPr>
      <w:r w:rsidRPr="00B44FED">
        <w:rPr>
          <w:u w:val="single"/>
          <w:lang w:val="en-US"/>
        </w:rPr>
        <w:t>Field Emergence (%):</w:t>
      </w:r>
      <w:r w:rsidR="00D0585C">
        <w:rPr>
          <w:u w:val="single"/>
          <w:lang w:val="en-US"/>
        </w:rPr>
        <w:t xml:space="preserve"> </w:t>
      </w:r>
      <w:r w:rsidRPr="00B44FED">
        <w:rPr>
          <w:lang w:val="en-US"/>
        </w:rPr>
        <w:t>Calculated based on the number of seedlings emerged in field conditions after 7–10 days.</w:t>
      </w:r>
    </w:p>
    <w:p w14:paraId="3FF13442" w14:textId="77777777" w:rsidR="00B44FED" w:rsidRPr="00B44FED" w:rsidRDefault="00B44FED" w:rsidP="00B44FED">
      <w:pPr>
        <w:pStyle w:val="NormalWeb"/>
        <w:rPr>
          <w:u w:val="single"/>
          <w:lang w:val="en-US"/>
        </w:rPr>
      </w:pPr>
      <w:r w:rsidRPr="00B44FED">
        <w:rPr>
          <w:u w:val="single"/>
          <w:lang w:val="en-US"/>
        </w:rPr>
        <w:t>1000-Seed Weight (g):</w:t>
      </w:r>
      <w:r w:rsidR="00D0585C">
        <w:rPr>
          <w:u w:val="single"/>
          <w:lang w:val="en-US"/>
        </w:rPr>
        <w:t xml:space="preserve"> </w:t>
      </w:r>
      <w:r w:rsidRPr="00B44FED">
        <w:rPr>
          <w:lang w:val="en-US"/>
        </w:rPr>
        <w:t>Determined by weighing 1000 seeds from each replication using a digital balance.</w:t>
      </w:r>
    </w:p>
    <w:p w14:paraId="236E906F" w14:textId="77777777" w:rsidR="00B44FED" w:rsidRPr="00B44FED" w:rsidRDefault="00B44FED" w:rsidP="00B44FED">
      <w:pPr>
        <w:pStyle w:val="NormalWeb"/>
        <w:rPr>
          <w:b/>
          <w:bCs/>
          <w:lang w:val="en-US"/>
        </w:rPr>
      </w:pPr>
      <w:r w:rsidRPr="00B44FED">
        <w:rPr>
          <w:b/>
          <w:bCs/>
          <w:lang w:val="en-US"/>
        </w:rPr>
        <w:t>Statistical Analysis</w:t>
      </w:r>
    </w:p>
    <w:p w14:paraId="63A7BE99" w14:textId="77777777" w:rsidR="00B44FED" w:rsidRPr="00B44FED" w:rsidRDefault="00B44FED" w:rsidP="00B44FED">
      <w:pPr>
        <w:pStyle w:val="NormalWeb"/>
        <w:rPr>
          <w:lang w:val="en-US"/>
        </w:rPr>
      </w:pPr>
      <w:r w:rsidRPr="00B44FED">
        <w:rPr>
          <w:lang w:val="en-US"/>
        </w:rPr>
        <w:t>Analysis of variance (ANOVA) was carried out to test the significance of differences among genotypes for various traits. Genotypic and phenotypic correlation coefficients among seed quality parameters were calculated using the method proposed by Johnson et al. (1955). The formulas used are:</w:t>
      </w:r>
    </w:p>
    <w:p w14:paraId="3547F057" w14:textId="77777777" w:rsidR="00B44FED" w:rsidRPr="00B44FED" w:rsidRDefault="00B44FED" w:rsidP="00B44FED">
      <w:pPr>
        <w:pStyle w:val="NormalWeb"/>
        <w:rPr>
          <w:u w:val="single"/>
          <w:lang w:val="en-US"/>
        </w:rPr>
      </w:pPr>
      <w:r w:rsidRPr="00B44FED">
        <w:rPr>
          <w:u w:val="single"/>
          <w:lang w:val="en-US"/>
        </w:rPr>
        <w:t>Phenotypic Correlation Coefficient (rₚ):</w:t>
      </w:r>
    </w:p>
    <w:p w14:paraId="23DBFDA4" w14:textId="77777777" w:rsidR="00B44FED" w:rsidRPr="00B44FED" w:rsidRDefault="00B44FED" w:rsidP="00B44FED">
      <w:pPr>
        <w:pStyle w:val="NormalWeb"/>
        <w:rPr>
          <w:lang w:val="en-US"/>
        </w:rPr>
      </w:pPr>
      <w:r w:rsidRPr="00B44FED">
        <w:rPr>
          <w:lang w:val="en-US"/>
        </w:rPr>
        <w:t xml:space="preserve">rₚ = </w:t>
      </w:r>
      <w:proofErr w:type="spellStart"/>
      <w:r w:rsidRPr="00B44FED">
        <w:rPr>
          <w:lang w:val="en-US"/>
        </w:rPr>
        <w:t>Cov</w:t>
      </w:r>
      <w:proofErr w:type="spellEnd"/>
      <w:r w:rsidRPr="00B44FED">
        <w:rPr>
          <w:lang w:val="en-US"/>
        </w:rPr>
        <w:t>ₚ(</w:t>
      </w:r>
      <w:proofErr w:type="gramStart"/>
      <w:r w:rsidRPr="00B44FED">
        <w:rPr>
          <w:lang w:val="en-US"/>
        </w:rPr>
        <w:t>X,Y</w:t>
      </w:r>
      <w:proofErr w:type="gramEnd"/>
      <w:r w:rsidRPr="00B44FED">
        <w:rPr>
          <w:lang w:val="en-US"/>
        </w:rPr>
        <w:t>) / √[Vₚ(X) × Vₚ(Y)]</w:t>
      </w:r>
    </w:p>
    <w:p w14:paraId="499E53B8" w14:textId="77777777" w:rsidR="00B44FED" w:rsidRPr="00B44FED" w:rsidRDefault="00B44FED" w:rsidP="00B44FED">
      <w:pPr>
        <w:pStyle w:val="NormalWeb"/>
        <w:rPr>
          <w:u w:val="single"/>
          <w:lang w:val="en-US"/>
        </w:rPr>
      </w:pPr>
      <w:r w:rsidRPr="00B44FED">
        <w:rPr>
          <w:u w:val="single"/>
          <w:lang w:val="en-US"/>
        </w:rPr>
        <w:t>Genotypic Correlation Coefficient (r₉):</w:t>
      </w:r>
    </w:p>
    <w:p w14:paraId="59FE9D33" w14:textId="77777777" w:rsidR="00B44FED" w:rsidRPr="00B44FED" w:rsidRDefault="00B44FED" w:rsidP="00B44FED">
      <w:pPr>
        <w:pStyle w:val="NormalWeb"/>
        <w:rPr>
          <w:lang w:val="en-US"/>
        </w:rPr>
      </w:pPr>
      <w:r w:rsidRPr="00B44FED">
        <w:rPr>
          <w:lang w:val="en-US"/>
        </w:rPr>
        <w:t xml:space="preserve">r₉ = </w:t>
      </w:r>
      <w:proofErr w:type="spellStart"/>
      <w:r w:rsidRPr="00B44FED">
        <w:rPr>
          <w:lang w:val="en-US"/>
        </w:rPr>
        <w:t>Cov</w:t>
      </w:r>
      <w:proofErr w:type="spellEnd"/>
      <w:r w:rsidRPr="00B44FED">
        <w:rPr>
          <w:lang w:val="en-US"/>
        </w:rPr>
        <w:t>₉(</w:t>
      </w:r>
      <w:proofErr w:type="gramStart"/>
      <w:r w:rsidRPr="00B44FED">
        <w:rPr>
          <w:lang w:val="en-US"/>
        </w:rPr>
        <w:t>X,Y</w:t>
      </w:r>
      <w:proofErr w:type="gramEnd"/>
      <w:r w:rsidRPr="00B44FED">
        <w:rPr>
          <w:lang w:val="en-US"/>
        </w:rPr>
        <w:t>) / √[V₉(X) × V₉(Y)]</w:t>
      </w:r>
    </w:p>
    <w:p w14:paraId="17E181D3" w14:textId="77777777" w:rsidR="00B44FED" w:rsidRPr="00B44FED" w:rsidRDefault="00B44FED" w:rsidP="00B44FED">
      <w:pPr>
        <w:pStyle w:val="NormalWeb"/>
        <w:rPr>
          <w:b/>
          <w:bCs/>
        </w:rPr>
      </w:pPr>
      <w:r w:rsidRPr="00B44FED">
        <w:rPr>
          <w:lang w:val="en-US"/>
        </w:rPr>
        <w:t>Where:</w:t>
      </w:r>
      <w:r w:rsidRPr="00B44FED">
        <w:rPr>
          <w:lang w:val="en-US"/>
        </w:rPr>
        <w:br/>
      </w:r>
      <w:proofErr w:type="spellStart"/>
      <w:r w:rsidRPr="00B44FED">
        <w:rPr>
          <w:lang w:val="en-US"/>
        </w:rPr>
        <w:t>Cov</w:t>
      </w:r>
      <w:proofErr w:type="spellEnd"/>
      <w:r w:rsidRPr="00B44FED">
        <w:rPr>
          <w:lang w:val="en-US"/>
        </w:rPr>
        <w:t xml:space="preserve">ₚ and </w:t>
      </w:r>
      <w:proofErr w:type="spellStart"/>
      <w:r w:rsidRPr="00B44FED">
        <w:rPr>
          <w:lang w:val="en-US"/>
        </w:rPr>
        <w:t>Cov</w:t>
      </w:r>
      <w:proofErr w:type="spellEnd"/>
      <w:r w:rsidRPr="00B44FED">
        <w:rPr>
          <w:lang w:val="en-US"/>
        </w:rPr>
        <w:t>₉ = phenotypic and genotypic covariance between traits X and Y</w:t>
      </w:r>
      <w:r w:rsidRPr="00B44FED">
        <w:rPr>
          <w:lang w:val="en-US"/>
        </w:rPr>
        <w:br/>
        <w:t>Vₚ and V₉ = phenotypic and genotypic variances of respective traits</w:t>
      </w:r>
      <w:r w:rsidRPr="00B44FED">
        <w:rPr>
          <w:lang w:val="en-US"/>
        </w:rPr>
        <w:br/>
      </w:r>
      <w:r w:rsidRPr="00B44FED">
        <w:rPr>
          <w:lang w:val="en-US"/>
        </w:rPr>
        <w:br/>
      </w:r>
      <w:r w:rsidRPr="00B44FED">
        <w:rPr>
          <w:b/>
          <w:bCs/>
        </w:rPr>
        <w:t>Results and Discussion</w:t>
      </w:r>
    </w:p>
    <w:p w14:paraId="413E3C64" w14:textId="77777777" w:rsidR="00B44FED" w:rsidRPr="00B44FED" w:rsidRDefault="00B44FED" w:rsidP="00B44FED">
      <w:pPr>
        <w:pStyle w:val="NormalWeb"/>
        <w:rPr>
          <w:b/>
          <w:bCs/>
        </w:rPr>
      </w:pPr>
      <w:r w:rsidRPr="00B44FED">
        <w:rPr>
          <w:b/>
          <w:bCs/>
        </w:rPr>
        <w:t>Correlation Analysis of Seed Quality Parameters</w:t>
      </w:r>
    </w:p>
    <w:p w14:paraId="0B9F9FC6" w14:textId="77777777" w:rsidR="00B44FED" w:rsidRPr="00B44FED" w:rsidRDefault="00B44FED" w:rsidP="00B44FED">
      <w:pPr>
        <w:pStyle w:val="NormalWeb"/>
      </w:pPr>
      <w:r w:rsidRPr="00B44FED">
        <w:t xml:space="preserve">The correlation coefficients among eleven seed quality traits were estimated at both phenotypic and genotypic levels and are presented in Table </w:t>
      </w:r>
      <w:r w:rsidR="00D0585C">
        <w:t>1</w:t>
      </w:r>
      <w:r w:rsidRPr="00B44FED">
        <w:t xml:space="preserve"> and </w:t>
      </w:r>
      <w:r w:rsidR="00D0585C">
        <w:t>2</w:t>
      </w:r>
      <w:r w:rsidRPr="00B44FED">
        <w:t>, respectively. In general, genotypic correlation coefficients were higher in magnitude than their corresponding phenotypic values, though the direction (positive or negative) remained the same. This indicates that the observed associations are primarily controlled by genetic factors, with a lower degree of environmental influence.</w:t>
      </w:r>
    </w:p>
    <w:p w14:paraId="05C1216F" w14:textId="77777777" w:rsidR="00B44FED" w:rsidRPr="00B44FED" w:rsidRDefault="00B44FED" w:rsidP="00B44FED">
      <w:pPr>
        <w:pStyle w:val="NormalWeb"/>
      </w:pPr>
      <w:r w:rsidRPr="00B44FED">
        <w:lastRenderedPageBreak/>
        <w:t xml:space="preserve">The </w:t>
      </w:r>
      <w:r w:rsidRPr="00B44FED">
        <w:rPr>
          <w:b/>
          <w:bCs/>
        </w:rPr>
        <w:t>vigour index</w:t>
      </w:r>
      <w:r w:rsidRPr="00B44FED">
        <w:t xml:space="preserve"> exhibited a highly significant and positive correlation with </w:t>
      </w:r>
      <w:r w:rsidRPr="00B44FED">
        <w:rPr>
          <w:b/>
          <w:bCs/>
        </w:rPr>
        <w:t>seedling length</w:t>
      </w:r>
      <w:r w:rsidRPr="00B44FED">
        <w:t xml:space="preserve"> (r = 0.940) and </w:t>
      </w:r>
      <w:r w:rsidRPr="00B44FED">
        <w:rPr>
          <w:b/>
          <w:bCs/>
        </w:rPr>
        <w:t>root length</w:t>
      </w:r>
      <w:r w:rsidRPr="00B44FED">
        <w:t xml:space="preserve"> (r = 0.893), suggesting that improvement in these traits would directly enhance seedling vigour. Similar findings were reported by Yadav et al. (2011) and Kumari et al. (2020), where seedling traits had a direct influence on seed vigour in </w:t>
      </w:r>
      <w:r w:rsidRPr="00B44FED">
        <w:rPr>
          <w:i/>
          <w:iCs/>
        </w:rPr>
        <w:t>Brassica</w:t>
      </w:r>
      <w:r w:rsidRPr="00B44FED">
        <w:t xml:space="preserve"> species. Conversely, a significant negative correlation of vigour index was observed with </w:t>
      </w:r>
      <w:r w:rsidRPr="00B44FED">
        <w:rPr>
          <w:b/>
          <w:bCs/>
        </w:rPr>
        <w:t>speed of germination</w:t>
      </w:r>
      <w:r w:rsidRPr="00B44FED">
        <w:t xml:space="preserve"> (r = –0.361), indicating that early germination may not always contribute to greater vigour, possibly due to weaker early growth.</w:t>
      </w:r>
    </w:p>
    <w:p w14:paraId="5D2C6322" w14:textId="77777777" w:rsidR="00B44FED" w:rsidRPr="00B44FED" w:rsidRDefault="00B44FED" w:rsidP="00B44FED">
      <w:pPr>
        <w:pStyle w:val="NormalWeb"/>
      </w:pPr>
      <w:r w:rsidRPr="00B44FED">
        <w:rPr>
          <w:b/>
          <w:bCs/>
        </w:rPr>
        <w:t>Seedling length</w:t>
      </w:r>
      <w:r w:rsidRPr="00B44FED">
        <w:t xml:space="preserve"> also showed a strong positive correlation with </w:t>
      </w:r>
      <w:r w:rsidRPr="00B44FED">
        <w:rPr>
          <w:b/>
          <w:bCs/>
        </w:rPr>
        <w:t>root length</w:t>
      </w:r>
      <w:r w:rsidRPr="00B44FED">
        <w:t xml:space="preserve"> (r = 0.893), implying that both components grow proportionally and can serve as a combined indicator of seedling vigour. However, it showed a significant negative correlation with </w:t>
      </w:r>
      <w:r w:rsidRPr="00B44FED">
        <w:rPr>
          <w:b/>
          <w:bCs/>
        </w:rPr>
        <w:t>speed of germination</w:t>
      </w:r>
      <w:r w:rsidRPr="00B44FED">
        <w:t xml:space="preserve"> in field conditions (r = –0.374), aligning with the inverse relationship found by Singh et al. (2015), where faster germination did not guarantee longer or healthier seedlings.</w:t>
      </w:r>
    </w:p>
    <w:p w14:paraId="0AE3F7F4" w14:textId="77777777" w:rsidR="00B44FED" w:rsidRPr="00B44FED" w:rsidRDefault="00B44FED" w:rsidP="00B44FED">
      <w:pPr>
        <w:pStyle w:val="NormalWeb"/>
      </w:pPr>
      <w:r w:rsidRPr="00B44FED">
        <w:rPr>
          <w:b/>
          <w:bCs/>
        </w:rPr>
        <w:t>Shoot length</w:t>
      </w:r>
      <w:r w:rsidRPr="00B44FED">
        <w:t xml:space="preserve"> exhibited a significant positive correlation with </w:t>
      </w:r>
      <w:r w:rsidRPr="00B44FED">
        <w:rPr>
          <w:b/>
          <w:bCs/>
        </w:rPr>
        <w:t>first count</w:t>
      </w:r>
      <w:r w:rsidRPr="00B44FED">
        <w:t xml:space="preserve"> (r = 0.379), suggesting that early vigour is linked with enhanced plumule growth. Meanwhile, </w:t>
      </w:r>
      <w:r w:rsidRPr="00B44FED">
        <w:rPr>
          <w:b/>
          <w:bCs/>
        </w:rPr>
        <w:t>root length</w:t>
      </w:r>
      <w:r w:rsidRPr="00B44FED">
        <w:t xml:space="preserve"> was positively correlated with </w:t>
      </w:r>
      <w:r w:rsidRPr="00B44FED">
        <w:rPr>
          <w:b/>
          <w:bCs/>
        </w:rPr>
        <w:t>speed of germination</w:t>
      </w:r>
      <w:r w:rsidRPr="00B44FED">
        <w:t xml:space="preserve"> (r = 0.387), indicating a possible contribution of faster radicle emergence to early seedling establishment.</w:t>
      </w:r>
    </w:p>
    <w:p w14:paraId="66AC14FE" w14:textId="77777777" w:rsidR="00B44FED" w:rsidRPr="00B44FED" w:rsidRDefault="00B44FED" w:rsidP="00B44FED">
      <w:pPr>
        <w:pStyle w:val="NormalWeb"/>
      </w:pPr>
      <w:r w:rsidRPr="00B44FED">
        <w:t xml:space="preserve">A highly significant and positive correlation was found between </w:t>
      </w:r>
      <w:r w:rsidRPr="00B44FED">
        <w:rPr>
          <w:b/>
          <w:bCs/>
        </w:rPr>
        <w:t>speed of germination</w:t>
      </w:r>
      <w:r w:rsidRPr="00B44FED">
        <w:t xml:space="preserve"> and </w:t>
      </w:r>
      <w:r w:rsidRPr="00B44FED">
        <w:rPr>
          <w:b/>
          <w:bCs/>
        </w:rPr>
        <w:t>germination percentage</w:t>
      </w:r>
      <w:r w:rsidRPr="00B44FED">
        <w:t xml:space="preserve"> (r = 0.485 and 0.500), consistent with reports by Verma et al. (2018), which emphasize speed as a crucial trait for assessing seed quality. </w:t>
      </w:r>
      <w:r w:rsidRPr="00B44FED">
        <w:rPr>
          <w:b/>
          <w:bCs/>
        </w:rPr>
        <w:t>Germination percentage</w:t>
      </w:r>
      <w:r w:rsidRPr="00B44FED">
        <w:t xml:space="preserve"> also showed a significant positive correlation with </w:t>
      </w:r>
      <w:r w:rsidRPr="00B44FED">
        <w:rPr>
          <w:b/>
          <w:bCs/>
        </w:rPr>
        <w:t>field emergence</w:t>
      </w:r>
      <w:r w:rsidRPr="00B44FED">
        <w:t xml:space="preserve"> (r = 0.382), reaffirming its predictive value for field performance.</w:t>
      </w:r>
    </w:p>
    <w:p w14:paraId="72AE4DCE" w14:textId="77777777" w:rsidR="00B44FED" w:rsidRPr="00B44FED" w:rsidRDefault="00B44FED" w:rsidP="00B44FED">
      <w:pPr>
        <w:pStyle w:val="NormalWeb"/>
      </w:pPr>
      <w:r w:rsidRPr="00B44FED">
        <w:t xml:space="preserve">Interestingly, </w:t>
      </w:r>
      <w:r w:rsidRPr="00B44FED">
        <w:rPr>
          <w:b/>
          <w:bCs/>
        </w:rPr>
        <w:t>first count</w:t>
      </w:r>
      <w:r w:rsidRPr="00B44FED">
        <w:t xml:space="preserve"> exhibited a significant negative correlation with </w:t>
      </w:r>
      <w:r w:rsidRPr="00B44FED">
        <w:rPr>
          <w:b/>
          <w:bCs/>
        </w:rPr>
        <w:t>1000-seed weight</w:t>
      </w:r>
      <w:r w:rsidRPr="00B44FED">
        <w:t xml:space="preserve"> (r = –0.415), suggesting that smaller seeds may germinate faster, though they may not always contribute to higher vigour or establishment. The rest of the traits showed non-significant correlations, suggesting that their impact on seedling vigour may be indirect or environment-dependent.</w:t>
      </w:r>
    </w:p>
    <w:p w14:paraId="27DF07C6" w14:textId="500BE98F" w:rsidR="00BD0B96" w:rsidRDefault="00B44FED" w:rsidP="00BD0B96">
      <w:pPr>
        <w:pStyle w:val="NormalWeb"/>
      </w:pPr>
      <w:r w:rsidRPr="00B44FED">
        <w:t xml:space="preserve">Overall, the results highlight the importance of </w:t>
      </w:r>
      <w:r w:rsidRPr="00B44FED">
        <w:rPr>
          <w:b/>
          <w:bCs/>
        </w:rPr>
        <w:t>seedling length</w:t>
      </w:r>
      <w:r w:rsidRPr="00B44FED">
        <w:t xml:space="preserve">, </w:t>
      </w:r>
      <w:r w:rsidRPr="00B44FED">
        <w:rPr>
          <w:b/>
          <w:bCs/>
        </w:rPr>
        <w:t>root length</w:t>
      </w:r>
      <w:r w:rsidRPr="00B44FED">
        <w:t xml:space="preserve">, and </w:t>
      </w:r>
      <w:r w:rsidRPr="00B44FED">
        <w:rPr>
          <w:b/>
          <w:bCs/>
        </w:rPr>
        <w:t>germination percentage</w:t>
      </w:r>
      <w:r w:rsidRPr="00B44FED">
        <w:t xml:space="preserve"> as key components of seed vigour. These parameters may be prioritized in breeding programmes aiming at improving seed quality and field establishment in Indian mustard.</w:t>
      </w:r>
      <w:r w:rsidR="00BD0B96" w:rsidRPr="00BD0B96">
        <w:t xml:space="preserve"> </w:t>
      </w:r>
      <w:r w:rsidR="00BD0B96">
        <w:t>The correlation coefficients among eleven seed quality traits were estimated... In general, genotypic correlation coefficients were higher than their corresponding phenotypic values, indicating strong genetic control (Meena et al., 2021).</w:t>
      </w:r>
    </w:p>
    <w:p w14:paraId="23EBC981" w14:textId="575AC387" w:rsidR="00B44FED" w:rsidRDefault="00BD0B96" w:rsidP="00BD0B96">
      <w:pPr>
        <w:pStyle w:val="NormalWeb"/>
      </w:pPr>
      <w:r>
        <w:t>The vigour index showed a strong positive correlation with seedling length and root length, reinforcing findings from Kaur et al. (2022), who reported similar associations in diverse mustard genotypes. The negative correlation observed between vigour index and speed of germination suggests that rapid emergence may sometimes be associated with weaker early growth (Sharma &amp; Lal, 2019). Seedling length and root length had a high positive correlation, confirming results from Patel &amp; Patel (2020), who emphasized their potential as selection criteria under saline stress. The consistency of this association across environments and genetic backgrounds suggests these traits are stable indicators of vigour (Kumar &amp; Chauhan, 2023). Additionally, the positive influence of root length on field emergence highlights the critical role of early radicle growth for crop establishment under moisture stress conditions, as supported by Bhatt &amp; Dagar (2018).</w:t>
      </w:r>
    </w:p>
    <w:p w14:paraId="279E2278" w14:textId="77777777" w:rsidR="00D0585C" w:rsidRDefault="00D0585C" w:rsidP="00B44FED">
      <w:pPr>
        <w:pStyle w:val="NormalWeb"/>
      </w:pPr>
    </w:p>
    <w:p w14:paraId="789D2FCE" w14:textId="77777777" w:rsidR="00D0585C" w:rsidRDefault="00D0585C" w:rsidP="00B44FED">
      <w:pPr>
        <w:pStyle w:val="NormalWeb"/>
      </w:pPr>
    </w:p>
    <w:p w14:paraId="413FE65A" w14:textId="77777777" w:rsidR="00D0585C" w:rsidRDefault="00D0585C" w:rsidP="00B44FED">
      <w:pPr>
        <w:pStyle w:val="NormalWeb"/>
      </w:pPr>
    </w:p>
    <w:p w14:paraId="4B74CF8E" w14:textId="77777777" w:rsidR="00D0585C" w:rsidRDefault="00D0585C" w:rsidP="00B44FED">
      <w:pPr>
        <w:pStyle w:val="NormalWeb"/>
      </w:pPr>
    </w:p>
    <w:p w14:paraId="5B4B51A7" w14:textId="77777777" w:rsidR="00D0585C" w:rsidRDefault="00D0585C" w:rsidP="00B44FED">
      <w:pPr>
        <w:pStyle w:val="NormalWeb"/>
      </w:pPr>
    </w:p>
    <w:p w14:paraId="7388500D" w14:textId="77777777" w:rsidR="00D0585C" w:rsidRDefault="00D0585C" w:rsidP="00B44FED">
      <w:pPr>
        <w:pStyle w:val="NormalWeb"/>
      </w:pPr>
    </w:p>
    <w:p w14:paraId="4F740180" w14:textId="77777777" w:rsidR="00D0585C" w:rsidRDefault="00D0585C" w:rsidP="00B44FED">
      <w:pPr>
        <w:pStyle w:val="NormalWeb"/>
      </w:pPr>
    </w:p>
    <w:p w14:paraId="306A723A" w14:textId="77777777" w:rsidR="00D0585C" w:rsidRDefault="00D0585C" w:rsidP="00B44FED">
      <w:pPr>
        <w:pStyle w:val="NormalWeb"/>
      </w:pPr>
    </w:p>
    <w:p w14:paraId="7EACF608" w14:textId="77777777" w:rsidR="00D0585C" w:rsidRDefault="00D0585C" w:rsidP="00B44FED">
      <w:pPr>
        <w:pStyle w:val="NormalWeb"/>
      </w:pPr>
    </w:p>
    <w:p w14:paraId="4C677E60" w14:textId="77777777" w:rsidR="00D0585C" w:rsidRDefault="00D0585C" w:rsidP="00B44FED">
      <w:pPr>
        <w:pStyle w:val="NormalWeb"/>
      </w:pPr>
    </w:p>
    <w:p w14:paraId="39681140" w14:textId="77777777" w:rsidR="00D0585C" w:rsidRDefault="00D0585C" w:rsidP="00B44FED">
      <w:pPr>
        <w:pStyle w:val="NormalWeb"/>
        <w:sectPr w:rsidR="00D0585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686A9F10" w14:textId="77777777" w:rsidR="00D0585C" w:rsidRDefault="00D0585C" w:rsidP="00D0585C">
      <w:pPr>
        <w:ind w:left="230"/>
        <w:rPr>
          <w:b/>
          <w:spacing w:val="-2"/>
          <w:sz w:val="24"/>
        </w:rPr>
      </w:pPr>
      <w:r>
        <w:rPr>
          <w:b/>
          <w:sz w:val="24"/>
        </w:rPr>
        <w:lastRenderedPageBreak/>
        <w:t>Table</w:t>
      </w:r>
      <w:r>
        <w:rPr>
          <w:b/>
          <w:spacing w:val="10"/>
          <w:sz w:val="24"/>
        </w:rPr>
        <w:t xml:space="preserve"> </w:t>
      </w:r>
      <w:r>
        <w:rPr>
          <w:b/>
          <w:sz w:val="24"/>
        </w:rPr>
        <w:t>1:</w:t>
      </w:r>
      <w:r>
        <w:rPr>
          <w:b/>
          <w:spacing w:val="10"/>
          <w:sz w:val="24"/>
        </w:rPr>
        <w:t xml:space="preserve"> </w:t>
      </w:r>
      <w:r>
        <w:rPr>
          <w:b/>
          <w:sz w:val="24"/>
        </w:rPr>
        <w:t>Estimates</w:t>
      </w:r>
      <w:r>
        <w:rPr>
          <w:b/>
          <w:spacing w:val="10"/>
          <w:sz w:val="24"/>
        </w:rPr>
        <w:t xml:space="preserve"> </w:t>
      </w:r>
      <w:r>
        <w:rPr>
          <w:b/>
          <w:sz w:val="24"/>
        </w:rPr>
        <w:t>of</w:t>
      </w:r>
      <w:r>
        <w:rPr>
          <w:b/>
          <w:spacing w:val="8"/>
          <w:sz w:val="24"/>
        </w:rPr>
        <w:t xml:space="preserve"> </w:t>
      </w:r>
      <w:r>
        <w:rPr>
          <w:b/>
          <w:sz w:val="24"/>
        </w:rPr>
        <w:t>phenotypic</w:t>
      </w:r>
      <w:r>
        <w:rPr>
          <w:b/>
          <w:spacing w:val="9"/>
          <w:sz w:val="24"/>
        </w:rPr>
        <w:t xml:space="preserve"> </w:t>
      </w:r>
      <w:r>
        <w:rPr>
          <w:b/>
          <w:sz w:val="24"/>
        </w:rPr>
        <w:t>correlation</w:t>
      </w:r>
      <w:r>
        <w:rPr>
          <w:b/>
          <w:spacing w:val="11"/>
          <w:sz w:val="24"/>
        </w:rPr>
        <w:t xml:space="preserve"> </w:t>
      </w:r>
      <w:r>
        <w:rPr>
          <w:b/>
          <w:sz w:val="24"/>
        </w:rPr>
        <w:t>coefficient</w:t>
      </w:r>
      <w:r>
        <w:rPr>
          <w:b/>
          <w:spacing w:val="4"/>
          <w:sz w:val="24"/>
        </w:rPr>
        <w:t xml:space="preserve"> </w:t>
      </w:r>
      <w:r>
        <w:rPr>
          <w:b/>
          <w:sz w:val="24"/>
        </w:rPr>
        <w:t>between</w:t>
      </w:r>
      <w:r>
        <w:rPr>
          <w:b/>
          <w:spacing w:val="7"/>
          <w:sz w:val="24"/>
        </w:rPr>
        <w:t xml:space="preserve"> </w:t>
      </w:r>
      <w:r>
        <w:rPr>
          <w:b/>
          <w:sz w:val="24"/>
        </w:rPr>
        <w:t>different</w:t>
      </w:r>
      <w:r>
        <w:rPr>
          <w:b/>
          <w:spacing w:val="7"/>
          <w:sz w:val="24"/>
        </w:rPr>
        <w:t xml:space="preserve"> </w:t>
      </w:r>
      <w:r>
        <w:rPr>
          <w:b/>
          <w:sz w:val="24"/>
        </w:rPr>
        <w:t>characters</w:t>
      </w:r>
      <w:r>
        <w:rPr>
          <w:b/>
          <w:spacing w:val="10"/>
          <w:sz w:val="24"/>
        </w:rPr>
        <w:t xml:space="preserve"> </w:t>
      </w:r>
      <w:r>
        <w:rPr>
          <w:b/>
          <w:sz w:val="24"/>
        </w:rPr>
        <w:t>in</w:t>
      </w:r>
      <w:r>
        <w:rPr>
          <w:b/>
          <w:spacing w:val="11"/>
          <w:sz w:val="24"/>
        </w:rPr>
        <w:t xml:space="preserve"> </w:t>
      </w:r>
      <w:r>
        <w:rPr>
          <w:b/>
          <w:sz w:val="24"/>
        </w:rPr>
        <w:t>Indian</w:t>
      </w:r>
      <w:r>
        <w:rPr>
          <w:b/>
          <w:spacing w:val="11"/>
          <w:sz w:val="24"/>
        </w:rPr>
        <w:t xml:space="preserve"> </w:t>
      </w:r>
      <w:r>
        <w:rPr>
          <w:b/>
          <w:sz w:val="24"/>
        </w:rPr>
        <w:t>mustard</w:t>
      </w:r>
      <w:r>
        <w:rPr>
          <w:b/>
          <w:spacing w:val="10"/>
          <w:sz w:val="24"/>
        </w:rPr>
        <w:t xml:space="preserve"> </w:t>
      </w:r>
      <w:r>
        <w:rPr>
          <w:b/>
          <w:spacing w:val="-2"/>
          <w:sz w:val="24"/>
        </w:rPr>
        <w:t>varieties</w:t>
      </w:r>
    </w:p>
    <w:tbl>
      <w:tblPr>
        <w:tblW w:w="14156"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9"/>
        <w:gridCol w:w="1253"/>
        <w:gridCol w:w="1402"/>
        <w:gridCol w:w="1066"/>
        <w:gridCol w:w="792"/>
        <w:gridCol w:w="1457"/>
        <w:gridCol w:w="1399"/>
        <w:gridCol w:w="831"/>
        <w:gridCol w:w="974"/>
        <w:gridCol w:w="1023"/>
        <w:gridCol w:w="940"/>
      </w:tblGrid>
      <w:tr w:rsidR="00085092" w:rsidRPr="00085092" w14:paraId="52B0AFCB" w14:textId="77777777" w:rsidTr="00085092">
        <w:trPr>
          <w:trHeight w:val="1281"/>
        </w:trPr>
        <w:tc>
          <w:tcPr>
            <w:tcW w:w="3019" w:type="dxa"/>
          </w:tcPr>
          <w:p w14:paraId="5D650858"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b/>
                <w:kern w:val="0"/>
                <w:lang w:val="en-US"/>
                <w14:ligatures w14:val="none"/>
              </w:rPr>
            </w:pPr>
          </w:p>
          <w:p w14:paraId="07FE0884" w14:textId="77777777" w:rsidR="00085092" w:rsidRPr="00085092" w:rsidRDefault="00085092" w:rsidP="00085092">
            <w:pPr>
              <w:widowControl w:val="0"/>
              <w:autoSpaceDE w:val="0"/>
              <w:autoSpaceDN w:val="0"/>
              <w:spacing w:before="1" w:after="0" w:line="240" w:lineRule="auto"/>
              <w:rPr>
                <w:rFonts w:ascii="Times New Roman" w:eastAsia="Times New Roman" w:hAnsi="Times New Roman" w:cs="Times New Roman"/>
                <w:b/>
                <w:kern w:val="0"/>
                <w:lang w:val="en-US"/>
                <w14:ligatures w14:val="none"/>
              </w:rPr>
            </w:pPr>
          </w:p>
          <w:p w14:paraId="37995CB0" w14:textId="77777777" w:rsidR="00085092" w:rsidRPr="00085092" w:rsidRDefault="00085092" w:rsidP="00085092">
            <w:pPr>
              <w:widowControl w:val="0"/>
              <w:autoSpaceDE w:val="0"/>
              <w:autoSpaceDN w:val="0"/>
              <w:spacing w:after="0" w:line="240" w:lineRule="auto"/>
              <w:ind w:left="969"/>
              <w:rPr>
                <w:rFonts w:ascii="Times New Roman" w:eastAsia="Times New Roman" w:hAnsi="Times New Roman" w:cs="Times New Roman"/>
                <w:b/>
                <w:kern w:val="0"/>
                <w:lang w:val="en-US"/>
                <w14:ligatures w14:val="none"/>
              </w:rPr>
            </w:pPr>
            <w:r w:rsidRPr="00085092">
              <w:rPr>
                <w:rFonts w:ascii="Times New Roman" w:eastAsia="Times New Roman" w:hAnsi="Times New Roman" w:cs="Times New Roman"/>
                <w:b/>
                <w:spacing w:val="-2"/>
                <w:kern w:val="0"/>
                <w:lang w:val="en-US"/>
                <w14:ligatures w14:val="none"/>
              </w:rPr>
              <w:t>Characters</w:t>
            </w:r>
          </w:p>
        </w:tc>
        <w:tc>
          <w:tcPr>
            <w:tcW w:w="1253" w:type="dxa"/>
          </w:tcPr>
          <w:p w14:paraId="11859046" w14:textId="77777777" w:rsidR="00085092" w:rsidRPr="00085092" w:rsidRDefault="00085092" w:rsidP="00085092">
            <w:pPr>
              <w:widowControl w:val="0"/>
              <w:autoSpaceDE w:val="0"/>
              <w:autoSpaceDN w:val="0"/>
              <w:spacing w:before="13" w:after="0" w:line="388" w:lineRule="exact"/>
              <w:ind w:left="110" w:right="101" w:firstLine="1"/>
              <w:jc w:val="center"/>
              <w:rPr>
                <w:rFonts w:ascii="Times New Roman" w:eastAsia="Times New Roman" w:hAnsi="Times New Roman" w:cs="Times New Roman"/>
                <w:b/>
                <w:kern w:val="0"/>
                <w:lang w:val="en-US"/>
                <w14:ligatures w14:val="none"/>
              </w:rPr>
            </w:pPr>
            <w:r w:rsidRPr="00085092">
              <w:rPr>
                <w:rFonts w:ascii="Times New Roman" w:eastAsia="Times New Roman" w:hAnsi="Times New Roman" w:cs="Times New Roman"/>
                <w:b/>
                <w:spacing w:val="-4"/>
                <w:kern w:val="0"/>
                <w:lang w:val="en-US"/>
                <w14:ligatures w14:val="none"/>
              </w:rPr>
              <w:t xml:space="preserve">Field </w:t>
            </w:r>
            <w:r w:rsidRPr="00085092">
              <w:rPr>
                <w:rFonts w:ascii="Times New Roman" w:eastAsia="Times New Roman" w:hAnsi="Times New Roman" w:cs="Times New Roman"/>
                <w:b/>
                <w:spacing w:val="-2"/>
                <w:kern w:val="0"/>
                <w:lang w:val="en-US"/>
                <w14:ligatures w14:val="none"/>
              </w:rPr>
              <w:t xml:space="preserve">emergence </w:t>
            </w:r>
            <w:r w:rsidRPr="00085092">
              <w:rPr>
                <w:rFonts w:ascii="Times New Roman" w:eastAsia="Times New Roman" w:hAnsi="Times New Roman" w:cs="Times New Roman"/>
                <w:b/>
                <w:spacing w:val="-4"/>
                <w:kern w:val="0"/>
                <w:lang w:val="en-US"/>
                <w14:ligatures w14:val="none"/>
              </w:rPr>
              <w:t>(%)</w:t>
            </w:r>
          </w:p>
        </w:tc>
        <w:tc>
          <w:tcPr>
            <w:tcW w:w="1402" w:type="dxa"/>
          </w:tcPr>
          <w:p w14:paraId="4BFC9A15" w14:textId="77777777" w:rsidR="00085092" w:rsidRPr="00085092" w:rsidRDefault="00085092" w:rsidP="00085092">
            <w:pPr>
              <w:widowControl w:val="0"/>
              <w:autoSpaceDE w:val="0"/>
              <w:autoSpaceDN w:val="0"/>
              <w:spacing w:before="13" w:after="0" w:line="388" w:lineRule="exact"/>
              <w:ind w:left="110" w:right="98" w:hanging="4"/>
              <w:jc w:val="center"/>
              <w:rPr>
                <w:rFonts w:ascii="Times New Roman" w:eastAsia="Times New Roman" w:hAnsi="Times New Roman" w:cs="Times New Roman"/>
                <w:b/>
                <w:kern w:val="0"/>
                <w:lang w:val="en-US"/>
                <w14:ligatures w14:val="none"/>
              </w:rPr>
            </w:pPr>
            <w:r w:rsidRPr="00085092">
              <w:rPr>
                <w:rFonts w:ascii="Times New Roman" w:eastAsia="Times New Roman" w:hAnsi="Times New Roman" w:cs="Times New Roman"/>
                <w:b/>
                <w:kern w:val="0"/>
                <w:lang w:val="en-US"/>
                <w14:ligatures w14:val="none"/>
              </w:rPr>
              <w:t xml:space="preserve">Speed of </w:t>
            </w:r>
            <w:r w:rsidRPr="00085092">
              <w:rPr>
                <w:rFonts w:ascii="Times New Roman" w:eastAsia="Times New Roman" w:hAnsi="Times New Roman" w:cs="Times New Roman"/>
                <w:b/>
                <w:spacing w:val="-2"/>
                <w:kern w:val="0"/>
                <w:lang w:val="en-US"/>
                <w14:ligatures w14:val="none"/>
              </w:rPr>
              <w:t xml:space="preserve">germination </w:t>
            </w:r>
            <w:r w:rsidRPr="00085092">
              <w:rPr>
                <w:rFonts w:ascii="Times New Roman" w:eastAsia="Times New Roman" w:hAnsi="Times New Roman" w:cs="Times New Roman"/>
                <w:b/>
                <w:kern w:val="0"/>
                <w:lang w:val="en-US"/>
                <w14:ligatures w14:val="none"/>
              </w:rPr>
              <w:t>(at field)</w:t>
            </w:r>
          </w:p>
        </w:tc>
        <w:tc>
          <w:tcPr>
            <w:tcW w:w="1066" w:type="dxa"/>
          </w:tcPr>
          <w:p w14:paraId="34AFEA80" w14:textId="77777777" w:rsidR="00085092" w:rsidRPr="00085092" w:rsidRDefault="00085092" w:rsidP="00085092">
            <w:pPr>
              <w:widowControl w:val="0"/>
              <w:autoSpaceDE w:val="0"/>
              <w:autoSpaceDN w:val="0"/>
              <w:spacing w:before="3" w:after="0" w:line="240" w:lineRule="auto"/>
              <w:rPr>
                <w:rFonts w:ascii="Times New Roman" w:eastAsia="Times New Roman" w:hAnsi="Times New Roman" w:cs="Times New Roman"/>
                <w:b/>
                <w:kern w:val="0"/>
                <w:sz w:val="24"/>
                <w:lang w:val="en-US"/>
                <w14:ligatures w14:val="none"/>
              </w:rPr>
            </w:pPr>
          </w:p>
          <w:p w14:paraId="5BC4064B" w14:textId="77777777" w:rsidR="00085092" w:rsidRPr="00085092" w:rsidRDefault="00085092" w:rsidP="00085092">
            <w:pPr>
              <w:widowControl w:val="0"/>
              <w:autoSpaceDE w:val="0"/>
              <w:autoSpaceDN w:val="0"/>
              <w:spacing w:after="0" w:line="367" w:lineRule="auto"/>
              <w:ind w:left="239" w:firstLine="40"/>
              <w:rPr>
                <w:rFonts w:ascii="Times New Roman" w:eastAsia="Times New Roman" w:hAnsi="Times New Roman" w:cs="Times New Roman"/>
                <w:b/>
                <w:kern w:val="0"/>
                <w:sz w:val="24"/>
                <w:lang w:val="en-US"/>
                <w14:ligatures w14:val="none"/>
              </w:rPr>
            </w:pPr>
            <w:r w:rsidRPr="00085092">
              <w:rPr>
                <w:rFonts w:ascii="Times New Roman" w:eastAsia="Times New Roman" w:hAnsi="Times New Roman" w:cs="Times New Roman"/>
                <w:b/>
                <w:spacing w:val="-2"/>
                <w:kern w:val="0"/>
                <w:sz w:val="24"/>
                <w:lang w:val="en-US"/>
                <w14:ligatures w14:val="none"/>
              </w:rPr>
              <w:t>First count</w:t>
            </w:r>
          </w:p>
        </w:tc>
        <w:tc>
          <w:tcPr>
            <w:tcW w:w="792" w:type="dxa"/>
          </w:tcPr>
          <w:p w14:paraId="0A324444" w14:textId="77777777" w:rsidR="00085092" w:rsidRPr="00085092" w:rsidRDefault="00085092" w:rsidP="00085092">
            <w:pPr>
              <w:widowControl w:val="0"/>
              <w:autoSpaceDE w:val="0"/>
              <w:autoSpaceDN w:val="0"/>
              <w:spacing w:before="3" w:after="0" w:line="240" w:lineRule="auto"/>
              <w:rPr>
                <w:rFonts w:ascii="Times New Roman" w:eastAsia="Times New Roman" w:hAnsi="Times New Roman" w:cs="Times New Roman"/>
                <w:b/>
                <w:kern w:val="0"/>
                <w:sz w:val="24"/>
                <w:lang w:val="en-US"/>
                <w14:ligatures w14:val="none"/>
              </w:rPr>
            </w:pPr>
          </w:p>
          <w:p w14:paraId="45719016" w14:textId="77777777" w:rsidR="00085092" w:rsidRPr="00085092" w:rsidRDefault="00085092" w:rsidP="00085092">
            <w:pPr>
              <w:widowControl w:val="0"/>
              <w:autoSpaceDE w:val="0"/>
              <w:autoSpaceDN w:val="0"/>
              <w:spacing w:after="0" w:line="367" w:lineRule="auto"/>
              <w:ind w:left="102" w:firstLine="19"/>
              <w:rPr>
                <w:rFonts w:ascii="Times New Roman" w:eastAsia="Times New Roman" w:hAnsi="Times New Roman" w:cs="Times New Roman"/>
                <w:b/>
                <w:kern w:val="0"/>
                <w:sz w:val="24"/>
                <w:lang w:val="en-US"/>
                <w14:ligatures w14:val="none"/>
              </w:rPr>
            </w:pPr>
            <w:r w:rsidRPr="00085092">
              <w:rPr>
                <w:rFonts w:ascii="Times New Roman" w:eastAsia="Times New Roman" w:hAnsi="Times New Roman" w:cs="Times New Roman"/>
                <w:b/>
                <w:spacing w:val="-2"/>
                <w:kern w:val="0"/>
                <w:sz w:val="24"/>
                <w:lang w:val="en-US"/>
                <w14:ligatures w14:val="none"/>
              </w:rPr>
              <w:t>Final count</w:t>
            </w:r>
          </w:p>
        </w:tc>
        <w:tc>
          <w:tcPr>
            <w:tcW w:w="1457" w:type="dxa"/>
          </w:tcPr>
          <w:p w14:paraId="30B17C5A" w14:textId="77777777" w:rsidR="00085092" w:rsidRPr="00085092" w:rsidRDefault="00085092" w:rsidP="00085092">
            <w:pPr>
              <w:widowControl w:val="0"/>
              <w:autoSpaceDE w:val="0"/>
              <w:autoSpaceDN w:val="0"/>
              <w:spacing w:before="59" w:after="0" w:line="240" w:lineRule="auto"/>
              <w:rPr>
                <w:rFonts w:ascii="Times New Roman" w:eastAsia="Times New Roman" w:hAnsi="Times New Roman" w:cs="Times New Roman"/>
                <w:b/>
                <w:kern w:val="0"/>
                <w:lang w:val="en-US"/>
                <w14:ligatures w14:val="none"/>
              </w:rPr>
            </w:pPr>
          </w:p>
          <w:p w14:paraId="23FC52CD" w14:textId="77777777" w:rsidR="00085092" w:rsidRPr="00085092" w:rsidRDefault="00085092" w:rsidP="00085092">
            <w:pPr>
              <w:widowControl w:val="0"/>
              <w:autoSpaceDE w:val="0"/>
              <w:autoSpaceDN w:val="0"/>
              <w:spacing w:before="1" w:after="0" w:line="372" w:lineRule="auto"/>
              <w:ind w:left="539" w:hanging="432"/>
              <w:rPr>
                <w:rFonts w:ascii="Times New Roman" w:eastAsia="Times New Roman" w:hAnsi="Times New Roman" w:cs="Times New Roman"/>
                <w:b/>
                <w:kern w:val="0"/>
                <w:lang w:val="en-US"/>
                <w14:ligatures w14:val="none"/>
              </w:rPr>
            </w:pPr>
            <w:r w:rsidRPr="00085092">
              <w:rPr>
                <w:rFonts w:ascii="Times New Roman" w:eastAsia="Times New Roman" w:hAnsi="Times New Roman" w:cs="Times New Roman"/>
                <w:b/>
                <w:spacing w:val="-2"/>
                <w:kern w:val="0"/>
                <w:lang w:val="en-US"/>
                <w14:ligatures w14:val="none"/>
              </w:rPr>
              <w:t xml:space="preserve">Germination </w:t>
            </w:r>
            <w:r w:rsidRPr="00085092">
              <w:rPr>
                <w:rFonts w:ascii="Times New Roman" w:eastAsia="Times New Roman" w:hAnsi="Times New Roman" w:cs="Times New Roman"/>
                <w:b/>
                <w:spacing w:val="-4"/>
                <w:kern w:val="0"/>
                <w:lang w:val="en-US"/>
                <w14:ligatures w14:val="none"/>
              </w:rPr>
              <w:t>(%)</w:t>
            </w:r>
          </w:p>
        </w:tc>
        <w:tc>
          <w:tcPr>
            <w:tcW w:w="1399" w:type="dxa"/>
          </w:tcPr>
          <w:p w14:paraId="22014E9A" w14:textId="77777777" w:rsidR="00085092" w:rsidRPr="00085092" w:rsidRDefault="00085092" w:rsidP="00085092">
            <w:pPr>
              <w:widowControl w:val="0"/>
              <w:autoSpaceDE w:val="0"/>
              <w:autoSpaceDN w:val="0"/>
              <w:spacing w:before="13" w:after="0" w:line="388" w:lineRule="exact"/>
              <w:ind w:left="26" w:right="19"/>
              <w:jc w:val="center"/>
              <w:rPr>
                <w:rFonts w:ascii="Times New Roman" w:eastAsia="Times New Roman" w:hAnsi="Times New Roman" w:cs="Times New Roman"/>
                <w:b/>
                <w:kern w:val="0"/>
                <w:lang w:val="en-US"/>
                <w14:ligatures w14:val="none"/>
              </w:rPr>
            </w:pPr>
            <w:r w:rsidRPr="00085092">
              <w:rPr>
                <w:rFonts w:ascii="Times New Roman" w:eastAsia="Times New Roman" w:hAnsi="Times New Roman" w:cs="Times New Roman"/>
                <w:b/>
                <w:kern w:val="0"/>
                <w:lang w:val="en-US"/>
                <w14:ligatures w14:val="none"/>
              </w:rPr>
              <w:t xml:space="preserve">Speed of </w:t>
            </w:r>
            <w:r w:rsidRPr="00085092">
              <w:rPr>
                <w:rFonts w:ascii="Times New Roman" w:eastAsia="Times New Roman" w:hAnsi="Times New Roman" w:cs="Times New Roman"/>
                <w:b/>
                <w:spacing w:val="-2"/>
                <w:kern w:val="0"/>
                <w:lang w:val="en-US"/>
                <w14:ligatures w14:val="none"/>
              </w:rPr>
              <w:t xml:space="preserve">germination </w:t>
            </w:r>
            <w:r w:rsidRPr="00085092">
              <w:rPr>
                <w:rFonts w:ascii="Times New Roman" w:eastAsia="Times New Roman" w:hAnsi="Times New Roman" w:cs="Times New Roman"/>
                <w:b/>
                <w:kern w:val="0"/>
                <w:lang w:val="en-US"/>
                <w14:ligatures w14:val="none"/>
              </w:rPr>
              <w:t>(in lab)</w:t>
            </w:r>
          </w:p>
        </w:tc>
        <w:tc>
          <w:tcPr>
            <w:tcW w:w="831" w:type="dxa"/>
          </w:tcPr>
          <w:p w14:paraId="27313267" w14:textId="77777777" w:rsidR="00085092" w:rsidRPr="00085092" w:rsidRDefault="00085092" w:rsidP="00085092">
            <w:pPr>
              <w:widowControl w:val="0"/>
              <w:autoSpaceDE w:val="0"/>
              <w:autoSpaceDN w:val="0"/>
              <w:spacing w:before="13" w:after="0" w:line="388" w:lineRule="exact"/>
              <w:ind w:left="114" w:right="99" w:hanging="6"/>
              <w:jc w:val="center"/>
              <w:rPr>
                <w:rFonts w:ascii="Times New Roman" w:eastAsia="Times New Roman" w:hAnsi="Times New Roman" w:cs="Times New Roman"/>
                <w:b/>
                <w:kern w:val="0"/>
                <w:lang w:val="en-US"/>
                <w14:ligatures w14:val="none"/>
              </w:rPr>
            </w:pPr>
            <w:r w:rsidRPr="00085092">
              <w:rPr>
                <w:rFonts w:ascii="Times New Roman" w:eastAsia="Times New Roman" w:hAnsi="Times New Roman" w:cs="Times New Roman"/>
                <w:b/>
                <w:spacing w:val="-4"/>
                <w:kern w:val="0"/>
                <w:lang w:val="en-US"/>
                <w14:ligatures w14:val="none"/>
              </w:rPr>
              <w:t xml:space="preserve">Root </w:t>
            </w:r>
            <w:r w:rsidRPr="00085092">
              <w:rPr>
                <w:rFonts w:ascii="Times New Roman" w:eastAsia="Times New Roman" w:hAnsi="Times New Roman" w:cs="Times New Roman"/>
                <w:b/>
                <w:spacing w:val="-2"/>
                <w:kern w:val="0"/>
                <w:lang w:val="en-US"/>
                <w14:ligatures w14:val="none"/>
              </w:rPr>
              <w:t xml:space="preserve">length </w:t>
            </w:r>
            <w:r w:rsidRPr="00085092">
              <w:rPr>
                <w:rFonts w:ascii="Times New Roman" w:eastAsia="Times New Roman" w:hAnsi="Times New Roman" w:cs="Times New Roman"/>
                <w:b/>
                <w:spacing w:val="-4"/>
                <w:kern w:val="0"/>
                <w:lang w:val="en-US"/>
                <w14:ligatures w14:val="none"/>
              </w:rPr>
              <w:t>(cm)</w:t>
            </w:r>
          </w:p>
        </w:tc>
        <w:tc>
          <w:tcPr>
            <w:tcW w:w="974" w:type="dxa"/>
          </w:tcPr>
          <w:p w14:paraId="256765B2" w14:textId="77777777" w:rsidR="00085092" w:rsidRPr="00085092" w:rsidRDefault="00085092" w:rsidP="00085092">
            <w:pPr>
              <w:widowControl w:val="0"/>
              <w:autoSpaceDE w:val="0"/>
              <w:autoSpaceDN w:val="0"/>
              <w:spacing w:before="13" w:after="0" w:line="388" w:lineRule="exact"/>
              <w:ind w:left="185" w:right="174" w:firstLine="24"/>
              <w:jc w:val="both"/>
              <w:rPr>
                <w:rFonts w:ascii="Times New Roman" w:eastAsia="Times New Roman" w:hAnsi="Times New Roman" w:cs="Times New Roman"/>
                <w:b/>
                <w:kern w:val="0"/>
                <w:lang w:val="en-US"/>
                <w14:ligatures w14:val="none"/>
              </w:rPr>
            </w:pPr>
            <w:r w:rsidRPr="00085092">
              <w:rPr>
                <w:rFonts w:ascii="Times New Roman" w:eastAsia="Times New Roman" w:hAnsi="Times New Roman" w:cs="Times New Roman"/>
                <w:b/>
                <w:spacing w:val="-2"/>
                <w:kern w:val="0"/>
                <w:lang w:val="en-US"/>
                <w14:ligatures w14:val="none"/>
              </w:rPr>
              <w:t xml:space="preserve">Shoot length </w:t>
            </w:r>
            <w:r w:rsidRPr="00085092">
              <w:rPr>
                <w:rFonts w:ascii="Times New Roman" w:eastAsia="Times New Roman" w:hAnsi="Times New Roman" w:cs="Times New Roman"/>
                <w:b/>
                <w:spacing w:val="-4"/>
                <w:kern w:val="0"/>
                <w:lang w:val="en-US"/>
                <w14:ligatures w14:val="none"/>
              </w:rPr>
              <w:t>(cm)</w:t>
            </w:r>
          </w:p>
        </w:tc>
        <w:tc>
          <w:tcPr>
            <w:tcW w:w="1023" w:type="dxa"/>
          </w:tcPr>
          <w:p w14:paraId="0AB5340F" w14:textId="77777777" w:rsidR="00085092" w:rsidRPr="00085092" w:rsidRDefault="00085092" w:rsidP="00085092">
            <w:pPr>
              <w:widowControl w:val="0"/>
              <w:autoSpaceDE w:val="0"/>
              <w:autoSpaceDN w:val="0"/>
              <w:spacing w:before="13" w:after="0" w:line="388" w:lineRule="exact"/>
              <w:ind w:left="40" w:right="26"/>
              <w:jc w:val="center"/>
              <w:rPr>
                <w:rFonts w:ascii="Times New Roman" w:eastAsia="Times New Roman" w:hAnsi="Times New Roman" w:cs="Times New Roman"/>
                <w:b/>
                <w:kern w:val="0"/>
                <w:lang w:val="en-US"/>
                <w14:ligatures w14:val="none"/>
              </w:rPr>
            </w:pPr>
            <w:r w:rsidRPr="00085092">
              <w:rPr>
                <w:rFonts w:ascii="Times New Roman" w:eastAsia="Times New Roman" w:hAnsi="Times New Roman" w:cs="Times New Roman"/>
                <w:b/>
                <w:spacing w:val="-2"/>
                <w:kern w:val="0"/>
                <w:lang w:val="en-US"/>
                <w14:ligatures w14:val="none"/>
              </w:rPr>
              <w:t xml:space="preserve">Seedling length </w:t>
            </w:r>
            <w:r w:rsidRPr="00085092">
              <w:rPr>
                <w:rFonts w:ascii="Times New Roman" w:eastAsia="Times New Roman" w:hAnsi="Times New Roman" w:cs="Times New Roman"/>
                <w:b/>
                <w:spacing w:val="-4"/>
                <w:kern w:val="0"/>
                <w:lang w:val="en-US"/>
                <w14:ligatures w14:val="none"/>
              </w:rPr>
              <w:t>(cm)</w:t>
            </w:r>
          </w:p>
        </w:tc>
        <w:tc>
          <w:tcPr>
            <w:tcW w:w="940" w:type="dxa"/>
          </w:tcPr>
          <w:p w14:paraId="649AE77B" w14:textId="77777777" w:rsidR="00085092" w:rsidRPr="00085092" w:rsidRDefault="00085092" w:rsidP="00085092">
            <w:pPr>
              <w:widowControl w:val="0"/>
              <w:autoSpaceDE w:val="0"/>
              <w:autoSpaceDN w:val="0"/>
              <w:spacing w:before="59" w:after="0" w:line="240" w:lineRule="auto"/>
              <w:rPr>
                <w:rFonts w:ascii="Times New Roman" w:eastAsia="Times New Roman" w:hAnsi="Times New Roman" w:cs="Times New Roman"/>
                <w:b/>
                <w:kern w:val="0"/>
                <w:lang w:val="en-US"/>
                <w14:ligatures w14:val="none"/>
              </w:rPr>
            </w:pPr>
          </w:p>
          <w:p w14:paraId="25AF5731" w14:textId="77777777" w:rsidR="00085092" w:rsidRPr="00085092" w:rsidRDefault="00085092" w:rsidP="00085092">
            <w:pPr>
              <w:widowControl w:val="0"/>
              <w:autoSpaceDE w:val="0"/>
              <w:autoSpaceDN w:val="0"/>
              <w:spacing w:before="1" w:after="0" w:line="372" w:lineRule="auto"/>
              <w:ind w:left="206" w:hanging="75"/>
              <w:rPr>
                <w:rFonts w:ascii="Times New Roman" w:eastAsia="Times New Roman" w:hAnsi="Times New Roman" w:cs="Times New Roman"/>
                <w:b/>
                <w:kern w:val="0"/>
                <w:lang w:val="en-US"/>
                <w14:ligatures w14:val="none"/>
              </w:rPr>
            </w:pPr>
            <w:proofErr w:type="spellStart"/>
            <w:r w:rsidRPr="00085092">
              <w:rPr>
                <w:rFonts w:ascii="Times New Roman" w:eastAsia="Times New Roman" w:hAnsi="Times New Roman" w:cs="Times New Roman"/>
                <w:b/>
                <w:spacing w:val="-2"/>
                <w:kern w:val="0"/>
                <w:lang w:val="en-US"/>
                <w14:ligatures w14:val="none"/>
              </w:rPr>
              <w:t>Vigour</w:t>
            </w:r>
            <w:proofErr w:type="spellEnd"/>
            <w:r w:rsidRPr="00085092">
              <w:rPr>
                <w:rFonts w:ascii="Times New Roman" w:eastAsia="Times New Roman" w:hAnsi="Times New Roman" w:cs="Times New Roman"/>
                <w:b/>
                <w:spacing w:val="-2"/>
                <w:kern w:val="0"/>
                <w:lang w:val="en-US"/>
                <w14:ligatures w14:val="none"/>
              </w:rPr>
              <w:t xml:space="preserve"> index</w:t>
            </w:r>
          </w:p>
        </w:tc>
      </w:tr>
      <w:tr w:rsidR="00085092" w:rsidRPr="00085092" w14:paraId="4DF0853C" w14:textId="77777777" w:rsidTr="00085092">
        <w:trPr>
          <w:trHeight w:val="502"/>
        </w:trPr>
        <w:tc>
          <w:tcPr>
            <w:tcW w:w="3019" w:type="dxa"/>
          </w:tcPr>
          <w:p w14:paraId="5F54D30A" w14:textId="77777777" w:rsidR="00085092" w:rsidRPr="00085092" w:rsidRDefault="00085092" w:rsidP="00085092">
            <w:pPr>
              <w:widowControl w:val="0"/>
              <w:autoSpaceDE w:val="0"/>
              <w:autoSpaceDN w:val="0"/>
              <w:spacing w:before="111" w:after="0" w:line="240" w:lineRule="auto"/>
              <w:ind w:left="103"/>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1000-Seed</w:t>
            </w:r>
            <w:r w:rsidRPr="00085092">
              <w:rPr>
                <w:rFonts w:ascii="Times New Roman" w:eastAsia="Times New Roman" w:hAnsi="Times New Roman" w:cs="Times New Roman"/>
                <w:spacing w:val="13"/>
                <w:kern w:val="0"/>
                <w:lang w:val="en-US"/>
                <w14:ligatures w14:val="none"/>
              </w:rPr>
              <w:t xml:space="preserve"> </w:t>
            </w:r>
            <w:r w:rsidRPr="00085092">
              <w:rPr>
                <w:rFonts w:ascii="Times New Roman" w:eastAsia="Times New Roman" w:hAnsi="Times New Roman" w:cs="Times New Roman"/>
                <w:kern w:val="0"/>
                <w:lang w:val="en-US"/>
                <w14:ligatures w14:val="none"/>
              </w:rPr>
              <w:t>weight</w:t>
            </w:r>
            <w:r w:rsidRPr="00085092">
              <w:rPr>
                <w:rFonts w:ascii="Times New Roman" w:eastAsia="Times New Roman" w:hAnsi="Times New Roman" w:cs="Times New Roman"/>
                <w:spacing w:val="16"/>
                <w:kern w:val="0"/>
                <w:lang w:val="en-US"/>
                <w14:ligatures w14:val="none"/>
              </w:rPr>
              <w:t xml:space="preserve"> </w:t>
            </w:r>
            <w:r w:rsidRPr="00085092">
              <w:rPr>
                <w:rFonts w:ascii="Times New Roman" w:eastAsia="Times New Roman" w:hAnsi="Times New Roman" w:cs="Times New Roman"/>
                <w:spacing w:val="-5"/>
                <w:kern w:val="0"/>
                <w:lang w:val="en-US"/>
                <w14:ligatures w14:val="none"/>
              </w:rPr>
              <w:t>(g)</w:t>
            </w:r>
          </w:p>
        </w:tc>
        <w:tc>
          <w:tcPr>
            <w:tcW w:w="1253" w:type="dxa"/>
          </w:tcPr>
          <w:p w14:paraId="54310DBC" w14:textId="77777777" w:rsidR="00085092" w:rsidRPr="00085092" w:rsidRDefault="00085092" w:rsidP="00085092">
            <w:pPr>
              <w:widowControl w:val="0"/>
              <w:autoSpaceDE w:val="0"/>
              <w:autoSpaceDN w:val="0"/>
              <w:spacing w:before="111" w:after="0" w:line="240" w:lineRule="auto"/>
              <w:ind w:left="373"/>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0.074</w:t>
            </w:r>
          </w:p>
        </w:tc>
        <w:tc>
          <w:tcPr>
            <w:tcW w:w="1402" w:type="dxa"/>
          </w:tcPr>
          <w:p w14:paraId="78E8BCBC" w14:textId="77777777" w:rsidR="00085092" w:rsidRPr="00085092" w:rsidRDefault="00085092" w:rsidP="00085092">
            <w:pPr>
              <w:widowControl w:val="0"/>
              <w:autoSpaceDE w:val="0"/>
              <w:autoSpaceDN w:val="0"/>
              <w:spacing w:before="111" w:after="0" w:line="240" w:lineRule="auto"/>
              <w:ind w:left="11"/>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0.035</w:t>
            </w:r>
          </w:p>
        </w:tc>
        <w:tc>
          <w:tcPr>
            <w:tcW w:w="1066" w:type="dxa"/>
          </w:tcPr>
          <w:p w14:paraId="139D7787" w14:textId="77777777" w:rsidR="00085092" w:rsidRPr="00085092" w:rsidRDefault="00085092" w:rsidP="00085092">
            <w:pPr>
              <w:widowControl w:val="0"/>
              <w:autoSpaceDE w:val="0"/>
              <w:autoSpaceDN w:val="0"/>
              <w:spacing w:before="111" w:after="0" w:line="240" w:lineRule="auto"/>
              <w:ind w:left="17"/>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w:t>
            </w:r>
            <w:r w:rsidRPr="00085092">
              <w:rPr>
                <w:rFonts w:ascii="Times New Roman" w:eastAsia="Times New Roman" w:hAnsi="Times New Roman" w:cs="Times New Roman"/>
                <w:spacing w:val="-2"/>
                <w:kern w:val="0"/>
                <w:lang w:val="en-US"/>
                <w14:ligatures w14:val="none"/>
              </w:rPr>
              <w:t>0.415*</w:t>
            </w:r>
          </w:p>
        </w:tc>
        <w:tc>
          <w:tcPr>
            <w:tcW w:w="792" w:type="dxa"/>
          </w:tcPr>
          <w:p w14:paraId="1AFF3A01" w14:textId="77777777" w:rsidR="00085092" w:rsidRPr="00085092" w:rsidRDefault="00085092" w:rsidP="00085092">
            <w:pPr>
              <w:widowControl w:val="0"/>
              <w:autoSpaceDE w:val="0"/>
              <w:autoSpaceDN w:val="0"/>
              <w:spacing w:before="111" w:after="0" w:line="240" w:lineRule="auto"/>
              <w:ind w:left="14"/>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0.039</w:t>
            </w:r>
          </w:p>
        </w:tc>
        <w:tc>
          <w:tcPr>
            <w:tcW w:w="1457" w:type="dxa"/>
          </w:tcPr>
          <w:p w14:paraId="4C610889" w14:textId="77777777" w:rsidR="00085092" w:rsidRPr="00085092" w:rsidRDefault="00085092" w:rsidP="00085092">
            <w:pPr>
              <w:widowControl w:val="0"/>
              <w:autoSpaceDE w:val="0"/>
              <w:autoSpaceDN w:val="0"/>
              <w:spacing w:before="111" w:after="0" w:line="240" w:lineRule="auto"/>
              <w:ind w:left="21" w:right="1"/>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4"/>
                <w:kern w:val="0"/>
                <w:lang w:val="en-US"/>
                <w14:ligatures w14:val="none"/>
              </w:rPr>
              <w:t>0.134</w:t>
            </w:r>
          </w:p>
        </w:tc>
        <w:tc>
          <w:tcPr>
            <w:tcW w:w="1399" w:type="dxa"/>
          </w:tcPr>
          <w:p w14:paraId="4191573F" w14:textId="77777777" w:rsidR="00085092" w:rsidRPr="00085092" w:rsidRDefault="00085092" w:rsidP="00085092">
            <w:pPr>
              <w:widowControl w:val="0"/>
              <w:autoSpaceDE w:val="0"/>
              <w:autoSpaceDN w:val="0"/>
              <w:spacing w:before="111" w:after="0" w:line="240" w:lineRule="auto"/>
              <w:ind w:left="41" w:right="19"/>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4"/>
                <w:kern w:val="0"/>
                <w:lang w:val="en-US"/>
                <w14:ligatures w14:val="none"/>
              </w:rPr>
              <w:t>0.257</w:t>
            </w:r>
          </w:p>
        </w:tc>
        <w:tc>
          <w:tcPr>
            <w:tcW w:w="831" w:type="dxa"/>
          </w:tcPr>
          <w:p w14:paraId="7FCCDFCE" w14:textId="77777777" w:rsidR="00085092" w:rsidRPr="00085092" w:rsidRDefault="00085092" w:rsidP="00085092">
            <w:pPr>
              <w:widowControl w:val="0"/>
              <w:autoSpaceDE w:val="0"/>
              <w:autoSpaceDN w:val="0"/>
              <w:spacing w:before="111" w:after="0" w:line="240" w:lineRule="auto"/>
              <w:ind w:left="22"/>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0.176</w:t>
            </w:r>
          </w:p>
        </w:tc>
        <w:tc>
          <w:tcPr>
            <w:tcW w:w="974" w:type="dxa"/>
          </w:tcPr>
          <w:p w14:paraId="71B2CC75" w14:textId="77777777" w:rsidR="00085092" w:rsidRPr="00085092" w:rsidRDefault="00085092" w:rsidP="00085092">
            <w:pPr>
              <w:widowControl w:val="0"/>
              <w:autoSpaceDE w:val="0"/>
              <w:autoSpaceDN w:val="0"/>
              <w:spacing w:before="111" w:after="0" w:line="240" w:lineRule="auto"/>
              <w:ind w:left="24"/>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w:t>
            </w:r>
            <w:r w:rsidRPr="00085092">
              <w:rPr>
                <w:rFonts w:ascii="Times New Roman" w:eastAsia="Times New Roman" w:hAnsi="Times New Roman" w:cs="Times New Roman"/>
                <w:spacing w:val="-2"/>
                <w:kern w:val="0"/>
                <w:lang w:val="en-US"/>
                <w14:ligatures w14:val="none"/>
              </w:rPr>
              <w:t>0.139</w:t>
            </w:r>
          </w:p>
        </w:tc>
        <w:tc>
          <w:tcPr>
            <w:tcW w:w="1023" w:type="dxa"/>
          </w:tcPr>
          <w:p w14:paraId="735A909F" w14:textId="77777777" w:rsidR="00085092" w:rsidRPr="00085092" w:rsidRDefault="00085092" w:rsidP="00085092">
            <w:pPr>
              <w:widowControl w:val="0"/>
              <w:autoSpaceDE w:val="0"/>
              <w:autoSpaceDN w:val="0"/>
              <w:spacing w:before="111" w:after="0" w:line="240" w:lineRule="auto"/>
              <w:ind w:left="56" w:right="26"/>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0.125</w:t>
            </w:r>
          </w:p>
        </w:tc>
        <w:tc>
          <w:tcPr>
            <w:tcW w:w="940" w:type="dxa"/>
          </w:tcPr>
          <w:p w14:paraId="746B2828" w14:textId="77777777" w:rsidR="00085092" w:rsidRPr="00085092" w:rsidRDefault="00085092" w:rsidP="00085092">
            <w:pPr>
              <w:widowControl w:val="0"/>
              <w:autoSpaceDE w:val="0"/>
              <w:autoSpaceDN w:val="0"/>
              <w:spacing w:before="111" w:after="0" w:line="240" w:lineRule="auto"/>
              <w:ind w:left="28"/>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4"/>
                <w:kern w:val="0"/>
                <w:lang w:val="en-US"/>
                <w14:ligatures w14:val="none"/>
              </w:rPr>
              <w:t>0.147</w:t>
            </w:r>
          </w:p>
        </w:tc>
      </w:tr>
      <w:tr w:rsidR="00085092" w:rsidRPr="00085092" w14:paraId="5712054A" w14:textId="77777777" w:rsidTr="00085092">
        <w:trPr>
          <w:trHeight w:val="502"/>
        </w:trPr>
        <w:tc>
          <w:tcPr>
            <w:tcW w:w="3019" w:type="dxa"/>
          </w:tcPr>
          <w:p w14:paraId="1F342EA2" w14:textId="77777777" w:rsidR="00085092" w:rsidRPr="00085092" w:rsidRDefault="00085092" w:rsidP="00085092">
            <w:pPr>
              <w:widowControl w:val="0"/>
              <w:autoSpaceDE w:val="0"/>
              <w:autoSpaceDN w:val="0"/>
              <w:spacing w:before="110" w:after="0" w:line="240" w:lineRule="auto"/>
              <w:ind w:left="103"/>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Field</w:t>
            </w:r>
            <w:r w:rsidRPr="00085092">
              <w:rPr>
                <w:rFonts w:ascii="Times New Roman" w:eastAsia="Times New Roman" w:hAnsi="Times New Roman" w:cs="Times New Roman"/>
                <w:spacing w:val="13"/>
                <w:kern w:val="0"/>
                <w:lang w:val="en-US"/>
                <w14:ligatures w14:val="none"/>
              </w:rPr>
              <w:t xml:space="preserve"> </w:t>
            </w:r>
            <w:r w:rsidRPr="00085092">
              <w:rPr>
                <w:rFonts w:ascii="Times New Roman" w:eastAsia="Times New Roman" w:hAnsi="Times New Roman" w:cs="Times New Roman"/>
                <w:kern w:val="0"/>
                <w:lang w:val="en-US"/>
                <w14:ligatures w14:val="none"/>
              </w:rPr>
              <w:t>emergence</w:t>
            </w:r>
            <w:r w:rsidRPr="00085092">
              <w:rPr>
                <w:rFonts w:ascii="Times New Roman" w:eastAsia="Times New Roman" w:hAnsi="Times New Roman" w:cs="Times New Roman"/>
                <w:spacing w:val="14"/>
                <w:kern w:val="0"/>
                <w:lang w:val="en-US"/>
                <w14:ligatures w14:val="none"/>
              </w:rPr>
              <w:t xml:space="preserve"> </w:t>
            </w:r>
            <w:r w:rsidRPr="00085092">
              <w:rPr>
                <w:rFonts w:ascii="Times New Roman" w:eastAsia="Times New Roman" w:hAnsi="Times New Roman" w:cs="Times New Roman"/>
                <w:spacing w:val="-5"/>
                <w:kern w:val="0"/>
                <w:lang w:val="en-US"/>
                <w14:ligatures w14:val="none"/>
              </w:rPr>
              <w:t>(%)</w:t>
            </w:r>
          </w:p>
        </w:tc>
        <w:tc>
          <w:tcPr>
            <w:tcW w:w="1253" w:type="dxa"/>
          </w:tcPr>
          <w:p w14:paraId="2FEDBC8B"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402" w:type="dxa"/>
          </w:tcPr>
          <w:p w14:paraId="4E66E31B" w14:textId="77777777" w:rsidR="00085092" w:rsidRPr="00085092" w:rsidRDefault="00085092" w:rsidP="00085092">
            <w:pPr>
              <w:widowControl w:val="0"/>
              <w:autoSpaceDE w:val="0"/>
              <w:autoSpaceDN w:val="0"/>
              <w:spacing w:before="110" w:after="0" w:line="240" w:lineRule="auto"/>
              <w:ind w:left="11" w:right="6"/>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0.296</w:t>
            </w:r>
          </w:p>
        </w:tc>
        <w:tc>
          <w:tcPr>
            <w:tcW w:w="1066" w:type="dxa"/>
          </w:tcPr>
          <w:p w14:paraId="5C236F01" w14:textId="77777777" w:rsidR="00085092" w:rsidRPr="00085092" w:rsidRDefault="00085092" w:rsidP="00085092">
            <w:pPr>
              <w:widowControl w:val="0"/>
              <w:autoSpaceDE w:val="0"/>
              <w:autoSpaceDN w:val="0"/>
              <w:spacing w:before="110" w:after="0" w:line="240" w:lineRule="auto"/>
              <w:ind w:left="17" w:right="10"/>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0.057</w:t>
            </w:r>
          </w:p>
        </w:tc>
        <w:tc>
          <w:tcPr>
            <w:tcW w:w="792" w:type="dxa"/>
          </w:tcPr>
          <w:p w14:paraId="56665E4A" w14:textId="77777777" w:rsidR="00085092" w:rsidRPr="00085092" w:rsidRDefault="00085092" w:rsidP="00085092">
            <w:pPr>
              <w:widowControl w:val="0"/>
              <w:autoSpaceDE w:val="0"/>
              <w:autoSpaceDN w:val="0"/>
              <w:spacing w:before="110" w:after="0" w:line="240" w:lineRule="auto"/>
              <w:ind w:left="14" w:right="4"/>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4"/>
                <w:kern w:val="0"/>
                <w:lang w:val="en-US"/>
                <w14:ligatures w14:val="none"/>
              </w:rPr>
              <w:t>0.101</w:t>
            </w:r>
          </w:p>
        </w:tc>
        <w:tc>
          <w:tcPr>
            <w:tcW w:w="1457" w:type="dxa"/>
          </w:tcPr>
          <w:p w14:paraId="303C306C" w14:textId="77777777" w:rsidR="00085092" w:rsidRPr="00085092" w:rsidRDefault="00085092" w:rsidP="00085092">
            <w:pPr>
              <w:widowControl w:val="0"/>
              <w:autoSpaceDE w:val="0"/>
              <w:autoSpaceDN w:val="0"/>
              <w:spacing w:before="110" w:after="0" w:line="240" w:lineRule="auto"/>
              <w:ind w:left="21" w:right="7"/>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0.382*</w:t>
            </w:r>
          </w:p>
        </w:tc>
        <w:tc>
          <w:tcPr>
            <w:tcW w:w="1399" w:type="dxa"/>
          </w:tcPr>
          <w:p w14:paraId="101A7C86" w14:textId="77777777" w:rsidR="00085092" w:rsidRPr="00085092" w:rsidRDefault="00085092" w:rsidP="00085092">
            <w:pPr>
              <w:widowControl w:val="0"/>
              <w:autoSpaceDE w:val="0"/>
              <w:autoSpaceDN w:val="0"/>
              <w:spacing w:before="110" w:after="0" w:line="240" w:lineRule="auto"/>
              <w:ind w:left="35" w:right="19"/>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0.196</w:t>
            </w:r>
          </w:p>
        </w:tc>
        <w:tc>
          <w:tcPr>
            <w:tcW w:w="831" w:type="dxa"/>
          </w:tcPr>
          <w:p w14:paraId="6327D9A0" w14:textId="77777777" w:rsidR="00085092" w:rsidRPr="00085092" w:rsidRDefault="00085092" w:rsidP="00085092">
            <w:pPr>
              <w:widowControl w:val="0"/>
              <w:autoSpaceDE w:val="0"/>
              <w:autoSpaceDN w:val="0"/>
              <w:spacing w:before="110" w:after="0" w:line="240" w:lineRule="auto"/>
              <w:ind w:left="22" w:right="3"/>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w:t>
            </w:r>
            <w:r w:rsidRPr="00085092">
              <w:rPr>
                <w:rFonts w:ascii="Times New Roman" w:eastAsia="Times New Roman" w:hAnsi="Times New Roman" w:cs="Times New Roman"/>
                <w:spacing w:val="-4"/>
                <w:kern w:val="0"/>
                <w:lang w:val="en-US"/>
                <w14:ligatures w14:val="none"/>
              </w:rPr>
              <w:t>0.009</w:t>
            </w:r>
          </w:p>
        </w:tc>
        <w:tc>
          <w:tcPr>
            <w:tcW w:w="974" w:type="dxa"/>
          </w:tcPr>
          <w:p w14:paraId="0AD4AAC4" w14:textId="77777777" w:rsidR="00085092" w:rsidRPr="00085092" w:rsidRDefault="00085092" w:rsidP="00085092">
            <w:pPr>
              <w:widowControl w:val="0"/>
              <w:autoSpaceDE w:val="0"/>
              <w:autoSpaceDN w:val="0"/>
              <w:spacing w:before="110" w:after="0" w:line="240" w:lineRule="auto"/>
              <w:ind w:left="24" w:right="5"/>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4"/>
                <w:kern w:val="0"/>
                <w:lang w:val="en-US"/>
                <w14:ligatures w14:val="none"/>
              </w:rPr>
              <w:t>0.132</w:t>
            </w:r>
          </w:p>
        </w:tc>
        <w:tc>
          <w:tcPr>
            <w:tcW w:w="1023" w:type="dxa"/>
          </w:tcPr>
          <w:p w14:paraId="1BA7DA4D" w14:textId="77777777" w:rsidR="00085092" w:rsidRPr="00085092" w:rsidRDefault="00085092" w:rsidP="00085092">
            <w:pPr>
              <w:widowControl w:val="0"/>
              <w:autoSpaceDE w:val="0"/>
              <w:autoSpaceDN w:val="0"/>
              <w:spacing w:before="110" w:after="0" w:line="240" w:lineRule="auto"/>
              <w:ind w:left="50" w:right="26"/>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0.009</w:t>
            </w:r>
          </w:p>
        </w:tc>
        <w:tc>
          <w:tcPr>
            <w:tcW w:w="940" w:type="dxa"/>
          </w:tcPr>
          <w:p w14:paraId="116E7F30" w14:textId="77777777" w:rsidR="00085092" w:rsidRPr="00085092" w:rsidRDefault="00085092" w:rsidP="00085092">
            <w:pPr>
              <w:widowControl w:val="0"/>
              <w:autoSpaceDE w:val="0"/>
              <w:autoSpaceDN w:val="0"/>
              <w:spacing w:before="110" w:after="0" w:line="240" w:lineRule="auto"/>
              <w:ind w:left="28" w:right="8"/>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4"/>
                <w:kern w:val="0"/>
                <w:lang w:val="en-US"/>
                <w14:ligatures w14:val="none"/>
              </w:rPr>
              <w:t>0.095</w:t>
            </w:r>
          </w:p>
        </w:tc>
      </w:tr>
      <w:tr w:rsidR="00085092" w:rsidRPr="00085092" w14:paraId="1200A00C" w14:textId="77777777" w:rsidTr="00085092">
        <w:trPr>
          <w:trHeight w:val="501"/>
        </w:trPr>
        <w:tc>
          <w:tcPr>
            <w:tcW w:w="3019" w:type="dxa"/>
          </w:tcPr>
          <w:p w14:paraId="6961D234" w14:textId="77777777" w:rsidR="00085092" w:rsidRPr="00085092" w:rsidRDefault="00085092" w:rsidP="00085092">
            <w:pPr>
              <w:widowControl w:val="0"/>
              <w:autoSpaceDE w:val="0"/>
              <w:autoSpaceDN w:val="0"/>
              <w:spacing w:before="111" w:after="0" w:line="240" w:lineRule="auto"/>
              <w:ind w:left="103"/>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Speed</w:t>
            </w:r>
            <w:r w:rsidRPr="00085092">
              <w:rPr>
                <w:rFonts w:ascii="Times New Roman" w:eastAsia="Times New Roman" w:hAnsi="Times New Roman" w:cs="Times New Roman"/>
                <w:spacing w:val="10"/>
                <w:kern w:val="0"/>
                <w:lang w:val="en-US"/>
                <w14:ligatures w14:val="none"/>
              </w:rPr>
              <w:t xml:space="preserve"> </w:t>
            </w:r>
            <w:r w:rsidRPr="00085092">
              <w:rPr>
                <w:rFonts w:ascii="Times New Roman" w:eastAsia="Times New Roman" w:hAnsi="Times New Roman" w:cs="Times New Roman"/>
                <w:kern w:val="0"/>
                <w:lang w:val="en-US"/>
                <w14:ligatures w14:val="none"/>
              </w:rPr>
              <w:t>of</w:t>
            </w:r>
            <w:r w:rsidRPr="00085092">
              <w:rPr>
                <w:rFonts w:ascii="Times New Roman" w:eastAsia="Times New Roman" w:hAnsi="Times New Roman" w:cs="Times New Roman"/>
                <w:spacing w:val="9"/>
                <w:kern w:val="0"/>
                <w:lang w:val="en-US"/>
                <w14:ligatures w14:val="none"/>
              </w:rPr>
              <w:t xml:space="preserve"> </w:t>
            </w:r>
            <w:r w:rsidRPr="00085092">
              <w:rPr>
                <w:rFonts w:ascii="Times New Roman" w:eastAsia="Times New Roman" w:hAnsi="Times New Roman" w:cs="Times New Roman"/>
                <w:kern w:val="0"/>
                <w:lang w:val="en-US"/>
                <w14:ligatures w14:val="none"/>
              </w:rPr>
              <w:t>germination</w:t>
            </w:r>
            <w:r w:rsidRPr="00085092">
              <w:rPr>
                <w:rFonts w:ascii="Times New Roman" w:eastAsia="Times New Roman" w:hAnsi="Times New Roman" w:cs="Times New Roman"/>
                <w:spacing w:val="10"/>
                <w:kern w:val="0"/>
                <w:lang w:val="en-US"/>
                <w14:ligatures w14:val="none"/>
              </w:rPr>
              <w:t xml:space="preserve"> </w:t>
            </w:r>
            <w:r w:rsidRPr="00085092">
              <w:rPr>
                <w:rFonts w:ascii="Times New Roman" w:eastAsia="Times New Roman" w:hAnsi="Times New Roman" w:cs="Times New Roman"/>
                <w:kern w:val="0"/>
                <w:lang w:val="en-US"/>
                <w14:ligatures w14:val="none"/>
              </w:rPr>
              <w:t>(at</w:t>
            </w:r>
            <w:r w:rsidRPr="00085092">
              <w:rPr>
                <w:rFonts w:ascii="Times New Roman" w:eastAsia="Times New Roman" w:hAnsi="Times New Roman" w:cs="Times New Roman"/>
                <w:spacing w:val="6"/>
                <w:kern w:val="0"/>
                <w:lang w:val="en-US"/>
                <w14:ligatures w14:val="none"/>
              </w:rPr>
              <w:t xml:space="preserve"> </w:t>
            </w:r>
            <w:r w:rsidRPr="00085092">
              <w:rPr>
                <w:rFonts w:ascii="Times New Roman" w:eastAsia="Times New Roman" w:hAnsi="Times New Roman" w:cs="Times New Roman"/>
                <w:spacing w:val="-2"/>
                <w:kern w:val="0"/>
                <w:lang w:val="en-US"/>
                <w14:ligatures w14:val="none"/>
              </w:rPr>
              <w:t>field)</w:t>
            </w:r>
          </w:p>
        </w:tc>
        <w:tc>
          <w:tcPr>
            <w:tcW w:w="1253" w:type="dxa"/>
          </w:tcPr>
          <w:p w14:paraId="68CA0B6D"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402" w:type="dxa"/>
          </w:tcPr>
          <w:p w14:paraId="2A253C13"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066" w:type="dxa"/>
          </w:tcPr>
          <w:p w14:paraId="717E78D2" w14:textId="77777777" w:rsidR="00085092" w:rsidRPr="00085092" w:rsidRDefault="00085092" w:rsidP="00085092">
            <w:pPr>
              <w:widowControl w:val="0"/>
              <w:autoSpaceDE w:val="0"/>
              <w:autoSpaceDN w:val="0"/>
              <w:spacing w:before="111" w:after="0" w:line="240" w:lineRule="auto"/>
              <w:ind w:left="17" w:right="11"/>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4"/>
                <w:kern w:val="0"/>
                <w:lang w:val="en-US"/>
                <w14:ligatures w14:val="none"/>
              </w:rPr>
              <w:t>0.313</w:t>
            </w:r>
          </w:p>
        </w:tc>
        <w:tc>
          <w:tcPr>
            <w:tcW w:w="792" w:type="dxa"/>
          </w:tcPr>
          <w:p w14:paraId="1BEDFAEA" w14:textId="77777777" w:rsidR="00085092" w:rsidRPr="00085092" w:rsidRDefault="00085092" w:rsidP="00085092">
            <w:pPr>
              <w:widowControl w:val="0"/>
              <w:autoSpaceDE w:val="0"/>
              <w:autoSpaceDN w:val="0"/>
              <w:spacing w:before="111" w:after="0" w:line="240" w:lineRule="auto"/>
              <w:ind w:left="14" w:right="4"/>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0.147</w:t>
            </w:r>
          </w:p>
        </w:tc>
        <w:tc>
          <w:tcPr>
            <w:tcW w:w="1457" w:type="dxa"/>
          </w:tcPr>
          <w:p w14:paraId="13BFA8C5" w14:textId="77777777" w:rsidR="00085092" w:rsidRPr="00085092" w:rsidRDefault="00085092" w:rsidP="00085092">
            <w:pPr>
              <w:widowControl w:val="0"/>
              <w:autoSpaceDE w:val="0"/>
              <w:autoSpaceDN w:val="0"/>
              <w:spacing w:before="111" w:after="0" w:line="240" w:lineRule="auto"/>
              <w:ind w:left="21" w:right="10"/>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4"/>
                <w:kern w:val="0"/>
                <w:lang w:val="en-US"/>
                <w14:ligatures w14:val="none"/>
              </w:rPr>
              <w:t>0.124</w:t>
            </w:r>
          </w:p>
        </w:tc>
        <w:tc>
          <w:tcPr>
            <w:tcW w:w="1399" w:type="dxa"/>
          </w:tcPr>
          <w:p w14:paraId="3ABA452A" w14:textId="77777777" w:rsidR="00085092" w:rsidRPr="00085092" w:rsidRDefault="00085092" w:rsidP="00085092">
            <w:pPr>
              <w:widowControl w:val="0"/>
              <w:autoSpaceDE w:val="0"/>
              <w:autoSpaceDN w:val="0"/>
              <w:spacing w:before="111" w:after="0" w:line="240" w:lineRule="auto"/>
              <w:ind w:left="34" w:right="19"/>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0.500**</w:t>
            </w:r>
          </w:p>
        </w:tc>
        <w:tc>
          <w:tcPr>
            <w:tcW w:w="831" w:type="dxa"/>
          </w:tcPr>
          <w:p w14:paraId="16FC2D8F" w14:textId="77777777" w:rsidR="00085092" w:rsidRPr="00085092" w:rsidRDefault="00085092" w:rsidP="00085092">
            <w:pPr>
              <w:widowControl w:val="0"/>
              <w:autoSpaceDE w:val="0"/>
              <w:autoSpaceDN w:val="0"/>
              <w:spacing w:before="111" w:after="0" w:line="240" w:lineRule="auto"/>
              <w:ind w:left="22" w:right="9"/>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0.387*</w:t>
            </w:r>
          </w:p>
        </w:tc>
        <w:tc>
          <w:tcPr>
            <w:tcW w:w="974" w:type="dxa"/>
          </w:tcPr>
          <w:p w14:paraId="636C7D7F" w14:textId="77777777" w:rsidR="00085092" w:rsidRPr="00085092" w:rsidRDefault="00085092" w:rsidP="00085092">
            <w:pPr>
              <w:widowControl w:val="0"/>
              <w:autoSpaceDE w:val="0"/>
              <w:autoSpaceDN w:val="0"/>
              <w:spacing w:before="111" w:after="0" w:line="240" w:lineRule="auto"/>
              <w:ind w:left="24" w:right="14"/>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4"/>
                <w:kern w:val="0"/>
                <w:lang w:val="en-US"/>
                <w14:ligatures w14:val="none"/>
              </w:rPr>
              <w:t>0.030</w:t>
            </w:r>
          </w:p>
        </w:tc>
        <w:tc>
          <w:tcPr>
            <w:tcW w:w="1023" w:type="dxa"/>
          </w:tcPr>
          <w:p w14:paraId="541753F7" w14:textId="77777777" w:rsidR="00085092" w:rsidRPr="00085092" w:rsidRDefault="00085092" w:rsidP="00085092">
            <w:pPr>
              <w:widowControl w:val="0"/>
              <w:autoSpaceDE w:val="0"/>
              <w:autoSpaceDN w:val="0"/>
              <w:spacing w:before="111" w:after="0" w:line="240" w:lineRule="auto"/>
              <w:ind w:left="40" w:right="32"/>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w:t>
            </w:r>
            <w:r w:rsidRPr="00085092">
              <w:rPr>
                <w:rFonts w:ascii="Times New Roman" w:eastAsia="Times New Roman" w:hAnsi="Times New Roman" w:cs="Times New Roman"/>
                <w:spacing w:val="-2"/>
                <w:kern w:val="0"/>
                <w:lang w:val="en-US"/>
                <w14:ligatures w14:val="none"/>
              </w:rPr>
              <w:t>0.374*</w:t>
            </w:r>
          </w:p>
        </w:tc>
        <w:tc>
          <w:tcPr>
            <w:tcW w:w="940" w:type="dxa"/>
          </w:tcPr>
          <w:p w14:paraId="1DFD1AFA" w14:textId="77777777" w:rsidR="00085092" w:rsidRPr="00085092" w:rsidRDefault="00085092" w:rsidP="00085092">
            <w:pPr>
              <w:widowControl w:val="0"/>
              <w:autoSpaceDE w:val="0"/>
              <w:autoSpaceDN w:val="0"/>
              <w:spacing w:before="111" w:after="0" w:line="240" w:lineRule="auto"/>
              <w:ind w:left="28" w:right="12"/>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-0.361*</w:t>
            </w:r>
          </w:p>
        </w:tc>
      </w:tr>
      <w:tr w:rsidR="00085092" w:rsidRPr="00085092" w14:paraId="07B4B73B" w14:textId="77777777" w:rsidTr="00085092">
        <w:trPr>
          <w:trHeight w:val="534"/>
        </w:trPr>
        <w:tc>
          <w:tcPr>
            <w:tcW w:w="3019" w:type="dxa"/>
          </w:tcPr>
          <w:p w14:paraId="3D089AD1" w14:textId="77777777" w:rsidR="00085092" w:rsidRPr="00085092" w:rsidRDefault="00085092" w:rsidP="00085092">
            <w:pPr>
              <w:widowControl w:val="0"/>
              <w:autoSpaceDE w:val="0"/>
              <w:autoSpaceDN w:val="0"/>
              <w:spacing w:before="111" w:after="0" w:line="240" w:lineRule="auto"/>
              <w:ind w:left="103"/>
              <w:rPr>
                <w:rFonts w:ascii="Times New Roman" w:eastAsia="Times New Roman" w:hAnsi="Times New Roman" w:cs="Times New Roman"/>
                <w:kern w:val="0"/>
                <w:sz w:val="24"/>
                <w:lang w:val="en-US"/>
                <w14:ligatures w14:val="none"/>
              </w:rPr>
            </w:pPr>
            <w:r w:rsidRPr="00085092">
              <w:rPr>
                <w:rFonts w:ascii="Times New Roman" w:eastAsia="Times New Roman" w:hAnsi="Times New Roman" w:cs="Times New Roman"/>
                <w:kern w:val="0"/>
                <w:sz w:val="24"/>
                <w:lang w:val="en-US"/>
                <w14:ligatures w14:val="none"/>
              </w:rPr>
              <w:t>First</w:t>
            </w:r>
            <w:r w:rsidRPr="00085092">
              <w:rPr>
                <w:rFonts w:ascii="Times New Roman" w:eastAsia="Times New Roman" w:hAnsi="Times New Roman" w:cs="Times New Roman"/>
                <w:spacing w:val="6"/>
                <w:kern w:val="0"/>
                <w:sz w:val="24"/>
                <w:lang w:val="en-US"/>
                <w14:ligatures w14:val="none"/>
              </w:rPr>
              <w:t xml:space="preserve"> </w:t>
            </w:r>
            <w:r w:rsidRPr="00085092">
              <w:rPr>
                <w:rFonts w:ascii="Times New Roman" w:eastAsia="Times New Roman" w:hAnsi="Times New Roman" w:cs="Times New Roman"/>
                <w:spacing w:val="-2"/>
                <w:kern w:val="0"/>
                <w:sz w:val="24"/>
                <w:lang w:val="en-US"/>
                <w14:ligatures w14:val="none"/>
              </w:rPr>
              <w:t>count</w:t>
            </w:r>
          </w:p>
        </w:tc>
        <w:tc>
          <w:tcPr>
            <w:tcW w:w="1253" w:type="dxa"/>
          </w:tcPr>
          <w:p w14:paraId="0E280F15"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402" w:type="dxa"/>
          </w:tcPr>
          <w:p w14:paraId="31D75339"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066" w:type="dxa"/>
          </w:tcPr>
          <w:p w14:paraId="2CA08D32"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792" w:type="dxa"/>
          </w:tcPr>
          <w:p w14:paraId="265588B0" w14:textId="77777777" w:rsidR="00085092" w:rsidRPr="00085092" w:rsidRDefault="00085092" w:rsidP="00085092">
            <w:pPr>
              <w:widowControl w:val="0"/>
              <w:autoSpaceDE w:val="0"/>
              <w:autoSpaceDN w:val="0"/>
              <w:spacing w:before="113" w:after="0" w:line="240" w:lineRule="auto"/>
              <w:ind w:left="14" w:right="7"/>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4"/>
                <w:kern w:val="0"/>
                <w:lang w:val="en-US"/>
                <w14:ligatures w14:val="none"/>
              </w:rPr>
              <w:t>0.308</w:t>
            </w:r>
          </w:p>
        </w:tc>
        <w:tc>
          <w:tcPr>
            <w:tcW w:w="1457" w:type="dxa"/>
          </w:tcPr>
          <w:p w14:paraId="3A699364" w14:textId="77777777" w:rsidR="00085092" w:rsidRPr="00085092" w:rsidRDefault="00085092" w:rsidP="00085092">
            <w:pPr>
              <w:widowControl w:val="0"/>
              <w:autoSpaceDE w:val="0"/>
              <w:autoSpaceDN w:val="0"/>
              <w:spacing w:before="128" w:after="0" w:line="240" w:lineRule="auto"/>
              <w:ind w:left="21" w:right="14"/>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w:t>
            </w:r>
            <w:r w:rsidRPr="00085092">
              <w:rPr>
                <w:rFonts w:ascii="Times New Roman" w:eastAsia="Times New Roman" w:hAnsi="Times New Roman" w:cs="Times New Roman"/>
                <w:spacing w:val="-2"/>
                <w:kern w:val="0"/>
                <w:lang w:val="en-US"/>
                <w14:ligatures w14:val="none"/>
              </w:rPr>
              <w:t>0.035</w:t>
            </w:r>
          </w:p>
        </w:tc>
        <w:tc>
          <w:tcPr>
            <w:tcW w:w="1399" w:type="dxa"/>
          </w:tcPr>
          <w:p w14:paraId="7F4839CB" w14:textId="77777777" w:rsidR="00085092" w:rsidRPr="00085092" w:rsidRDefault="00085092" w:rsidP="00085092">
            <w:pPr>
              <w:widowControl w:val="0"/>
              <w:autoSpaceDE w:val="0"/>
              <w:autoSpaceDN w:val="0"/>
              <w:spacing w:before="128" w:after="0" w:line="240" w:lineRule="auto"/>
              <w:ind w:left="30" w:right="19"/>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4"/>
                <w:kern w:val="0"/>
                <w:lang w:val="en-US"/>
                <w14:ligatures w14:val="none"/>
              </w:rPr>
              <w:t>0.105</w:t>
            </w:r>
          </w:p>
        </w:tc>
        <w:tc>
          <w:tcPr>
            <w:tcW w:w="831" w:type="dxa"/>
          </w:tcPr>
          <w:p w14:paraId="10DE121E" w14:textId="77777777" w:rsidR="00085092" w:rsidRPr="00085092" w:rsidRDefault="00085092" w:rsidP="00085092">
            <w:pPr>
              <w:widowControl w:val="0"/>
              <w:autoSpaceDE w:val="0"/>
              <w:autoSpaceDN w:val="0"/>
              <w:spacing w:before="128" w:after="0" w:line="240" w:lineRule="auto"/>
              <w:ind w:left="22" w:right="8"/>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w:t>
            </w:r>
            <w:r w:rsidRPr="00085092">
              <w:rPr>
                <w:rFonts w:ascii="Times New Roman" w:eastAsia="Times New Roman" w:hAnsi="Times New Roman" w:cs="Times New Roman"/>
                <w:spacing w:val="-4"/>
                <w:kern w:val="0"/>
                <w:lang w:val="en-US"/>
                <w14:ligatures w14:val="none"/>
              </w:rPr>
              <w:t>0.182</w:t>
            </w:r>
          </w:p>
        </w:tc>
        <w:tc>
          <w:tcPr>
            <w:tcW w:w="974" w:type="dxa"/>
          </w:tcPr>
          <w:p w14:paraId="3269B5A2" w14:textId="77777777" w:rsidR="00085092" w:rsidRPr="00085092" w:rsidRDefault="00085092" w:rsidP="00085092">
            <w:pPr>
              <w:widowControl w:val="0"/>
              <w:autoSpaceDE w:val="0"/>
              <w:autoSpaceDN w:val="0"/>
              <w:spacing w:before="128" w:after="0" w:line="240" w:lineRule="auto"/>
              <w:ind w:left="24" w:right="9"/>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0.379*</w:t>
            </w:r>
          </w:p>
        </w:tc>
        <w:tc>
          <w:tcPr>
            <w:tcW w:w="1023" w:type="dxa"/>
          </w:tcPr>
          <w:p w14:paraId="1C69CC30" w14:textId="77777777" w:rsidR="00085092" w:rsidRPr="00085092" w:rsidRDefault="00085092" w:rsidP="00085092">
            <w:pPr>
              <w:widowControl w:val="0"/>
              <w:autoSpaceDE w:val="0"/>
              <w:autoSpaceDN w:val="0"/>
              <w:spacing w:before="128" w:after="0" w:line="240" w:lineRule="auto"/>
              <w:ind w:left="45" w:right="26"/>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0.034</w:t>
            </w:r>
          </w:p>
        </w:tc>
        <w:tc>
          <w:tcPr>
            <w:tcW w:w="940" w:type="dxa"/>
          </w:tcPr>
          <w:p w14:paraId="21CB1A17" w14:textId="77777777" w:rsidR="00085092" w:rsidRPr="00085092" w:rsidRDefault="00085092" w:rsidP="00085092">
            <w:pPr>
              <w:widowControl w:val="0"/>
              <w:autoSpaceDE w:val="0"/>
              <w:autoSpaceDN w:val="0"/>
              <w:spacing w:before="128" w:after="0" w:line="240" w:lineRule="auto"/>
              <w:ind w:left="28" w:right="10"/>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w:t>
            </w:r>
            <w:r w:rsidRPr="00085092">
              <w:rPr>
                <w:rFonts w:ascii="Times New Roman" w:eastAsia="Times New Roman" w:hAnsi="Times New Roman" w:cs="Times New Roman"/>
                <w:spacing w:val="-4"/>
                <w:kern w:val="0"/>
                <w:lang w:val="en-US"/>
                <w14:ligatures w14:val="none"/>
              </w:rPr>
              <w:t>0.058</w:t>
            </w:r>
          </w:p>
        </w:tc>
      </w:tr>
      <w:tr w:rsidR="00085092" w:rsidRPr="00085092" w14:paraId="1010C1E6" w14:textId="77777777" w:rsidTr="00085092">
        <w:trPr>
          <w:trHeight w:val="534"/>
        </w:trPr>
        <w:tc>
          <w:tcPr>
            <w:tcW w:w="3019" w:type="dxa"/>
          </w:tcPr>
          <w:p w14:paraId="3AE601DD" w14:textId="77777777" w:rsidR="00085092" w:rsidRPr="00085092" w:rsidRDefault="00085092" w:rsidP="00085092">
            <w:pPr>
              <w:widowControl w:val="0"/>
              <w:autoSpaceDE w:val="0"/>
              <w:autoSpaceDN w:val="0"/>
              <w:spacing w:before="111" w:after="0" w:line="240" w:lineRule="auto"/>
              <w:ind w:left="103"/>
              <w:rPr>
                <w:rFonts w:ascii="Times New Roman" w:eastAsia="Times New Roman" w:hAnsi="Times New Roman" w:cs="Times New Roman"/>
                <w:kern w:val="0"/>
                <w:sz w:val="24"/>
                <w:lang w:val="en-US"/>
                <w14:ligatures w14:val="none"/>
              </w:rPr>
            </w:pPr>
            <w:r w:rsidRPr="00085092">
              <w:rPr>
                <w:rFonts w:ascii="Times New Roman" w:eastAsia="Times New Roman" w:hAnsi="Times New Roman" w:cs="Times New Roman"/>
                <w:kern w:val="0"/>
                <w:sz w:val="24"/>
                <w:lang w:val="en-US"/>
                <w14:ligatures w14:val="none"/>
              </w:rPr>
              <w:t>Final</w:t>
            </w:r>
            <w:r w:rsidRPr="00085092">
              <w:rPr>
                <w:rFonts w:ascii="Times New Roman" w:eastAsia="Times New Roman" w:hAnsi="Times New Roman" w:cs="Times New Roman"/>
                <w:spacing w:val="8"/>
                <w:kern w:val="0"/>
                <w:sz w:val="24"/>
                <w:lang w:val="en-US"/>
                <w14:ligatures w14:val="none"/>
              </w:rPr>
              <w:t xml:space="preserve"> </w:t>
            </w:r>
            <w:r w:rsidRPr="00085092">
              <w:rPr>
                <w:rFonts w:ascii="Times New Roman" w:eastAsia="Times New Roman" w:hAnsi="Times New Roman" w:cs="Times New Roman"/>
                <w:spacing w:val="-2"/>
                <w:kern w:val="0"/>
                <w:sz w:val="24"/>
                <w:lang w:val="en-US"/>
                <w14:ligatures w14:val="none"/>
              </w:rPr>
              <w:t>count</w:t>
            </w:r>
          </w:p>
        </w:tc>
        <w:tc>
          <w:tcPr>
            <w:tcW w:w="1253" w:type="dxa"/>
          </w:tcPr>
          <w:p w14:paraId="24E2544D"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402" w:type="dxa"/>
          </w:tcPr>
          <w:p w14:paraId="19C8DFB9"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066" w:type="dxa"/>
          </w:tcPr>
          <w:p w14:paraId="4A3B7634"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792" w:type="dxa"/>
          </w:tcPr>
          <w:p w14:paraId="663272FE"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457" w:type="dxa"/>
          </w:tcPr>
          <w:p w14:paraId="38726CC4" w14:textId="77777777" w:rsidR="00085092" w:rsidRPr="00085092" w:rsidRDefault="00085092" w:rsidP="00085092">
            <w:pPr>
              <w:widowControl w:val="0"/>
              <w:autoSpaceDE w:val="0"/>
              <w:autoSpaceDN w:val="0"/>
              <w:spacing w:before="128" w:after="0" w:line="240" w:lineRule="auto"/>
              <w:ind w:left="21" w:right="14"/>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w:t>
            </w:r>
            <w:r w:rsidRPr="00085092">
              <w:rPr>
                <w:rFonts w:ascii="Times New Roman" w:eastAsia="Times New Roman" w:hAnsi="Times New Roman" w:cs="Times New Roman"/>
                <w:spacing w:val="-2"/>
                <w:kern w:val="0"/>
                <w:lang w:val="en-US"/>
                <w14:ligatures w14:val="none"/>
              </w:rPr>
              <w:t>0.103</w:t>
            </w:r>
          </w:p>
        </w:tc>
        <w:tc>
          <w:tcPr>
            <w:tcW w:w="1399" w:type="dxa"/>
          </w:tcPr>
          <w:p w14:paraId="18C363A9" w14:textId="77777777" w:rsidR="00085092" w:rsidRPr="00085092" w:rsidRDefault="00085092" w:rsidP="00085092">
            <w:pPr>
              <w:widowControl w:val="0"/>
              <w:autoSpaceDE w:val="0"/>
              <w:autoSpaceDN w:val="0"/>
              <w:spacing w:before="128" w:after="0" w:line="240" w:lineRule="auto"/>
              <w:ind w:left="29" w:right="19"/>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w:t>
            </w:r>
            <w:r w:rsidRPr="00085092">
              <w:rPr>
                <w:rFonts w:ascii="Times New Roman" w:eastAsia="Times New Roman" w:hAnsi="Times New Roman" w:cs="Times New Roman"/>
                <w:spacing w:val="-2"/>
                <w:kern w:val="0"/>
                <w:lang w:val="en-US"/>
                <w14:ligatures w14:val="none"/>
              </w:rPr>
              <w:t>0.071</w:t>
            </w:r>
          </w:p>
        </w:tc>
        <w:tc>
          <w:tcPr>
            <w:tcW w:w="831" w:type="dxa"/>
          </w:tcPr>
          <w:p w14:paraId="1AD316AD" w14:textId="77777777" w:rsidR="00085092" w:rsidRPr="00085092" w:rsidRDefault="00085092" w:rsidP="00085092">
            <w:pPr>
              <w:widowControl w:val="0"/>
              <w:autoSpaceDE w:val="0"/>
              <w:autoSpaceDN w:val="0"/>
              <w:spacing w:before="128" w:after="0" w:line="240" w:lineRule="auto"/>
              <w:ind w:left="22" w:right="9"/>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-0.004</w:t>
            </w:r>
          </w:p>
        </w:tc>
        <w:tc>
          <w:tcPr>
            <w:tcW w:w="974" w:type="dxa"/>
          </w:tcPr>
          <w:p w14:paraId="2F199AE1" w14:textId="77777777" w:rsidR="00085092" w:rsidRPr="00085092" w:rsidRDefault="00085092" w:rsidP="00085092">
            <w:pPr>
              <w:widowControl w:val="0"/>
              <w:autoSpaceDE w:val="0"/>
              <w:autoSpaceDN w:val="0"/>
              <w:spacing w:before="128" w:after="0" w:line="240" w:lineRule="auto"/>
              <w:ind w:left="24" w:right="11"/>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0.207</w:t>
            </w:r>
          </w:p>
        </w:tc>
        <w:tc>
          <w:tcPr>
            <w:tcW w:w="1023" w:type="dxa"/>
          </w:tcPr>
          <w:p w14:paraId="04576DC7" w14:textId="77777777" w:rsidR="00085092" w:rsidRPr="00085092" w:rsidRDefault="00085092" w:rsidP="00085092">
            <w:pPr>
              <w:widowControl w:val="0"/>
              <w:autoSpaceDE w:val="0"/>
              <w:autoSpaceDN w:val="0"/>
              <w:spacing w:before="128" w:after="0" w:line="240" w:lineRule="auto"/>
              <w:ind w:left="45" w:right="26"/>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0.113</w:t>
            </w:r>
          </w:p>
        </w:tc>
        <w:tc>
          <w:tcPr>
            <w:tcW w:w="940" w:type="dxa"/>
          </w:tcPr>
          <w:p w14:paraId="291B1C13" w14:textId="77777777" w:rsidR="00085092" w:rsidRPr="00085092" w:rsidRDefault="00085092" w:rsidP="00085092">
            <w:pPr>
              <w:widowControl w:val="0"/>
              <w:autoSpaceDE w:val="0"/>
              <w:autoSpaceDN w:val="0"/>
              <w:spacing w:before="128" w:after="0" w:line="240" w:lineRule="auto"/>
              <w:ind w:left="28" w:right="15"/>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4"/>
                <w:kern w:val="0"/>
                <w:lang w:val="en-US"/>
                <w14:ligatures w14:val="none"/>
              </w:rPr>
              <w:t>0.079</w:t>
            </w:r>
          </w:p>
        </w:tc>
      </w:tr>
      <w:tr w:rsidR="00085092" w:rsidRPr="00085092" w14:paraId="2A3538D4" w14:textId="77777777" w:rsidTr="00085092">
        <w:trPr>
          <w:trHeight w:val="503"/>
        </w:trPr>
        <w:tc>
          <w:tcPr>
            <w:tcW w:w="3019" w:type="dxa"/>
          </w:tcPr>
          <w:p w14:paraId="6DEB427C" w14:textId="77777777" w:rsidR="00085092" w:rsidRPr="00085092" w:rsidRDefault="00085092" w:rsidP="00085092">
            <w:pPr>
              <w:widowControl w:val="0"/>
              <w:autoSpaceDE w:val="0"/>
              <w:autoSpaceDN w:val="0"/>
              <w:spacing w:before="113" w:after="0" w:line="240" w:lineRule="auto"/>
              <w:ind w:left="103"/>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Germination</w:t>
            </w:r>
            <w:r w:rsidRPr="00085092">
              <w:rPr>
                <w:rFonts w:ascii="Times New Roman" w:eastAsia="Times New Roman" w:hAnsi="Times New Roman" w:cs="Times New Roman"/>
                <w:spacing w:val="19"/>
                <w:kern w:val="0"/>
                <w:lang w:val="en-US"/>
                <w14:ligatures w14:val="none"/>
              </w:rPr>
              <w:t xml:space="preserve"> </w:t>
            </w:r>
            <w:r w:rsidRPr="00085092">
              <w:rPr>
                <w:rFonts w:ascii="Times New Roman" w:eastAsia="Times New Roman" w:hAnsi="Times New Roman" w:cs="Times New Roman"/>
                <w:spacing w:val="-5"/>
                <w:kern w:val="0"/>
                <w:lang w:val="en-US"/>
                <w14:ligatures w14:val="none"/>
              </w:rPr>
              <w:t>(%)</w:t>
            </w:r>
          </w:p>
        </w:tc>
        <w:tc>
          <w:tcPr>
            <w:tcW w:w="1253" w:type="dxa"/>
          </w:tcPr>
          <w:p w14:paraId="75627625"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402" w:type="dxa"/>
          </w:tcPr>
          <w:p w14:paraId="5D5B673F"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066" w:type="dxa"/>
          </w:tcPr>
          <w:p w14:paraId="1694B4D4"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792" w:type="dxa"/>
          </w:tcPr>
          <w:p w14:paraId="61E9F3CB"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457" w:type="dxa"/>
          </w:tcPr>
          <w:p w14:paraId="673A9739"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399" w:type="dxa"/>
          </w:tcPr>
          <w:p w14:paraId="4DC855CD" w14:textId="77777777" w:rsidR="00085092" w:rsidRPr="00085092" w:rsidRDefault="00085092" w:rsidP="00085092">
            <w:pPr>
              <w:widowControl w:val="0"/>
              <w:autoSpaceDE w:val="0"/>
              <w:autoSpaceDN w:val="0"/>
              <w:spacing w:before="113" w:after="0" w:line="240" w:lineRule="auto"/>
              <w:ind w:left="30" w:right="19"/>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0.485**</w:t>
            </w:r>
          </w:p>
        </w:tc>
        <w:tc>
          <w:tcPr>
            <w:tcW w:w="831" w:type="dxa"/>
          </w:tcPr>
          <w:p w14:paraId="19906920" w14:textId="77777777" w:rsidR="00085092" w:rsidRPr="00085092" w:rsidRDefault="00085092" w:rsidP="00085092">
            <w:pPr>
              <w:widowControl w:val="0"/>
              <w:autoSpaceDE w:val="0"/>
              <w:autoSpaceDN w:val="0"/>
              <w:spacing w:before="113" w:after="0" w:line="240" w:lineRule="auto"/>
              <w:ind w:left="22" w:right="13"/>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0.091</w:t>
            </w:r>
          </w:p>
        </w:tc>
        <w:tc>
          <w:tcPr>
            <w:tcW w:w="974" w:type="dxa"/>
          </w:tcPr>
          <w:p w14:paraId="541DA752" w14:textId="77777777" w:rsidR="00085092" w:rsidRPr="00085092" w:rsidRDefault="00085092" w:rsidP="00085092">
            <w:pPr>
              <w:widowControl w:val="0"/>
              <w:autoSpaceDE w:val="0"/>
              <w:autoSpaceDN w:val="0"/>
              <w:spacing w:before="113" w:after="0" w:line="240" w:lineRule="auto"/>
              <w:ind w:left="24" w:right="12"/>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w:t>
            </w:r>
            <w:r w:rsidRPr="00085092">
              <w:rPr>
                <w:rFonts w:ascii="Times New Roman" w:eastAsia="Times New Roman" w:hAnsi="Times New Roman" w:cs="Times New Roman"/>
                <w:spacing w:val="-4"/>
                <w:kern w:val="0"/>
                <w:lang w:val="en-US"/>
                <w14:ligatures w14:val="none"/>
              </w:rPr>
              <w:t>0.039</w:t>
            </w:r>
          </w:p>
        </w:tc>
        <w:tc>
          <w:tcPr>
            <w:tcW w:w="1023" w:type="dxa"/>
          </w:tcPr>
          <w:p w14:paraId="10A8E58F" w14:textId="77777777" w:rsidR="00085092" w:rsidRPr="00085092" w:rsidRDefault="00085092" w:rsidP="00085092">
            <w:pPr>
              <w:widowControl w:val="0"/>
              <w:autoSpaceDE w:val="0"/>
              <w:autoSpaceDN w:val="0"/>
              <w:spacing w:before="113" w:after="0" w:line="240" w:lineRule="auto"/>
              <w:ind w:left="43" w:right="26"/>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0.071</w:t>
            </w:r>
          </w:p>
        </w:tc>
        <w:tc>
          <w:tcPr>
            <w:tcW w:w="940" w:type="dxa"/>
          </w:tcPr>
          <w:p w14:paraId="3A7B6096" w14:textId="77777777" w:rsidR="00085092" w:rsidRPr="00085092" w:rsidRDefault="00085092" w:rsidP="00085092">
            <w:pPr>
              <w:widowControl w:val="0"/>
              <w:autoSpaceDE w:val="0"/>
              <w:autoSpaceDN w:val="0"/>
              <w:spacing w:before="113" w:after="0" w:line="240" w:lineRule="auto"/>
              <w:ind w:left="28" w:right="13"/>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4"/>
                <w:kern w:val="0"/>
                <w:lang w:val="en-US"/>
                <w14:ligatures w14:val="none"/>
              </w:rPr>
              <w:t>0.208</w:t>
            </w:r>
          </w:p>
        </w:tc>
      </w:tr>
      <w:tr w:rsidR="00085092" w:rsidRPr="00085092" w14:paraId="00A5ADED" w14:textId="77777777" w:rsidTr="00085092">
        <w:trPr>
          <w:trHeight w:val="502"/>
        </w:trPr>
        <w:tc>
          <w:tcPr>
            <w:tcW w:w="3019" w:type="dxa"/>
          </w:tcPr>
          <w:p w14:paraId="56D1EACA" w14:textId="77777777" w:rsidR="00085092" w:rsidRPr="00085092" w:rsidRDefault="00085092" w:rsidP="00085092">
            <w:pPr>
              <w:widowControl w:val="0"/>
              <w:autoSpaceDE w:val="0"/>
              <w:autoSpaceDN w:val="0"/>
              <w:spacing w:before="109" w:after="0" w:line="240" w:lineRule="auto"/>
              <w:ind w:left="103"/>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Speed</w:t>
            </w:r>
            <w:r w:rsidRPr="00085092">
              <w:rPr>
                <w:rFonts w:ascii="Times New Roman" w:eastAsia="Times New Roman" w:hAnsi="Times New Roman" w:cs="Times New Roman"/>
                <w:spacing w:val="10"/>
                <w:kern w:val="0"/>
                <w:lang w:val="en-US"/>
                <w14:ligatures w14:val="none"/>
              </w:rPr>
              <w:t xml:space="preserve"> </w:t>
            </w:r>
            <w:r w:rsidRPr="00085092">
              <w:rPr>
                <w:rFonts w:ascii="Times New Roman" w:eastAsia="Times New Roman" w:hAnsi="Times New Roman" w:cs="Times New Roman"/>
                <w:kern w:val="0"/>
                <w:lang w:val="en-US"/>
                <w14:ligatures w14:val="none"/>
              </w:rPr>
              <w:t>of</w:t>
            </w:r>
            <w:r w:rsidRPr="00085092">
              <w:rPr>
                <w:rFonts w:ascii="Times New Roman" w:eastAsia="Times New Roman" w:hAnsi="Times New Roman" w:cs="Times New Roman"/>
                <w:spacing w:val="9"/>
                <w:kern w:val="0"/>
                <w:lang w:val="en-US"/>
                <w14:ligatures w14:val="none"/>
              </w:rPr>
              <w:t xml:space="preserve"> </w:t>
            </w:r>
            <w:r w:rsidRPr="00085092">
              <w:rPr>
                <w:rFonts w:ascii="Times New Roman" w:eastAsia="Times New Roman" w:hAnsi="Times New Roman" w:cs="Times New Roman"/>
                <w:kern w:val="0"/>
                <w:lang w:val="en-US"/>
                <w14:ligatures w14:val="none"/>
              </w:rPr>
              <w:t>germination</w:t>
            </w:r>
            <w:r w:rsidRPr="00085092">
              <w:rPr>
                <w:rFonts w:ascii="Times New Roman" w:eastAsia="Times New Roman" w:hAnsi="Times New Roman" w:cs="Times New Roman"/>
                <w:spacing w:val="10"/>
                <w:kern w:val="0"/>
                <w:lang w:val="en-US"/>
                <w14:ligatures w14:val="none"/>
              </w:rPr>
              <w:t xml:space="preserve"> </w:t>
            </w:r>
            <w:r w:rsidRPr="00085092">
              <w:rPr>
                <w:rFonts w:ascii="Times New Roman" w:eastAsia="Times New Roman" w:hAnsi="Times New Roman" w:cs="Times New Roman"/>
                <w:kern w:val="0"/>
                <w:lang w:val="en-US"/>
                <w14:ligatures w14:val="none"/>
              </w:rPr>
              <w:t>(in</w:t>
            </w:r>
            <w:r w:rsidRPr="00085092">
              <w:rPr>
                <w:rFonts w:ascii="Times New Roman" w:eastAsia="Times New Roman" w:hAnsi="Times New Roman" w:cs="Times New Roman"/>
                <w:spacing w:val="8"/>
                <w:kern w:val="0"/>
                <w:lang w:val="en-US"/>
                <w14:ligatures w14:val="none"/>
              </w:rPr>
              <w:t xml:space="preserve"> </w:t>
            </w:r>
            <w:r w:rsidRPr="00085092">
              <w:rPr>
                <w:rFonts w:ascii="Times New Roman" w:eastAsia="Times New Roman" w:hAnsi="Times New Roman" w:cs="Times New Roman"/>
                <w:spacing w:val="-4"/>
                <w:kern w:val="0"/>
                <w:lang w:val="en-US"/>
                <w14:ligatures w14:val="none"/>
              </w:rPr>
              <w:t>lab)</w:t>
            </w:r>
          </w:p>
        </w:tc>
        <w:tc>
          <w:tcPr>
            <w:tcW w:w="1253" w:type="dxa"/>
          </w:tcPr>
          <w:p w14:paraId="4E29360D"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402" w:type="dxa"/>
          </w:tcPr>
          <w:p w14:paraId="1E0B756E"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066" w:type="dxa"/>
          </w:tcPr>
          <w:p w14:paraId="38A4B53C"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792" w:type="dxa"/>
          </w:tcPr>
          <w:p w14:paraId="21C98216"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457" w:type="dxa"/>
          </w:tcPr>
          <w:p w14:paraId="4A903DD0"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399" w:type="dxa"/>
          </w:tcPr>
          <w:p w14:paraId="1AA03AC4"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831" w:type="dxa"/>
          </w:tcPr>
          <w:p w14:paraId="0FFB41C1" w14:textId="77777777" w:rsidR="00085092" w:rsidRPr="00085092" w:rsidRDefault="00085092" w:rsidP="00085092">
            <w:pPr>
              <w:widowControl w:val="0"/>
              <w:autoSpaceDE w:val="0"/>
              <w:autoSpaceDN w:val="0"/>
              <w:spacing w:before="109" w:after="0" w:line="240" w:lineRule="auto"/>
              <w:ind w:left="22" w:right="11"/>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w:t>
            </w:r>
            <w:r w:rsidRPr="00085092">
              <w:rPr>
                <w:rFonts w:ascii="Times New Roman" w:eastAsia="Times New Roman" w:hAnsi="Times New Roman" w:cs="Times New Roman"/>
                <w:spacing w:val="-4"/>
                <w:kern w:val="0"/>
                <w:lang w:val="en-US"/>
                <w14:ligatures w14:val="none"/>
              </w:rPr>
              <w:t>0.081</w:t>
            </w:r>
          </w:p>
        </w:tc>
        <w:tc>
          <w:tcPr>
            <w:tcW w:w="974" w:type="dxa"/>
          </w:tcPr>
          <w:p w14:paraId="351646B5" w14:textId="77777777" w:rsidR="00085092" w:rsidRPr="00085092" w:rsidRDefault="00085092" w:rsidP="00085092">
            <w:pPr>
              <w:widowControl w:val="0"/>
              <w:autoSpaceDE w:val="0"/>
              <w:autoSpaceDN w:val="0"/>
              <w:spacing w:before="109" w:after="0" w:line="240" w:lineRule="auto"/>
              <w:ind w:left="24" w:right="13"/>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-0.069</w:t>
            </w:r>
          </w:p>
        </w:tc>
        <w:tc>
          <w:tcPr>
            <w:tcW w:w="1023" w:type="dxa"/>
          </w:tcPr>
          <w:p w14:paraId="32A34D12" w14:textId="77777777" w:rsidR="00085092" w:rsidRPr="00085092" w:rsidRDefault="00085092" w:rsidP="00085092">
            <w:pPr>
              <w:widowControl w:val="0"/>
              <w:autoSpaceDE w:val="0"/>
              <w:autoSpaceDN w:val="0"/>
              <w:spacing w:before="109" w:after="0" w:line="240" w:lineRule="auto"/>
              <w:ind w:left="40" w:right="28"/>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w:t>
            </w:r>
            <w:r w:rsidRPr="00085092">
              <w:rPr>
                <w:rFonts w:ascii="Times New Roman" w:eastAsia="Times New Roman" w:hAnsi="Times New Roman" w:cs="Times New Roman"/>
                <w:spacing w:val="-2"/>
                <w:kern w:val="0"/>
                <w:lang w:val="en-US"/>
                <w14:ligatures w14:val="none"/>
              </w:rPr>
              <w:t>0.090</w:t>
            </w:r>
          </w:p>
        </w:tc>
        <w:tc>
          <w:tcPr>
            <w:tcW w:w="940" w:type="dxa"/>
          </w:tcPr>
          <w:p w14:paraId="3DD071AC" w14:textId="77777777" w:rsidR="00085092" w:rsidRPr="00085092" w:rsidRDefault="00085092" w:rsidP="00085092">
            <w:pPr>
              <w:widowControl w:val="0"/>
              <w:autoSpaceDE w:val="0"/>
              <w:autoSpaceDN w:val="0"/>
              <w:spacing w:before="109" w:after="0" w:line="240" w:lineRule="auto"/>
              <w:ind w:left="28" w:right="14"/>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w:t>
            </w:r>
            <w:r w:rsidRPr="00085092">
              <w:rPr>
                <w:rFonts w:ascii="Times New Roman" w:eastAsia="Times New Roman" w:hAnsi="Times New Roman" w:cs="Times New Roman"/>
                <w:spacing w:val="-4"/>
                <w:kern w:val="0"/>
                <w:lang w:val="en-US"/>
                <w14:ligatures w14:val="none"/>
              </w:rPr>
              <w:t>0.055</w:t>
            </w:r>
          </w:p>
        </w:tc>
      </w:tr>
      <w:tr w:rsidR="00085092" w:rsidRPr="00085092" w14:paraId="23749150" w14:textId="77777777" w:rsidTr="00085092">
        <w:trPr>
          <w:trHeight w:val="500"/>
        </w:trPr>
        <w:tc>
          <w:tcPr>
            <w:tcW w:w="3019" w:type="dxa"/>
          </w:tcPr>
          <w:p w14:paraId="6F0E19C9" w14:textId="77777777" w:rsidR="00085092" w:rsidRPr="00085092" w:rsidRDefault="00085092" w:rsidP="00085092">
            <w:pPr>
              <w:widowControl w:val="0"/>
              <w:autoSpaceDE w:val="0"/>
              <w:autoSpaceDN w:val="0"/>
              <w:spacing w:before="110" w:after="0" w:line="240" w:lineRule="auto"/>
              <w:ind w:left="103"/>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Root</w:t>
            </w:r>
            <w:r w:rsidRPr="00085092">
              <w:rPr>
                <w:rFonts w:ascii="Times New Roman" w:eastAsia="Times New Roman" w:hAnsi="Times New Roman" w:cs="Times New Roman"/>
                <w:spacing w:val="9"/>
                <w:kern w:val="0"/>
                <w:lang w:val="en-US"/>
                <w14:ligatures w14:val="none"/>
              </w:rPr>
              <w:t xml:space="preserve"> </w:t>
            </w:r>
            <w:r w:rsidRPr="00085092">
              <w:rPr>
                <w:rFonts w:ascii="Times New Roman" w:eastAsia="Times New Roman" w:hAnsi="Times New Roman" w:cs="Times New Roman"/>
                <w:kern w:val="0"/>
                <w:lang w:val="en-US"/>
                <w14:ligatures w14:val="none"/>
              </w:rPr>
              <w:t>length</w:t>
            </w:r>
            <w:r w:rsidRPr="00085092">
              <w:rPr>
                <w:rFonts w:ascii="Times New Roman" w:eastAsia="Times New Roman" w:hAnsi="Times New Roman" w:cs="Times New Roman"/>
                <w:spacing w:val="10"/>
                <w:kern w:val="0"/>
                <w:lang w:val="en-US"/>
                <w14:ligatures w14:val="none"/>
              </w:rPr>
              <w:t xml:space="preserve"> </w:t>
            </w:r>
            <w:r w:rsidRPr="00085092">
              <w:rPr>
                <w:rFonts w:ascii="Times New Roman" w:eastAsia="Times New Roman" w:hAnsi="Times New Roman" w:cs="Times New Roman"/>
                <w:spacing w:val="-4"/>
                <w:kern w:val="0"/>
                <w:lang w:val="en-US"/>
                <w14:ligatures w14:val="none"/>
              </w:rPr>
              <w:t>(cm)</w:t>
            </w:r>
          </w:p>
        </w:tc>
        <w:tc>
          <w:tcPr>
            <w:tcW w:w="1253" w:type="dxa"/>
          </w:tcPr>
          <w:p w14:paraId="0B00392C"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402" w:type="dxa"/>
          </w:tcPr>
          <w:p w14:paraId="229E0376"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066" w:type="dxa"/>
          </w:tcPr>
          <w:p w14:paraId="22F77B5E"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792" w:type="dxa"/>
          </w:tcPr>
          <w:p w14:paraId="0B449327"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457" w:type="dxa"/>
          </w:tcPr>
          <w:p w14:paraId="60CDF604"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399" w:type="dxa"/>
          </w:tcPr>
          <w:p w14:paraId="5863CFCB"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831" w:type="dxa"/>
          </w:tcPr>
          <w:p w14:paraId="08277E82"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974" w:type="dxa"/>
          </w:tcPr>
          <w:p w14:paraId="6E2CF9F2" w14:textId="77777777" w:rsidR="00085092" w:rsidRPr="00085092" w:rsidRDefault="00085092" w:rsidP="00085092">
            <w:pPr>
              <w:widowControl w:val="0"/>
              <w:autoSpaceDE w:val="0"/>
              <w:autoSpaceDN w:val="0"/>
              <w:spacing w:before="110" w:after="0" w:line="240" w:lineRule="auto"/>
              <w:ind w:left="24" w:right="15"/>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w:t>
            </w:r>
            <w:r w:rsidRPr="00085092">
              <w:rPr>
                <w:rFonts w:ascii="Times New Roman" w:eastAsia="Times New Roman" w:hAnsi="Times New Roman" w:cs="Times New Roman"/>
                <w:spacing w:val="-2"/>
                <w:kern w:val="0"/>
                <w:lang w:val="en-US"/>
                <w14:ligatures w14:val="none"/>
              </w:rPr>
              <w:t>0.216</w:t>
            </w:r>
          </w:p>
        </w:tc>
        <w:tc>
          <w:tcPr>
            <w:tcW w:w="1023" w:type="dxa"/>
          </w:tcPr>
          <w:p w14:paraId="4E7DA602" w14:textId="77777777" w:rsidR="00085092" w:rsidRPr="00085092" w:rsidRDefault="00085092" w:rsidP="00085092">
            <w:pPr>
              <w:widowControl w:val="0"/>
              <w:autoSpaceDE w:val="0"/>
              <w:autoSpaceDN w:val="0"/>
              <w:spacing w:before="110" w:after="0" w:line="240" w:lineRule="auto"/>
              <w:ind w:left="40" w:right="26"/>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0.893**</w:t>
            </w:r>
          </w:p>
        </w:tc>
        <w:tc>
          <w:tcPr>
            <w:tcW w:w="940" w:type="dxa"/>
          </w:tcPr>
          <w:p w14:paraId="4556868C" w14:textId="77777777" w:rsidR="00085092" w:rsidRPr="00085092" w:rsidRDefault="00085092" w:rsidP="00085092">
            <w:pPr>
              <w:widowControl w:val="0"/>
              <w:autoSpaceDE w:val="0"/>
              <w:autoSpaceDN w:val="0"/>
              <w:spacing w:before="110" w:after="0" w:line="240" w:lineRule="auto"/>
              <w:ind w:left="28" w:right="16"/>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0.893**</w:t>
            </w:r>
          </w:p>
        </w:tc>
      </w:tr>
      <w:tr w:rsidR="00085092" w:rsidRPr="00085092" w14:paraId="0B1DC208" w14:textId="77777777" w:rsidTr="00085092">
        <w:trPr>
          <w:trHeight w:val="503"/>
        </w:trPr>
        <w:tc>
          <w:tcPr>
            <w:tcW w:w="3019" w:type="dxa"/>
          </w:tcPr>
          <w:p w14:paraId="49F7657B" w14:textId="77777777" w:rsidR="00085092" w:rsidRPr="00085092" w:rsidRDefault="00085092" w:rsidP="00085092">
            <w:pPr>
              <w:widowControl w:val="0"/>
              <w:autoSpaceDE w:val="0"/>
              <w:autoSpaceDN w:val="0"/>
              <w:spacing w:before="113" w:after="0" w:line="240" w:lineRule="auto"/>
              <w:ind w:left="103"/>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Shoot</w:t>
            </w:r>
            <w:r w:rsidRPr="00085092">
              <w:rPr>
                <w:rFonts w:ascii="Times New Roman" w:eastAsia="Times New Roman" w:hAnsi="Times New Roman" w:cs="Times New Roman"/>
                <w:spacing w:val="7"/>
                <w:kern w:val="0"/>
                <w:lang w:val="en-US"/>
                <w14:ligatures w14:val="none"/>
              </w:rPr>
              <w:t xml:space="preserve"> </w:t>
            </w:r>
            <w:r w:rsidRPr="00085092">
              <w:rPr>
                <w:rFonts w:ascii="Times New Roman" w:eastAsia="Times New Roman" w:hAnsi="Times New Roman" w:cs="Times New Roman"/>
                <w:kern w:val="0"/>
                <w:lang w:val="en-US"/>
                <w14:ligatures w14:val="none"/>
              </w:rPr>
              <w:t>length</w:t>
            </w:r>
            <w:r w:rsidRPr="00085092">
              <w:rPr>
                <w:rFonts w:ascii="Times New Roman" w:eastAsia="Times New Roman" w:hAnsi="Times New Roman" w:cs="Times New Roman"/>
                <w:spacing w:val="10"/>
                <w:kern w:val="0"/>
                <w:lang w:val="en-US"/>
                <w14:ligatures w14:val="none"/>
              </w:rPr>
              <w:t xml:space="preserve"> </w:t>
            </w:r>
            <w:r w:rsidRPr="00085092">
              <w:rPr>
                <w:rFonts w:ascii="Times New Roman" w:eastAsia="Times New Roman" w:hAnsi="Times New Roman" w:cs="Times New Roman"/>
                <w:spacing w:val="-4"/>
                <w:kern w:val="0"/>
                <w:lang w:val="en-US"/>
                <w14:ligatures w14:val="none"/>
              </w:rPr>
              <w:t>(cm)</w:t>
            </w:r>
          </w:p>
        </w:tc>
        <w:tc>
          <w:tcPr>
            <w:tcW w:w="1253" w:type="dxa"/>
          </w:tcPr>
          <w:p w14:paraId="32FCFB19"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402" w:type="dxa"/>
          </w:tcPr>
          <w:p w14:paraId="2E39B8A3"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066" w:type="dxa"/>
          </w:tcPr>
          <w:p w14:paraId="776D14C9"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792" w:type="dxa"/>
          </w:tcPr>
          <w:p w14:paraId="2EC35F7A"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457" w:type="dxa"/>
          </w:tcPr>
          <w:p w14:paraId="183299EC"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399" w:type="dxa"/>
          </w:tcPr>
          <w:p w14:paraId="6847BAF7"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831" w:type="dxa"/>
          </w:tcPr>
          <w:p w14:paraId="22DC7378"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974" w:type="dxa"/>
          </w:tcPr>
          <w:p w14:paraId="7E467EFC"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023" w:type="dxa"/>
          </w:tcPr>
          <w:p w14:paraId="718272D2" w14:textId="77777777" w:rsidR="00085092" w:rsidRPr="00085092" w:rsidRDefault="00085092" w:rsidP="00085092">
            <w:pPr>
              <w:widowControl w:val="0"/>
              <w:autoSpaceDE w:val="0"/>
              <w:autoSpaceDN w:val="0"/>
              <w:spacing w:before="113" w:after="0" w:line="240" w:lineRule="auto"/>
              <w:ind w:left="40" w:right="28"/>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0.169</w:t>
            </w:r>
          </w:p>
        </w:tc>
        <w:tc>
          <w:tcPr>
            <w:tcW w:w="940" w:type="dxa"/>
          </w:tcPr>
          <w:p w14:paraId="347BC412" w14:textId="77777777" w:rsidR="00085092" w:rsidRPr="00085092" w:rsidRDefault="00085092" w:rsidP="00085092">
            <w:pPr>
              <w:widowControl w:val="0"/>
              <w:autoSpaceDE w:val="0"/>
              <w:autoSpaceDN w:val="0"/>
              <w:spacing w:before="113" w:after="0" w:line="240" w:lineRule="auto"/>
              <w:ind w:left="28" w:right="18"/>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4"/>
                <w:kern w:val="0"/>
                <w:lang w:val="en-US"/>
                <w14:ligatures w14:val="none"/>
              </w:rPr>
              <w:t>0.148</w:t>
            </w:r>
          </w:p>
        </w:tc>
      </w:tr>
      <w:tr w:rsidR="00085092" w:rsidRPr="00085092" w14:paraId="3BE2B0E5" w14:textId="77777777" w:rsidTr="00085092">
        <w:trPr>
          <w:trHeight w:val="503"/>
        </w:trPr>
        <w:tc>
          <w:tcPr>
            <w:tcW w:w="3019" w:type="dxa"/>
          </w:tcPr>
          <w:p w14:paraId="0FA95811" w14:textId="77777777" w:rsidR="00085092" w:rsidRPr="00085092" w:rsidRDefault="00085092" w:rsidP="00085092">
            <w:pPr>
              <w:widowControl w:val="0"/>
              <w:autoSpaceDE w:val="0"/>
              <w:autoSpaceDN w:val="0"/>
              <w:spacing w:before="111" w:after="0" w:line="240" w:lineRule="auto"/>
              <w:ind w:left="103"/>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kern w:val="0"/>
                <w:lang w:val="en-US"/>
                <w14:ligatures w14:val="none"/>
              </w:rPr>
              <w:t>Seedling</w:t>
            </w:r>
            <w:r w:rsidRPr="00085092">
              <w:rPr>
                <w:rFonts w:ascii="Times New Roman" w:eastAsia="Times New Roman" w:hAnsi="Times New Roman" w:cs="Times New Roman"/>
                <w:spacing w:val="11"/>
                <w:kern w:val="0"/>
                <w:lang w:val="en-US"/>
                <w14:ligatures w14:val="none"/>
              </w:rPr>
              <w:t xml:space="preserve"> </w:t>
            </w:r>
            <w:r w:rsidRPr="00085092">
              <w:rPr>
                <w:rFonts w:ascii="Times New Roman" w:eastAsia="Times New Roman" w:hAnsi="Times New Roman" w:cs="Times New Roman"/>
                <w:kern w:val="0"/>
                <w:lang w:val="en-US"/>
                <w14:ligatures w14:val="none"/>
              </w:rPr>
              <w:t>length</w:t>
            </w:r>
            <w:r w:rsidRPr="00085092">
              <w:rPr>
                <w:rFonts w:ascii="Times New Roman" w:eastAsia="Times New Roman" w:hAnsi="Times New Roman" w:cs="Times New Roman"/>
                <w:spacing w:val="14"/>
                <w:kern w:val="0"/>
                <w:lang w:val="en-US"/>
                <w14:ligatures w14:val="none"/>
              </w:rPr>
              <w:t xml:space="preserve"> </w:t>
            </w:r>
            <w:r w:rsidRPr="00085092">
              <w:rPr>
                <w:rFonts w:ascii="Times New Roman" w:eastAsia="Times New Roman" w:hAnsi="Times New Roman" w:cs="Times New Roman"/>
                <w:spacing w:val="-4"/>
                <w:kern w:val="0"/>
                <w:lang w:val="en-US"/>
                <w14:ligatures w14:val="none"/>
              </w:rPr>
              <w:t>(cm)</w:t>
            </w:r>
          </w:p>
        </w:tc>
        <w:tc>
          <w:tcPr>
            <w:tcW w:w="1253" w:type="dxa"/>
          </w:tcPr>
          <w:p w14:paraId="6EA44FA0"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402" w:type="dxa"/>
          </w:tcPr>
          <w:p w14:paraId="308FA9F5"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066" w:type="dxa"/>
          </w:tcPr>
          <w:p w14:paraId="1277E729"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792" w:type="dxa"/>
          </w:tcPr>
          <w:p w14:paraId="1CEBCA7E"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457" w:type="dxa"/>
          </w:tcPr>
          <w:p w14:paraId="1CC3F8E6"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399" w:type="dxa"/>
          </w:tcPr>
          <w:p w14:paraId="25306114"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831" w:type="dxa"/>
          </w:tcPr>
          <w:p w14:paraId="4C0907B8"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974" w:type="dxa"/>
          </w:tcPr>
          <w:p w14:paraId="1179F450"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1023" w:type="dxa"/>
          </w:tcPr>
          <w:p w14:paraId="0E9E6C12" w14:textId="77777777" w:rsidR="00085092" w:rsidRPr="00085092" w:rsidRDefault="00085092" w:rsidP="00085092">
            <w:pPr>
              <w:widowControl w:val="0"/>
              <w:autoSpaceDE w:val="0"/>
              <w:autoSpaceDN w:val="0"/>
              <w:spacing w:after="0" w:line="240" w:lineRule="auto"/>
              <w:rPr>
                <w:rFonts w:ascii="Times New Roman" w:eastAsia="Times New Roman" w:hAnsi="Times New Roman" w:cs="Times New Roman"/>
                <w:kern w:val="0"/>
                <w:lang w:val="en-US"/>
                <w14:ligatures w14:val="none"/>
              </w:rPr>
            </w:pPr>
          </w:p>
        </w:tc>
        <w:tc>
          <w:tcPr>
            <w:tcW w:w="940" w:type="dxa"/>
          </w:tcPr>
          <w:p w14:paraId="6EA49B32" w14:textId="77777777" w:rsidR="00085092" w:rsidRPr="00085092" w:rsidRDefault="00085092" w:rsidP="00085092">
            <w:pPr>
              <w:widowControl w:val="0"/>
              <w:autoSpaceDE w:val="0"/>
              <w:autoSpaceDN w:val="0"/>
              <w:spacing w:before="111" w:after="0" w:line="240" w:lineRule="auto"/>
              <w:ind w:left="28" w:right="20"/>
              <w:jc w:val="center"/>
              <w:rPr>
                <w:rFonts w:ascii="Times New Roman" w:eastAsia="Times New Roman" w:hAnsi="Times New Roman" w:cs="Times New Roman"/>
                <w:kern w:val="0"/>
                <w:lang w:val="en-US"/>
                <w14:ligatures w14:val="none"/>
              </w:rPr>
            </w:pPr>
            <w:r w:rsidRPr="00085092">
              <w:rPr>
                <w:rFonts w:ascii="Times New Roman" w:eastAsia="Times New Roman" w:hAnsi="Times New Roman" w:cs="Times New Roman"/>
                <w:spacing w:val="-2"/>
                <w:kern w:val="0"/>
                <w:lang w:val="en-US"/>
                <w14:ligatures w14:val="none"/>
              </w:rPr>
              <w:t>0.940**</w:t>
            </w:r>
          </w:p>
        </w:tc>
      </w:tr>
    </w:tbl>
    <w:p w14:paraId="02A9120B" w14:textId="77777777" w:rsidR="00085092" w:rsidRDefault="00085092" w:rsidP="00085092">
      <w:pPr>
        <w:pStyle w:val="BodyText"/>
        <w:spacing w:before="112"/>
        <w:ind w:left="230"/>
      </w:pPr>
      <w:r>
        <w:t>*</w:t>
      </w:r>
      <w:r>
        <w:rPr>
          <w:spacing w:val="-1"/>
        </w:rPr>
        <w:t xml:space="preserve"> </w:t>
      </w:r>
      <w:r>
        <w:t>and</w:t>
      </w:r>
      <w:r>
        <w:rPr>
          <w:spacing w:val="3"/>
        </w:rPr>
        <w:t xml:space="preserve"> </w:t>
      </w:r>
      <w:r>
        <w:t>**</w:t>
      </w:r>
      <w:r>
        <w:rPr>
          <w:spacing w:val="3"/>
        </w:rPr>
        <w:t xml:space="preserve"> </w:t>
      </w:r>
      <w:r>
        <w:t>Significant</w:t>
      </w:r>
      <w:r>
        <w:rPr>
          <w:spacing w:val="2"/>
        </w:rPr>
        <w:t xml:space="preserve"> </w:t>
      </w:r>
      <w:r>
        <w:t>at</w:t>
      </w:r>
      <w:r>
        <w:rPr>
          <w:spacing w:val="1"/>
        </w:rPr>
        <w:t xml:space="preserve"> </w:t>
      </w:r>
      <w:r>
        <w:t>5%</w:t>
      </w:r>
      <w:r>
        <w:rPr>
          <w:spacing w:val="3"/>
        </w:rPr>
        <w:t xml:space="preserve"> </w:t>
      </w:r>
      <w:r>
        <w:t>and</w:t>
      </w:r>
      <w:r>
        <w:rPr>
          <w:spacing w:val="2"/>
        </w:rPr>
        <w:t xml:space="preserve"> </w:t>
      </w:r>
      <w:r>
        <w:t>1%</w:t>
      </w:r>
      <w:r>
        <w:rPr>
          <w:spacing w:val="3"/>
        </w:rPr>
        <w:t xml:space="preserve"> </w:t>
      </w:r>
      <w:r>
        <w:t>level</w:t>
      </w:r>
      <w:r>
        <w:rPr>
          <w:spacing w:val="3"/>
        </w:rPr>
        <w:t xml:space="preserve"> </w:t>
      </w:r>
      <w:r>
        <w:t>of</w:t>
      </w:r>
      <w:r>
        <w:rPr>
          <w:spacing w:val="5"/>
        </w:rPr>
        <w:t xml:space="preserve"> </w:t>
      </w:r>
      <w:r>
        <w:t>probability,</w:t>
      </w:r>
      <w:r>
        <w:rPr>
          <w:spacing w:val="4"/>
        </w:rPr>
        <w:t xml:space="preserve"> </w:t>
      </w:r>
      <w:r>
        <w:rPr>
          <w:spacing w:val="-2"/>
        </w:rPr>
        <w:t>respectively.</w:t>
      </w:r>
    </w:p>
    <w:p w14:paraId="2B25E319" w14:textId="77777777" w:rsidR="00D0585C" w:rsidRDefault="00D0585C" w:rsidP="00D0585C">
      <w:pPr>
        <w:ind w:left="230"/>
        <w:rPr>
          <w:bCs/>
          <w:sz w:val="24"/>
        </w:rPr>
      </w:pPr>
    </w:p>
    <w:p w14:paraId="67860B47" w14:textId="77777777" w:rsidR="00085092" w:rsidRDefault="00085092" w:rsidP="00D0585C">
      <w:pPr>
        <w:ind w:left="230"/>
        <w:rPr>
          <w:bCs/>
          <w:sz w:val="24"/>
        </w:rPr>
      </w:pPr>
    </w:p>
    <w:p w14:paraId="1C6B816E" w14:textId="77777777" w:rsidR="00085092" w:rsidRPr="00085092" w:rsidRDefault="00085092" w:rsidP="00D0585C">
      <w:pPr>
        <w:ind w:left="230"/>
        <w:rPr>
          <w:bCs/>
          <w:sz w:val="24"/>
        </w:rPr>
      </w:pPr>
    </w:p>
    <w:p w14:paraId="63511C3F" w14:textId="77777777" w:rsidR="00085092" w:rsidRDefault="00085092" w:rsidP="00085092">
      <w:pPr>
        <w:pStyle w:val="BodyText"/>
        <w:spacing w:before="268"/>
        <w:rPr>
          <w:sz w:val="24"/>
        </w:rPr>
      </w:pPr>
    </w:p>
    <w:p w14:paraId="39B57B13" w14:textId="77777777" w:rsidR="00085092" w:rsidRDefault="00085092" w:rsidP="00085092">
      <w:pPr>
        <w:ind w:left="230"/>
        <w:rPr>
          <w:b/>
          <w:spacing w:val="-2"/>
          <w:sz w:val="24"/>
        </w:rPr>
      </w:pPr>
      <w:r>
        <w:rPr>
          <w:b/>
          <w:sz w:val="24"/>
        </w:rPr>
        <w:t>Table</w:t>
      </w:r>
      <w:r>
        <w:rPr>
          <w:b/>
          <w:spacing w:val="10"/>
          <w:sz w:val="24"/>
        </w:rPr>
        <w:t xml:space="preserve"> </w:t>
      </w:r>
      <w:r>
        <w:rPr>
          <w:b/>
          <w:sz w:val="24"/>
        </w:rPr>
        <w:t>2:</w:t>
      </w:r>
      <w:r>
        <w:rPr>
          <w:b/>
          <w:spacing w:val="10"/>
          <w:sz w:val="24"/>
        </w:rPr>
        <w:t xml:space="preserve"> </w:t>
      </w:r>
      <w:r>
        <w:rPr>
          <w:b/>
          <w:sz w:val="24"/>
        </w:rPr>
        <w:t>Estimates</w:t>
      </w:r>
      <w:r>
        <w:rPr>
          <w:b/>
          <w:spacing w:val="10"/>
          <w:sz w:val="24"/>
        </w:rPr>
        <w:t xml:space="preserve"> </w:t>
      </w:r>
      <w:r>
        <w:rPr>
          <w:b/>
          <w:sz w:val="24"/>
        </w:rPr>
        <w:t>of</w:t>
      </w:r>
      <w:r>
        <w:rPr>
          <w:b/>
          <w:spacing w:val="10"/>
          <w:sz w:val="24"/>
        </w:rPr>
        <w:t xml:space="preserve"> </w:t>
      </w:r>
      <w:r>
        <w:rPr>
          <w:b/>
          <w:sz w:val="24"/>
        </w:rPr>
        <w:t>genotypic</w:t>
      </w:r>
      <w:r>
        <w:rPr>
          <w:b/>
          <w:spacing w:val="12"/>
          <w:sz w:val="24"/>
        </w:rPr>
        <w:t xml:space="preserve"> </w:t>
      </w:r>
      <w:r>
        <w:rPr>
          <w:b/>
          <w:sz w:val="24"/>
        </w:rPr>
        <w:t>correlation</w:t>
      </w:r>
      <w:r>
        <w:rPr>
          <w:b/>
          <w:spacing w:val="9"/>
          <w:sz w:val="24"/>
        </w:rPr>
        <w:t xml:space="preserve"> </w:t>
      </w:r>
      <w:r>
        <w:rPr>
          <w:b/>
          <w:sz w:val="24"/>
        </w:rPr>
        <w:t>coefficient</w:t>
      </w:r>
      <w:r>
        <w:rPr>
          <w:b/>
          <w:spacing w:val="4"/>
          <w:sz w:val="24"/>
        </w:rPr>
        <w:t xml:space="preserve"> </w:t>
      </w:r>
      <w:r>
        <w:rPr>
          <w:b/>
          <w:sz w:val="24"/>
        </w:rPr>
        <w:t>between</w:t>
      </w:r>
      <w:r>
        <w:rPr>
          <w:b/>
          <w:spacing w:val="7"/>
          <w:sz w:val="24"/>
        </w:rPr>
        <w:t xml:space="preserve"> </w:t>
      </w:r>
      <w:r>
        <w:rPr>
          <w:b/>
          <w:sz w:val="24"/>
        </w:rPr>
        <w:t>different</w:t>
      </w:r>
      <w:r>
        <w:rPr>
          <w:b/>
          <w:spacing w:val="8"/>
          <w:sz w:val="24"/>
        </w:rPr>
        <w:t xml:space="preserve"> </w:t>
      </w:r>
      <w:r>
        <w:rPr>
          <w:b/>
          <w:sz w:val="24"/>
        </w:rPr>
        <w:t>characters</w:t>
      </w:r>
      <w:r>
        <w:rPr>
          <w:b/>
          <w:spacing w:val="8"/>
          <w:sz w:val="24"/>
        </w:rPr>
        <w:t xml:space="preserve"> </w:t>
      </w:r>
      <w:r>
        <w:rPr>
          <w:b/>
          <w:sz w:val="24"/>
        </w:rPr>
        <w:t>in</w:t>
      </w:r>
      <w:r>
        <w:rPr>
          <w:b/>
          <w:spacing w:val="10"/>
          <w:sz w:val="24"/>
        </w:rPr>
        <w:t xml:space="preserve"> </w:t>
      </w:r>
      <w:r>
        <w:rPr>
          <w:b/>
          <w:sz w:val="24"/>
        </w:rPr>
        <w:t>Indian</w:t>
      </w:r>
      <w:r>
        <w:rPr>
          <w:b/>
          <w:spacing w:val="11"/>
          <w:sz w:val="24"/>
        </w:rPr>
        <w:t xml:space="preserve"> </w:t>
      </w:r>
      <w:r>
        <w:rPr>
          <w:b/>
          <w:sz w:val="24"/>
        </w:rPr>
        <w:t>mustard</w:t>
      </w:r>
      <w:r>
        <w:rPr>
          <w:b/>
          <w:spacing w:val="10"/>
          <w:sz w:val="24"/>
        </w:rPr>
        <w:t xml:space="preserve"> </w:t>
      </w:r>
      <w:r>
        <w:rPr>
          <w:b/>
          <w:spacing w:val="-2"/>
          <w:sz w:val="24"/>
        </w:rPr>
        <w:t>varieties</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9"/>
        <w:gridCol w:w="1255"/>
        <w:gridCol w:w="1394"/>
        <w:gridCol w:w="788"/>
        <w:gridCol w:w="790"/>
        <w:gridCol w:w="1457"/>
        <w:gridCol w:w="1396"/>
        <w:gridCol w:w="807"/>
        <w:gridCol w:w="806"/>
        <w:gridCol w:w="1018"/>
        <w:gridCol w:w="881"/>
      </w:tblGrid>
      <w:tr w:rsidR="00085092" w14:paraId="4835B699" w14:textId="77777777" w:rsidTr="00EB66DD">
        <w:trPr>
          <w:trHeight w:val="1281"/>
        </w:trPr>
        <w:tc>
          <w:tcPr>
            <w:tcW w:w="3559" w:type="dxa"/>
          </w:tcPr>
          <w:p w14:paraId="023F47BF" w14:textId="77777777" w:rsidR="00085092" w:rsidRDefault="00085092" w:rsidP="00EB66DD">
            <w:pPr>
              <w:pStyle w:val="TableParagraph"/>
              <w:spacing w:before="251"/>
              <w:jc w:val="left"/>
              <w:rPr>
                <w:b/>
              </w:rPr>
            </w:pPr>
          </w:p>
          <w:p w14:paraId="50B01492" w14:textId="77777777" w:rsidR="00085092" w:rsidRDefault="00085092" w:rsidP="00EB66DD">
            <w:pPr>
              <w:pStyle w:val="TableParagraph"/>
              <w:spacing w:before="1"/>
              <w:ind w:left="11"/>
              <w:rPr>
                <w:b/>
              </w:rPr>
            </w:pPr>
            <w:r>
              <w:rPr>
                <w:b/>
                <w:spacing w:val="-2"/>
              </w:rPr>
              <w:t>Characters</w:t>
            </w:r>
          </w:p>
        </w:tc>
        <w:tc>
          <w:tcPr>
            <w:tcW w:w="1255" w:type="dxa"/>
          </w:tcPr>
          <w:p w14:paraId="0E120900" w14:textId="77777777" w:rsidR="00085092" w:rsidRDefault="00085092" w:rsidP="00EB66DD">
            <w:pPr>
              <w:pStyle w:val="TableParagraph"/>
              <w:spacing w:before="118" w:line="367" w:lineRule="auto"/>
              <w:ind w:left="110" w:right="103" w:firstLine="5"/>
              <w:rPr>
                <w:b/>
              </w:rPr>
            </w:pPr>
            <w:r>
              <w:rPr>
                <w:b/>
                <w:spacing w:val="-2"/>
              </w:rPr>
              <w:t>Field emergence</w:t>
            </w:r>
          </w:p>
          <w:p w14:paraId="64EFF4F4" w14:textId="77777777" w:rsidR="00085092" w:rsidRDefault="00085092" w:rsidP="00EB66DD">
            <w:pPr>
              <w:pStyle w:val="TableParagraph"/>
              <w:spacing w:before="4"/>
              <w:ind w:left="7"/>
              <w:rPr>
                <w:b/>
              </w:rPr>
            </w:pPr>
            <w:r>
              <w:rPr>
                <w:b/>
                <w:spacing w:val="-5"/>
              </w:rPr>
              <w:t>(%)</w:t>
            </w:r>
          </w:p>
        </w:tc>
        <w:tc>
          <w:tcPr>
            <w:tcW w:w="1394" w:type="dxa"/>
          </w:tcPr>
          <w:p w14:paraId="64951812" w14:textId="77777777" w:rsidR="00085092" w:rsidRDefault="00085092" w:rsidP="00EB66DD">
            <w:pPr>
              <w:pStyle w:val="TableParagraph"/>
              <w:spacing w:before="118" w:line="367" w:lineRule="auto"/>
              <w:ind w:left="105" w:firstLine="180"/>
              <w:jc w:val="left"/>
              <w:rPr>
                <w:b/>
              </w:rPr>
            </w:pPr>
            <w:r>
              <w:rPr>
                <w:b/>
              </w:rPr>
              <w:t xml:space="preserve">Speed of </w:t>
            </w:r>
            <w:r>
              <w:rPr>
                <w:b/>
                <w:spacing w:val="-2"/>
              </w:rPr>
              <w:t>germination</w:t>
            </w:r>
          </w:p>
          <w:p w14:paraId="46C945CD" w14:textId="77777777" w:rsidR="00085092" w:rsidRDefault="00085092" w:rsidP="00EB66DD">
            <w:pPr>
              <w:pStyle w:val="TableParagraph"/>
              <w:spacing w:before="4"/>
              <w:ind w:left="285"/>
              <w:jc w:val="left"/>
              <w:rPr>
                <w:b/>
              </w:rPr>
            </w:pPr>
            <w:r>
              <w:rPr>
                <w:b/>
              </w:rPr>
              <w:t>(at</w:t>
            </w:r>
            <w:r>
              <w:rPr>
                <w:b/>
                <w:spacing w:val="1"/>
              </w:rPr>
              <w:t xml:space="preserve"> </w:t>
            </w:r>
            <w:r>
              <w:rPr>
                <w:b/>
                <w:spacing w:val="-2"/>
              </w:rPr>
              <w:t>field)</w:t>
            </w:r>
          </w:p>
        </w:tc>
        <w:tc>
          <w:tcPr>
            <w:tcW w:w="788" w:type="dxa"/>
          </w:tcPr>
          <w:p w14:paraId="3287AC74" w14:textId="77777777" w:rsidR="00085092" w:rsidRDefault="00085092" w:rsidP="00EB66DD">
            <w:pPr>
              <w:pStyle w:val="TableParagraph"/>
              <w:spacing w:before="3"/>
              <w:jc w:val="left"/>
              <w:rPr>
                <w:b/>
                <w:sz w:val="24"/>
              </w:rPr>
            </w:pPr>
          </w:p>
          <w:p w14:paraId="19EFB5F6" w14:textId="77777777" w:rsidR="00085092" w:rsidRDefault="00085092" w:rsidP="00EB66DD">
            <w:pPr>
              <w:pStyle w:val="TableParagraph"/>
              <w:spacing w:line="367" w:lineRule="auto"/>
              <w:ind w:left="101" w:firstLine="43"/>
              <w:jc w:val="left"/>
              <w:rPr>
                <w:b/>
                <w:sz w:val="24"/>
              </w:rPr>
            </w:pPr>
            <w:r>
              <w:rPr>
                <w:b/>
                <w:spacing w:val="-2"/>
                <w:sz w:val="24"/>
              </w:rPr>
              <w:t xml:space="preserve">First </w:t>
            </w:r>
            <w:r>
              <w:rPr>
                <w:b/>
                <w:spacing w:val="-4"/>
                <w:sz w:val="24"/>
              </w:rPr>
              <w:t>count</w:t>
            </w:r>
          </w:p>
        </w:tc>
        <w:tc>
          <w:tcPr>
            <w:tcW w:w="790" w:type="dxa"/>
          </w:tcPr>
          <w:p w14:paraId="1C244D5A" w14:textId="77777777" w:rsidR="00085092" w:rsidRDefault="00085092" w:rsidP="00EB66DD">
            <w:pPr>
              <w:pStyle w:val="TableParagraph"/>
              <w:spacing w:before="3"/>
              <w:jc w:val="left"/>
              <w:rPr>
                <w:b/>
                <w:sz w:val="24"/>
              </w:rPr>
            </w:pPr>
          </w:p>
          <w:p w14:paraId="37B824E7" w14:textId="77777777" w:rsidR="00085092" w:rsidRDefault="00085092" w:rsidP="00EB66DD">
            <w:pPr>
              <w:pStyle w:val="TableParagraph"/>
              <w:spacing w:line="367" w:lineRule="auto"/>
              <w:ind w:left="103" w:firstLine="19"/>
              <w:jc w:val="left"/>
              <w:rPr>
                <w:b/>
                <w:sz w:val="24"/>
              </w:rPr>
            </w:pPr>
            <w:r>
              <w:rPr>
                <w:b/>
                <w:spacing w:val="-2"/>
                <w:sz w:val="24"/>
              </w:rPr>
              <w:t>Final count</w:t>
            </w:r>
          </w:p>
        </w:tc>
        <w:tc>
          <w:tcPr>
            <w:tcW w:w="1457" w:type="dxa"/>
          </w:tcPr>
          <w:p w14:paraId="2E6C7607" w14:textId="77777777" w:rsidR="00085092" w:rsidRDefault="00085092" w:rsidP="00EB66DD">
            <w:pPr>
              <w:pStyle w:val="TableParagraph"/>
              <w:spacing w:before="59"/>
              <w:jc w:val="left"/>
              <w:rPr>
                <w:b/>
              </w:rPr>
            </w:pPr>
          </w:p>
          <w:p w14:paraId="11F8C8A8" w14:textId="77777777" w:rsidR="00085092" w:rsidRDefault="00085092" w:rsidP="00EB66DD">
            <w:pPr>
              <w:pStyle w:val="TableParagraph"/>
              <w:spacing w:before="1" w:line="369" w:lineRule="auto"/>
              <w:ind w:left="541" w:hanging="432"/>
              <w:jc w:val="left"/>
              <w:rPr>
                <w:b/>
              </w:rPr>
            </w:pPr>
            <w:r>
              <w:rPr>
                <w:b/>
                <w:spacing w:val="-2"/>
              </w:rPr>
              <w:t xml:space="preserve">Germination </w:t>
            </w:r>
            <w:r>
              <w:rPr>
                <w:b/>
                <w:spacing w:val="-4"/>
              </w:rPr>
              <w:t>(%)</w:t>
            </w:r>
          </w:p>
        </w:tc>
        <w:tc>
          <w:tcPr>
            <w:tcW w:w="1396" w:type="dxa"/>
          </w:tcPr>
          <w:p w14:paraId="10368DE8" w14:textId="77777777" w:rsidR="00085092" w:rsidRDefault="00085092" w:rsidP="00EB66DD">
            <w:pPr>
              <w:pStyle w:val="TableParagraph"/>
              <w:spacing w:before="118" w:line="367" w:lineRule="auto"/>
              <w:ind w:left="111" w:firstLine="177"/>
              <w:jc w:val="left"/>
              <w:rPr>
                <w:b/>
              </w:rPr>
            </w:pPr>
            <w:r>
              <w:rPr>
                <w:b/>
              </w:rPr>
              <w:t xml:space="preserve">Speed of </w:t>
            </w:r>
            <w:r>
              <w:rPr>
                <w:b/>
                <w:spacing w:val="-2"/>
              </w:rPr>
              <w:t>germination</w:t>
            </w:r>
          </w:p>
          <w:p w14:paraId="17EEAB97" w14:textId="77777777" w:rsidR="00085092" w:rsidRDefault="00085092" w:rsidP="00EB66DD">
            <w:pPr>
              <w:pStyle w:val="TableParagraph"/>
              <w:spacing w:before="4"/>
              <w:ind w:left="351"/>
              <w:jc w:val="left"/>
              <w:rPr>
                <w:b/>
              </w:rPr>
            </w:pPr>
            <w:r>
              <w:rPr>
                <w:b/>
              </w:rPr>
              <w:t>(in</w:t>
            </w:r>
            <w:r>
              <w:rPr>
                <w:b/>
                <w:spacing w:val="3"/>
              </w:rPr>
              <w:t xml:space="preserve"> </w:t>
            </w:r>
            <w:r>
              <w:rPr>
                <w:b/>
                <w:spacing w:val="-4"/>
              </w:rPr>
              <w:t>lab)</w:t>
            </w:r>
          </w:p>
        </w:tc>
        <w:tc>
          <w:tcPr>
            <w:tcW w:w="807" w:type="dxa"/>
          </w:tcPr>
          <w:p w14:paraId="3A397D13" w14:textId="77777777" w:rsidR="00085092" w:rsidRDefault="00085092" w:rsidP="00EB66DD">
            <w:pPr>
              <w:pStyle w:val="TableParagraph"/>
              <w:spacing w:before="118" w:line="367" w:lineRule="auto"/>
              <w:ind w:left="105" w:firstLine="69"/>
              <w:jc w:val="left"/>
              <w:rPr>
                <w:b/>
              </w:rPr>
            </w:pPr>
            <w:r>
              <w:rPr>
                <w:b/>
                <w:spacing w:val="-4"/>
              </w:rPr>
              <w:t xml:space="preserve">Root </w:t>
            </w:r>
            <w:r>
              <w:rPr>
                <w:b/>
                <w:spacing w:val="-2"/>
              </w:rPr>
              <w:t>length</w:t>
            </w:r>
          </w:p>
          <w:p w14:paraId="4A8004BD" w14:textId="77777777" w:rsidR="00085092" w:rsidRDefault="00085092" w:rsidP="00EB66DD">
            <w:pPr>
              <w:pStyle w:val="TableParagraph"/>
              <w:spacing w:before="4"/>
              <w:ind w:left="187"/>
              <w:jc w:val="left"/>
              <w:rPr>
                <w:b/>
              </w:rPr>
            </w:pPr>
            <w:r>
              <w:rPr>
                <w:b/>
                <w:spacing w:val="-4"/>
              </w:rPr>
              <w:t>(cm)</w:t>
            </w:r>
          </w:p>
        </w:tc>
        <w:tc>
          <w:tcPr>
            <w:tcW w:w="806" w:type="dxa"/>
          </w:tcPr>
          <w:p w14:paraId="2C42A166" w14:textId="77777777" w:rsidR="00085092" w:rsidRDefault="00085092" w:rsidP="00EB66DD">
            <w:pPr>
              <w:pStyle w:val="TableParagraph"/>
              <w:spacing w:before="118" w:line="367" w:lineRule="auto"/>
              <w:ind w:left="105" w:firstLine="24"/>
              <w:jc w:val="left"/>
              <w:rPr>
                <w:b/>
              </w:rPr>
            </w:pPr>
            <w:r>
              <w:rPr>
                <w:b/>
                <w:spacing w:val="-2"/>
              </w:rPr>
              <w:t>Shoot length</w:t>
            </w:r>
          </w:p>
          <w:p w14:paraId="13369E9F" w14:textId="77777777" w:rsidR="00085092" w:rsidRDefault="00085092" w:rsidP="00EB66DD">
            <w:pPr>
              <w:pStyle w:val="TableParagraph"/>
              <w:spacing w:before="4"/>
              <w:ind w:left="186"/>
              <w:jc w:val="left"/>
              <w:rPr>
                <w:b/>
              </w:rPr>
            </w:pPr>
            <w:r>
              <w:rPr>
                <w:b/>
                <w:spacing w:val="-4"/>
              </w:rPr>
              <w:t>(cm)</w:t>
            </w:r>
          </w:p>
        </w:tc>
        <w:tc>
          <w:tcPr>
            <w:tcW w:w="1018" w:type="dxa"/>
          </w:tcPr>
          <w:p w14:paraId="31700810" w14:textId="77777777" w:rsidR="00085092" w:rsidRDefault="00085092" w:rsidP="00EB66DD">
            <w:pPr>
              <w:pStyle w:val="TableParagraph"/>
              <w:spacing w:before="118" w:line="367" w:lineRule="auto"/>
              <w:ind w:left="210" w:hanging="106"/>
              <w:jc w:val="left"/>
              <w:rPr>
                <w:b/>
              </w:rPr>
            </w:pPr>
            <w:r>
              <w:rPr>
                <w:b/>
                <w:spacing w:val="-2"/>
              </w:rPr>
              <w:t>Seedling length</w:t>
            </w:r>
          </w:p>
          <w:p w14:paraId="31F22089" w14:textId="77777777" w:rsidR="00085092" w:rsidRDefault="00085092" w:rsidP="00EB66DD">
            <w:pPr>
              <w:pStyle w:val="TableParagraph"/>
              <w:spacing w:before="4"/>
              <w:ind w:left="292"/>
              <w:jc w:val="left"/>
              <w:rPr>
                <w:b/>
              </w:rPr>
            </w:pPr>
            <w:r>
              <w:rPr>
                <w:b/>
                <w:spacing w:val="-4"/>
              </w:rPr>
              <w:t>(cm)</w:t>
            </w:r>
          </w:p>
        </w:tc>
        <w:tc>
          <w:tcPr>
            <w:tcW w:w="881" w:type="dxa"/>
          </w:tcPr>
          <w:p w14:paraId="30D6EFA1" w14:textId="77777777" w:rsidR="00085092" w:rsidRDefault="00085092" w:rsidP="00EB66DD">
            <w:pPr>
              <w:pStyle w:val="TableParagraph"/>
              <w:spacing w:before="59"/>
              <w:jc w:val="left"/>
              <w:rPr>
                <w:b/>
              </w:rPr>
            </w:pPr>
          </w:p>
          <w:p w14:paraId="40B3AE62" w14:textId="77777777" w:rsidR="00085092" w:rsidRDefault="00085092" w:rsidP="00EB66DD">
            <w:pPr>
              <w:pStyle w:val="TableParagraph"/>
              <w:spacing w:before="1" w:line="369" w:lineRule="auto"/>
              <w:ind w:left="181" w:right="83" w:hanging="75"/>
              <w:jc w:val="left"/>
              <w:rPr>
                <w:b/>
              </w:rPr>
            </w:pPr>
            <w:proofErr w:type="spellStart"/>
            <w:r>
              <w:rPr>
                <w:b/>
                <w:spacing w:val="-2"/>
              </w:rPr>
              <w:t>Vigour</w:t>
            </w:r>
            <w:proofErr w:type="spellEnd"/>
            <w:r>
              <w:rPr>
                <w:b/>
                <w:spacing w:val="-2"/>
              </w:rPr>
              <w:t xml:space="preserve"> index</w:t>
            </w:r>
          </w:p>
        </w:tc>
      </w:tr>
      <w:tr w:rsidR="00085092" w14:paraId="6A57C9FB" w14:textId="77777777" w:rsidTr="00EB66DD">
        <w:trPr>
          <w:trHeight w:val="502"/>
        </w:trPr>
        <w:tc>
          <w:tcPr>
            <w:tcW w:w="3559" w:type="dxa"/>
          </w:tcPr>
          <w:p w14:paraId="4FAAF2FC" w14:textId="77777777" w:rsidR="00085092" w:rsidRDefault="00085092" w:rsidP="00EB66DD">
            <w:pPr>
              <w:pStyle w:val="TableParagraph"/>
              <w:spacing w:before="111"/>
              <w:ind w:left="103"/>
              <w:jc w:val="left"/>
            </w:pPr>
            <w:r>
              <w:t>1000-Seed</w:t>
            </w:r>
            <w:r>
              <w:rPr>
                <w:spacing w:val="13"/>
              </w:rPr>
              <w:t xml:space="preserve"> </w:t>
            </w:r>
            <w:r>
              <w:t>weight</w:t>
            </w:r>
            <w:r>
              <w:rPr>
                <w:spacing w:val="16"/>
              </w:rPr>
              <w:t xml:space="preserve"> </w:t>
            </w:r>
            <w:r>
              <w:rPr>
                <w:spacing w:val="-5"/>
              </w:rPr>
              <w:t>(g)</w:t>
            </w:r>
          </w:p>
        </w:tc>
        <w:tc>
          <w:tcPr>
            <w:tcW w:w="1255" w:type="dxa"/>
          </w:tcPr>
          <w:p w14:paraId="6C387A7F" w14:textId="77777777" w:rsidR="00085092" w:rsidRDefault="00085092" w:rsidP="00EB66DD">
            <w:pPr>
              <w:pStyle w:val="TableParagraph"/>
              <w:spacing w:before="111"/>
              <w:ind w:left="376"/>
              <w:jc w:val="left"/>
            </w:pPr>
            <w:r>
              <w:rPr>
                <w:spacing w:val="-4"/>
              </w:rPr>
              <w:t>0.008</w:t>
            </w:r>
          </w:p>
        </w:tc>
        <w:tc>
          <w:tcPr>
            <w:tcW w:w="1394" w:type="dxa"/>
          </w:tcPr>
          <w:p w14:paraId="4DC048E1" w14:textId="77777777" w:rsidR="00085092" w:rsidRDefault="00085092" w:rsidP="00EB66DD">
            <w:pPr>
              <w:pStyle w:val="TableParagraph"/>
              <w:spacing w:before="111"/>
              <w:ind w:left="11"/>
            </w:pPr>
            <w:r>
              <w:rPr>
                <w:spacing w:val="-2"/>
              </w:rPr>
              <w:t>0.026</w:t>
            </w:r>
          </w:p>
        </w:tc>
        <w:tc>
          <w:tcPr>
            <w:tcW w:w="788" w:type="dxa"/>
          </w:tcPr>
          <w:p w14:paraId="64B8CB8F" w14:textId="77777777" w:rsidR="00085092" w:rsidRDefault="00085092" w:rsidP="00EB66DD">
            <w:pPr>
              <w:pStyle w:val="TableParagraph"/>
              <w:spacing w:before="111"/>
              <w:ind w:left="21"/>
            </w:pPr>
            <w:r>
              <w:t>-</w:t>
            </w:r>
            <w:r>
              <w:rPr>
                <w:spacing w:val="-4"/>
              </w:rPr>
              <w:t>0.436</w:t>
            </w:r>
          </w:p>
        </w:tc>
        <w:tc>
          <w:tcPr>
            <w:tcW w:w="790" w:type="dxa"/>
          </w:tcPr>
          <w:p w14:paraId="20661567" w14:textId="77777777" w:rsidR="00085092" w:rsidRDefault="00085092" w:rsidP="00EB66DD">
            <w:pPr>
              <w:pStyle w:val="TableParagraph"/>
              <w:spacing w:before="111"/>
              <w:ind w:left="16" w:right="4"/>
            </w:pPr>
            <w:r>
              <w:rPr>
                <w:spacing w:val="-2"/>
              </w:rPr>
              <w:t>0.056</w:t>
            </w:r>
          </w:p>
        </w:tc>
        <w:tc>
          <w:tcPr>
            <w:tcW w:w="1457" w:type="dxa"/>
          </w:tcPr>
          <w:p w14:paraId="074FCBD7" w14:textId="77777777" w:rsidR="00085092" w:rsidRDefault="00085092" w:rsidP="00EB66DD">
            <w:pPr>
              <w:pStyle w:val="TableParagraph"/>
              <w:spacing w:before="111"/>
              <w:ind w:left="21" w:right="1"/>
            </w:pPr>
            <w:r>
              <w:rPr>
                <w:spacing w:val="-4"/>
              </w:rPr>
              <w:t>0.164</w:t>
            </w:r>
          </w:p>
        </w:tc>
        <w:tc>
          <w:tcPr>
            <w:tcW w:w="1396" w:type="dxa"/>
          </w:tcPr>
          <w:p w14:paraId="1B4BAC28" w14:textId="77777777" w:rsidR="00085092" w:rsidRDefault="00085092" w:rsidP="00EB66DD">
            <w:pPr>
              <w:pStyle w:val="TableParagraph"/>
              <w:spacing w:before="111"/>
              <w:ind w:left="21" w:right="6"/>
            </w:pPr>
            <w:r>
              <w:rPr>
                <w:spacing w:val="-2"/>
              </w:rPr>
              <w:t>0.267</w:t>
            </w:r>
          </w:p>
        </w:tc>
        <w:tc>
          <w:tcPr>
            <w:tcW w:w="807" w:type="dxa"/>
          </w:tcPr>
          <w:p w14:paraId="41184516" w14:textId="77777777" w:rsidR="00085092" w:rsidRDefault="00085092" w:rsidP="00EB66DD">
            <w:pPr>
              <w:pStyle w:val="TableParagraph"/>
              <w:spacing w:before="111"/>
              <w:ind w:left="25" w:right="5"/>
            </w:pPr>
            <w:r>
              <w:rPr>
                <w:spacing w:val="-4"/>
              </w:rPr>
              <w:t>0.196</w:t>
            </w:r>
          </w:p>
        </w:tc>
        <w:tc>
          <w:tcPr>
            <w:tcW w:w="806" w:type="dxa"/>
          </w:tcPr>
          <w:p w14:paraId="5B1F2C91" w14:textId="77777777" w:rsidR="00085092" w:rsidRDefault="00085092" w:rsidP="00EB66DD">
            <w:pPr>
              <w:pStyle w:val="TableParagraph"/>
              <w:spacing w:before="111"/>
              <w:ind w:left="31" w:right="9"/>
            </w:pPr>
            <w:r>
              <w:t>-</w:t>
            </w:r>
            <w:r>
              <w:rPr>
                <w:spacing w:val="-2"/>
              </w:rPr>
              <w:t>0.209</w:t>
            </w:r>
          </w:p>
        </w:tc>
        <w:tc>
          <w:tcPr>
            <w:tcW w:w="1018" w:type="dxa"/>
          </w:tcPr>
          <w:p w14:paraId="55FD8CC4" w14:textId="77777777" w:rsidR="00085092" w:rsidRDefault="00085092" w:rsidP="00EB66DD">
            <w:pPr>
              <w:pStyle w:val="TableParagraph"/>
              <w:spacing w:before="111"/>
              <w:ind w:left="29" w:right="10"/>
            </w:pPr>
            <w:r>
              <w:rPr>
                <w:spacing w:val="-2"/>
              </w:rPr>
              <w:t>0.118</w:t>
            </w:r>
          </w:p>
        </w:tc>
        <w:tc>
          <w:tcPr>
            <w:tcW w:w="881" w:type="dxa"/>
          </w:tcPr>
          <w:p w14:paraId="7B0E3017" w14:textId="77777777" w:rsidR="00085092" w:rsidRDefault="00085092" w:rsidP="00EB66DD">
            <w:pPr>
              <w:pStyle w:val="TableParagraph"/>
              <w:spacing w:before="111"/>
              <w:ind w:left="192"/>
              <w:jc w:val="left"/>
            </w:pPr>
            <w:r>
              <w:rPr>
                <w:spacing w:val="-2"/>
              </w:rPr>
              <w:t>0.146</w:t>
            </w:r>
          </w:p>
        </w:tc>
      </w:tr>
      <w:tr w:rsidR="00085092" w14:paraId="198EA64C" w14:textId="77777777" w:rsidTr="00EB66DD">
        <w:trPr>
          <w:trHeight w:val="502"/>
        </w:trPr>
        <w:tc>
          <w:tcPr>
            <w:tcW w:w="3559" w:type="dxa"/>
          </w:tcPr>
          <w:p w14:paraId="44EC841D" w14:textId="77777777" w:rsidR="00085092" w:rsidRDefault="00085092" w:rsidP="00EB66DD">
            <w:pPr>
              <w:pStyle w:val="TableParagraph"/>
              <w:spacing w:before="110"/>
              <w:ind w:left="103"/>
              <w:jc w:val="left"/>
            </w:pPr>
            <w:r>
              <w:t>Field</w:t>
            </w:r>
            <w:r>
              <w:rPr>
                <w:spacing w:val="13"/>
              </w:rPr>
              <w:t xml:space="preserve"> </w:t>
            </w:r>
            <w:r>
              <w:t>emergence</w:t>
            </w:r>
            <w:r>
              <w:rPr>
                <w:spacing w:val="14"/>
              </w:rPr>
              <w:t xml:space="preserve"> </w:t>
            </w:r>
            <w:r>
              <w:rPr>
                <w:spacing w:val="-5"/>
              </w:rPr>
              <w:t>(%)</w:t>
            </w:r>
          </w:p>
        </w:tc>
        <w:tc>
          <w:tcPr>
            <w:tcW w:w="1255" w:type="dxa"/>
          </w:tcPr>
          <w:p w14:paraId="409535E2" w14:textId="77777777" w:rsidR="00085092" w:rsidRDefault="00085092" w:rsidP="00EB66DD">
            <w:pPr>
              <w:pStyle w:val="TableParagraph"/>
              <w:jc w:val="left"/>
            </w:pPr>
          </w:p>
        </w:tc>
        <w:tc>
          <w:tcPr>
            <w:tcW w:w="1394" w:type="dxa"/>
          </w:tcPr>
          <w:p w14:paraId="374107C7" w14:textId="77777777" w:rsidR="00085092" w:rsidRDefault="00085092" w:rsidP="00EB66DD">
            <w:pPr>
              <w:pStyle w:val="TableParagraph"/>
              <w:spacing w:before="110"/>
              <w:ind w:left="11" w:right="5"/>
            </w:pPr>
            <w:r>
              <w:rPr>
                <w:spacing w:val="-4"/>
              </w:rPr>
              <w:t>0.421</w:t>
            </w:r>
          </w:p>
        </w:tc>
        <w:tc>
          <w:tcPr>
            <w:tcW w:w="788" w:type="dxa"/>
          </w:tcPr>
          <w:p w14:paraId="54D42D9D" w14:textId="77777777" w:rsidR="00085092" w:rsidRDefault="00085092" w:rsidP="00EB66DD">
            <w:pPr>
              <w:pStyle w:val="TableParagraph"/>
              <w:spacing w:before="110"/>
              <w:ind w:left="21" w:right="7"/>
            </w:pPr>
            <w:r>
              <w:rPr>
                <w:spacing w:val="-4"/>
              </w:rPr>
              <w:t>0.122</w:t>
            </w:r>
          </w:p>
        </w:tc>
        <w:tc>
          <w:tcPr>
            <w:tcW w:w="790" w:type="dxa"/>
          </w:tcPr>
          <w:p w14:paraId="6AE6D572" w14:textId="77777777" w:rsidR="00085092" w:rsidRDefault="00085092" w:rsidP="00EB66DD">
            <w:pPr>
              <w:pStyle w:val="TableParagraph"/>
              <w:spacing w:before="110"/>
              <w:ind w:left="16"/>
            </w:pPr>
            <w:r>
              <w:rPr>
                <w:spacing w:val="-4"/>
              </w:rPr>
              <w:t>0.196</w:t>
            </w:r>
          </w:p>
        </w:tc>
        <w:tc>
          <w:tcPr>
            <w:tcW w:w="1457" w:type="dxa"/>
          </w:tcPr>
          <w:p w14:paraId="34976875" w14:textId="77777777" w:rsidR="00085092" w:rsidRDefault="00085092" w:rsidP="00EB66DD">
            <w:pPr>
              <w:pStyle w:val="TableParagraph"/>
              <w:spacing w:before="110"/>
              <w:ind w:left="21" w:right="1"/>
            </w:pPr>
            <w:r>
              <w:rPr>
                <w:spacing w:val="-2"/>
              </w:rPr>
              <w:t>0.551</w:t>
            </w:r>
          </w:p>
        </w:tc>
        <w:tc>
          <w:tcPr>
            <w:tcW w:w="1396" w:type="dxa"/>
          </w:tcPr>
          <w:p w14:paraId="2F8F15AA" w14:textId="77777777" w:rsidR="00085092" w:rsidRDefault="00085092" w:rsidP="00EB66DD">
            <w:pPr>
              <w:pStyle w:val="TableParagraph"/>
              <w:spacing w:before="110"/>
              <w:ind w:left="21" w:right="1"/>
            </w:pPr>
            <w:r>
              <w:rPr>
                <w:spacing w:val="-2"/>
              </w:rPr>
              <w:t>0.274</w:t>
            </w:r>
          </w:p>
        </w:tc>
        <w:tc>
          <w:tcPr>
            <w:tcW w:w="807" w:type="dxa"/>
          </w:tcPr>
          <w:p w14:paraId="1F3EE756" w14:textId="77777777" w:rsidR="00085092" w:rsidRDefault="00085092" w:rsidP="00EB66DD">
            <w:pPr>
              <w:pStyle w:val="TableParagraph"/>
              <w:spacing w:before="110"/>
              <w:ind w:left="25"/>
            </w:pPr>
            <w:r>
              <w:rPr>
                <w:spacing w:val="-4"/>
              </w:rPr>
              <w:t>0.002</w:t>
            </w:r>
          </w:p>
        </w:tc>
        <w:tc>
          <w:tcPr>
            <w:tcW w:w="806" w:type="dxa"/>
          </w:tcPr>
          <w:p w14:paraId="4B3D9A25" w14:textId="77777777" w:rsidR="00085092" w:rsidRDefault="00085092" w:rsidP="00EB66DD">
            <w:pPr>
              <w:pStyle w:val="TableParagraph"/>
              <w:spacing w:before="110"/>
              <w:ind w:left="31"/>
            </w:pPr>
            <w:r>
              <w:rPr>
                <w:spacing w:val="-2"/>
              </w:rPr>
              <w:t>0.063</w:t>
            </w:r>
          </w:p>
        </w:tc>
        <w:tc>
          <w:tcPr>
            <w:tcW w:w="1018" w:type="dxa"/>
          </w:tcPr>
          <w:p w14:paraId="154F575C" w14:textId="77777777" w:rsidR="00085092" w:rsidRDefault="00085092" w:rsidP="00EB66DD">
            <w:pPr>
              <w:pStyle w:val="TableParagraph"/>
              <w:spacing w:before="110"/>
              <w:ind w:left="29"/>
            </w:pPr>
            <w:r>
              <w:rPr>
                <w:spacing w:val="-2"/>
              </w:rPr>
              <w:t>0.049</w:t>
            </w:r>
          </w:p>
        </w:tc>
        <w:tc>
          <w:tcPr>
            <w:tcW w:w="881" w:type="dxa"/>
          </w:tcPr>
          <w:p w14:paraId="1FD716B3" w14:textId="77777777" w:rsidR="00085092" w:rsidRDefault="00085092" w:rsidP="00EB66DD">
            <w:pPr>
              <w:pStyle w:val="TableParagraph"/>
              <w:spacing w:before="110"/>
              <w:ind w:left="196"/>
              <w:jc w:val="left"/>
            </w:pPr>
            <w:r>
              <w:rPr>
                <w:spacing w:val="-2"/>
              </w:rPr>
              <w:t>0.112</w:t>
            </w:r>
          </w:p>
        </w:tc>
      </w:tr>
      <w:tr w:rsidR="00085092" w14:paraId="68EEEE89" w14:textId="77777777" w:rsidTr="00EB66DD">
        <w:trPr>
          <w:trHeight w:val="501"/>
        </w:trPr>
        <w:tc>
          <w:tcPr>
            <w:tcW w:w="3559" w:type="dxa"/>
          </w:tcPr>
          <w:p w14:paraId="108E8036" w14:textId="77777777" w:rsidR="00085092" w:rsidRDefault="00085092" w:rsidP="00EB66DD">
            <w:pPr>
              <w:pStyle w:val="TableParagraph"/>
              <w:spacing w:before="111"/>
              <w:ind w:left="103"/>
              <w:jc w:val="left"/>
            </w:pPr>
            <w:r>
              <w:t>Speed</w:t>
            </w:r>
            <w:r>
              <w:rPr>
                <w:spacing w:val="10"/>
              </w:rPr>
              <w:t xml:space="preserve"> </w:t>
            </w:r>
            <w:r>
              <w:t>of</w:t>
            </w:r>
            <w:r>
              <w:rPr>
                <w:spacing w:val="9"/>
              </w:rPr>
              <w:t xml:space="preserve"> </w:t>
            </w:r>
            <w:r>
              <w:t>germination</w:t>
            </w:r>
            <w:r>
              <w:rPr>
                <w:spacing w:val="10"/>
              </w:rPr>
              <w:t xml:space="preserve"> </w:t>
            </w:r>
            <w:r>
              <w:t>(at</w:t>
            </w:r>
            <w:r>
              <w:rPr>
                <w:spacing w:val="6"/>
              </w:rPr>
              <w:t xml:space="preserve"> </w:t>
            </w:r>
            <w:r>
              <w:rPr>
                <w:spacing w:val="-2"/>
              </w:rPr>
              <w:t>field)</w:t>
            </w:r>
          </w:p>
        </w:tc>
        <w:tc>
          <w:tcPr>
            <w:tcW w:w="1255" w:type="dxa"/>
          </w:tcPr>
          <w:p w14:paraId="45D95FD9" w14:textId="77777777" w:rsidR="00085092" w:rsidRDefault="00085092" w:rsidP="00EB66DD">
            <w:pPr>
              <w:pStyle w:val="TableParagraph"/>
              <w:jc w:val="left"/>
            </w:pPr>
          </w:p>
        </w:tc>
        <w:tc>
          <w:tcPr>
            <w:tcW w:w="1394" w:type="dxa"/>
          </w:tcPr>
          <w:p w14:paraId="3F3EE591" w14:textId="77777777" w:rsidR="00085092" w:rsidRDefault="00085092" w:rsidP="00EB66DD">
            <w:pPr>
              <w:pStyle w:val="TableParagraph"/>
              <w:jc w:val="left"/>
            </w:pPr>
          </w:p>
        </w:tc>
        <w:tc>
          <w:tcPr>
            <w:tcW w:w="788" w:type="dxa"/>
          </w:tcPr>
          <w:p w14:paraId="6AF9CE6E" w14:textId="77777777" w:rsidR="00085092" w:rsidRDefault="00085092" w:rsidP="00EB66DD">
            <w:pPr>
              <w:pStyle w:val="TableParagraph"/>
              <w:spacing w:before="111"/>
              <w:ind w:left="21" w:right="10"/>
            </w:pPr>
            <w:r>
              <w:rPr>
                <w:spacing w:val="-2"/>
              </w:rPr>
              <w:t>0.340</w:t>
            </w:r>
          </w:p>
        </w:tc>
        <w:tc>
          <w:tcPr>
            <w:tcW w:w="790" w:type="dxa"/>
          </w:tcPr>
          <w:p w14:paraId="0C713B3D" w14:textId="77777777" w:rsidR="00085092" w:rsidRDefault="00085092" w:rsidP="00EB66DD">
            <w:pPr>
              <w:pStyle w:val="TableParagraph"/>
              <w:spacing w:before="111"/>
              <w:ind w:left="16" w:right="3"/>
            </w:pPr>
            <w:r>
              <w:rPr>
                <w:spacing w:val="-2"/>
              </w:rPr>
              <w:t>0.217</w:t>
            </w:r>
          </w:p>
        </w:tc>
        <w:tc>
          <w:tcPr>
            <w:tcW w:w="1457" w:type="dxa"/>
          </w:tcPr>
          <w:p w14:paraId="6EFA4E93" w14:textId="77777777" w:rsidR="00085092" w:rsidRDefault="00085092" w:rsidP="00EB66DD">
            <w:pPr>
              <w:pStyle w:val="TableParagraph"/>
              <w:spacing w:before="111"/>
              <w:ind w:left="21"/>
            </w:pPr>
            <w:r>
              <w:rPr>
                <w:spacing w:val="-4"/>
              </w:rPr>
              <w:t>0.180</w:t>
            </w:r>
          </w:p>
        </w:tc>
        <w:tc>
          <w:tcPr>
            <w:tcW w:w="1396" w:type="dxa"/>
          </w:tcPr>
          <w:p w14:paraId="13A55F2E" w14:textId="77777777" w:rsidR="00085092" w:rsidRDefault="00085092" w:rsidP="00EB66DD">
            <w:pPr>
              <w:pStyle w:val="TableParagraph"/>
              <w:spacing w:before="111"/>
              <w:ind w:left="21"/>
            </w:pPr>
            <w:r>
              <w:rPr>
                <w:spacing w:val="-4"/>
              </w:rPr>
              <w:t>0.520</w:t>
            </w:r>
          </w:p>
        </w:tc>
        <w:tc>
          <w:tcPr>
            <w:tcW w:w="807" w:type="dxa"/>
          </w:tcPr>
          <w:p w14:paraId="4A413244" w14:textId="77777777" w:rsidR="00085092" w:rsidRDefault="00085092" w:rsidP="00EB66DD">
            <w:pPr>
              <w:pStyle w:val="TableParagraph"/>
              <w:spacing w:before="111"/>
              <w:ind w:left="25" w:right="5"/>
            </w:pPr>
            <w:r>
              <w:t>-</w:t>
            </w:r>
            <w:r>
              <w:rPr>
                <w:spacing w:val="-4"/>
              </w:rPr>
              <w:t>0.403</w:t>
            </w:r>
          </w:p>
        </w:tc>
        <w:tc>
          <w:tcPr>
            <w:tcW w:w="806" w:type="dxa"/>
          </w:tcPr>
          <w:p w14:paraId="42322A47" w14:textId="77777777" w:rsidR="00085092" w:rsidRDefault="00085092" w:rsidP="00EB66DD">
            <w:pPr>
              <w:pStyle w:val="TableParagraph"/>
              <w:spacing w:before="111"/>
              <w:ind w:left="31" w:right="12"/>
            </w:pPr>
            <w:r>
              <w:rPr>
                <w:spacing w:val="-2"/>
              </w:rPr>
              <w:t>0.016</w:t>
            </w:r>
          </w:p>
        </w:tc>
        <w:tc>
          <w:tcPr>
            <w:tcW w:w="1018" w:type="dxa"/>
          </w:tcPr>
          <w:p w14:paraId="198CBBE3" w14:textId="77777777" w:rsidR="00085092" w:rsidRDefault="00085092" w:rsidP="00EB66DD">
            <w:pPr>
              <w:pStyle w:val="TableParagraph"/>
              <w:spacing w:before="111"/>
              <w:ind w:left="29" w:right="11"/>
            </w:pPr>
            <w:r>
              <w:t>-</w:t>
            </w:r>
            <w:r>
              <w:rPr>
                <w:spacing w:val="-2"/>
              </w:rPr>
              <w:t>0.404</w:t>
            </w:r>
          </w:p>
        </w:tc>
        <w:tc>
          <w:tcPr>
            <w:tcW w:w="881" w:type="dxa"/>
          </w:tcPr>
          <w:p w14:paraId="4710C1FD" w14:textId="77777777" w:rsidR="00085092" w:rsidRDefault="00085092" w:rsidP="00EB66DD">
            <w:pPr>
              <w:pStyle w:val="TableParagraph"/>
              <w:spacing w:before="111"/>
              <w:ind w:left="156"/>
              <w:jc w:val="left"/>
            </w:pPr>
            <w:r>
              <w:t>-</w:t>
            </w:r>
            <w:r>
              <w:rPr>
                <w:spacing w:val="-2"/>
              </w:rPr>
              <w:t>0.386</w:t>
            </w:r>
          </w:p>
        </w:tc>
      </w:tr>
      <w:tr w:rsidR="00085092" w14:paraId="0F05907F" w14:textId="77777777" w:rsidTr="00EB66DD">
        <w:trPr>
          <w:trHeight w:val="534"/>
        </w:trPr>
        <w:tc>
          <w:tcPr>
            <w:tcW w:w="3559" w:type="dxa"/>
          </w:tcPr>
          <w:p w14:paraId="3141DFA1" w14:textId="77777777" w:rsidR="00085092" w:rsidRDefault="00085092" w:rsidP="00EB66DD">
            <w:pPr>
              <w:pStyle w:val="TableParagraph"/>
              <w:spacing w:before="111"/>
              <w:ind w:left="103"/>
              <w:jc w:val="left"/>
              <w:rPr>
                <w:sz w:val="24"/>
              </w:rPr>
            </w:pPr>
            <w:r>
              <w:rPr>
                <w:sz w:val="24"/>
              </w:rPr>
              <w:t>First</w:t>
            </w:r>
            <w:r>
              <w:rPr>
                <w:spacing w:val="6"/>
                <w:sz w:val="24"/>
              </w:rPr>
              <w:t xml:space="preserve"> </w:t>
            </w:r>
            <w:r>
              <w:rPr>
                <w:spacing w:val="-2"/>
                <w:sz w:val="24"/>
              </w:rPr>
              <w:t>count</w:t>
            </w:r>
          </w:p>
        </w:tc>
        <w:tc>
          <w:tcPr>
            <w:tcW w:w="1255" w:type="dxa"/>
          </w:tcPr>
          <w:p w14:paraId="472CDF81" w14:textId="77777777" w:rsidR="00085092" w:rsidRDefault="00085092" w:rsidP="00EB66DD">
            <w:pPr>
              <w:pStyle w:val="TableParagraph"/>
              <w:jc w:val="left"/>
            </w:pPr>
          </w:p>
        </w:tc>
        <w:tc>
          <w:tcPr>
            <w:tcW w:w="1394" w:type="dxa"/>
          </w:tcPr>
          <w:p w14:paraId="1F8744A9" w14:textId="77777777" w:rsidR="00085092" w:rsidRDefault="00085092" w:rsidP="00EB66DD">
            <w:pPr>
              <w:pStyle w:val="TableParagraph"/>
              <w:jc w:val="left"/>
            </w:pPr>
          </w:p>
        </w:tc>
        <w:tc>
          <w:tcPr>
            <w:tcW w:w="788" w:type="dxa"/>
          </w:tcPr>
          <w:p w14:paraId="2361D758" w14:textId="77777777" w:rsidR="00085092" w:rsidRDefault="00085092" w:rsidP="00EB66DD">
            <w:pPr>
              <w:pStyle w:val="TableParagraph"/>
              <w:jc w:val="left"/>
            </w:pPr>
          </w:p>
        </w:tc>
        <w:tc>
          <w:tcPr>
            <w:tcW w:w="790" w:type="dxa"/>
          </w:tcPr>
          <w:p w14:paraId="7B8F1D89" w14:textId="77777777" w:rsidR="00085092" w:rsidRDefault="00085092" w:rsidP="00EB66DD">
            <w:pPr>
              <w:pStyle w:val="TableParagraph"/>
              <w:spacing w:before="113"/>
              <w:ind w:left="16" w:right="6"/>
            </w:pPr>
            <w:r>
              <w:rPr>
                <w:spacing w:val="-2"/>
              </w:rPr>
              <w:t>0.426</w:t>
            </w:r>
          </w:p>
        </w:tc>
        <w:tc>
          <w:tcPr>
            <w:tcW w:w="1457" w:type="dxa"/>
          </w:tcPr>
          <w:p w14:paraId="3C6D176B" w14:textId="77777777" w:rsidR="00085092" w:rsidRDefault="00085092" w:rsidP="00EB66DD">
            <w:pPr>
              <w:pStyle w:val="TableParagraph"/>
              <w:spacing w:before="128"/>
              <w:ind w:left="21" w:right="6"/>
            </w:pPr>
            <w:r>
              <w:t>-</w:t>
            </w:r>
            <w:r>
              <w:rPr>
                <w:spacing w:val="-4"/>
              </w:rPr>
              <w:t>0.051</w:t>
            </w:r>
          </w:p>
        </w:tc>
        <w:tc>
          <w:tcPr>
            <w:tcW w:w="1396" w:type="dxa"/>
          </w:tcPr>
          <w:p w14:paraId="40282715" w14:textId="77777777" w:rsidR="00085092" w:rsidRDefault="00085092" w:rsidP="00EB66DD">
            <w:pPr>
              <w:pStyle w:val="TableParagraph"/>
              <w:spacing w:before="128"/>
              <w:ind w:left="21" w:right="3"/>
            </w:pPr>
            <w:r>
              <w:rPr>
                <w:spacing w:val="-4"/>
              </w:rPr>
              <w:t>0.115</w:t>
            </w:r>
          </w:p>
        </w:tc>
        <w:tc>
          <w:tcPr>
            <w:tcW w:w="807" w:type="dxa"/>
          </w:tcPr>
          <w:p w14:paraId="5F7027D8" w14:textId="77777777" w:rsidR="00085092" w:rsidRDefault="00085092" w:rsidP="00EB66DD">
            <w:pPr>
              <w:pStyle w:val="TableParagraph"/>
              <w:spacing w:before="128"/>
              <w:ind w:left="25" w:right="7"/>
            </w:pPr>
            <w:r>
              <w:rPr>
                <w:spacing w:val="-2"/>
              </w:rPr>
              <w:t>-0.197</w:t>
            </w:r>
          </w:p>
        </w:tc>
        <w:tc>
          <w:tcPr>
            <w:tcW w:w="806" w:type="dxa"/>
          </w:tcPr>
          <w:p w14:paraId="6CB573CA" w14:textId="77777777" w:rsidR="00085092" w:rsidRDefault="00085092" w:rsidP="00EB66DD">
            <w:pPr>
              <w:pStyle w:val="TableParagraph"/>
              <w:spacing w:before="128"/>
              <w:ind w:left="31" w:right="12"/>
            </w:pPr>
            <w:r>
              <w:rPr>
                <w:spacing w:val="-2"/>
              </w:rPr>
              <w:t>0.406</w:t>
            </w:r>
          </w:p>
        </w:tc>
        <w:tc>
          <w:tcPr>
            <w:tcW w:w="1018" w:type="dxa"/>
          </w:tcPr>
          <w:p w14:paraId="082802EC" w14:textId="77777777" w:rsidR="00085092" w:rsidRDefault="00085092" w:rsidP="00EB66DD">
            <w:pPr>
              <w:pStyle w:val="TableParagraph"/>
              <w:spacing w:before="128"/>
              <w:ind w:left="29" w:right="11"/>
            </w:pPr>
            <w:r>
              <w:t>-</w:t>
            </w:r>
            <w:r>
              <w:rPr>
                <w:spacing w:val="-2"/>
              </w:rPr>
              <w:t>0.047</w:t>
            </w:r>
          </w:p>
        </w:tc>
        <w:tc>
          <w:tcPr>
            <w:tcW w:w="881" w:type="dxa"/>
          </w:tcPr>
          <w:p w14:paraId="0204D900" w14:textId="77777777" w:rsidR="00085092" w:rsidRDefault="00085092" w:rsidP="00EB66DD">
            <w:pPr>
              <w:pStyle w:val="TableParagraph"/>
              <w:spacing w:before="128"/>
              <w:ind w:left="156"/>
              <w:jc w:val="left"/>
            </w:pPr>
            <w:r>
              <w:t>-</w:t>
            </w:r>
            <w:r>
              <w:rPr>
                <w:spacing w:val="-2"/>
              </w:rPr>
              <w:t>0.070</w:t>
            </w:r>
          </w:p>
        </w:tc>
      </w:tr>
      <w:tr w:rsidR="00085092" w14:paraId="6F40CB18" w14:textId="77777777" w:rsidTr="00EB66DD">
        <w:trPr>
          <w:trHeight w:val="534"/>
        </w:trPr>
        <w:tc>
          <w:tcPr>
            <w:tcW w:w="3559" w:type="dxa"/>
          </w:tcPr>
          <w:p w14:paraId="63851428" w14:textId="77777777" w:rsidR="00085092" w:rsidRDefault="00085092" w:rsidP="00EB66DD">
            <w:pPr>
              <w:pStyle w:val="TableParagraph"/>
              <w:spacing w:before="111"/>
              <w:ind w:left="103"/>
              <w:jc w:val="left"/>
              <w:rPr>
                <w:sz w:val="24"/>
              </w:rPr>
            </w:pPr>
            <w:r>
              <w:rPr>
                <w:sz w:val="24"/>
              </w:rPr>
              <w:t>Final</w:t>
            </w:r>
            <w:r>
              <w:rPr>
                <w:spacing w:val="8"/>
                <w:sz w:val="24"/>
              </w:rPr>
              <w:t xml:space="preserve"> </w:t>
            </w:r>
            <w:r>
              <w:rPr>
                <w:spacing w:val="-2"/>
                <w:sz w:val="24"/>
              </w:rPr>
              <w:t>count</w:t>
            </w:r>
          </w:p>
        </w:tc>
        <w:tc>
          <w:tcPr>
            <w:tcW w:w="1255" w:type="dxa"/>
          </w:tcPr>
          <w:p w14:paraId="03631FF9" w14:textId="77777777" w:rsidR="00085092" w:rsidRDefault="00085092" w:rsidP="00EB66DD">
            <w:pPr>
              <w:pStyle w:val="TableParagraph"/>
              <w:jc w:val="left"/>
            </w:pPr>
          </w:p>
        </w:tc>
        <w:tc>
          <w:tcPr>
            <w:tcW w:w="1394" w:type="dxa"/>
          </w:tcPr>
          <w:p w14:paraId="0CCE33FB" w14:textId="77777777" w:rsidR="00085092" w:rsidRDefault="00085092" w:rsidP="00EB66DD">
            <w:pPr>
              <w:pStyle w:val="TableParagraph"/>
              <w:jc w:val="left"/>
            </w:pPr>
          </w:p>
        </w:tc>
        <w:tc>
          <w:tcPr>
            <w:tcW w:w="788" w:type="dxa"/>
          </w:tcPr>
          <w:p w14:paraId="5DACD137" w14:textId="77777777" w:rsidR="00085092" w:rsidRDefault="00085092" w:rsidP="00EB66DD">
            <w:pPr>
              <w:pStyle w:val="TableParagraph"/>
              <w:jc w:val="left"/>
            </w:pPr>
          </w:p>
        </w:tc>
        <w:tc>
          <w:tcPr>
            <w:tcW w:w="790" w:type="dxa"/>
          </w:tcPr>
          <w:p w14:paraId="49E30B30" w14:textId="77777777" w:rsidR="00085092" w:rsidRDefault="00085092" w:rsidP="00EB66DD">
            <w:pPr>
              <w:pStyle w:val="TableParagraph"/>
              <w:jc w:val="left"/>
            </w:pPr>
          </w:p>
        </w:tc>
        <w:tc>
          <w:tcPr>
            <w:tcW w:w="1457" w:type="dxa"/>
          </w:tcPr>
          <w:p w14:paraId="263112F8" w14:textId="77777777" w:rsidR="00085092" w:rsidRDefault="00085092" w:rsidP="00EB66DD">
            <w:pPr>
              <w:pStyle w:val="TableParagraph"/>
              <w:spacing w:before="128"/>
              <w:ind w:left="21" w:right="6"/>
            </w:pPr>
            <w:r>
              <w:t>-</w:t>
            </w:r>
            <w:r>
              <w:rPr>
                <w:spacing w:val="-4"/>
              </w:rPr>
              <w:t>0.166</w:t>
            </w:r>
          </w:p>
        </w:tc>
        <w:tc>
          <w:tcPr>
            <w:tcW w:w="1396" w:type="dxa"/>
          </w:tcPr>
          <w:p w14:paraId="43B18877" w14:textId="77777777" w:rsidR="00085092" w:rsidRDefault="00085092" w:rsidP="00EB66DD">
            <w:pPr>
              <w:pStyle w:val="TableParagraph"/>
              <w:spacing w:before="128"/>
              <w:ind w:left="21" w:right="3"/>
            </w:pPr>
            <w:r>
              <w:t>-</w:t>
            </w:r>
            <w:r>
              <w:rPr>
                <w:spacing w:val="-4"/>
              </w:rPr>
              <w:t>0.039</w:t>
            </w:r>
          </w:p>
        </w:tc>
        <w:tc>
          <w:tcPr>
            <w:tcW w:w="807" w:type="dxa"/>
          </w:tcPr>
          <w:p w14:paraId="0CCD04F1" w14:textId="77777777" w:rsidR="00085092" w:rsidRDefault="00085092" w:rsidP="00EB66DD">
            <w:pPr>
              <w:pStyle w:val="TableParagraph"/>
              <w:spacing w:before="128"/>
              <w:ind w:left="25" w:right="6"/>
            </w:pPr>
            <w:r>
              <w:rPr>
                <w:spacing w:val="-4"/>
              </w:rPr>
              <w:t>0.010</w:t>
            </w:r>
          </w:p>
        </w:tc>
        <w:tc>
          <w:tcPr>
            <w:tcW w:w="806" w:type="dxa"/>
          </w:tcPr>
          <w:p w14:paraId="30433E82" w14:textId="77777777" w:rsidR="00085092" w:rsidRDefault="00085092" w:rsidP="00EB66DD">
            <w:pPr>
              <w:pStyle w:val="TableParagraph"/>
              <w:spacing w:before="128"/>
              <w:ind w:left="31" w:right="6"/>
            </w:pPr>
            <w:r>
              <w:rPr>
                <w:spacing w:val="-2"/>
              </w:rPr>
              <w:t>0.316</w:t>
            </w:r>
          </w:p>
        </w:tc>
        <w:tc>
          <w:tcPr>
            <w:tcW w:w="1018" w:type="dxa"/>
          </w:tcPr>
          <w:p w14:paraId="1EC1DA78" w14:textId="77777777" w:rsidR="00085092" w:rsidRDefault="00085092" w:rsidP="00EB66DD">
            <w:pPr>
              <w:pStyle w:val="TableParagraph"/>
              <w:spacing w:before="128"/>
              <w:ind w:left="29" w:right="3"/>
            </w:pPr>
            <w:r>
              <w:rPr>
                <w:spacing w:val="-4"/>
              </w:rPr>
              <w:t>0.101</w:t>
            </w:r>
          </w:p>
        </w:tc>
        <w:tc>
          <w:tcPr>
            <w:tcW w:w="881" w:type="dxa"/>
          </w:tcPr>
          <w:p w14:paraId="0DE6EDE3" w14:textId="77777777" w:rsidR="00085092" w:rsidRDefault="00085092" w:rsidP="00EB66DD">
            <w:pPr>
              <w:pStyle w:val="TableParagraph"/>
              <w:spacing w:before="128"/>
              <w:ind w:left="193"/>
              <w:jc w:val="left"/>
            </w:pPr>
            <w:r>
              <w:rPr>
                <w:spacing w:val="-2"/>
              </w:rPr>
              <w:t>0.069</w:t>
            </w:r>
          </w:p>
        </w:tc>
      </w:tr>
      <w:tr w:rsidR="00085092" w14:paraId="4C0D9B98" w14:textId="77777777" w:rsidTr="00EB66DD">
        <w:trPr>
          <w:trHeight w:val="503"/>
        </w:trPr>
        <w:tc>
          <w:tcPr>
            <w:tcW w:w="3559" w:type="dxa"/>
          </w:tcPr>
          <w:p w14:paraId="23BC4950" w14:textId="77777777" w:rsidR="00085092" w:rsidRDefault="00085092" w:rsidP="00EB66DD">
            <w:pPr>
              <w:pStyle w:val="TableParagraph"/>
              <w:spacing w:before="113"/>
              <w:ind w:left="103"/>
              <w:jc w:val="left"/>
            </w:pPr>
            <w:r>
              <w:t>Germination</w:t>
            </w:r>
            <w:r>
              <w:rPr>
                <w:spacing w:val="19"/>
              </w:rPr>
              <w:t xml:space="preserve"> </w:t>
            </w:r>
            <w:r>
              <w:rPr>
                <w:spacing w:val="-5"/>
              </w:rPr>
              <w:t>(%)</w:t>
            </w:r>
          </w:p>
        </w:tc>
        <w:tc>
          <w:tcPr>
            <w:tcW w:w="1255" w:type="dxa"/>
          </w:tcPr>
          <w:p w14:paraId="095543A1" w14:textId="77777777" w:rsidR="00085092" w:rsidRDefault="00085092" w:rsidP="00EB66DD">
            <w:pPr>
              <w:pStyle w:val="TableParagraph"/>
              <w:jc w:val="left"/>
            </w:pPr>
          </w:p>
        </w:tc>
        <w:tc>
          <w:tcPr>
            <w:tcW w:w="1394" w:type="dxa"/>
          </w:tcPr>
          <w:p w14:paraId="2710287E" w14:textId="77777777" w:rsidR="00085092" w:rsidRDefault="00085092" w:rsidP="00EB66DD">
            <w:pPr>
              <w:pStyle w:val="TableParagraph"/>
              <w:jc w:val="left"/>
            </w:pPr>
          </w:p>
        </w:tc>
        <w:tc>
          <w:tcPr>
            <w:tcW w:w="788" w:type="dxa"/>
          </w:tcPr>
          <w:p w14:paraId="31EE3BAC" w14:textId="77777777" w:rsidR="00085092" w:rsidRDefault="00085092" w:rsidP="00EB66DD">
            <w:pPr>
              <w:pStyle w:val="TableParagraph"/>
              <w:jc w:val="left"/>
            </w:pPr>
          </w:p>
        </w:tc>
        <w:tc>
          <w:tcPr>
            <w:tcW w:w="790" w:type="dxa"/>
          </w:tcPr>
          <w:p w14:paraId="1B73FD6B" w14:textId="77777777" w:rsidR="00085092" w:rsidRDefault="00085092" w:rsidP="00EB66DD">
            <w:pPr>
              <w:pStyle w:val="TableParagraph"/>
              <w:jc w:val="left"/>
            </w:pPr>
          </w:p>
        </w:tc>
        <w:tc>
          <w:tcPr>
            <w:tcW w:w="1457" w:type="dxa"/>
          </w:tcPr>
          <w:p w14:paraId="4BCDB3BC" w14:textId="77777777" w:rsidR="00085092" w:rsidRDefault="00085092" w:rsidP="00EB66DD">
            <w:pPr>
              <w:pStyle w:val="TableParagraph"/>
              <w:jc w:val="left"/>
            </w:pPr>
          </w:p>
        </w:tc>
        <w:tc>
          <w:tcPr>
            <w:tcW w:w="1396" w:type="dxa"/>
          </w:tcPr>
          <w:p w14:paraId="2D75002D" w14:textId="77777777" w:rsidR="00085092" w:rsidRDefault="00085092" w:rsidP="00EB66DD">
            <w:pPr>
              <w:pStyle w:val="TableParagraph"/>
              <w:spacing w:before="113"/>
              <w:ind w:left="21" w:right="7"/>
            </w:pPr>
            <w:r>
              <w:rPr>
                <w:spacing w:val="-2"/>
              </w:rPr>
              <w:t>0.601</w:t>
            </w:r>
          </w:p>
        </w:tc>
        <w:tc>
          <w:tcPr>
            <w:tcW w:w="807" w:type="dxa"/>
          </w:tcPr>
          <w:p w14:paraId="7C947FC2" w14:textId="77777777" w:rsidR="00085092" w:rsidRDefault="00085092" w:rsidP="00EB66DD">
            <w:pPr>
              <w:pStyle w:val="TableParagraph"/>
              <w:spacing w:before="113"/>
              <w:ind w:left="25" w:right="6"/>
            </w:pPr>
            <w:r>
              <w:rPr>
                <w:spacing w:val="-4"/>
              </w:rPr>
              <w:t>0.113</w:t>
            </w:r>
          </w:p>
        </w:tc>
        <w:tc>
          <w:tcPr>
            <w:tcW w:w="806" w:type="dxa"/>
          </w:tcPr>
          <w:p w14:paraId="67F62544" w14:textId="77777777" w:rsidR="00085092" w:rsidRDefault="00085092" w:rsidP="00EB66DD">
            <w:pPr>
              <w:pStyle w:val="TableParagraph"/>
              <w:spacing w:before="113"/>
              <w:ind w:left="31" w:right="11"/>
            </w:pPr>
            <w:r>
              <w:rPr>
                <w:spacing w:val="-2"/>
              </w:rPr>
              <w:t>-0.043</w:t>
            </w:r>
          </w:p>
        </w:tc>
        <w:tc>
          <w:tcPr>
            <w:tcW w:w="1018" w:type="dxa"/>
          </w:tcPr>
          <w:p w14:paraId="6900A234" w14:textId="77777777" w:rsidR="00085092" w:rsidRDefault="00085092" w:rsidP="00EB66DD">
            <w:pPr>
              <w:pStyle w:val="TableParagraph"/>
              <w:spacing w:before="113"/>
              <w:ind w:left="29" w:right="10"/>
            </w:pPr>
            <w:r>
              <w:rPr>
                <w:spacing w:val="-2"/>
              </w:rPr>
              <w:t>0.102</w:t>
            </w:r>
          </w:p>
        </w:tc>
        <w:tc>
          <w:tcPr>
            <w:tcW w:w="881" w:type="dxa"/>
          </w:tcPr>
          <w:p w14:paraId="585B926F" w14:textId="77777777" w:rsidR="00085092" w:rsidRDefault="00085092" w:rsidP="00EB66DD">
            <w:pPr>
              <w:pStyle w:val="TableParagraph"/>
              <w:spacing w:before="113"/>
              <w:ind w:left="192"/>
              <w:jc w:val="left"/>
            </w:pPr>
            <w:r>
              <w:rPr>
                <w:spacing w:val="-2"/>
              </w:rPr>
              <w:t>0.257</w:t>
            </w:r>
          </w:p>
        </w:tc>
      </w:tr>
      <w:tr w:rsidR="00085092" w14:paraId="6730F3FF" w14:textId="77777777" w:rsidTr="00EB66DD">
        <w:trPr>
          <w:trHeight w:val="502"/>
        </w:trPr>
        <w:tc>
          <w:tcPr>
            <w:tcW w:w="3559" w:type="dxa"/>
          </w:tcPr>
          <w:p w14:paraId="4116E5F1" w14:textId="77777777" w:rsidR="00085092" w:rsidRDefault="00085092" w:rsidP="00EB66DD">
            <w:pPr>
              <w:pStyle w:val="TableParagraph"/>
              <w:spacing w:before="109"/>
              <w:ind w:left="103"/>
              <w:jc w:val="left"/>
            </w:pPr>
            <w:r>
              <w:t>Speed</w:t>
            </w:r>
            <w:r>
              <w:rPr>
                <w:spacing w:val="10"/>
              </w:rPr>
              <w:t xml:space="preserve"> </w:t>
            </w:r>
            <w:r>
              <w:t>of</w:t>
            </w:r>
            <w:r>
              <w:rPr>
                <w:spacing w:val="9"/>
              </w:rPr>
              <w:t xml:space="preserve"> </w:t>
            </w:r>
            <w:r>
              <w:t>germination</w:t>
            </w:r>
            <w:r>
              <w:rPr>
                <w:spacing w:val="10"/>
              </w:rPr>
              <w:t xml:space="preserve"> </w:t>
            </w:r>
            <w:r>
              <w:t>(in</w:t>
            </w:r>
            <w:r>
              <w:rPr>
                <w:spacing w:val="8"/>
              </w:rPr>
              <w:t xml:space="preserve"> </w:t>
            </w:r>
            <w:r>
              <w:rPr>
                <w:spacing w:val="-4"/>
              </w:rPr>
              <w:t>lab)</w:t>
            </w:r>
          </w:p>
        </w:tc>
        <w:tc>
          <w:tcPr>
            <w:tcW w:w="1255" w:type="dxa"/>
          </w:tcPr>
          <w:p w14:paraId="26803295" w14:textId="77777777" w:rsidR="00085092" w:rsidRDefault="00085092" w:rsidP="00EB66DD">
            <w:pPr>
              <w:pStyle w:val="TableParagraph"/>
              <w:jc w:val="left"/>
            </w:pPr>
          </w:p>
        </w:tc>
        <w:tc>
          <w:tcPr>
            <w:tcW w:w="1394" w:type="dxa"/>
          </w:tcPr>
          <w:p w14:paraId="1F21446A" w14:textId="77777777" w:rsidR="00085092" w:rsidRDefault="00085092" w:rsidP="00EB66DD">
            <w:pPr>
              <w:pStyle w:val="TableParagraph"/>
              <w:jc w:val="left"/>
            </w:pPr>
          </w:p>
        </w:tc>
        <w:tc>
          <w:tcPr>
            <w:tcW w:w="788" w:type="dxa"/>
          </w:tcPr>
          <w:p w14:paraId="5A4A5885" w14:textId="77777777" w:rsidR="00085092" w:rsidRDefault="00085092" w:rsidP="00EB66DD">
            <w:pPr>
              <w:pStyle w:val="TableParagraph"/>
              <w:jc w:val="left"/>
            </w:pPr>
          </w:p>
        </w:tc>
        <w:tc>
          <w:tcPr>
            <w:tcW w:w="790" w:type="dxa"/>
          </w:tcPr>
          <w:p w14:paraId="7132C120" w14:textId="77777777" w:rsidR="00085092" w:rsidRDefault="00085092" w:rsidP="00EB66DD">
            <w:pPr>
              <w:pStyle w:val="TableParagraph"/>
              <w:jc w:val="left"/>
            </w:pPr>
          </w:p>
        </w:tc>
        <w:tc>
          <w:tcPr>
            <w:tcW w:w="1457" w:type="dxa"/>
          </w:tcPr>
          <w:p w14:paraId="4327EE86" w14:textId="77777777" w:rsidR="00085092" w:rsidRDefault="00085092" w:rsidP="00EB66DD">
            <w:pPr>
              <w:pStyle w:val="TableParagraph"/>
              <w:jc w:val="left"/>
            </w:pPr>
          </w:p>
        </w:tc>
        <w:tc>
          <w:tcPr>
            <w:tcW w:w="1396" w:type="dxa"/>
          </w:tcPr>
          <w:p w14:paraId="6DF654EE" w14:textId="77777777" w:rsidR="00085092" w:rsidRDefault="00085092" w:rsidP="00EB66DD">
            <w:pPr>
              <w:pStyle w:val="TableParagraph"/>
              <w:jc w:val="left"/>
            </w:pPr>
          </w:p>
        </w:tc>
        <w:tc>
          <w:tcPr>
            <w:tcW w:w="807" w:type="dxa"/>
          </w:tcPr>
          <w:p w14:paraId="1E252EE4" w14:textId="77777777" w:rsidR="00085092" w:rsidRDefault="00085092" w:rsidP="00EB66DD">
            <w:pPr>
              <w:pStyle w:val="TableParagraph"/>
              <w:spacing w:before="109"/>
              <w:ind w:left="25" w:right="9"/>
            </w:pPr>
            <w:r>
              <w:t>-</w:t>
            </w:r>
            <w:r>
              <w:rPr>
                <w:spacing w:val="-2"/>
              </w:rPr>
              <w:t>0.081</w:t>
            </w:r>
          </w:p>
        </w:tc>
        <w:tc>
          <w:tcPr>
            <w:tcW w:w="806" w:type="dxa"/>
          </w:tcPr>
          <w:p w14:paraId="1384A132" w14:textId="77777777" w:rsidR="00085092" w:rsidRDefault="00085092" w:rsidP="00EB66DD">
            <w:pPr>
              <w:pStyle w:val="TableParagraph"/>
              <w:spacing w:before="109"/>
              <w:ind w:left="31" w:right="13"/>
            </w:pPr>
            <w:r>
              <w:t>-</w:t>
            </w:r>
            <w:r>
              <w:rPr>
                <w:spacing w:val="-4"/>
              </w:rPr>
              <w:t>0.087</w:t>
            </w:r>
          </w:p>
        </w:tc>
        <w:tc>
          <w:tcPr>
            <w:tcW w:w="1018" w:type="dxa"/>
          </w:tcPr>
          <w:p w14:paraId="6228AFC3" w14:textId="77777777" w:rsidR="00085092" w:rsidRDefault="00085092" w:rsidP="00EB66DD">
            <w:pPr>
              <w:pStyle w:val="TableParagraph"/>
              <w:spacing w:before="109"/>
              <w:ind w:left="29" w:right="11"/>
            </w:pPr>
            <w:r>
              <w:t>-</w:t>
            </w:r>
            <w:r>
              <w:rPr>
                <w:spacing w:val="-4"/>
              </w:rPr>
              <w:t>0.125</w:t>
            </w:r>
          </w:p>
        </w:tc>
        <w:tc>
          <w:tcPr>
            <w:tcW w:w="881" w:type="dxa"/>
          </w:tcPr>
          <w:p w14:paraId="4DEBB94F" w14:textId="77777777" w:rsidR="00085092" w:rsidRDefault="00085092" w:rsidP="00EB66DD">
            <w:pPr>
              <w:pStyle w:val="TableParagraph"/>
              <w:spacing w:before="109"/>
              <w:ind w:left="156"/>
              <w:jc w:val="left"/>
            </w:pPr>
            <w:r>
              <w:t>-</w:t>
            </w:r>
            <w:r>
              <w:rPr>
                <w:spacing w:val="-2"/>
              </w:rPr>
              <w:t>0.029</w:t>
            </w:r>
          </w:p>
        </w:tc>
      </w:tr>
      <w:tr w:rsidR="00085092" w14:paraId="6443F979" w14:textId="77777777" w:rsidTr="00EB66DD">
        <w:trPr>
          <w:trHeight w:val="500"/>
        </w:trPr>
        <w:tc>
          <w:tcPr>
            <w:tcW w:w="3559" w:type="dxa"/>
          </w:tcPr>
          <w:p w14:paraId="5C0D77D8" w14:textId="77777777" w:rsidR="00085092" w:rsidRDefault="00085092" w:rsidP="00EB66DD">
            <w:pPr>
              <w:pStyle w:val="TableParagraph"/>
              <w:spacing w:before="110"/>
              <w:ind w:left="103"/>
              <w:jc w:val="left"/>
            </w:pPr>
            <w:r>
              <w:t>Root</w:t>
            </w:r>
            <w:r>
              <w:rPr>
                <w:spacing w:val="9"/>
              </w:rPr>
              <w:t xml:space="preserve"> </w:t>
            </w:r>
            <w:r>
              <w:t>length</w:t>
            </w:r>
            <w:r>
              <w:rPr>
                <w:spacing w:val="10"/>
              </w:rPr>
              <w:t xml:space="preserve"> </w:t>
            </w:r>
            <w:r>
              <w:rPr>
                <w:spacing w:val="-4"/>
              </w:rPr>
              <w:t>(cm)</w:t>
            </w:r>
          </w:p>
        </w:tc>
        <w:tc>
          <w:tcPr>
            <w:tcW w:w="1255" w:type="dxa"/>
          </w:tcPr>
          <w:p w14:paraId="0BBB7D20" w14:textId="77777777" w:rsidR="00085092" w:rsidRDefault="00085092" w:rsidP="00EB66DD">
            <w:pPr>
              <w:pStyle w:val="TableParagraph"/>
              <w:jc w:val="left"/>
            </w:pPr>
          </w:p>
        </w:tc>
        <w:tc>
          <w:tcPr>
            <w:tcW w:w="1394" w:type="dxa"/>
          </w:tcPr>
          <w:p w14:paraId="32BBFE6E" w14:textId="77777777" w:rsidR="00085092" w:rsidRDefault="00085092" w:rsidP="00EB66DD">
            <w:pPr>
              <w:pStyle w:val="TableParagraph"/>
              <w:jc w:val="left"/>
            </w:pPr>
          </w:p>
        </w:tc>
        <w:tc>
          <w:tcPr>
            <w:tcW w:w="788" w:type="dxa"/>
          </w:tcPr>
          <w:p w14:paraId="711C9893" w14:textId="77777777" w:rsidR="00085092" w:rsidRDefault="00085092" w:rsidP="00EB66DD">
            <w:pPr>
              <w:pStyle w:val="TableParagraph"/>
              <w:jc w:val="left"/>
            </w:pPr>
          </w:p>
        </w:tc>
        <w:tc>
          <w:tcPr>
            <w:tcW w:w="790" w:type="dxa"/>
          </w:tcPr>
          <w:p w14:paraId="71163EB4" w14:textId="77777777" w:rsidR="00085092" w:rsidRDefault="00085092" w:rsidP="00EB66DD">
            <w:pPr>
              <w:pStyle w:val="TableParagraph"/>
              <w:jc w:val="left"/>
            </w:pPr>
          </w:p>
        </w:tc>
        <w:tc>
          <w:tcPr>
            <w:tcW w:w="1457" w:type="dxa"/>
          </w:tcPr>
          <w:p w14:paraId="7D70709B" w14:textId="77777777" w:rsidR="00085092" w:rsidRDefault="00085092" w:rsidP="00EB66DD">
            <w:pPr>
              <w:pStyle w:val="TableParagraph"/>
              <w:jc w:val="left"/>
            </w:pPr>
          </w:p>
        </w:tc>
        <w:tc>
          <w:tcPr>
            <w:tcW w:w="1396" w:type="dxa"/>
          </w:tcPr>
          <w:p w14:paraId="5D9CD5D4" w14:textId="77777777" w:rsidR="00085092" w:rsidRDefault="00085092" w:rsidP="00EB66DD">
            <w:pPr>
              <w:pStyle w:val="TableParagraph"/>
              <w:jc w:val="left"/>
            </w:pPr>
          </w:p>
        </w:tc>
        <w:tc>
          <w:tcPr>
            <w:tcW w:w="807" w:type="dxa"/>
          </w:tcPr>
          <w:p w14:paraId="64C41907" w14:textId="77777777" w:rsidR="00085092" w:rsidRDefault="00085092" w:rsidP="00EB66DD">
            <w:pPr>
              <w:pStyle w:val="TableParagraph"/>
              <w:jc w:val="left"/>
            </w:pPr>
          </w:p>
        </w:tc>
        <w:tc>
          <w:tcPr>
            <w:tcW w:w="806" w:type="dxa"/>
          </w:tcPr>
          <w:p w14:paraId="52011AC7" w14:textId="77777777" w:rsidR="00085092" w:rsidRDefault="00085092" w:rsidP="00EB66DD">
            <w:pPr>
              <w:pStyle w:val="TableParagraph"/>
              <w:spacing w:before="110"/>
              <w:ind w:left="31" w:right="13"/>
            </w:pPr>
            <w:r>
              <w:t>-</w:t>
            </w:r>
            <w:r>
              <w:rPr>
                <w:spacing w:val="-4"/>
              </w:rPr>
              <w:t>0.210</w:t>
            </w:r>
          </w:p>
        </w:tc>
        <w:tc>
          <w:tcPr>
            <w:tcW w:w="1018" w:type="dxa"/>
          </w:tcPr>
          <w:p w14:paraId="0F6D1A17" w14:textId="77777777" w:rsidR="00085092" w:rsidRDefault="00085092" w:rsidP="00EB66DD">
            <w:pPr>
              <w:pStyle w:val="TableParagraph"/>
              <w:spacing w:before="110"/>
              <w:ind w:left="29" w:right="10"/>
            </w:pPr>
            <w:r>
              <w:rPr>
                <w:spacing w:val="-2"/>
              </w:rPr>
              <w:t>0.947</w:t>
            </w:r>
          </w:p>
        </w:tc>
        <w:tc>
          <w:tcPr>
            <w:tcW w:w="881" w:type="dxa"/>
          </w:tcPr>
          <w:p w14:paraId="678E9701" w14:textId="77777777" w:rsidR="00085092" w:rsidRDefault="00085092" w:rsidP="00EB66DD">
            <w:pPr>
              <w:pStyle w:val="TableParagraph"/>
              <w:spacing w:before="110"/>
              <w:ind w:left="192"/>
              <w:jc w:val="left"/>
            </w:pPr>
            <w:r>
              <w:rPr>
                <w:spacing w:val="-2"/>
              </w:rPr>
              <w:t>0.940</w:t>
            </w:r>
          </w:p>
        </w:tc>
      </w:tr>
      <w:tr w:rsidR="00085092" w14:paraId="53062A58" w14:textId="77777777" w:rsidTr="00EB66DD">
        <w:trPr>
          <w:trHeight w:val="503"/>
        </w:trPr>
        <w:tc>
          <w:tcPr>
            <w:tcW w:w="3559" w:type="dxa"/>
          </w:tcPr>
          <w:p w14:paraId="1EC67751" w14:textId="77777777" w:rsidR="00085092" w:rsidRDefault="00085092" w:rsidP="00EB66DD">
            <w:pPr>
              <w:pStyle w:val="TableParagraph"/>
              <w:spacing w:before="113"/>
              <w:ind w:left="103"/>
              <w:jc w:val="left"/>
            </w:pPr>
            <w:r>
              <w:t>Shoot</w:t>
            </w:r>
            <w:r>
              <w:rPr>
                <w:spacing w:val="7"/>
              </w:rPr>
              <w:t xml:space="preserve"> </w:t>
            </w:r>
            <w:r>
              <w:t>length</w:t>
            </w:r>
            <w:r>
              <w:rPr>
                <w:spacing w:val="10"/>
              </w:rPr>
              <w:t xml:space="preserve"> </w:t>
            </w:r>
            <w:r>
              <w:rPr>
                <w:spacing w:val="-4"/>
              </w:rPr>
              <w:t>(cm)</w:t>
            </w:r>
          </w:p>
        </w:tc>
        <w:tc>
          <w:tcPr>
            <w:tcW w:w="1255" w:type="dxa"/>
          </w:tcPr>
          <w:p w14:paraId="3EDC2888" w14:textId="77777777" w:rsidR="00085092" w:rsidRDefault="00085092" w:rsidP="00EB66DD">
            <w:pPr>
              <w:pStyle w:val="TableParagraph"/>
              <w:jc w:val="left"/>
            </w:pPr>
          </w:p>
        </w:tc>
        <w:tc>
          <w:tcPr>
            <w:tcW w:w="1394" w:type="dxa"/>
          </w:tcPr>
          <w:p w14:paraId="1F0BB589" w14:textId="77777777" w:rsidR="00085092" w:rsidRDefault="00085092" w:rsidP="00EB66DD">
            <w:pPr>
              <w:pStyle w:val="TableParagraph"/>
              <w:jc w:val="left"/>
            </w:pPr>
          </w:p>
        </w:tc>
        <w:tc>
          <w:tcPr>
            <w:tcW w:w="788" w:type="dxa"/>
          </w:tcPr>
          <w:p w14:paraId="1F40113A" w14:textId="77777777" w:rsidR="00085092" w:rsidRDefault="00085092" w:rsidP="00EB66DD">
            <w:pPr>
              <w:pStyle w:val="TableParagraph"/>
              <w:jc w:val="left"/>
            </w:pPr>
          </w:p>
        </w:tc>
        <w:tc>
          <w:tcPr>
            <w:tcW w:w="790" w:type="dxa"/>
          </w:tcPr>
          <w:p w14:paraId="77E1AA58" w14:textId="77777777" w:rsidR="00085092" w:rsidRDefault="00085092" w:rsidP="00EB66DD">
            <w:pPr>
              <w:pStyle w:val="TableParagraph"/>
              <w:jc w:val="left"/>
            </w:pPr>
          </w:p>
        </w:tc>
        <w:tc>
          <w:tcPr>
            <w:tcW w:w="1457" w:type="dxa"/>
          </w:tcPr>
          <w:p w14:paraId="2750EEBA" w14:textId="77777777" w:rsidR="00085092" w:rsidRDefault="00085092" w:rsidP="00EB66DD">
            <w:pPr>
              <w:pStyle w:val="TableParagraph"/>
              <w:jc w:val="left"/>
            </w:pPr>
          </w:p>
        </w:tc>
        <w:tc>
          <w:tcPr>
            <w:tcW w:w="1396" w:type="dxa"/>
          </w:tcPr>
          <w:p w14:paraId="66E319AE" w14:textId="77777777" w:rsidR="00085092" w:rsidRDefault="00085092" w:rsidP="00EB66DD">
            <w:pPr>
              <w:pStyle w:val="TableParagraph"/>
              <w:jc w:val="left"/>
            </w:pPr>
          </w:p>
        </w:tc>
        <w:tc>
          <w:tcPr>
            <w:tcW w:w="807" w:type="dxa"/>
          </w:tcPr>
          <w:p w14:paraId="315D0652" w14:textId="77777777" w:rsidR="00085092" w:rsidRDefault="00085092" w:rsidP="00EB66DD">
            <w:pPr>
              <w:pStyle w:val="TableParagraph"/>
              <w:jc w:val="left"/>
            </w:pPr>
          </w:p>
        </w:tc>
        <w:tc>
          <w:tcPr>
            <w:tcW w:w="806" w:type="dxa"/>
          </w:tcPr>
          <w:p w14:paraId="58C85706" w14:textId="77777777" w:rsidR="00085092" w:rsidRDefault="00085092" w:rsidP="00EB66DD">
            <w:pPr>
              <w:pStyle w:val="TableParagraph"/>
              <w:jc w:val="left"/>
            </w:pPr>
          </w:p>
        </w:tc>
        <w:tc>
          <w:tcPr>
            <w:tcW w:w="1018" w:type="dxa"/>
          </w:tcPr>
          <w:p w14:paraId="18BF55DA" w14:textId="77777777" w:rsidR="00085092" w:rsidRDefault="00085092" w:rsidP="00EB66DD">
            <w:pPr>
              <w:pStyle w:val="TableParagraph"/>
              <w:spacing w:before="113"/>
              <w:ind w:left="29" w:right="10"/>
            </w:pPr>
            <w:r>
              <w:rPr>
                <w:spacing w:val="-2"/>
              </w:rPr>
              <w:t>0.166</w:t>
            </w:r>
          </w:p>
        </w:tc>
        <w:tc>
          <w:tcPr>
            <w:tcW w:w="881" w:type="dxa"/>
          </w:tcPr>
          <w:p w14:paraId="7F4D4968" w14:textId="77777777" w:rsidR="00085092" w:rsidRDefault="00085092" w:rsidP="00EB66DD">
            <w:pPr>
              <w:pStyle w:val="TableParagraph"/>
              <w:spacing w:before="113"/>
              <w:ind w:left="192"/>
              <w:jc w:val="left"/>
            </w:pPr>
            <w:r>
              <w:rPr>
                <w:spacing w:val="-2"/>
              </w:rPr>
              <w:t>0.142</w:t>
            </w:r>
          </w:p>
        </w:tc>
      </w:tr>
      <w:tr w:rsidR="00085092" w14:paraId="1113C994" w14:textId="77777777" w:rsidTr="00EB66DD">
        <w:trPr>
          <w:trHeight w:val="503"/>
        </w:trPr>
        <w:tc>
          <w:tcPr>
            <w:tcW w:w="3559" w:type="dxa"/>
          </w:tcPr>
          <w:p w14:paraId="2E934CB5" w14:textId="77777777" w:rsidR="00085092" w:rsidRDefault="00085092" w:rsidP="00EB66DD">
            <w:pPr>
              <w:pStyle w:val="TableParagraph"/>
              <w:spacing w:before="111"/>
              <w:ind w:left="103"/>
              <w:jc w:val="left"/>
            </w:pPr>
            <w:r>
              <w:t>Seedling</w:t>
            </w:r>
            <w:r>
              <w:rPr>
                <w:spacing w:val="11"/>
              </w:rPr>
              <w:t xml:space="preserve"> </w:t>
            </w:r>
            <w:r>
              <w:t>length</w:t>
            </w:r>
            <w:r>
              <w:rPr>
                <w:spacing w:val="14"/>
              </w:rPr>
              <w:t xml:space="preserve"> </w:t>
            </w:r>
            <w:r>
              <w:rPr>
                <w:spacing w:val="-4"/>
              </w:rPr>
              <w:t>(cm)</w:t>
            </w:r>
          </w:p>
        </w:tc>
        <w:tc>
          <w:tcPr>
            <w:tcW w:w="1255" w:type="dxa"/>
          </w:tcPr>
          <w:p w14:paraId="63F29451" w14:textId="77777777" w:rsidR="00085092" w:rsidRDefault="00085092" w:rsidP="00EB66DD">
            <w:pPr>
              <w:pStyle w:val="TableParagraph"/>
              <w:jc w:val="left"/>
            </w:pPr>
          </w:p>
        </w:tc>
        <w:tc>
          <w:tcPr>
            <w:tcW w:w="1394" w:type="dxa"/>
          </w:tcPr>
          <w:p w14:paraId="6C30DC16" w14:textId="77777777" w:rsidR="00085092" w:rsidRDefault="00085092" w:rsidP="00EB66DD">
            <w:pPr>
              <w:pStyle w:val="TableParagraph"/>
              <w:jc w:val="left"/>
            </w:pPr>
          </w:p>
        </w:tc>
        <w:tc>
          <w:tcPr>
            <w:tcW w:w="788" w:type="dxa"/>
          </w:tcPr>
          <w:p w14:paraId="29783114" w14:textId="77777777" w:rsidR="00085092" w:rsidRDefault="00085092" w:rsidP="00EB66DD">
            <w:pPr>
              <w:pStyle w:val="TableParagraph"/>
              <w:jc w:val="left"/>
            </w:pPr>
          </w:p>
        </w:tc>
        <w:tc>
          <w:tcPr>
            <w:tcW w:w="790" w:type="dxa"/>
          </w:tcPr>
          <w:p w14:paraId="02FF9420" w14:textId="77777777" w:rsidR="00085092" w:rsidRDefault="00085092" w:rsidP="00EB66DD">
            <w:pPr>
              <w:pStyle w:val="TableParagraph"/>
              <w:jc w:val="left"/>
            </w:pPr>
          </w:p>
        </w:tc>
        <w:tc>
          <w:tcPr>
            <w:tcW w:w="1457" w:type="dxa"/>
          </w:tcPr>
          <w:p w14:paraId="21E24A85" w14:textId="77777777" w:rsidR="00085092" w:rsidRDefault="00085092" w:rsidP="00EB66DD">
            <w:pPr>
              <w:pStyle w:val="TableParagraph"/>
              <w:jc w:val="left"/>
            </w:pPr>
          </w:p>
        </w:tc>
        <w:tc>
          <w:tcPr>
            <w:tcW w:w="1396" w:type="dxa"/>
          </w:tcPr>
          <w:p w14:paraId="0151A152" w14:textId="77777777" w:rsidR="00085092" w:rsidRDefault="00085092" w:rsidP="00EB66DD">
            <w:pPr>
              <w:pStyle w:val="TableParagraph"/>
              <w:jc w:val="left"/>
            </w:pPr>
          </w:p>
        </w:tc>
        <w:tc>
          <w:tcPr>
            <w:tcW w:w="807" w:type="dxa"/>
          </w:tcPr>
          <w:p w14:paraId="33A67878" w14:textId="77777777" w:rsidR="00085092" w:rsidRDefault="00085092" w:rsidP="00EB66DD">
            <w:pPr>
              <w:pStyle w:val="TableParagraph"/>
              <w:jc w:val="left"/>
            </w:pPr>
          </w:p>
        </w:tc>
        <w:tc>
          <w:tcPr>
            <w:tcW w:w="806" w:type="dxa"/>
          </w:tcPr>
          <w:p w14:paraId="1468577C" w14:textId="77777777" w:rsidR="00085092" w:rsidRDefault="00085092" w:rsidP="00EB66DD">
            <w:pPr>
              <w:pStyle w:val="TableParagraph"/>
              <w:jc w:val="left"/>
            </w:pPr>
          </w:p>
        </w:tc>
        <w:tc>
          <w:tcPr>
            <w:tcW w:w="1018" w:type="dxa"/>
          </w:tcPr>
          <w:p w14:paraId="01F0DE65" w14:textId="77777777" w:rsidR="00085092" w:rsidRDefault="00085092" w:rsidP="00EB66DD">
            <w:pPr>
              <w:pStyle w:val="TableParagraph"/>
              <w:jc w:val="left"/>
            </w:pPr>
          </w:p>
        </w:tc>
        <w:tc>
          <w:tcPr>
            <w:tcW w:w="881" w:type="dxa"/>
          </w:tcPr>
          <w:p w14:paraId="10907637" w14:textId="77777777" w:rsidR="00085092" w:rsidRDefault="00085092" w:rsidP="00EB66DD">
            <w:pPr>
              <w:pStyle w:val="TableParagraph"/>
              <w:spacing w:before="111"/>
              <w:ind w:left="191"/>
              <w:jc w:val="left"/>
            </w:pPr>
            <w:r>
              <w:rPr>
                <w:spacing w:val="-2"/>
              </w:rPr>
              <w:t>0.978</w:t>
            </w:r>
          </w:p>
        </w:tc>
      </w:tr>
    </w:tbl>
    <w:p w14:paraId="3F28FE55" w14:textId="77777777" w:rsidR="00085092" w:rsidRDefault="00085092" w:rsidP="00085092">
      <w:pPr>
        <w:rPr>
          <w:b/>
          <w:sz w:val="24"/>
        </w:rPr>
        <w:sectPr w:rsidR="00085092" w:rsidSect="00D0585C">
          <w:pgSz w:w="16838" w:h="11906" w:orient="landscape"/>
          <w:pgMar w:top="1440" w:right="1440" w:bottom="1440" w:left="1440" w:header="708" w:footer="708" w:gutter="0"/>
          <w:cols w:space="708"/>
          <w:docGrid w:linePitch="360"/>
        </w:sectPr>
      </w:pPr>
    </w:p>
    <w:p w14:paraId="22B1D09E" w14:textId="77777777" w:rsidR="00085092" w:rsidRDefault="00085092" w:rsidP="00D0585C">
      <w:pPr>
        <w:pStyle w:val="NormalWeb"/>
        <w:rPr>
          <w:b/>
          <w:bCs/>
        </w:rPr>
      </w:pPr>
    </w:p>
    <w:p w14:paraId="1A9D155E" w14:textId="77777777" w:rsidR="00D0585C" w:rsidRPr="00D0585C" w:rsidRDefault="00D0585C" w:rsidP="00D0585C">
      <w:pPr>
        <w:pStyle w:val="NormalWeb"/>
        <w:rPr>
          <w:b/>
          <w:bCs/>
        </w:rPr>
      </w:pPr>
      <w:r w:rsidRPr="00D0585C">
        <w:rPr>
          <w:b/>
          <w:bCs/>
        </w:rPr>
        <w:t>Conclusion</w:t>
      </w:r>
    </w:p>
    <w:p w14:paraId="17497411" w14:textId="77777777" w:rsidR="00D0585C" w:rsidRPr="00D0585C" w:rsidRDefault="00D0585C" w:rsidP="00D0585C">
      <w:pPr>
        <w:pStyle w:val="NormalWeb"/>
      </w:pPr>
      <w:r w:rsidRPr="00D0585C">
        <w:t>The present investigation revealed substantial genotypic and phenotypic variability among Indian mustard (</w:t>
      </w:r>
      <w:r w:rsidRPr="00D0585C">
        <w:rPr>
          <w:i/>
          <w:iCs/>
        </w:rPr>
        <w:t>Brassica juncea</w:t>
      </w:r>
      <w:r w:rsidRPr="00D0585C">
        <w:t xml:space="preserve"> L. </w:t>
      </w:r>
      <w:proofErr w:type="spellStart"/>
      <w:r w:rsidRPr="00D0585C">
        <w:t>Czern</w:t>
      </w:r>
      <w:proofErr w:type="spellEnd"/>
      <w:r w:rsidRPr="00D0585C">
        <w:t xml:space="preserve"> &amp; </w:t>
      </w:r>
      <w:proofErr w:type="spellStart"/>
      <w:r w:rsidRPr="00D0585C">
        <w:t>Coss</w:t>
      </w:r>
      <w:proofErr w:type="spellEnd"/>
      <w:r w:rsidRPr="00D0585C">
        <w:t>.) varieties for key seed quality traits. Genotypic correlation coefficients were generally higher than phenotypic ones, indicating a strong genetic influence on the expression of seed and seedling traits. Vigour index showed a strong positive association with seedling length and root length, highlighting their importance as reliable indicators of seed vigour. Speed of germination, although beneficial for early emergence, exhibited a negative relationship with vigour index and seedling length, suggesting that faster germination may not always result in more vigorous seedlings.</w:t>
      </w:r>
    </w:p>
    <w:p w14:paraId="77F67D80" w14:textId="77777777" w:rsidR="00D0585C" w:rsidRPr="00D0585C" w:rsidRDefault="00D0585C" w:rsidP="00D0585C">
      <w:pPr>
        <w:pStyle w:val="NormalWeb"/>
      </w:pPr>
      <w:r w:rsidRPr="00D0585C">
        <w:t xml:space="preserve">Traits such as seedling length, root length, and germination percentage emerged as critical contributors to seedling vigour and early field performance. These parameters can serve as effective selection criteria in breeding programmes aimed at enhancing seed quality and improving crop stand establishment. The results underscore the significance of genetic evaluation of seed traits for the development of high-quality, vigorous mustard varieties suitable for diverse </w:t>
      </w:r>
      <w:proofErr w:type="spellStart"/>
      <w:r w:rsidRPr="00D0585C">
        <w:t>agro</w:t>
      </w:r>
      <w:proofErr w:type="spellEnd"/>
      <w:r w:rsidRPr="00D0585C">
        <w:t>-climatic conditions.</w:t>
      </w:r>
    </w:p>
    <w:p w14:paraId="23548FD4" w14:textId="63CC8D14" w:rsidR="00980939" w:rsidRDefault="00D0585C" w:rsidP="00D0585C">
      <w:pPr>
        <w:pStyle w:val="NormalWeb"/>
      </w:pPr>
      <w:r w:rsidRPr="00D0585C">
        <w:t>Future research integrating molecular tools with physiological screening may further refine selection strategies and help identify stable genotypes with superior seed performance under stress and non-stress environments.</w:t>
      </w:r>
    </w:p>
    <w:p w14:paraId="716162A9" w14:textId="77777777" w:rsidR="00980939" w:rsidRDefault="00980939" w:rsidP="00980939">
      <w:pPr>
        <w:rPr>
          <w:rFonts w:ascii="Calibri" w:eastAsia="Calibri" w:hAnsi="Calibri" w:cs="Times New Roman"/>
          <w:b/>
          <w:bCs/>
          <w:lang w:val="en-US"/>
        </w:rPr>
      </w:pPr>
      <w:r w:rsidRPr="00BD0B96">
        <w:rPr>
          <w:rFonts w:ascii="Calibri" w:eastAsia="Calibri" w:hAnsi="Calibri" w:cs="Times New Roman"/>
          <w:b/>
          <w:bCs/>
          <w:lang w:val="en-US"/>
        </w:rPr>
        <w:t>Disclaimer (Artificial intelligence)</w:t>
      </w:r>
    </w:p>
    <w:p w14:paraId="5D04443F" w14:textId="54A7E1EE" w:rsidR="00BD0B96" w:rsidRDefault="00BD0B96" w:rsidP="00980939">
      <w:pPr>
        <w:rPr>
          <w:rFonts w:ascii="Calibri" w:eastAsia="Calibri" w:hAnsi="Calibri" w:cs="Times New Roman"/>
          <w:lang w:val="en-US"/>
        </w:rPr>
      </w:pPr>
      <w:r>
        <w:rPr>
          <w:rFonts w:ascii="Calibri" w:eastAsia="Calibri" w:hAnsi="Calibri" w:cs="Times New Roman"/>
          <w:lang w:val="en-US"/>
        </w:rPr>
        <w:t>Author(s) hereby declares that NO generative AI technologies such as Large Language Models, (</w:t>
      </w:r>
      <w:proofErr w:type="spellStart"/>
      <w:r>
        <w:rPr>
          <w:rFonts w:ascii="Calibri" w:eastAsia="Calibri" w:hAnsi="Calibri" w:cs="Times New Roman"/>
          <w:lang w:val="en-US"/>
        </w:rPr>
        <w:t>ChatGPT</w:t>
      </w:r>
      <w:proofErr w:type="spellEnd"/>
      <w:r>
        <w:rPr>
          <w:rFonts w:ascii="Calibri" w:eastAsia="Calibri" w:hAnsi="Calibri" w:cs="Times New Roman"/>
          <w:lang w:val="en-US"/>
        </w:rPr>
        <w:t xml:space="preserve">, COPILOT, </w:t>
      </w:r>
      <w:proofErr w:type="spellStart"/>
      <w:r>
        <w:rPr>
          <w:rFonts w:ascii="Calibri" w:eastAsia="Calibri" w:hAnsi="Calibri" w:cs="Times New Roman"/>
          <w:lang w:val="en-US"/>
        </w:rPr>
        <w:t>etc</w:t>
      </w:r>
      <w:proofErr w:type="spellEnd"/>
      <w:r>
        <w:rPr>
          <w:rFonts w:ascii="Calibri" w:eastAsia="Calibri" w:hAnsi="Calibri" w:cs="Times New Roman"/>
          <w:lang w:val="en-US"/>
        </w:rPr>
        <w:t>) and text- to- image generators have been used during writing or editing of this manuscript.</w:t>
      </w:r>
    </w:p>
    <w:p w14:paraId="75EF87A5" w14:textId="06AB90DE" w:rsidR="00BD0B96" w:rsidRDefault="00BD0B96" w:rsidP="00980939">
      <w:pPr>
        <w:rPr>
          <w:rFonts w:ascii="Calibri" w:eastAsia="Calibri" w:hAnsi="Calibri" w:cs="Times New Roman"/>
          <w:b/>
          <w:bCs/>
          <w:lang w:val="en-US"/>
        </w:rPr>
      </w:pPr>
      <w:r>
        <w:rPr>
          <w:rFonts w:ascii="Calibri" w:eastAsia="Calibri" w:hAnsi="Calibri" w:cs="Times New Roman"/>
          <w:b/>
          <w:bCs/>
          <w:lang w:val="en-US"/>
        </w:rPr>
        <w:t>Competing Interests</w:t>
      </w:r>
    </w:p>
    <w:p w14:paraId="2758CA5A" w14:textId="6D2B3F40" w:rsidR="00D0585C" w:rsidRPr="00BD0B96" w:rsidRDefault="00BD0B96" w:rsidP="00BD0B96">
      <w:pPr>
        <w:rPr>
          <w:rFonts w:ascii="Calibri" w:eastAsia="Calibri" w:hAnsi="Calibri" w:cs="Times New Roman"/>
          <w:lang w:val="en-US"/>
        </w:rPr>
      </w:pPr>
      <w:r>
        <w:rPr>
          <w:rFonts w:ascii="Calibri" w:eastAsia="Calibri" w:hAnsi="Calibri" w:cs="Times New Roman"/>
          <w:lang w:val="en-US"/>
        </w:rPr>
        <w:t>Authors have declared that no competing interests exist.</w:t>
      </w:r>
    </w:p>
    <w:p w14:paraId="14579BB1" w14:textId="77777777" w:rsidR="00B44FED" w:rsidRPr="00B44FED" w:rsidRDefault="001C0FD7" w:rsidP="00B44FED">
      <w:pPr>
        <w:pStyle w:val="NormalWeb"/>
      </w:pPr>
      <w:r>
        <w:pict w14:anchorId="00E6EBA4">
          <v:rect id="_x0000_i1025" style="width:0;height:1.5pt" o:hralign="center" o:hrstd="t" o:hr="t" fillcolor="#a0a0a0" stroked="f"/>
        </w:pict>
      </w:r>
    </w:p>
    <w:p w14:paraId="7FFC833A" w14:textId="20B506D2" w:rsidR="00B44FED" w:rsidRPr="00B44FED" w:rsidRDefault="004555E4" w:rsidP="00B44FED">
      <w:pPr>
        <w:pStyle w:val="NormalWeb"/>
        <w:rPr>
          <w:b/>
          <w:bCs/>
        </w:rPr>
      </w:pPr>
      <w:r w:rsidRPr="004555E4">
        <w:rPr>
          <w:b/>
          <w:bCs/>
        </w:rPr>
        <w:t>References</w:t>
      </w:r>
    </w:p>
    <w:p w14:paraId="1543558A" w14:textId="5A7F45C2" w:rsidR="00B44FED" w:rsidRDefault="00B44FED" w:rsidP="00B44FED">
      <w:pPr>
        <w:pStyle w:val="NormalWeb"/>
        <w:numPr>
          <w:ilvl w:val="0"/>
          <w:numId w:val="1"/>
        </w:numPr>
      </w:pPr>
      <w:r w:rsidRPr="00B44FED">
        <w:t>Abdul-</w:t>
      </w:r>
      <w:proofErr w:type="spellStart"/>
      <w:r w:rsidRPr="00B44FED">
        <w:t>Baki</w:t>
      </w:r>
      <w:proofErr w:type="spellEnd"/>
      <w:r w:rsidRPr="00B44FED">
        <w:t xml:space="preserve">, A. A., &amp; Anderson, J. D. (1973). Vigor determination in soybean seed by multiple criteria. </w:t>
      </w:r>
      <w:r w:rsidRPr="00B44FED">
        <w:rPr>
          <w:i/>
          <w:iCs/>
        </w:rPr>
        <w:t>Crop Science</w:t>
      </w:r>
      <w:r w:rsidRPr="00B44FED">
        <w:t xml:space="preserve">, 13(6), 630–633. </w:t>
      </w:r>
      <w:hyperlink r:id="rId13" w:history="1">
        <w:r w:rsidR="00BD0B96" w:rsidRPr="00BC0488">
          <w:rPr>
            <w:rStyle w:val="Hyperlink"/>
          </w:rPr>
          <w:t>https://doi.org/10.2135/cropsci1973.0011183X001300060013x</w:t>
        </w:r>
      </w:hyperlink>
    </w:p>
    <w:p w14:paraId="0FA4A877" w14:textId="71FE0E41" w:rsidR="00BD0B96" w:rsidRPr="00B44FED" w:rsidRDefault="00BD0B96" w:rsidP="00BD0B96">
      <w:pPr>
        <w:pStyle w:val="NormalWeb"/>
        <w:numPr>
          <w:ilvl w:val="0"/>
          <w:numId w:val="1"/>
        </w:numPr>
      </w:pPr>
      <w:r w:rsidRPr="00BD0B96">
        <w:t>Bhatt, R. K., &amp; Dagar, J.</w:t>
      </w:r>
      <w:bookmarkStart w:id="0" w:name="_GoBack"/>
      <w:bookmarkEnd w:id="0"/>
      <w:r w:rsidRPr="00BD0B96">
        <w:t xml:space="preserve"> C. (2018). Germination behaviour and seedling performance in mustard under variable soil moisture. Indian Journal of Plant Physiology, 23(4), 726–732. </w:t>
      </w:r>
      <w:hyperlink r:id="rId14" w:history="1">
        <w:r w:rsidRPr="00BC0488">
          <w:rPr>
            <w:rStyle w:val="Hyperlink"/>
          </w:rPr>
          <w:t>https://doi.org/10.1007/s40502-018-0393-0</w:t>
        </w:r>
      </w:hyperlink>
    </w:p>
    <w:p w14:paraId="53354036" w14:textId="77777777" w:rsidR="00B44FED" w:rsidRPr="00B44FED" w:rsidRDefault="00B44FED" w:rsidP="00B44FED">
      <w:pPr>
        <w:pStyle w:val="NormalWeb"/>
        <w:numPr>
          <w:ilvl w:val="0"/>
          <w:numId w:val="1"/>
        </w:numPr>
      </w:pPr>
      <w:r w:rsidRPr="00B44FED">
        <w:t xml:space="preserve">ISTA. (2018). </w:t>
      </w:r>
      <w:r w:rsidRPr="00B44FED">
        <w:rPr>
          <w:i/>
          <w:iCs/>
        </w:rPr>
        <w:t>International Rules for Seed Testing</w:t>
      </w:r>
      <w:r w:rsidRPr="00B44FED">
        <w:t xml:space="preserve">. International Seed Testing Association, </w:t>
      </w:r>
      <w:proofErr w:type="spellStart"/>
      <w:r w:rsidRPr="00B44FED">
        <w:t>Bassersdorf</w:t>
      </w:r>
      <w:proofErr w:type="spellEnd"/>
      <w:r w:rsidRPr="00B44FED">
        <w:t>, Switzerland.</w:t>
      </w:r>
    </w:p>
    <w:p w14:paraId="3CED307C" w14:textId="77777777" w:rsidR="00B44FED" w:rsidRDefault="00B44FED" w:rsidP="00B44FED">
      <w:pPr>
        <w:pStyle w:val="NormalWeb"/>
        <w:numPr>
          <w:ilvl w:val="0"/>
          <w:numId w:val="1"/>
        </w:numPr>
      </w:pPr>
      <w:r w:rsidRPr="00B44FED">
        <w:t xml:space="preserve">Johnson, H. W., Robinson, H. F., &amp; Comstock, R. E. (1955). Estimates of genetic and environmental variability in soybeans. </w:t>
      </w:r>
      <w:r w:rsidRPr="00B44FED">
        <w:rPr>
          <w:i/>
          <w:iCs/>
        </w:rPr>
        <w:t>Agronomy Journal</w:t>
      </w:r>
      <w:r w:rsidRPr="00B44FED">
        <w:t>, 47(7), 314–318.</w:t>
      </w:r>
    </w:p>
    <w:p w14:paraId="751AA3EC" w14:textId="27AE858A" w:rsidR="002603EE" w:rsidRPr="00B44FED" w:rsidRDefault="002603EE" w:rsidP="002603EE">
      <w:pPr>
        <w:pStyle w:val="NormalWeb"/>
        <w:numPr>
          <w:ilvl w:val="0"/>
          <w:numId w:val="1"/>
        </w:numPr>
      </w:pPr>
      <w:r w:rsidRPr="002603EE">
        <w:lastRenderedPageBreak/>
        <w:t xml:space="preserve">Kaur, J., Singh, D., &amp; Thakur, P. (2022). Seed vigour traits and early seedling performance in mustard genotypes. South African Journal of Botany, 148, 345–352. </w:t>
      </w:r>
      <w:hyperlink r:id="rId15" w:history="1">
        <w:r w:rsidRPr="00BC0488">
          <w:rPr>
            <w:rStyle w:val="Hyperlink"/>
          </w:rPr>
          <w:t>https://doi.org/10.1016/j.sajb.2022.04.016</w:t>
        </w:r>
      </w:hyperlink>
    </w:p>
    <w:p w14:paraId="7269C8DB" w14:textId="77777777" w:rsidR="00B44FED" w:rsidRDefault="00B44FED" w:rsidP="00B44FED">
      <w:pPr>
        <w:pStyle w:val="NormalWeb"/>
        <w:numPr>
          <w:ilvl w:val="0"/>
          <w:numId w:val="1"/>
        </w:numPr>
      </w:pPr>
      <w:r w:rsidRPr="00B44FED">
        <w:t xml:space="preserve">Kumari, M., Yadav, R., &amp; Lal, G. M. (2020). Genetic variability and association analysis for seedling traits in mustard. </w:t>
      </w:r>
      <w:r w:rsidRPr="00B44FED">
        <w:rPr>
          <w:i/>
          <w:iCs/>
        </w:rPr>
        <w:t>Journal of Oilseed Brassica</w:t>
      </w:r>
      <w:r w:rsidRPr="00B44FED">
        <w:t>, 11(1), 45–50.</w:t>
      </w:r>
    </w:p>
    <w:p w14:paraId="03A7E190" w14:textId="4C553338" w:rsidR="00BD0B96" w:rsidRPr="00B44FED" w:rsidRDefault="00BD0B96" w:rsidP="002603EE">
      <w:pPr>
        <w:pStyle w:val="NormalWeb"/>
        <w:numPr>
          <w:ilvl w:val="0"/>
          <w:numId w:val="1"/>
        </w:numPr>
      </w:pPr>
      <w:r w:rsidRPr="00BD0B96">
        <w:t xml:space="preserve">Kumar, A., &amp; Chauhan, J. S. (2023). Use of physiological seed quality traits in genetic enhancement of mustard. Seed Science and Technology, 51(1), 127–138. </w:t>
      </w:r>
      <w:hyperlink r:id="rId16" w:history="1">
        <w:r w:rsidR="002603EE" w:rsidRPr="00BC0488">
          <w:rPr>
            <w:rStyle w:val="Hyperlink"/>
          </w:rPr>
          <w:t>https://doi.org/10.15258/sst.2023.51.1.13</w:t>
        </w:r>
      </w:hyperlink>
    </w:p>
    <w:p w14:paraId="5F4B6228" w14:textId="77777777" w:rsidR="00B44FED" w:rsidRDefault="00B44FED" w:rsidP="00B44FED">
      <w:pPr>
        <w:pStyle w:val="NormalWeb"/>
        <w:numPr>
          <w:ilvl w:val="0"/>
          <w:numId w:val="1"/>
        </w:numPr>
      </w:pPr>
      <w:r w:rsidRPr="00B44FED">
        <w:t xml:space="preserve">Maguire, J. D. (1962). Speed of germination-aid in selection and evaluation for seedling emergence and vigour. </w:t>
      </w:r>
      <w:r w:rsidRPr="00B44FED">
        <w:rPr>
          <w:i/>
          <w:iCs/>
        </w:rPr>
        <w:t>Crop Science</w:t>
      </w:r>
      <w:r w:rsidRPr="00B44FED">
        <w:t>, 2(2), 176–177.</w:t>
      </w:r>
    </w:p>
    <w:p w14:paraId="5DCCAD8C" w14:textId="67ABBBAE" w:rsidR="002603EE" w:rsidRDefault="002603EE" w:rsidP="002603EE">
      <w:pPr>
        <w:pStyle w:val="NormalWeb"/>
        <w:numPr>
          <w:ilvl w:val="0"/>
          <w:numId w:val="1"/>
        </w:numPr>
      </w:pPr>
      <w:r w:rsidRPr="002603EE">
        <w:t xml:space="preserve">Meena, R. K., Verma, A. K., &amp; Singh, S. K. (2021). Genetic analysis of seedling vigour traits in Indian mustard (Brassica juncea). Legume Research, 44(11), 1312–1316. </w:t>
      </w:r>
      <w:hyperlink r:id="rId17" w:history="1">
        <w:r w:rsidRPr="00BC0488">
          <w:rPr>
            <w:rStyle w:val="Hyperlink"/>
          </w:rPr>
          <w:t>https://doi.org/10.18805/LR-4367</w:t>
        </w:r>
      </w:hyperlink>
    </w:p>
    <w:p w14:paraId="261E39A1" w14:textId="2ECFFC85" w:rsidR="002603EE" w:rsidRDefault="002603EE" w:rsidP="002603EE">
      <w:pPr>
        <w:pStyle w:val="NormalWeb"/>
        <w:numPr>
          <w:ilvl w:val="0"/>
          <w:numId w:val="1"/>
        </w:numPr>
      </w:pPr>
      <w:r w:rsidRPr="002603EE">
        <w:t>Patel, J., &amp; Patel, D. (2020). Evaluation of seedling parameters and their genetic correlation in Brassica juncea under saline stress. Plant Archives, 20(1), 1031–1034.</w:t>
      </w:r>
    </w:p>
    <w:p w14:paraId="24C262B1" w14:textId="60B68521" w:rsidR="002603EE" w:rsidRPr="00B44FED" w:rsidRDefault="002603EE" w:rsidP="002603EE">
      <w:pPr>
        <w:pStyle w:val="NormalWeb"/>
        <w:numPr>
          <w:ilvl w:val="0"/>
          <w:numId w:val="1"/>
        </w:numPr>
      </w:pPr>
      <w:r w:rsidRPr="002603EE">
        <w:t>Sharma, V., &amp; Lal, C. R. (2019). Estimation of variability and inter-relationship among seedling traits in mustard. Journal of Oilseed Brassica, 10(2), 145–150.</w:t>
      </w:r>
    </w:p>
    <w:p w14:paraId="6A01883F" w14:textId="77777777" w:rsidR="00B44FED" w:rsidRPr="00B44FED" w:rsidRDefault="00B44FED" w:rsidP="00B44FED">
      <w:pPr>
        <w:pStyle w:val="NormalWeb"/>
        <w:numPr>
          <w:ilvl w:val="0"/>
          <w:numId w:val="1"/>
        </w:numPr>
      </w:pPr>
      <w:r w:rsidRPr="00B44FED">
        <w:t xml:space="preserve">Singh, N., Sharma, S., &amp; Saxena, B. (2015). Relationship between germination traits and seedling vigour in </w:t>
      </w:r>
      <w:r w:rsidRPr="00B44FED">
        <w:rPr>
          <w:i/>
          <w:iCs/>
        </w:rPr>
        <w:t>Brassica juncea</w:t>
      </w:r>
      <w:r w:rsidRPr="00B44FED">
        <w:t xml:space="preserve">. </w:t>
      </w:r>
      <w:r w:rsidRPr="00B44FED">
        <w:rPr>
          <w:i/>
          <w:iCs/>
        </w:rPr>
        <w:t>Seed Research</w:t>
      </w:r>
      <w:r w:rsidRPr="00B44FED">
        <w:t>, 43(2), 125–130.</w:t>
      </w:r>
    </w:p>
    <w:p w14:paraId="57D4D26B" w14:textId="77777777" w:rsidR="00B44FED" w:rsidRPr="00B44FED" w:rsidRDefault="00B44FED" w:rsidP="00B44FED">
      <w:pPr>
        <w:pStyle w:val="NormalWeb"/>
        <w:numPr>
          <w:ilvl w:val="0"/>
          <w:numId w:val="1"/>
        </w:numPr>
      </w:pPr>
      <w:r w:rsidRPr="00B44FED">
        <w:t xml:space="preserve">Verma, A., &amp; Ram, H. (2018). Assessment of seed vigour and field performance in mustard. </w:t>
      </w:r>
      <w:r w:rsidRPr="00B44FED">
        <w:rPr>
          <w:i/>
          <w:iCs/>
        </w:rPr>
        <w:t>International Journal of Current Microbiology and Applied Sciences</w:t>
      </w:r>
      <w:r w:rsidRPr="00B44FED">
        <w:t>, 7(6), 987–993.</w:t>
      </w:r>
    </w:p>
    <w:p w14:paraId="1A99448A" w14:textId="77777777" w:rsidR="00B44FED" w:rsidRPr="00B44FED" w:rsidRDefault="00B44FED" w:rsidP="00B44FED">
      <w:pPr>
        <w:pStyle w:val="NormalWeb"/>
        <w:numPr>
          <w:ilvl w:val="0"/>
          <w:numId w:val="1"/>
        </w:numPr>
      </w:pPr>
      <w:r w:rsidRPr="00B44FED">
        <w:t xml:space="preserve">Yadav, S. S., Singh, B., &amp; Tomar, Y. K. (2011). Evaluation of genotypic variation for seedling vigour traits in mustard. </w:t>
      </w:r>
      <w:r w:rsidRPr="00B44FED">
        <w:rPr>
          <w:i/>
          <w:iCs/>
        </w:rPr>
        <w:t>Indian Journal of Plant Physiology</w:t>
      </w:r>
      <w:r w:rsidRPr="00B44FED">
        <w:t>, 16(2), 170–174</w:t>
      </w:r>
    </w:p>
    <w:p w14:paraId="04E72AAB" w14:textId="77777777" w:rsidR="00B44FED" w:rsidRDefault="00B44FED" w:rsidP="00B44FED">
      <w:pPr>
        <w:pStyle w:val="NormalWeb"/>
      </w:pPr>
    </w:p>
    <w:p w14:paraId="335C8F01" w14:textId="77777777" w:rsidR="00B44FED" w:rsidRDefault="00B44FED"/>
    <w:sectPr w:rsidR="00B44FED" w:rsidSect="000850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3CBEF" w14:textId="77777777" w:rsidR="001C0FD7" w:rsidRDefault="001C0FD7" w:rsidP="00A261AD">
      <w:pPr>
        <w:spacing w:after="0" w:line="240" w:lineRule="auto"/>
      </w:pPr>
      <w:r>
        <w:separator/>
      </w:r>
    </w:p>
  </w:endnote>
  <w:endnote w:type="continuationSeparator" w:id="0">
    <w:p w14:paraId="5FE0693E" w14:textId="77777777" w:rsidR="001C0FD7" w:rsidRDefault="001C0FD7" w:rsidP="00A2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ACB5F" w14:textId="77777777" w:rsidR="00A261AD" w:rsidRDefault="00A26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08917" w14:textId="77777777" w:rsidR="00A261AD" w:rsidRDefault="00A261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365ED" w14:textId="77777777" w:rsidR="00A261AD" w:rsidRDefault="00A26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06F86" w14:textId="77777777" w:rsidR="001C0FD7" w:rsidRDefault="001C0FD7" w:rsidP="00A261AD">
      <w:pPr>
        <w:spacing w:after="0" w:line="240" w:lineRule="auto"/>
      </w:pPr>
      <w:r>
        <w:separator/>
      </w:r>
    </w:p>
  </w:footnote>
  <w:footnote w:type="continuationSeparator" w:id="0">
    <w:p w14:paraId="7B7DC6AF" w14:textId="77777777" w:rsidR="001C0FD7" w:rsidRDefault="001C0FD7" w:rsidP="00A26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2293C" w14:textId="7DEBC0C7" w:rsidR="00A261AD" w:rsidRDefault="001C0FD7">
    <w:pPr>
      <w:pStyle w:val="Header"/>
    </w:pPr>
    <w:r>
      <w:rPr>
        <w:noProof/>
      </w:rPr>
      <w:pict w14:anchorId="0686D6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2510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B56EE" w14:textId="035EFB70" w:rsidR="00A261AD" w:rsidRDefault="001C0FD7">
    <w:pPr>
      <w:pStyle w:val="Header"/>
    </w:pPr>
    <w:r>
      <w:rPr>
        <w:noProof/>
      </w:rPr>
      <w:pict w14:anchorId="2AEDE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2510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27261" w14:textId="71E0112D" w:rsidR="00A261AD" w:rsidRDefault="001C0FD7">
    <w:pPr>
      <w:pStyle w:val="Header"/>
    </w:pPr>
    <w:r>
      <w:rPr>
        <w:noProof/>
      </w:rPr>
      <w:pict w14:anchorId="7321C7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2510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044A5B"/>
    <w:multiLevelType w:val="multilevel"/>
    <w:tmpl w:val="6D36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FED"/>
    <w:rsid w:val="00085092"/>
    <w:rsid w:val="000A6FF7"/>
    <w:rsid w:val="001C0FD7"/>
    <w:rsid w:val="002603EE"/>
    <w:rsid w:val="00377663"/>
    <w:rsid w:val="003A3173"/>
    <w:rsid w:val="004555E4"/>
    <w:rsid w:val="004D0222"/>
    <w:rsid w:val="00500EAB"/>
    <w:rsid w:val="005106EE"/>
    <w:rsid w:val="007E0A53"/>
    <w:rsid w:val="00980939"/>
    <w:rsid w:val="00A23165"/>
    <w:rsid w:val="00A261AD"/>
    <w:rsid w:val="00AC3403"/>
    <w:rsid w:val="00AE69E2"/>
    <w:rsid w:val="00B2278F"/>
    <w:rsid w:val="00B44FED"/>
    <w:rsid w:val="00BD0B96"/>
    <w:rsid w:val="00C479E0"/>
    <w:rsid w:val="00D0585C"/>
    <w:rsid w:val="00D228C2"/>
    <w:rsid w:val="00E0534E"/>
    <w:rsid w:val="00F058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BBA827"/>
  <w15:chartTrackingRefBased/>
  <w15:docId w15:val="{5920133F-A5CC-44C0-8F9E-DB0AA23E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4F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4F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4F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4F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4F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4F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4F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4F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4F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F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4F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4F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4F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4F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4F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4F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4F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4FED"/>
    <w:rPr>
      <w:rFonts w:eastAsiaTheme="majorEastAsia" w:cstheme="majorBidi"/>
      <w:color w:val="272727" w:themeColor="text1" w:themeTint="D8"/>
    </w:rPr>
  </w:style>
  <w:style w:type="paragraph" w:styleId="Title">
    <w:name w:val="Title"/>
    <w:basedOn w:val="Normal"/>
    <w:next w:val="Normal"/>
    <w:link w:val="TitleChar"/>
    <w:uiPriority w:val="10"/>
    <w:qFormat/>
    <w:rsid w:val="00B44F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F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F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4F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4FED"/>
    <w:pPr>
      <w:spacing w:before="160"/>
      <w:jc w:val="center"/>
    </w:pPr>
    <w:rPr>
      <w:i/>
      <w:iCs/>
      <w:color w:val="404040" w:themeColor="text1" w:themeTint="BF"/>
    </w:rPr>
  </w:style>
  <w:style w:type="character" w:customStyle="1" w:styleId="QuoteChar">
    <w:name w:val="Quote Char"/>
    <w:basedOn w:val="DefaultParagraphFont"/>
    <w:link w:val="Quote"/>
    <w:uiPriority w:val="29"/>
    <w:rsid w:val="00B44FED"/>
    <w:rPr>
      <w:i/>
      <w:iCs/>
      <w:color w:val="404040" w:themeColor="text1" w:themeTint="BF"/>
    </w:rPr>
  </w:style>
  <w:style w:type="paragraph" w:styleId="ListParagraph">
    <w:name w:val="List Paragraph"/>
    <w:basedOn w:val="Normal"/>
    <w:uiPriority w:val="34"/>
    <w:qFormat/>
    <w:rsid w:val="00B44FED"/>
    <w:pPr>
      <w:ind w:left="720"/>
      <w:contextualSpacing/>
    </w:pPr>
  </w:style>
  <w:style w:type="character" w:styleId="IntenseEmphasis">
    <w:name w:val="Intense Emphasis"/>
    <w:basedOn w:val="DefaultParagraphFont"/>
    <w:uiPriority w:val="21"/>
    <w:qFormat/>
    <w:rsid w:val="00B44FED"/>
    <w:rPr>
      <w:i/>
      <w:iCs/>
      <w:color w:val="2F5496" w:themeColor="accent1" w:themeShade="BF"/>
    </w:rPr>
  </w:style>
  <w:style w:type="paragraph" w:styleId="IntenseQuote">
    <w:name w:val="Intense Quote"/>
    <w:basedOn w:val="Normal"/>
    <w:next w:val="Normal"/>
    <w:link w:val="IntenseQuoteChar"/>
    <w:uiPriority w:val="30"/>
    <w:qFormat/>
    <w:rsid w:val="00B44F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4FED"/>
    <w:rPr>
      <w:i/>
      <w:iCs/>
      <w:color w:val="2F5496" w:themeColor="accent1" w:themeShade="BF"/>
    </w:rPr>
  </w:style>
  <w:style w:type="character" w:styleId="IntenseReference">
    <w:name w:val="Intense Reference"/>
    <w:basedOn w:val="DefaultParagraphFont"/>
    <w:uiPriority w:val="32"/>
    <w:qFormat/>
    <w:rsid w:val="00B44FED"/>
    <w:rPr>
      <w:b/>
      <w:bCs/>
      <w:smallCaps/>
      <w:color w:val="2F5496" w:themeColor="accent1" w:themeShade="BF"/>
      <w:spacing w:val="5"/>
    </w:rPr>
  </w:style>
  <w:style w:type="character" w:styleId="Emphasis">
    <w:name w:val="Emphasis"/>
    <w:basedOn w:val="DefaultParagraphFont"/>
    <w:uiPriority w:val="20"/>
    <w:qFormat/>
    <w:rsid w:val="00B44FED"/>
    <w:rPr>
      <w:i/>
      <w:iCs/>
    </w:rPr>
  </w:style>
  <w:style w:type="paragraph" w:styleId="NormalWeb">
    <w:name w:val="Normal (Web)"/>
    <w:basedOn w:val="Normal"/>
    <w:uiPriority w:val="99"/>
    <w:semiHidden/>
    <w:unhideWhenUsed/>
    <w:rsid w:val="00B44FE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B44FED"/>
    <w:rPr>
      <w:b/>
      <w:bCs/>
    </w:rPr>
  </w:style>
  <w:style w:type="paragraph" w:styleId="BodyText">
    <w:name w:val="Body Text"/>
    <w:basedOn w:val="Normal"/>
    <w:link w:val="BodyTextChar"/>
    <w:uiPriority w:val="1"/>
    <w:qFormat/>
    <w:rsid w:val="00085092"/>
    <w:pPr>
      <w:widowControl w:val="0"/>
      <w:autoSpaceDE w:val="0"/>
      <w:autoSpaceDN w:val="0"/>
      <w:spacing w:after="0" w:line="240" w:lineRule="auto"/>
    </w:pPr>
    <w:rPr>
      <w:rFonts w:ascii="Times New Roman" w:eastAsia="Times New Roman" w:hAnsi="Times New Roman" w:cs="Times New Roman"/>
      <w:kern w:val="0"/>
      <w:sz w:val="26"/>
      <w:szCs w:val="26"/>
      <w:lang w:val="en-US"/>
      <w14:ligatures w14:val="none"/>
    </w:rPr>
  </w:style>
  <w:style w:type="character" w:customStyle="1" w:styleId="BodyTextChar">
    <w:name w:val="Body Text Char"/>
    <w:basedOn w:val="DefaultParagraphFont"/>
    <w:link w:val="BodyText"/>
    <w:uiPriority w:val="1"/>
    <w:rsid w:val="00085092"/>
    <w:rPr>
      <w:rFonts w:ascii="Times New Roman" w:eastAsia="Times New Roman" w:hAnsi="Times New Roman" w:cs="Times New Roman"/>
      <w:kern w:val="0"/>
      <w:sz w:val="26"/>
      <w:szCs w:val="26"/>
      <w:lang w:val="en-US"/>
      <w14:ligatures w14:val="none"/>
    </w:rPr>
  </w:style>
  <w:style w:type="paragraph" w:customStyle="1" w:styleId="TableParagraph">
    <w:name w:val="Table Paragraph"/>
    <w:basedOn w:val="Normal"/>
    <w:uiPriority w:val="1"/>
    <w:qFormat/>
    <w:rsid w:val="00085092"/>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5106EE"/>
    <w:rPr>
      <w:color w:val="0563C1" w:themeColor="hyperlink"/>
      <w:u w:val="single"/>
    </w:rPr>
  </w:style>
  <w:style w:type="character" w:styleId="UnresolvedMention">
    <w:name w:val="Unresolved Mention"/>
    <w:basedOn w:val="DefaultParagraphFont"/>
    <w:uiPriority w:val="99"/>
    <w:semiHidden/>
    <w:unhideWhenUsed/>
    <w:rsid w:val="005106EE"/>
    <w:rPr>
      <w:color w:val="605E5C"/>
      <w:shd w:val="clear" w:color="auto" w:fill="E1DFDD"/>
    </w:rPr>
  </w:style>
  <w:style w:type="paragraph" w:styleId="Header">
    <w:name w:val="header"/>
    <w:basedOn w:val="Normal"/>
    <w:link w:val="HeaderChar"/>
    <w:uiPriority w:val="99"/>
    <w:unhideWhenUsed/>
    <w:rsid w:val="00A26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1AD"/>
  </w:style>
  <w:style w:type="paragraph" w:styleId="Footer">
    <w:name w:val="footer"/>
    <w:basedOn w:val="Normal"/>
    <w:link w:val="FooterChar"/>
    <w:uiPriority w:val="99"/>
    <w:unhideWhenUsed/>
    <w:rsid w:val="00A2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4523">
      <w:bodyDiv w:val="1"/>
      <w:marLeft w:val="0"/>
      <w:marRight w:val="0"/>
      <w:marTop w:val="0"/>
      <w:marBottom w:val="0"/>
      <w:divBdr>
        <w:top w:val="none" w:sz="0" w:space="0" w:color="auto"/>
        <w:left w:val="none" w:sz="0" w:space="0" w:color="auto"/>
        <w:bottom w:val="none" w:sz="0" w:space="0" w:color="auto"/>
        <w:right w:val="none" w:sz="0" w:space="0" w:color="auto"/>
      </w:divBdr>
    </w:div>
    <w:div w:id="164636225">
      <w:bodyDiv w:val="1"/>
      <w:marLeft w:val="0"/>
      <w:marRight w:val="0"/>
      <w:marTop w:val="0"/>
      <w:marBottom w:val="0"/>
      <w:divBdr>
        <w:top w:val="none" w:sz="0" w:space="0" w:color="auto"/>
        <w:left w:val="none" w:sz="0" w:space="0" w:color="auto"/>
        <w:bottom w:val="none" w:sz="0" w:space="0" w:color="auto"/>
        <w:right w:val="none" w:sz="0" w:space="0" w:color="auto"/>
      </w:divBdr>
    </w:div>
    <w:div w:id="164982029">
      <w:bodyDiv w:val="1"/>
      <w:marLeft w:val="0"/>
      <w:marRight w:val="0"/>
      <w:marTop w:val="0"/>
      <w:marBottom w:val="0"/>
      <w:divBdr>
        <w:top w:val="none" w:sz="0" w:space="0" w:color="auto"/>
        <w:left w:val="none" w:sz="0" w:space="0" w:color="auto"/>
        <w:bottom w:val="none" w:sz="0" w:space="0" w:color="auto"/>
        <w:right w:val="none" w:sz="0" w:space="0" w:color="auto"/>
      </w:divBdr>
    </w:div>
    <w:div w:id="850412669">
      <w:bodyDiv w:val="1"/>
      <w:marLeft w:val="0"/>
      <w:marRight w:val="0"/>
      <w:marTop w:val="0"/>
      <w:marBottom w:val="0"/>
      <w:divBdr>
        <w:top w:val="none" w:sz="0" w:space="0" w:color="auto"/>
        <w:left w:val="none" w:sz="0" w:space="0" w:color="auto"/>
        <w:bottom w:val="none" w:sz="0" w:space="0" w:color="auto"/>
        <w:right w:val="none" w:sz="0" w:space="0" w:color="auto"/>
      </w:divBdr>
    </w:div>
    <w:div w:id="114184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2135/cropsci1973.0011183X001300060013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8805/LR-4367" TargetMode="External"/><Relationship Id="rId2" Type="http://schemas.openxmlformats.org/officeDocument/2006/relationships/styles" Target="styles.xml"/><Relationship Id="rId16" Type="http://schemas.openxmlformats.org/officeDocument/2006/relationships/hyperlink" Target="https://doi.org/10.15258/sst.2023.51.1.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16/j.sajb.2022.04.016"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07/s40502-018-039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2676</Words>
  <Characters>15255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Mousmi Syed</dc:creator>
  <cp:keywords/>
  <dc:description/>
  <cp:lastModifiedBy>Editor-11</cp:lastModifiedBy>
  <cp:revision>10</cp:revision>
  <dcterms:created xsi:type="dcterms:W3CDTF">2025-06-21T10:28:00Z</dcterms:created>
  <dcterms:modified xsi:type="dcterms:W3CDTF">2025-06-30T12:33:00Z</dcterms:modified>
</cp:coreProperties>
</file>