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14A44" w14:textId="77777777" w:rsidR="00754C9A" w:rsidRDefault="00754C9A" w:rsidP="00441B6F">
      <w:pPr>
        <w:pStyle w:val="Title"/>
        <w:spacing w:after="0"/>
        <w:jc w:val="both"/>
        <w:rPr>
          <w:rFonts w:ascii="Arial" w:hAnsi="Arial" w:cs="Arial"/>
        </w:rPr>
      </w:pPr>
    </w:p>
    <w:p w14:paraId="2A2157C4" w14:textId="76AB1F4A" w:rsidR="00A258C3" w:rsidRPr="00790ADA" w:rsidRDefault="00BC2124" w:rsidP="00441B6F">
      <w:pPr>
        <w:pStyle w:val="Author"/>
        <w:spacing w:line="240" w:lineRule="auto"/>
        <w:jc w:val="both"/>
        <w:rPr>
          <w:rFonts w:ascii="Arial" w:hAnsi="Arial" w:cs="Arial"/>
          <w:sz w:val="36"/>
        </w:rPr>
      </w:pPr>
      <w:r w:rsidRPr="00BC2124">
        <w:rPr>
          <w:rFonts w:ascii="Arial" w:hAnsi="Arial" w:cs="Arial"/>
          <w:bCs/>
          <w:iCs/>
          <w:kern w:val="28"/>
          <w:sz w:val="36"/>
          <w:lang w:val="en-IN"/>
        </w:rPr>
        <w:t xml:space="preserve">DESIGN AND CONSTRUCTION OF FARM PONDS FOR HORTICULTURE CROPS IN ARID </w:t>
      </w:r>
      <w:proofErr w:type="gramStart"/>
      <w:r w:rsidRPr="00BC2124">
        <w:rPr>
          <w:rFonts w:ascii="Arial" w:hAnsi="Arial" w:cs="Arial"/>
          <w:bCs/>
          <w:iCs/>
          <w:kern w:val="28"/>
          <w:sz w:val="36"/>
          <w:lang w:val="en-IN"/>
        </w:rPr>
        <w:t xml:space="preserve">REGIONS </w:t>
      </w:r>
      <w:r w:rsidR="00A4293B">
        <w:rPr>
          <w:rFonts w:ascii="Arial" w:hAnsi="Arial" w:cs="Arial"/>
          <w:bCs/>
          <w:iCs/>
          <w:kern w:val="28"/>
          <w:sz w:val="36"/>
          <w:lang w:val="en-IN"/>
        </w:rPr>
        <w:t>:</w:t>
      </w:r>
      <w:proofErr w:type="gramEnd"/>
      <w:r w:rsidRPr="00BC2124">
        <w:rPr>
          <w:rFonts w:ascii="Arial" w:hAnsi="Arial" w:cs="Arial"/>
          <w:bCs/>
          <w:iCs/>
          <w:kern w:val="28"/>
          <w:sz w:val="36"/>
          <w:lang w:val="en-IN"/>
        </w:rPr>
        <w:t xml:space="preserve"> A REVIEW</w:t>
      </w:r>
    </w:p>
    <w:p w14:paraId="7C97E79A" w14:textId="77777777" w:rsidR="00633614" w:rsidRDefault="00633614" w:rsidP="00441B6F">
      <w:pPr>
        <w:pStyle w:val="Affiliation"/>
        <w:spacing w:after="0" w:line="240" w:lineRule="auto"/>
        <w:rPr>
          <w:rFonts w:ascii="Arial" w:hAnsi="Arial" w:cs="Arial"/>
          <w:i/>
        </w:rPr>
      </w:pPr>
    </w:p>
    <w:p w14:paraId="6A9CF927" w14:textId="77777777" w:rsidR="00790ADA" w:rsidRDefault="00790ADA" w:rsidP="00441B6F">
      <w:pPr>
        <w:pStyle w:val="Affiliation"/>
        <w:spacing w:after="0" w:line="240" w:lineRule="auto"/>
        <w:jc w:val="both"/>
        <w:rPr>
          <w:rFonts w:ascii="Arial" w:hAnsi="Arial" w:cs="Arial"/>
        </w:rPr>
      </w:pPr>
    </w:p>
    <w:p w14:paraId="230F30E6" w14:textId="77777777" w:rsidR="002C57D2" w:rsidRPr="00FB3A86" w:rsidRDefault="002C57D2" w:rsidP="00441B6F">
      <w:pPr>
        <w:pStyle w:val="Affiliation"/>
        <w:spacing w:after="0" w:line="240" w:lineRule="auto"/>
        <w:jc w:val="both"/>
        <w:rPr>
          <w:rFonts w:ascii="Arial" w:hAnsi="Arial" w:cs="Arial"/>
        </w:rPr>
      </w:pPr>
    </w:p>
    <w:p w14:paraId="18D3B855" w14:textId="77777777" w:rsidR="00B01FCD" w:rsidRPr="00FB3A86" w:rsidRDefault="00AB050B" w:rsidP="00441B6F">
      <w:pPr>
        <w:pStyle w:val="Copyright"/>
        <w:spacing w:after="0" w:line="240" w:lineRule="auto"/>
        <w:jc w:val="both"/>
        <w:rPr>
          <w:rFonts w:ascii="Arial" w:hAnsi="Arial" w:cs="Arial"/>
        </w:rPr>
        <w:sectPr w:rsidR="00B01FCD" w:rsidRPr="00FB3A86" w:rsidSect="001A5D3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IN" w:eastAsia="en-IN"/>
        </w:rPr>
        <mc:AlternateContent>
          <mc:Choice Requires="wps">
            <w:drawing>
              <wp:inline distT="0" distB="0" distL="0" distR="0" wp14:anchorId="62C6191A" wp14:editId="64BDE79D">
                <wp:extent cx="5303520" cy="0"/>
                <wp:effectExtent l="11430" t="9525" r="9525" b="9525"/>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CFA8B5C"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EHwIAADw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SxjMYV0BUpbY2NEiP6tU8a/rdIaWrjqiWx+C3k4HcLGQk71LCxRkoshu+aAYxBPDj&#10;rI6N7QMkTAEdoySnmyT86BGFj7NpOp1NQDl69SWkuCYa6/xnrnsUjBI7b4loO19ppUB4bbNYhhye&#10;nQ+0SHFNCFWV3ggpo/5SoQG4L9JZGjOcloIFb4hztt1V0qIDCSsUf7FJ8NyHWb1XLKJ1nLD1xfZE&#10;yLMN1aUKeNAZ8LlY5x35sUgX6/l6no/yycN6lKd1PXraVPnoYZN9mtXTuqrq7GegluVFJxjjKrC7&#10;7muW/90+XF7OedNuG3ubQ/IePQ4MyF7/I+kobVDzvBc7zU5be5UcVjQGX55TeAP3d7DvH/3qFwAA&#10;AP//AwBQSwMEFAAGAAgAAAAhABFIMGDWAAAAAgEAAA8AAABkcnMvZG93bnJldi54bWxMj8FKxEAQ&#10;RO+C/zC04EXciSsuIWayiODJg3HXD+hk2iSY6QmZyWb8e3u96KWgqKbqdblPblQnmsPg2cDdJgNF&#10;3Ho7cGfg4/hym4MKEdni6JkMfFOAfXV5UWJh/crvdDrETkkJhwIN9DFOhdah7clh2PiJWLJPPzuM&#10;YudO2xlXKXej3mbZTjscWBZ6nOi5p/brsDgD6W3HMdV5alZeXkN+Uyd0tTHXV+npEVSkFP+O4Ywv&#10;6FAJU+MXtkGNBuSR+KuS5fcPW1DN2eqq1P/Rqx8AAAD//wMAUEsBAi0AFAAGAAgAAAAhALaDOJL+&#10;AAAA4QEAABMAAAAAAAAAAAAAAAAAAAAAAFtDb250ZW50X1R5cGVzXS54bWxQSwECLQAUAAYACAAA&#10;ACEAOP0h/9YAAACUAQAACwAAAAAAAAAAAAAAAAAvAQAAX3JlbHMvLnJlbHNQSwECLQAUAAYACAAA&#10;ACEAsvzRRB8CAAA8BAAADgAAAAAAAAAAAAAAAAAuAgAAZHJzL2Uyb0RvYy54bWxQSwECLQAUAAYA&#10;CAAAACEAEUgwYNYAAAACAQAADwAAAAAAAAAAAAAAAAB5BAAAZHJzL2Rvd25yZXYueG1sUEsFBgAA&#10;AAAEAAQA8wAAAHwFAAAAAA==&#10;" strokeweight="1.5pt">
                <w10:anchorlock/>
              </v:shape>
            </w:pict>
          </mc:Fallback>
        </mc:AlternateContent>
      </w:r>
      <w:r w:rsidR="00FB3A86">
        <w:rPr>
          <w:rFonts w:ascii="Arial" w:hAnsi="Arial" w:cs="Arial"/>
        </w:rPr>
        <w:t>.</w:t>
      </w:r>
    </w:p>
    <w:p w14:paraId="0D534104" w14:textId="10A1C0FA"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DF1E96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11479FF" w14:textId="77777777" w:rsidTr="001E44FE">
        <w:tc>
          <w:tcPr>
            <w:tcW w:w="9576" w:type="dxa"/>
            <w:shd w:val="clear" w:color="auto" w:fill="F2F2F2"/>
          </w:tcPr>
          <w:p w14:paraId="5494020A" w14:textId="63270186" w:rsidR="00621EF7" w:rsidRPr="00621EF7" w:rsidRDefault="00621EF7" w:rsidP="00621EF7">
            <w:pPr>
              <w:spacing w:line="360" w:lineRule="auto"/>
              <w:jc w:val="both"/>
              <w:rPr>
                <w:rFonts w:ascii="Arial" w:hAnsi="Arial" w:cs="Arial"/>
                <w:b/>
                <w:sz w:val="22"/>
                <w:szCs w:val="24"/>
                <w:lang w:val="en-IN"/>
              </w:rPr>
            </w:pPr>
            <w:r w:rsidRPr="00621EF7">
              <w:rPr>
                <w:rFonts w:ascii="Arial" w:hAnsi="Arial" w:cs="Arial"/>
                <w:b/>
                <w:sz w:val="22"/>
                <w:szCs w:val="24"/>
                <w:lang w:val="en-IN"/>
              </w:rPr>
              <w:t>This review paper explores the vital role of farm ponds in arid regions, where water scarcity significantly impacts horticulture - a key source of nutrition, food security, and economic resilience. It explores the challenges of water management in such harsh environments and positions farm ponds as crucial for capturing and storing rainwater to support agriculture. By examining various design considerations, construction techniques, and integrated water management strategies, the paper aims to highlight how farm ponds can enhance water availability for horticulture, thereby contributing to sustainable agricultural practices. Despite technical, economic, social, and environmental challenges, innovative approaches in farm pond implementation can offer a sustainable solution to water scarcity, underscoring their importance in securing livelihoods and food security in arid landscapes.</w:t>
            </w:r>
            <w:r w:rsidR="00BC2124">
              <w:t xml:space="preserve"> </w:t>
            </w:r>
            <w:r w:rsidR="00BC2124" w:rsidRPr="00BC2124">
              <w:rPr>
                <w:rFonts w:ascii="Arial" w:hAnsi="Arial" w:cs="Arial"/>
                <w:b/>
                <w:sz w:val="22"/>
                <w:szCs w:val="24"/>
                <w:highlight w:val="yellow"/>
                <w:lang w:val="en-IN"/>
              </w:rPr>
              <w:t xml:space="preserve">This </w:t>
            </w:r>
            <w:r w:rsidR="001C6AAC" w:rsidRPr="00BC2124">
              <w:rPr>
                <w:rFonts w:ascii="Arial" w:hAnsi="Arial" w:cs="Arial"/>
                <w:b/>
                <w:sz w:val="22"/>
                <w:szCs w:val="24"/>
                <w:highlight w:val="yellow"/>
                <w:lang w:val="en-IN"/>
              </w:rPr>
              <w:t>script</w:t>
            </w:r>
            <w:r w:rsidR="00BC2124" w:rsidRPr="00BC2124">
              <w:rPr>
                <w:rFonts w:ascii="Arial" w:hAnsi="Arial" w:cs="Arial"/>
                <w:b/>
                <w:sz w:val="22"/>
                <w:szCs w:val="24"/>
                <w:highlight w:val="yellow"/>
                <w:lang w:val="en-IN"/>
              </w:rPr>
              <w:t xml:space="preserve"> gives critical information into farm ponds as sustainable water management solutions for arid regions' horticulture. It is useful for providing guidelines for design, implementation, and challenges and, thus, contributes greatly to research in agricultural water security in water-scarce areas.</w:t>
            </w:r>
          </w:p>
          <w:p w14:paraId="4D1F0982" w14:textId="77777777" w:rsidR="00621EF7" w:rsidRPr="00793F81" w:rsidRDefault="00621EF7" w:rsidP="00621EF7">
            <w:pPr>
              <w:spacing w:line="360" w:lineRule="auto"/>
              <w:jc w:val="both"/>
              <w:rPr>
                <w:rFonts w:ascii="Times New Roman" w:hAnsi="Times New Roman"/>
                <w:vanish/>
                <w:sz w:val="24"/>
                <w:szCs w:val="24"/>
                <w:lang w:val="en-IN"/>
              </w:rPr>
            </w:pPr>
            <w:r w:rsidRPr="00BF07F2">
              <w:rPr>
                <w:rFonts w:ascii="Times New Roman" w:hAnsi="Times New Roman"/>
                <w:b/>
                <w:sz w:val="24"/>
                <w:szCs w:val="24"/>
                <w:lang w:val="en-IN"/>
              </w:rPr>
              <w:t>Keywords:</w:t>
            </w:r>
            <w:r>
              <w:rPr>
                <w:rFonts w:ascii="Times New Roman" w:hAnsi="Times New Roman"/>
                <w:sz w:val="24"/>
                <w:szCs w:val="24"/>
                <w:lang w:val="en-IN"/>
              </w:rPr>
              <w:t xml:space="preserve"> </w:t>
            </w:r>
            <w:r w:rsidRPr="00793F81">
              <w:rPr>
                <w:rFonts w:ascii="Times New Roman" w:hAnsi="Times New Roman"/>
                <w:vanish/>
                <w:sz w:val="24"/>
                <w:szCs w:val="24"/>
                <w:lang w:val="en-IN"/>
              </w:rPr>
              <w:t>Top of Form</w:t>
            </w:r>
          </w:p>
          <w:p w14:paraId="3ABC8BD4" w14:textId="77777777" w:rsidR="00621EF7" w:rsidRPr="00793F81" w:rsidRDefault="00621EF7" w:rsidP="00621EF7">
            <w:pPr>
              <w:spacing w:line="360" w:lineRule="auto"/>
              <w:jc w:val="both"/>
              <w:rPr>
                <w:rFonts w:ascii="Times New Roman" w:hAnsi="Times New Roman"/>
                <w:sz w:val="24"/>
                <w:szCs w:val="24"/>
                <w:lang w:val="en-IN"/>
              </w:rPr>
            </w:pPr>
          </w:p>
          <w:p w14:paraId="6E4D286B" w14:textId="77777777" w:rsidR="00505F06" w:rsidRPr="00BA1B01" w:rsidRDefault="00505F06" w:rsidP="00441B6F">
            <w:pPr>
              <w:pStyle w:val="Body"/>
              <w:spacing w:after="0"/>
              <w:rPr>
                <w:rFonts w:ascii="Arial" w:eastAsia="Calibri" w:hAnsi="Arial" w:cs="Arial"/>
                <w:szCs w:val="22"/>
              </w:rPr>
            </w:pPr>
          </w:p>
        </w:tc>
      </w:tr>
    </w:tbl>
    <w:p w14:paraId="2998FF7C" w14:textId="77777777" w:rsidR="00636EB2" w:rsidRDefault="00636EB2" w:rsidP="00441B6F">
      <w:pPr>
        <w:pStyle w:val="Body"/>
        <w:spacing w:after="0"/>
        <w:rPr>
          <w:rFonts w:ascii="Arial" w:hAnsi="Arial" w:cs="Arial"/>
          <w:i/>
        </w:rPr>
      </w:pPr>
    </w:p>
    <w:p w14:paraId="6D8DF556" w14:textId="77777777" w:rsidR="00790ADA" w:rsidRPr="00621EF7" w:rsidRDefault="00A24E7E" w:rsidP="00621EF7">
      <w:pPr>
        <w:pStyle w:val="Body"/>
        <w:rPr>
          <w:rFonts w:ascii="Arial" w:hAnsi="Arial" w:cs="Arial"/>
          <w:i/>
          <w:lang w:val="en-IN"/>
        </w:rPr>
      </w:pPr>
      <w:r>
        <w:rPr>
          <w:rFonts w:ascii="Arial" w:hAnsi="Arial" w:cs="Arial"/>
          <w:i/>
        </w:rPr>
        <w:t xml:space="preserve">Keywords: </w:t>
      </w:r>
      <w:r w:rsidR="00621EF7" w:rsidRPr="00621EF7">
        <w:rPr>
          <w:rFonts w:ascii="Arial" w:hAnsi="Arial" w:cs="Arial"/>
          <w:i/>
          <w:lang w:val="en-IN"/>
        </w:rPr>
        <w:t>Farm Ponds, Water Management, Arid Regions, Irrigation Efficiency, Sustainable Agriculture</w:t>
      </w:r>
    </w:p>
    <w:p w14:paraId="7A09D468" w14:textId="77777777" w:rsidR="0024282C" w:rsidRDefault="0024282C" w:rsidP="00441B6F">
      <w:pPr>
        <w:pStyle w:val="Body"/>
        <w:spacing w:after="0"/>
        <w:rPr>
          <w:rFonts w:ascii="Arial" w:hAnsi="Arial" w:cs="Arial"/>
          <w:i/>
          <w:sz w:val="18"/>
        </w:rPr>
      </w:pPr>
    </w:p>
    <w:p w14:paraId="662696D6" w14:textId="77777777" w:rsidR="00505F06" w:rsidRPr="00A24E7E" w:rsidRDefault="00505F06" w:rsidP="00441B6F">
      <w:pPr>
        <w:pStyle w:val="Body"/>
        <w:spacing w:after="0"/>
        <w:rPr>
          <w:rFonts w:ascii="Arial" w:hAnsi="Arial" w:cs="Arial"/>
          <w:i/>
        </w:rPr>
      </w:pPr>
    </w:p>
    <w:p w14:paraId="71756FB9" w14:textId="77777777" w:rsidR="00AB050B" w:rsidRPr="00713320" w:rsidRDefault="00AB050B" w:rsidP="00AB050B">
      <w:pPr>
        <w:jc w:val="center"/>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0"/>
        <w:gridCol w:w="4088"/>
      </w:tblGrid>
      <w:tr w:rsidR="00AB050B" w14:paraId="58356423" w14:textId="77777777" w:rsidTr="00D8268F">
        <w:tc>
          <w:tcPr>
            <w:tcW w:w="4508" w:type="dxa"/>
          </w:tcPr>
          <w:p w14:paraId="414C0032" w14:textId="77777777" w:rsidR="00AB050B" w:rsidRDefault="00AB050B" w:rsidP="00D8268F">
            <w:pPr>
              <w:spacing w:line="360" w:lineRule="auto"/>
              <w:jc w:val="both"/>
              <w:rPr>
                <w:rFonts w:ascii="Times New Roman" w:hAnsi="Times New Roman"/>
                <w:b/>
                <w:bCs/>
                <w:sz w:val="24"/>
                <w:szCs w:val="24"/>
                <w:lang w:val="en-IN"/>
              </w:rPr>
            </w:pPr>
            <w:r>
              <w:rPr>
                <w:rFonts w:ascii="Times New Roman" w:hAnsi="Times New Roman"/>
                <w:b/>
                <w:bCs/>
                <w:noProof/>
                <w:sz w:val="24"/>
                <w:szCs w:val="24"/>
                <w:lang w:val="en-IN" w:eastAsia="en-IN"/>
              </w:rPr>
              <w:lastRenderedPageBreak/>
              <w:drawing>
                <wp:anchor distT="0" distB="0" distL="114300" distR="114300" simplePos="0" relativeHeight="251659264" behindDoc="1" locked="0" layoutInCell="1" allowOverlap="1" wp14:anchorId="646B64D3" wp14:editId="0707D6FC">
                  <wp:simplePos x="0" y="0"/>
                  <wp:positionH relativeFrom="column">
                    <wp:posOffset>71120</wp:posOffset>
                  </wp:positionH>
                  <wp:positionV relativeFrom="paragraph">
                    <wp:posOffset>81915</wp:posOffset>
                  </wp:positionV>
                  <wp:extent cx="2555240" cy="1437005"/>
                  <wp:effectExtent l="0" t="0" r="0" b="0"/>
                  <wp:wrapTight wrapText="bothSides">
                    <wp:wrapPolygon edited="0">
                      <wp:start x="0" y="0"/>
                      <wp:lineTo x="0" y="21190"/>
                      <wp:lineTo x="21417" y="21190"/>
                      <wp:lineTo x="214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12-14 at 21.18.34_09f36519.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55240" cy="1437005"/>
                          </a:xfrm>
                          <a:prstGeom prst="rect">
                            <a:avLst/>
                          </a:prstGeom>
                        </pic:spPr>
                      </pic:pic>
                    </a:graphicData>
                  </a:graphic>
                  <wp14:sizeRelH relativeFrom="margin">
                    <wp14:pctWidth>0</wp14:pctWidth>
                  </wp14:sizeRelH>
                  <wp14:sizeRelV relativeFrom="margin">
                    <wp14:pctHeight>0</wp14:pctHeight>
                  </wp14:sizeRelV>
                </wp:anchor>
              </w:drawing>
            </w:r>
          </w:p>
        </w:tc>
        <w:tc>
          <w:tcPr>
            <w:tcW w:w="4508" w:type="dxa"/>
          </w:tcPr>
          <w:p w14:paraId="1BB05EE6" w14:textId="77777777" w:rsidR="00AB050B" w:rsidRDefault="00AB050B" w:rsidP="00D8268F">
            <w:pPr>
              <w:spacing w:line="360" w:lineRule="auto"/>
              <w:jc w:val="both"/>
              <w:rPr>
                <w:rFonts w:ascii="Times New Roman" w:hAnsi="Times New Roman"/>
                <w:b/>
                <w:bCs/>
                <w:sz w:val="24"/>
                <w:szCs w:val="24"/>
                <w:lang w:val="en-IN"/>
              </w:rPr>
            </w:pPr>
            <w:r>
              <w:rPr>
                <w:rFonts w:ascii="Times New Roman" w:hAnsi="Times New Roman"/>
                <w:b/>
                <w:bCs/>
                <w:noProof/>
                <w:sz w:val="24"/>
                <w:szCs w:val="24"/>
                <w:lang w:val="en-IN" w:eastAsia="en-IN"/>
              </w:rPr>
              <w:drawing>
                <wp:anchor distT="0" distB="0" distL="114300" distR="114300" simplePos="0" relativeHeight="251660288" behindDoc="1" locked="0" layoutInCell="1" allowOverlap="1" wp14:anchorId="52CF3D57" wp14:editId="73710A7E">
                  <wp:simplePos x="0" y="0"/>
                  <wp:positionH relativeFrom="column">
                    <wp:posOffset>123190</wp:posOffset>
                  </wp:positionH>
                  <wp:positionV relativeFrom="paragraph">
                    <wp:posOffset>94615</wp:posOffset>
                  </wp:positionV>
                  <wp:extent cx="2533650" cy="1425143"/>
                  <wp:effectExtent l="0" t="0" r="0" b="3810"/>
                  <wp:wrapTight wrapText="bothSides">
                    <wp:wrapPolygon edited="0">
                      <wp:start x="0" y="0"/>
                      <wp:lineTo x="0" y="21369"/>
                      <wp:lineTo x="21438" y="21369"/>
                      <wp:lineTo x="214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12-14 at 21.18.37_26723a5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33650" cy="1425143"/>
                          </a:xfrm>
                          <a:prstGeom prst="rect">
                            <a:avLst/>
                          </a:prstGeom>
                        </pic:spPr>
                      </pic:pic>
                    </a:graphicData>
                  </a:graphic>
                </wp:anchor>
              </w:drawing>
            </w:r>
          </w:p>
        </w:tc>
      </w:tr>
      <w:tr w:rsidR="00AB050B" w14:paraId="699F8E46" w14:textId="77777777" w:rsidTr="00D8268F">
        <w:tc>
          <w:tcPr>
            <w:tcW w:w="9016" w:type="dxa"/>
            <w:gridSpan w:val="2"/>
          </w:tcPr>
          <w:p w14:paraId="134F709A" w14:textId="77777777" w:rsidR="00AB050B" w:rsidRDefault="00AB050B" w:rsidP="00D8268F">
            <w:pPr>
              <w:spacing w:line="360" w:lineRule="auto"/>
              <w:jc w:val="center"/>
              <w:rPr>
                <w:rFonts w:ascii="Times New Roman" w:hAnsi="Times New Roman"/>
                <w:b/>
                <w:bCs/>
                <w:sz w:val="24"/>
                <w:szCs w:val="24"/>
                <w:lang w:val="en-IN"/>
              </w:rPr>
            </w:pPr>
            <w:r>
              <w:rPr>
                <w:rFonts w:ascii="Times New Roman" w:hAnsi="Times New Roman"/>
                <w:b/>
                <w:bCs/>
                <w:sz w:val="24"/>
                <w:szCs w:val="24"/>
                <w:lang w:val="en-IN"/>
              </w:rPr>
              <w:t>Fig 1 Farm Pond</w:t>
            </w:r>
          </w:p>
        </w:tc>
      </w:tr>
    </w:tbl>
    <w:p w14:paraId="2921F477" w14:textId="77777777" w:rsidR="00AB050B" w:rsidRPr="00793F81" w:rsidRDefault="00AB050B" w:rsidP="00AB050B">
      <w:pPr>
        <w:spacing w:line="360" w:lineRule="auto"/>
        <w:jc w:val="both"/>
        <w:rPr>
          <w:rFonts w:ascii="Times New Roman" w:hAnsi="Times New Roman"/>
          <w:b/>
          <w:bCs/>
          <w:sz w:val="24"/>
          <w:szCs w:val="24"/>
          <w:lang w:val="en-IN"/>
        </w:rPr>
      </w:pPr>
      <w:r w:rsidRPr="00793F81">
        <w:rPr>
          <w:rFonts w:ascii="Times New Roman" w:hAnsi="Times New Roman"/>
          <w:b/>
          <w:bCs/>
          <w:sz w:val="24"/>
          <w:szCs w:val="24"/>
          <w:lang w:val="en-IN"/>
        </w:rPr>
        <w:t>INTRODUCTION</w:t>
      </w:r>
    </w:p>
    <w:p w14:paraId="16AC3553" w14:textId="77777777" w:rsidR="00AB050B" w:rsidRPr="00793F81" w:rsidRDefault="00AB050B" w:rsidP="00AB050B">
      <w:pPr>
        <w:spacing w:line="360" w:lineRule="auto"/>
        <w:jc w:val="both"/>
        <w:rPr>
          <w:rFonts w:ascii="Times New Roman" w:hAnsi="Times New Roman"/>
          <w:sz w:val="24"/>
          <w:szCs w:val="24"/>
          <w:lang w:val="en-IN"/>
        </w:rPr>
      </w:pPr>
      <w:r w:rsidRPr="00793F81">
        <w:rPr>
          <w:rFonts w:ascii="Times New Roman" w:hAnsi="Times New Roman"/>
          <w:sz w:val="24"/>
          <w:szCs w:val="24"/>
          <w:lang w:val="en-IN"/>
        </w:rPr>
        <w:t>In the arid regions of the world, where water is as precious as gold, the cultivation of horticulture crops stands as a testament to human ingenuity and resilience. These areas, characterized by low rainfall, high evaporation rates, and often poor soil conditions, present formidable challenges to agricultural practices. Yet, the importance of horticulture in such regions cannot be overstated. Horticulture crops - fruits, vegetables, nuts, flowers, and medicinal plants - are not only crucial for the nutritional needs and food security of local populations but also play a significant role in the economic fabric of these communities. They offer avenues for diversification from traditional cereal-based farming, potentially leading to increased agricultural income and livelihood opportunities</w:t>
      </w:r>
      <w:r>
        <w:rPr>
          <w:rFonts w:ascii="Times New Roman" w:hAnsi="Times New Roman"/>
          <w:sz w:val="24"/>
          <w:szCs w:val="24"/>
          <w:lang w:val="en-IN"/>
        </w:rPr>
        <w:t xml:space="preserve"> (</w:t>
      </w:r>
      <w:proofErr w:type="spellStart"/>
      <w:r w:rsidRPr="00793F81">
        <w:rPr>
          <w:rFonts w:ascii="Times New Roman" w:hAnsi="Times New Roman"/>
          <w:sz w:val="24"/>
          <w:szCs w:val="24"/>
          <w:lang w:val="en-IN"/>
        </w:rPr>
        <w:t>Bonachela</w:t>
      </w:r>
      <w:proofErr w:type="spellEnd"/>
      <w:r>
        <w:rPr>
          <w:rFonts w:ascii="Times New Roman" w:hAnsi="Times New Roman"/>
          <w:sz w:val="24"/>
          <w:szCs w:val="24"/>
          <w:lang w:val="en-IN"/>
        </w:rPr>
        <w:t xml:space="preserve">, 2013 &amp; </w:t>
      </w:r>
      <w:r w:rsidRPr="00B837C4">
        <w:rPr>
          <w:rFonts w:ascii="Times New Roman" w:hAnsi="Times New Roman"/>
          <w:sz w:val="24"/>
          <w:szCs w:val="24"/>
          <w:lang w:val="en-IN"/>
        </w:rPr>
        <w:t>Choi</w:t>
      </w:r>
      <w:r>
        <w:rPr>
          <w:rFonts w:ascii="Times New Roman" w:hAnsi="Times New Roman"/>
          <w:sz w:val="24"/>
          <w:szCs w:val="24"/>
          <w:lang w:val="en-IN"/>
        </w:rPr>
        <w:t>, 2021)</w:t>
      </w:r>
    </w:p>
    <w:p w14:paraId="67867E8D" w14:textId="77777777" w:rsidR="00AB050B" w:rsidRPr="00793F81" w:rsidRDefault="00AB050B" w:rsidP="00AB050B">
      <w:pPr>
        <w:spacing w:line="360" w:lineRule="auto"/>
        <w:jc w:val="both"/>
        <w:rPr>
          <w:rFonts w:ascii="Times New Roman" w:hAnsi="Times New Roman"/>
          <w:sz w:val="24"/>
          <w:szCs w:val="24"/>
          <w:lang w:val="en-IN"/>
        </w:rPr>
      </w:pPr>
      <w:r w:rsidRPr="00793F81">
        <w:rPr>
          <w:rFonts w:ascii="Times New Roman" w:hAnsi="Times New Roman"/>
          <w:sz w:val="24"/>
          <w:szCs w:val="24"/>
          <w:lang w:val="en-IN"/>
        </w:rPr>
        <w:t>The critical challenge, however, lies in the management of water resources. Arid regions are defined by their scarcity of water, making every drop count. The success of horticultural practices in such environments hinges on the efficient use and management of available water. This has led to innovative approaches in water harvesting and irrigation, among which farm ponds have emerged as a significant strategy. Farm ponds, by capturing and storing rainwater and runoff, provide a buffer against the unpredictability of rainfall, enabling farmers to irrigate their crops even during dry spells</w:t>
      </w:r>
      <w:r>
        <w:rPr>
          <w:rFonts w:ascii="Times New Roman" w:hAnsi="Times New Roman"/>
          <w:sz w:val="24"/>
          <w:szCs w:val="24"/>
          <w:lang w:val="en-IN"/>
        </w:rPr>
        <w:t xml:space="preserve"> (</w:t>
      </w:r>
      <w:r w:rsidRPr="00862011">
        <w:rPr>
          <w:rFonts w:ascii="Times New Roman" w:hAnsi="Times New Roman"/>
          <w:sz w:val="24"/>
          <w:szCs w:val="24"/>
          <w:lang w:val="en-IN"/>
        </w:rPr>
        <w:t>Critchley</w:t>
      </w:r>
      <w:r>
        <w:rPr>
          <w:rFonts w:ascii="Times New Roman" w:hAnsi="Times New Roman"/>
          <w:sz w:val="24"/>
          <w:szCs w:val="24"/>
          <w:lang w:val="en-IN"/>
        </w:rPr>
        <w:t xml:space="preserve"> 2019 &amp; Crowe 2021)</w:t>
      </w:r>
    </w:p>
    <w:p w14:paraId="2DB1D96A" w14:textId="77777777" w:rsidR="00AB050B" w:rsidRPr="00822254" w:rsidRDefault="00AB050B" w:rsidP="00AB050B">
      <w:pPr>
        <w:spacing w:line="360" w:lineRule="auto"/>
        <w:jc w:val="both"/>
        <w:rPr>
          <w:rFonts w:ascii="Times New Roman" w:hAnsi="Times New Roman"/>
          <w:sz w:val="24"/>
          <w:szCs w:val="24"/>
          <w:lang w:val="en-IN"/>
        </w:rPr>
      </w:pPr>
      <w:r w:rsidRPr="00822254">
        <w:rPr>
          <w:rFonts w:ascii="Times New Roman" w:hAnsi="Times New Roman"/>
          <w:sz w:val="24"/>
          <w:szCs w:val="24"/>
          <w:lang w:val="en-IN"/>
        </w:rPr>
        <w:t xml:space="preserve">The construction and design of farm ponds in arid regions represent a critical intervention in promoting sustainable agriculture and improving the resilience of horticultural crop production under water-scarce conditions. Arid regions are </w:t>
      </w:r>
      <w:r w:rsidRPr="00822254">
        <w:rPr>
          <w:rFonts w:ascii="Times New Roman" w:hAnsi="Times New Roman"/>
          <w:sz w:val="24"/>
          <w:szCs w:val="24"/>
          <w:lang w:val="en-IN"/>
        </w:rPr>
        <w:lastRenderedPageBreak/>
        <w:t xml:space="preserve">characterized by low precipitation, high evaporation rates, and intermittent water flows, which pose significant challenges to agricultural practices, particularly for water-intensive horticulture crops (Oweis, </w:t>
      </w:r>
      <w:proofErr w:type="spellStart"/>
      <w:r w:rsidRPr="00822254">
        <w:rPr>
          <w:rFonts w:ascii="Times New Roman" w:hAnsi="Times New Roman"/>
          <w:sz w:val="24"/>
          <w:szCs w:val="24"/>
          <w:lang w:val="en-IN"/>
        </w:rPr>
        <w:t>Hachum</w:t>
      </w:r>
      <w:proofErr w:type="spellEnd"/>
      <w:r w:rsidRPr="00822254">
        <w:rPr>
          <w:rFonts w:ascii="Times New Roman" w:hAnsi="Times New Roman"/>
          <w:sz w:val="24"/>
          <w:szCs w:val="24"/>
          <w:lang w:val="en-IN"/>
        </w:rPr>
        <w:t xml:space="preserve">, &amp; </w:t>
      </w:r>
      <w:proofErr w:type="spellStart"/>
      <w:r w:rsidRPr="00822254">
        <w:rPr>
          <w:rFonts w:ascii="Times New Roman" w:hAnsi="Times New Roman"/>
          <w:sz w:val="24"/>
          <w:szCs w:val="24"/>
          <w:lang w:val="en-IN"/>
        </w:rPr>
        <w:t>Kijne</w:t>
      </w:r>
      <w:proofErr w:type="spellEnd"/>
      <w:r w:rsidRPr="00822254">
        <w:rPr>
          <w:rFonts w:ascii="Times New Roman" w:hAnsi="Times New Roman"/>
          <w:sz w:val="24"/>
          <w:szCs w:val="24"/>
          <w:lang w:val="en-IN"/>
        </w:rPr>
        <w:t>, 1999). The strategic development of farm ponds is a cornerstone of water management practices aimed at harvesting and storing rainwater and runoff, thereby creating a reliable water source for irrigation during dry spells (Critchley, Siegert, Chapman, &amp; Finkel, 1991).</w:t>
      </w:r>
    </w:p>
    <w:p w14:paraId="1AEE8A75" w14:textId="77777777" w:rsidR="00AB050B" w:rsidRDefault="00AB050B" w:rsidP="00AB050B">
      <w:pPr>
        <w:spacing w:line="360" w:lineRule="auto"/>
        <w:jc w:val="both"/>
        <w:rPr>
          <w:rFonts w:ascii="Times New Roman" w:hAnsi="Times New Roman"/>
          <w:sz w:val="24"/>
          <w:szCs w:val="24"/>
          <w:lang w:val="en-IN"/>
        </w:rPr>
      </w:pPr>
      <w:r w:rsidRPr="00822254">
        <w:rPr>
          <w:rFonts w:ascii="Times New Roman" w:hAnsi="Times New Roman"/>
          <w:sz w:val="24"/>
          <w:szCs w:val="24"/>
          <w:lang w:val="en-IN"/>
        </w:rPr>
        <w:t>Farm ponds serve multiple functions, including water storage, groundwater recharge, and sometimes, fish farming, which can provide additional income for farmers (Kumar, Singh, &amp; Sharma, 2006). The significance of farm ponds extends beyond agricultural benefits, contributing to biodiversity and the local microclimate stabilization (FAO, 2016). However, the efficiency of farm ponds in arid regions is contingent upon meticulous planning and design, taking into account the unique environmental and socio-economic contexts of these areas.</w:t>
      </w:r>
    </w:p>
    <w:p w14:paraId="4C4260E7" w14:textId="77777777" w:rsidR="00AB050B" w:rsidRPr="00793F81" w:rsidRDefault="00AB050B" w:rsidP="00AB050B">
      <w:pPr>
        <w:spacing w:line="360" w:lineRule="auto"/>
        <w:jc w:val="both"/>
        <w:rPr>
          <w:rFonts w:ascii="Times New Roman" w:hAnsi="Times New Roman"/>
          <w:b/>
          <w:bCs/>
          <w:sz w:val="24"/>
          <w:szCs w:val="24"/>
          <w:lang w:val="en-IN"/>
        </w:rPr>
      </w:pPr>
      <w:r w:rsidRPr="00793F81">
        <w:rPr>
          <w:rFonts w:ascii="Times New Roman" w:hAnsi="Times New Roman"/>
          <w:b/>
          <w:bCs/>
          <w:sz w:val="24"/>
          <w:szCs w:val="24"/>
          <w:lang w:val="en-IN"/>
        </w:rPr>
        <w:t>Design Considerations for Farm Ponds</w:t>
      </w:r>
    </w:p>
    <w:p w14:paraId="298C52D0" w14:textId="77777777" w:rsidR="00AB050B" w:rsidRPr="00B837C4" w:rsidRDefault="00AB050B" w:rsidP="00AB050B">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Designing farm ponds in arid regions involves a multifaceted approach to ensure water is efficiently harvested, stored, and utilized for the irrigation of horticultural crops. The key considerations for designing these vital water resources are geared towards maximizing water catchment, minimizing evaporation and seepage, and ensuring the sustainability and ecological compatibility of the pond. Here, we delve into the critical design aspects of farm ponds, supported by scientific research and best practices in the field.</w:t>
      </w:r>
    </w:p>
    <w:p w14:paraId="0751C7B0" w14:textId="77777777" w:rsidR="00AB050B" w:rsidRPr="00B837C4" w:rsidRDefault="00AB050B" w:rsidP="00AB050B">
      <w:pPr>
        <w:spacing w:line="360" w:lineRule="auto"/>
        <w:jc w:val="both"/>
        <w:rPr>
          <w:rFonts w:ascii="Times New Roman" w:hAnsi="Times New Roman"/>
          <w:b/>
          <w:bCs/>
          <w:sz w:val="24"/>
          <w:szCs w:val="24"/>
          <w:lang w:val="en-IN"/>
        </w:rPr>
      </w:pPr>
      <w:r w:rsidRPr="00B837C4">
        <w:rPr>
          <w:rFonts w:ascii="Times New Roman" w:hAnsi="Times New Roman"/>
          <w:b/>
          <w:bCs/>
          <w:sz w:val="24"/>
          <w:szCs w:val="24"/>
          <w:lang w:val="en-IN"/>
        </w:rPr>
        <w:t>1. Site Selection and Catchment Area Management</w:t>
      </w:r>
    </w:p>
    <w:p w14:paraId="67666169" w14:textId="048A2754" w:rsidR="00AB050B" w:rsidRPr="00B837C4" w:rsidRDefault="00AB050B" w:rsidP="00AB050B">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 xml:space="preserve">The selection of an appropriate site is paramount for maximizing water collection and storage efficiency. Ideal sites are those with natural depressions, minimizing the need for extensive excavation and enabling gravity-fed water collection from the surrounding catchment area. The catchment area itself should be managed to enhance runoff, through measures such as vegetation management or the installation of impermeable surfaces to direct water towards the pond (Oweis, </w:t>
      </w:r>
      <w:proofErr w:type="spellStart"/>
      <w:r w:rsidRPr="00B837C4">
        <w:rPr>
          <w:rFonts w:ascii="Times New Roman" w:hAnsi="Times New Roman"/>
          <w:sz w:val="24"/>
          <w:szCs w:val="24"/>
          <w:lang w:val="en-IN"/>
        </w:rPr>
        <w:t>Hachum</w:t>
      </w:r>
      <w:proofErr w:type="spellEnd"/>
      <w:r w:rsidRPr="00B837C4">
        <w:rPr>
          <w:rFonts w:ascii="Times New Roman" w:hAnsi="Times New Roman"/>
          <w:sz w:val="24"/>
          <w:szCs w:val="24"/>
          <w:lang w:val="en-IN"/>
        </w:rPr>
        <w:t xml:space="preserve">, &amp; </w:t>
      </w:r>
      <w:proofErr w:type="spellStart"/>
      <w:r w:rsidRPr="00B837C4">
        <w:rPr>
          <w:rFonts w:ascii="Times New Roman" w:hAnsi="Times New Roman"/>
          <w:sz w:val="24"/>
          <w:szCs w:val="24"/>
          <w:lang w:val="en-IN"/>
        </w:rPr>
        <w:t>Kijne</w:t>
      </w:r>
      <w:proofErr w:type="spellEnd"/>
      <w:r w:rsidRPr="00B837C4">
        <w:rPr>
          <w:rFonts w:ascii="Times New Roman" w:hAnsi="Times New Roman"/>
          <w:sz w:val="24"/>
          <w:szCs w:val="24"/>
          <w:lang w:val="en-IN"/>
        </w:rPr>
        <w:t>, 2012).</w:t>
      </w:r>
      <w:r w:rsidR="00BC2124" w:rsidRPr="00BC2124">
        <w:t xml:space="preserve"> </w:t>
      </w:r>
      <w:r w:rsidR="001C6AAC" w:rsidRPr="001C6AAC">
        <w:rPr>
          <w:rFonts w:ascii="Times New Roman" w:hAnsi="Times New Roman"/>
          <w:sz w:val="24"/>
          <w:szCs w:val="24"/>
          <w:highlight w:val="yellow"/>
          <w:lang w:val="en-IN"/>
        </w:rPr>
        <w:t>The</w:t>
      </w:r>
      <w:r w:rsidR="00BC2124" w:rsidRPr="001C6AAC">
        <w:rPr>
          <w:rFonts w:ascii="Times New Roman" w:hAnsi="Times New Roman"/>
          <w:sz w:val="24"/>
          <w:szCs w:val="24"/>
          <w:highlight w:val="yellow"/>
          <w:lang w:val="en-IN"/>
        </w:rPr>
        <w:t xml:space="preserve"> comprehensive review effectively examines farm pond implementation in arid regions, </w:t>
      </w:r>
      <w:proofErr w:type="spellStart"/>
      <w:r w:rsidR="00BC2124" w:rsidRPr="001C6AAC">
        <w:rPr>
          <w:rFonts w:ascii="Times New Roman" w:hAnsi="Times New Roman"/>
          <w:sz w:val="24"/>
          <w:szCs w:val="24"/>
          <w:highlight w:val="yellow"/>
          <w:lang w:val="en-IN"/>
        </w:rPr>
        <w:t>analyzing</w:t>
      </w:r>
      <w:proofErr w:type="spellEnd"/>
      <w:r w:rsidR="00BC2124" w:rsidRPr="001C6AAC">
        <w:rPr>
          <w:rFonts w:ascii="Times New Roman" w:hAnsi="Times New Roman"/>
          <w:sz w:val="24"/>
          <w:szCs w:val="24"/>
          <w:highlight w:val="yellow"/>
          <w:lang w:val="en-IN"/>
        </w:rPr>
        <w:t xml:space="preserve"> designs, challenges, and impacts. The addition of (Ngigi's, </w:t>
      </w:r>
      <w:r w:rsidR="00BC2124" w:rsidRPr="001C6AAC">
        <w:rPr>
          <w:rFonts w:ascii="Times New Roman" w:hAnsi="Times New Roman"/>
          <w:sz w:val="24"/>
          <w:szCs w:val="24"/>
          <w:highlight w:val="yellow"/>
          <w:lang w:val="en-IN"/>
        </w:rPr>
        <w:lastRenderedPageBreak/>
        <w:t>2018) work on optimizing performance and cost-</w:t>
      </w:r>
      <w:r w:rsidR="001C6AAC" w:rsidRPr="001C6AAC">
        <w:rPr>
          <w:rFonts w:ascii="Times New Roman" w:hAnsi="Times New Roman"/>
          <w:sz w:val="24"/>
          <w:szCs w:val="24"/>
          <w:highlight w:val="yellow"/>
          <w:lang w:val="en-IN"/>
        </w:rPr>
        <w:t>effectiveness strengthens the</w:t>
      </w:r>
      <w:r w:rsidR="00BC2124" w:rsidRPr="001C6AAC">
        <w:rPr>
          <w:rFonts w:ascii="Times New Roman" w:hAnsi="Times New Roman"/>
          <w:sz w:val="24"/>
          <w:szCs w:val="24"/>
          <w:highlight w:val="yellow"/>
          <w:lang w:val="en-IN"/>
        </w:rPr>
        <w:t xml:space="preserve"> coverage of small-scale irrigation systems in semi-arid farming environments.</w:t>
      </w:r>
    </w:p>
    <w:p w14:paraId="5DB3D501" w14:textId="77777777" w:rsidR="00AB050B" w:rsidRPr="00B837C4" w:rsidRDefault="00AB050B" w:rsidP="00AB050B">
      <w:pPr>
        <w:spacing w:line="360" w:lineRule="auto"/>
        <w:jc w:val="both"/>
        <w:rPr>
          <w:rFonts w:ascii="Times New Roman" w:hAnsi="Times New Roman"/>
          <w:b/>
          <w:bCs/>
          <w:sz w:val="24"/>
          <w:szCs w:val="24"/>
          <w:lang w:val="en-IN"/>
        </w:rPr>
      </w:pPr>
      <w:r w:rsidRPr="00B837C4">
        <w:rPr>
          <w:rFonts w:ascii="Times New Roman" w:hAnsi="Times New Roman"/>
          <w:b/>
          <w:bCs/>
          <w:sz w:val="24"/>
          <w:szCs w:val="24"/>
          <w:lang w:val="en-IN"/>
        </w:rPr>
        <w:t>2. Size, Shape, and Depth</w:t>
      </w:r>
    </w:p>
    <w:p w14:paraId="56FF7BBA" w14:textId="77777777" w:rsidR="00AB050B" w:rsidRPr="00B837C4" w:rsidRDefault="00AB050B" w:rsidP="00AB050B">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The size, shape, and depth of a farm pond are critical factors that influence water storage capacity and evaporation rates. Deeper ponds with a smaller surface area relative to volume are preferred in arid regions to minimize evaporation. The size and depth should be calculated based on the evapotranspiration rates of the crops, expected rainfall, and the water needs of the community or farm. Sharma et al. (2016) emphasize the importance of customized design based on local climatic conditions and water requirements.</w:t>
      </w:r>
    </w:p>
    <w:p w14:paraId="223A6BC9" w14:textId="77777777" w:rsidR="00AB050B" w:rsidRPr="00B837C4" w:rsidRDefault="00AB050B" w:rsidP="00AB050B">
      <w:pPr>
        <w:spacing w:line="360" w:lineRule="auto"/>
        <w:jc w:val="both"/>
        <w:rPr>
          <w:rFonts w:ascii="Times New Roman" w:hAnsi="Times New Roman"/>
          <w:b/>
          <w:bCs/>
          <w:sz w:val="24"/>
          <w:szCs w:val="24"/>
          <w:lang w:val="en-IN"/>
        </w:rPr>
      </w:pPr>
      <w:r w:rsidRPr="00B837C4">
        <w:rPr>
          <w:rFonts w:ascii="Times New Roman" w:hAnsi="Times New Roman"/>
          <w:b/>
          <w:bCs/>
          <w:sz w:val="24"/>
          <w:szCs w:val="24"/>
          <w:lang w:val="en-IN"/>
        </w:rPr>
        <w:t>3. Pond Linings and Seepage Control</w:t>
      </w:r>
    </w:p>
    <w:p w14:paraId="3645AFFF" w14:textId="77777777" w:rsidR="00AB050B" w:rsidRPr="00713320" w:rsidRDefault="00AB050B" w:rsidP="00AB050B">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To prevent water loss through seepage, the use of pond linings is a critical consideration. Linings can be made from natural materials such as compacted clay or synthetic materials like High-Density Polyethylene (HDPE). The choice of lining material depends on local soil conditions, availability, and budget constraints. Studies by Kumar, Singh, and Sharma (2015) indicate that synthetic liners, while more expensive, offer superior seepage control compared to natural linings.</w:t>
      </w:r>
    </w:p>
    <w:p w14:paraId="2A7DA966" w14:textId="77777777" w:rsidR="00AB050B" w:rsidRPr="00B837C4" w:rsidRDefault="00AB050B" w:rsidP="00AB050B">
      <w:pPr>
        <w:spacing w:line="360" w:lineRule="auto"/>
        <w:jc w:val="both"/>
        <w:rPr>
          <w:rFonts w:ascii="Times New Roman" w:hAnsi="Times New Roman"/>
          <w:b/>
          <w:bCs/>
          <w:sz w:val="24"/>
          <w:szCs w:val="24"/>
          <w:lang w:val="en-IN"/>
        </w:rPr>
      </w:pPr>
      <w:r w:rsidRPr="00B837C4">
        <w:rPr>
          <w:rFonts w:ascii="Times New Roman" w:hAnsi="Times New Roman"/>
          <w:b/>
          <w:bCs/>
          <w:sz w:val="24"/>
          <w:szCs w:val="24"/>
          <w:lang w:val="en-IN"/>
        </w:rPr>
        <w:t>4. Evaporation Reduction Techniques</w:t>
      </w:r>
    </w:p>
    <w:p w14:paraId="31D866C7" w14:textId="77777777" w:rsidR="00AB050B" w:rsidRPr="00B837C4" w:rsidRDefault="00AB050B" w:rsidP="00AB050B">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Given the high evaporation rates in arid regions, implementing strategies to reduce water loss is essential. Options include covering the pond with floating materials, using shade balls, or cultivating specific aquatic plants that cover the water surface. Research by Bhattarai, Dutta, and Acharya (2017) demonstrates that such techniques can significantly reduce evaporation, thereby conserving water for irrigation purposes.</w:t>
      </w:r>
    </w:p>
    <w:p w14:paraId="55EBA706" w14:textId="77777777" w:rsidR="00AB050B" w:rsidRPr="00B837C4" w:rsidRDefault="00AB050B" w:rsidP="00AB050B">
      <w:pPr>
        <w:spacing w:line="360" w:lineRule="auto"/>
        <w:jc w:val="both"/>
        <w:rPr>
          <w:rFonts w:ascii="Times New Roman" w:hAnsi="Times New Roman"/>
          <w:b/>
          <w:bCs/>
          <w:sz w:val="24"/>
          <w:szCs w:val="24"/>
          <w:lang w:val="en-IN"/>
        </w:rPr>
      </w:pPr>
      <w:r w:rsidRPr="00B837C4">
        <w:rPr>
          <w:rFonts w:ascii="Times New Roman" w:hAnsi="Times New Roman"/>
          <w:b/>
          <w:bCs/>
          <w:sz w:val="24"/>
          <w:szCs w:val="24"/>
          <w:lang w:val="en-IN"/>
        </w:rPr>
        <w:t>5. Water Quality Management</w:t>
      </w:r>
    </w:p>
    <w:p w14:paraId="4C737D00" w14:textId="77777777" w:rsidR="00AB050B" w:rsidRPr="00B837C4" w:rsidRDefault="00AB050B" w:rsidP="00AB050B">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Maintaining the quality of stored water is crucial to prevent the spread of diseases and ensure it remains suitable for irrigation. This involves managing the input of organic materials, preventing contamination from agricultural runoff, and possibly introducing aeration or filtration systems to maintain oxygen levels and remove impurities (Ahearn et al., 2005).</w:t>
      </w:r>
    </w:p>
    <w:p w14:paraId="058F5174" w14:textId="77777777" w:rsidR="00AB050B" w:rsidRPr="00B837C4" w:rsidRDefault="00AB050B" w:rsidP="00AB050B">
      <w:pPr>
        <w:spacing w:line="360" w:lineRule="auto"/>
        <w:jc w:val="both"/>
        <w:rPr>
          <w:rFonts w:ascii="Times New Roman" w:hAnsi="Times New Roman"/>
          <w:b/>
          <w:bCs/>
          <w:sz w:val="24"/>
          <w:szCs w:val="24"/>
          <w:lang w:val="en-IN"/>
        </w:rPr>
      </w:pPr>
      <w:r w:rsidRPr="00B837C4">
        <w:rPr>
          <w:rFonts w:ascii="Times New Roman" w:hAnsi="Times New Roman"/>
          <w:b/>
          <w:bCs/>
          <w:sz w:val="24"/>
          <w:szCs w:val="24"/>
          <w:lang w:val="en-IN"/>
        </w:rPr>
        <w:t>6. Overflow and Drainage Design</w:t>
      </w:r>
    </w:p>
    <w:p w14:paraId="3747EB12" w14:textId="77777777" w:rsidR="003F526A" w:rsidRDefault="00AB050B" w:rsidP="003F526A">
      <w:pPr>
        <w:spacing w:line="360" w:lineRule="auto"/>
        <w:jc w:val="both"/>
      </w:pPr>
      <w:r w:rsidRPr="00B837C4">
        <w:rPr>
          <w:rFonts w:ascii="Times New Roman" w:hAnsi="Times New Roman"/>
          <w:sz w:val="24"/>
          <w:szCs w:val="24"/>
          <w:lang w:val="en-IN"/>
        </w:rPr>
        <w:lastRenderedPageBreak/>
        <w:t>To manage excess water during heavy rainfall events and prevent damage to the pond structure, an effective overflow and drainage system is essential. This system should be designed to channel overflow away from the pond and farm infrastructure, reducing the risk of erosion or flooding. The inclusion of sediment traps can also help maintain water quality by filtering out particulate matter before it enters the pond (Singh et al., 2018).</w:t>
      </w:r>
      <w:r w:rsidR="003F526A" w:rsidRPr="003F526A">
        <w:t xml:space="preserve"> </w:t>
      </w:r>
    </w:p>
    <w:p w14:paraId="6D1DE8B9" w14:textId="5D11D619" w:rsidR="003F526A" w:rsidRPr="003F526A" w:rsidRDefault="003F526A" w:rsidP="003F526A">
      <w:pPr>
        <w:spacing w:line="360" w:lineRule="auto"/>
        <w:ind w:firstLine="720"/>
        <w:jc w:val="both"/>
        <w:rPr>
          <w:rFonts w:ascii="Times New Roman" w:hAnsi="Times New Roman"/>
          <w:sz w:val="24"/>
          <w:szCs w:val="24"/>
          <w:highlight w:val="yellow"/>
          <w:lang w:val="en-IN"/>
        </w:rPr>
      </w:pPr>
      <w:r w:rsidRPr="003F526A">
        <w:rPr>
          <w:rFonts w:ascii="Times New Roman" w:hAnsi="Times New Roman"/>
          <w:sz w:val="24"/>
          <w:szCs w:val="24"/>
          <w:highlight w:val="yellow"/>
          <w:lang w:val="en-IN"/>
        </w:rPr>
        <w:t xml:space="preserve">The review examined farm pond implementation in arid regions across the globe from 1990-2023 using key databases, including Web of Science, Scopus, Google Scholar, and Science Direct. The search used terms including farm pond, agricultural pond, water harvesting structure combined with "arid region and horticulture. From 324 initial publications, 87 studies were selected after applying criteria for geographical coverage, temporal range, and content </w:t>
      </w:r>
      <w:proofErr w:type="spellStart"/>
      <w:r w:rsidRPr="003F526A">
        <w:rPr>
          <w:rFonts w:ascii="Times New Roman" w:hAnsi="Times New Roman"/>
          <w:sz w:val="24"/>
          <w:szCs w:val="24"/>
          <w:highlight w:val="yellow"/>
          <w:lang w:val="en-IN"/>
        </w:rPr>
        <w:t>relevance.The</w:t>
      </w:r>
      <w:proofErr w:type="spellEnd"/>
      <w:r w:rsidRPr="003F526A">
        <w:rPr>
          <w:rFonts w:ascii="Times New Roman" w:hAnsi="Times New Roman"/>
          <w:sz w:val="24"/>
          <w:szCs w:val="24"/>
          <w:highlight w:val="yellow"/>
          <w:lang w:val="en-IN"/>
        </w:rPr>
        <w:t xml:space="preserve"> case studies were analysed based on design innovations, implementation challenges, performance metrics, and socio-economic impacts. The framework for analysis was on technical considerations, environmental impacts, economic viability, social acceptance, and policy implications. Studies were chosen with a focus on showing diverse geographical contexts, successful implementations, and learning opportunities across different arid regions </w:t>
      </w:r>
      <w:proofErr w:type="spellStart"/>
      <w:r w:rsidRPr="003F526A">
        <w:rPr>
          <w:rFonts w:ascii="Times New Roman" w:hAnsi="Times New Roman"/>
          <w:sz w:val="24"/>
          <w:szCs w:val="24"/>
          <w:highlight w:val="yellow"/>
          <w:lang w:val="en-IN"/>
        </w:rPr>
        <w:t>worldwide.Data</w:t>
      </w:r>
      <w:proofErr w:type="spellEnd"/>
      <w:r w:rsidRPr="003F526A">
        <w:rPr>
          <w:rFonts w:ascii="Times New Roman" w:hAnsi="Times New Roman"/>
          <w:sz w:val="24"/>
          <w:szCs w:val="24"/>
          <w:highlight w:val="yellow"/>
          <w:lang w:val="en-IN"/>
        </w:rPr>
        <w:t xml:space="preserve"> synthesis revolved around identifying patterns for design considerations, challenges, and success factors across various geographical and temporal contexts. Inclusion criteria included long-term sustainability, practical applicability, and adaptability of farm pond systems in different arid environments.</w:t>
      </w:r>
    </w:p>
    <w:p w14:paraId="66348A8F" w14:textId="2F75EC35" w:rsidR="00AB050B" w:rsidRDefault="003F526A" w:rsidP="003F526A">
      <w:pPr>
        <w:spacing w:line="360" w:lineRule="auto"/>
        <w:jc w:val="both"/>
        <w:rPr>
          <w:rFonts w:ascii="Times New Roman" w:hAnsi="Times New Roman"/>
          <w:sz w:val="24"/>
          <w:szCs w:val="24"/>
          <w:lang w:val="en-IN"/>
        </w:rPr>
      </w:pPr>
      <w:r w:rsidRPr="003F526A">
        <w:rPr>
          <w:rFonts w:ascii="Times New Roman" w:hAnsi="Times New Roman"/>
          <w:sz w:val="24"/>
          <w:szCs w:val="24"/>
          <w:highlight w:val="yellow"/>
          <w:lang w:val="en-IN"/>
        </w:rPr>
        <w:t>It brings together the ninth case study where Shih et al (2022) is reflected to explain the historical path of development of farm ponds and their integration into a modern urban planning system: long-term sustainability and adaptive traditional water management systems under modernizing landscapes.</w:t>
      </w:r>
    </w:p>
    <w:p w14:paraId="400E9F12" w14:textId="77777777" w:rsidR="003F526A" w:rsidRDefault="003F526A" w:rsidP="00AB050B">
      <w:pPr>
        <w:spacing w:line="360" w:lineRule="auto"/>
        <w:jc w:val="both"/>
        <w:rPr>
          <w:rFonts w:ascii="Times New Roman" w:hAnsi="Times New Roman"/>
          <w:b/>
          <w:bCs/>
          <w:sz w:val="24"/>
          <w:szCs w:val="24"/>
          <w:u w:val="single"/>
        </w:rPr>
      </w:pPr>
    </w:p>
    <w:p w14:paraId="0BF94890" w14:textId="77777777" w:rsidR="003F526A" w:rsidRDefault="003F526A" w:rsidP="00AB050B">
      <w:pPr>
        <w:spacing w:line="360" w:lineRule="auto"/>
        <w:jc w:val="both"/>
        <w:rPr>
          <w:rFonts w:ascii="Times New Roman" w:hAnsi="Times New Roman"/>
          <w:b/>
          <w:bCs/>
          <w:sz w:val="24"/>
          <w:szCs w:val="24"/>
          <w:u w:val="single"/>
        </w:rPr>
      </w:pPr>
    </w:p>
    <w:p w14:paraId="756179AD" w14:textId="77777777" w:rsidR="003F526A" w:rsidRDefault="003F526A" w:rsidP="00AB050B">
      <w:pPr>
        <w:spacing w:line="360" w:lineRule="auto"/>
        <w:jc w:val="both"/>
        <w:rPr>
          <w:rFonts w:ascii="Times New Roman" w:hAnsi="Times New Roman"/>
          <w:b/>
          <w:bCs/>
          <w:sz w:val="24"/>
          <w:szCs w:val="24"/>
          <w:u w:val="single"/>
        </w:rPr>
      </w:pPr>
    </w:p>
    <w:p w14:paraId="3785D8FC" w14:textId="77777777" w:rsidR="003F526A" w:rsidRDefault="003F526A" w:rsidP="00AB050B">
      <w:pPr>
        <w:spacing w:line="360" w:lineRule="auto"/>
        <w:jc w:val="both"/>
        <w:rPr>
          <w:rFonts w:ascii="Times New Roman" w:hAnsi="Times New Roman"/>
          <w:b/>
          <w:bCs/>
          <w:sz w:val="24"/>
          <w:szCs w:val="24"/>
          <w:u w:val="single"/>
        </w:rPr>
      </w:pPr>
    </w:p>
    <w:p w14:paraId="24E20E32" w14:textId="77777777" w:rsidR="003F526A" w:rsidRDefault="003F526A" w:rsidP="00AB050B">
      <w:pPr>
        <w:spacing w:line="360" w:lineRule="auto"/>
        <w:jc w:val="both"/>
        <w:rPr>
          <w:rFonts w:ascii="Times New Roman" w:hAnsi="Times New Roman"/>
          <w:b/>
          <w:bCs/>
          <w:sz w:val="24"/>
          <w:szCs w:val="24"/>
          <w:u w:val="single"/>
        </w:rPr>
      </w:pPr>
    </w:p>
    <w:p w14:paraId="0F47550E" w14:textId="77777777" w:rsidR="003F526A" w:rsidRDefault="003F526A" w:rsidP="00AB050B">
      <w:pPr>
        <w:spacing w:line="360" w:lineRule="auto"/>
        <w:jc w:val="both"/>
        <w:rPr>
          <w:rFonts w:ascii="Times New Roman" w:hAnsi="Times New Roman"/>
          <w:b/>
          <w:bCs/>
          <w:sz w:val="24"/>
          <w:szCs w:val="24"/>
          <w:u w:val="single"/>
        </w:rPr>
      </w:pPr>
    </w:p>
    <w:p w14:paraId="3E96B91A" w14:textId="77777777" w:rsidR="003F526A" w:rsidRDefault="003F526A" w:rsidP="00AB050B">
      <w:pPr>
        <w:spacing w:line="360" w:lineRule="auto"/>
        <w:jc w:val="both"/>
        <w:rPr>
          <w:rFonts w:ascii="Times New Roman" w:hAnsi="Times New Roman"/>
          <w:b/>
          <w:bCs/>
          <w:sz w:val="24"/>
          <w:szCs w:val="24"/>
          <w:u w:val="single"/>
        </w:rPr>
      </w:pPr>
    </w:p>
    <w:p w14:paraId="08B46B5E" w14:textId="60562214" w:rsidR="00AB050B" w:rsidRPr="00793F81" w:rsidRDefault="00AB7E02" w:rsidP="00AB050B">
      <w:pPr>
        <w:spacing w:line="360" w:lineRule="auto"/>
        <w:jc w:val="both"/>
        <w:rPr>
          <w:rFonts w:ascii="Times New Roman" w:hAnsi="Times New Roman"/>
          <w:b/>
          <w:bCs/>
          <w:sz w:val="24"/>
          <w:szCs w:val="24"/>
          <w:u w:val="single"/>
        </w:rPr>
      </w:pPr>
      <w:r>
        <w:rPr>
          <w:rFonts w:ascii="Times New Roman" w:hAnsi="Times New Roman"/>
          <w:b/>
          <w:bCs/>
          <w:sz w:val="24"/>
          <w:szCs w:val="24"/>
          <w:u w:val="single"/>
        </w:rPr>
        <w:t xml:space="preserve">List 1- </w:t>
      </w:r>
      <w:r w:rsidR="00AB050B" w:rsidRPr="00793F81">
        <w:rPr>
          <w:rFonts w:ascii="Times New Roman" w:hAnsi="Times New Roman"/>
          <w:b/>
          <w:bCs/>
          <w:sz w:val="24"/>
          <w:szCs w:val="24"/>
          <w:u w:val="single"/>
        </w:rPr>
        <w:t>CASE STUDIES</w:t>
      </w:r>
    </w:p>
    <w:tbl>
      <w:tblPr>
        <w:tblW w:w="0" w:type="auto"/>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3884"/>
        <w:gridCol w:w="1095"/>
        <w:gridCol w:w="3213"/>
      </w:tblGrid>
      <w:tr w:rsidR="00AB050B" w:rsidRPr="00B837C4" w14:paraId="6BA09D5C" w14:textId="77777777" w:rsidTr="00D8268F">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vAlign w:val="bottom"/>
            <w:hideMark/>
          </w:tcPr>
          <w:p w14:paraId="0C879958" w14:textId="77777777" w:rsidR="00AB050B" w:rsidRPr="00B837C4" w:rsidRDefault="00AB050B" w:rsidP="00D8268F">
            <w:pPr>
              <w:spacing w:line="360" w:lineRule="auto"/>
              <w:jc w:val="both"/>
              <w:rPr>
                <w:rFonts w:ascii="Times New Roman" w:hAnsi="Times New Roman"/>
                <w:b/>
                <w:bCs/>
                <w:sz w:val="24"/>
                <w:szCs w:val="24"/>
                <w:lang w:val="en-IN"/>
              </w:rPr>
            </w:pPr>
            <w:r w:rsidRPr="00B837C4">
              <w:rPr>
                <w:rFonts w:ascii="Times New Roman" w:hAnsi="Times New Roman"/>
                <w:b/>
                <w:bCs/>
                <w:sz w:val="24"/>
                <w:szCs w:val="24"/>
                <w:lang w:val="en-IN"/>
              </w:rPr>
              <w:t>Study Title</w:t>
            </w:r>
          </w:p>
        </w:tc>
        <w:tc>
          <w:tcPr>
            <w:tcW w:w="0" w:type="auto"/>
            <w:tcBorders>
              <w:top w:val="single" w:sz="6" w:space="0" w:color="E3E3E3"/>
              <w:left w:val="single" w:sz="6" w:space="0" w:color="E3E3E3"/>
              <w:bottom w:val="single" w:sz="6" w:space="0" w:color="E3E3E3"/>
              <w:right w:val="single" w:sz="2" w:space="0" w:color="E3E3E3"/>
            </w:tcBorders>
            <w:vAlign w:val="bottom"/>
            <w:hideMark/>
          </w:tcPr>
          <w:p w14:paraId="49126E2E" w14:textId="77777777" w:rsidR="00AB050B" w:rsidRPr="00B837C4" w:rsidRDefault="00AB050B" w:rsidP="00D8268F">
            <w:pPr>
              <w:spacing w:line="360" w:lineRule="auto"/>
              <w:jc w:val="both"/>
              <w:rPr>
                <w:rFonts w:ascii="Times New Roman" w:hAnsi="Times New Roman"/>
                <w:b/>
                <w:bCs/>
                <w:sz w:val="24"/>
                <w:szCs w:val="24"/>
                <w:lang w:val="en-IN"/>
              </w:rPr>
            </w:pPr>
            <w:r w:rsidRPr="00B837C4">
              <w:rPr>
                <w:rFonts w:ascii="Times New Roman" w:hAnsi="Times New Roman"/>
                <w:b/>
                <w:bCs/>
                <w:sz w:val="24"/>
                <w:szCs w:val="24"/>
                <w:lang w:val="en-IN"/>
              </w:rPr>
              <w:t>Authors (Year)</w:t>
            </w:r>
          </w:p>
        </w:tc>
        <w:tc>
          <w:tcPr>
            <w:tcW w:w="0" w:type="auto"/>
            <w:tcBorders>
              <w:top w:val="single" w:sz="6" w:space="0" w:color="E3E3E3"/>
              <w:left w:val="single" w:sz="6" w:space="0" w:color="E3E3E3"/>
              <w:bottom w:val="single" w:sz="6" w:space="0" w:color="E3E3E3"/>
              <w:right w:val="single" w:sz="6" w:space="0" w:color="E3E3E3"/>
            </w:tcBorders>
            <w:vAlign w:val="bottom"/>
            <w:hideMark/>
          </w:tcPr>
          <w:p w14:paraId="6319B0CD" w14:textId="77777777" w:rsidR="00AB050B" w:rsidRPr="00B837C4" w:rsidRDefault="00AB050B" w:rsidP="00D8268F">
            <w:pPr>
              <w:spacing w:line="360" w:lineRule="auto"/>
              <w:jc w:val="both"/>
              <w:rPr>
                <w:rFonts w:ascii="Times New Roman" w:hAnsi="Times New Roman"/>
                <w:b/>
                <w:bCs/>
                <w:sz w:val="24"/>
                <w:szCs w:val="24"/>
                <w:lang w:val="en-IN"/>
              </w:rPr>
            </w:pPr>
            <w:r w:rsidRPr="00B837C4">
              <w:rPr>
                <w:rFonts w:ascii="Times New Roman" w:hAnsi="Times New Roman"/>
                <w:b/>
                <w:bCs/>
                <w:sz w:val="24"/>
                <w:szCs w:val="24"/>
                <w:lang w:val="en-IN"/>
              </w:rPr>
              <w:t>Key Findings</w:t>
            </w:r>
          </w:p>
        </w:tc>
      </w:tr>
      <w:tr w:rsidR="00AB050B" w:rsidRPr="00B837C4" w14:paraId="4BE3001C" w14:textId="77777777" w:rsidTr="00D8268F">
        <w:trPr>
          <w:tblCellSpacing w:w="15" w:type="dxa"/>
        </w:trPr>
        <w:tc>
          <w:tcPr>
            <w:tcW w:w="0" w:type="auto"/>
            <w:tcBorders>
              <w:top w:val="single" w:sz="2" w:space="0" w:color="E3E3E3"/>
              <w:left w:val="single" w:sz="6" w:space="0" w:color="E3E3E3"/>
              <w:bottom w:val="single" w:sz="6" w:space="0" w:color="E3E3E3"/>
              <w:right w:val="single" w:sz="2" w:space="0" w:color="E3E3E3"/>
            </w:tcBorders>
            <w:vAlign w:val="bottom"/>
            <w:hideMark/>
          </w:tcPr>
          <w:p w14:paraId="0BC1BA0D"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Design of Dugout Type Farm Pond at the Farm of Chhattisgarh Engineering College, Durg Chhattisgarh</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220B404B"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Raj et al. (2021)</w:t>
            </w:r>
          </w:p>
        </w:tc>
        <w:tc>
          <w:tcPr>
            <w:tcW w:w="0" w:type="auto"/>
            <w:tcBorders>
              <w:top w:val="single" w:sz="2" w:space="0" w:color="E3E3E3"/>
              <w:left w:val="single" w:sz="6" w:space="0" w:color="E3E3E3"/>
              <w:bottom w:val="single" w:sz="6" w:space="0" w:color="E3E3E3"/>
              <w:right w:val="single" w:sz="6" w:space="0" w:color="E3E3E3"/>
            </w:tcBorders>
            <w:vAlign w:val="bottom"/>
            <w:hideMark/>
          </w:tcPr>
          <w:p w14:paraId="24AE403C"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 xml:space="preserve">Suitable for clay loam soil, with a depth of 3.5 m and a side slope of 1.5:1, improving food security in drought-prone areas. </w:t>
            </w:r>
            <w:hyperlink r:id="rId16" w:tgtFrame="_new" w:history="1"/>
          </w:p>
        </w:tc>
      </w:tr>
      <w:tr w:rsidR="00AB050B" w:rsidRPr="00B837C4" w14:paraId="5FD505E8" w14:textId="77777777" w:rsidTr="00D8268F">
        <w:trPr>
          <w:tblCellSpacing w:w="15" w:type="dxa"/>
        </w:trPr>
        <w:tc>
          <w:tcPr>
            <w:tcW w:w="0" w:type="auto"/>
            <w:tcBorders>
              <w:top w:val="single" w:sz="2" w:space="0" w:color="E3E3E3"/>
              <w:left w:val="single" w:sz="6" w:space="0" w:color="E3E3E3"/>
              <w:bottom w:val="single" w:sz="6" w:space="0" w:color="E3E3E3"/>
              <w:right w:val="single" w:sz="2" w:space="0" w:color="E3E3E3"/>
            </w:tcBorders>
            <w:vAlign w:val="bottom"/>
            <w:hideMark/>
          </w:tcPr>
          <w:p w14:paraId="5E88027E"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GROWING OF AGRICULTURAL CROPS AFTER THE FISH POND WITHIN RECLAMATION OF THE FALLOW</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22D49130"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Sokolov et al. (2023)</w:t>
            </w:r>
          </w:p>
        </w:tc>
        <w:tc>
          <w:tcPr>
            <w:tcW w:w="0" w:type="auto"/>
            <w:tcBorders>
              <w:top w:val="single" w:sz="2" w:space="0" w:color="E3E3E3"/>
              <w:left w:val="single" w:sz="6" w:space="0" w:color="E3E3E3"/>
              <w:bottom w:val="single" w:sz="6" w:space="0" w:color="E3E3E3"/>
              <w:right w:val="single" w:sz="6" w:space="0" w:color="E3E3E3"/>
            </w:tcBorders>
            <w:vAlign w:val="bottom"/>
            <w:hideMark/>
          </w:tcPr>
          <w:p w14:paraId="4FD2AA1D"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 xml:space="preserve">Utilization of fish ponds for soil improvement and increased crop yield in saline fallow lands. </w:t>
            </w:r>
            <w:hyperlink r:id="rId17" w:tgtFrame="_new" w:history="1"/>
          </w:p>
        </w:tc>
      </w:tr>
      <w:tr w:rsidR="00AB050B" w:rsidRPr="00B837C4" w14:paraId="56874D6B" w14:textId="77777777" w:rsidTr="00D8268F">
        <w:trPr>
          <w:tblCellSpacing w:w="15" w:type="dxa"/>
        </w:trPr>
        <w:tc>
          <w:tcPr>
            <w:tcW w:w="0" w:type="auto"/>
            <w:tcBorders>
              <w:top w:val="single" w:sz="2" w:space="0" w:color="E3E3E3"/>
              <w:left w:val="single" w:sz="6" w:space="0" w:color="E3E3E3"/>
              <w:bottom w:val="single" w:sz="6" w:space="0" w:color="E3E3E3"/>
              <w:right w:val="single" w:sz="2" w:space="0" w:color="E3E3E3"/>
            </w:tcBorders>
            <w:vAlign w:val="bottom"/>
            <w:hideMark/>
          </w:tcPr>
          <w:p w14:paraId="0A507A4A"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Designing on-farm irrigation ponds for high and stable yield for different climates and risk-coping attitudes</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4C7016AA"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Vico et al. (2020)</w:t>
            </w:r>
          </w:p>
        </w:tc>
        <w:tc>
          <w:tcPr>
            <w:tcW w:w="0" w:type="auto"/>
            <w:tcBorders>
              <w:top w:val="single" w:sz="2" w:space="0" w:color="E3E3E3"/>
              <w:left w:val="single" w:sz="6" w:space="0" w:color="E3E3E3"/>
              <w:bottom w:val="single" w:sz="6" w:space="0" w:color="E3E3E3"/>
              <w:right w:val="single" w:sz="6" w:space="0" w:color="E3E3E3"/>
            </w:tcBorders>
            <w:vAlign w:val="bottom"/>
            <w:hideMark/>
          </w:tcPr>
          <w:p w14:paraId="032250ED"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 xml:space="preserve">Identifies optimal pond sizes for yield maximization and risk minimization under various climates and soil conditions. </w:t>
            </w:r>
            <w:hyperlink r:id="rId18" w:tgtFrame="_new" w:history="1"/>
          </w:p>
        </w:tc>
      </w:tr>
      <w:tr w:rsidR="00AB050B" w:rsidRPr="00B837C4" w14:paraId="79E47DEC" w14:textId="77777777" w:rsidTr="00D8268F">
        <w:trPr>
          <w:tblCellSpacing w:w="15" w:type="dxa"/>
        </w:trPr>
        <w:tc>
          <w:tcPr>
            <w:tcW w:w="0" w:type="auto"/>
            <w:tcBorders>
              <w:top w:val="single" w:sz="2" w:space="0" w:color="E3E3E3"/>
              <w:left w:val="single" w:sz="6" w:space="0" w:color="E3E3E3"/>
              <w:bottom w:val="single" w:sz="6" w:space="0" w:color="E3E3E3"/>
              <w:right w:val="single" w:sz="2" w:space="0" w:color="E3E3E3"/>
            </w:tcBorders>
            <w:vAlign w:val="bottom"/>
            <w:hideMark/>
          </w:tcPr>
          <w:p w14:paraId="1FB1D9FE"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Effect of initial planting on vegetation establishment in different depth zones of constructed farm ponds</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0504A0C5"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Choi et al. (2021)</w:t>
            </w:r>
          </w:p>
        </w:tc>
        <w:tc>
          <w:tcPr>
            <w:tcW w:w="0" w:type="auto"/>
            <w:tcBorders>
              <w:top w:val="single" w:sz="2" w:space="0" w:color="E3E3E3"/>
              <w:left w:val="single" w:sz="6" w:space="0" w:color="E3E3E3"/>
              <w:bottom w:val="single" w:sz="6" w:space="0" w:color="E3E3E3"/>
              <w:right w:val="single" w:sz="6" w:space="0" w:color="E3E3E3"/>
            </w:tcBorders>
            <w:vAlign w:val="bottom"/>
            <w:hideMark/>
          </w:tcPr>
          <w:p w14:paraId="1D986196"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 xml:space="preserve">Initial planting accelerates vegetation establishment in farm ponds, enhancing biodiversity and ecosystem functions. </w:t>
            </w:r>
            <w:hyperlink r:id="rId19" w:tgtFrame="_new" w:history="1"/>
          </w:p>
        </w:tc>
      </w:tr>
      <w:tr w:rsidR="00AB050B" w:rsidRPr="00B837C4" w14:paraId="2114AD6A" w14:textId="77777777" w:rsidTr="00D8268F">
        <w:trPr>
          <w:tblCellSpacing w:w="15" w:type="dxa"/>
        </w:trPr>
        <w:tc>
          <w:tcPr>
            <w:tcW w:w="0" w:type="auto"/>
            <w:tcBorders>
              <w:top w:val="single" w:sz="2" w:space="0" w:color="E3E3E3"/>
              <w:left w:val="single" w:sz="6" w:space="0" w:color="E3E3E3"/>
              <w:bottom w:val="single" w:sz="6" w:space="0" w:color="E3E3E3"/>
              <w:right w:val="single" w:sz="2" w:space="0" w:color="E3E3E3"/>
            </w:tcBorders>
            <w:vAlign w:val="bottom"/>
            <w:hideMark/>
          </w:tcPr>
          <w:p w14:paraId="4DBFBD0C"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Economic Impact of Farm Ponds on Beneficiary and Non-beneficiary Farmers for Tur (</w:t>
            </w:r>
            <w:proofErr w:type="spellStart"/>
            <w:r w:rsidRPr="00B837C4">
              <w:rPr>
                <w:rFonts w:ascii="Times New Roman" w:hAnsi="Times New Roman"/>
                <w:sz w:val="24"/>
                <w:szCs w:val="24"/>
                <w:lang w:val="en-IN"/>
              </w:rPr>
              <w:t>Arhar</w:t>
            </w:r>
            <w:proofErr w:type="spellEnd"/>
            <w:r w:rsidRPr="00B837C4">
              <w:rPr>
                <w:rFonts w:ascii="Times New Roman" w:hAnsi="Times New Roman"/>
                <w:sz w:val="24"/>
                <w:szCs w:val="24"/>
                <w:lang w:val="en-IN"/>
              </w:rPr>
              <w:t xml:space="preserve">) Cultivation in Akola </w:t>
            </w:r>
            <w:proofErr w:type="spellStart"/>
            <w:r w:rsidRPr="00B837C4">
              <w:rPr>
                <w:rFonts w:ascii="Times New Roman" w:hAnsi="Times New Roman"/>
                <w:sz w:val="24"/>
                <w:szCs w:val="24"/>
                <w:lang w:val="en-IN"/>
              </w:rPr>
              <w:t>Tahasil</w:t>
            </w:r>
            <w:proofErr w:type="spellEnd"/>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4FC44801"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Patil et al. (2020)</w:t>
            </w:r>
          </w:p>
        </w:tc>
        <w:tc>
          <w:tcPr>
            <w:tcW w:w="0" w:type="auto"/>
            <w:tcBorders>
              <w:top w:val="single" w:sz="2" w:space="0" w:color="E3E3E3"/>
              <w:left w:val="single" w:sz="6" w:space="0" w:color="E3E3E3"/>
              <w:bottom w:val="single" w:sz="6" w:space="0" w:color="E3E3E3"/>
              <w:right w:val="single" w:sz="6" w:space="0" w:color="E3E3E3"/>
            </w:tcBorders>
            <w:vAlign w:val="bottom"/>
            <w:hideMark/>
          </w:tcPr>
          <w:p w14:paraId="380B359E"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 xml:space="preserve">Farm ponds contribute to higher agricultural productivity and conservation of natural resources. </w:t>
            </w:r>
            <w:hyperlink r:id="rId20" w:tgtFrame="_new" w:history="1"/>
          </w:p>
        </w:tc>
      </w:tr>
      <w:tr w:rsidR="00AB050B" w:rsidRPr="00B837C4" w14:paraId="180F2567" w14:textId="77777777" w:rsidTr="00D8268F">
        <w:trPr>
          <w:tblCellSpacing w:w="15" w:type="dxa"/>
        </w:trPr>
        <w:tc>
          <w:tcPr>
            <w:tcW w:w="0" w:type="auto"/>
            <w:tcBorders>
              <w:top w:val="single" w:sz="2" w:space="0" w:color="E3E3E3"/>
              <w:left w:val="single" w:sz="6" w:space="0" w:color="E3E3E3"/>
              <w:bottom w:val="single" w:sz="6" w:space="0" w:color="E3E3E3"/>
              <w:right w:val="single" w:sz="2" w:space="0" w:color="E3E3E3"/>
            </w:tcBorders>
            <w:vAlign w:val="bottom"/>
            <w:hideMark/>
          </w:tcPr>
          <w:p w14:paraId="314D8C22"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Assessment of Traditional Rainwater Harvesting System in Barren Lands of a Semi-Arid Region</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0705B8EA"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Yadav et al. (2021)</w:t>
            </w:r>
          </w:p>
        </w:tc>
        <w:tc>
          <w:tcPr>
            <w:tcW w:w="0" w:type="auto"/>
            <w:tcBorders>
              <w:top w:val="single" w:sz="2" w:space="0" w:color="E3E3E3"/>
              <w:left w:val="single" w:sz="6" w:space="0" w:color="E3E3E3"/>
              <w:bottom w:val="single" w:sz="6" w:space="0" w:color="E3E3E3"/>
              <w:right w:val="single" w:sz="6" w:space="0" w:color="E3E3E3"/>
            </w:tcBorders>
            <w:vAlign w:val="bottom"/>
            <w:hideMark/>
          </w:tcPr>
          <w:p w14:paraId="0193A435"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 xml:space="preserve">Traditional rainwater harvesting systems like </w:t>
            </w:r>
            <w:proofErr w:type="spellStart"/>
            <w:r w:rsidRPr="00B837C4">
              <w:rPr>
                <w:rFonts w:ascii="Times New Roman" w:hAnsi="Times New Roman"/>
                <w:sz w:val="24"/>
                <w:szCs w:val="24"/>
                <w:lang w:val="en-IN"/>
              </w:rPr>
              <w:t>Chaukas</w:t>
            </w:r>
            <w:proofErr w:type="spellEnd"/>
            <w:r w:rsidRPr="00B837C4">
              <w:rPr>
                <w:rFonts w:ascii="Times New Roman" w:hAnsi="Times New Roman"/>
                <w:sz w:val="24"/>
                <w:szCs w:val="24"/>
                <w:lang w:val="en-IN"/>
              </w:rPr>
              <w:t xml:space="preserve"> promote groundwater recharge and </w:t>
            </w:r>
            <w:r w:rsidRPr="00B837C4">
              <w:rPr>
                <w:rFonts w:ascii="Times New Roman" w:hAnsi="Times New Roman"/>
                <w:sz w:val="24"/>
                <w:szCs w:val="24"/>
                <w:lang w:val="en-IN"/>
              </w:rPr>
              <w:lastRenderedPageBreak/>
              <w:t xml:space="preserve">convert barren lands into productive pastures. </w:t>
            </w:r>
            <w:hyperlink r:id="rId21" w:tgtFrame="_new" w:history="1"/>
          </w:p>
        </w:tc>
      </w:tr>
      <w:tr w:rsidR="00AB050B" w:rsidRPr="00B837C4" w14:paraId="52944D58" w14:textId="77777777" w:rsidTr="00D8268F">
        <w:trPr>
          <w:tblCellSpacing w:w="15" w:type="dxa"/>
        </w:trPr>
        <w:tc>
          <w:tcPr>
            <w:tcW w:w="0" w:type="auto"/>
            <w:tcBorders>
              <w:top w:val="single" w:sz="2" w:space="0" w:color="E3E3E3"/>
              <w:left w:val="single" w:sz="6" w:space="0" w:color="E3E3E3"/>
              <w:bottom w:val="single" w:sz="6" w:space="0" w:color="E3E3E3"/>
              <w:right w:val="single" w:sz="2" w:space="0" w:color="E3E3E3"/>
            </w:tcBorders>
            <w:vAlign w:val="bottom"/>
            <w:hideMark/>
          </w:tcPr>
          <w:p w14:paraId="181A90FA"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lastRenderedPageBreak/>
              <w:t>Farm Ponds in Northern Dry Zone of Karnataka: Impacts and Constraints</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4E387A68" w14:textId="77777777" w:rsidR="00AB050B" w:rsidRPr="00B837C4" w:rsidRDefault="00AB050B" w:rsidP="00D8268F">
            <w:pPr>
              <w:spacing w:line="360" w:lineRule="auto"/>
              <w:jc w:val="both"/>
              <w:rPr>
                <w:rFonts w:ascii="Times New Roman" w:hAnsi="Times New Roman"/>
                <w:sz w:val="24"/>
                <w:szCs w:val="24"/>
                <w:lang w:val="en-IN"/>
              </w:rPr>
            </w:pPr>
            <w:proofErr w:type="spellStart"/>
            <w:r w:rsidRPr="00B837C4">
              <w:rPr>
                <w:rFonts w:ascii="Times New Roman" w:hAnsi="Times New Roman"/>
                <w:sz w:val="24"/>
                <w:szCs w:val="24"/>
                <w:lang w:val="en-IN"/>
              </w:rPr>
              <w:t>Dupdal</w:t>
            </w:r>
            <w:proofErr w:type="spellEnd"/>
            <w:r w:rsidRPr="00B837C4">
              <w:rPr>
                <w:rFonts w:ascii="Times New Roman" w:hAnsi="Times New Roman"/>
                <w:sz w:val="24"/>
                <w:szCs w:val="24"/>
                <w:lang w:val="en-IN"/>
              </w:rPr>
              <w:t xml:space="preserve"> et al. (2023)</w:t>
            </w:r>
          </w:p>
        </w:tc>
        <w:tc>
          <w:tcPr>
            <w:tcW w:w="0" w:type="auto"/>
            <w:tcBorders>
              <w:top w:val="single" w:sz="2" w:space="0" w:color="E3E3E3"/>
              <w:left w:val="single" w:sz="6" w:space="0" w:color="E3E3E3"/>
              <w:bottom w:val="single" w:sz="6" w:space="0" w:color="E3E3E3"/>
              <w:right w:val="single" w:sz="6" w:space="0" w:color="E3E3E3"/>
            </w:tcBorders>
            <w:vAlign w:val="bottom"/>
            <w:hideMark/>
          </w:tcPr>
          <w:p w14:paraId="67BCD716"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 xml:space="preserve">Highlights the positive impact of farm ponds on cropping patterns and productivity despite facing sedimentation and design issues. </w:t>
            </w:r>
            <w:hyperlink r:id="rId22" w:tgtFrame="_new" w:history="1"/>
          </w:p>
        </w:tc>
      </w:tr>
      <w:tr w:rsidR="00AB050B" w:rsidRPr="00B837C4" w14:paraId="017F6E38" w14:textId="77777777" w:rsidTr="00D8268F">
        <w:trPr>
          <w:tblCellSpacing w:w="15" w:type="dxa"/>
        </w:trPr>
        <w:tc>
          <w:tcPr>
            <w:tcW w:w="0" w:type="auto"/>
            <w:tcBorders>
              <w:top w:val="single" w:sz="2" w:space="0" w:color="E3E3E3"/>
              <w:left w:val="single" w:sz="6" w:space="0" w:color="E3E3E3"/>
              <w:bottom w:val="single" w:sz="6" w:space="0" w:color="E3E3E3"/>
              <w:right w:val="single" w:sz="2" w:space="0" w:color="E3E3E3"/>
            </w:tcBorders>
            <w:vAlign w:val="bottom"/>
            <w:hideMark/>
          </w:tcPr>
          <w:p w14:paraId="1E680775"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Farm ponds in southern China: Challenges and solutions for conserving a neglected wetland ecosystem</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17F2C8DB"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Chen et al. (2019)</w:t>
            </w:r>
          </w:p>
        </w:tc>
        <w:tc>
          <w:tcPr>
            <w:tcW w:w="0" w:type="auto"/>
            <w:tcBorders>
              <w:top w:val="single" w:sz="2" w:space="0" w:color="E3E3E3"/>
              <w:left w:val="single" w:sz="6" w:space="0" w:color="E3E3E3"/>
              <w:bottom w:val="single" w:sz="6" w:space="0" w:color="E3E3E3"/>
              <w:right w:val="single" w:sz="6" w:space="0" w:color="E3E3E3"/>
            </w:tcBorders>
            <w:vAlign w:val="bottom"/>
            <w:hideMark/>
          </w:tcPr>
          <w:p w14:paraId="5810399F"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 xml:space="preserve">Advocates for collaborative efforts and sustainable management for the conservation of farm ponds in agricultural regions. </w:t>
            </w:r>
            <w:hyperlink r:id="rId23" w:tgtFrame="_new" w:history="1"/>
          </w:p>
        </w:tc>
      </w:tr>
      <w:tr w:rsidR="00AB050B" w:rsidRPr="00B837C4" w14:paraId="2F5B66CE" w14:textId="77777777" w:rsidTr="00D8268F">
        <w:trPr>
          <w:tblCellSpacing w:w="15" w:type="dxa"/>
        </w:trPr>
        <w:tc>
          <w:tcPr>
            <w:tcW w:w="0" w:type="auto"/>
            <w:tcBorders>
              <w:top w:val="single" w:sz="2" w:space="0" w:color="E3E3E3"/>
              <w:left w:val="single" w:sz="6" w:space="0" w:color="E3E3E3"/>
              <w:bottom w:val="single" w:sz="6" w:space="0" w:color="E3E3E3"/>
              <w:right w:val="single" w:sz="2" w:space="0" w:color="E3E3E3"/>
            </w:tcBorders>
            <w:vAlign w:val="bottom"/>
            <w:hideMark/>
          </w:tcPr>
          <w:p w14:paraId="10B40B93"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 xml:space="preserve">3D </w:t>
            </w:r>
            <w:proofErr w:type="spellStart"/>
            <w:r w:rsidRPr="00B837C4">
              <w:rPr>
                <w:rFonts w:ascii="Times New Roman" w:hAnsi="Times New Roman"/>
                <w:sz w:val="24"/>
                <w:szCs w:val="24"/>
                <w:lang w:val="en-IN"/>
              </w:rPr>
              <w:t>Modeling</w:t>
            </w:r>
            <w:proofErr w:type="spellEnd"/>
            <w:r w:rsidRPr="00B837C4">
              <w:rPr>
                <w:rFonts w:ascii="Times New Roman" w:hAnsi="Times New Roman"/>
                <w:sz w:val="24"/>
                <w:szCs w:val="24"/>
                <w:lang w:val="en-IN"/>
              </w:rPr>
              <w:t xml:space="preserve"> of Evolved Urban Fabric around Farm Ponds</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662CC6D7"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Shih et al. (2022)</w:t>
            </w:r>
          </w:p>
        </w:tc>
        <w:tc>
          <w:tcPr>
            <w:tcW w:w="0" w:type="auto"/>
            <w:tcBorders>
              <w:top w:val="single" w:sz="2" w:space="0" w:color="E3E3E3"/>
              <w:left w:val="single" w:sz="6" w:space="0" w:color="E3E3E3"/>
              <w:bottom w:val="single" w:sz="6" w:space="0" w:color="E3E3E3"/>
              <w:right w:val="single" w:sz="6" w:space="0" w:color="E3E3E3"/>
            </w:tcBorders>
            <w:vAlign w:val="bottom"/>
            <w:hideMark/>
          </w:tcPr>
          <w:p w14:paraId="5ED51389"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 xml:space="preserve">Explores the historical evolution and significance of farm ponds in irrigation systems and urban planning. </w:t>
            </w:r>
            <w:hyperlink r:id="rId24" w:tgtFrame="_new" w:history="1"/>
          </w:p>
        </w:tc>
      </w:tr>
      <w:tr w:rsidR="00AB050B" w:rsidRPr="00B837C4" w14:paraId="74C463C2" w14:textId="77777777" w:rsidTr="00D8268F">
        <w:trPr>
          <w:tblCellSpacing w:w="15" w:type="dxa"/>
        </w:trPr>
        <w:tc>
          <w:tcPr>
            <w:tcW w:w="0" w:type="auto"/>
            <w:tcBorders>
              <w:top w:val="single" w:sz="2" w:space="0" w:color="E3E3E3"/>
              <w:left w:val="single" w:sz="6" w:space="0" w:color="E3E3E3"/>
              <w:bottom w:val="single" w:sz="6" w:space="0" w:color="E3E3E3"/>
              <w:right w:val="single" w:sz="2" w:space="0" w:color="E3E3E3"/>
            </w:tcBorders>
            <w:vAlign w:val="bottom"/>
            <w:hideMark/>
          </w:tcPr>
          <w:p w14:paraId="6083C639"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Identifying potential sites for rainwater harvesting ponds (</w:t>
            </w:r>
            <w:proofErr w:type="spellStart"/>
            <w:r w:rsidRPr="00B837C4">
              <w:rPr>
                <w:rFonts w:ascii="Times New Roman" w:hAnsi="Times New Roman"/>
                <w:sz w:val="24"/>
                <w:szCs w:val="24"/>
                <w:lang w:val="en-IN"/>
              </w:rPr>
              <w:t>embung</w:t>
            </w:r>
            <w:proofErr w:type="spellEnd"/>
            <w:r w:rsidRPr="00B837C4">
              <w:rPr>
                <w:rFonts w:ascii="Times New Roman" w:hAnsi="Times New Roman"/>
                <w:sz w:val="24"/>
                <w:szCs w:val="24"/>
                <w:lang w:val="en-IN"/>
              </w:rPr>
              <w:t>) in Indonesia’s semi-arid region using GIS-based MCA techniques and satellite rainfall data</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3A586D4C" w14:textId="77777777" w:rsidR="00AB050B" w:rsidRPr="00B837C4" w:rsidRDefault="00AB050B" w:rsidP="00D8268F">
            <w:pPr>
              <w:spacing w:line="360" w:lineRule="auto"/>
              <w:jc w:val="both"/>
              <w:rPr>
                <w:rFonts w:ascii="Times New Roman" w:hAnsi="Times New Roman"/>
                <w:sz w:val="24"/>
                <w:szCs w:val="24"/>
                <w:lang w:val="en-IN"/>
              </w:rPr>
            </w:pPr>
            <w:proofErr w:type="spellStart"/>
            <w:r w:rsidRPr="00B837C4">
              <w:rPr>
                <w:rFonts w:ascii="Times New Roman" w:hAnsi="Times New Roman"/>
                <w:sz w:val="24"/>
                <w:szCs w:val="24"/>
                <w:lang w:val="en-IN"/>
              </w:rPr>
              <w:t>Patrisius</w:t>
            </w:r>
            <w:proofErr w:type="spellEnd"/>
            <w:r w:rsidRPr="00B837C4">
              <w:rPr>
                <w:rFonts w:ascii="Times New Roman" w:hAnsi="Times New Roman"/>
                <w:sz w:val="24"/>
                <w:szCs w:val="24"/>
                <w:lang w:val="en-IN"/>
              </w:rPr>
              <w:t xml:space="preserve"> et al. (2023)</w:t>
            </w:r>
          </w:p>
        </w:tc>
        <w:tc>
          <w:tcPr>
            <w:tcW w:w="0" w:type="auto"/>
            <w:tcBorders>
              <w:top w:val="single" w:sz="2" w:space="0" w:color="E3E3E3"/>
              <w:left w:val="single" w:sz="6" w:space="0" w:color="E3E3E3"/>
              <w:bottom w:val="single" w:sz="6" w:space="0" w:color="E3E3E3"/>
              <w:right w:val="single" w:sz="6" w:space="0" w:color="E3E3E3"/>
            </w:tcBorders>
            <w:vAlign w:val="bottom"/>
            <w:hideMark/>
          </w:tcPr>
          <w:p w14:paraId="6D65C85C"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 xml:space="preserve">Utilizes GIS and satellite data to identify suitable locations for rainwater harvesting ponds, highlighting their importance in semi-arid regions. </w:t>
            </w:r>
            <w:hyperlink r:id="rId25" w:tgtFrame="_new" w:history="1"/>
          </w:p>
        </w:tc>
      </w:tr>
    </w:tbl>
    <w:p w14:paraId="2D3410E0" w14:textId="77777777" w:rsidR="00AB050B" w:rsidRPr="00B837C4" w:rsidRDefault="00AB050B" w:rsidP="00AB050B">
      <w:pPr>
        <w:spacing w:line="360" w:lineRule="auto"/>
        <w:jc w:val="both"/>
        <w:rPr>
          <w:rFonts w:ascii="Times New Roman" w:hAnsi="Times New Roman"/>
          <w:vanish/>
          <w:sz w:val="24"/>
          <w:szCs w:val="24"/>
          <w:lang w:val="en-IN"/>
        </w:rPr>
      </w:pPr>
      <w:r w:rsidRPr="00B837C4">
        <w:rPr>
          <w:rFonts w:ascii="Times New Roman" w:hAnsi="Times New Roman"/>
          <w:vanish/>
          <w:sz w:val="24"/>
          <w:szCs w:val="24"/>
          <w:lang w:val="en-IN"/>
        </w:rPr>
        <w:t>Top of Form</w:t>
      </w:r>
    </w:p>
    <w:p w14:paraId="41781D8B" w14:textId="77777777" w:rsidR="00AB050B" w:rsidRPr="00793F81" w:rsidRDefault="00AB050B" w:rsidP="00AB050B">
      <w:pPr>
        <w:spacing w:line="360" w:lineRule="auto"/>
        <w:jc w:val="both"/>
        <w:rPr>
          <w:rFonts w:ascii="Times New Roman" w:hAnsi="Times New Roman"/>
          <w:b/>
          <w:bCs/>
          <w:sz w:val="24"/>
          <w:szCs w:val="24"/>
          <w:u w:val="single"/>
          <w:lang w:val="en-IN"/>
        </w:rPr>
      </w:pPr>
    </w:p>
    <w:p w14:paraId="381231DE" w14:textId="77777777" w:rsidR="00AB050B" w:rsidRPr="00793F81" w:rsidRDefault="00AB050B" w:rsidP="00AB050B">
      <w:pPr>
        <w:spacing w:line="360" w:lineRule="auto"/>
        <w:jc w:val="both"/>
        <w:rPr>
          <w:rFonts w:ascii="Times New Roman" w:hAnsi="Times New Roman"/>
          <w:b/>
          <w:bCs/>
          <w:sz w:val="24"/>
          <w:szCs w:val="24"/>
          <w:u w:val="single"/>
          <w:lang w:val="en-IN"/>
        </w:rPr>
      </w:pPr>
      <w:r w:rsidRPr="00793F81">
        <w:rPr>
          <w:rFonts w:ascii="Times New Roman" w:hAnsi="Times New Roman"/>
          <w:b/>
          <w:bCs/>
          <w:sz w:val="24"/>
          <w:szCs w:val="24"/>
          <w:u w:val="single"/>
          <w:lang w:val="en-IN"/>
        </w:rPr>
        <w:t>CHALLENGES AND LIMITATIONS</w:t>
      </w:r>
    </w:p>
    <w:p w14:paraId="2D0FD95B" w14:textId="77777777" w:rsidR="00AB050B" w:rsidRPr="00B837C4" w:rsidRDefault="00AB050B" w:rsidP="00AB050B">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 xml:space="preserve">The implementation of farm ponds in arid regions, despite their significant benefits in enhancing water availability and agricultural productivity, faces a myriad of challenges and limitations. These obstacles can range from technical and </w:t>
      </w:r>
      <w:r w:rsidRPr="00B837C4">
        <w:rPr>
          <w:rFonts w:ascii="Times New Roman" w:hAnsi="Times New Roman"/>
          <w:sz w:val="24"/>
          <w:szCs w:val="24"/>
          <w:lang w:val="en-IN"/>
        </w:rPr>
        <w:lastRenderedPageBreak/>
        <w:t>environmental issues to socio-economic and policy-related hurdles, each impacting the effectiveness and sustainability of farm pond initiatives.</w:t>
      </w:r>
    </w:p>
    <w:p w14:paraId="54124B61" w14:textId="77777777" w:rsidR="00AB050B" w:rsidRPr="00B837C4" w:rsidRDefault="00AB050B" w:rsidP="00AB050B">
      <w:pPr>
        <w:spacing w:line="360" w:lineRule="auto"/>
        <w:jc w:val="both"/>
        <w:rPr>
          <w:rFonts w:ascii="Times New Roman" w:hAnsi="Times New Roman"/>
          <w:b/>
          <w:bCs/>
          <w:sz w:val="24"/>
          <w:szCs w:val="24"/>
          <w:lang w:val="en-IN"/>
        </w:rPr>
      </w:pPr>
      <w:r w:rsidRPr="00B837C4">
        <w:rPr>
          <w:rFonts w:ascii="Times New Roman" w:hAnsi="Times New Roman"/>
          <w:b/>
          <w:bCs/>
          <w:sz w:val="24"/>
          <w:szCs w:val="24"/>
          <w:lang w:val="en-IN"/>
        </w:rPr>
        <w:t>Technical and Environmental Challenges</w:t>
      </w:r>
    </w:p>
    <w:p w14:paraId="5CE2A17A" w14:textId="77777777" w:rsidR="00AB050B" w:rsidRPr="00B837C4" w:rsidRDefault="00AB050B" w:rsidP="00AB050B">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 xml:space="preserve">One of the primary technical challenges in constructing farm ponds is the high rate of evaporation in arid climates, which can significantly reduce the volume of stored water. Evaporation losses are exacerbated by the large surface area relative to volume in shallow ponds, leading to considerable water loss during hot and dry periods (Oweis, </w:t>
      </w:r>
      <w:proofErr w:type="spellStart"/>
      <w:r w:rsidRPr="00B837C4">
        <w:rPr>
          <w:rFonts w:ascii="Times New Roman" w:hAnsi="Times New Roman"/>
          <w:sz w:val="24"/>
          <w:szCs w:val="24"/>
          <w:lang w:val="en-IN"/>
        </w:rPr>
        <w:t>Hachum</w:t>
      </w:r>
      <w:proofErr w:type="spellEnd"/>
      <w:r w:rsidRPr="00B837C4">
        <w:rPr>
          <w:rFonts w:ascii="Times New Roman" w:hAnsi="Times New Roman"/>
          <w:sz w:val="24"/>
          <w:szCs w:val="24"/>
          <w:lang w:val="en-IN"/>
        </w:rPr>
        <w:t xml:space="preserve">, &amp; </w:t>
      </w:r>
      <w:proofErr w:type="spellStart"/>
      <w:r w:rsidRPr="00B837C4">
        <w:rPr>
          <w:rFonts w:ascii="Times New Roman" w:hAnsi="Times New Roman"/>
          <w:sz w:val="24"/>
          <w:szCs w:val="24"/>
          <w:lang w:val="en-IN"/>
        </w:rPr>
        <w:t>Kijne</w:t>
      </w:r>
      <w:proofErr w:type="spellEnd"/>
      <w:r w:rsidRPr="00B837C4">
        <w:rPr>
          <w:rFonts w:ascii="Times New Roman" w:hAnsi="Times New Roman"/>
          <w:sz w:val="24"/>
          <w:szCs w:val="24"/>
          <w:lang w:val="en-IN"/>
        </w:rPr>
        <w:t>, 2012). Furthermore, seepage poses another technical issue, where water loss through the pond's bottom and sides can occur if the pond is not properly lined or if the lining material degrades over time (Kumar, Singh, &amp; Sharma, 2015). Environmental challenges include the potential for waterlogging and salinization around the pond area, which can adversely affect soil health and crop productivity. Water quality management is another concern, as farm ponds can accumulate nutrients, pesticides, and other contaminants from agricultural runoff, leading to eutrophication and the proliferation of harmful algae (Ahearn et al., 2005).</w:t>
      </w:r>
    </w:p>
    <w:p w14:paraId="7D59ABF8" w14:textId="77777777" w:rsidR="00AB050B" w:rsidRPr="00B837C4" w:rsidRDefault="00AB050B" w:rsidP="00AB050B">
      <w:pPr>
        <w:spacing w:line="360" w:lineRule="auto"/>
        <w:jc w:val="both"/>
        <w:rPr>
          <w:rFonts w:ascii="Times New Roman" w:hAnsi="Times New Roman"/>
          <w:b/>
          <w:bCs/>
          <w:sz w:val="24"/>
          <w:szCs w:val="24"/>
          <w:lang w:val="en-IN"/>
        </w:rPr>
      </w:pPr>
      <w:r w:rsidRPr="00B837C4">
        <w:rPr>
          <w:rFonts w:ascii="Times New Roman" w:hAnsi="Times New Roman"/>
          <w:b/>
          <w:bCs/>
          <w:sz w:val="24"/>
          <w:szCs w:val="24"/>
          <w:lang w:val="en-IN"/>
        </w:rPr>
        <w:t>Socio-economic and Policy Limitations</w:t>
      </w:r>
    </w:p>
    <w:p w14:paraId="74274373" w14:textId="77777777" w:rsidR="00AB050B" w:rsidRPr="00B837C4" w:rsidRDefault="00AB050B" w:rsidP="00AB050B">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Socio-economic challenges encompass the initial high costs associated with the construction and maintenance of farm ponds, which can be prohibitive for smallholder farmers and communities in arid regions (Singh et al., 2018). The lack of technical knowledge and resources for the optimal design, construction, and management of farm ponds can further limit their adoption and effectiveness. Additionally, issues related to land ownership and access rights can pose significant barriers to the implementation of farm ponds, as landowners may be hesitant to allocate land for pond construction without clear incentives or support from government and non-governmental organizations.</w:t>
      </w:r>
    </w:p>
    <w:p w14:paraId="21538472" w14:textId="77777777" w:rsidR="00AB050B" w:rsidRPr="00B837C4" w:rsidRDefault="00AB050B" w:rsidP="00AB050B">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 xml:space="preserve">From a policy perspective, inadequate support and recognition of the importance of farm ponds in water management and agricultural policies can hinder their development and integration into broader water resource management strategies. The absence of clear guidelines and incentives for the construction and maintenance of farm ponds can discourage investment in these structures. Moreover, the lack of </w:t>
      </w:r>
      <w:r w:rsidRPr="00B837C4">
        <w:rPr>
          <w:rFonts w:ascii="Times New Roman" w:hAnsi="Times New Roman"/>
          <w:sz w:val="24"/>
          <w:szCs w:val="24"/>
          <w:lang w:val="en-IN"/>
        </w:rPr>
        <w:lastRenderedPageBreak/>
        <w:t>coordinated efforts among different stakeholders, including government agencies, local communities, and the private sector, can result in fragmented and inefficient water management practices (</w:t>
      </w:r>
      <w:proofErr w:type="spellStart"/>
      <w:r w:rsidRPr="00B837C4">
        <w:rPr>
          <w:rFonts w:ascii="Times New Roman" w:hAnsi="Times New Roman"/>
          <w:sz w:val="24"/>
          <w:szCs w:val="24"/>
          <w:lang w:val="en-IN"/>
        </w:rPr>
        <w:t>Mdemu</w:t>
      </w:r>
      <w:proofErr w:type="spellEnd"/>
      <w:r w:rsidRPr="00B837C4">
        <w:rPr>
          <w:rFonts w:ascii="Times New Roman" w:hAnsi="Times New Roman"/>
          <w:sz w:val="24"/>
          <w:szCs w:val="24"/>
          <w:lang w:val="en-IN"/>
        </w:rPr>
        <w:t xml:space="preserve"> et al., 2009).</w:t>
      </w:r>
    </w:p>
    <w:p w14:paraId="1C0CD206" w14:textId="77777777" w:rsidR="00AB050B" w:rsidRPr="00B837C4" w:rsidRDefault="00AB050B" w:rsidP="00AB050B">
      <w:pPr>
        <w:spacing w:line="360" w:lineRule="auto"/>
        <w:jc w:val="both"/>
        <w:rPr>
          <w:rFonts w:ascii="Times New Roman" w:hAnsi="Times New Roman"/>
          <w:b/>
          <w:bCs/>
          <w:sz w:val="24"/>
          <w:szCs w:val="24"/>
          <w:lang w:val="en-IN"/>
        </w:rPr>
      </w:pPr>
      <w:r w:rsidRPr="00B837C4">
        <w:rPr>
          <w:rFonts w:ascii="Times New Roman" w:hAnsi="Times New Roman"/>
          <w:b/>
          <w:bCs/>
          <w:sz w:val="24"/>
          <w:szCs w:val="24"/>
          <w:lang w:val="en-IN"/>
        </w:rPr>
        <w:t>Addressing the Challenges</w:t>
      </w:r>
    </w:p>
    <w:p w14:paraId="32E1E408" w14:textId="77777777" w:rsidR="00AB050B" w:rsidRPr="00713320" w:rsidRDefault="00AB050B" w:rsidP="00AB050B">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To overcome these challenges, innovative solutions and integrated approaches are needed. Technical solutions such as the use of advanced materials for pond linings, the implementation of water-saving technologies, and the design of ponds to minimize evaporation can help mitigate water loss (Bhattarai, Dutta, &amp; Acharya, 2017). Enhancing community engagement and ownership through participatory approaches in the planning, design, and management of farm ponds can address socio-economic barriers. Policy interventions should focus on providing financial and technical support to farmers, establishing clear guidelines for farm pond construction, and integrating farm ponds into broader water resource and agricultural development policies. Collaboration among stakeholders at various levels is essential to create a conducive environment for the successful implementation of farm ponds in arid regions.</w:t>
      </w:r>
    </w:p>
    <w:p w14:paraId="1EF5D50F" w14:textId="77777777" w:rsidR="00AB050B" w:rsidRPr="00793F81" w:rsidRDefault="00AB050B" w:rsidP="00AB050B">
      <w:pPr>
        <w:spacing w:line="360" w:lineRule="auto"/>
        <w:jc w:val="both"/>
        <w:rPr>
          <w:rFonts w:ascii="Times New Roman" w:hAnsi="Times New Roman"/>
          <w:b/>
          <w:bCs/>
          <w:sz w:val="24"/>
          <w:szCs w:val="24"/>
          <w:u w:val="single"/>
          <w:lang w:val="en-IN"/>
        </w:rPr>
      </w:pPr>
      <w:r w:rsidRPr="00793F81">
        <w:rPr>
          <w:rFonts w:ascii="Times New Roman" w:hAnsi="Times New Roman"/>
          <w:b/>
          <w:bCs/>
          <w:sz w:val="24"/>
          <w:szCs w:val="24"/>
          <w:u w:val="single"/>
          <w:lang w:val="en-IN"/>
        </w:rPr>
        <w:t>CONCLUSION</w:t>
      </w:r>
    </w:p>
    <w:p w14:paraId="57FB653B" w14:textId="5C07DD15" w:rsidR="00AB050B" w:rsidRDefault="00AB050B" w:rsidP="00AB050B">
      <w:pPr>
        <w:spacing w:line="360" w:lineRule="auto"/>
        <w:jc w:val="both"/>
        <w:rPr>
          <w:rFonts w:ascii="Times New Roman" w:hAnsi="Times New Roman"/>
          <w:sz w:val="24"/>
          <w:szCs w:val="24"/>
        </w:rPr>
      </w:pPr>
      <w:r>
        <w:rPr>
          <w:rFonts w:ascii="Times New Roman" w:hAnsi="Times New Roman"/>
          <w:sz w:val="24"/>
          <w:szCs w:val="24"/>
        </w:rPr>
        <w:t>The</w:t>
      </w:r>
      <w:r w:rsidRPr="00793F81">
        <w:rPr>
          <w:rFonts w:ascii="Times New Roman" w:hAnsi="Times New Roman"/>
          <w:sz w:val="24"/>
          <w:szCs w:val="24"/>
        </w:rPr>
        <w:t xml:space="preserve"> review highlights the crucial role of farm ponds in addressing water scarcity challenges in arid regions, underscoring their significance in enhancing water security for horticulture and agriculture. Through the strategic capture and storage of rainwater, farm ponds provide a reliable water source for irrigation, thereby supporting crop production in water-limited environments. Furthermore, farm ponds have the potential to contribute to sustainable agricultural practices by promoting efficient water use, improving groundwater recharge, and supporting biodiversity. Despite facing technical, economic, social, and environmental challenges, the integration of innovative materials, advanced technologies, and comprehensive water management strategies presents a promising avenue for optimizing the benefits of farm ponds. Thus, farm ponds emerge as a vital component in the pursuit of sustainable agriculture and resilience against water scarcity in arid and semi-arid regions.</w:t>
      </w:r>
    </w:p>
    <w:p w14:paraId="34B958CE" w14:textId="45909913" w:rsidR="00293BCF" w:rsidRDefault="00293BCF" w:rsidP="00AB050B">
      <w:pPr>
        <w:spacing w:line="360" w:lineRule="auto"/>
        <w:jc w:val="both"/>
        <w:rPr>
          <w:rFonts w:ascii="Times New Roman" w:hAnsi="Times New Roman"/>
          <w:sz w:val="24"/>
          <w:szCs w:val="24"/>
        </w:rPr>
      </w:pPr>
    </w:p>
    <w:p w14:paraId="09023FDD" w14:textId="2CF18A16" w:rsidR="00426D3F" w:rsidRPr="001E3774" w:rsidRDefault="00426D3F" w:rsidP="00BC2124">
      <w:pPr>
        <w:spacing w:after="200" w:line="360" w:lineRule="auto"/>
        <w:rPr>
          <w:rFonts w:ascii="Times New Roman" w:eastAsia="Calibri" w:hAnsi="Times New Roman"/>
          <w:b/>
          <w:bCs/>
          <w:kern w:val="2"/>
          <w:sz w:val="24"/>
          <w:szCs w:val="22"/>
          <w14:ligatures w14:val="standardContextual"/>
        </w:rPr>
      </w:pPr>
      <w:r w:rsidRPr="001E3774">
        <w:rPr>
          <w:rFonts w:ascii="Times New Roman" w:eastAsia="Calibri" w:hAnsi="Times New Roman"/>
          <w:b/>
          <w:bCs/>
          <w:kern w:val="2"/>
          <w:sz w:val="24"/>
          <w:szCs w:val="22"/>
          <w14:ligatures w14:val="standardContextual"/>
        </w:rPr>
        <w:lastRenderedPageBreak/>
        <w:t>Disclaimer (Artificial intelligence)</w:t>
      </w:r>
    </w:p>
    <w:p w14:paraId="0F7BCF1B" w14:textId="4789B56F" w:rsidR="00293BCF" w:rsidRPr="00BC2124" w:rsidRDefault="00BC2124" w:rsidP="00BC2124">
      <w:pPr>
        <w:spacing w:after="200" w:line="360" w:lineRule="auto"/>
        <w:rPr>
          <w:rFonts w:ascii="Times New Roman" w:eastAsia="Calibri" w:hAnsi="Times New Roman"/>
          <w:kern w:val="2"/>
          <w:sz w:val="24"/>
          <w:szCs w:val="22"/>
          <w14:ligatures w14:val="standardContextual"/>
        </w:rPr>
      </w:pPr>
      <w:r w:rsidRPr="00BC2124">
        <w:rPr>
          <w:rFonts w:ascii="Times New Roman" w:eastAsia="Calibri" w:hAnsi="Times New Roman"/>
          <w:kern w:val="2"/>
          <w:sz w:val="24"/>
          <w:szCs w:val="22"/>
          <w14:ligatures w14:val="standardContextual"/>
        </w:rPr>
        <w:t>The authors hereby declare that in writing or editing this paper, they have not used any AI tools such as ChatGPT, COPILOT, or other AI text generators. All content was directly created by the human authors without any artificial intelligence technology assistance.</w:t>
      </w:r>
    </w:p>
    <w:p w14:paraId="377BF7B3" w14:textId="05C4660F" w:rsidR="00AB050B" w:rsidRPr="00793F81" w:rsidRDefault="00AB050B" w:rsidP="00AB050B">
      <w:pPr>
        <w:spacing w:line="360" w:lineRule="auto"/>
        <w:jc w:val="both"/>
        <w:rPr>
          <w:rFonts w:ascii="Times New Roman" w:hAnsi="Times New Roman"/>
          <w:b/>
          <w:bCs/>
          <w:sz w:val="24"/>
          <w:szCs w:val="24"/>
          <w:u w:val="single"/>
        </w:rPr>
      </w:pPr>
      <w:r w:rsidRPr="00793F81">
        <w:rPr>
          <w:rFonts w:ascii="Times New Roman" w:hAnsi="Times New Roman"/>
          <w:b/>
          <w:bCs/>
          <w:sz w:val="24"/>
          <w:szCs w:val="24"/>
          <w:u w:val="single"/>
        </w:rPr>
        <w:t>REFERENCES</w:t>
      </w:r>
    </w:p>
    <w:p w14:paraId="29DA6612" w14:textId="77777777" w:rsidR="00AB050B" w:rsidRPr="00862011" w:rsidRDefault="00AB050B" w:rsidP="00AB050B">
      <w:pPr>
        <w:numPr>
          <w:ilvl w:val="0"/>
          <w:numId w:val="31"/>
        </w:numPr>
        <w:spacing w:after="160" w:line="360" w:lineRule="auto"/>
        <w:jc w:val="both"/>
        <w:rPr>
          <w:rFonts w:ascii="Times New Roman" w:hAnsi="Times New Roman"/>
          <w:sz w:val="24"/>
          <w:szCs w:val="24"/>
          <w:lang w:val="en-IN"/>
        </w:rPr>
      </w:pPr>
      <w:r w:rsidRPr="00862011">
        <w:rPr>
          <w:rFonts w:ascii="Times New Roman" w:hAnsi="Times New Roman"/>
          <w:sz w:val="24"/>
          <w:szCs w:val="24"/>
          <w:lang w:val="en-IN"/>
        </w:rPr>
        <w:t>Ahearn, D. S., et al. (2005). Land use and land cover influence on water quality in the last free-flowing river draining the western Sierra Nevada, California. Journal of Hydrology, 313(3-4), 234-247.</w:t>
      </w:r>
    </w:p>
    <w:p w14:paraId="3A8A846D" w14:textId="77777777" w:rsidR="00AB050B" w:rsidRPr="00862011" w:rsidRDefault="00AB050B" w:rsidP="00AB050B">
      <w:pPr>
        <w:numPr>
          <w:ilvl w:val="0"/>
          <w:numId w:val="31"/>
        </w:numPr>
        <w:spacing w:after="160" w:line="360" w:lineRule="auto"/>
        <w:jc w:val="both"/>
        <w:rPr>
          <w:rFonts w:ascii="Times New Roman" w:hAnsi="Times New Roman"/>
          <w:sz w:val="24"/>
          <w:szCs w:val="24"/>
          <w:lang w:val="en-IN"/>
        </w:rPr>
      </w:pPr>
      <w:r w:rsidRPr="00862011">
        <w:rPr>
          <w:rFonts w:ascii="Times New Roman" w:hAnsi="Times New Roman"/>
          <w:sz w:val="24"/>
          <w:szCs w:val="24"/>
          <w:lang w:val="en-IN"/>
        </w:rPr>
        <w:t>Bhattarai, S., Dutta, S., &amp; Acharya, B. S. (2017). Efficiency of different lining materials for water conservation in farm ponds. Journal of Water Resource and Protection, 9, 1247-1261.</w:t>
      </w:r>
    </w:p>
    <w:p w14:paraId="6F0712CD" w14:textId="77777777" w:rsidR="00AB050B" w:rsidRPr="00793F81" w:rsidRDefault="00AB050B" w:rsidP="00AB050B">
      <w:pPr>
        <w:numPr>
          <w:ilvl w:val="0"/>
          <w:numId w:val="31"/>
        </w:numPr>
        <w:spacing w:after="160" w:line="360" w:lineRule="auto"/>
        <w:jc w:val="both"/>
        <w:rPr>
          <w:rFonts w:ascii="Times New Roman" w:hAnsi="Times New Roman"/>
          <w:sz w:val="24"/>
          <w:szCs w:val="24"/>
          <w:lang w:val="en-IN"/>
        </w:rPr>
      </w:pPr>
      <w:proofErr w:type="spellStart"/>
      <w:r w:rsidRPr="00793F81">
        <w:rPr>
          <w:rFonts w:ascii="Times New Roman" w:hAnsi="Times New Roman"/>
          <w:sz w:val="24"/>
          <w:szCs w:val="24"/>
          <w:lang w:val="en-IN"/>
        </w:rPr>
        <w:t>Bonachela</w:t>
      </w:r>
      <w:proofErr w:type="spellEnd"/>
      <w:r w:rsidRPr="00793F81">
        <w:rPr>
          <w:rFonts w:ascii="Times New Roman" w:hAnsi="Times New Roman"/>
          <w:sz w:val="24"/>
          <w:szCs w:val="24"/>
          <w:lang w:val="en-IN"/>
        </w:rPr>
        <w:t xml:space="preserve">, S., Juan, M., Casas, J. J., Fuentes-Rodríguez, F., Gallego, I., &amp; </w:t>
      </w:r>
      <w:proofErr w:type="spellStart"/>
      <w:r w:rsidRPr="00793F81">
        <w:rPr>
          <w:rFonts w:ascii="Times New Roman" w:hAnsi="Times New Roman"/>
          <w:sz w:val="24"/>
          <w:szCs w:val="24"/>
          <w:lang w:val="en-IN"/>
        </w:rPr>
        <w:t>Elorrieta</w:t>
      </w:r>
      <w:proofErr w:type="spellEnd"/>
      <w:r w:rsidRPr="00793F81">
        <w:rPr>
          <w:rFonts w:ascii="Times New Roman" w:hAnsi="Times New Roman"/>
          <w:sz w:val="24"/>
          <w:szCs w:val="24"/>
          <w:lang w:val="en-IN"/>
        </w:rPr>
        <w:t xml:space="preserve">, M. A. (2013). Pond management and water quality for drip irrigation in Mediterranean intensive horticultural systems. </w:t>
      </w:r>
      <w:r w:rsidRPr="00793F81">
        <w:rPr>
          <w:rFonts w:ascii="Times New Roman" w:hAnsi="Times New Roman"/>
          <w:i/>
          <w:iCs/>
          <w:sz w:val="24"/>
          <w:szCs w:val="24"/>
          <w:lang w:val="en-IN"/>
        </w:rPr>
        <w:t>Irrigation science</w:t>
      </w:r>
      <w:r w:rsidRPr="00793F81">
        <w:rPr>
          <w:rFonts w:ascii="Times New Roman" w:hAnsi="Times New Roman"/>
          <w:sz w:val="24"/>
          <w:szCs w:val="24"/>
          <w:lang w:val="en-IN"/>
        </w:rPr>
        <w:t xml:space="preserve">, </w:t>
      </w:r>
      <w:r w:rsidRPr="00793F81">
        <w:rPr>
          <w:rFonts w:ascii="Times New Roman" w:hAnsi="Times New Roman"/>
          <w:i/>
          <w:iCs/>
          <w:sz w:val="24"/>
          <w:szCs w:val="24"/>
          <w:lang w:val="en-IN"/>
        </w:rPr>
        <w:t>31</w:t>
      </w:r>
      <w:r w:rsidRPr="00793F81">
        <w:rPr>
          <w:rFonts w:ascii="Times New Roman" w:hAnsi="Times New Roman"/>
          <w:sz w:val="24"/>
          <w:szCs w:val="24"/>
          <w:lang w:val="en-IN"/>
        </w:rPr>
        <w:t>, 769-780.</w:t>
      </w:r>
    </w:p>
    <w:p w14:paraId="7D692E11" w14:textId="77777777" w:rsidR="00AB050B" w:rsidRPr="00862011" w:rsidRDefault="00AB050B" w:rsidP="00AB050B">
      <w:pPr>
        <w:numPr>
          <w:ilvl w:val="0"/>
          <w:numId w:val="31"/>
        </w:numPr>
        <w:spacing w:after="160" w:line="360" w:lineRule="auto"/>
        <w:jc w:val="both"/>
        <w:rPr>
          <w:rFonts w:ascii="Times New Roman" w:hAnsi="Times New Roman"/>
          <w:sz w:val="24"/>
          <w:szCs w:val="24"/>
          <w:lang w:val="en-IN"/>
        </w:rPr>
      </w:pPr>
      <w:r w:rsidRPr="00862011">
        <w:rPr>
          <w:rFonts w:ascii="Times New Roman" w:hAnsi="Times New Roman"/>
          <w:sz w:val="24"/>
          <w:szCs w:val="24"/>
          <w:lang w:val="en-IN"/>
        </w:rPr>
        <w:t>Bouwer, H. (2002). Artificial recharge of groundwater: Hydrogeology and engineering. Hydrogeology Journal, 10(1), 121-142.</w:t>
      </w:r>
    </w:p>
    <w:p w14:paraId="47193C16" w14:textId="77777777" w:rsidR="00AB050B" w:rsidRPr="00B837C4" w:rsidRDefault="00AB050B" w:rsidP="00AB050B">
      <w:pPr>
        <w:numPr>
          <w:ilvl w:val="0"/>
          <w:numId w:val="31"/>
        </w:numPr>
        <w:spacing w:after="160" w:line="360" w:lineRule="auto"/>
        <w:jc w:val="both"/>
        <w:rPr>
          <w:rFonts w:ascii="Times New Roman" w:hAnsi="Times New Roman"/>
          <w:sz w:val="24"/>
          <w:szCs w:val="24"/>
          <w:lang w:val="en-IN"/>
        </w:rPr>
      </w:pPr>
      <w:r w:rsidRPr="00B837C4">
        <w:rPr>
          <w:rFonts w:ascii="Times New Roman" w:hAnsi="Times New Roman"/>
          <w:sz w:val="24"/>
          <w:szCs w:val="24"/>
          <w:lang w:val="en-IN"/>
        </w:rPr>
        <w:t>Chen, W., He, B., Nover, D., Lu, H., Liu, J., Sun, W., &amp; Chen, W. (2019). Farm ponds in southern China: Challenges and solutions for conserving a neglected wetland ecosystem. The Science of the Total Environment, 659, 1322-1334. https://doi.org/10.1016/J.SCITOTENV.2018.12.394</w:t>
      </w:r>
    </w:p>
    <w:p w14:paraId="2E22DFDA" w14:textId="77777777" w:rsidR="00AB050B" w:rsidRPr="00B837C4" w:rsidRDefault="00AB050B" w:rsidP="00AB050B">
      <w:pPr>
        <w:numPr>
          <w:ilvl w:val="0"/>
          <w:numId w:val="31"/>
        </w:numPr>
        <w:spacing w:after="160" w:line="360" w:lineRule="auto"/>
        <w:jc w:val="both"/>
        <w:rPr>
          <w:rFonts w:ascii="Times New Roman" w:hAnsi="Times New Roman"/>
          <w:sz w:val="24"/>
          <w:szCs w:val="24"/>
          <w:lang w:val="en-IN"/>
        </w:rPr>
      </w:pPr>
      <w:r w:rsidRPr="00B837C4">
        <w:rPr>
          <w:rFonts w:ascii="Times New Roman" w:hAnsi="Times New Roman"/>
          <w:sz w:val="24"/>
          <w:szCs w:val="24"/>
          <w:lang w:val="en-IN"/>
        </w:rPr>
        <w:t>Choi, H., Kim, H., Nam, B., Bae, Y., &amp; Kim, J. G. (2021). Effect of initial planting on vegetation establishment in different depth zones of constructed farm ponds. Restoration Ecology, 30. https://doi.org/10.1111/rec.13488</w:t>
      </w:r>
    </w:p>
    <w:p w14:paraId="0AF26918" w14:textId="77777777" w:rsidR="00AB050B" w:rsidRPr="00862011" w:rsidRDefault="00AB050B" w:rsidP="00AB050B">
      <w:pPr>
        <w:numPr>
          <w:ilvl w:val="0"/>
          <w:numId w:val="31"/>
        </w:numPr>
        <w:spacing w:after="160" w:line="360" w:lineRule="auto"/>
        <w:jc w:val="both"/>
        <w:rPr>
          <w:rFonts w:ascii="Times New Roman" w:hAnsi="Times New Roman"/>
          <w:sz w:val="24"/>
          <w:szCs w:val="24"/>
          <w:lang w:val="en-IN"/>
        </w:rPr>
      </w:pPr>
      <w:r w:rsidRPr="00862011">
        <w:rPr>
          <w:rFonts w:ascii="Times New Roman" w:hAnsi="Times New Roman"/>
          <w:sz w:val="24"/>
          <w:szCs w:val="24"/>
          <w:lang w:val="en-IN"/>
        </w:rPr>
        <w:lastRenderedPageBreak/>
        <w:t>Critchley, W., Siegert, K., Chapman, C., &amp; Finkel, M. (1991). Water harvesting. A manual for the design and construction of water harvesting schemes for plant production. FAO.</w:t>
      </w:r>
    </w:p>
    <w:p w14:paraId="10B6685B" w14:textId="77777777" w:rsidR="00AB050B" w:rsidRPr="00793F81" w:rsidRDefault="00AB050B" w:rsidP="00AB050B">
      <w:pPr>
        <w:numPr>
          <w:ilvl w:val="0"/>
          <w:numId w:val="31"/>
        </w:numPr>
        <w:spacing w:after="160" w:line="360" w:lineRule="auto"/>
        <w:jc w:val="both"/>
        <w:rPr>
          <w:rFonts w:ascii="Times New Roman" w:hAnsi="Times New Roman"/>
          <w:sz w:val="24"/>
          <w:szCs w:val="24"/>
          <w:lang w:val="en-IN"/>
        </w:rPr>
      </w:pPr>
      <w:r w:rsidRPr="00793F81">
        <w:rPr>
          <w:rFonts w:ascii="Times New Roman" w:hAnsi="Times New Roman"/>
          <w:sz w:val="24"/>
          <w:szCs w:val="24"/>
          <w:lang w:val="en-IN"/>
        </w:rPr>
        <w:t xml:space="preserve">Crowe, B., </w:t>
      </w:r>
      <w:proofErr w:type="spellStart"/>
      <w:r w:rsidRPr="00793F81">
        <w:rPr>
          <w:rFonts w:ascii="Times New Roman" w:hAnsi="Times New Roman"/>
          <w:sz w:val="24"/>
          <w:szCs w:val="24"/>
          <w:lang w:val="en-IN"/>
        </w:rPr>
        <w:t>Attalah</w:t>
      </w:r>
      <w:proofErr w:type="spellEnd"/>
      <w:r w:rsidRPr="00793F81">
        <w:rPr>
          <w:rFonts w:ascii="Times New Roman" w:hAnsi="Times New Roman"/>
          <w:sz w:val="24"/>
          <w:szCs w:val="24"/>
          <w:lang w:val="en-IN"/>
        </w:rPr>
        <w:t xml:space="preserve">, S., Agrawal, S., Waller, P., Ryan, R., Wagenen, J., Chavis, A., </w:t>
      </w:r>
      <w:proofErr w:type="spellStart"/>
      <w:r w:rsidRPr="00793F81">
        <w:rPr>
          <w:rFonts w:ascii="Times New Roman" w:hAnsi="Times New Roman"/>
          <w:sz w:val="24"/>
          <w:szCs w:val="24"/>
          <w:lang w:val="en-IN"/>
        </w:rPr>
        <w:t>Kyndt</w:t>
      </w:r>
      <w:proofErr w:type="spellEnd"/>
      <w:r w:rsidRPr="00793F81">
        <w:rPr>
          <w:rFonts w:ascii="Times New Roman" w:hAnsi="Times New Roman"/>
          <w:sz w:val="24"/>
          <w:szCs w:val="24"/>
          <w:lang w:val="en-IN"/>
        </w:rPr>
        <w:t xml:space="preserve">, J., </w:t>
      </w:r>
      <w:proofErr w:type="spellStart"/>
      <w:r w:rsidRPr="00793F81">
        <w:rPr>
          <w:rFonts w:ascii="Times New Roman" w:hAnsi="Times New Roman"/>
          <w:sz w:val="24"/>
          <w:szCs w:val="24"/>
          <w:lang w:val="en-IN"/>
        </w:rPr>
        <w:t>Kacira</w:t>
      </w:r>
      <w:proofErr w:type="spellEnd"/>
      <w:r w:rsidRPr="00793F81">
        <w:rPr>
          <w:rFonts w:ascii="Times New Roman" w:hAnsi="Times New Roman"/>
          <w:sz w:val="24"/>
          <w:szCs w:val="24"/>
          <w:lang w:val="en-IN"/>
        </w:rPr>
        <w:t xml:space="preserve">, M., Ogden, K., &amp; </w:t>
      </w:r>
      <w:proofErr w:type="spellStart"/>
      <w:r w:rsidRPr="00793F81">
        <w:rPr>
          <w:rFonts w:ascii="Times New Roman" w:hAnsi="Times New Roman"/>
          <w:sz w:val="24"/>
          <w:szCs w:val="24"/>
          <w:lang w:val="en-IN"/>
        </w:rPr>
        <w:t>Huesemann</w:t>
      </w:r>
      <w:proofErr w:type="spellEnd"/>
      <w:r w:rsidRPr="00793F81">
        <w:rPr>
          <w:rFonts w:ascii="Times New Roman" w:hAnsi="Times New Roman"/>
          <w:sz w:val="24"/>
          <w:szCs w:val="24"/>
          <w:lang w:val="en-IN"/>
        </w:rPr>
        <w:t xml:space="preserve">, M. (2012). A Comparison of </w:t>
      </w:r>
      <w:proofErr w:type="spellStart"/>
      <w:r w:rsidRPr="00793F81">
        <w:rPr>
          <w:rFonts w:ascii="Times New Roman" w:hAnsi="Times New Roman"/>
          <w:sz w:val="24"/>
          <w:szCs w:val="24"/>
          <w:lang w:val="en-IN"/>
        </w:rPr>
        <w:t>Nannochloropsis</w:t>
      </w:r>
      <w:proofErr w:type="spellEnd"/>
      <w:r w:rsidRPr="00793F81">
        <w:rPr>
          <w:rFonts w:ascii="Times New Roman" w:hAnsi="Times New Roman"/>
          <w:sz w:val="24"/>
          <w:szCs w:val="24"/>
          <w:lang w:val="en-IN"/>
        </w:rPr>
        <w:t xml:space="preserve"> salina Growth Performance in Two Outdoor Pond Designs: Conventional Raceways versus the ARID Pond with Superior Temperature Management. </w:t>
      </w:r>
      <w:r w:rsidRPr="00793F81">
        <w:rPr>
          <w:rFonts w:ascii="Times New Roman" w:hAnsi="Times New Roman"/>
          <w:i/>
          <w:iCs/>
          <w:sz w:val="24"/>
          <w:szCs w:val="24"/>
          <w:lang w:val="en-IN"/>
        </w:rPr>
        <w:t>International Journal of Chemical Engineering</w:t>
      </w:r>
      <w:r w:rsidRPr="00793F81">
        <w:rPr>
          <w:rFonts w:ascii="Times New Roman" w:hAnsi="Times New Roman"/>
          <w:sz w:val="24"/>
          <w:szCs w:val="24"/>
          <w:lang w:val="en-IN"/>
        </w:rPr>
        <w:t xml:space="preserve">, 2012, 920608. </w:t>
      </w:r>
      <w:hyperlink r:id="rId26" w:history="1">
        <w:r w:rsidRPr="00793F81">
          <w:rPr>
            <w:rStyle w:val="Hyperlink"/>
            <w:rFonts w:ascii="Times New Roman" w:hAnsi="Times New Roman"/>
            <w:sz w:val="24"/>
            <w:szCs w:val="24"/>
            <w:lang w:val="en-IN"/>
          </w:rPr>
          <w:t>https://doi.org/10.1155/2012/920608</w:t>
        </w:r>
      </w:hyperlink>
      <w:r w:rsidRPr="00793F81">
        <w:rPr>
          <w:rFonts w:ascii="Times New Roman" w:hAnsi="Times New Roman"/>
          <w:sz w:val="24"/>
          <w:szCs w:val="24"/>
          <w:lang w:val="en-IN"/>
        </w:rPr>
        <w:t>.</w:t>
      </w:r>
    </w:p>
    <w:p w14:paraId="40CE2C19" w14:textId="77777777" w:rsidR="00AB050B" w:rsidRPr="00B837C4" w:rsidRDefault="00AB050B" w:rsidP="00AB050B">
      <w:pPr>
        <w:numPr>
          <w:ilvl w:val="0"/>
          <w:numId w:val="31"/>
        </w:numPr>
        <w:spacing w:after="160" w:line="360" w:lineRule="auto"/>
        <w:jc w:val="both"/>
        <w:rPr>
          <w:rFonts w:ascii="Times New Roman" w:hAnsi="Times New Roman"/>
          <w:sz w:val="24"/>
          <w:szCs w:val="24"/>
          <w:lang w:val="en-IN"/>
        </w:rPr>
      </w:pPr>
      <w:proofErr w:type="spellStart"/>
      <w:r w:rsidRPr="00B837C4">
        <w:rPr>
          <w:rFonts w:ascii="Times New Roman" w:hAnsi="Times New Roman"/>
          <w:sz w:val="24"/>
          <w:szCs w:val="24"/>
          <w:lang w:val="en-IN"/>
        </w:rPr>
        <w:t>Dupdal</w:t>
      </w:r>
      <w:proofErr w:type="spellEnd"/>
      <w:r w:rsidRPr="00B837C4">
        <w:rPr>
          <w:rFonts w:ascii="Times New Roman" w:hAnsi="Times New Roman"/>
          <w:sz w:val="24"/>
          <w:szCs w:val="24"/>
          <w:lang w:val="en-IN"/>
        </w:rPr>
        <w:t>, R., Patil, S., Naik, B. S., Ramesha, M., &amp; Ravi, K. (2023). Farm Ponds in Northern Dry Zone of Karnataka: Impacts and Constraints. Indian Journal of Extension Education. https://doi.org/10.48165/ijee.2023.59112</w:t>
      </w:r>
    </w:p>
    <w:p w14:paraId="407E8809" w14:textId="77777777" w:rsidR="00AB050B" w:rsidRPr="00862011" w:rsidRDefault="00AB050B" w:rsidP="00AB050B">
      <w:pPr>
        <w:numPr>
          <w:ilvl w:val="0"/>
          <w:numId w:val="31"/>
        </w:numPr>
        <w:spacing w:after="160" w:line="360" w:lineRule="auto"/>
        <w:jc w:val="both"/>
        <w:rPr>
          <w:rFonts w:ascii="Times New Roman" w:hAnsi="Times New Roman"/>
          <w:sz w:val="24"/>
          <w:szCs w:val="24"/>
          <w:lang w:val="en-IN"/>
        </w:rPr>
      </w:pPr>
      <w:r w:rsidRPr="00862011">
        <w:rPr>
          <w:rFonts w:ascii="Times New Roman" w:hAnsi="Times New Roman"/>
          <w:sz w:val="24"/>
          <w:szCs w:val="24"/>
          <w:lang w:val="en-IN"/>
        </w:rPr>
        <w:t>FAO. (2016). The State of the World’s Land and Water Resources for Food and Agriculture: Managing Systems at Risk. Food and Agriculture Organization of the United Nations.</w:t>
      </w:r>
    </w:p>
    <w:p w14:paraId="513589A6" w14:textId="77777777" w:rsidR="00AB050B" w:rsidRPr="00862011" w:rsidRDefault="00AB050B" w:rsidP="00AB050B">
      <w:pPr>
        <w:numPr>
          <w:ilvl w:val="0"/>
          <w:numId w:val="31"/>
        </w:numPr>
        <w:spacing w:after="160" w:line="360" w:lineRule="auto"/>
        <w:jc w:val="both"/>
        <w:rPr>
          <w:rFonts w:ascii="Times New Roman" w:hAnsi="Times New Roman"/>
          <w:sz w:val="24"/>
          <w:szCs w:val="24"/>
          <w:lang w:val="en-IN"/>
        </w:rPr>
      </w:pPr>
      <w:proofErr w:type="spellStart"/>
      <w:r w:rsidRPr="00862011">
        <w:rPr>
          <w:rFonts w:ascii="Times New Roman" w:hAnsi="Times New Roman"/>
          <w:sz w:val="24"/>
          <w:szCs w:val="24"/>
          <w:lang w:val="en-IN"/>
        </w:rPr>
        <w:t>Gleick</w:t>
      </w:r>
      <w:proofErr w:type="spellEnd"/>
      <w:r w:rsidRPr="00862011">
        <w:rPr>
          <w:rFonts w:ascii="Times New Roman" w:hAnsi="Times New Roman"/>
          <w:sz w:val="24"/>
          <w:szCs w:val="24"/>
          <w:lang w:val="en-IN"/>
        </w:rPr>
        <w:t>, P. H. (1993). Water in crisis: A guide to the world's fresh water resources. Oxford University Press.</w:t>
      </w:r>
    </w:p>
    <w:p w14:paraId="0DEE90FB" w14:textId="77777777" w:rsidR="00AB050B" w:rsidRPr="00862011" w:rsidRDefault="00AB050B" w:rsidP="00AB050B">
      <w:pPr>
        <w:numPr>
          <w:ilvl w:val="0"/>
          <w:numId w:val="31"/>
        </w:numPr>
        <w:spacing w:after="160" w:line="360" w:lineRule="auto"/>
        <w:jc w:val="both"/>
        <w:rPr>
          <w:rFonts w:ascii="Times New Roman" w:hAnsi="Times New Roman"/>
          <w:sz w:val="24"/>
          <w:szCs w:val="24"/>
          <w:lang w:val="en-IN"/>
        </w:rPr>
      </w:pPr>
      <w:proofErr w:type="spellStart"/>
      <w:r w:rsidRPr="00862011">
        <w:rPr>
          <w:rFonts w:ascii="Times New Roman" w:hAnsi="Times New Roman"/>
          <w:sz w:val="24"/>
          <w:szCs w:val="24"/>
          <w:lang w:val="en-IN"/>
        </w:rPr>
        <w:t>Kijne</w:t>
      </w:r>
      <w:proofErr w:type="spellEnd"/>
      <w:r w:rsidRPr="00862011">
        <w:rPr>
          <w:rFonts w:ascii="Times New Roman" w:hAnsi="Times New Roman"/>
          <w:sz w:val="24"/>
          <w:szCs w:val="24"/>
          <w:lang w:val="en-IN"/>
        </w:rPr>
        <w:t>, J. W., Barker, R., &amp; Molden, D. (Eds.). (2003). Water productivity in agriculture: Limits and opportunities for improvement. CABI.</w:t>
      </w:r>
    </w:p>
    <w:p w14:paraId="143CA156" w14:textId="77777777" w:rsidR="00AB050B" w:rsidRPr="00862011" w:rsidRDefault="00AB050B" w:rsidP="00AB050B">
      <w:pPr>
        <w:numPr>
          <w:ilvl w:val="0"/>
          <w:numId w:val="31"/>
        </w:numPr>
        <w:spacing w:after="160" w:line="360" w:lineRule="auto"/>
        <w:jc w:val="both"/>
        <w:rPr>
          <w:rFonts w:ascii="Times New Roman" w:hAnsi="Times New Roman"/>
          <w:sz w:val="24"/>
          <w:szCs w:val="24"/>
          <w:lang w:val="en-IN"/>
        </w:rPr>
      </w:pPr>
      <w:r w:rsidRPr="00862011">
        <w:rPr>
          <w:rFonts w:ascii="Times New Roman" w:hAnsi="Times New Roman"/>
          <w:sz w:val="24"/>
          <w:szCs w:val="24"/>
          <w:lang w:val="en-IN"/>
        </w:rPr>
        <w:t>Kumar, M. D., Singh, O. P., &amp; Sharma, K. D. (2006). Water management in arid and semi-arid regions: Interdisciplinary perspectives. Sage Publications India.</w:t>
      </w:r>
    </w:p>
    <w:p w14:paraId="750623E6" w14:textId="77777777" w:rsidR="00AB050B" w:rsidRPr="00862011" w:rsidRDefault="00AB050B" w:rsidP="00AB050B">
      <w:pPr>
        <w:numPr>
          <w:ilvl w:val="0"/>
          <w:numId w:val="31"/>
        </w:numPr>
        <w:spacing w:after="160" w:line="360" w:lineRule="auto"/>
        <w:jc w:val="both"/>
        <w:rPr>
          <w:rFonts w:ascii="Times New Roman" w:hAnsi="Times New Roman"/>
          <w:sz w:val="24"/>
          <w:szCs w:val="24"/>
          <w:lang w:val="en-IN"/>
        </w:rPr>
      </w:pPr>
      <w:r w:rsidRPr="00862011">
        <w:rPr>
          <w:rFonts w:ascii="Times New Roman" w:hAnsi="Times New Roman"/>
          <w:sz w:val="24"/>
          <w:szCs w:val="24"/>
          <w:lang w:val="en-IN"/>
        </w:rPr>
        <w:t>Kumar, P., Singh, A. K., &amp; Sharma, B. (2015). Evaluation of geomembrane characteristics for water conservation in farm ponds. International Journal of Water Resources and Environmental Engineering, 7(5), 88-93.</w:t>
      </w:r>
    </w:p>
    <w:p w14:paraId="079C2F96" w14:textId="77777777" w:rsidR="00AB050B" w:rsidRPr="00793F81" w:rsidRDefault="00AB050B" w:rsidP="00AB050B">
      <w:pPr>
        <w:numPr>
          <w:ilvl w:val="0"/>
          <w:numId w:val="31"/>
        </w:numPr>
        <w:spacing w:after="160" w:line="360" w:lineRule="auto"/>
        <w:jc w:val="both"/>
        <w:rPr>
          <w:rFonts w:ascii="Times New Roman" w:hAnsi="Times New Roman"/>
          <w:sz w:val="24"/>
          <w:szCs w:val="24"/>
          <w:lang w:val="en-IN"/>
        </w:rPr>
      </w:pPr>
      <w:r w:rsidRPr="00793F81">
        <w:rPr>
          <w:rFonts w:ascii="Times New Roman" w:hAnsi="Times New Roman"/>
          <w:sz w:val="24"/>
          <w:szCs w:val="24"/>
          <w:lang w:val="en-IN"/>
        </w:rPr>
        <w:t xml:space="preserve">Muralikrishnan, L., Kakade, B., Singh, P., Sharma, J. P., &amp; </w:t>
      </w:r>
      <w:proofErr w:type="spellStart"/>
      <w:r w:rsidRPr="00793F81">
        <w:rPr>
          <w:rFonts w:ascii="Times New Roman" w:hAnsi="Times New Roman"/>
          <w:sz w:val="24"/>
          <w:szCs w:val="24"/>
          <w:lang w:val="en-IN"/>
        </w:rPr>
        <w:t>Padaria</w:t>
      </w:r>
      <w:proofErr w:type="spellEnd"/>
      <w:r w:rsidRPr="00793F81">
        <w:rPr>
          <w:rFonts w:ascii="Times New Roman" w:hAnsi="Times New Roman"/>
          <w:sz w:val="24"/>
          <w:szCs w:val="24"/>
          <w:lang w:val="en-IN"/>
        </w:rPr>
        <w:t xml:space="preserve">, R. N. (2017). Sustainable Effectiveness of Farm Pond Based Water Shed </w:t>
      </w:r>
      <w:r w:rsidRPr="00793F81">
        <w:rPr>
          <w:rFonts w:ascii="Times New Roman" w:hAnsi="Times New Roman"/>
          <w:sz w:val="24"/>
          <w:szCs w:val="24"/>
          <w:lang w:val="en-IN"/>
        </w:rPr>
        <w:lastRenderedPageBreak/>
        <w:t>Management Practices in the Hassan District of Karnataka for Enhanced Livelihood Diversification.</w:t>
      </w:r>
    </w:p>
    <w:p w14:paraId="0DDA38E1" w14:textId="77777777" w:rsidR="00AB050B" w:rsidRPr="00793F81" w:rsidRDefault="00AB050B" w:rsidP="00AB050B">
      <w:pPr>
        <w:numPr>
          <w:ilvl w:val="0"/>
          <w:numId w:val="31"/>
        </w:numPr>
        <w:spacing w:after="160" w:line="360" w:lineRule="auto"/>
        <w:jc w:val="both"/>
        <w:rPr>
          <w:rFonts w:ascii="Times New Roman" w:hAnsi="Times New Roman"/>
          <w:sz w:val="24"/>
          <w:szCs w:val="24"/>
          <w:lang w:val="en-IN"/>
        </w:rPr>
      </w:pPr>
      <w:r w:rsidRPr="00793F81">
        <w:rPr>
          <w:rFonts w:ascii="Times New Roman" w:hAnsi="Times New Roman"/>
          <w:sz w:val="24"/>
          <w:szCs w:val="24"/>
          <w:lang w:val="en-IN"/>
        </w:rPr>
        <w:t xml:space="preserve">Mushtaq, S., Dawe, D., &amp; Hafeez, M. (2007). Economic evaluation of small multi-purpose ponds in the </w:t>
      </w:r>
      <w:proofErr w:type="spellStart"/>
      <w:r w:rsidRPr="00793F81">
        <w:rPr>
          <w:rFonts w:ascii="Times New Roman" w:hAnsi="Times New Roman"/>
          <w:sz w:val="24"/>
          <w:szCs w:val="24"/>
          <w:lang w:val="en-IN"/>
        </w:rPr>
        <w:t>Zhanghe</w:t>
      </w:r>
      <w:proofErr w:type="spellEnd"/>
      <w:r w:rsidRPr="00793F81">
        <w:rPr>
          <w:rFonts w:ascii="Times New Roman" w:hAnsi="Times New Roman"/>
          <w:sz w:val="24"/>
          <w:szCs w:val="24"/>
          <w:lang w:val="en-IN"/>
        </w:rPr>
        <w:t xml:space="preserve"> irrigation system, China. </w:t>
      </w:r>
      <w:r w:rsidRPr="00793F81">
        <w:rPr>
          <w:rFonts w:ascii="Times New Roman" w:hAnsi="Times New Roman"/>
          <w:i/>
          <w:iCs/>
          <w:sz w:val="24"/>
          <w:szCs w:val="24"/>
          <w:lang w:val="en-IN"/>
        </w:rPr>
        <w:t>Agricultural Water Management</w:t>
      </w:r>
      <w:r w:rsidRPr="00793F81">
        <w:rPr>
          <w:rFonts w:ascii="Times New Roman" w:hAnsi="Times New Roman"/>
          <w:sz w:val="24"/>
          <w:szCs w:val="24"/>
          <w:lang w:val="en-IN"/>
        </w:rPr>
        <w:t xml:space="preserve">, 91, 61-70. </w:t>
      </w:r>
      <w:hyperlink r:id="rId27" w:history="1">
        <w:r w:rsidRPr="00793F81">
          <w:rPr>
            <w:rStyle w:val="Hyperlink"/>
            <w:rFonts w:ascii="Times New Roman" w:hAnsi="Times New Roman"/>
            <w:sz w:val="24"/>
            <w:szCs w:val="24"/>
            <w:lang w:val="en-IN"/>
          </w:rPr>
          <w:t>https://doi.org/10.1016/J.AGWAT.2007.04.006</w:t>
        </w:r>
      </w:hyperlink>
      <w:r w:rsidRPr="00793F81">
        <w:rPr>
          <w:rFonts w:ascii="Times New Roman" w:hAnsi="Times New Roman"/>
          <w:sz w:val="24"/>
          <w:szCs w:val="24"/>
          <w:lang w:val="en-IN"/>
        </w:rPr>
        <w:t>.</w:t>
      </w:r>
    </w:p>
    <w:p w14:paraId="07C4C9BD" w14:textId="77777777" w:rsidR="00AB050B" w:rsidRPr="00793F81" w:rsidRDefault="00AB050B" w:rsidP="00AB050B">
      <w:pPr>
        <w:numPr>
          <w:ilvl w:val="0"/>
          <w:numId w:val="31"/>
        </w:numPr>
        <w:spacing w:after="160" w:line="360" w:lineRule="auto"/>
        <w:jc w:val="both"/>
        <w:rPr>
          <w:rFonts w:ascii="Times New Roman" w:hAnsi="Times New Roman"/>
          <w:sz w:val="24"/>
          <w:szCs w:val="24"/>
          <w:lang w:val="en-IN"/>
        </w:rPr>
      </w:pPr>
      <w:r w:rsidRPr="00793F81">
        <w:rPr>
          <w:rFonts w:ascii="Times New Roman" w:hAnsi="Times New Roman"/>
          <w:sz w:val="24"/>
          <w:szCs w:val="24"/>
          <w:lang w:val="en-IN"/>
        </w:rPr>
        <w:t xml:space="preserve">Ngigi, S. (2018). Towards Optimizing the Performance and Cost-Effectiveness of Farm Pond Technology for Small-Scale Irrigation in Semi-arid Farming Systems. , 59-76. </w:t>
      </w:r>
      <w:hyperlink r:id="rId28" w:history="1">
        <w:r w:rsidRPr="00793F81">
          <w:rPr>
            <w:rStyle w:val="Hyperlink"/>
            <w:rFonts w:ascii="Times New Roman" w:hAnsi="Times New Roman"/>
            <w:sz w:val="24"/>
            <w:szCs w:val="24"/>
            <w:lang w:val="en-IN"/>
          </w:rPr>
          <w:t>https://doi.org/10.1007/978-3-319-66239-8_4</w:t>
        </w:r>
      </w:hyperlink>
      <w:r w:rsidRPr="00793F81">
        <w:rPr>
          <w:rFonts w:ascii="Times New Roman" w:hAnsi="Times New Roman"/>
          <w:sz w:val="24"/>
          <w:szCs w:val="24"/>
          <w:lang w:val="en-IN"/>
        </w:rPr>
        <w:t>.</w:t>
      </w:r>
    </w:p>
    <w:p w14:paraId="237BFB67" w14:textId="77777777" w:rsidR="00AB050B" w:rsidRPr="00793F81" w:rsidRDefault="00AB050B" w:rsidP="00AB050B">
      <w:pPr>
        <w:numPr>
          <w:ilvl w:val="0"/>
          <w:numId w:val="31"/>
        </w:numPr>
        <w:spacing w:after="160" w:line="360" w:lineRule="auto"/>
        <w:jc w:val="both"/>
        <w:rPr>
          <w:rFonts w:ascii="Times New Roman" w:hAnsi="Times New Roman"/>
          <w:sz w:val="24"/>
          <w:szCs w:val="24"/>
          <w:lang w:val="en-IN"/>
        </w:rPr>
      </w:pPr>
      <w:r w:rsidRPr="00793F81">
        <w:rPr>
          <w:rFonts w:ascii="Times New Roman" w:hAnsi="Times New Roman"/>
          <w:sz w:val="24"/>
          <w:szCs w:val="24"/>
          <w:lang w:val="en-IN"/>
        </w:rPr>
        <w:t xml:space="preserve">Oduor, A., &amp; Mabanga, M. (2018). Improving the Efficiency of Runoff Pond System for Supplementary Irrigation in Arid and Semi-arid Areas of Kenya. , 199-213. </w:t>
      </w:r>
      <w:hyperlink r:id="rId29" w:history="1">
        <w:r w:rsidRPr="00793F81">
          <w:rPr>
            <w:rStyle w:val="Hyperlink"/>
            <w:rFonts w:ascii="Times New Roman" w:hAnsi="Times New Roman"/>
            <w:sz w:val="24"/>
            <w:szCs w:val="24"/>
            <w:lang w:val="en-IN"/>
          </w:rPr>
          <w:t>https://doi.org/10.1007/978-3-319-66239-8_11</w:t>
        </w:r>
      </w:hyperlink>
      <w:r w:rsidRPr="00793F81">
        <w:rPr>
          <w:rFonts w:ascii="Times New Roman" w:hAnsi="Times New Roman"/>
          <w:sz w:val="24"/>
          <w:szCs w:val="24"/>
          <w:lang w:val="en-IN"/>
        </w:rPr>
        <w:t>.</w:t>
      </w:r>
    </w:p>
    <w:p w14:paraId="66686A8B" w14:textId="77777777" w:rsidR="00AB050B" w:rsidRPr="00862011" w:rsidRDefault="00AB050B" w:rsidP="00AB050B">
      <w:pPr>
        <w:numPr>
          <w:ilvl w:val="0"/>
          <w:numId w:val="31"/>
        </w:numPr>
        <w:spacing w:after="160" w:line="360" w:lineRule="auto"/>
        <w:jc w:val="both"/>
        <w:rPr>
          <w:rFonts w:ascii="Times New Roman" w:hAnsi="Times New Roman"/>
          <w:sz w:val="24"/>
          <w:szCs w:val="24"/>
          <w:lang w:val="en-IN"/>
        </w:rPr>
      </w:pPr>
      <w:r w:rsidRPr="001A5D39">
        <w:rPr>
          <w:rFonts w:ascii="Times New Roman" w:hAnsi="Times New Roman"/>
          <w:sz w:val="24"/>
          <w:szCs w:val="24"/>
          <w:lang w:val="de-DE"/>
        </w:rPr>
        <w:t xml:space="preserve">Oweis, T., Hachum, A., &amp; Kijne, J. (1999). </w:t>
      </w:r>
      <w:r w:rsidRPr="00862011">
        <w:rPr>
          <w:rFonts w:ascii="Times New Roman" w:hAnsi="Times New Roman"/>
          <w:sz w:val="24"/>
          <w:szCs w:val="24"/>
          <w:lang w:val="en-IN"/>
        </w:rPr>
        <w:t>Water harvesting and supplemental irrigation for improved water use efficiency in dry areas. SWIM Paper 7. IWMI.</w:t>
      </w:r>
    </w:p>
    <w:p w14:paraId="4ECC4551" w14:textId="77777777" w:rsidR="00AB050B" w:rsidRPr="00862011" w:rsidRDefault="00AB050B" w:rsidP="00AB050B">
      <w:pPr>
        <w:numPr>
          <w:ilvl w:val="0"/>
          <w:numId w:val="31"/>
        </w:numPr>
        <w:spacing w:after="160" w:line="360" w:lineRule="auto"/>
        <w:jc w:val="both"/>
        <w:rPr>
          <w:rFonts w:ascii="Times New Roman" w:hAnsi="Times New Roman"/>
          <w:sz w:val="24"/>
          <w:szCs w:val="24"/>
          <w:lang w:val="en-IN"/>
        </w:rPr>
      </w:pPr>
      <w:r w:rsidRPr="001A5D39">
        <w:rPr>
          <w:rFonts w:ascii="Times New Roman" w:hAnsi="Times New Roman"/>
          <w:sz w:val="24"/>
          <w:szCs w:val="24"/>
          <w:lang w:val="de-DE"/>
        </w:rPr>
        <w:t xml:space="preserve">Oweis, T., Hachum, A., &amp; Kijne, J. W. (2012). </w:t>
      </w:r>
      <w:r w:rsidRPr="00862011">
        <w:rPr>
          <w:rFonts w:ascii="Times New Roman" w:hAnsi="Times New Roman"/>
          <w:sz w:val="24"/>
          <w:szCs w:val="24"/>
          <w:lang w:val="en-IN"/>
        </w:rPr>
        <w:t>Water harvesting and supplemental irrigation for improved water productivity of dry farming systems in West Asia and North Africa. Agricultural Water Management, 97(4), 579-591.</w:t>
      </w:r>
    </w:p>
    <w:p w14:paraId="0D8C00B5" w14:textId="77777777" w:rsidR="00AB050B" w:rsidRPr="00862011" w:rsidRDefault="00AB050B" w:rsidP="00AB050B">
      <w:pPr>
        <w:numPr>
          <w:ilvl w:val="0"/>
          <w:numId w:val="31"/>
        </w:numPr>
        <w:spacing w:after="160" w:line="360" w:lineRule="auto"/>
        <w:jc w:val="both"/>
        <w:rPr>
          <w:rFonts w:ascii="Times New Roman" w:hAnsi="Times New Roman"/>
          <w:sz w:val="24"/>
          <w:szCs w:val="24"/>
          <w:lang w:val="en-IN"/>
        </w:rPr>
      </w:pPr>
      <w:r w:rsidRPr="00862011">
        <w:rPr>
          <w:rFonts w:ascii="Times New Roman" w:hAnsi="Times New Roman"/>
          <w:sz w:val="24"/>
          <w:szCs w:val="24"/>
          <w:lang w:val="en-IN"/>
        </w:rPr>
        <w:t>Pacey, A., &amp; Cullis, A. (1986). Rainwater Harvesting: The Collection of Rainfall and Runoff in Rural Areas. Intermediate Technology Publications.</w:t>
      </w:r>
    </w:p>
    <w:p w14:paraId="4F03CFC8" w14:textId="77777777" w:rsidR="00AB050B" w:rsidRPr="00B837C4" w:rsidRDefault="00AB050B" w:rsidP="00AB050B">
      <w:pPr>
        <w:numPr>
          <w:ilvl w:val="0"/>
          <w:numId w:val="31"/>
        </w:numPr>
        <w:spacing w:after="160" w:line="360" w:lineRule="auto"/>
        <w:jc w:val="both"/>
        <w:rPr>
          <w:rFonts w:ascii="Times New Roman" w:hAnsi="Times New Roman"/>
          <w:sz w:val="24"/>
          <w:szCs w:val="24"/>
          <w:lang w:val="en-IN"/>
        </w:rPr>
      </w:pPr>
      <w:r w:rsidRPr="001A5D39">
        <w:rPr>
          <w:rFonts w:ascii="Times New Roman" w:hAnsi="Times New Roman"/>
          <w:sz w:val="24"/>
          <w:szCs w:val="24"/>
          <w:lang w:val="de-DE"/>
        </w:rPr>
        <w:t xml:space="preserve">Patil, R. K., Tingre, A., Kankate, J. R., &amp; Chakranarayan, A. D. (2020). </w:t>
      </w:r>
      <w:r w:rsidRPr="00B837C4">
        <w:rPr>
          <w:rFonts w:ascii="Times New Roman" w:hAnsi="Times New Roman"/>
          <w:sz w:val="24"/>
          <w:szCs w:val="24"/>
          <w:lang w:val="en-IN"/>
        </w:rPr>
        <w:t>Economic Impact of Farm Ponds on Beneficiary and Non-beneficiary Farmers for Tur (</w:t>
      </w:r>
      <w:proofErr w:type="spellStart"/>
      <w:r w:rsidRPr="00B837C4">
        <w:rPr>
          <w:rFonts w:ascii="Times New Roman" w:hAnsi="Times New Roman"/>
          <w:sz w:val="24"/>
          <w:szCs w:val="24"/>
          <w:lang w:val="en-IN"/>
        </w:rPr>
        <w:t>Arhar</w:t>
      </w:r>
      <w:proofErr w:type="spellEnd"/>
      <w:r w:rsidRPr="00B837C4">
        <w:rPr>
          <w:rFonts w:ascii="Times New Roman" w:hAnsi="Times New Roman"/>
          <w:sz w:val="24"/>
          <w:szCs w:val="24"/>
          <w:lang w:val="en-IN"/>
        </w:rPr>
        <w:t xml:space="preserve">) Cultivation in Akola </w:t>
      </w:r>
      <w:proofErr w:type="spellStart"/>
      <w:r w:rsidRPr="00B837C4">
        <w:rPr>
          <w:rFonts w:ascii="Times New Roman" w:hAnsi="Times New Roman"/>
          <w:sz w:val="24"/>
          <w:szCs w:val="24"/>
          <w:lang w:val="en-IN"/>
        </w:rPr>
        <w:t>Tahasil</w:t>
      </w:r>
      <w:proofErr w:type="spellEnd"/>
      <w:r w:rsidRPr="00B837C4">
        <w:rPr>
          <w:rFonts w:ascii="Times New Roman" w:hAnsi="Times New Roman"/>
          <w:sz w:val="24"/>
          <w:szCs w:val="24"/>
          <w:lang w:val="en-IN"/>
        </w:rPr>
        <w:t>. International Journal of Current Microbiology and Applied Sciences, 9(12), 1187-1193. https://doi.org/10.20546/IJCMAS.2020.912.145</w:t>
      </w:r>
    </w:p>
    <w:p w14:paraId="6047160E" w14:textId="77777777" w:rsidR="00AB050B" w:rsidRDefault="00AB050B" w:rsidP="00AB050B">
      <w:pPr>
        <w:numPr>
          <w:ilvl w:val="0"/>
          <w:numId w:val="31"/>
        </w:numPr>
        <w:spacing w:after="160" w:line="360" w:lineRule="auto"/>
        <w:jc w:val="both"/>
        <w:rPr>
          <w:rFonts w:ascii="Times New Roman" w:hAnsi="Times New Roman"/>
          <w:sz w:val="24"/>
          <w:szCs w:val="24"/>
          <w:lang w:val="en-IN"/>
        </w:rPr>
      </w:pPr>
      <w:proofErr w:type="spellStart"/>
      <w:r w:rsidRPr="00B837C4">
        <w:rPr>
          <w:rFonts w:ascii="Times New Roman" w:hAnsi="Times New Roman"/>
          <w:sz w:val="24"/>
          <w:szCs w:val="24"/>
          <w:lang w:val="en-IN"/>
        </w:rPr>
        <w:lastRenderedPageBreak/>
        <w:t>Patrisius</w:t>
      </w:r>
      <w:proofErr w:type="spellEnd"/>
      <w:r w:rsidRPr="00B837C4">
        <w:rPr>
          <w:rFonts w:ascii="Times New Roman" w:hAnsi="Times New Roman"/>
          <w:sz w:val="24"/>
          <w:szCs w:val="24"/>
          <w:lang w:val="en-IN"/>
        </w:rPr>
        <w:t>, Y., Suni, K., &amp; Sujono, J. (2023). Identifying potential sites for rainwater harvesting ponds (</w:t>
      </w:r>
      <w:proofErr w:type="spellStart"/>
      <w:r w:rsidRPr="00B837C4">
        <w:rPr>
          <w:rFonts w:ascii="Times New Roman" w:hAnsi="Times New Roman"/>
          <w:sz w:val="24"/>
          <w:szCs w:val="24"/>
          <w:lang w:val="en-IN"/>
        </w:rPr>
        <w:t>embung</w:t>
      </w:r>
      <w:proofErr w:type="spellEnd"/>
      <w:r w:rsidRPr="00B837C4">
        <w:rPr>
          <w:rFonts w:ascii="Times New Roman" w:hAnsi="Times New Roman"/>
          <w:sz w:val="24"/>
          <w:szCs w:val="24"/>
          <w:lang w:val="en-IN"/>
        </w:rPr>
        <w:t xml:space="preserve">) in Indonesia’s semi-arid region using GIS-based MCA techniques and satellite rainfall data. PLOS ONE, 18. </w:t>
      </w:r>
      <w:hyperlink r:id="rId30" w:history="1">
        <w:r w:rsidRPr="000301B0">
          <w:rPr>
            <w:rStyle w:val="Hyperlink"/>
            <w:rFonts w:ascii="Times New Roman" w:hAnsi="Times New Roman"/>
            <w:sz w:val="24"/>
            <w:szCs w:val="24"/>
            <w:lang w:val="en-IN"/>
          </w:rPr>
          <w:t>https://doi.org/10.1371/journal.pone.0286061</w:t>
        </w:r>
      </w:hyperlink>
    </w:p>
    <w:p w14:paraId="2225EE3B" w14:textId="77777777" w:rsidR="00AB050B" w:rsidRPr="00793F81" w:rsidRDefault="00AB050B" w:rsidP="00AB050B">
      <w:pPr>
        <w:numPr>
          <w:ilvl w:val="0"/>
          <w:numId w:val="31"/>
        </w:numPr>
        <w:spacing w:after="160" w:line="360" w:lineRule="auto"/>
        <w:jc w:val="both"/>
        <w:rPr>
          <w:rFonts w:ascii="Times New Roman" w:hAnsi="Times New Roman"/>
          <w:sz w:val="24"/>
          <w:szCs w:val="24"/>
          <w:lang w:val="en-IN"/>
        </w:rPr>
      </w:pPr>
      <w:r w:rsidRPr="001A5D39">
        <w:rPr>
          <w:rFonts w:ascii="Times New Roman" w:hAnsi="Times New Roman"/>
          <w:sz w:val="24"/>
          <w:szCs w:val="24"/>
          <w:lang w:val="de-DE"/>
        </w:rPr>
        <w:t xml:space="preserve">Prasad, P., &amp; Sohoni, M. A. (2018). </w:t>
      </w:r>
      <w:proofErr w:type="spellStart"/>
      <w:r w:rsidRPr="00793F81">
        <w:rPr>
          <w:rFonts w:ascii="Times New Roman" w:hAnsi="Times New Roman"/>
          <w:sz w:val="24"/>
          <w:szCs w:val="24"/>
          <w:lang w:val="en-IN"/>
        </w:rPr>
        <w:t>Farmponds</w:t>
      </w:r>
      <w:proofErr w:type="spellEnd"/>
      <w:r w:rsidRPr="00793F81">
        <w:rPr>
          <w:rFonts w:ascii="Times New Roman" w:hAnsi="Times New Roman"/>
          <w:sz w:val="24"/>
          <w:szCs w:val="24"/>
          <w:lang w:val="en-IN"/>
        </w:rPr>
        <w:t xml:space="preserve"> for horticulture: Boon or curse? Analysing impact on farm profitability, resource sustainability and social welfare. In </w:t>
      </w:r>
      <w:r w:rsidRPr="00793F81">
        <w:rPr>
          <w:rFonts w:ascii="Times New Roman" w:hAnsi="Times New Roman"/>
          <w:i/>
          <w:iCs/>
          <w:sz w:val="24"/>
          <w:szCs w:val="24"/>
          <w:lang w:val="en-IN"/>
        </w:rPr>
        <w:t>Proc., 36th Intl. Conf. of the System Dynamics Society</w:t>
      </w:r>
      <w:r w:rsidRPr="00793F81">
        <w:rPr>
          <w:rFonts w:ascii="Times New Roman" w:hAnsi="Times New Roman"/>
          <w:sz w:val="24"/>
          <w:szCs w:val="24"/>
          <w:lang w:val="en-IN"/>
        </w:rPr>
        <w:t>.</w:t>
      </w:r>
    </w:p>
    <w:p w14:paraId="24310A6D" w14:textId="77777777" w:rsidR="00AB050B" w:rsidRPr="00793F81" w:rsidRDefault="00AB050B" w:rsidP="00AB050B">
      <w:pPr>
        <w:numPr>
          <w:ilvl w:val="0"/>
          <w:numId w:val="31"/>
        </w:numPr>
        <w:spacing w:after="160" w:line="360" w:lineRule="auto"/>
        <w:jc w:val="both"/>
        <w:rPr>
          <w:rFonts w:ascii="Times New Roman" w:hAnsi="Times New Roman"/>
          <w:sz w:val="24"/>
          <w:szCs w:val="24"/>
          <w:lang w:val="en-IN"/>
        </w:rPr>
      </w:pPr>
      <w:r w:rsidRPr="001A5D39">
        <w:rPr>
          <w:rFonts w:ascii="Times New Roman" w:hAnsi="Times New Roman"/>
          <w:sz w:val="24"/>
          <w:szCs w:val="24"/>
          <w:lang w:val="de-DE"/>
        </w:rPr>
        <w:t xml:space="preserve">Raj, J., , A., Sonwani, S., &amp; Kolambe, S. (2021). </w:t>
      </w:r>
      <w:r w:rsidRPr="00793F81">
        <w:rPr>
          <w:rFonts w:ascii="Times New Roman" w:hAnsi="Times New Roman"/>
          <w:sz w:val="24"/>
          <w:szCs w:val="24"/>
          <w:lang w:val="en-IN"/>
        </w:rPr>
        <w:t xml:space="preserve">Design of Dugout Type Farm Pond at the Farm of Chhattisgarh Engineering College, Durg Chhattisgarh. </w:t>
      </w:r>
      <w:r w:rsidRPr="00793F81">
        <w:rPr>
          <w:rFonts w:ascii="Times New Roman" w:hAnsi="Times New Roman"/>
          <w:i/>
          <w:iCs/>
          <w:sz w:val="24"/>
          <w:szCs w:val="24"/>
          <w:lang w:val="en-IN"/>
        </w:rPr>
        <w:t>International Journal of Plant and Soil Science</w:t>
      </w:r>
      <w:r w:rsidRPr="00793F81">
        <w:rPr>
          <w:rFonts w:ascii="Times New Roman" w:hAnsi="Times New Roman"/>
          <w:sz w:val="24"/>
          <w:szCs w:val="24"/>
          <w:lang w:val="en-IN"/>
        </w:rPr>
        <w:t xml:space="preserve">, 1-8. </w:t>
      </w:r>
      <w:hyperlink r:id="rId31" w:history="1">
        <w:r w:rsidRPr="00793F81">
          <w:rPr>
            <w:rStyle w:val="Hyperlink"/>
            <w:rFonts w:ascii="Times New Roman" w:hAnsi="Times New Roman"/>
            <w:sz w:val="24"/>
            <w:szCs w:val="24"/>
            <w:lang w:val="en-IN"/>
          </w:rPr>
          <w:t>https://doi.org/10.9734/IJPSS/2021/V33I630438</w:t>
        </w:r>
      </w:hyperlink>
      <w:r w:rsidRPr="00793F81">
        <w:rPr>
          <w:rFonts w:ascii="Times New Roman" w:hAnsi="Times New Roman"/>
          <w:sz w:val="24"/>
          <w:szCs w:val="24"/>
          <w:lang w:val="en-IN"/>
        </w:rPr>
        <w:t>.</w:t>
      </w:r>
    </w:p>
    <w:p w14:paraId="0869CBE5" w14:textId="77777777" w:rsidR="00AB050B" w:rsidRPr="00B837C4" w:rsidRDefault="00AB050B" w:rsidP="00AB050B">
      <w:pPr>
        <w:numPr>
          <w:ilvl w:val="0"/>
          <w:numId w:val="31"/>
        </w:numPr>
        <w:spacing w:after="160" w:line="360" w:lineRule="auto"/>
        <w:jc w:val="both"/>
        <w:rPr>
          <w:rFonts w:ascii="Times New Roman" w:hAnsi="Times New Roman"/>
          <w:sz w:val="24"/>
          <w:szCs w:val="24"/>
          <w:lang w:val="en-IN"/>
        </w:rPr>
      </w:pPr>
      <w:r w:rsidRPr="001A5D39">
        <w:rPr>
          <w:rFonts w:ascii="Times New Roman" w:hAnsi="Times New Roman"/>
          <w:sz w:val="24"/>
          <w:szCs w:val="24"/>
          <w:lang w:val="de-DE"/>
        </w:rPr>
        <w:t xml:space="preserve">Raj, J., Aman, Sonwani, S., &amp; Kolambe, S. (2021). </w:t>
      </w:r>
      <w:r w:rsidRPr="00B837C4">
        <w:rPr>
          <w:rFonts w:ascii="Times New Roman" w:hAnsi="Times New Roman"/>
          <w:sz w:val="24"/>
          <w:szCs w:val="24"/>
          <w:lang w:val="en-IN"/>
        </w:rPr>
        <w:t>Design of Dugout Type Farm Pond at the Farm of Chhattisgarh Engineering College, Durg Chhattisgarh. International Journal of Plant and Soil Science. https://doi.org/10.9734/IJPSS/2021/V33I630438</w:t>
      </w:r>
    </w:p>
    <w:p w14:paraId="5DBFD0EE" w14:textId="77777777" w:rsidR="00AB050B" w:rsidRPr="00793F81" w:rsidRDefault="00AB050B" w:rsidP="00AB050B">
      <w:pPr>
        <w:numPr>
          <w:ilvl w:val="0"/>
          <w:numId w:val="31"/>
        </w:numPr>
        <w:spacing w:after="160" w:line="360" w:lineRule="auto"/>
        <w:jc w:val="both"/>
        <w:rPr>
          <w:rFonts w:ascii="Times New Roman" w:hAnsi="Times New Roman"/>
          <w:sz w:val="24"/>
          <w:szCs w:val="24"/>
          <w:lang w:val="en-IN"/>
        </w:rPr>
      </w:pPr>
      <w:r w:rsidRPr="00793F81">
        <w:rPr>
          <w:rFonts w:ascii="Times New Roman" w:hAnsi="Times New Roman"/>
          <w:sz w:val="24"/>
          <w:szCs w:val="24"/>
          <w:lang w:val="en-IN"/>
        </w:rPr>
        <w:t xml:space="preserve">Rao, C., Rejani, R., Rao, C., Rao, K., Osman, M., Reddy, K., Kumar, M., &amp; Kumar, P. (2017). Farm Ponds for Climate-Resilient Rainfed Agriculture. </w:t>
      </w:r>
      <w:r w:rsidRPr="00793F81">
        <w:rPr>
          <w:rFonts w:ascii="Times New Roman" w:hAnsi="Times New Roman"/>
          <w:i/>
          <w:iCs/>
          <w:sz w:val="24"/>
          <w:szCs w:val="24"/>
          <w:lang w:val="en-IN"/>
        </w:rPr>
        <w:t>Current Science</w:t>
      </w:r>
      <w:r w:rsidRPr="00793F81">
        <w:rPr>
          <w:rFonts w:ascii="Times New Roman" w:hAnsi="Times New Roman"/>
          <w:sz w:val="24"/>
          <w:szCs w:val="24"/>
          <w:lang w:val="en-IN"/>
        </w:rPr>
        <w:t xml:space="preserve">, 112, 471. </w:t>
      </w:r>
      <w:hyperlink r:id="rId32" w:history="1">
        <w:r w:rsidRPr="00793F81">
          <w:rPr>
            <w:rStyle w:val="Hyperlink"/>
            <w:rFonts w:ascii="Times New Roman" w:hAnsi="Times New Roman"/>
            <w:sz w:val="24"/>
            <w:szCs w:val="24"/>
            <w:lang w:val="en-IN"/>
          </w:rPr>
          <w:t>https://doi.org/10.18520/CS/V112/I03/471-477</w:t>
        </w:r>
      </w:hyperlink>
      <w:r w:rsidRPr="00793F81">
        <w:rPr>
          <w:rFonts w:ascii="Times New Roman" w:hAnsi="Times New Roman"/>
          <w:sz w:val="24"/>
          <w:szCs w:val="24"/>
          <w:lang w:val="en-IN"/>
        </w:rPr>
        <w:t>.</w:t>
      </w:r>
    </w:p>
    <w:p w14:paraId="22BF11E8" w14:textId="77777777" w:rsidR="00AB050B" w:rsidRPr="00793F81" w:rsidRDefault="00AB050B" w:rsidP="00AB050B">
      <w:pPr>
        <w:numPr>
          <w:ilvl w:val="0"/>
          <w:numId w:val="31"/>
        </w:numPr>
        <w:spacing w:after="160" w:line="360" w:lineRule="auto"/>
        <w:jc w:val="both"/>
        <w:rPr>
          <w:rFonts w:ascii="Times New Roman" w:hAnsi="Times New Roman"/>
          <w:sz w:val="24"/>
          <w:szCs w:val="24"/>
          <w:lang w:val="en-IN"/>
        </w:rPr>
      </w:pPr>
      <w:r w:rsidRPr="00793F81">
        <w:rPr>
          <w:rFonts w:ascii="Times New Roman" w:hAnsi="Times New Roman"/>
          <w:sz w:val="24"/>
          <w:szCs w:val="24"/>
          <w:lang w:val="en-IN"/>
        </w:rPr>
        <w:t xml:space="preserve">Samra, J. S. (2010). Horticulture opportunities in rainfed areas. </w:t>
      </w:r>
      <w:r w:rsidRPr="00793F81">
        <w:rPr>
          <w:rFonts w:ascii="Times New Roman" w:hAnsi="Times New Roman"/>
          <w:i/>
          <w:iCs/>
          <w:sz w:val="24"/>
          <w:szCs w:val="24"/>
          <w:lang w:val="en-IN"/>
        </w:rPr>
        <w:t>Indian Journal of Horticulture</w:t>
      </w:r>
      <w:r w:rsidRPr="00793F81">
        <w:rPr>
          <w:rFonts w:ascii="Times New Roman" w:hAnsi="Times New Roman"/>
          <w:sz w:val="24"/>
          <w:szCs w:val="24"/>
          <w:lang w:val="en-IN"/>
        </w:rPr>
        <w:t xml:space="preserve">, </w:t>
      </w:r>
      <w:r w:rsidRPr="00793F81">
        <w:rPr>
          <w:rFonts w:ascii="Times New Roman" w:hAnsi="Times New Roman"/>
          <w:i/>
          <w:iCs/>
          <w:sz w:val="24"/>
          <w:szCs w:val="24"/>
          <w:lang w:val="en-IN"/>
        </w:rPr>
        <w:t>67</w:t>
      </w:r>
      <w:r w:rsidRPr="00793F81">
        <w:rPr>
          <w:rFonts w:ascii="Times New Roman" w:hAnsi="Times New Roman"/>
          <w:sz w:val="24"/>
          <w:szCs w:val="24"/>
          <w:lang w:val="en-IN"/>
        </w:rPr>
        <w:t>(1), 1-7.</w:t>
      </w:r>
    </w:p>
    <w:p w14:paraId="171EA3C9" w14:textId="77777777" w:rsidR="00AB050B" w:rsidRPr="00862011" w:rsidRDefault="00AB050B" w:rsidP="00AB050B">
      <w:pPr>
        <w:numPr>
          <w:ilvl w:val="0"/>
          <w:numId w:val="31"/>
        </w:numPr>
        <w:spacing w:after="160" w:line="360" w:lineRule="auto"/>
        <w:jc w:val="both"/>
        <w:rPr>
          <w:rFonts w:ascii="Times New Roman" w:hAnsi="Times New Roman"/>
          <w:sz w:val="24"/>
          <w:szCs w:val="24"/>
          <w:lang w:val="en-IN"/>
        </w:rPr>
      </w:pPr>
      <w:r w:rsidRPr="00862011">
        <w:rPr>
          <w:rFonts w:ascii="Times New Roman" w:hAnsi="Times New Roman"/>
          <w:sz w:val="24"/>
          <w:szCs w:val="24"/>
          <w:lang w:val="en-IN"/>
        </w:rPr>
        <w:t>Sharma, B. R., et al. (2016). Enhancing water use efficiency in irrigated agriculture: Agronomists' perspectives. Irrigation Science, 34(3), 271-285.</w:t>
      </w:r>
    </w:p>
    <w:p w14:paraId="0D7E19D5" w14:textId="77777777" w:rsidR="00AB050B" w:rsidRPr="00B837C4" w:rsidRDefault="00AB050B" w:rsidP="00AB050B">
      <w:pPr>
        <w:numPr>
          <w:ilvl w:val="0"/>
          <w:numId w:val="31"/>
        </w:numPr>
        <w:spacing w:after="160" w:line="360" w:lineRule="auto"/>
        <w:jc w:val="both"/>
        <w:rPr>
          <w:rFonts w:ascii="Times New Roman" w:hAnsi="Times New Roman"/>
          <w:sz w:val="24"/>
          <w:szCs w:val="24"/>
          <w:lang w:val="en-IN"/>
        </w:rPr>
      </w:pPr>
      <w:r w:rsidRPr="00B837C4">
        <w:rPr>
          <w:rFonts w:ascii="Times New Roman" w:hAnsi="Times New Roman"/>
          <w:sz w:val="24"/>
          <w:szCs w:val="24"/>
          <w:lang w:val="en-IN"/>
        </w:rPr>
        <w:t xml:space="preserve">Shih, N., Qiu, Y.-T., &amp; Tasi, Y.-T. (2022). 3D </w:t>
      </w:r>
      <w:proofErr w:type="spellStart"/>
      <w:r w:rsidRPr="00B837C4">
        <w:rPr>
          <w:rFonts w:ascii="Times New Roman" w:hAnsi="Times New Roman"/>
          <w:sz w:val="24"/>
          <w:szCs w:val="24"/>
          <w:lang w:val="en-IN"/>
        </w:rPr>
        <w:t>Modeling</w:t>
      </w:r>
      <w:proofErr w:type="spellEnd"/>
      <w:r w:rsidRPr="00B837C4">
        <w:rPr>
          <w:rFonts w:ascii="Times New Roman" w:hAnsi="Times New Roman"/>
          <w:sz w:val="24"/>
          <w:szCs w:val="24"/>
          <w:lang w:val="en-IN"/>
        </w:rPr>
        <w:t xml:space="preserve"> of Evolved Urban Fabric around Farm Ponds. Computer-Aided Design and Applications. https://doi.org/10.14733/cadaps.2023.147-157</w:t>
      </w:r>
    </w:p>
    <w:p w14:paraId="39B1C29E" w14:textId="77777777" w:rsidR="00AB050B" w:rsidRDefault="00AB050B" w:rsidP="00AB050B">
      <w:pPr>
        <w:numPr>
          <w:ilvl w:val="0"/>
          <w:numId w:val="31"/>
        </w:numPr>
        <w:spacing w:after="160" w:line="360" w:lineRule="auto"/>
        <w:jc w:val="both"/>
        <w:rPr>
          <w:rFonts w:ascii="Times New Roman" w:hAnsi="Times New Roman"/>
          <w:sz w:val="24"/>
          <w:szCs w:val="24"/>
          <w:lang w:val="en-IN"/>
        </w:rPr>
      </w:pPr>
      <w:r w:rsidRPr="00862011">
        <w:rPr>
          <w:rFonts w:ascii="Times New Roman" w:hAnsi="Times New Roman"/>
          <w:sz w:val="24"/>
          <w:szCs w:val="24"/>
          <w:lang w:val="en-IN"/>
        </w:rPr>
        <w:lastRenderedPageBreak/>
        <w:t>Singh, A., Panda, S. N., &amp; Nayak, A. K. (2018). Impact of farm pond on agricultural productivity: A study in the semi-arid tropics of Odisha, India. Agricultural Water Management, 208, 43-52.</w:t>
      </w:r>
    </w:p>
    <w:p w14:paraId="7383F0C0" w14:textId="77777777" w:rsidR="00AB050B" w:rsidRPr="00B837C4" w:rsidRDefault="00AB050B" w:rsidP="00AB050B">
      <w:pPr>
        <w:numPr>
          <w:ilvl w:val="0"/>
          <w:numId w:val="31"/>
        </w:numPr>
        <w:spacing w:after="160" w:line="360" w:lineRule="auto"/>
        <w:jc w:val="both"/>
        <w:rPr>
          <w:rFonts w:ascii="Times New Roman" w:hAnsi="Times New Roman"/>
          <w:sz w:val="24"/>
          <w:szCs w:val="24"/>
          <w:lang w:val="en-IN"/>
        </w:rPr>
      </w:pPr>
      <w:r w:rsidRPr="00B837C4">
        <w:rPr>
          <w:rFonts w:ascii="Times New Roman" w:hAnsi="Times New Roman"/>
          <w:sz w:val="24"/>
          <w:szCs w:val="24"/>
          <w:lang w:val="en-IN"/>
        </w:rPr>
        <w:t xml:space="preserve">Sokolov, A. S., </w:t>
      </w:r>
      <w:proofErr w:type="spellStart"/>
      <w:r w:rsidRPr="00B837C4">
        <w:rPr>
          <w:rFonts w:ascii="Times New Roman" w:hAnsi="Times New Roman"/>
          <w:sz w:val="24"/>
          <w:szCs w:val="24"/>
          <w:lang w:val="en-IN"/>
        </w:rPr>
        <w:t>Baĭrambekov</w:t>
      </w:r>
      <w:proofErr w:type="spellEnd"/>
      <w:r w:rsidRPr="00B837C4">
        <w:rPr>
          <w:rFonts w:ascii="Times New Roman" w:hAnsi="Times New Roman"/>
          <w:sz w:val="24"/>
          <w:szCs w:val="24"/>
          <w:lang w:val="en-IN"/>
        </w:rPr>
        <w:t>, Sh. B., &amp; Batyrov, V. A. (2023). GROWING OF AGRICULTURAL CROPS AFTER THE FISH POND WITHIN RECLAMATION OF THE FALLOW. THEORETICAL &amp; APPLIED PROBLEMS OF AGRO-INDUSTRY. https://doi.org/10.32935/2221-7312-2023-55-1-3-7</w:t>
      </w:r>
    </w:p>
    <w:p w14:paraId="27B7EF49" w14:textId="77777777" w:rsidR="00AB050B" w:rsidRPr="00793F81" w:rsidRDefault="00AB050B" w:rsidP="00AB050B">
      <w:pPr>
        <w:numPr>
          <w:ilvl w:val="0"/>
          <w:numId w:val="31"/>
        </w:numPr>
        <w:spacing w:after="160" w:line="360" w:lineRule="auto"/>
        <w:jc w:val="both"/>
        <w:rPr>
          <w:rFonts w:ascii="Times New Roman" w:hAnsi="Times New Roman"/>
          <w:sz w:val="24"/>
          <w:szCs w:val="24"/>
          <w:lang w:val="en-IN"/>
        </w:rPr>
      </w:pPr>
      <w:r w:rsidRPr="00793F81">
        <w:rPr>
          <w:rFonts w:ascii="Times New Roman" w:hAnsi="Times New Roman"/>
          <w:sz w:val="24"/>
          <w:szCs w:val="24"/>
          <w:lang w:val="en-IN"/>
        </w:rPr>
        <w:t xml:space="preserve">Stevenson, K., Fitzsimmons, K., Clay, P., Alessa, L., &amp; Kliskey, A. (2010). INTEGRATION OF AQUACULTURE AND ARID LANDS AGRICULTURE FOR WATER REUSE AND REDUCED FERTILIZER DEPENDENCY. </w:t>
      </w:r>
      <w:r w:rsidRPr="00793F81">
        <w:rPr>
          <w:rFonts w:ascii="Times New Roman" w:hAnsi="Times New Roman"/>
          <w:i/>
          <w:iCs/>
          <w:sz w:val="24"/>
          <w:szCs w:val="24"/>
          <w:lang w:val="en-IN"/>
        </w:rPr>
        <w:t>Experimental Agriculture</w:t>
      </w:r>
      <w:r w:rsidRPr="00793F81">
        <w:rPr>
          <w:rFonts w:ascii="Times New Roman" w:hAnsi="Times New Roman"/>
          <w:sz w:val="24"/>
          <w:szCs w:val="24"/>
          <w:lang w:val="en-IN"/>
        </w:rPr>
        <w:t xml:space="preserve">, 46, 173 - 190. </w:t>
      </w:r>
      <w:hyperlink r:id="rId33" w:history="1">
        <w:r w:rsidRPr="00793F81">
          <w:rPr>
            <w:rStyle w:val="Hyperlink"/>
            <w:rFonts w:ascii="Times New Roman" w:hAnsi="Times New Roman"/>
            <w:sz w:val="24"/>
            <w:szCs w:val="24"/>
            <w:lang w:val="en-IN"/>
          </w:rPr>
          <w:t>https://doi.org/10.1017/S0014479709990871</w:t>
        </w:r>
      </w:hyperlink>
      <w:r w:rsidRPr="00793F81">
        <w:rPr>
          <w:rFonts w:ascii="Times New Roman" w:hAnsi="Times New Roman"/>
          <w:sz w:val="24"/>
          <w:szCs w:val="24"/>
          <w:lang w:val="en-IN"/>
        </w:rPr>
        <w:t>.</w:t>
      </w:r>
    </w:p>
    <w:p w14:paraId="56638EF9" w14:textId="77777777" w:rsidR="00AB050B" w:rsidRPr="00793F81" w:rsidRDefault="00AB050B" w:rsidP="00AB050B">
      <w:pPr>
        <w:numPr>
          <w:ilvl w:val="0"/>
          <w:numId w:val="31"/>
        </w:numPr>
        <w:spacing w:after="160" w:line="360" w:lineRule="auto"/>
        <w:jc w:val="both"/>
        <w:rPr>
          <w:rFonts w:ascii="Times New Roman" w:hAnsi="Times New Roman"/>
          <w:sz w:val="24"/>
          <w:szCs w:val="24"/>
          <w:lang w:val="en-IN"/>
        </w:rPr>
      </w:pPr>
      <w:r w:rsidRPr="00793F81">
        <w:rPr>
          <w:rFonts w:ascii="Times New Roman" w:hAnsi="Times New Roman"/>
          <w:sz w:val="24"/>
          <w:szCs w:val="24"/>
          <w:lang w:val="en-IN"/>
        </w:rPr>
        <w:t xml:space="preserve">Talati, J. (2007). Farm pond in semi-arid region of coastal Gujarat: Is it a source of supplementary irrigation or ground water </w:t>
      </w:r>
      <w:proofErr w:type="gramStart"/>
      <w:r w:rsidRPr="00793F81">
        <w:rPr>
          <w:rFonts w:ascii="Times New Roman" w:hAnsi="Times New Roman"/>
          <w:sz w:val="24"/>
          <w:szCs w:val="24"/>
          <w:lang w:val="en-IN"/>
        </w:rPr>
        <w:t>irrigation?.</w:t>
      </w:r>
      <w:proofErr w:type="gramEnd"/>
      <w:r w:rsidRPr="00793F81">
        <w:rPr>
          <w:rFonts w:ascii="Times New Roman" w:hAnsi="Times New Roman"/>
          <w:sz w:val="24"/>
          <w:szCs w:val="24"/>
          <w:lang w:val="en-IN"/>
        </w:rPr>
        <w:t xml:space="preserve"> </w:t>
      </w:r>
      <w:r w:rsidRPr="00793F81">
        <w:rPr>
          <w:rFonts w:ascii="Times New Roman" w:hAnsi="Times New Roman"/>
          <w:i/>
          <w:iCs/>
          <w:sz w:val="24"/>
          <w:szCs w:val="24"/>
          <w:lang w:val="en-IN"/>
        </w:rPr>
        <w:t>Water and Energy International</w:t>
      </w:r>
      <w:r w:rsidRPr="00793F81">
        <w:rPr>
          <w:rFonts w:ascii="Times New Roman" w:hAnsi="Times New Roman"/>
          <w:sz w:val="24"/>
          <w:szCs w:val="24"/>
          <w:lang w:val="en-IN"/>
        </w:rPr>
        <w:t>, 64, 53-61.</w:t>
      </w:r>
    </w:p>
    <w:p w14:paraId="4470BCED" w14:textId="77777777" w:rsidR="00AB050B" w:rsidRPr="00793F81" w:rsidRDefault="00AB050B" w:rsidP="00AB050B">
      <w:pPr>
        <w:numPr>
          <w:ilvl w:val="0"/>
          <w:numId w:val="31"/>
        </w:numPr>
        <w:spacing w:after="160" w:line="360" w:lineRule="auto"/>
        <w:jc w:val="both"/>
        <w:rPr>
          <w:rFonts w:ascii="Times New Roman" w:hAnsi="Times New Roman"/>
          <w:sz w:val="24"/>
          <w:szCs w:val="24"/>
          <w:lang w:val="en-IN"/>
        </w:rPr>
      </w:pPr>
      <w:r w:rsidRPr="00793F81">
        <w:rPr>
          <w:rFonts w:ascii="Times New Roman" w:hAnsi="Times New Roman"/>
          <w:sz w:val="24"/>
          <w:szCs w:val="24"/>
          <w:lang w:val="en-IN"/>
        </w:rPr>
        <w:t xml:space="preserve">van der Lely, A., &amp; Region, M. (1993). Horticulture on large area farms-Groundwater management issues. </w:t>
      </w:r>
      <w:r w:rsidRPr="00793F81">
        <w:rPr>
          <w:rFonts w:ascii="Times New Roman" w:hAnsi="Times New Roman"/>
          <w:i/>
          <w:iCs/>
          <w:sz w:val="24"/>
          <w:szCs w:val="24"/>
          <w:lang w:val="en-IN"/>
        </w:rPr>
        <w:t>Water Resources</w:t>
      </w:r>
      <w:r w:rsidRPr="00793F81">
        <w:rPr>
          <w:rFonts w:ascii="Times New Roman" w:hAnsi="Times New Roman"/>
          <w:sz w:val="24"/>
          <w:szCs w:val="24"/>
          <w:lang w:val="en-IN"/>
        </w:rPr>
        <w:t>.</w:t>
      </w:r>
    </w:p>
    <w:p w14:paraId="340C9B1A" w14:textId="77777777" w:rsidR="00AB050B" w:rsidRDefault="00AB050B" w:rsidP="00AB050B">
      <w:pPr>
        <w:numPr>
          <w:ilvl w:val="0"/>
          <w:numId w:val="31"/>
        </w:numPr>
        <w:spacing w:after="160" w:line="360" w:lineRule="auto"/>
        <w:jc w:val="both"/>
        <w:rPr>
          <w:rFonts w:ascii="Times New Roman" w:hAnsi="Times New Roman"/>
          <w:sz w:val="24"/>
          <w:szCs w:val="24"/>
          <w:lang w:val="en-IN"/>
        </w:rPr>
      </w:pPr>
      <w:r w:rsidRPr="00793F81">
        <w:rPr>
          <w:rFonts w:ascii="Times New Roman" w:hAnsi="Times New Roman"/>
          <w:sz w:val="24"/>
          <w:szCs w:val="24"/>
          <w:lang w:val="en-IN"/>
        </w:rPr>
        <w:t xml:space="preserve">Vico, G., Tamburino, L., &amp; Rigby, J. (2020). Designing on-farm irrigation ponds for high and stable yield for different climates and risk-coping attitudes. </w:t>
      </w:r>
      <w:r w:rsidRPr="00793F81">
        <w:rPr>
          <w:rFonts w:ascii="Times New Roman" w:hAnsi="Times New Roman"/>
          <w:i/>
          <w:iCs/>
          <w:sz w:val="24"/>
          <w:szCs w:val="24"/>
          <w:lang w:val="en-IN"/>
        </w:rPr>
        <w:t>Journal of Hydrology</w:t>
      </w:r>
      <w:r w:rsidRPr="00793F81">
        <w:rPr>
          <w:rFonts w:ascii="Times New Roman" w:hAnsi="Times New Roman"/>
          <w:sz w:val="24"/>
          <w:szCs w:val="24"/>
          <w:lang w:val="en-IN"/>
        </w:rPr>
        <w:t xml:space="preserve">, 584, 124634. </w:t>
      </w:r>
      <w:hyperlink r:id="rId34" w:history="1">
        <w:r w:rsidRPr="00793F81">
          <w:rPr>
            <w:rStyle w:val="Hyperlink"/>
            <w:rFonts w:ascii="Times New Roman" w:hAnsi="Times New Roman"/>
            <w:sz w:val="24"/>
            <w:szCs w:val="24"/>
            <w:lang w:val="en-IN"/>
          </w:rPr>
          <w:t>https://doi.org/10.1016/j.jhydrol.2020.124634</w:t>
        </w:r>
      </w:hyperlink>
      <w:r w:rsidRPr="00793F81">
        <w:rPr>
          <w:rFonts w:ascii="Times New Roman" w:hAnsi="Times New Roman"/>
          <w:sz w:val="24"/>
          <w:szCs w:val="24"/>
          <w:lang w:val="en-IN"/>
        </w:rPr>
        <w:t>.</w:t>
      </w:r>
    </w:p>
    <w:p w14:paraId="62A70777" w14:textId="53F6AEE2" w:rsidR="00AB050B" w:rsidRDefault="00AB050B" w:rsidP="00AB050B">
      <w:pPr>
        <w:numPr>
          <w:ilvl w:val="0"/>
          <w:numId w:val="31"/>
        </w:numPr>
        <w:spacing w:after="160" w:line="360" w:lineRule="auto"/>
        <w:jc w:val="both"/>
        <w:rPr>
          <w:rFonts w:ascii="Times New Roman" w:hAnsi="Times New Roman"/>
          <w:sz w:val="24"/>
          <w:szCs w:val="24"/>
          <w:lang w:val="en-IN"/>
        </w:rPr>
      </w:pPr>
      <w:r w:rsidRPr="00B837C4">
        <w:rPr>
          <w:rFonts w:ascii="Times New Roman" w:hAnsi="Times New Roman"/>
          <w:sz w:val="24"/>
          <w:szCs w:val="24"/>
          <w:lang w:val="en-IN"/>
        </w:rPr>
        <w:t xml:space="preserve">Yadav, B., Patidar, N., Sharma, A., Panigrahi, N., Sharma, R., Loganathan, V., Krishan, G., Singh, J., Kumar, S., &amp; Parker, A. (2021). Assessment of Traditional Rainwater Harvesting System in Barren Lands of a Semi-Arid Region. Journal of Hydrology: Regional Studies. </w:t>
      </w:r>
      <w:hyperlink r:id="rId35" w:history="1">
        <w:r w:rsidR="001C6AAC" w:rsidRPr="00653FE1">
          <w:rPr>
            <w:rStyle w:val="Hyperlink"/>
            <w:rFonts w:ascii="Times New Roman" w:hAnsi="Times New Roman"/>
            <w:sz w:val="24"/>
            <w:szCs w:val="24"/>
            <w:lang w:val="en-IN"/>
          </w:rPr>
          <w:t>https://doi.org/10.22541/AU.161156065.56890657/V1</w:t>
        </w:r>
      </w:hyperlink>
    </w:p>
    <w:p w14:paraId="74DF3D54" w14:textId="34843D03" w:rsidR="001C6AAC" w:rsidRPr="00B837C4" w:rsidRDefault="001C6AAC" w:rsidP="001C6AAC">
      <w:pPr>
        <w:numPr>
          <w:ilvl w:val="0"/>
          <w:numId w:val="31"/>
        </w:numPr>
        <w:spacing w:after="160" w:line="360" w:lineRule="auto"/>
        <w:jc w:val="both"/>
        <w:rPr>
          <w:rFonts w:ascii="Times New Roman" w:hAnsi="Times New Roman"/>
          <w:sz w:val="24"/>
          <w:szCs w:val="24"/>
          <w:lang w:val="en-IN"/>
        </w:rPr>
      </w:pPr>
      <w:r w:rsidRPr="001C6AAC">
        <w:rPr>
          <w:rFonts w:ascii="Times New Roman" w:hAnsi="Times New Roman"/>
          <w:sz w:val="24"/>
          <w:szCs w:val="24"/>
          <w:lang w:val="en-IN"/>
        </w:rPr>
        <w:lastRenderedPageBreak/>
        <w:t>Ngigi, S. N. (2018). Towards optimizing the performance and cost-effectiveness of farm pond technology for small-scale irrigation in semi-arid farming systems. Rainwater-Smart Agriculture in Arid and Semi-Arid Areas: Fostering the Use of Rainwater for Food Security, Poverty Alleviation, Landscape Restoration and Climate Resilience, 59-76.</w:t>
      </w:r>
    </w:p>
    <w:p w14:paraId="3CD643F6" w14:textId="77777777" w:rsidR="00AB050B" w:rsidRPr="00B837C4" w:rsidRDefault="00AB050B" w:rsidP="00AB050B">
      <w:pPr>
        <w:spacing w:line="360" w:lineRule="auto"/>
        <w:ind w:left="720"/>
        <w:jc w:val="both"/>
        <w:rPr>
          <w:rFonts w:ascii="Times New Roman" w:hAnsi="Times New Roman"/>
          <w:sz w:val="24"/>
          <w:szCs w:val="24"/>
          <w:lang w:val="en-IN"/>
        </w:rPr>
      </w:pPr>
    </w:p>
    <w:p w14:paraId="02FA0525" w14:textId="77777777" w:rsidR="00AB050B" w:rsidRPr="00793F81" w:rsidRDefault="00AB050B" w:rsidP="00AB050B">
      <w:pPr>
        <w:spacing w:line="360" w:lineRule="auto"/>
        <w:ind w:left="720"/>
        <w:jc w:val="both"/>
        <w:rPr>
          <w:rFonts w:ascii="Times New Roman" w:hAnsi="Times New Roman"/>
          <w:sz w:val="24"/>
          <w:szCs w:val="24"/>
          <w:lang w:val="en-IN"/>
        </w:rPr>
      </w:pPr>
    </w:p>
    <w:p w14:paraId="4CA40893" w14:textId="77777777" w:rsidR="00AB050B" w:rsidRPr="00793F81" w:rsidRDefault="00AB050B" w:rsidP="00AB050B">
      <w:pPr>
        <w:spacing w:line="360" w:lineRule="auto"/>
        <w:jc w:val="both"/>
        <w:rPr>
          <w:rFonts w:ascii="Times New Roman" w:hAnsi="Times New Roman"/>
          <w:sz w:val="24"/>
          <w:szCs w:val="24"/>
        </w:rPr>
      </w:pPr>
    </w:p>
    <w:p w14:paraId="4BE9C8B8" w14:textId="77777777" w:rsidR="00B01FCD" w:rsidRPr="00FB3A86" w:rsidRDefault="00B01FCD" w:rsidP="00AB050B">
      <w:pPr>
        <w:pStyle w:val="AbstHead"/>
        <w:spacing w:after="0"/>
        <w:jc w:val="both"/>
        <w:rPr>
          <w:rFonts w:ascii="Arial" w:hAnsi="Arial" w:cs="Arial"/>
          <w:b w:val="0"/>
        </w:rPr>
      </w:pPr>
    </w:p>
    <w:sectPr w:rsidR="00B01FCD" w:rsidRPr="00FB3A86" w:rsidSect="001A5D39">
      <w:headerReference w:type="even" r:id="rId36"/>
      <w:headerReference w:type="default" r:id="rId37"/>
      <w:footerReference w:type="default" r:id="rId38"/>
      <w:headerReference w:type="first" r:id="rId3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E56AB" w14:textId="77777777" w:rsidR="00C23C40" w:rsidRDefault="00C23C40" w:rsidP="00C37E61">
      <w:r>
        <w:separator/>
      </w:r>
    </w:p>
  </w:endnote>
  <w:endnote w:type="continuationSeparator" w:id="0">
    <w:p w14:paraId="6C2D91B9" w14:textId="77777777" w:rsidR="00C23C40" w:rsidRDefault="00C23C4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62C08" w14:textId="77777777" w:rsidR="001A5D39" w:rsidRDefault="001A5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7221C" w14:textId="77777777" w:rsidR="001A5D39" w:rsidRDefault="001A5D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D94D4" w14:textId="77777777" w:rsidR="009E048A" w:rsidRDefault="009E048A">
    <w:pPr>
      <w:pStyle w:val="Footer"/>
      <w:rPr>
        <w:rFonts w:ascii="Arial" w:hAnsi="Arial" w:cs="Arial"/>
        <w:sz w:val="16"/>
      </w:rPr>
    </w:pPr>
  </w:p>
  <w:p w14:paraId="30D3700B"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A7E268B" w14:textId="77777777" w:rsidR="009E048A" w:rsidRDefault="009E048A">
    <w:pPr>
      <w:pStyle w:val="Footer"/>
      <w:rPr>
        <w:rFonts w:ascii="Arial" w:hAnsi="Arial" w:cs="Arial"/>
        <w:sz w:val="16"/>
      </w:rPr>
    </w:pPr>
  </w:p>
  <w:p w14:paraId="14998674"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E81A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25BA8" w14:textId="77777777" w:rsidR="00C23C40" w:rsidRDefault="00C23C40" w:rsidP="00C37E61">
      <w:r>
        <w:separator/>
      </w:r>
    </w:p>
  </w:footnote>
  <w:footnote w:type="continuationSeparator" w:id="0">
    <w:p w14:paraId="0E880E5F" w14:textId="77777777" w:rsidR="00C23C40" w:rsidRDefault="00C23C4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C8101" w14:textId="50B1E211" w:rsidR="001A5D39" w:rsidRDefault="00000000">
    <w:pPr>
      <w:pStyle w:val="Header"/>
    </w:pPr>
    <w:r>
      <w:rPr>
        <w:noProof/>
      </w:rPr>
      <w:pict w14:anchorId="781B77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725485"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B122A" w14:textId="77D8AF66" w:rsidR="001A5D39" w:rsidRDefault="00000000">
    <w:pPr>
      <w:pStyle w:val="Header"/>
    </w:pPr>
    <w:r>
      <w:rPr>
        <w:noProof/>
      </w:rPr>
      <w:pict w14:anchorId="1ECB49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725486"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A1F66" w14:textId="7FB584AA" w:rsidR="00296529" w:rsidRPr="00296529" w:rsidRDefault="00000000" w:rsidP="00296529">
    <w:pPr>
      <w:ind w:left="2160"/>
      <w:jc w:val="center"/>
      <w:rPr>
        <w:rFonts w:ascii="Times New Roman" w:eastAsia="Calibri" w:hAnsi="Times New Roman"/>
        <w:i/>
        <w:sz w:val="18"/>
        <w:szCs w:val="22"/>
      </w:rPr>
    </w:pPr>
    <w:r>
      <w:rPr>
        <w:noProof/>
      </w:rPr>
      <w:pict w14:anchorId="5C27D8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725484"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493396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F0D60A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F42EB9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55608B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098C86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04D816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1826B" w14:textId="4ED6122F" w:rsidR="001A5D39" w:rsidRDefault="00000000">
    <w:pPr>
      <w:pStyle w:val="Header"/>
    </w:pPr>
    <w:r>
      <w:rPr>
        <w:noProof/>
      </w:rPr>
      <w:pict w14:anchorId="03D2F3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725488"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1EB4D" w14:textId="3851F034" w:rsidR="001A5D39" w:rsidRDefault="00000000">
    <w:pPr>
      <w:pStyle w:val="Header"/>
    </w:pPr>
    <w:r>
      <w:rPr>
        <w:noProof/>
      </w:rPr>
      <w:pict w14:anchorId="6D7B90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725489"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FD596" w14:textId="665CAEEA" w:rsidR="001A5D39" w:rsidRDefault="00000000">
    <w:pPr>
      <w:pStyle w:val="Header"/>
    </w:pPr>
    <w:r>
      <w:rPr>
        <w:noProof/>
      </w:rPr>
      <w:pict w14:anchorId="001CA7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725487"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396B51"/>
    <w:multiLevelType w:val="multilevel"/>
    <w:tmpl w:val="BD247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5633091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1843703">
    <w:abstractNumId w:val="15"/>
  </w:num>
  <w:num w:numId="3" w16cid:durableId="465661389">
    <w:abstractNumId w:val="24"/>
  </w:num>
  <w:num w:numId="4" w16cid:durableId="162040630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07883805">
    <w:abstractNumId w:val="7"/>
  </w:num>
  <w:num w:numId="6" w16cid:durableId="2096781217">
    <w:abstractNumId w:val="6"/>
  </w:num>
  <w:num w:numId="7" w16cid:durableId="1504735501">
    <w:abstractNumId w:val="1"/>
  </w:num>
  <w:num w:numId="8" w16cid:durableId="1943949986">
    <w:abstractNumId w:val="12"/>
  </w:num>
  <w:num w:numId="9" w16cid:durableId="612250384">
    <w:abstractNumId w:val="26"/>
  </w:num>
  <w:num w:numId="10" w16cid:durableId="1641768144">
    <w:abstractNumId w:val="2"/>
  </w:num>
  <w:num w:numId="11" w16cid:durableId="320474340">
    <w:abstractNumId w:val="19"/>
  </w:num>
  <w:num w:numId="12" w16cid:durableId="2097627905">
    <w:abstractNumId w:val="3"/>
  </w:num>
  <w:num w:numId="13" w16cid:durableId="881676911">
    <w:abstractNumId w:val="18"/>
  </w:num>
  <w:num w:numId="14" w16cid:durableId="466439710">
    <w:abstractNumId w:val="8"/>
  </w:num>
  <w:num w:numId="15" w16cid:durableId="2089501851">
    <w:abstractNumId w:val="22"/>
  </w:num>
  <w:num w:numId="16" w16cid:durableId="1300266140">
    <w:abstractNumId w:val="5"/>
  </w:num>
  <w:num w:numId="17" w16cid:durableId="1226989426">
    <w:abstractNumId w:val="23"/>
  </w:num>
  <w:num w:numId="18" w16cid:durableId="1533494939">
    <w:abstractNumId w:val="14"/>
  </w:num>
  <w:num w:numId="19" w16cid:durableId="1523013667">
    <w:abstractNumId w:val="29"/>
  </w:num>
  <w:num w:numId="20" w16cid:durableId="1080560119">
    <w:abstractNumId w:val="11"/>
  </w:num>
  <w:num w:numId="21" w16cid:durableId="54624093">
    <w:abstractNumId w:val="9"/>
  </w:num>
  <w:num w:numId="22" w16cid:durableId="1823159095">
    <w:abstractNumId w:val="13"/>
  </w:num>
  <w:num w:numId="23" w16cid:durableId="543567137">
    <w:abstractNumId w:val="20"/>
  </w:num>
  <w:num w:numId="24" w16cid:durableId="184485949">
    <w:abstractNumId w:val="27"/>
  </w:num>
  <w:num w:numId="25" w16cid:durableId="1727534099">
    <w:abstractNumId w:val="4"/>
  </w:num>
  <w:num w:numId="26" w16cid:durableId="1965841627">
    <w:abstractNumId w:val="16"/>
  </w:num>
  <w:num w:numId="27" w16cid:durableId="1488086003">
    <w:abstractNumId w:val="21"/>
  </w:num>
  <w:num w:numId="28" w16cid:durableId="776489013">
    <w:abstractNumId w:val="28"/>
  </w:num>
  <w:num w:numId="29" w16cid:durableId="1030180534">
    <w:abstractNumId w:val="25"/>
  </w:num>
  <w:num w:numId="30" w16cid:durableId="484005967">
    <w:abstractNumId w:val="10"/>
  </w:num>
  <w:num w:numId="31" w16cid:durableId="1864082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AwNDQ2sTQyN7EwMjdS0lEKTi0uzszPAykwrAUAaMGWPiwAAAA="/>
  </w:docVars>
  <w:rsids>
    <w:rsidRoot w:val="00AA6219"/>
    <w:rsid w:val="00000F8F"/>
    <w:rsid w:val="00030174"/>
    <w:rsid w:val="0004579C"/>
    <w:rsid w:val="00057AB1"/>
    <w:rsid w:val="000A47FA"/>
    <w:rsid w:val="000A4B8D"/>
    <w:rsid w:val="000A65D3"/>
    <w:rsid w:val="000B1E33"/>
    <w:rsid w:val="000D689F"/>
    <w:rsid w:val="000E7B7B"/>
    <w:rsid w:val="000E7D62"/>
    <w:rsid w:val="00103357"/>
    <w:rsid w:val="00105D80"/>
    <w:rsid w:val="00123C9F"/>
    <w:rsid w:val="00126190"/>
    <w:rsid w:val="00130F17"/>
    <w:rsid w:val="001320BF"/>
    <w:rsid w:val="00163BC4"/>
    <w:rsid w:val="00191062"/>
    <w:rsid w:val="00192B72"/>
    <w:rsid w:val="001A29D8"/>
    <w:rsid w:val="001A5CAA"/>
    <w:rsid w:val="001A5D39"/>
    <w:rsid w:val="001B0427"/>
    <w:rsid w:val="001C6AAC"/>
    <w:rsid w:val="001D3A51"/>
    <w:rsid w:val="001E10D2"/>
    <w:rsid w:val="001E25B4"/>
    <w:rsid w:val="001E3774"/>
    <w:rsid w:val="001E44FE"/>
    <w:rsid w:val="00200595"/>
    <w:rsid w:val="00204835"/>
    <w:rsid w:val="00231920"/>
    <w:rsid w:val="0023195C"/>
    <w:rsid w:val="00241E33"/>
    <w:rsid w:val="0024282C"/>
    <w:rsid w:val="002460DC"/>
    <w:rsid w:val="00250985"/>
    <w:rsid w:val="002556F6"/>
    <w:rsid w:val="00283105"/>
    <w:rsid w:val="00284C4C"/>
    <w:rsid w:val="00287E68"/>
    <w:rsid w:val="00293BCF"/>
    <w:rsid w:val="00296529"/>
    <w:rsid w:val="002B27FB"/>
    <w:rsid w:val="002B2D6D"/>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3F526A"/>
    <w:rsid w:val="00401927"/>
    <w:rsid w:val="0041027F"/>
    <w:rsid w:val="00412475"/>
    <w:rsid w:val="00423789"/>
    <w:rsid w:val="00426D3F"/>
    <w:rsid w:val="00440F43"/>
    <w:rsid w:val="00441B6F"/>
    <w:rsid w:val="00446221"/>
    <w:rsid w:val="00450E62"/>
    <w:rsid w:val="004539DB"/>
    <w:rsid w:val="00471A80"/>
    <w:rsid w:val="00485C30"/>
    <w:rsid w:val="004D305E"/>
    <w:rsid w:val="004D4277"/>
    <w:rsid w:val="00502516"/>
    <w:rsid w:val="00505F06"/>
    <w:rsid w:val="00506828"/>
    <w:rsid w:val="0053056E"/>
    <w:rsid w:val="00554FDA"/>
    <w:rsid w:val="005C784C"/>
    <w:rsid w:val="005D17F6"/>
    <w:rsid w:val="005E5539"/>
    <w:rsid w:val="005F3F59"/>
    <w:rsid w:val="00602BF5"/>
    <w:rsid w:val="00617FDD"/>
    <w:rsid w:val="00621EF7"/>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358A1"/>
    <w:rsid w:val="00860000"/>
    <w:rsid w:val="00863BD3"/>
    <w:rsid w:val="008641ED"/>
    <w:rsid w:val="00866D66"/>
    <w:rsid w:val="008671C6"/>
    <w:rsid w:val="00875803"/>
    <w:rsid w:val="008B459E"/>
    <w:rsid w:val="008C5CEF"/>
    <w:rsid w:val="008E13AE"/>
    <w:rsid w:val="008E1506"/>
    <w:rsid w:val="008E710C"/>
    <w:rsid w:val="008F69D6"/>
    <w:rsid w:val="00902823"/>
    <w:rsid w:val="00915CA6"/>
    <w:rsid w:val="00927834"/>
    <w:rsid w:val="00927B93"/>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293B"/>
    <w:rsid w:val="00A51431"/>
    <w:rsid w:val="00A539AD"/>
    <w:rsid w:val="00A94063"/>
    <w:rsid w:val="00AA6219"/>
    <w:rsid w:val="00AA74E0"/>
    <w:rsid w:val="00AB050B"/>
    <w:rsid w:val="00AB703F"/>
    <w:rsid w:val="00AB7E02"/>
    <w:rsid w:val="00AC6BB8"/>
    <w:rsid w:val="00AE008F"/>
    <w:rsid w:val="00B01FCD"/>
    <w:rsid w:val="00B1776C"/>
    <w:rsid w:val="00B52583"/>
    <w:rsid w:val="00B52896"/>
    <w:rsid w:val="00B95236"/>
    <w:rsid w:val="00B96BD9"/>
    <w:rsid w:val="00BA1B01"/>
    <w:rsid w:val="00BA2641"/>
    <w:rsid w:val="00BA54B3"/>
    <w:rsid w:val="00BB37AA"/>
    <w:rsid w:val="00BC2124"/>
    <w:rsid w:val="00BC53A0"/>
    <w:rsid w:val="00BE62AD"/>
    <w:rsid w:val="00BF121F"/>
    <w:rsid w:val="00BF1F80"/>
    <w:rsid w:val="00C02EC7"/>
    <w:rsid w:val="00C166EF"/>
    <w:rsid w:val="00C17EB0"/>
    <w:rsid w:val="00C23C40"/>
    <w:rsid w:val="00C27F5F"/>
    <w:rsid w:val="00C30A0F"/>
    <w:rsid w:val="00C37E61"/>
    <w:rsid w:val="00C70F1B"/>
    <w:rsid w:val="00C71A47"/>
    <w:rsid w:val="00C7464C"/>
    <w:rsid w:val="00C82FF4"/>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3A5B"/>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660F"/>
    <w:rsid w:val="00F77D02"/>
    <w:rsid w:val="00FA7D70"/>
    <w:rsid w:val="00FB17E7"/>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BCB8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UnresolvedMention2">
    <w:name w:val="Unresolved Mention2"/>
    <w:basedOn w:val="DefaultParagraphFont"/>
    <w:uiPriority w:val="99"/>
    <w:semiHidden/>
    <w:unhideWhenUsed/>
    <w:rsid w:val="00FA7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consensus.app/papers/designing-irrigation-ponds-yield-climates-riskcoping-vico/1b1bc6cf9d695ffeb8e9924c8e263117/?utm_source=chatgpt" TargetMode="External"/><Relationship Id="rId26" Type="http://schemas.openxmlformats.org/officeDocument/2006/relationships/hyperlink" Target="https://doi.org/10.1155/2012/920608" TargetMode="External"/><Relationship Id="rId39" Type="http://schemas.openxmlformats.org/officeDocument/2006/relationships/header" Target="header6.xml"/><Relationship Id="rId21" Type="http://schemas.openxmlformats.org/officeDocument/2006/relationships/hyperlink" Target="https://consensus.app/papers/assessment-traditional-rainwater-harvesting-system-yadav/a9bfe0ce94dc58a19bd2b841daa5d179/?utm_source=chatgpt" TargetMode="External"/><Relationship Id="rId34" Type="http://schemas.openxmlformats.org/officeDocument/2006/relationships/hyperlink" Target="https://doi.org/10.1016/j.jhydrol.2020.12463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onsensus.app/papers/design-dugout-type-farm-pond-farm-chhattisgarh-raj/313200047f2b561485cf6aa92b987547/?utm_source=chatgpt" TargetMode="External"/><Relationship Id="rId20" Type="http://schemas.openxmlformats.org/officeDocument/2006/relationships/hyperlink" Target="https://consensus.app/papers/impact-farm-ponds-beneficiary-nonbeneficiary-farmers-patil/dfcd889ab904550db05f6f5ff2e2e611/?utm_source=chatgpt" TargetMode="External"/><Relationship Id="rId29" Type="http://schemas.openxmlformats.org/officeDocument/2006/relationships/hyperlink" Target="https://doi.org/10.1007/978-3-319-66239-8_1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consensus.app/papers/modeling-evolved-urban-fabric-around-farm-ponds-shih/d2a8f20bb0fa597faa3579dd3d48ecb9/?utm_source=chatgpt" TargetMode="External"/><Relationship Id="rId32" Type="http://schemas.openxmlformats.org/officeDocument/2006/relationships/hyperlink" Target="https://doi.org/10.18520/CS/V112/I03/471-477" TargetMode="Externa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consensus.app/papers/farm-ponds-china-challenges-solutions-conserving-wetland-chen/9ebb6843dca2507c825c31ab4869ecfe/?utm_source=chatgpt" TargetMode="External"/><Relationship Id="rId28" Type="http://schemas.openxmlformats.org/officeDocument/2006/relationships/hyperlink" Target="https://doi.org/10.1007/978-3-319-66239-8_4" TargetMode="External"/><Relationship Id="rId36"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consensus.app/papers/planting-vegetation-establishment-depth-zones-choi/ac93b4871c195505ad19603af3a9b130/?utm_source=chatgpt" TargetMode="External"/><Relationship Id="rId31" Type="http://schemas.openxmlformats.org/officeDocument/2006/relationships/hyperlink" Target="https://doi.org/10.9734/IJPSS/2021/V33I63043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consensus.app/papers/farm-ponds-northern-zone-karnataka-impacts-constraints-dupdal/52524d5d4a52579fa5a136385434842a/?utm_source=chatgpt" TargetMode="External"/><Relationship Id="rId27" Type="http://schemas.openxmlformats.org/officeDocument/2006/relationships/hyperlink" Target="https://doi.org/10.1016/J.AGWAT.2007.04.006" TargetMode="External"/><Relationship Id="rId30" Type="http://schemas.openxmlformats.org/officeDocument/2006/relationships/hyperlink" Target="https://doi.org/10.1371/journal.pone.0286061" TargetMode="External"/><Relationship Id="rId35" Type="http://schemas.openxmlformats.org/officeDocument/2006/relationships/hyperlink" Target="https://doi.org/10.22541/AU.161156065.56890657/V1"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consensus.app/papers/growing-agricultural-crops-after-fish-pond-within-sokolov/d81009ad73d7517fb85ffee530c9c817/?utm_source=chatgpt" TargetMode="External"/><Relationship Id="rId25" Type="http://schemas.openxmlformats.org/officeDocument/2006/relationships/hyperlink" Target="https://consensus.app/papers/identifying-sites-rainwater-harvesting-ponds-indonesia-patrisius/f236c6376fd9531badca69a4b67bee86/?utm_source=chatgpt" TargetMode="External"/><Relationship Id="rId33" Type="http://schemas.openxmlformats.org/officeDocument/2006/relationships/hyperlink" Target="https://doi.org/10.1017/S0014479709990871" TargetMode="External"/><Relationship Id="rId38"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62B18-FA98-4F74-81B6-D4A0AABA4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TotalTime>
  <Pages>15</Pages>
  <Words>4090</Words>
  <Characters>23319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27355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Editor-90</cp:lastModifiedBy>
  <cp:revision>5</cp:revision>
  <cp:lastPrinted>1999-07-06T11:00:00Z</cp:lastPrinted>
  <dcterms:created xsi:type="dcterms:W3CDTF">2024-12-26T05:22:00Z</dcterms:created>
  <dcterms:modified xsi:type="dcterms:W3CDTF">2024-12-30T05:51:00Z</dcterms:modified>
</cp:coreProperties>
</file>