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DB1E4" w14:textId="77777777" w:rsidR="00057A47" w:rsidRDefault="00DE0E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Browsing Behavior of Camels </w:t>
      </w:r>
      <w:r>
        <w:rPr>
          <w:rFonts w:ascii="Times New Roman" w:hAnsi="Times New Roman" w:cs="Times New Roman"/>
          <w:iCs/>
          <w:sz w:val="24"/>
          <w:szCs w:val="24"/>
        </w:rPr>
        <w:t>(</w:t>
      </w:r>
      <w:r>
        <w:rPr>
          <w:rFonts w:ascii="Times New Roman" w:hAnsi="Times New Roman" w:cs="Times New Roman"/>
          <w:i/>
          <w:iCs/>
          <w:sz w:val="24"/>
          <w:szCs w:val="24"/>
        </w:rPr>
        <w:t>Camelus dromedarius</w:t>
      </w:r>
      <w:r>
        <w:rPr>
          <w:rFonts w:ascii="Times New Roman" w:hAnsi="Times New Roman" w:cs="Times New Roman"/>
          <w:iCs/>
          <w:sz w:val="24"/>
          <w:szCs w:val="24"/>
        </w:rPr>
        <w:t>)</w:t>
      </w:r>
      <w:r>
        <w:rPr>
          <w:rFonts w:ascii="Times New Roman" w:hAnsi="Times New Roman" w:cs="Times New Roman"/>
          <w:b/>
          <w:sz w:val="24"/>
          <w:szCs w:val="24"/>
        </w:rPr>
        <w:t xml:space="preserve"> in Katsina State, Nigeria</w:t>
      </w:r>
    </w:p>
    <w:p w14:paraId="049E3533" w14:textId="77777777" w:rsidR="00057A47" w:rsidRDefault="00057A47">
      <w:pPr>
        <w:spacing w:after="0" w:line="240" w:lineRule="auto"/>
        <w:jc w:val="center"/>
        <w:rPr>
          <w:rFonts w:ascii="Times New Roman" w:hAnsi="Times New Roman" w:cs="Times New Roman"/>
          <w:b/>
          <w:sz w:val="24"/>
          <w:szCs w:val="24"/>
        </w:rPr>
      </w:pPr>
    </w:p>
    <w:p w14:paraId="446B8FF0" w14:textId="77777777" w:rsidR="00057A47" w:rsidRDefault="00DE0EBF">
      <w:pPr>
        <w:spacing w:line="240" w:lineRule="auto"/>
        <w:rPr>
          <w:rFonts w:ascii="Times New Roman" w:hAnsi="Times New Roman" w:cs="Times New Roman"/>
          <w:b/>
          <w:sz w:val="24"/>
          <w:szCs w:val="24"/>
        </w:rPr>
      </w:pPr>
      <w:r>
        <w:rPr>
          <w:rFonts w:ascii="Times New Roman" w:hAnsi="Times New Roman" w:cs="Times New Roman"/>
          <w:b/>
          <w:sz w:val="24"/>
          <w:szCs w:val="24"/>
        </w:rPr>
        <w:t>Abstract</w:t>
      </w:r>
    </w:p>
    <w:p w14:paraId="6D7DBCAE" w14:textId="77777777" w:rsidR="00057A47" w:rsidRDefault="00DE0EBF">
      <w:pPr>
        <w:jc w:val="both"/>
        <w:rPr>
          <w:rFonts w:ascii="Times New Roman" w:hAnsi="Times New Roman" w:cs="Times New Roman"/>
          <w:sz w:val="24"/>
          <w:szCs w:val="24"/>
        </w:rPr>
      </w:pPr>
      <w:r>
        <w:rPr>
          <w:rFonts w:ascii="Times New Roman" w:hAnsi="Times New Roman" w:cs="Times New Roman"/>
          <w:sz w:val="24"/>
          <w:szCs w:val="24"/>
        </w:rPr>
        <w:t xml:space="preserve">The objective of this study was to identify the preferred plant species by browsing camels and the impact of seasons (wet, cold dry and hot dry) on the frequency of bite and time per bite. A total of seventeen (17) plant species were identified as the most preferred browse species identified during this study. Plant species were ranked based on the frequency of bite. Camels were followed to the browsing area and their feeding behavior was carefully monitored and obtained the information on the preferences and frequency of bite. In wet season, the longest time taken for a bite was recorded for </w:t>
      </w:r>
      <w:r>
        <w:rPr>
          <w:rFonts w:ascii="Times New Roman" w:hAnsi="Times New Roman" w:cs="Times New Roman"/>
          <w:i/>
          <w:sz w:val="24"/>
          <w:szCs w:val="24"/>
        </w:rPr>
        <w:t xml:space="preserve">Acacia </w:t>
      </w:r>
      <w:proofErr w:type="spellStart"/>
      <w:r>
        <w:rPr>
          <w:rFonts w:ascii="Times New Roman" w:hAnsi="Times New Roman" w:cs="Times New Roman"/>
          <w:i/>
          <w:sz w:val="24"/>
          <w:szCs w:val="24"/>
        </w:rPr>
        <w:t>nilotica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Bagaruwa</w:t>
      </w:r>
      <w:proofErr w:type="spellEnd"/>
      <w:r>
        <w:rPr>
          <w:rFonts w:ascii="Times New Roman" w:hAnsi="Times New Roman" w:cs="Times New Roman"/>
          <w:sz w:val="24"/>
          <w:szCs w:val="24"/>
        </w:rPr>
        <w:t xml:space="preserve">) with 3.80 seconds per bite while the shortest 2.33 seconds per bite was for </w:t>
      </w: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cineria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Sarkakkiya</w:t>
      </w:r>
      <w:proofErr w:type="spellEnd"/>
      <w:r>
        <w:rPr>
          <w:rFonts w:ascii="Times New Roman" w:hAnsi="Times New Roman" w:cs="Times New Roman"/>
          <w:sz w:val="24"/>
          <w:szCs w:val="24"/>
        </w:rPr>
        <w:t xml:space="preserve">). The time taken per bite of 2.25 seconds was obtained from </w:t>
      </w: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Kargo</w:t>
      </w:r>
      <w:proofErr w:type="spellEnd"/>
      <w:r>
        <w:rPr>
          <w:rFonts w:ascii="Times New Roman" w:hAnsi="Times New Roman" w:cs="Times New Roman"/>
          <w:sz w:val="24"/>
          <w:szCs w:val="24"/>
        </w:rPr>
        <w:t xml:space="preserve">) in both the cold dry and hot dry seasons while the shortest times of 1.40 and 1.42 seconds per bite were obtained for </w:t>
      </w:r>
      <w:proofErr w:type="spellStart"/>
      <w:r>
        <w:rPr>
          <w:rFonts w:ascii="Times New Roman" w:hAnsi="Times New Roman" w:cs="Times New Roman"/>
          <w:i/>
          <w:sz w:val="24"/>
          <w:szCs w:val="24"/>
        </w:rPr>
        <w:t>Leptadenia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hastata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Yadiya</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Azadirachta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indica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(Neem) respectively. In conclusion, despite camel’s selective feeding behavior when browsing, time variations were observed based on preferences. </w:t>
      </w:r>
    </w:p>
    <w:p w14:paraId="0BBC5EE4" w14:textId="77777777" w:rsidR="00057A47" w:rsidRDefault="00DE0EBF">
      <w:pPr>
        <w:rPr>
          <w:rFonts w:ascii="Times New Roman" w:hAnsi="Times New Roman" w:cs="Times New Roman"/>
          <w:b/>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browse plants, camels, herbivores, frequency of bite, time spent per bite</w:t>
      </w:r>
    </w:p>
    <w:p w14:paraId="54911816" w14:textId="77777777" w:rsidR="00057A47" w:rsidRDefault="00DE0EBF">
      <w:pPr>
        <w:spacing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5D55D3DD" w14:textId="77777777" w:rsidR="00057A47" w:rsidRDefault="00DE0E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Dromedary camels (Camelus dromedarius) are browsing herbivores exceptionally well adapted to the harsh environmental conditions of the Arabian sandy deserts and the arid and semi-arid lands (ASALs) of other regions worldwide. Their unique physiological and behavioral adaptations enable them to thrive on a diverse range of desert vegetation, particularly thorny plant species commonly found in these ecosystems (</w:t>
      </w:r>
      <w:r w:rsidR="00106CE8" w:rsidRPr="00106CE8">
        <w:rPr>
          <w:rFonts w:ascii="Times New Roman" w:hAnsi="Times New Roman" w:cs="Times New Roman"/>
          <w:sz w:val="24"/>
          <w:szCs w:val="24"/>
        </w:rPr>
        <w:t>Wilson, 1998</w:t>
      </w:r>
      <w:r w:rsidR="00106CE8">
        <w:rPr>
          <w:rFonts w:ascii="Times New Roman" w:hAnsi="Times New Roman" w:cs="Times New Roman"/>
          <w:sz w:val="24"/>
          <w:szCs w:val="24"/>
        </w:rPr>
        <w:t xml:space="preserve">b and </w:t>
      </w:r>
      <w:proofErr w:type="spellStart"/>
      <w:r>
        <w:rPr>
          <w:rFonts w:ascii="Times New Roman" w:eastAsia="Times New Roman" w:hAnsi="Times New Roman" w:cs="Times New Roman"/>
          <w:color w:val="000000" w:themeColor="text1"/>
          <w:sz w:val="24"/>
          <w:szCs w:val="24"/>
        </w:rPr>
        <w:t>Rutagwanda</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1990).</w:t>
      </w:r>
    </w:p>
    <w:p w14:paraId="40ADB740" w14:textId="77777777" w:rsidR="00CA6983" w:rsidRPr="00CA6983" w:rsidRDefault="00DE0EBF" w:rsidP="00CA6983">
      <w:pPr>
        <w:jc w:val="both"/>
        <w:rPr>
          <w:color w:val="000000" w:themeColor="text1"/>
        </w:rPr>
      </w:pPr>
      <w:r>
        <w:rPr>
          <w:rFonts w:ascii="Times New Roman" w:eastAsia="Times New Roman" w:hAnsi="Times New Roman" w:cs="Times New Roman"/>
          <w:color w:val="000000" w:themeColor="text1"/>
          <w:sz w:val="24"/>
          <w:szCs w:val="24"/>
        </w:rPr>
        <w:t>Camels primarily consume shrubs and forbs, which can constitute over 70% of their daily diet. They typically spend 8 to 12 hours per day browsing, depending on the availability and distribution of forage, with additional time dedicated to ruminating (Nkrumah et al., 2006</w:t>
      </w:r>
      <w:r w:rsidR="00106CE8">
        <w:rPr>
          <w:rFonts w:ascii="Times New Roman" w:eastAsia="Times New Roman" w:hAnsi="Times New Roman" w:cs="Times New Roman"/>
          <w:color w:val="000000" w:themeColor="text1"/>
          <w:sz w:val="24"/>
          <w:szCs w:val="24"/>
        </w:rPr>
        <w:t xml:space="preserve"> and </w:t>
      </w:r>
      <w:r w:rsidR="00106CE8" w:rsidRPr="00106CE8">
        <w:rPr>
          <w:rFonts w:ascii="Times New Roman" w:hAnsi="Times New Roman" w:cs="Times New Roman"/>
          <w:sz w:val="24"/>
          <w:szCs w:val="24"/>
        </w:rPr>
        <w:t>Wilson, 1998</w:t>
      </w:r>
      <w:r w:rsidR="00106CE8">
        <w:rPr>
          <w:rFonts w:ascii="Times New Roman" w:hAnsi="Times New Roman" w:cs="Times New Roman"/>
          <w:sz w:val="24"/>
          <w:szCs w:val="24"/>
        </w:rPr>
        <w:t>b</w:t>
      </w:r>
      <w:r>
        <w:rPr>
          <w:rFonts w:ascii="Times New Roman" w:eastAsia="Times New Roman" w:hAnsi="Times New Roman" w:cs="Times New Roman"/>
          <w:color w:val="000000" w:themeColor="text1"/>
          <w:sz w:val="24"/>
          <w:szCs w:val="24"/>
        </w:rPr>
        <w:t>). During browsing, camels traverse extensive areas, selectively feeding on succulent leaves and twigs. This selective and wide-ranging foraging behavior helps minimize browsing pressure on individual plant species, thereby reducing ecological stress on vegetation communities and limiting competition with other livestock, particularly goats, in marginal environments (Coppock et al., 1986; Pagot, 1992</w:t>
      </w:r>
      <w:r w:rsidR="0084682D">
        <w:rPr>
          <w:rFonts w:ascii="Times New Roman" w:eastAsia="Times New Roman" w:hAnsi="Times New Roman" w:cs="Times New Roman"/>
          <w:color w:val="000000" w:themeColor="text1"/>
          <w:sz w:val="24"/>
          <w:szCs w:val="24"/>
        </w:rPr>
        <w:t xml:space="preserve"> and </w:t>
      </w:r>
      <w:r w:rsidR="0084682D">
        <w:rPr>
          <w:rFonts w:ascii="Times New Roman" w:hAnsi="Times New Roman" w:cs="Times New Roman"/>
          <w:sz w:val="24"/>
          <w:szCs w:val="24"/>
        </w:rPr>
        <w:t xml:space="preserve">Bekele </w:t>
      </w:r>
      <w:r w:rsidR="0084682D">
        <w:rPr>
          <w:rFonts w:ascii="Times New Roman" w:hAnsi="Times New Roman" w:cs="Times New Roman"/>
          <w:i/>
          <w:iCs/>
          <w:sz w:val="24"/>
          <w:szCs w:val="24"/>
        </w:rPr>
        <w:t>et al</w:t>
      </w:r>
      <w:r w:rsidR="0084682D">
        <w:rPr>
          <w:rFonts w:ascii="Times New Roman" w:hAnsi="Times New Roman" w:cs="Times New Roman"/>
          <w:sz w:val="24"/>
          <w:szCs w:val="24"/>
        </w:rPr>
        <w:t>. 2011</w:t>
      </w:r>
      <w:r>
        <w:rPr>
          <w:rFonts w:ascii="Times New Roman" w:eastAsia="Times New Roman" w:hAnsi="Times New Roman" w:cs="Times New Roman"/>
          <w:color w:val="000000" w:themeColor="text1"/>
          <w:sz w:val="24"/>
          <w:szCs w:val="24"/>
        </w:rPr>
        <w:t>).</w:t>
      </w:r>
      <w:r w:rsidR="00CA6983">
        <w:rPr>
          <w:rFonts w:ascii="Times New Roman" w:eastAsia="Times New Roman" w:hAnsi="Times New Roman" w:cs="Times New Roman"/>
          <w:color w:val="000000" w:themeColor="text1"/>
          <w:sz w:val="24"/>
          <w:szCs w:val="24"/>
        </w:rPr>
        <w:t xml:space="preserve"> However, </w:t>
      </w:r>
      <w:r w:rsidR="00CA6983" w:rsidRPr="00CA6983">
        <w:rPr>
          <w:rFonts w:ascii="Times New Roman" w:eastAsia="Times New Roman" w:hAnsi="Times New Roman" w:cs="Times New Roman"/>
          <w:color w:val="000000" w:themeColor="text1"/>
          <w:sz w:val="24"/>
        </w:rPr>
        <w:t xml:space="preserve">Browse plants species have high potentials as important feed resources for </w:t>
      </w:r>
      <w:r w:rsidR="00CA6983">
        <w:rPr>
          <w:rFonts w:ascii="Times New Roman" w:eastAsia="Times New Roman" w:hAnsi="Times New Roman" w:cs="Times New Roman"/>
          <w:color w:val="000000" w:themeColor="text1"/>
          <w:sz w:val="24"/>
        </w:rPr>
        <w:t>ruminants during the dry season and are quite palatable also</w:t>
      </w:r>
      <w:r w:rsidR="00CA6983" w:rsidRPr="00CA6983">
        <w:rPr>
          <w:rFonts w:ascii="Times New Roman" w:eastAsia="Times New Roman" w:hAnsi="Times New Roman" w:cs="Times New Roman"/>
          <w:color w:val="000000" w:themeColor="text1"/>
          <w:sz w:val="24"/>
        </w:rPr>
        <w:t xml:space="preserve"> less susceptible to a climate fluctuation</w:t>
      </w:r>
      <w:r w:rsidR="00CA6983">
        <w:rPr>
          <w:rFonts w:ascii="Times New Roman" w:eastAsia="Times New Roman" w:hAnsi="Times New Roman" w:cs="Times New Roman"/>
          <w:color w:val="000000" w:themeColor="text1"/>
          <w:sz w:val="24"/>
        </w:rPr>
        <w:t xml:space="preserve"> in the Sudan Savannah zone of Northern Nigeria Samuel, (2018)</w:t>
      </w:r>
      <w:r w:rsidR="00CA6983" w:rsidRPr="00CA6983">
        <w:rPr>
          <w:rFonts w:ascii="Times New Roman" w:eastAsia="Times New Roman" w:hAnsi="Times New Roman" w:cs="Times New Roman"/>
          <w:color w:val="000000" w:themeColor="text1"/>
          <w:sz w:val="24"/>
        </w:rPr>
        <w:t>.</w:t>
      </w:r>
    </w:p>
    <w:p w14:paraId="635BF6A7" w14:textId="6461968A" w:rsidR="00057A47" w:rsidRDefault="00DE0E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From a nutritional standpoint, the broad dietary range of camels may help mitigate the ingestion of toxic plant species, as suggested by</w:t>
      </w:r>
      <w:r w:rsidR="00EF0D4C">
        <w:rPr>
          <w:rFonts w:ascii="Times New Roman" w:eastAsia="Times New Roman" w:hAnsi="Times New Roman" w:cs="Times New Roman"/>
          <w:color w:val="000000" w:themeColor="text1"/>
          <w:sz w:val="24"/>
          <w:szCs w:val="24"/>
        </w:rPr>
        <w:t xml:space="preserve"> </w:t>
      </w:r>
      <w:r w:rsidR="00EF0D4C" w:rsidRPr="00C42A36">
        <w:rPr>
          <w:rFonts w:ascii="ff4" w:eastAsia="Times New Roman" w:hAnsi="ff4" w:cs="Times New Roman"/>
          <w:color w:val="000000"/>
          <w:sz w:val="24"/>
          <w:szCs w:val="24"/>
        </w:rPr>
        <w:t>El</w:t>
      </w:r>
      <w:r w:rsidR="00EF0D4C" w:rsidRPr="00C42A36">
        <w:rPr>
          <w:rFonts w:ascii="ff4" w:eastAsia="Times New Roman" w:hAnsi="ff4" w:cs="Times New Roman"/>
          <w:color w:val="000000"/>
          <w:sz w:val="24"/>
          <w:szCs w:val="24"/>
        </w:rPr>
        <w:noBreakHyphen/>
        <w:t>Badawi</w:t>
      </w:r>
      <w:r w:rsidR="00EF0D4C">
        <w:rPr>
          <w:rFonts w:ascii="ff4" w:eastAsia="Times New Roman" w:hAnsi="ff4" w:cs="Times New Roman"/>
          <w:color w:val="000000"/>
          <w:sz w:val="24"/>
          <w:szCs w:val="24"/>
        </w:rPr>
        <w:t xml:space="preserve"> et. al. (2021)</w:t>
      </w:r>
      <w:r w:rsidR="00D11571">
        <w:rPr>
          <w:rFonts w:ascii="ff4" w:eastAsia="Times New Roman" w:hAnsi="ff4" w:cs="Times New Roman"/>
          <w:color w:val="000000"/>
          <w:sz w:val="24"/>
          <w:szCs w:val="24"/>
        </w:rPr>
        <w:t xml:space="preserve"> and</w:t>
      </w:r>
      <w:r>
        <w:rPr>
          <w:rFonts w:ascii="Times New Roman" w:eastAsia="Times New Roman" w:hAnsi="Times New Roman" w:cs="Times New Roman"/>
          <w:color w:val="000000" w:themeColor="text1"/>
          <w:sz w:val="24"/>
          <w:szCs w:val="24"/>
        </w:rPr>
        <w:t xml:space="preserve"> </w:t>
      </w:r>
      <w:r w:rsidR="00D11571">
        <w:rPr>
          <w:rFonts w:ascii="Times New Roman" w:eastAsia="Times New Roman" w:hAnsi="Times New Roman" w:cs="Times New Roman"/>
          <w:color w:val="000000" w:themeColor="text1"/>
          <w:sz w:val="24"/>
          <w:szCs w:val="24"/>
        </w:rPr>
        <w:t>Wako</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iCs/>
          <w:color w:val="000000" w:themeColor="text1"/>
          <w:sz w:val="24"/>
          <w:szCs w:val="24"/>
        </w:rPr>
        <w:t>et al</w:t>
      </w:r>
      <w:r w:rsidR="00D11571">
        <w:rPr>
          <w:rFonts w:ascii="Times New Roman" w:eastAsia="Times New Roman" w:hAnsi="Times New Roman" w:cs="Times New Roman"/>
          <w:color w:val="000000" w:themeColor="text1"/>
          <w:sz w:val="24"/>
          <w:szCs w:val="24"/>
        </w:rPr>
        <w:t>. (202</w:t>
      </w:r>
      <w:r>
        <w:rPr>
          <w:rFonts w:ascii="Times New Roman" w:eastAsia="Times New Roman" w:hAnsi="Times New Roman" w:cs="Times New Roman"/>
          <w:color w:val="000000" w:themeColor="text1"/>
          <w:sz w:val="24"/>
          <w:szCs w:val="24"/>
        </w:rPr>
        <w:t xml:space="preserve">3). Although camels may experience weight loss during periods of drought due to reduced forage quality and </w:t>
      </w:r>
      <w:r>
        <w:rPr>
          <w:rFonts w:ascii="Times New Roman" w:eastAsia="Times New Roman" w:hAnsi="Times New Roman" w:cs="Times New Roman"/>
          <w:color w:val="000000" w:themeColor="text1"/>
          <w:sz w:val="24"/>
          <w:szCs w:val="24"/>
        </w:rPr>
        <w:lastRenderedPageBreak/>
        <w:t>quantity, they are capable of rapidly regaining body condition when favorable conditions return, particularly during the wet season (</w:t>
      </w:r>
      <w:proofErr w:type="spellStart"/>
      <w:r>
        <w:rPr>
          <w:rFonts w:ascii="Times New Roman" w:eastAsia="Times New Roman" w:hAnsi="Times New Roman" w:cs="Times New Roman"/>
          <w:color w:val="000000" w:themeColor="text1"/>
          <w:sz w:val="24"/>
          <w:szCs w:val="24"/>
        </w:rPr>
        <w:t>Tezera</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2010).</w:t>
      </w:r>
    </w:p>
    <w:p w14:paraId="5A124DCB" w14:textId="77777777" w:rsidR="00CA6983" w:rsidRPr="00CA6983" w:rsidRDefault="00CA6983" w:rsidP="00CA6983">
      <w:pPr>
        <w:jc w:val="both"/>
        <w:rPr>
          <w:rFonts w:ascii="Times New Roman" w:eastAsia="Times New Roman" w:hAnsi="Times New Roman" w:cs="Times New Roman"/>
          <w:color w:val="000000" w:themeColor="text1"/>
          <w:sz w:val="24"/>
          <w:szCs w:val="24"/>
        </w:rPr>
      </w:pPr>
      <w:r w:rsidRPr="00CA6983">
        <w:rPr>
          <w:rFonts w:ascii="Times New Roman" w:eastAsia="Times New Roman" w:hAnsi="Times New Roman" w:cs="Times New Roman"/>
          <w:color w:val="000000" w:themeColor="text1"/>
          <w:sz w:val="24"/>
          <w:szCs w:val="24"/>
        </w:rPr>
        <w:t>Despite the problems associated with feed shortages, most ruminants' keepers in Northern Nigeria rarely offer supplements to their camels, even though it is one of the most important factor affecting performance of the animals but the utilization of browse forages is yielding a significant return in terms of utilization</w:t>
      </w:r>
      <w:r w:rsidR="0013410F">
        <w:rPr>
          <w:rFonts w:ascii="Times New Roman" w:eastAsia="Times New Roman" w:hAnsi="Times New Roman" w:cs="Times New Roman"/>
          <w:color w:val="000000" w:themeColor="text1"/>
          <w:sz w:val="24"/>
          <w:szCs w:val="24"/>
        </w:rPr>
        <w:t xml:space="preserve"> </w:t>
      </w:r>
      <w:proofErr w:type="spellStart"/>
      <w:r w:rsidR="0013410F">
        <w:rPr>
          <w:rFonts w:ascii="Times New Roman" w:eastAsia="Times New Roman" w:hAnsi="Times New Roman" w:cs="Times New Roman"/>
          <w:color w:val="000000" w:themeColor="text1"/>
          <w:sz w:val="24"/>
          <w:szCs w:val="24"/>
        </w:rPr>
        <w:t>Rutagwanda</w:t>
      </w:r>
      <w:proofErr w:type="spellEnd"/>
      <w:r w:rsidR="0013410F">
        <w:rPr>
          <w:rFonts w:ascii="Times New Roman" w:eastAsia="Times New Roman" w:hAnsi="Times New Roman" w:cs="Times New Roman"/>
          <w:color w:val="000000" w:themeColor="text1"/>
          <w:sz w:val="24"/>
          <w:szCs w:val="24"/>
        </w:rPr>
        <w:t xml:space="preserve"> et al. (1990)</w:t>
      </w:r>
      <w:r w:rsidRPr="00CA6983">
        <w:rPr>
          <w:rFonts w:ascii="Times New Roman" w:eastAsia="Times New Roman" w:hAnsi="Times New Roman" w:cs="Times New Roman"/>
          <w:color w:val="000000" w:themeColor="text1"/>
          <w:sz w:val="24"/>
          <w:szCs w:val="24"/>
        </w:rPr>
        <w:t>. Also, the intensifying high cost and competitive demand of conventional feed resources especially grains between man and his livestock have further limits their quantity to be used in ruminant feeding since the animals are discovered to utilize available feed resources despite poor in quality and less productive. These and other challenges necessitate the search for alternative indigenous feed resources which are readily available and cheaper than the conventional supplement to achieve desired livestock productivity</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Ogunbosoye</w:t>
      </w:r>
      <w:proofErr w:type="spellEnd"/>
      <w:r>
        <w:rPr>
          <w:rFonts w:ascii="Times New Roman" w:eastAsia="Times New Roman" w:hAnsi="Times New Roman" w:cs="Times New Roman"/>
          <w:color w:val="000000" w:themeColor="text1"/>
          <w:sz w:val="24"/>
          <w:szCs w:val="24"/>
        </w:rPr>
        <w:t xml:space="preserve"> et al.</w:t>
      </w:r>
      <w:r w:rsidR="0013410F">
        <w:rPr>
          <w:rFonts w:ascii="Times New Roman" w:eastAsia="Times New Roman" w:hAnsi="Times New Roman" w:cs="Times New Roman"/>
          <w:color w:val="000000" w:themeColor="text1"/>
          <w:sz w:val="24"/>
          <w:szCs w:val="24"/>
        </w:rPr>
        <w:t xml:space="preserve"> (2015)</w:t>
      </w:r>
      <w:r w:rsidRPr="00CA6983">
        <w:rPr>
          <w:rFonts w:ascii="Times New Roman" w:eastAsia="Times New Roman" w:hAnsi="Times New Roman" w:cs="Times New Roman"/>
          <w:color w:val="000000" w:themeColor="text1"/>
          <w:sz w:val="24"/>
          <w:szCs w:val="24"/>
        </w:rPr>
        <w:t>. </w:t>
      </w:r>
    </w:p>
    <w:p w14:paraId="0B3F3885" w14:textId="77777777" w:rsidR="00057A47" w:rsidRDefault="00DE0E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While numerous studies have documented camel browsing behavior in various regions, there remains a paucity of data specific to the area under investigation in this study. Therefore, this research was undertaken to generate and provide region-specific insights into the browsing ecology of dromedary camels.</w:t>
      </w:r>
    </w:p>
    <w:p w14:paraId="1367FCA4" w14:textId="77777777" w:rsidR="00057A47" w:rsidRDefault="00DE0EBF">
      <w:pPr>
        <w:rPr>
          <w:rFonts w:ascii="Times New Roman" w:hAnsi="Times New Roman" w:cs="Times New Roman"/>
          <w:b/>
          <w:sz w:val="24"/>
          <w:szCs w:val="24"/>
        </w:rPr>
      </w:pPr>
      <w:r>
        <w:rPr>
          <w:rFonts w:ascii="Times New Roman" w:hAnsi="Times New Roman" w:cs="Times New Roman"/>
          <w:b/>
          <w:sz w:val="24"/>
          <w:szCs w:val="24"/>
        </w:rPr>
        <w:t>Material and methods</w:t>
      </w:r>
    </w:p>
    <w:p w14:paraId="1753ED82" w14:textId="77777777" w:rsidR="00057A47" w:rsidRDefault="00DE0EBF">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Type of the Study</w:t>
      </w:r>
    </w:p>
    <w:p w14:paraId="09CB441C" w14:textId="77777777" w:rsidR="00057A47" w:rsidRDefault="00DE0E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study was conducted in </w:t>
      </w:r>
      <w:proofErr w:type="spellStart"/>
      <w:r>
        <w:rPr>
          <w:rFonts w:ascii="Times New Roman" w:eastAsia="Times New Roman" w:hAnsi="Times New Roman" w:cs="Times New Roman"/>
          <w:color w:val="000000" w:themeColor="text1"/>
          <w:sz w:val="24"/>
          <w:szCs w:val="24"/>
        </w:rPr>
        <w:t>Dutsi</w:t>
      </w:r>
      <w:proofErr w:type="spellEnd"/>
      <w:r>
        <w:rPr>
          <w:rFonts w:ascii="Times New Roman" w:eastAsia="Times New Roman" w:hAnsi="Times New Roman" w:cs="Times New Roman"/>
          <w:color w:val="000000" w:themeColor="text1"/>
          <w:sz w:val="24"/>
          <w:szCs w:val="24"/>
        </w:rPr>
        <w:t xml:space="preserve">, Mani, and </w:t>
      </w:r>
      <w:proofErr w:type="spellStart"/>
      <w:r>
        <w:rPr>
          <w:rFonts w:ascii="Times New Roman" w:eastAsia="Times New Roman" w:hAnsi="Times New Roman" w:cs="Times New Roman"/>
          <w:color w:val="000000" w:themeColor="text1"/>
          <w:sz w:val="24"/>
          <w:szCs w:val="24"/>
        </w:rPr>
        <w:t>Mashi</w:t>
      </w:r>
      <w:proofErr w:type="spellEnd"/>
      <w:r>
        <w:rPr>
          <w:rFonts w:ascii="Times New Roman" w:eastAsia="Times New Roman" w:hAnsi="Times New Roman" w:cs="Times New Roman"/>
          <w:color w:val="000000" w:themeColor="text1"/>
          <w:sz w:val="24"/>
          <w:szCs w:val="24"/>
        </w:rPr>
        <w:t xml:space="preserve"> Local Government Areas (LGAs) of Katsina State (Figure 1). These areas are characterized by a diverse array of plant species commonly browsed by camels. To observe feeding behavior, camels were accompanied to their grazing sites with the assistance of local pastoralists. Direct observations were made to systematically record their foraging patterns and plant species selection.</w:t>
      </w:r>
    </w:p>
    <w:p w14:paraId="56009C45" w14:textId="77777777" w:rsidR="00057A47" w:rsidRDefault="00DE0EBF">
      <w:pPr>
        <w:shd w:val="clear" w:color="auto" w:fill="FFFFFF"/>
        <w:autoSpaceDE w:val="0"/>
        <w:autoSpaceDN w:val="0"/>
        <w:adjustRightInd w:val="0"/>
        <w:spacing w:after="0" w:line="480" w:lineRule="auto"/>
        <w:ind w:left="720" w:hanging="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Description of the study area</w:t>
      </w:r>
    </w:p>
    <w:p w14:paraId="7077E273" w14:textId="77777777" w:rsidR="00057A47" w:rsidRDefault="00DE0E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study was conducted in Katsina State, located in northwestern Nigeria. Katsina State was carved out of the former Kaduna State in 1987. The three selected Local Government Areas (LGAs)—</w:t>
      </w:r>
      <w:proofErr w:type="spellStart"/>
      <w:r>
        <w:rPr>
          <w:rFonts w:ascii="Times New Roman" w:eastAsia="Times New Roman" w:hAnsi="Times New Roman" w:cs="Times New Roman"/>
          <w:color w:val="000000" w:themeColor="text1"/>
          <w:sz w:val="24"/>
          <w:szCs w:val="24"/>
        </w:rPr>
        <w:t>Dutsi</w:t>
      </w:r>
      <w:proofErr w:type="spellEnd"/>
      <w:r>
        <w:rPr>
          <w:rFonts w:ascii="Times New Roman" w:eastAsia="Times New Roman" w:hAnsi="Times New Roman" w:cs="Times New Roman"/>
          <w:color w:val="000000" w:themeColor="text1"/>
          <w:sz w:val="24"/>
          <w:szCs w:val="24"/>
        </w:rPr>
        <w:t xml:space="preserve">, Mani, and </w:t>
      </w:r>
      <w:proofErr w:type="spellStart"/>
      <w:r>
        <w:rPr>
          <w:rFonts w:ascii="Times New Roman" w:eastAsia="Times New Roman" w:hAnsi="Times New Roman" w:cs="Times New Roman"/>
          <w:color w:val="000000" w:themeColor="text1"/>
          <w:sz w:val="24"/>
          <w:szCs w:val="24"/>
        </w:rPr>
        <w:t>Mashi</w:t>
      </w:r>
      <w:proofErr w:type="spellEnd"/>
      <w:r>
        <w:rPr>
          <w:rFonts w:ascii="Times New Roman" w:eastAsia="Times New Roman" w:hAnsi="Times New Roman" w:cs="Times New Roman"/>
          <w:color w:val="000000" w:themeColor="text1"/>
          <w:sz w:val="24"/>
          <w:szCs w:val="24"/>
        </w:rPr>
        <w:t xml:space="preserve">—are contiguous and collectively cover an estimated land area of 49,895 square kilometers. Notably, </w:t>
      </w:r>
      <w:proofErr w:type="spellStart"/>
      <w:r>
        <w:rPr>
          <w:rFonts w:ascii="Times New Roman" w:eastAsia="Times New Roman" w:hAnsi="Times New Roman" w:cs="Times New Roman"/>
          <w:color w:val="000000" w:themeColor="text1"/>
          <w:sz w:val="24"/>
          <w:szCs w:val="24"/>
        </w:rPr>
        <w:t>Mashi</w:t>
      </w:r>
      <w:proofErr w:type="spellEnd"/>
      <w:r>
        <w:rPr>
          <w:rFonts w:ascii="Times New Roman" w:eastAsia="Times New Roman" w:hAnsi="Times New Roman" w:cs="Times New Roman"/>
          <w:color w:val="000000" w:themeColor="text1"/>
          <w:sz w:val="24"/>
          <w:szCs w:val="24"/>
        </w:rPr>
        <w:t xml:space="preserve"> LGA shares a northern boundary with the Republic of Niger.</w:t>
      </w:r>
    </w:p>
    <w:p w14:paraId="42373862" w14:textId="77777777" w:rsidR="00057A47" w:rsidRDefault="00DE0E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According to the 2006 National Population Census, Katsina State had a population of 5,792,578 (NPC, 2006). The northern part of the state experiences predominantly hot and dry climatic conditions for most of the year. The hottest months are typically from March to May, with temperatures ranging between 23°C and 42°C. Annual rainfall ranges from 700 mm to 1,000 mm, with the rainy season usually occurring between June and September (KTARDA, 2001).</w:t>
      </w:r>
    </w:p>
    <w:p w14:paraId="5B7AE2F0" w14:textId="77777777" w:rsidR="00057A47" w:rsidRDefault="00DE0EB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The region supports various types of livestock, including cattle, camels, sheep, and goats. The vegetation consists of a mix of annual, biennial, and perennial plant species, providing a diverse forage base for grazing and browsing animals.</w:t>
      </w:r>
    </w:p>
    <w:bookmarkStart w:id="0" w:name="_MON_1807014957"/>
    <w:bookmarkEnd w:id="0"/>
    <w:p w14:paraId="1460FB24" w14:textId="77777777" w:rsidR="00057A47" w:rsidRDefault="00DE0EB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w:dxaOrig="9360" w:dyaOrig="5758" w14:anchorId="41806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in" o:ole="">
            <v:imagedata r:id="rId7" o:title=""/>
          </v:shape>
          <o:OLEObject Type="Embed" ProgID="Word.Document.12" ShapeID="_x0000_i1025" DrawAspect="Content" ObjectID="_1814619139" r:id="rId8">
            <o:FieldCodes>\s</o:FieldCodes>
          </o:OLEObject>
        </w:object>
      </w:r>
      <w:r>
        <w:rPr>
          <w:rFonts w:ascii="Times New Roman" w:hAnsi="Times New Roman" w:cs="Times New Roman"/>
          <w:b/>
          <w:color w:val="000000" w:themeColor="text1"/>
          <w:sz w:val="24"/>
          <w:szCs w:val="24"/>
        </w:rPr>
        <w:t>The inventory of the plant species</w:t>
      </w:r>
    </w:p>
    <w:p w14:paraId="678F4168" w14:textId="77777777" w:rsidR="00057A47" w:rsidRDefault="00DE0EBF">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Camels were followed to the grazing areas. A total of one hundred and nine (109) camels constituted the herd used for the study. There were 52 adults and 57 calves. Males and females were 31 and 78 respectively. A careful monitoring was performed to identify the browse plant species selected by the camels. Names of the plants species selected and frequency of bite by the camels were observed and recorded. </w:t>
      </w:r>
      <w:r>
        <w:rPr>
          <w:rFonts w:ascii="Times New Roman" w:hAnsi="Times New Roman" w:cs="Times New Roman"/>
          <w:sz w:val="24"/>
          <w:szCs w:val="24"/>
        </w:rPr>
        <w:t>The selected plant species were ranked and ranked on a scale of 1–5 as shown in Table 1. The ranking was based on the frequency of bite which indicated how camels cherished and adequately utilized the browses. The local guides used in the study were trained on the technicalities of the research procedures. The study was conducted across the three seasons of the year – wet season (June–October), cold dry season (November–February) and hot dry season (March–May) respectively.</w:t>
      </w:r>
    </w:p>
    <w:p w14:paraId="7DCD2EDC" w14:textId="77777777" w:rsidR="00057A47" w:rsidRDefault="00DE0EBF">
      <w:pPr>
        <w:shd w:val="clear" w:color="auto" w:fill="FFFFFF"/>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Table 1: Ranking method</w:t>
      </w:r>
    </w:p>
    <w:tbl>
      <w:tblPr>
        <w:tblStyle w:val="TableGrid"/>
        <w:tblW w:w="0" w:type="auto"/>
        <w:tblLook w:val="04A0" w:firstRow="1" w:lastRow="0" w:firstColumn="1" w:lastColumn="0" w:noHBand="0" w:noVBand="1"/>
      </w:tblPr>
      <w:tblGrid>
        <w:gridCol w:w="6262"/>
        <w:gridCol w:w="3098"/>
      </w:tblGrid>
      <w:tr w:rsidR="00057A47" w14:paraId="3B55BF3E" w14:textId="77777777">
        <w:tc>
          <w:tcPr>
            <w:tcW w:w="6408" w:type="dxa"/>
            <w:tcBorders>
              <w:left w:val="nil"/>
              <w:bottom w:val="single" w:sz="4" w:space="0" w:color="000000" w:themeColor="text1"/>
              <w:right w:val="nil"/>
            </w:tcBorders>
          </w:tcPr>
          <w:p w14:paraId="438BA655" w14:textId="77777777" w:rsidR="00057A47" w:rsidRDefault="00DE0EBF">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Preferences</w:t>
            </w:r>
          </w:p>
        </w:tc>
        <w:tc>
          <w:tcPr>
            <w:tcW w:w="3168" w:type="dxa"/>
            <w:tcBorders>
              <w:left w:val="nil"/>
              <w:bottom w:val="single" w:sz="4" w:space="0" w:color="000000" w:themeColor="text1"/>
              <w:right w:val="nil"/>
            </w:tcBorders>
          </w:tcPr>
          <w:p w14:paraId="5F78E0D2" w14:textId="77777777" w:rsidR="00057A47" w:rsidRDefault="00DE0EBF">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Scale</w:t>
            </w:r>
          </w:p>
        </w:tc>
      </w:tr>
      <w:tr w:rsidR="00057A47" w14:paraId="106151BB" w14:textId="77777777">
        <w:tc>
          <w:tcPr>
            <w:tcW w:w="6408" w:type="dxa"/>
            <w:tcBorders>
              <w:left w:val="nil"/>
              <w:bottom w:val="nil"/>
              <w:right w:val="nil"/>
            </w:tcBorders>
          </w:tcPr>
          <w:p w14:paraId="63967707" w14:textId="77777777" w:rsidR="00057A47" w:rsidRDefault="00DE0EB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Most preferred</w:t>
            </w:r>
          </w:p>
        </w:tc>
        <w:tc>
          <w:tcPr>
            <w:tcW w:w="3168" w:type="dxa"/>
            <w:tcBorders>
              <w:left w:val="nil"/>
              <w:bottom w:val="nil"/>
              <w:right w:val="nil"/>
            </w:tcBorders>
          </w:tcPr>
          <w:p w14:paraId="1E6128A7" w14:textId="77777777" w:rsidR="00057A47" w:rsidRDefault="00DE0EB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p>
        </w:tc>
      </w:tr>
      <w:tr w:rsidR="00057A47" w14:paraId="12409881" w14:textId="77777777">
        <w:tc>
          <w:tcPr>
            <w:tcW w:w="6408" w:type="dxa"/>
            <w:tcBorders>
              <w:top w:val="nil"/>
              <w:left w:val="nil"/>
              <w:bottom w:val="nil"/>
              <w:right w:val="nil"/>
            </w:tcBorders>
          </w:tcPr>
          <w:p w14:paraId="00893C38" w14:textId="77777777" w:rsidR="00057A47" w:rsidRDefault="00DE0EB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Preferred </w:t>
            </w:r>
          </w:p>
        </w:tc>
        <w:tc>
          <w:tcPr>
            <w:tcW w:w="3168" w:type="dxa"/>
            <w:tcBorders>
              <w:top w:val="nil"/>
              <w:left w:val="nil"/>
              <w:bottom w:val="nil"/>
              <w:right w:val="nil"/>
            </w:tcBorders>
          </w:tcPr>
          <w:p w14:paraId="2BD7D62F" w14:textId="77777777" w:rsidR="00057A47" w:rsidRDefault="00DE0EB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p>
        </w:tc>
      </w:tr>
      <w:tr w:rsidR="00057A47" w14:paraId="445E2C2A" w14:textId="77777777">
        <w:tc>
          <w:tcPr>
            <w:tcW w:w="6408" w:type="dxa"/>
            <w:tcBorders>
              <w:top w:val="nil"/>
              <w:left w:val="nil"/>
              <w:bottom w:val="nil"/>
              <w:right w:val="nil"/>
            </w:tcBorders>
          </w:tcPr>
          <w:p w14:paraId="53273A28" w14:textId="77777777" w:rsidR="00057A47" w:rsidRDefault="00DE0EB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Fairly preferred</w:t>
            </w:r>
          </w:p>
        </w:tc>
        <w:tc>
          <w:tcPr>
            <w:tcW w:w="3168" w:type="dxa"/>
            <w:tcBorders>
              <w:top w:val="nil"/>
              <w:left w:val="nil"/>
              <w:bottom w:val="nil"/>
              <w:right w:val="nil"/>
            </w:tcBorders>
          </w:tcPr>
          <w:p w14:paraId="22EEF5F3" w14:textId="77777777" w:rsidR="00057A47" w:rsidRDefault="00DE0EB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rd</w:t>
            </w:r>
          </w:p>
        </w:tc>
      </w:tr>
      <w:tr w:rsidR="00057A47" w14:paraId="6779B1AA" w14:textId="77777777">
        <w:tc>
          <w:tcPr>
            <w:tcW w:w="6408" w:type="dxa"/>
            <w:tcBorders>
              <w:top w:val="nil"/>
              <w:left w:val="nil"/>
              <w:bottom w:val="nil"/>
              <w:right w:val="nil"/>
            </w:tcBorders>
          </w:tcPr>
          <w:p w14:paraId="6BD12CA2" w14:textId="77777777" w:rsidR="00057A47" w:rsidRDefault="00DE0EB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Rarely preferred</w:t>
            </w:r>
          </w:p>
        </w:tc>
        <w:tc>
          <w:tcPr>
            <w:tcW w:w="3168" w:type="dxa"/>
            <w:tcBorders>
              <w:top w:val="nil"/>
              <w:left w:val="nil"/>
              <w:bottom w:val="nil"/>
              <w:right w:val="nil"/>
            </w:tcBorders>
          </w:tcPr>
          <w:p w14:paraId="52AA39D6" w14:textId="77777777" w:rsidR="00057A47" w:rsidRDefault="00DE0EB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p>
        </w:tc>
      </w:tr>
      <w:tr w:rsidR="00057A47" w14:paraId="27C834BE" w14:textId="77777777">
        <w:tc>
          <w:tcPr>
            <w:tcW w:w="6408" w:type="dxa"/>
            <w:tcBorders>
              <w:top w:val="nil"/>
              <w:left w:val="nil"/>
              <w:right w:val="nil"/>
            </w:tcBorders>
          </w:tcPr>
          <w:p w14:paraId="42A1A851" w14:textId="77777777" w:rsidR="00057A47" w:rsidRDefault="00DE0EB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Poorly preferred</w:t>
            </w:r>
          </w:p>
        </w:tc>
        <w:tc>
          <w:tcPr>
            <w:tcW w:w="3168" w:type="dxa"/>
            <w:tcBorders>
              <w:top w:val="nil"/>
              <w:left w:val="nil"/>
              <w:right w:val="nil"/>
            </w:tcBorders>
          </w:tcPr>
          <w:p w14:paraId="4EC2F1EF" w14:textId="77777777" w:rsidR="00057A47" w:rsidRDefault="00DE0EB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th</w:t>
            </w:r>
          </w:p>
        </w:tc>
      </w:tr>
    </w:tbl>
    <w:p w14:paraId="469C2B79" w14:textId="77777777" w:rsidR="00057A47" w:rsidRDefault="00DE0EBF">
      <w:pPr>
        <w:rPr>
          <w:rFonts w:ascii="Times New Roman" w:hAnsi="Times New Roman" w:cs="Times New Roman"/>
          <w:b/>
          <w:sz w:val="24"/>
          <w:szCs w:val="24"/>
        </w:rPr>
      </w:pPr>
      <w:r>
        <w:rPr>
          <w:rFonts w:ascii="Times New Roman" w:hAnsi="Times New Roman" w:cs="Times New Roman"/>
          <w:b/>
          <w:sz w:val="24"/>
          <w:szCs w:val="24"/>
        </w:rPr>
        <w:t>Source: Field work, 2015</w:t>
      </w:r>
    </w:p>
    <w:p w14:paraId="703CA19D" w14:textId="77777777" w:rsidR="00057A47" w:rsidRDefault="00DE0EBF">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Experimental design / data analysis</w:t>
      </w:r>
    </w:p>
    <w:p w14:paraId="6110EA03" w14:textId="77777777" w:rsidR="00057A47" w:rsidRDefault="00DE0EB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data were analyzed using the Statistical Package for the Social Sciences (SPSS) with simple descriptive statistics. Differences observed across various time periods and the number of bites were recorded based on results obtained from field observations.</w:t>
      </w:r>
    </w:p>
    <w:p w14:paraId="60EE572B" w14:textId="77777777" w:rsidR="00057A47" w:rsidRDefault="00DE0EB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Results </w:t>
      </w:r>
    </w:p>
    <w:p w14:paraId="329303E8" w14:textId="77777777" w:rsidR="00057A47" w:rsidRDefault="00DE0EBF">
      <w:pPr>
        <w:spacing w:after="0"/>
        <w:jc w:val="both"/>
        <w:rPr>
          <w:rFonts w:ascii="Times New Roman" w:hAnsi="Times New Roman" w:cs="Times New Roman"/>
          <w:b/>
          <w:color w:val="000000" w:themeColor="text1"/>
          <w:sz w:val="24"/>
          <w:szCs w:val="24"/>
        </w:rPr>
      </w:pPr>
      <w:r>
        <w:rPr>
          <w:rFonts w:ascii="Times New Roman" w:hAnsi="Times New Roman" w:cs="Times New Roman"/>
          <w:b/>
          <w:sz w:val="24"/>
          <w:szCs w:val="24"/>
        </w:rPr>
        <w:t>Vegetation species utilized by camels during the three seasons (wet, cold dry and hot dry)</w:t>
      </w:r>
    </w:p>
    <w:p w14:paraId="4D09BBB7" w14:textId="77777777" w:rsidR="00057A47" w:rsidRDefault="00DE0EBF">
      <w:pPr>
        <w:spacing w:after="0"/>
        <w:jc w:val="both"/>
        <w:rPr>
          <w:rFonts w:ascii="Times New Roman" w:hAnsi="Times New Roman" w:cs="Times New Roman"/>
          <w:b/>
          <w:sz w:val="24"/>
          <w:szCs w:val="24"/>
        </w:rPr>
      </w:pPr>
      <w:r>
        <w:rPr>
          <w:rFonts w:ascii="Times New Roman" w:hAnsi="Times New Roman" w:cs="Times New Roman"/>
          <w:color w:val="000000" w:themeColor="text1"/>
          <w:sz w:val="24"/>
          <w:szCs w:val="24"/>
        </w:rPr>
        <w:t>Table 2 presented the results of inventory of common browse plant species utilized by the camels across the three seasons (wet, cold dry and hot dry) respectively. A total of seventeen (17) plant species were identified and utilized by camels were recorded. The plant species were ranked based on preferences by the camels.</w:t>
      </w:r>
    </w:p>
    <w:p w14:paraId="09732C8E" w14:textId="77777777" w:rsidR="00057A47" w:rsidRDefault="00DE0EBF">
      <w:pPr>
        <w:rPr>
          <w:rFonts w:ascii="Times New Roman" w:hAnsi="Times New Roman" w:cs="Times New Roman"/>
          <w:b/>
          <w:sz w:val="24"/>
          <w:szCs w:val="24"/>
        </w:rPr>
      </w:pPr>
      <w:r>
        <w:rPr>
          <w:rFonts w:ascii="Times New Roman" w:hAnsi="Times New Roman" w:cs="Times New Roman"/>
          <w:b/>
          <w:sz w:val="24"/>
          <w:szCs w:val="24"/>
        </w:rPr>
        <w:t>Table 2: Inventory of the plant species utilized by Camels in three seasons (wet, cold dry and hot dry) of the year</w:t>
      </w:r>
    </w:p>
    <w:tbl>
      <w:tblPr>
        <w:tblStyle w:val="TableGrid"/>
        <w:tblW w:w="0" w:type="auto"/>
        <w:tblLook w:val="04A0" w:firstRow="1" w:lastRow="0" w:firstColumn="1" w:lastColumn="0" w:noHBand="0" w:noVBand="1"/>
      </w:tblPr>
      <w:tblGrid>
        <w:gridCol w:w="2363"/>
        <w:gridCol w:w="2745"/>
        <w:gridCol w:w="2549"/>
        <w:gridCol w:w="1703"/>
      </w:tblGrid>
      <w:tr w:rsidR="00057A47" w14:paraId="312BF5DE" w14:textId="77777777">
        <w:tc>
          <w:tcPr>
            <w:tcW w:w="2394" w:type="dxa"/>
            <w:tcBorders>
              <w:top w:val="single" w:sz="4" w:space="0" w:color="000000" w:themeColor="text1"/>
              <w:left w:val="nil"/>
              <w:bottom w:val="single" w:sz="4" w:space="0" w:color="000000" w:themeColor="text1"/>
              <w:right w:val="nil"/>
            </w:tcBorders>
            <w:hideMark/>
          </w:tcPr>
          <w:p w14:paraId="22810B98" w14:textId="77777777" w:rsidR="00057A47" w:rsidRDefault="00DE0EB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Common/English Name</w:t>
            </w:r>
          </w:p>
        </w:tc>
        <w:tc>
          <w:tcPr>
            <w:tcW w:w="2844" w:type="dxa"/>
            <w:tcBorders>
              <w:top w:val="single" w:sz="4" w:space="0" w:color="000000" w:themeColor="text1"/>
              <w:left w:val="nil"/>
              <w:bottom w:val="single" w:sz="4" w:space="0" w:color="000000" w:themeColor="text1"/>
              <w:right w:val="nil"/>
            </w:tcBorders>
            <w:hideMark/>
          </w:tcPr>
          <w:p w14:paraId="4BA68F0C" w14:textId="77777777" w:rsidR="00057A47" w:rsidRDefault="00DE0EB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Scientific Names</w:t>
            </w:r>
          </w:p>
        </w:tc>
        <w:tc>
          <w:tcPr>
            <w:tcW w:w="2610" w:type="dxa"/>
            <w:tcBorders>
              <w:top w:val="single" w:sz="4" w:space="0" w:color="000000" w:themeColor="text1"/>
              <w:left w:val="nil"/>
              <w:bottom w:val="single" w:sz="4" w:space="0" w:color="000000" w:themeColor="text1"/>
              <w:right w:val="nil"/>
            </w:tcBorders>
            <w:hideMark/>
          </w:tcPr>
          <w:p w14:paraId="4FCAAE7A" w14:textId="77777777" w:rsidR="00057A47" w:rsidRDefault="00DE0EB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Family</w:t>
            </w:r>
          </w:p>
        </w:tc>
        <w:tc>
          <w:tcPr>
            <w:tcW w:w="1728" w:type="dxa"/>
            <w:tcBorders>
              <w:top w:val="single" w:sz="4" w:space="0" w:color="000000" w:themeColor="text1"/>
              <w:left w:val="nil"/>
              <w:bottom w:val="single" w:sz="4" w:space="0" w:color="000000" w:themeColor="text1"/>
              <w:right w:val="nil"/>
            </w:tcBorders>
            <w:hideMark/>
          </w:tcPr>
          <w:p w14:paraId="2D946679" w14:textId="77777777" w:rsidR="00057A47" w:rsidRDefault="00DE0EB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Ranking based on Preferences (All seasons)</w:t>
            </w:r>
          </w:p>
        </w:tc>
      </w:tr>
      <w:tr w:rsidR="00057A47" w14:paraId="62FFBBA4" w14:textId="77777777">
        <w:tc>
          <w:tcPr>
            <w:tcW w:w="2394" w:type="dxa"/>
            <w:tcBorders>
              <w:top w:val="single" w:sz="4" w:space="0" w:color="000000" w:themeColor="text1"/>
              <w:left w:val="nil"/>
              <w:bottom w:val="nil"/>
              <w:right w:val="nil"/>
            </w:tcBorders>
            <w:hideMark/>
          </w:tcPr>
          <w:p w14:paraId="7E840B2E"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Sarkakkiya</w:t>
            </w:r>
            <w:proofErr w:type="spellEnd"/>
            <w:r>
              <w:rPr>
                <w:rFonts w:ascii="Times New Roman" w:hAnsi="Times New Roman" w:cs="Times New Roman"/>
                <w:i/>
                <w:sz w:val="24"/>
                <w:szCs w:val="24"/>
              </w:rPr>
              <w:t xml:space="preserve"> </w:t>
            </w:r>
          </w:p>
        </w:tc>
        <w:tc>
          <w:tcPr>
            <w:tcW w:w="2844" w:type="dxa"/>
            <w:tcBorders>
              <w:top w:val="single" w:sz="4" w:space="0" w:color="000000" w:themeColor="text1"/>
              <w:left w:val="nil"/>
              <w:bottom w:val="nil"/>
              <w:right w:val="nil"/>
            </w:tcBorders>
            <w:hideMark/>
          </w:tcPr>
          <w:p w14:paraId="2AADD322"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p>
        </w:tc>
        <w:tc>
          <w:tcPr>
            <w:tcW w:w="2610" w:type="dxa"/>
            <w:tcBorders>
              <w:top w:val="single" w:sz="4" w:space="0" w:color="000000" w:themeColor="text1"/>
              <w:left w:val="nil"/>
              <w:bottom w:val="nil"/>
              <w:right w:val="nil"/>
            </w:tcBorders>
            <w:hideMark/>
          </w:tcPr>
          <w:p w14:paraId="698976B9"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Mimosoideae</w:t>
            </w:r>
          </w:p>
        </w:tc>
        <w:tc>
          <w:tcPr>
            <w:tcW w:w="1728" w:type="dxa"/>
            <w:tcBorders>
              <w:top w:val="single" w:sz="4" w:space="0" w:color="000000" w:themeColor="text1"/>
              <w:left w:val="nil"/>
              <w:bottom w:val="nil"/>
              <w:right w:val="nil"/>
            </w:tcBorders>
            <w:hideMark/>
          </w:tcPr>
          <w:p w14:paraId="599C79F6"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p>
        </w:tc>
      </w:tr>
      <w:tr w:rsidR="00057A47" w14:paraId="09D524CD" w14:textId="77777777">
        <w:tc>
          <w:tcPr>
            <w:tcW w:w="2394" w:type="dxa"/>
            <w:tcBorders>
              <w:top w:val="nil"/>
              <w:left w:val="nil"/>
              <w:bottom w:val="nil"/>
              <w:right w:val="nil"/>
            </w:tcBorders>
            <w:hideMark/>
          </w:tcPr>
          <w:p w14:paraId="07CE644A"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Kargo </w:t>
            </w:r>
          </w:p>
        </w:tc>
        <w:tc>
          <w:tcPr>
            <w:tcW w:w="2844" w:type="dxa"/>
            <w:tcBorders>
              <w:top w:val="nil"/>
              <w:left w:val="nil"/>
              <w:bottom w:val="nil"/>
              <w:right w:val="nil"/>
            </w:tcBorders>
            <w:hideMark/>
          </w:tcPr>
          <w:p w14:paraId="13EA18F7"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p>
        </w:tc>
        <w:tc>
          <w:tcPr>
            <w:tcW w:w="2610" w:type="dxa"/>
            <w:tcBorders>
              <w:top w:val="nil"/>
              <w:left w:val="nil"/>
              <w:bottom w:val="nil"/>
              <w:right w:val="nil"/>
            </w:tcBorders>
            <w:hideMark/>
          </w:tcPr>
          <w:p w14:paraId="16CC8A68"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Leguminosae-</w:t>
            </w:r>
            <w:proofErr w:type="spellStart"/>
            <w:r>
              <w:rPr>
                <w:rFonts w:ascii="Times New Roman" w:hAnsi="Times New Roman" w:cs="Times New Roman"/>
                <w:i/>
                <w:sz w:val="24"/>
                <w:szCs w:val="24"/>
              </w:rPr>
              <w:t>caesalpinioideae</w:t>
            </w:r>
            <w:proofErr w:type="spellEnd"/>
          </w:p>
        </w:tc>
        <w:tc>
          <w:tcPr>
            <w:tcW w:w="1728" w:type="dxa"/>
            <w:tcBorders>
              <w:top w:val="nil"/>
              <w:left w:val="nil"/>
              <w:bottom w:val="nil"/>
              <w:right w:val="nil"/>
            </w:tcBorders>
            <w:hideMark/>
          </w:tcPr>
          <w:p w14:paraId="3FE686FB"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p>
        </w:tc>
      </w:tr>
      <w:tr w:rsidR="00057A47" w14:paraId="55C0DAD7" w14:textId="77777777">
        <w:tc>
          <w:tcPr>
            <w:tcW w:w="2394" w:type="dxa"/>
            <w:tcBorders>
              <w:top w:val="nil"/>
              <w:left w:val="nil"/>
              <w:bottom w:val="nil"/>
              <w:right w:val="nil"/>
            </w:tcBorders>
            <w:hideMark/>
          </w:tcPr>
          <w:p w14:paraId="50F1893D"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Yadiya</w:t>
            </w:r>
            <w:proofErr w:type="spellEnd"/>
            <w:r>
              <w:rPr>
                <w:rFonts w:ascii="Times New Roman" w:hAnsi="Times New Roman" w:cs="Times New Roman"/>
                <w:i/>
                <w:sz w:val="24"/>
                <w:szCs w:val="24"/>
              </w:rPr>
              <w:t xml:space="preserve"> </w:t>
            </w:r>
          </w:p>
        </w:tc>
        <w:tc>
          <w:tcPr>
            <w:tcW w:w="2844" w:type="dxa"/>
            <w:tcBorders>
              <w:top w:val="nil"/>
              <w:left w:val="nil"/>
              <w:bottom w:val="nil"/>
              <w:right w:val="nil"/>
            </w:tcBorders>
            <w:hideMark/>
          </w:tcPr>
          <w:p w14:paraId="5D2ACEE9" w14:textId="77777777" w:rsidR="00057A47" w:rsidRDefault="000913F0">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Leptadenia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hastata</w:t>
            </w:r>
            <w:proofErr w:type="spellEnd"/>
          </w:p>
        </w:tc>
        <w:tc>
          <w:tcPr>
            <w:tcW w:w="2610" w:type="dxa"/>
            <w:tcBorders>
              <w:top w:val="nil"/>
              <w:left w:val="nil"/>
              <w:bottom w:val="nil"/>
              <w:right w:val="nil"/>
            </w:tcBorders>
            <w:hideMark/>
          </w:tcPr>
          <w:p w14:paraId="4E50B41C"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Asclepiadaceae </w:t>
            </w:r>
          </w:p>
        </w:tc>
        <w:tc>
          <w:tcPr>
            <w:tcW w:w="1728" w:type="dxa"/>
            <w:tcBorders>
              <w:top w:val="nil"/>
              <w:left w:val="nil"/>
              <w:bottom w:val="nil"/>
              <w:right w:val="nil"/>
            </w:tcBorders>
            <w:hideMark/>
          </w:tcPr>
          <w:p w14:paraId="091A6C7E"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rd</w:t>
            </w:r>
          </w:p>
        </w:tc>
      </w:tr>
      <w:tr w:rsidR="00057A47" w14:paraId="072A2148" w14:textId="77777777">
        <w:tc>
          <w:tcPr>
            <w:tcW w:w="2394" w:type="dxa"/>
            <w:tcBorders>
              <w:top w:val="nil"/>
              <w:left w:val="nil"/>
              <w:bottom w:val="nil"/>
              <w:right w:val="nil"/>
            </w:tcBorders>
            <w:hideMark/>
          </w:tcPr>
          <w:p w14:paraId="6298455E"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Dashi </w:t>
            </w:r>
          </w:p>
        </w:tc>
        <w:tc>
          <w:tcPr>
            <w:tcW w:w="2844" w:type="dxa"/>
            <w:tcBorders>
              <w:top w:val="nil"/>
              <w:left w:val="nil"/>
              <w:bottom w:val="nil"/>
              <w:right w:val="nil"/>
            </w:tcBorders>
            <w:hideMark/>
          </w:tcPr>
          <w:p w14:paraId="06AA0A22"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Commiphora Africana</w:t>
            </w:r>
          </w:p>
        </w:tc>
        <w:tc>
          <w:tcPr>
            <w:tcW w:w="2610" w:type="dxa"/>
            <w:tcBorders>
              <w:top w:val="nil"/>
              <w:left w:val="nil"/>
              <w:bottom w:val="nil"/>
              <w:right w:val="nil"/>
            </w:tcBorders>
            <w:hideMark/>
          </w:tcPr>
          <w:p w14:paraId="44536BCE"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Nyctaginaceae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14:paraId="4F5B932E"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p>
        </w:tc>
      </w:tr>
      <w:tr w:rsidR="00057A47" w14:paraId="27055EE0" w14:textId="77777777">
        <w:tc>
          <w:tcPr>
            <w:tcW w:w="2394" w:type="dxa"/>
            <w:tcBorders>
              <w:top w:val="nil"/>
              <w:left w:val="nil"/>
              <w:bottom w:val="nil"/>
              <w:right w:val="nil"/>
            </w:tcBorders>
            <w:hideMark/>
          </w:tcPr>
          <w:p w14:paraId="764B8B43"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Marga </w:t>
            </w:r>
          </w:p>
        </w:tc>
        <w:tc>
          <w:tcPr>
            <w:tcW w:w="2844" w:type="dxa"/>
            <w:tcBorders>
              <w:top w:val="nil"/>
              <w:left w:val="nil"/>
              <w:bottom w:val="nil"/>
              <w:right w:val="nil"/>
            </w:tcBorders>
            <w:hideMark/>
          </w:tcPr>
          <w:p w14:paraId="4B2A8DD0"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Cassia </w:t>
            </w:r>
            <w:proofErr w:type="spellStart"/>
            <w:r>
              <w:rPr>
                <w:rFonts w:ascii="Times New Roman" w:hAnsi="Times New Roman" w:cs="Times New Roman"/>
                <w:i/>
                <w:sz w:val="24"/>
                <w:szCs w:val="24"/>
              </w:rPr>
              <w:t>arereh</w:t>
            </w:r>
            <w:proofErr w:type="spellEnd"/>
          </w:p>
        </w:tc>
        <w:tc>
          <w:tcPr>
            <w:tcW w:w="2610" w:type="dxa"/>
            <w:tcBorders>
              <w:top w:val="nil"/>
              <w:left w:val="nil"/>
              <w:bottom w:val="nil"/>
              <w:right w:val="nil"/>
            </w:tcBorders>
            <w:hideMark/>
          </w:tcPr>
          <w:p w14:paraId="3A8F43CC"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Leguminosae-</w:t>
            </w:r>
            <w:proofErr w:type="spellStart"/>
            <w:r>
              <w:rPr>
                <w:rFonts w:ascii="Times New Roman" w:hAnsi="Times New Roman" w:cs="Times New Roman"/>
                <w:i/>
                <w:sz w:val="24"/>
                <w:szCs w:val="24"/>
              </w:rPr>
              <w:t>caesalpinioideae</w:t>
            </w:r>
            <w:proofErr w:type="spellEnd"/>
          </w:p>
        </w:tc>
        <w:tc>
          <w:tcPr>
            <w:tcW w:w="1728" w:type="dxa"/>
            <w:tcBorders>
              <w:top w:val="nil"/>
              <w:left w:val="nil"/>
              <w:bottom w:val="nil"/>
              <w:right w:val="nil"/>
            </w:tcBorders>
            <w:hideMark/>
          </w:tcPr>
          <w:p w14:paraId="2528BDC8"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th</w:t>
            </w:r>
          </w:p>
        </w:tc>
      </w:tr>
      <w:tr w:rsidR="00057A47" w14:paraId="2ADAB752" w14:textId="77777777">
        <w:tc>
          <w:tcPr>
            <w:tcW w:w="2394" w:type="dxa"/>
            <w:tcBorders>
              <w:top w:val="nil"/>
              <w:left w:val="nil"/>
              <w:bottom w:val="nil"/>
              <w:right w:val="nil"/>
            </w:tcBorders>
            <w:hideMark/>
          </w:tcPr>
          <w:p w14:paraId="14157A37"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Sabara </w:t>
            </w:r>
          </w:p>
        </w:tc>
        <w:tc>
          <w:tcPr>
            <w:tcW w:w="2844" w:type="dxa"/>
            <w:tcBorders>
              <w:top w:val="nil"/>
              <w:left w:val="nil"/>
              <w:bottom w:val="nil"/>
              <w:right w:val="nil"/>
            </w:tcBorders>
            <w:hideMark/>
          </w:tcPr>
          <w:p w14:paraId="16FE445C"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Gueira</w:t>
            </w:r>
            <w:proofErr w:type="spellEnd"/>
            <w:r>
              <w:rPr>
                <w:rFonts w:ascii="Times New Roman" w:hAnsi="Times New Roman" w:cs="Times New Roman"/>
                <w:i/>
                <w:sz w:val="24"/>
                <w:szCs w:val="24"/>
              </w:rPr>
              <w:t xml:space="preserve"> senegalensis</w:t>
            </w:r>
          </w:p>
        </w:tc>
        <w:tc>
          <w:tcPr>
            <w:tcW w:w="2610" w:type="dxa"/>
            <w:tcBorders>
              <w:top w:val="nil"/>
              <w:left w:val="nil"/>
              <w:bottom w:val="nil"/>
              <w:right w:val="nil"/>
            </w:tcBorders>
            <w:hideMark/>
          </w:tcPr>
          <w:p w14:paraId="33912FA0"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Capparidaceae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14:paraId="63DCDB6C"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vertAlign w:val="superscript"/>
              </w:rPr>
              <w:t>th</w:t>
            </w:r>
          </w:p>
        </w:tc>
      </w:tr>
      <w:tr w:rsidR="00057A47" w14:paraId="2FE5AE95" w14:textId="77777777">
        <w:tc>
          <w:tcPr>
            <w:tcW w:w="2394" w:type="dxa"/>
            <w:tcBorders>
              <w:top w:val="nil"/>
              <w:left w:val="nil"/>
              <w:bottom w:val="nil"/>
              <w:right w:val="nil"/>
            </w:tcBorders>
            <w:hideMark/>
          </w:tcPr>
          <w:p w14:paraId="23B78CA6"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Bagaruwa</w:t>
            </w:r>
            <w:proofErr w:type="spellEnd"/>
            <w:r>
              <w:rPr>
                <w:rFonts w:ascii="Times New Roman" w:hAnsi="Times New Roman" w:cs="Times New Roman"/>
                <w:i/>
                <w:sz w:val="24"/>
                <w:szCs w:val="24"/>
              </w:rPr>
              <w:t xml:space="preserve"> </w:t>
            </w:r>
          </w:p>
        </w:tc>
        <w:tc>
          <w:tcPr>
            <w:tcW w:w="2844" w:type="dxa"/>
            <w:tcBorders>
              <w:top w:val="nil"/>
              <w:left w:val="nil"/>
              <w:bottom w:val="nil"/>
              <w:right w:val="nil"/>
            </w:tcBorders>
            <w:hideMark/>
          </w:tcPr>
          <w:p w14:paraId="539B7733"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Acacia nilotica</w:t>
            </w:r>
          </w:p>
        </w:tc>
        <w:tc>
          <w:tcPr>
            <w:tcW w:w="2610" w:type="dxa"/>
            <w:tcBorders>
              <w:top w:val="nil"/>
              <w:left w:val="nil"/>
              <w:bottom w:val="nil"/>
              <w:right w:val="nil"/>
            </w:tcBorders>
            <w:hideMark/>
          </w:tcPr>
          <w:p w14:paraId="0E38B087"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Mimosoideae</w:t>
            </w:r>
          </w:p>
        </w:tc>
        <w:tc>
          <w:tcPr>
            <w:tcW w:w="1728" w:type="dxa"/>
            <w:tcBorders>
              <w:top w:val="nil"/>
              <w:left w:val="nil"/>
              <w:bottom w:val="nil"/>
              <w:right w:val="nil"/>
            </w:tcBorders>
            <w:hideMark/>
          </w:tcPr>
          <w:p w14:paraId="2FD8EC15"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vertAlign w:val="superscript"/>
              </w:rPr>
              <w:t>th</w:t>
            </w:r>
          </w:p>
        </w:tc>
      </w:tr>
      <w:tr w:rsidR="00057A47" w14:paraId="2991AF31" w14:textId="77777777">
        <w:tc>
          <w:tcPr>
            <w:tcW w:w="2394" w:type="dxa"/>
            <w:tcBorders>
              <w:top w:val="nil"/>
              <w:left w:val="nil"/>
              <w:bottom w:val="nil"/>
              <w:right w:val="nil"/>
            </w:tcBorders>
            <w:hideMark/>
          </w:tcPr>
          <w:p w14:paraId="19675283"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Aduwa </w:t>
            </w:r>
          </w:p>
        </w:tc>
        <w:tc>
          <w:tcPr>
            <w:tcW w:w="2844" w:type="dxa"/>
            <w:tcBorders>
              <w:top w:val="nil"/>
              <w:left w:val="nil"/>
              <w:bottom w:val="nil"/>
              <w:right w:val="nil"/>
            </w:tcBorders>
            <w:hideMark/>
          </w:tcPr>
          <w:p w14:paraId="2BD530E6"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Balanites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eagyptiaca</w:t>
            </w:r>
            <w:proofErr w:type="spellEnd"/>
          </w:p>
        </w:tc>
        <w:tc>
          <w:tcPr>
            <w:tcW w:w="2610" w:type="dxa"/>
            <w:tcBorders>
              <w:top w:val="nil"/>
              <w:left w:val="nil"/>
              <w:bottom w:val="nil"/>
              <w:right w:val="nil"/>
            </w:tcBorders>
            <w:hideMark/>
          </w:tcPr>
          <w:p w14:paraId="2CC1C212"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Balanitaceae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14:paraId="203EF034"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vertAlign w:val="superscript"/>
              </w:rPr>
              <w:t>th</w:t>
            </w:r>
          </w:p>
        </w:tc>
      </w:tr>
      <w:tr w:rsidR="00057A47" w14:paraId="53904A00" w14:textId="77777777">
        <w:tc>
          <w:tcPr>
            <w:tcW w:w="2394" w:type="dxa"/>
            <w:tcBorders>
              <w:top w:val="nil"/>
              <w:left w:val="nil"/>
              <w:bottom w:val="nil"/>
              <w:right w:val="nil"/>
            </w:tcBorders>
            <w:hideMark/>
          </w:tcPr>
          <w:p w14:paraId="54FABC66"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 xml:space="preserve">Neem </w:t>
            </w:r>
          </w:p>
        </w:tc>
        <w:tc>
          <w:tcPr>
            <w:tcW w:w="2844" w:type="dxa"/>
            <w:tcBorders>
              <w:top w:val="nil"/>
              <w:left w:val="nil"/>
              <w:bottom w:val="nil"/>
              <w:right w:val="nil"/>
            </w:tcBorders>
            <w:hideMark/>
          </w:tcPr>
          <w:p w14:paraId="321A677A"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Azadirachta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indica</w:t>
            </w:r>
            <w:proofErr w:type="spellEnd"/>
          </w:p>
        </w:tc>
        <w:tc>
          <w:tcPr>
            <w:tcW w:w="2610" w:type="dxa"/>
            <w:tcBorders>
              <w:top w:val="nil"/>
              <w:left w:val="nil"/>
              <w:bottom w:val="nil"/>
              <w:right w:val="nil"/>
            </w:tcBorders>
            <w:hideMark/>
          </w:tcPr>
          <w:p w14:paraId="3A0085AB"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Meliaceae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14:paraId="4114BC80"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vertAlign w:val="superscript"/>
              </w:rPr>
              <w:t>th</w:t>
            </w:r>
          </w:p>
        </w:tc>
      </w:tr>
      <w:tr w:rsidR="00057A47" w14:paraId="1AEBDC76" w14:textId="77777777">
        <w:tc>
          <w:tcPr>
            <w:tcW w:w="2394" w:type="dxa"/>
            <w:tcBorders>
              <w:top w:val="nil"/>
              <w:left w:val="nil"/>
              <w:bottom w:val="nil"/>
              <w:right w:val="nil"/>
            </w:tcBorders>
            <w:hideMark/>
          </w:tcPr>
          <w:p w14:paraId="6173B11F"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 xml:space="preserve">Mango </w:t>
            </w:r>
          </w:p>
        </w:tc>
        <w:tc>
          <w:tcPr>
            <w:tcW w:w="2844" w:type="dxa"/>
            <w:tcBorders>
              <w:top w:val="nil"/>
              <w:left w:val="nil"/>
              <w:bottom w:val="nil"/>
              <w:right w:val="nil"/>
            </w:tcBorders>
            <w:hideMark/>
          </w:tcPr>
          <w:p w14:paraId="2E5EEB46"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Mangifera indica</w:t>
            </w:r>
          </w:p>
        </w:tc>
        <w:tc>
          <w:tcPr>
            <w:tcW w:w="2610" w:type="dxa"/>
            <w:tcBorders>
              <w:top w:val="nil"/>
              <w:left w:val="nil"/>
              <w:bottom w:val="nil"/>
              <w:right w:val="nil"/>
            </w:tcBorders>
            <w:hideMark/>
          </w:tcPr>
          <w:p w14:paraId="0A749D52"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Anacardiaceae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14:paraId="36C411CE"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th</w:t>
            </w:r>
          </w:p>
        </w:tc>
      </w:tr>
      <w:tr w:rsidR="00057A47" w14:paraId="45DE7CAC" w14:textId="77777777">
        <w:tc>
          <w:tcPr>
            <w:tcW w:w="2394" w:type="dxa"/>
            <w:tcBorders>
              <w:top w:val="nil"/>
              <w:left w:val="nil"/>
              <w:bottom w:val="nil"/>
              <w:right w:val="nil"/>
            </w:tcBorders>
            <w:hideMark/>
          </w:tcPr>
          <w:p w14:paraId="65755F6D"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Tsatstsagi</w:t>
            </w:r>
            <w:proofErr w:type="spellEnd"/>
            <w:r>
              <w:rPr>
                <w:rFonts w:ascii="Times New Roman" w:hAnsi="Times New Roman" w:cs="Times New Roman"/>
                <w:i/>
                <w:sz w:val="24"/>
                <w:szCs w:val="24"/>
              </w:rPr>
              <w:t xml:space="preserve"> </w:t>
            </w:r>
          </w:p>
        </w:tc>
        <w:tc>
          <w:tcPr>
            <w:tcW w:w="2844" w:type="dxa"/>
            <w:tcBorders>
              <w:top w:val="nil"/>
              <w:left w:val="nil"/>
              <w:bottom w:val="nil"/>
              <w:right w:val="nil"/>
            </w:tcBorders>
            <w:hideMark/>
          </w:tcPr>
          <w:p w14:paraId="62DABA27"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Bauhinia rufescens</w:t>
            </w:r>
          </w:p>
        </w:tc>
        <w:tc>
          <w:tcPr>
            <w:tcW w:w="2610" w:type="dxa"/>
            <w:tcBorders>
              <w:top w:val="nil"/>
              <w:left w:val="nil"/>
              <w:bottom w:val="nil"/>
              <w:right w:val="nil"/>
            </w:tcBorders>
            <w:hideMark/>
          </w:tcPr>
          <w:p w14:paraId="7C245709"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Leguminosae </w:t>
            </w:r>
          </w:p>
        </w:tc>
        <w:tc>
          <w:tcPr>
            <w:tcW w:w="1728" w:type="dxa"/>
            <w:tcBorders>
              <w:top w:val="nil"/>
              <w:left w:val="nil"/>
              <w:bottom w:val="nil"/>
              <w:right w:val="nil"/>
            </w:tcBorders>
            <w:hideMark/>
          </w:tcPr>
          <w:p w14:paraId="192BF18D"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vertAlign w:val="superscript"/>
              </w:rPr>
              <w:t>th</w:t>
            </w:r>
          </w:p>
        </w:tc>
      </w:tr>
      <w:tr w:rsidR="00057A47" w14:paraId="0673F21E" w14:textId="77777777">
        <w:tc>
          <w:tcPr>
            <w:tcW w:w="2394" w:type="dxa"/>
            <w:tcBorders>
              <w:top w:val="nil"/>
              <w:left w:val="nil"/>
              <w:bottom w:val="nil"/>
              <w:right w:val="nil"/>
            </w:tcBorders>
            <w:hideMark/>
          </w:tcPr>
          <w:p w14:paraId="0361B325"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Dundu </w:t>
            </w:r>
          </w:p>
        </w:tc>
        <w:tc>
          <w:tcPr>
            <w:tcW w:w="2844" w:type="dxa"/>
            <w:tcBorders>
              <w:top w:val="nil"/>
              <w:left w:val="nil"/>
              <w:bottom w:val="nil"/>
              <w:right w:val="nil"/>
            </w:tcBorders>
            <w:hideMark/>
          </w:tcPr>
          <w:p w14:paraId="5622520E"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p>
        </w:tc>
        <w:tc>
          <w:tcPr>
            <w:tcW w:w="2610" w:type="dxa"/>
            <w:tcBorders>
              <w:top w:val="nil"/>
              <w:left w:val="nil"/>
              <w:bottom w:val="nil"/>
              <w:right w:val="nil"/>
            </w:tcBorders>
            <w:hideMark/>
          </w:tcPr>
          <w:p w14:paraId="7DB2C517"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Fabaceae </w:t>
            </w:r>
          </w:p>
        </w:tc>
        <w:tc>
          <w:tcPr>
            <w:tcW w:w="1728" w:type="dxa"/>
            <w:tcBorders>
              <w:top w:val="nil"/>
              <w:left w:val="nil"/>
              <w:bottom w:val="nil"/>
              <w:right w:val="nil"/>
            </w:tcBorders>
            <w:hideMark/>
          </w:tcPr>
          <w:p w14:paraId="4E3FF3AC"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vertAlign w:val="superscript"/>
              </w:rPr>
              <w:t>th</w:t>
            </w:r>
          </w:p>
        </w:tc>
      </w:tr>
      <w:tr w:rsidR="00057A47" w14:paraId="7B79B372" w14:textId="77777777">
        <w:tc>
          <w:tcPr>
            <w:tcW w:w="2394" w:type="dxa"/>
            <w:tcBorders>
              <w:top w:val="nil"/>
              <w:left w:val="nil"/>
              <w:bottom w:val="nil"/>
              <w:right w:val="nil"/>
            </w:tcBorders>
            <w:hideMark/>
          </w:tcPr>
          <w:p w14:paraId="291C1A34"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Magarya</w:t>
            </w:r>
            <w:proofErr w:type="spellEnd"/>
            <w:r>
              <w:rPr>
                <w:rFonts w:ascii="Times New Roman" w:hAnsi="Times New Roman" w:cs="Times New Roman"/>
                <w:i/>
                <w:sz w:val="24"/>
                <w:szCs w:val="24"/>
              </w:rPr>
              <w:t xml:space="preserve"> </w:t>
            </w:r>
          </w:p>
        </w:tc>
        <w:tc>
          <w:tcPr>
            <w:tcW w:w="2844" w:type="dxa"/>
            <w:tcBorders>
              <w:top w:val="nil"/>
              <w:left w:val="nil"/>
              <w:bottom w:val="nil"/>
              <w:right w:val="nil"/>
            </w:tcBorders>
            <w:hideMark/>
          </w:tcPr>
          <w:p w14:paraId="3626044C"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Ziziphus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mauritianus</w:t>
            </w:r>
            <w:proofErr w:type="spellEnd"/>
          </w:p>
        </w:tc>
        <w:tc>
          <w:tcPr>
            <w:tcW w:w="2610" w:type="dxa"/>
            <w:tcBorders>
              <w:top w:val="nil"/>
              <w:left w:val="nil"/>
              <w:bottom w:val="nil"/>
              <w:right w:val="nil"/>
            </w:tcBorders>
            <w:hideMark/>
          </w:tcPr>
          <w:p w14:paraId="6B7FB56B"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Ramnaceae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14:paraId="1D5FB399"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vertAlign w:val="superscript"/>
              </w:rPr>
              <w:t>th</w:t>
            </w:r>
          </w:p>
        </w:tc>
      </w:tr>
      <w:tr w:rsidR="00057A47" w14:paraId="10E9E927" w14:textId="77777777">
        <w:tc>
          <w:tcPr>
            <w:tcW w:w="2394" w:type="dxa"/>
            <w:tcBorders>
              <w:top w:val="nil"/>
              <w:left w:val="nil"/>
              <w:bottom w:val="nil"/>
              <w:right w:val="nil"/>
            </w:tcBorders>
            <w:hideMark/>
          </w:tcPr>
          <w:p w14:paraId="06E60578"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Baure</w:t>
            </w:r>
            <w:proofErr w:type="spellEnd"/>
            <w:r>
              <w:rPr>
                <w:rFonts w:ascii="Times New Roman" w:hAnsi="Times New Roman" w:cs="Times New Roman"/>
                <w:i/>
                <w:sz w:val="24"/>
                <w:szCs w:val="24"/>
              </w:rPr>
              <w:t xml:space="preserve"> </w:t>
            </w:r>
          </w:p>
        </w:tc>
        <w:tc>
          <w:tcPr>
            <w:tcW w:w="2844" w:type="dxa"/>
            <w:tcBorders>
              <w:top w:val="nil"/>
              <w:left w:val="nil"/>
              <w:bottom w:val="nil"/>
              <w:right w:val="nil"/>
            </w:tcBorders>
            <w:hideMark/>
          </w:tcPr>
          <w:p w14:paraId="416C732F"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Ficus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sycomorous</w:t>
            </w:r>
            <w:proofErr w:type="spellEnd"/>
          </w:p>
        </w:tc>
        <w:tc>
          <w:tcPr>
            <w:tcW w:w="2610" w:type="dxa"/>
            <w:tcBorders>
              <w:top w:val="nil"/>
              <w:left w:val="nil"/>
              <w:bottom w:val="nil"/>
              <w:right w:val="nil"/>
            </w:tcBorders>
            <w:hideMark/>
          </w:tcPr>
          <w:p w14:paraId="788B9A74"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Sycomoroceae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14:paraId="1EB13FD1"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vertAlign w:val="superscript"/>
              </w:rPr>
              <w:t>th</w:t>
            </w:r>
          </w:p>
        </w:tc>
      </w:tr>
      <w:tr w:rsidR="00057A47" w14:paraId="2BDAC751" w14:textId="77777777">
        <w:tc>
          <w:tcPr>
            <w:tcW w:w="2394" w:type="dxa"/>
            <w:tcBorders>
              <w:top w:val="nil"/>
              <w:left w:val="nil"/>
              <w:bottom w:val="nil"/>
              <w:right w:val="nil"/>
            </w:tcBorders>
            <w:hideMark/>
          </w:tcPr>
          <w:p w14:paraId="78A247CB"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Dinya </w:t>
            </w:r>
          </w:p>
        </w:tc>
        <w:tc>
          <w:tcPr>
            <w:tcW w:w="2844" w:type="dxa"/>
            <w:tcBorders>
              <w:top w:val="nil"/>
              <w:left w:val="nil"/>
              <w:bottom w:val="nil"/>
              <w:right w:val="nil"/>
            </w:tcBorders>
            <w:hideMark/>
          </w:tcPr>
          <w:p w14:paraId="04A933A8"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Vitex </w:t>
            </w:r>
            <w:proofErr w:type="spellStart"/>
            <w:r>
              <w:rPr>
                <w:rFonts w:ascii="Times New Roman" w:hAnsi="Times New Roman" w:cs="Times New Roman"/>
                <w:i/>
                <w:sz w:val="24"/>
                <w:szCs w:val="24"/>
              </w:rPr>
              <w:t>doniana</w:t>
            </w:r>
            <w:proofErr w:type="spellEnd"/>
          </w:p>
        </w:tc>
        <w:tc>
          <w:tcPr>
            <w:tcW w:w="2610" w:type="dxa"/>
            <w:tcBorders>
              <w:top w:val="nil"/>
              <w:left w:val="nil"/>
              <w:bottom w:val="nil"/>
              <w:right w:val="nil"/>
            </w:tcBorders>
            <w:hideMark/>
          </w:tcPr>
          <w:p w14:paraId="6A2F5FB6"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Lamiaceae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14:paraId="3677C559"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vertAlign w:val="superscript"/>
              </w:rPr>
              <w:t>th</w:t>
            </w:r>
          </w:p>
        </w:tc>
      </w:tr>
      <w:tr w:rsidR="00057A47" w14:paraId="48D9015D" w14:textId="77777777">
        <w:tc>
          <w:tcPr>
            <w:tcW w:w="2394" w:type="dxa"/>
            <w:tcBorders>
              <w:top w:val="nil"/>
              <w:left w:val="nil"/>
              <w:bottom w:val="nil"/>
              <w:right w:val="nil"/>
            </w:tcBorders>
            <w:hideMark/>
          </w:tcPr>
          <w:p w14:paraId="031D3C0E"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Geza </w:t>
            </w:r>
          </w:p>
        </w:tc>
        <w:tc>
          <w:tcPr>
            <w:tcW w:w="2844" w:type="dxa"/>
            <w:tcBorders>
              <w:top w:val="nil"/>
              <w:left w:val="nil"/>
              <w:bottom w:val="nil"/>
              <w:right w:val="nil"/>
            </w:tcBorders>
            <w:hideMark/>
          </w:tcPr>
          <w:p w14:paraId="13959F75"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Phyllanthus </w:t>
            </w:r>
            <w:proofErr w:type="spellStart"/>
            <w:r>
              <w:rPr>
                <w:rFonts w:ascii="Times New Roman" w:hAnsi="Times New Roman" w:cs="Times New Roman"/>
                <w:i/>
                <w:sz w:val="24"/>
                <w:szCs w:val="24"/>
              </w:rPr>
              <w:t>pentandrus</w:t>
            </w:r>
            <w:proofErr w:type="spellEnd"/>
          </w:p>
        </w:tc>
        <w:tc>
          <w:tcPr>
            <w:tcW w:w="2610" w:type="dxa"/>
            <w:tcBorders>
              <w:top w:val="nil"/>
              <w:left w:val="nil"/>
              <w:bottom w:val="nil"/>
              <w:right w:val="nil"/>
            </w:tcBorders>
            <w:hideMark/>
          </w:tcPr>
          <w:p w14:paraId="6E131216"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Euphorbiaceae</w:t>
            </w:r>
            <w:proofErr w:type="spellEnd"/>
          </w:p>
        </w:tc>
        <w:tc>
          <w:tcPr>
            <w:tcW w:w="1728" w:type="dxa"/>
            <w:tcBorders>
              <w:top w:val="nil"/>
              <w:left w:val="nil"/>
              <w:bottom w:val="nil"/>
              <w:right w:val="nil"/>
            </w:tcBorders>
            <w:hideMark/>
          </w:tcPr>
          <w:p w14:paraId="6CA9CAE1" w14:textId="77777777" w:rsidR="00057A47" w:rsidRDefault="00DE0EBF" w:rsidP="000913F0">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vertAlign w:val="superscript"/>
              </w:rPr>
              <w:t>th</w:t>
            </w:r>
          </w:p>
        </w:tc>
      </w:tr>
      <w:tr w:rsidR="00057A47" w14:paraId="53CF132C" w14:textId="77777777">
        <w:tc>
          <w:tcPr>
            <w:tcW w:w="2394" w:type="dxa"/>
            <w:tcBorders>
              <w:top w:val="nil"/>
              <w:left w:val="nil"/>
              <w:bottom w:val="single" w:sz="4" w:space="0" w:color="000000" w:themeColor="text1"/>
              <w:right w:val="nil"/>
            </w:tcBorders>
            <w:hideMark/>
          </w:tcPr>
          <w:p w14:paraId="48162EB7" w14:textId="77777777" w:rsidR="00057A47" w:rsidRDefault="00DE0EBF">
            <w:pPr>
              <w:rPr>
                <w:rFonts w:ascii="Times New Roman" w:hAnsi="Times New Roman" w:cs="Times New Roman"/>
                <w:i/>
                <w:sz w:val="24"/>
                <w:szCs w:val="24"/>
              </w:rPr>
            </w:pPr>
            <w:r>
              <w:rPr>
                <w:rFonts w:ascii="Times New Roman" w:hAnsi="Times New Roman" w:cs="Times New Roman"/>
                <w:i/>
                <w:sz w:val="24"/>
                <w:szCs w:val="24"/>
              </w:rPr>
              <w:t xml:space="preserve">Marke </w:t>
            </w:r>
          </w:p>
        </w:tc>
        <w:tc>
          <w:tcPr>
            <w:tcW w:w="2844" w:type="dxa"/>
            <w:tcBorders>
              <w:top w:val="nil"/>
              <w:left w:val="nil"/>
              <w:bottom w:val="single" w:sz="4" w:space="0" w:color="000000" w:themeColor="text1"/>
              <w:right w:val="nil"/>
            </w:tcBorders>
            <w:hideMark/>
          </w:tcPr>
          <w:p w14:paraId="160B0BD5" w14:textId="77777777" w:rsidR="00057A47" w:rsidRDefault="00DE0EBF">
            <w:pPr>
              <w:rPr>
                <w:rFonts w:ascii="Times New Roman" w:hAnsi="Times New Roman" w:cs="Times New Roman"/>
                <w:i/>
                <w:sz w:val="24"/>
                <w:szCs w:val="24"/>
              </w:rPr>
            </w:pPr>
            <w:proofErr w:type="spellStart"/>
            <w:r>
              <w:rPr>
                <w:rFonts w:ascii="Times New Roman" w:hAnsi="Times New Roman" w:cs="Times New Roman"/>
                <w:i/>
                <w:sz w:val="24"/>
                <w:szCs w:val="24"/>
              </w:rPr>
              <w:t>Anogeissus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leocarpa</w:t>
            </w:r>
            <w:proofErr w:type="spellEnd"/>
          </w:p>
        </w:tc>
        <w:tc>
          <w:tcPr>
            <w:tcW w:w="2610" w:type="dxa"/>
            <w:tcBorders>
              <w:top w:val="nil"/>
              <w:left w:val="nil"/>
              <w:bottom w:val="single" w:sz="4" w:space="0" w:color="000000" w:themeColor="text1"/>
              <w:right w:val="nil"/>
            </w:tcBorders>
            <w:hideMark/>
          </w:tcPr>
          <w:p w14:paraId="40D1ACB1" w14:textId="77777777" w:rsidR="00057A47" w:rsidRDefault="00DE0EBF">
            <w:pPr>
              <w:rPr>
                <w:rFonts w:ascii="Times New Roman" w:hAnsi="Times New Roman" w:cs="Times New Roman"/>
                <w:i/>
                <w:sz w:val="24"/>
                <w:szCs w:val="24"/>
              </w:rPr>
            </w:pPr>
            <w:proofErr w:type="spellStart"/>
            <w:r>
              <w:rPr>
                <w:rFonts w:ascii="Times New Roman" w:hAnsi="Times New Roman" w:cs="Times New Roman"/>
                <w:i/>
                <w:sz w:val="24"/>
                <w:szCs w:val="24"/>
              </w:rPr>
              <w:t>Combretaceae</w:t>
            </w:r>
            <w:proofErr w:type="spellEnd"/>
            <w:r>
              <w:rPr>
                <w:rFonts w:ascii="Times New Roman" w:hAnsi="Times New Roman" w:cs="Times New Roman"/>
                <w:i/>
                <w:sz w:val="24"/>
                <w:szCs w:val="24"/>
              </w:rPr>
              <w:t xml:space="preserve"> </w:t>
            </w:r>
          </w:p>
        </w:tc>
        <w:tc>
          <w:tcPr>
            <w:tcW w:w="1728" w:type="dxa"/>
            <w:tcBorders>
              <w:top w:val="nil"/>
              <w:left w:val="nil"/>
              <w:bottom w:val="single" w:sz="4" w:space="0" w:color="000000" w:themeColor="text1"/>
              <w:right w:val="nil"/>
            </w:tcBorders>
            <w:hideMark/>
          </w:tcPr>
          <w:p w14:paraId="46DAD2A0" w14:textId="77777777" w:rsidR="00057A47" w:rsidRDefault="00DE0EBF" w:rsidP="000913F0">
            <w:pPr>
              <w:jc w:val="cente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vertAlign w:val="superscript"/>
              </w:rPr>
              <w:t>th</w:t>
            </w:r>
          </w:p>
        </w:tc>
      </w:tr>
    </w:tbl>
    <w:p w14:paraId="4A1F7106" w14:textId="77777777" w:rsidR="00057A47" w:rsidRDefault="00DE0EBF">
      <w:pPr>
        <w:spacing w:line="240" w:lineRule="auto"/>
        <w:rPr>
          <w:rFonts w:ascii="Times New Roman" w:hAnsi="Times New Roman" w:cs="Times New Roman"/>
          <w:bCs/>
          <w:sz w:val="24"/>
          <w:szCs w:val="24"/>
        </w:rPr>
      </w:pPr>
      <w:r>
        <w:rPr>
          <w:rFonts w:ascii="Times New Roman" w:hAnsi="Times New Roman" w:cs="Times New Roman"/>
          <w:bCs/>
          <w:sz w:val="24"/>
          <w:szCs w:val="24"/>
        </w:rPr>
        <w:t>Source: Field work, 2015</w:t>
      </w:r>
    </w:p>
    <w:p w14:paraId="333FDE8E" w14:textId="77777777" w:rsidR="00057A47" w:rsidRDefault="00DE0EBF">
      <w:pPr>
        <w:spacing w:after="0"/>
        <w:rPr>
          <w:rFonts w:ascii="Times New Roman" w:hAnsi="Times New Roman" w:cs="Times New Roman"/>
          <w:b/>
          <w:sz w:val="24"/>
          <w:szCs w:val="24"/>
        </w:rPr>
      </w:pPr>
      <w:r>
        <w:rPr>
          <w:rFonts w:ascii="Times New Roman" w:hAnsi="Times New Roman" w:cs="Times New Roman"/>
          <w:b/>
          <w:sz w:val="24"/>
          <w:szCs w:val="24"/>
        </w:rPr>
        <w:t>Time taken for a bite during browsing by camels in wet season</w:t>
      </w:r>
    </w:p>
    <w:p w14:paraId="3449AC3A" w14:textId="77777777" w:rsidR="00057A47" w:rsidRDefault="00DE0EBF">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Table 3 presented the results of time taken for a bite during browsing on plant species by camels in wet season. The longest time taken for a bite was recorded for </w:t>
      </w:r>
      <w:r>
        <w:rPr>
          <w:rFonts w:ascii="Times New Roman" w:hAnsi="Times New Roman" w:cs="Times New Roman"/>
          <w:i/>
          <w:sz w:val="24"/>
          <w:szCs w:val="24"/>
        </w:rPr>
        <w:t xml:space="preserve">Acacia </w:t>
      </w:r>
      <w:proofErr w:type="spellStart"/>
      <w:r>
        <w:rPr>
          <w:rFonts w:ascii="Times New Roman" w:hAnsi="Times New Roman" w:cs="Times New Roman"/>
          <w:i/>
          <w:sz w:val="24"/>
          <w:szCs w:val="24"/>
        </w:rPr>
        <w:t>nilotica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Bagaruwa</w:t>
      </w:r>
      <w:proofErr w:type="spellEnd"/>
      <w:r>
        <w:rPr>
          <w:rFonts w:ascii="Times New Roman" w:hAnsi="Times New Roman" w:cs="Times New Roman"/>
          <w:sz w:val="24"/>
          <w:szCs w:val="24"/>
        </w:rPr>
        <w:t xml:space="preserve">) with 3.80 seconds per bite while the shortest time of 2.33 seconds per bite was recorded for </w:t>
      </w: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Sarkakkiya</w:t>
      </w:r>
      <w:proofErr w:type="spellEnd"/>
      <w:r>
        <w:rPr>
          <w:rFonts w:ascii="Times New Roman" w:hAnsi="Times New Roman" w:cs="Times New Roman"/>
          <w:sz w:val="24"/>
          <w:szCs w:val="24"/>
        </w:rPr>
        <w:t xml:space="preserve">). This is followed by the longest mean time of 4.21 seconds per bite obtained from </w:t>
      </w:r>
      <w:r>
        <w:rPr>
          <w:rFonts w:ascii="Times New Roman" w:hAnsi="Times New Roman" w:cs="Times New Roman"/>
          <w:i/>
          <w:sz w:val="24"/>
          <w:szCs w:val="24"/>
        </w:rPr>
        <w:t xml:space="preserve">Acacia </w:t>
      </w:r>
      <w:proofErr w:type="spellStart"/>
      <w:r>
        <w:rPr>
          <w:rFonts w:ascii="Times New Roman" w:hAnsi="Times New Roman" w:cs="Times New Roman"/>
          <w:i/>
          <w:sz w:val="24"/>
          <w:szCs w:val="24"/>
        </w:rPr>
        <w:t>nilotica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Bagaruwa</w:t>
      </w:r>
      <w:proofErr w:type="spellEnd"/>
      <w:r>
        <w:rPr>
          <w:rFonts w:ascii="Times New Roman" w:hAnsi="Times New Roman" w:cs="Times New Roman"/>
          <w:sz w:val="24"/>
          <w:szCs w:val="24"/>
        </w:rPr>
        <w:t xml:space="preserve">) and the shortest mean of 2.93 seconds per bite for </w:t>
      </w: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Sarkakkiya</w:t>
      </w:r>
      <w:proofErr w:type="spellEnd"/>
      <w:r>
        <w:rPr>
          <w:rFonts w:ascii="Times New Roman" w:hAnsi="Times New Roman" w:cs="Times New Roman"/>
          <w:sz w:val="24"/>
          <w:szCs w:val="24"/>
        </w:rPr>
        <w:t>).</w:t>
      </w:r>
    </w:p>
    <w:p w14:paraId="09610138" w14:textId="77777777" w:rsidR="00057A47" w:rsidRDefault="00DE0EBF">
      <w:pPr>
        <w:rPr>
          <w:rFonts w:ascii="Times New Roman" w:hAnsi="Times New Roman" w:cs="Times New Roman"/>
          <w:b/>
          <w:sz w:val="24"/>
          <w:szCs w:val="24"/>
        </w:rPr>
      </w:pPr>
      <w:r>
        <w:rPr>
          <w:rFonts w:ascii="Times New Roman" w:hAnsi="Times New Roman" w:cs="Times New Roman"/>
          <w:b/>
          <w:sz w:val="24"/>
          <w:szCs w:val="24"/>
        </w:rPr>
        <w:t>Table 3: Time taken for a bite during browsing by Camels in wet season</w:t>
      </w:r>
    </w:p>
    <w:tbl>
      <w:tblPr>
        <w:tblStyle w:val="TableGrid"/>
        <w:tblW w:w="0" w:type="auto"/>
        <w:tblLook w:val="04A0" w:firstRow="1" w:lastRow="0" w:firstColumn="1" w:lastColumn="0" w:noHBand="0" w:noVBand="1"/>
      </w:tblPr>
      <w:tblGrid>
        <w:gridCol w:w="1515"/>
        <w:gridCol w:w="1685"/>
        <w:gridCol w:w="1515"/>
        <w:gridCol w:w="1454"/>
        <w:gridCol w:w="1575"/>
        <w:gridCol w:w="1616"/>
      </w:tblGrid>
      <w:tr w:rsidR="00057A47" w14:paraId="4D0C8F20" w14:textId="77777777">
        <w:tc>
          <w:tcPr>
            <w:tcW w:w="9576" w:type="dxa"/>
            <w:gridSpan w:val="6"/>
            <w:tcBorders>
              <w:top w:val="single" w:sz="4" w:space="0" w:color="auto"/>
              <w:left w:val="nil"/>
              <w:bottom w:val="single" w:sz="4" w:space="0" w:color="auto"/>
              <w:right w:val="nil"/>
            </w:tcBorders>
          </w:tcPr>
          <w:p w14:paraId="69787425" w14:textId="77777777" w:rsidR="00057A47" w:rsidRDefault="00DE0EBF">
            <w:pPr>
              <w:jc w:val="center"/>
              <w:rPr>
                <w:rFonts w:ascii="Times New Roman" w:hAnsi="Times New Roman" w:cs="Times New Roman"/>
                <w:sz w:val="24"/>
                <w:szCs w:val="24"/>
              </w:rPr>
            </w:pPr>
            <w:r>
              <w:rPr>
                <w:rFonts w:ascii="Times New Roman" w:hAnsi="Times New Roman" w:cs="Times New Roman"/>
                <w:sz w:val="24"/>
                <w:szCs w:val="24"/>
              </w:rPr>
              <w:t>Plant species</w:t>
            </w:r>
          </w:p>
        </w:tc>
      </w:tr>
      <w:tr w:rsidR="00057A47" w14:paraId="4FD5AF4D" w14:textId="77777777">
        <w:tc>
          <w:tcPr>
            <w:tcW w:w="1567" w:type="dxa"/>
            <w:tcBorders>
              <w:top w:val="single" w:sz="4" w:space="0" w:color="auto"/>
              <w:left w:val="nil"/>
              <w:bottom w:val="single" w:sz="4" w:space="0" w:color="auto"/>
              <w:right w:val="nil"/>
            </w:tcBorders>
          </w:tcPr>
          <w:p w14:paraId="75DB96BD" w14:textId="77777777" w:rsidR="00057A47" w:rsidRDefault="00057A47">
            <w:pPr>
              <w:rPr>
                <w:rFonts w:ascii="Times New Roman" w:hAnsi="Times New Roman" w:cs="Times New Roman"/>
                <w:sz w:val="24"/>
                <w:szCs w:val="24"/>
              </w:rPr>
            </w:pPr>
          </w:p>
          <w:p w14:paraId="0432C1E1"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 xml:space="preserve">Statistics </w:t>
            </w:r>
          </w:p>
        </w:tc>
        <w:tc>
          <w:tcPr>
            <w:tcW w:w="1700" w:type="dxa"/>
            <w:tcBorders>
              <w:top w:val="single" w:sz="4" w:space="0" w:color="auto"/>
              <w:left w:val="nil"/>
              <w:bottom w:val="single" w:sz="4" w:space="0" w:color="auto"/>
              <w:right w:val="nil"/>
            </w:tcBorders>
            <w:hideMark/>
          </w:tcPr>
          <w:p w14:paraId="2A4499E6" w14:textId="77777777" w:rsidR="00057A47" w:rsidRDefault="00DE0EBF">
            <w:pPr>
              <w:rPr>
                <w:rFonts w:ascii="Times New Roman" w:hAnsi="Times New Roman" w:cs="Times New Roman"/>
                <w:i/>
                <w:sz w:val="24"/>
                <w:szCs w:val="24"/>
              </w:rPr>
            </w:pP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p>
          <w:p w14:paraId="24D0D922"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i/>
                <w:sz w:val="24"/>
                <w:szCs w:val="24"/>
              </w:rPr>
              <w:t>Sarkakkiya</w:t>
            </w:r>
            <w:proofErr w:type="spellEnd"/>
            <w:r>
              <w:rPr>
                <w:rFonts w:ascii="Times New Roman" w:hAnsi="Times New Roman" w:cs="Times New Roman"/>
                <w:sz w:val="24"/>
                <w:szCs w:val="24"/>
              </w:rPr>
              <w:t>)</w:t>
            </w:r>
          </w:p>
        </w:tc>
        <w:tc>
          <w:tcPr>
            <w:tcW w:w="1521" w:type="dxa"/>
            <w:tcBorders>
              <w:top w:val="single" w:sz="4" w:space="0" w:color="auto"/>
              <w:left w:val="nil"/>
              <w:bottom w:val="single" w:sz="4" w:space="0" w:color="auto"/>
              <w:right w:val="nil"/>
            </w:tcBorders>
            <w:hideMark/>
          </w:tcPr>
          <w:p w14:paraId="7B26B940" w14:textId="77777777" w:rsidR="00057A47" w:rsidRDefault="00DE0EBF">
            <w:pPr>
              <w:rPr>
                <w:rFonts w:ascii="Times New Roman" w:hAnsi="Times New Roman" w:cs="Times New Roman"/>
                <w:i/>
                <w:sz w:val="24"/>
                <w:szCs w:val="24"/>
              </w:rPr>
            </w:pPr>
            <w:proofErr w:type="spellStart"/>
            <w:r>
              <w:rPr>
                <w:rFonts w:ascii="Times New Roman" w:hAnsi="Times New Roman" w:cs="Times New Roman"/>
                <w:i/>
                <w:sz w:val="24"/>
                <w:szCs w:val="24"/>
              </w:rPr>
              <w:t>Commiphora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africana</w:t>
            </w:r>
            <w:proofErr w:type="spellEnd"/>
          </w:p>
          <w:p w14:paraId="179DCC88" w14:textId="77777777" w:rsidR="00057A47" w:rsidRDefault="00DE0EBF">
            <w:pPr>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Dashi</w:t>
            </w:r>
            <w:r>
              <w:rPr>
                <w:rFonts w:ascii="Times New Roman" w:hAnsi="Times New Roman" w:cs="Times New Roman"/>
                <w:sz w:val="24"/>
                <w:szCs w:val="24"/>
              </w:rPr>
              <w:t>)</w:t>
            </w:r>
          </w:p>
        </w:tc>
        <w:tc>
          <w:tcPr>
            <w:tcW w:w="1529" w:type="dxa"/>
            <w:tcBorders>
              <w:top w:val="single" w:sz="4" w:space="0" w:color="auto"/>
              <w:left w:val="nil"/>
              <w:bottom w:val="single" w:sz="4" w:space="0" w:color="auto"/>
              <w:right w:val="nil"/>
            </w:tcBorders>
            <w:hideMark/>
          </w:tcPr>
          <w:p w14:paraId="1BBC2FB0" w14:textId="77777777" w:rsidR="00057A47" w:rsidRDefault="00DE0EBF">
            <w:pPr>
              <w:rPr>
                <w:rFonts w:ascii="Times New Roman" w:hAnsi="Times New Roman" w:cs="Times New Roman"/>
                <w:i/>
                <w:sz w:val="24"/>
                <w:szCs w:val="24"/>
              </w:rPr>
            </w:pPr>
            <w:r>
              <w:rPr>
                <w:rFonts w:ascii="Times New Roman" w:hAnsi="Times New Roman" w:cs="Times New Roman"/>
                <w:i/>
                <w:sz w:val="24"/>
                <w:szCs w:val="24"/>
              </w:rPr>
              <w:t xml:space="preserve">Cassia </w:t>
            </w:r>
            <w:proofErr w:type="spellStart"/>
            <w:r>
              <w:rPr>
                <w:rFonts w:ascii="Times New Roman" w:hAnsi="Times New Roman" w:cs="Times New Roman"/>
                <w:i/>
                <w:sz w:val="24"/>
                <w:szCs w:val="24"/>
              </w:rPr>
              <w:t>arereh</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Marga</w:t>
            </w:r>
            <w:proofErr w:type="spellEnd"/>
            <w:r>
              <w:rPr>
                <w:rFonts w:ascii="Times New Roman" w:hAnsi="Times New Roman" w:cs="Times New Roman"/>
                <w:sz w:val="24"/>
                <w:szCs w:val="24"/>
              </w:rPr>
              <w:t>)</w:t>
            </w:r>
          </w:p>
        </w:tc>
        <w:tc>
          <w:tcPr>
            <w:tcW w:w="1610" w:type="dxa"/>
            <w:tcBorders>
              <w:top w:val="single" w:sz="4" w:space="0" w:color="auto"/>
              <w:left w:val="nil"/>
              <w:bottom w:val="single" w:sz="4" w:space="0" w:color="auto"/>
              <w:right w:val="nil"/>
            </w:tcBorders>
            <w:hideMark/>
          </w:tcPr>
          <w:p w14:paraId="1D7E21D8" w14:textId="77777777" w:rsidR="00057A47" w:rsidRDefault="00DE0EBF">
            <w:pPr>
              <w:rPr>
                <w:rFonts w:ascii="Times New Roman" w:hAnsi="Times New Roman" w:cs="Times New Roman"/>
                <w:i/>
                <w:sz w:val="24"/>
                <w:szCs w:val="24"/>
              </w:rPr>
            </w:pPr>
            <w:r>
              <w:rPr>
                <w:rFonts w:ascii="Times New Roman" w:hAnsi="Times New Roman" w:cs="Times New Roman"/>
                <w:i/>
                <w:sz w:val="24"/>
                <w:szCs w:val="24"/>
              </w:rPr>
              <w:t>Acacia nilotica</w:t>
            </w:r>
          </w:p>
          <w:p w14:paraId="0AE52A12" w14:textId="77777777" w:rsidR="00057A47" w:rsidRDefault="00DE0EBF">
            <w:pPr>
              <w:rPr>
                <w:rFonts w:ascii="Times New Roman" w:hAnsi="Times New Roman" w:cs="Times New Roman"/>
                <w:i/>
                <w:sz w:val="24"/>
                <w:szCs w:val="24"/>
              </w:rPr>
            </w:pPr>
            <w:r>
              <w:rPr>
                <w:rFonts w:ascii="Times New Roman" w:hAnsi="Times New Roman" w:cs="Times New Roman"/>
                <w:sz w:val="24"/>
                <w:szCs w:val="24"/>
              </w:rPr>
              <w:t>(</w:t>
            </w:r>
            <w:proofErr w:type="spellStart"/>
            <w:r>
              <w:rPr>
                <w:rFonts w:ascii="Times New Roman" w:hAnsi="Times New Roman" w:cs="Times New Roman"/>
                <w:i/>
                <w:sz w:val="24"/>
                <w:szCs w:val="24"/>
              </w:rPr>
              <w:t>Bagaruwa</w:t>
            </w:r>
            <w:proofErr w:type="spellEnd"/>
            <w:r>
              <w:rPr>
                <w:rFonts w:ascii="Times New Roman" w:hAnsi="Times New Roman" w:cs="Times New Roman"/>
                <w:sz w:val="24"/>
                <w:szCs w:val="24"/>
              </w:rPr>
              <w:t>)</w:t>
            </w:r>
          </w:p>
        </w:tc>
        <w:tc>
          <w:tcPr>
            <w:tcW w:w="1649" w:type="dxa"/>
            <w:tcBorders>
              <w:top w:val="single" w:sz="4" w:space="0" w:color="auto"/>
              <w:left w:val="nil"/>
              <w:bottom w:val="single" w:sz="4" w:space="0" w:color="auto"/>
              <w:right w:val="nil"/>
            </w:tcBorders>
            <w:hideMark/>
          </w:tcPr>
          <w:p w14:paraId="148BBCC6" w14:textId="77777777" w:rsidR="00057A47" w:rsidRDefault="00DE0EBF">
            <w:pPr>
              <w:rPr>
                <w:rFonts w:ascii="Times New Roman" w:hAnsi="Times New Roman" w:cs="Times New Roman"/>
                <w:i/>
                <w:sz w:val="24"/>
                <w:szCs w:val="24"/>
              </w:rPr>
            </w:pPr>
            <w:proofErr w:type="spellStart"/>
            <w:r>
              <w:rPr>
                <w:rFonts w:ascii="Times New Roman" w:hAnsi="Times New Roman" w:cs="Times New Roman"/>
                <w:i/>
                <w:sz w:val="24"/>
                <w:szCs w:val="24"/>
              </w:rPr>
              <w:t>Gueira</w:t>
            </w:r>
            <w:proofErr w:type="spellEnd"/>
            <w:r>
              <w:rPr>
                <w:rFonts w:ascii="Times New Roman" w:hAnsi="Times New Roman" w:cs="Times New Roman"/>
                <w:i/>
                <w:sz w:val="24"/>
                <w:szCs w:val="24"/>
              </w:rPr>
              <w:t xml:space="preserve"> senegalensis </w:t>
            </w:r>
            <w:r>
              <w:rPr>
                <w:rFonts w:ascii="Times New Roman" w:hAnsi="Times New Roman" w:cs="Times New Roman"/>
                <w:sz w:val="24"/>
                <w:szCs w:val="24"/>
              </w:rPr>
              <w:t>(</w:t>
            </w:r>
            <w:proofErr w:type="spellStart"/>
            <w:r>
              <w:rPr>
                <w:rFonts w:ascii="Times New Roman" w:hAnsi="Times New Roman" w:cs="Times New Roman"/>
                <w:i/>
                <w:sz w:val="24"/>
                <w:szCs w:val="24"/>
              </w:rPr>
              <w:t>Sabara</w:t>
            </w:r>
            <w:proofErr w:type="spellEnd"/>
            <w:r>
              <w:rPr>
                <w:rFonts w:ascii="Times New Roman" w:hAnsi="Times New Roman" w:cs="Times New Roman"/>
                <w:sz w:val="24"/>
                <w:szCs w:val="24"/>
              </w:rPr>
              <w:t>)</w:t>
            </w:r>
          </w:p>
        </w:tc>
      </w:tr>
      <w:tr w:rsidR="00057A47" w14:paraId="719134AD" w14:textId="77777777">
        <w:tc>
          <w:tcPr>
            <w:tcW w:w="1567" w:type="dxa"/>
            <w:tcBorders>
              <w:top w:val="single" w:sz="4" w:space="0" w:color="auto"/>
              <w:left w:val="nil"/>
              <w:bottom w:val="nil"/>
              <w:right w:val="nil"/>
            </w:tcBorders>
            <w:hideMark/>
          </w:tcPr>
          <w:p w14:paraId="53B2FFBA"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Minimum (Sec/Bite)</w:t>
            </w:r>
          </w:p>
        </w:tc>
        <w:tc>
          <w:tcPr>
            <w:tcW w:w="1700" w:type="dxa"/>
            <w:tcBorders>
              <w:top w:val="single" w:sz="4" w:space="0" w:color="auto"/>
              <w:left w:val="nil"/>
              <w:bottom w:val="nil"/>
              <w:right w:val="nil"/>
            </w:tcBorders>
            <w:hideMark/>
          </w:tcPr>
          <w:p w14:paraId="15096BD9"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2.33</w:t>
            </w:r>
          </w:p>
        </w:tc>
        <w:tc>
          <w:tcPr>
            <w:tcW w:w="1521" w:type="dxa"/>
            <w:tcBorders>
              <w:top w:val="single" w:sz="4" w:space="0" w:color="auto"/>
              <w:left w:val="nil"/>
              <w:bottom w:val="nil"/>
              <w:right w:val="nil"/>
            </w:tcBorders>
            <w:hideMark/>
          </w:tcPr>
          <w:p w14:paraId="257B1F2D"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3.14</w:t>
            </w:r>
          </w:p>
        </w:tc>
        <w:tc>
          <w:tcPr>
            <w:tcW w:w="1529" w:type="dxa"/>
            <w:tcBorders>
              <w:top w:val="single" w:sz="4" w:space="0" w:color="auto"/>
              <w:left w:val="nil"/>
              <w:bottom w:val="nil"/>
              <w:right w:val="nil"/>
            </w:tcBorders>
            <w:hideMark/>
          </w:tcPr>
          <w:p w14:paraId="7F67D5CA"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3.15</w:t>
            </w:r>
          </w:p>
        </w:tc>
        <w:tc>
          <w:tcPr>
            <w:tcW w:w="1610" w:type="dxa"/>
            <w:tcBorders>
              <w:top w:val="single" w:sz="4" w:space="0" w:color="auto"/>
              <w:left w:val="nil"/>
              <w:bottom w:val="nil"/>
              <w:right w:val="nil"/>
            </w:tcBorders>
            <w:hideMark/>
          </w:tcPr>
          <w:p w14:paraId="4D819B6C"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3.80</w:t>
            </w:r>
          </w:p>
        </w:tc>
        <w:tc>
          <w:tcPr>
            <w:tcW w:w="1649" w:type="dxa"/>
            <w:tcBorders>
              <w:top w:val="single" w:sz="4" w:space="0" w:color="auto"/>
              <w:left w:val="nil"/>
              <w:bottom w:val="nil"/>
              <w:right w:val="nil"/>
            </w:tcBorders>
            <w:hideMark/>
          </w:tcPr>
          <w:p w14:paraId="00344D96"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3.40</w:t>
            </w:r>
          </w:p>
        </w:tc>
      </w:tr>
      <w:tr w:rsidR="00057A47" w14:paraId="3D11E063" w14:textId="77777777">
        <w:tc>
          <w:tcPr>
            <w:tcW w:w="1567" w:type="dxa"/>
            <w:tcBorders>
              <w:top w:val="nil"/>
              <w:left w:val="nil"/>
              <w:bottom w:val="nil"/>
              <w:right w:val="nil"/>
            </w:tcBorders>
          </w:tcPr>
          <w:p w14:paraId="6A9ED219" w14:textId="77777777" w:rsidR="00057A47" w:rsidRDefault="00057A47">
            <w:pPr>
              <w:rPr>
                <w:rFonts w:ascii="Times New Roman" w:hAnsi="Times New Roman" w:cs="Times New Roman"/>
                <w:sz w:val="24"/>
                <w:szCs w:val="24"/>
              </w:rPr>
            </w:pPr>
          </w:p>
          <w:p w14:paraId="69EEFE0B"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Maximum (Sec/Bite)</w:t>
            </w:r>
          </w:p>
        </w:tc>
        <w:tc>
          <w:tcPr>
            <w:tcW w:w="1700" w:type="dxa"/>
            <w:tcBorders>
              <w:top w:val="nil"/>
              <w:left w:val="nil"/>
              <w:bottom w:val="nil"/>
              <w:right w:val="nil"/>
            </w:tcBorders>
          </w:tcPr>
          <w:p w14:paraId="1094DA98" w14:textId="77777777" w:rsidR="00057A47" w:rsidRDefault="00057A47">
            <w:pPr>
              <w:rPr>
                <w:rFonts w:ascii="Times New Roman" w:hAnsi="Times New Roman" w:cs="Times New Roman"/>
                <w:sz w:val="24"/>
                <w:szCs w:val="24"/>
              </w:rPr>
            </w:pPr>
          </w:p>
          <w:p w14:paraId="3992B097"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3.53</w:t>
            </w:r>
          </w:p>
        </w:tc>
        <w:tc>
          <w:tcPr>
            <w:tcW w:w="1521" w:type="dxa"/>
            <w:tcBorders>
              <w:top w:val="nil"/>
              <w:left w:val="nil"/>
              <w:bottom w:val="nil"/>
              <w:right w:val="nil"/>
            </w:tcBorders>
          </w:tcPr>
          <w:p w14:paraId="4B8D739C" w14:textId="77777777" w:rsidR="00057A47" w:rsidRDefault="00057A47">
            <w:pPr>
              <w:rPr>
                <w:rFonts w:ascii="Times New Roman" w:hAnsi="Times New Roman" w:cs="Times New Roman"/>
                <w:sz w:val="24"/>
                <w:szCs w:val="24"/>
              </w:rPr>
            </w:pPr>
          </w:p>
          <w:p w14:paraId="0C9910F3"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4.68</w:t>
            </w:r>
          </w:p>
        </w:tc>
        <w:tc>
          <w:tcPr>
            <w:tcW w:w="1529" w:type="dxa"/>
            <w:tcBorders>
              <w:top w:val="nil"/>
              <w:left w:val="nil"/>
              <w:bottom w:val="nil"/>
              <w:right w:val="nil"/>
            </w:tcBorders>
          </w:tcPr>
          <w:p w14:paraId="672BF59E" w14:textId="77777777" w:rsidR="00057A47" w:rsidRDefault="00057A47">
            <w:pPr>
              <w:rPr>
                <w:rFonts w:ascii="Times New Roman" w:hAnsi="Times New Roman" w:cs="Times New Roman"/>
                <w:sz w:val="24"/>
                <w:szCs w:val="24"/>
              </w:rPr>
            </w:pPr>
          </w:p>
          <w:p w14:paraId="1C7AA935"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3.71</w:t>
            </w:r>
          </w:p>
        </w:tc>
        <w:tc>
          <w:tcPr>
            <w:tcW w:w="1610" w:type="dxa"/>
            <w:tcBorders>
              <w:top w:val="nil"/>
              <w:left w:val="nil"/>
              <w:bottom w:val="nil"/>
              <w:right w:val="nil"/>
            </w:tcBorders>
          </w:tcPr>
          <w:p w14:paraId="28BA24EE" w14:textId="77777777" w:rsidR="00057A47" w:rsidRDefault="00057A47">
            <w:pPr>
              <w:rPr>
                <w:rFonts w:ascii="Times New Roman" w:hAnsi="Times New Roman" w:cs="Times New Roman"/>
                <w:sz w:val="24"/>
                <w:szCs w:val="24"/>
              </w:rPr>
            </w:pPr>
          </w:p>
          <w:p w14:paraId="08278DAA"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4.62</w:t>
            </w:r>
          </w:p>
        </w:tc>
        <w:tc>
          <w:tcPr>
            <w:tcW w:w="1649" w:type="dxa"/>
            <w:tcBorders>
              <w:top w:val="nil"/>
              <w:left w:val="nil"/>
              <w:bottom w:val="nil"/>
              <w:right w:val="nil"/>
            </w:tcBorders>
          </w:tcPr>
          <w:p w14:paraId="70726602" w14:textId="77777777" w:rsidR="00057A47" w:rsidRDefault="00057A47">
            <w:pPr>
              <w:rPr>
                <w:rFonts w:ascii="Times New Roman" w:hAnsi="Times New Roman" w:cs="Times New Roman"/>
                <w:sz w:val="24"/>
                <w:szCs w:val="24"/>
              </w:rPr>
            </w:pPr>
          </w:p>
          <w:p w14:paraId="6FC03DDB"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3.89</w:t>
            </w:r>
          </w:p>
        </w:tc>
      </w:tr>
      <w:tr w:rsidR="00057A47" w14:paraId="0AC0DBDA" w14:textId="77777777">
        <w:tc>
          <w:tcPr>
            <w:tcW w:w="1567" w:type="dxa"/>
            <w:tcBorders>
              <w:top w:val="nil"/>
              <w:left w:val="nil"/>
              <w:bottom w:val="single" w:sz="4" w:space="0" w:color="auto"/>
              <w:right w:val="nil"/>
            </w:tcBorders>
          </w:tcPr>
          <w:p w14:paraId="71DA0A1B" w14:textId="77777777" w:rsidR="00057A47" w:rsidRDefault="00057A47">
            <w:pPr>
              <w:rPr>
                <w:rFonts w:ascii="Times New Roman" w:hAnsi="Times New Roman" w:cs="Times New Roman"/>
                <w:sz w:val="24"/>
                <w:szCs w:val="24"/>
              </w:rPr>
            </w:pPr>
          </w:p>
          <w:p w14:paraId="54C2AD56"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 xml:space="preserve">Mean </w:t>
            </w:r>
          </w:p>
        </w:tc>
        <w:tc>
          <w:tcPr>
            <w:tcW w:w="1700" w:type="dxa"/>
            <w:tcBorders>
              <w:top w:val="nil"/>
              <w:left w:val="nil"/>
              <w:bottom w:val="single" w:sz="4" w:space="0" w:color="000000" w:themeColor="text1"/>
              <w:right w:val="nil"/>
            </w:tcBorders>
          </w:tcPr>
          <w:p w14:paraId="4B809C13" w14:textId="77777777" w:rsidR="00057A47" w:rsidRDefault="00057A47">
            <w:pPr>
              <w:rPr>
                <w:rFonts w:ascii="Times New Roman" w:hAnsi="Times New Roman" w:cs="Times New Roman"/>
                <w:sz w:val="24"/>
                <w:szCs w:val="24"/>
              </w:rPr>
            </w:pPr>
          </w:p>
          <w:p w14:paraId="1FF06AF5"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2.93</w:t>
            </w:r>
          </w:p>
        </w:tc>
        <w:tc>
          <w:tcPr>
            <w:tcW w:w="1521" w:type="dxa"/>
            <w:tcBorders>
              <w:top w:val="nil"/>
              <w:left w:val="nil"/>
              <w:bottom w:val="single" w:sz="4" w:space="0" w:color="000000" w:themeColor="text1"/>
              <w:right w:val="nil"/>
            </w:tcBorders>
          </w:tcPr>
          <w:p w14:paraId="6543FB9D" w14:textId="77777777" w:rsidR="00057A47" w:rsidRDefault="00057A47">
            <w:pPr>
              <w:rPr>
                <w:rFonts w:ascii="Times New Roman" w:hAnsi="Times New Roman" w:cs="Times New Roman"/>
                <w:sz w:val="24"/>
                <w:szCs w:val="24"/>
              </w:rPr>
            </w:pPr>
          </w:p>
          <w:p w14:paraId="7C18A23A"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3.91</w:t>
            </w:r>
          </w:p>
        </w:tc>
        <w:tc>
          <w:tcPr>
            <w:tcW w:w="1529" w:type="dxa"/>
            <w:tcBorders>
              <w:top w:val="nil"/>
              <w:left w:val="nil"/>
              <w:bottom w:val="single" w:sz="4" w:space="0" w:color="000000" w:themeColor="text1"/>
              <w:right w:val="nil"/>
            </w:tcBorders>
          </w:tcPr>
          <w:p w14:paraId="5814965C" w14:textId="77777777" w:rsidR="00057A47" w:rsidRDefault="00057A47">
            <w:pPr>
              <w:rPr>
                <w:rFonts w:ascii="Times New Roman" w:hAnsi="Times New Roman" w:cs="Times New Roman"/>
                <w:sz w:val="24"/>
                <w:szCs w:val="24"/>
              </w:rPr>
            </w:pPr>
          </w:p>
          <w:p w14:paraId="28D93B0A"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3.43</w:t>
            </w:r>
          </w:p>
        </w:tc>
        <w:tc>
          <w:tcPr>
            <w:tcW w:w="1610" w:type="dxa"/>
            <w:tcBorders>
              <w:top w:val="nil"/>
              <w:left w:val="nil"/>
              <w:bottom w:val="single" w:sz="4" w:space="0" w:color="000000" w:themeColor="text1"/>
              <w:right w:val="nil"/>
            </w:tcBorders>
          </w:tcPr>
          <w:p w14:paraId="30BAAC86" w14:textId="77777777" w:rsidR="00057A47" w:rsidRDefault="00057A47">
            <w:pPr>
              <w:rPr>
                <w:rFonts w:ascii="Times New Roman" w:hAnsi="Times New Roman" w:cs="Times New Roman"/>
                <w:sz w:val="24"/>
                <w:szCs w:val="24"/>
              </w:rPr>
            </w:pPr>
          </w:p>
          <w:p w14:paraId="04796BDF"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4.21</w:t>
            </w:r>
          </w:p>
        </w:tc>
        <w:tc>
          <w:tcPr>
            <w:tcW w:w="1649" w:type="dxa"/>
            <w:tcBorders>
              <w:top w:val="nil"/>
              <w:left w:val="nil"/>
              <w:bottom w:val="single" w:sz="4" w:space="0" w:color="000000" w:themeColor="text1"/>
              <w:right w:val="nil"/>
            </w:tcBorders>
          </w:tcPr>
          <w:p w14:paraId="412BFFA9" w14:textId="77777777" w:rsidR="00057A47" w:rsidRDefault="00057A47">
            <w:pPr>
              <w:rPr>
                <w:rFonts w:ascii="Times New Roman" w:hAnsi="Times New Roman" w:cs="Times New Roman"/>
                <w:sz w:val="24"/>
                <w:szCs w:val="24"/>
              </w:rPr>
            </w:pPr>
          </w:p>
          <w:p w14:paraId="4FFBD255"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3.65</w:t>
            </w:r>
          </w:p>
        </w:tc>
      </w:tr>
    </w:tbl>
    <w:p w14:paraId="23BEECEC" w14:textId="77777777" w:rsidR="00057A47" w:rsidRDefault="00DE0EBF">
      <w:pPr>
        <w:rPr>
          <w:rFonts w:ascii="Times New Roman" w:hAnsi="Times New Roman" w:cs="Times New Roman"/>
          <w:b/>
          <w:sz w:val="24"/>
          <w:szCs w:val="24"/>
        </w:rPr>
      </w:pPr>
      <w:r>
        <w:rPr>
          <w:rFonts w:ascii="Times New Roman" w:hAnsi="Times New Roman" w:cs="Times New Roman"/>
          <w:b/>
          <w:sz w:val="24"/>
          <w:szCs w:val="24"/>
        </w:rPr>
        <w:t>Source: Field work, 2015</w:t>
      </w:r>
    </w:p>
    <w:p w14:paraId="6E93F272" w14:textId="77777777" w:rsidR="00057A47" w:rsidRDefault="00DE0EBF">
      <w:pPr>
        <w:spacing w:after="0"/>
        <w:rPr>
          <w:rFonts w:ascii="Times New Roman" w:hAnsi="Times New Roman" w:cs="Times New Roman"/>
          <w:b/>
          <w:sz w:val="24"/>
          <w:szCs w:val="24"/>
        </w:rPr>
      </w:pPr>
      <w:r>
        <w:rPr>
          <w:rFonts w:ascii="Times New Roman" w:hAnsi="Times New Roman" w:cs="Times New Roman"/>
          <w:b/>
          <w:sz w:val="24"/>
          <w:szCs w:val="24"/>
        </w:rPr>
        <w:t>Time taken for a bite during browsing by camels in cold dry season</w:t>
      </w:r>
    </w:p>
    <w:p w14:paraId="3CC90204" w14:textId="77777777" w:rsidR="00057A47" w:rsidRDefault="00DE0EBF">
      <w:pPr>
        <w:spacing w:after="0"/>
        <w:jc w:val="both"/>
        <w:rPr>
          <w:rFonts w:ascii="Times New Roman" w:hAnsi="Times New Roman" w:cs="Times New Roman"/>
          <w:b/>
          <w:sz w:val="24"/>
          <w:szCs w:val="24"/>
        </w:rPr>
      </w:pPr>
      <w:r>
        <w:rPr>
          <w:rFonts w:ascii="Times New Roman" w:hAnsi="Times New Roman" w:cs="Times New Roman"/>
          <w:sz w:val="24"/>
          <w:szCs w:val="24"/>
        </w:rPr>
        <w:t xml:space="preserve">Time taken for a bite during browsing by camel in cold dry season are presented in Table 4. The longest time taken for a bite was obtained for </w:t>
      </w: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Kargo</w:t>
      </w:r>
      <w:proofErr w:type="spellEnd"/>
      <w:r>
        <w:rPr>
          <w:rFonts w:ascii="Times New Roman" w:hAnsi="Times New Roman" w:cs="Times New Roman"/>
          <w:sz w:val="24"/>
          <w:szCs w:val="24"/>
        </w:rPr>
        <w:t xml:space="preserve">) with 2.25 seconds per bite while the shortest time of 1.40 seconds per bite was recorded for </w:t>
      </w:r>
      <w:proofErr w:type="spellStart"/>
      <w:r>
        <w:rPr>
          <w:rFonts w:ascii="Times New Roman" w:hAnsi="Times New Roman" w:cs="Times New Roman"/>
          <w:i/>
          <w:sz w:val="24"/>
          <w:szCs w:val="24"/>
        </w:rPr>
        <w:t>Leptadenia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hastata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Yadiya</w:t>
      </w:r>
      <w:proofErr w:type="spellEnd"/>
      <w:r>
        <w:rPr>
          <w:rFonts w:ascii="Times New Roman" w:hAnsi="Times New Roman" w:cs="Times New Roman"/>
          <w:sz w:val="24"/>
          <w:szCs w:val="24"/>
        </w:rPr>
        <w:t xml:space="preserve">). This is followed by the highest mean average of 2.85 seconds per bite obtained from </w:t>
      </w: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Sarkakkiya</w:t>
      </w:r>
      <w:proofErr w:type="spellEnd"/>
      <w:r>
        <w:rPr>
          <w:rFonts w:ascii="Times New Roman" w:hAnsi="Times New Roman" w:cs="Times New Roman"/>
          <w:sz w:val="24"/>
          <w:szCs w:val="24"/>
        </w:rPr>
        <w:t xml:space="preserve">) and the lowest mean of 1.49 seconds per bite from </w:t>
      </w:r>
      <w:proofErr w:type="spellStart"/>
      <w:r>
        <w:rPr>
          <w:rFonts w:ascii="Times New Roman" w:hAnsi="Times New Roman" w:cs="Times New Roman"/>
          <w:i/>
          <w:sz w:val="24"/>
          <w:szCs w:val="24"/>
        </w:rPr>
        <w:t>Leptadenia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hastata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Yadiya</w:t>
      </w:r>
      <w:proofErr w:type="spellEnd"/>
      <w:r>
        <w:rPr>
          <w:rFonts w:ascii="Times New Roman" w:hAnsi="Times New Roman" w:cs="Times New Roman"/>
          <w:sz w:val="24"/>
          <w:szCs w:val="24"/>
        </w:rPr>
        <w:t>).</w:t>
      </w:r>
    </w:p>
    <w:p w14:paraId="065F1E03" w14:textId="77777777" w:rsidR="00057A47" w:rsidRDefault="00057A47">
      <w:pPr>
        <w:spacing w:after="0"/>
        <w:jc w:val="both"/>
        <w:rPr>
          <w:rFonts w:ascii="Times New Roman" w:hAnsi="Times New Roman" w:cs="Times New Roman"/>
          <w:b/>
          <w:sz w:val="24"/>
          <w:szCs w:val="24"/>
        </w:rPr>
      </w:pPr>
    </w:p>
    <w:p w14:paraId="0A0F024E" w14:textId="77777777" w:rsidR="00057A47" w:rsidRDefault="00DE0EBF">
      <w:pPr>
        <w:spacing w:after="0" w:line="240" w:lineRule="auto"/>
        <w:rPr>
          <w:rFonts w:ascii="Times New Roman" w:hAnsi="Times New Roman" w:cs="Times New Roman"/>
          <w:b/>
          <w:sz w:val="24"/>
          <w:szCs w:val="24"/>
        </w:rPr>
      </w:pPr>
      <w:r>
        <w:rPr>
          <w:rFonts w:ascii="Times New Roman" w:hAnsi="Times New Roman" w:cs="Times New Roman"/>
          <w:b/>
          <w:sz w:val="24"/>
          <w:szCs w:val="24"/>
        </w:rPr>
        <w:t>Table 4: Time taken for a bite during browsing by Camels in cold dry season</w:t>
      </w:r>
    </w:p>
    <w:tbl>
      <w:tblPr>
        <w:tblStyle w:val="TableGrid"/>
        <w:tblW w:w="0" w:type="auto"/>
        <w:tblLook w:val="04A0" w:firstRow="1" w:lastRow="0" w:firstColumn="1" w:lastColumn="0" w:noHBand="0" w:noVBand="1"/>
      </w:tblPr>
      <w:tblGrid>
        <w:gridCol w:w="1491"/>
        <w:gridCol w:w="1462"/>
        <w:gridCol w:w="1736"/>
        <w:gridCol w:w="1498"/>
        <w:gridCol w:w="1602"/>
        <w:gridCol w:w="1571"/>
      </w:tblGrid>
      <w:tr w:rsidR="00057A47" w14:paraId="282969D6" w14:textId="77777777">
        <w:tc>
          <w:tcPr>
            <w:tcW w:w="2448" w:type="dxa"/>
            <w:tcBorders>
              <w:top w:val="single" w:sz="4" w:space="0" w:color="000000" w:themeColor="text1"/>
              <w:left w:val="nil"/>
              <w:bottom w:val="nil"/>
              <w:right w:val="nil"/>
            </w:tcBorders>
          </w:tcPr>
          <w:p w14:paraId="7CD81A10" w14:textId="77777777" w:rsidR="00057A47" w:rsidRDefault="00057A47">
            <w:pPr>
              <w:rPr>
                <w:rFonts w:ascii="Times New Roman" w:hAnsi="Times New Roman" w:cs="Times New Roman"/>
                <w:sz w:val="24"/>
                <w:szCs w:val="24"/>
              </w:rPr>
            </w:pPr>
          </w:p>
        </w:tc>
        <w:tc>
          <w:tcPr>
            <w:tcW w:w="1944" w:type="dxa"/>
            <w:tcBorders>
              <w:top w:val="single" w:sz="4" w:space="0" w:color="000000" w:themeColor="text1"/>
              <w:left w:val="nil"/>
              <w:bottom w:val="single" w:sz="4" w:space="0" w:color="000000" w:themeColor="text1"/>
              <w:right w:val="nil"/>
            </w:tcBorders>
          </w:tcPr>
          <w:p w14:paraId="096CCCB4" w14:textId="77777777" w:rsidR="00057A47" w:rsidRDefault="00057A47">
            <w:pPr>
              <w:ind w:firstLine="720"/>
              <w:rPr>
                <w:rFonts w:ascii="Times New Roman" w:hAnsi="Times New Roman" w:cs="Times New Roman"/>
                <w:sz w:val="24"/>
                <w:szCs w:val="24"/>
              </w:rPr>
            </w:pPr>
          </w:p>
        </w:tc>
        <w:tc>
          <w:tcPr>
            <w:tcW w:w="2196" w:type="dxa"/>
            <w:tcBorders>
              <w:top w:val="single" w:sz="4" w:space="0" w:color="000000" w:themeColor="text1"/>
              <w:left w:val="nil"/>
              <w:bottom w:val="single" w:sz="4" w:space="0" w:color="000000" w:themeColor="text1"/>
              <w:right w:val="nil"/>
            </w:tcBorders>
          </w:tcPr>
          <w:p w14:paraId="2DF5D6A8" w14:textId="77777777" w:rsidR="00057A47" w:rsidRDefault="00057A47">
            <w:pPr>
              <w:rPr>
                <w:rFonts w:ascii="Times New Roman" w:hAnsi="Times New Roman" w:cs="Times New Roman"/>
                <w:sz w:val="24"/>
                <w:szCs w:val="24"/>
              </w:rPr>
            </w:pPr>
          </w:p>
        </w:tc>
        <w:tc>
          <w:tcPr>
            <w:tcW w:w="2196" w:type="dxa"/>
            <w:tcBorders>
              <w:top w:val="single" w:sz="4" w:space="0" w:color="000000" w:themeColor="text1"/>
              <w:left w:val="nil"/>
              <w:bottom w:val="single" w:sz="4" w:space="0" w:color="000000" w:themeColor="text1"/>
              <w:right w:val="nil"/>
            </w:tcBorders>
            <w:hideMark/>
          </w:tcPr>
          <w:p w14:paraId="4B38A686"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Plant species</w:t>
            </w:r>
          </w:p>
        </w:tc>
        <w:tc>
          <w:tcPr>
            <w:tcW w:w="2196" w:type="dxa"/>
            <w:tcBorders>
              <w:top w:val="single" w:sz="4" w:space="0" w:color="000000" w:themeColor="text1"/>
              <w:left w:val="nil"/>
              <w:bottom w:val="single" w:sz="4" w:space="0" w:color="000000" w:themeColor="text1"/>
              <w:right w:val="nil"/>
            </w:tcBorders>
          </w:tcPr>
          <w:p w14:paraId="5759450F" w14:textId="77777777" w:rsidR="00057A47" w:rsidRDefault="00057A47">
            <w:pPr>
              <w:rPr>
                <w:rFonts w:ascii="Times New Roman" w:hAnsi="Times New Roman" w:cs="Times New Roman"/>
                <w:sz w:val="24"/>
                <w:szCs w:val="24"/>
              </w:rPr>
            </w:pPr>
          </w:p>
        </w:tc>
        <w:tc>
          <w:tcPr>
            <w:tcW w:w="2196" w:type="dxa"/>
            <w:tcBorders>
              <w:top w:val="single" w:sz="4" w:space="0" w:color="000000" w:themeColor="text1"/>
              <w:left w:val="nil"/>
              <w:bottom w:val="single" w:sz="4" w:space="0" w:color="000000" w:themeColor="text1"/>
              <w:right w:val="nil"/>
            </w:tcBorders>
          </w:tcPr>
          <w:p w14:paraId="16BB3D3F" w14:textId="77777777" w:rsidR="00057A47" w:rsidRDefault="00057A47">
            <w:pPr>
              <w:rPr>
                <w:rFonts w:ascii="Times New Roman" w:hAnsi="Times New Roman" w:cs="Times New Roman"/>
                <w:sz w:val="24"/>
                <w:szCs w:val="24"/>
              </w:rPr>
            </w:pPr>
          </w:p>
        </w:tc>
      </w:tr>
      <w:tr w:rsidR="00057A47" w14:paraId="4966BBDE" w14:textId="77777777">
        <w:tc>
          <w:tcPr>
            <w:tcW w:w="2448" w:type="dxa"/>
            <w:tcBorders>
              <w:top w:val="nil"/>
              <w:left w:val="nil"/>
              <w:bottom w:val="single" w:sz="4" w:space="0" w:color="auto"/>
              <w:right w:val="nil"/>
            </w:tcBorders>
          </w:tcPr>
          <w:p w14:paraId="57CE0950" w14:textId="77777777" w:rsidR="00057A47" w:rsidRDefault="00057A47">
            <w:pPr>
              <w:rPr>
                <w:rFonts w:ascii="Times New Roman" w:hAnsi="Times New Roman" w:cs="Times New Roman"/>
                <w:sz w:val="24"/>
                <w:szCs w:val="24"/>
              </w:rPr>
            </w:pPr>
          </w:p>
          <w:p w14:paraId="16482259"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 xml:space="preserve">Statistics </w:t>
            </w:r>
          </w:p>
        </w:tc>
        <w:tc>
          <w:tcPr>
            <w:tcW w:w="1944" w:type="dxa"/>
            <w:tcBorders>
              <w:top w:val="single" w:sz="4" w:space="0" w:color="000000" w:themeColor="text1"/>
              <w:left w:val="nil"/>
              <w:bottom w:val="single" w:sz="4" w:space="0" w:color="auto"/>
              <w:right w:val="nil"/>
            </w:tcBorders>
            <w:hideMark/>
          </w:tcPr>
          <w:p w14:paraId="685A7377" w14:textId="77777777" w:rsidR="00057A47" w:rsidRDefault="00DE0EBF">
            <w:pPr>
              <w:rPr>
                <w:rFonts w:ascii="Times New Roman" w:hAnsi="Times New Roman" w:cs="Times New Roman"/>
                <w:i/>
                <w:sz w:val="24"/>
                <w:szCs w:val="24"/>
              </w:rPr>
            </w:pP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p>
          <w:p w14:paraId="710C92D7" w14:textId="77777777" w:rsidR="00057A47" w:rsidRDefault="00DE0EBF">
            <w:pPr>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Kargo</w:t>
            </w:r>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14:paraId="0A6A308E" w14:textId="77777777" w:rsidR="00057A47" w:rsidRDefault="00DE0EBF">
            <w:pPr>
              <w:rPr>
                <w:rFonts w:ascii="Times New Roman" w:hAnsi="Times New Roman" w:cs="Times New Roman"/>
                <w:i/>
                <w:sz w:val="24"/>
                <w:szCs w:val="24"/>
              </w:rPr>
            </w:pP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p>
          <w:p w14:paraId="26D5612C" w14:textId="77777777" w:rsidR="00057A47" w:rsidRDefault="00DE0EBF">
            <w:pPr>
              <w:rPr>
                <w:rFonts w:ascii="Times New Roman" w:hAnsi="Times New Roman" w:cs="Times New Roman"/>
                <w:i/>
                <w:sz w:val="24"/>
                <w:szCs w:val="24"/>
              </w:rPr>
            </w:pPr>
            <w:r>
              <w:rPr>
                <w:rFonts w:ascii="Times New Roman" w:hAnsi="Times New Roman" w:cs="Times New Roman"/>
                <w:sz w:val="24"/>
                <w:szCs w:val="24"/>
              </w:rPr>
              <w:t>(</w:t>
            </w:r>
            <w:proofErr w:type="spellStart"/>
            <w:r>
              <w:rPr>
                <w:rFonts w:ascii="Times New Roman" w:hAnsi="Times New Roman" w:cs="Times New Roman"/>
                <w:i/>
                <w:sz w:val="24"/>
                <w:szCs w:val="24"/>
              </w:rPr>
              <w:t>Sarkakkiya</w:t>
            </w:r>
            <w:proofErr w:type="spellEnd"/>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14:paraId="62FDA78E" w14:textId="77777777" w:rsidR="00057A47" w:rsidRDefault="00DE0EBF">
            <w:pPr>
              <w:rPr>
                <w:rFonts w:ascii="Times New Roman" w:hAnsi="Times New Roman" w:cs="Times New Roman"/>
                <w:i/>
                <w:sz w:val="24"/>
                <w:szCs w:val="24"/>
              </w:rPr>
            </w:pPr>
            <w:proofErr w:type="spellStart"/>
            <w:r>
              <w:rPr>
                <w:rFonts w:ascii="Times New Roman" w:hAnsi="Times New Roman" w:cs="Times New Roman"/>
                <w:i/>
                <w:sz w:val="24"/>
                <w:szCs w:val="24"/>
              </w:rPr>
              <w:t>Leptadenia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hastata</w:t>
            </w:r>
            <w:proofErr w:type="spellEnd"/>
          </w:p>
          <w:p w14:paraId="3811D2DF" w14:textId="77777777" w:rsidR="00057A47" w:rsidRDefault="00DE0EBF">
            <w:pPr>
              <w:rPr>
                <w:rFonts w:ascii="Times New Roman" w:hAnsi="Times New Roman" w:cs="Times New Roman"/>
                <w:i/>
                <w:sz w:val="24"/>
                <w:szCs w:val="24"/>
              </w:rPr>
            </w:pPr>
            <w:r>
              <w:rPr>
                <w:rFonts w:ascii="Times New Roman" w:hAnsi="Times New Roman" w:cs="Times New Roman"/>
                <w:sz w:val="24"/>
                <w:szCs w:val="24"/>
              </w:rPr>
              <w:t>(</w:t>
            </w:r>
            <w:proofErr w:type="spellStart"/>
            <w:r>
              <w:rPr>
                <w:rFonts w:ascii="Times New Roman" w:hAnsi="Times New Roman" w:cs="Times New Roman"/>
                <w:i/>
                <w:sz w:val="24"/>
                <w:szCs w:val="24"/>
              </w:rPr>
              <w:t>Yadiya</w:t>
            </w:r>
            <w:proofErr w:type="spellEnd"/>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14:paraId="1ED37826" w14:textId="77777777" w:rsidR="00057A47" w:rsidRDefault="00DE0EBF">
            <w:pPr>
              <w:rPr>
                <w:rFonts w:ascii="Times New Roman" w:hAnsi="Times New Roman" w:cs="Times New Roman"/>
                <w:i/>
                <w:sz w:val="24"/>
                <w:szCs w:val="24"/>
              </w:rPr>
            </w:pPr>
            <w:proofErr w:type="spellStart"/>
            <w:r>
              <w:rPr>
                <w:rFonts w:ascii="Times New Roman" w:hAnsi="Times New Roman" w:cs="Times New Roman"/>
                <w:i/>
                <w:sz w:val="24"/>
                <w:szCs w:val="24"/>
              </w:rPr>
              <w:t>Gueira</w:t>
            </w:r>
            <w:proofErr w:type="spellEnd"/>
            <w:r>
              <w:rPr>
                <w:rFonts w:ascii="Times New Roman" w:hAnsi="Times New Roman" w:cs="Times New Roman"/>
                <w:i/>
                <w:sz w:val="24"/>
                <w:szCs w:val="24"/>
              </w:rPr>
              <w:t xml:space="preserve"> senegalensis</w:t>
            </w:r>
          </w:p>
          <w:p w14:paraId="31B51A0E" w14:textId="77777777" w:rsidR="00057A47" w:rsidRDefault="00DE0EBF">
            <w:pPr>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Sabara</w:t>
            </w:r>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14:paraId="0BB5532C" w14:textId="77777777" w:rsidR="00057A47" w:rsidRDefault="00DE0EBF">
            <w:pPr>
              <w:rPr>
                <w:rFonts w:ascii="Times New Roman" w:hAnsi="Times New Roman" w:cs="Times New Roman"/>
                <w:i/>
                <w:sz w:val="24"/>
                <w:szCs w:val="24"/>
              </w:rPr>
            </w:pPr>
            <w:proofErr w:type="spellStart"/>
            <w:r>
              <w:rPr>
                <w:rFonts w:ascii="Times New Roman" w:hAnsi="Times New Roman" w:cs="Times New Roman"/>
                <w:i/>
                <w:sz w:val="24"/>
                <w:szCs w:val="24"/>
              </w:rPr>
              <w:t>Azadirachta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indica</w:t>
            </w:r>
            <w:proofErr w:type="spellEnd"/>
          </w:p>
          <w:p w14:paraId="4644686B" w14:textId="77777777" w:rsidR="00057A47" w:rsidRDefault="00DE0EBF">
            <w:pPr>
              <w:rPr>
                <w:rFonts w:ascii="Times New Roman" w:hAnsi="Times New Roman" w:cs="Times New Roman"/>
                <w:i/>
                <w:sz w:val="24"/>
                <w:szCs w:val="24"/>
              </w:rPr>
            </w:pPr>
            <w:r>
              <w:rPr>
                <w:rFonts w:ascii="Times New Roman" w:hAnsi="Times New Roman" w:cs="Times New Roman"/>
                <w:sz w:val="24"/>
                <w:szCs w:val="24"/>
              </w:rPr>
              <w:t>(Neem)</w:t>
            </w:r>
          </w:p>
        </w:tc>
      </w:tr>
      <w:tr w:rsidR="00057A47" w14:paraId="341007BA" w14:textId="77777777">
        <w:tc>
          <w:tcPr>
            <w:tcW w:w="2448" w:type="dxa"/>
            <w:tcBorders>
              <w:top w:val="single" w:sz="4" w:space="0" w:color="auto"/>
              <w:left w:val="nil"/>
              <w:bottom w:val="nil"/>
              <w:right w:val="nil"/>
            </w:tcBorders>
            <w:hideMark/>
          </w:tcPr>
          <w:p w14:paraId="05421C2D"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Minimum (Sec/Bite)</w:t>
            </w:r>
          </w:p>
        </w:tc>
        <w:tc>
          <w:tcPr>
            <w:tcW w:w="1944" w:type="dxa"/>
            <w:tcBorders>
              <w:top w:val="single" w:sz="4" w:space="0" w:color="auto"/>
              <w:left w:val="nil"/>
              <w:bottom w:val="nil"/>
              <w:right w:val="nil"/>
            </w:tcBorders>
            <w:hideMark/>
          </w:tcPr>
          <w:p w14:paraId="543FACBC"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2.25</w:t>
            </w:r>
          </w:p>
        </w:tc>
        <w:tc>
          <w:tcPr>
            <w:tcW w:w="2196" w:type="dxa"/>
            <w:tcBorders>
              <w:top w:val="single" w:sz="4" w:space="0" w:color="auto"/>
              <w:left w:val="nil"/>
              <w:bottom w:val="nil"/>
              <w:right w:val="nil"/>
            </w:tcBorders>
            <w:hideMark/>
          </w:tcPr>
          <w:p w14:paraId="29D27F97"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2.15</w:t>
            </w:r>
          </w:p>
        </w:tc>
        <w:tc>
          <w:tcPr>
            <w:tcW w:w="2196" w:type="dxa"/>
            <w:tcBorders>
              <w:top w:val="single" w:sz="4" w:space="0" w:color="auto"/>
              <w:left w:val="nil"/>
              <w:bottom w:val="nil"/>
              <w:right w:val="nil"/>
            </w:tcBorders>
            <w:hideMark/>
          </w:tcPr>
          <w:p w14:paraId="0B758ECA"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1.40</w:t>
            </w:r>
          </w:p>
        </w:tc>
        <w:tc>
          <w:tcPr>
            <w:tcW w:w="2196" w:type="dxa"/>
            <w:tcBorders>
              <w:top w:val="single" w:sz="4" w:space="0" w:color="auto"/>
              <w:left w:val="nil"/>
              <w:bottom w:val="nil"/>
              <w:right w:val="nil"/>
            </w:tcBorders>
            <w:hideMark/>
          </w:tcPr>
          <w:p w14:paraId="37F38113"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1.79</w:t>
            </w:r>
          </w:p>
        </w:tc>
        <w:tc>
          <w:tcPr>
            <w:tcW w:w="2196" w:type="dxa"/>
            <w:tcBorders>
              <w:top w:val="single" w:sz="4" w:space="0" w:color="auto"/>
              <w:left w:val="nil"/>
              <w:bottom w:val="nil"/>
              <w:right w:val="nil"/>
            </w:tcBorders>
            <w:hideMark/>
          </w:tcPr>
          <w:p w14:paraId="13AB7765"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1.60</w:t>
            </w:r>
          </w:p>
        </w:tc>
      </w:tr>
      <w:tr w:rsidR="00057A47" w14:paraId="4CD3329D" w14:textId="77777777">
        <w:tc>
          <w:tcPr>
            <w:tcW w:w="2448" w:type="dxa"/>
            <w:tcBorders>
              <w:top w:val="nil"/>
              <w:left w:val="nil"/>
              <w:bottom w:val="nil"/>
              <w:right w:val="nil"/>
            </w:tcBorders>
          </w:tcPr>
          <w:p w14:paraId="66054096" w14:textId="77777777" w:rsidR="00057A47" w:rsidRDefault="00057A47">
            <w:pPr>
              <w:rPr>
                <w:rFonts w:ascii="Times New Roman" w:hAnsi="Times New Roman" w:cs="Times New Roman"/>
                <w:sz w:val="24"/>
                <w:szCs w:val="24"/>
              </w:rPr>
            </w:pPr>
          </w:p>
          <w:p w14:paraId="728BA869"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Maximum (Sec/Bite)</w:t>
            </w:r>
          </w:p>
        </w:tc>
        <w:tc>
          <w:tcPr>
            <w:tcW w:w="1944" w:type="dxa"/>
            <w:tcBorders>
              <w:top w:val="nil"/>
              <w:left w:val="nil"/>
              <w:bottom w:val="nil"/>
              <w:right w:val="nil"/>
            </w:tcBorders>
          </w:tcPr>
          <w:p w14:paraId="72C8AFE3" w14:textId="77777777" w:rsidR="00057A47" w:rsidRDefault="00057A47">
            <w:pPr>
              <w:rPr>
                <w:rFonts w:ascii="Times New Roman" w:hAnsi="Times New Roman" w:cs="Times New Roman"/>
                <w:sz w:val="24"/>
                <w:szCs w:val="24"/>
              </w:rPr>
            </w:pPr>
          </w:p>
          <w:p w14:paraId="18109F76"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3.32</w:t>
            </w:r>
          </w:p>
        </w:tc>
        <w:tc>
          <w:tcPr>
            <w:tcW w:w="2196" w:type="dxa"/>
            <w:tcBorders>
              <w:top w:val="nil"/>
              <w:left w:val="nil"/>
              <w:bottom w:val="nil"/>
              <w:right w:val="nil"/>
            </w:tcBorders>
          </w:tcPr>
          <w:p w14:paraId="50C23F6B" w14:textId="77777777" w:rsidR="00057A47" w:rsidRDefault="00057A47">
            <w:pPr>
              <w:rPr>
                <w:rFonts w:ascii="Times New Roman" w:hAnsi="Times New Roman" w:cs="Times New Roman"/>
                <w:sz w:val="24"/>
                <w:szCs w:val="24"/>
              </w:rPr>
            </w:pPr>
          </w:p>
          <w:p w14:paraId="4707C5A3"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3.54</w:t>
            </w:r>
          </w:p>
        </w:tc>
        <w:tc>
          <w:tcPr>
            <w:tcW w:w="2196" w:type="dxa"/>
            <w:tcBorders>
              <w:top w:val="nil"/>
              <w:left w:val="nil"/>
              <w:bottom w:val="nil"/>
              <w:right w:val="nil"/>
            </w:tcBorders>
          </w:tcPr>
          <w:p w14:paraId="1035C8EC" w14:textId="77777777" w:rsidR="00057A47" w:rsidRDefault="00057A47">
            <w:pPr>
              <w:rPr>
                <w:rFonts w:ascii="Times New Roman" w:hAnsi="Times New Roman" w:cs="Times New Roman"/>
                <w:sz w:val="24"/>
                <w:szCs w:val="24"/>
              </w:rPr>
            </w:pPr>
          </w:p>
          <w:p w14:paraId="7A69BCE1"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1.57</w:t>
            </w:r>
          </w:p>
        </w:tc>
        <w:tc>
          <w:tcPr>
            <w:tcW w:w="2196" w:type="dxa"/>
            <w:tcBorders>
              <w:top w:val="nil"/>
              <w:left w:val="nil"/>
              <w:bottom w:val="nil"/>
              <w:right w:val="nil"/>
            </w:tcBorders>
          </w:tcPr>
          <w:p w14:paraId="457FF7F4" w14:textId="77777777" w:rsidR="00057A47" w:rsidRDefault="00057A47">
            <w:pPr>
              <w:rPr>
                <w:rFonts w:ascii="Times New Roman" w:hAnsi="Times New Roman" w:cs="Times New Roman"/>
                <w:sz w:val="24"/>
                <w:szCs w:val="24"/>
              </w:rPr>
            </w:pPr>
          </w:p>
          <w:p w14:paraId="59581AFD"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2.63</w:t>
            </w:r>
          </w:p>
        </w:tc>
        <w:tc>
          <w:tcPr>
            <w:tcW w:w="2196" w:type="dxa"/>
            <w:tcBorders>
              <w:top w:val="nil"/>
              <w:left w:val="nil"/>
              <w:bottom w:val="nil"/>
              <w:right w:val="nil"/>
            </w:tcBorders>
          </w:tcPr>
          <w:p w14:paraId="24104377" w14:textId="77777777" w:rsidR="00057A47" w:rsidRDefault="00057A47">
            <w:pPr>
              <w:rPr>
                <w:rFonts w:ascii="Times New Roman" w:hAnsi="Times New Roman" w:cs="Times New Roman"/>
                <w:sz w:val="24"/>
                <w:szCs w:val="24"/>
              </w:rPr>
            </w:pPr>
          </w:p>
          <w:p w14:paraId="1EF8E0C2"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1.79</w:t>
            </w:r>
          </w:p>
        </w:tc>
      </w:tr>
      <w:tr w:rsidR="00057A47" w14:paraId="28F9C2F3" w14:textId="77777777">
        <w:tc>
          <w:tcPr>
            <w:tcW w:w="2448" w:type="dxa"/>
            <w:tcBorders>
              <w:top w:val="nil"/>
              <w:left w:val="nil"/>
              <w:bottom w:val="single" w:sz="4" w:space="0" w:color="auto"/>
              <w:right w:val="nil"/>
            </w:tcBorders>
          </w:tcPr>
          <w:p w14:paraId="5D499D74" w14:textId="77777777" w:rsidR="00057A47" w:rsidRDefault="00057A47">
            <w:pPr>
              <w:rPr>
                <w:rFonts w:ascii="Times New Roman" w:hAnsi="Times New Roman" w:cs="Times New Roman"/>
                <w:sz w:val="24"/>
                <w:szCs w:val="24"/>
              </w:rPr>
            </w:pPr>
          </w:p>
          <w:p w14:paraId="6C2A64F9"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 xml:space="preserve">Mean </w:t>
            </w:r>
          </w:p>
        </w:tc>
        <w:tc>
          <w:tcPr>
            <w:tcW w:w="1944" w:type="dxa"/>
            <w:tcBorders>
              <w:top w:val="nil"/>
              <w:left w:val="nil"/>
              <w:bottom w:val="single" w:sz="4" w:space="0" w:color="auto"/>
              <w:right w:val="nil"/>
            </w:tcBorders>
          </w:tcPr>
          <w:p w14:paraId="31708BA2" w14:textId="77777777" w:rsidR="00057A47" w:rsidRDefault="00057A47">
            <w:pPr>
              <w:rPr>
                <w:rFonts w:ascii="Times New Roman" w:hAnsi="Times New Roman" w:cs="Times New Roman"/>
                <w:sz w:val="24"/>
                <w:szCs w:val="24"/>
              </w:rPr>
            </w:pPr>
          </w:p>
          <w:p w14:paraId="45A9A456"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2.79</w:t>
            </w:r>
          </w:p>
        </w:tc>
        <w:tc>
          <w:tcPr>
            <w:tcW w:w="2196" w:type="dxa"/>
            <w:tcBorders>
              <w:top w:val="nil"/>
              <w:left w:val="nil"/>
              <w:bottom w:val="single" w:sz="4" w:space="0" w:color="auto"/>
              <w:right w:val="nil"/>
            </w:tcBorders>
          </w:tcPr>
          <w:p w14:paraId="181252F5" w14:textId="77777777" w:rsidR="00057A47" w:rsidRDefault="00057A47">
            <w:pPr>
              <w:rPr>
                <w:rFonts w:ascii="Times New Roman" w:hAnsi="Times New Roman" w:cs="Times New Roman"/>
                <w:sz w:val="24"/>
                <w:szCs w:val="24"/>
              </w:rPr>
            </w:pPr>
          </w:p>
          <w:p w14:paraId="12054112"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2.85</w:t>
            </w:r>
          </w:p>
        </w:tc>
        <w:tc>
          <w:tcPr>
            <w:tcW w:w="2196" w:type="dxa"/>
            <w:tcBorders>
              <w:top w:val="nil"/>
              <w:left w:val="nil"/>
              <w:bottom w:val="single" w:sz="4" w:space="0" w:color="auto"/>
              <w:right w:val="nil"/>
            </w:tcBorders>
          </w:tcPr>
          <w:p w14:paraId="6E9E0EA0" w14:textId="77777777" w:rsidR="00057A47" w:rsidRDefault="00057A47">
            <w:pPr>
              <w:rPr>
                <w:rFonts w:ascii="Times New Roman" w:hAnsi="Times New Roman" w:cs="Times New Roman"/>
                <w:sz w:val="24"/>
                <w:szCs w:val="24"/>
              </w:rPr>
            </w:pPr>
          </w:p>
          <w:p w14:paraId="40A40E14"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1.49</w:t>
            </w:r>
          </w:p>
        </w:tc>
        <w:tc>
          <w:tcPr>
            <w:tcW w:w="2196" w:type="dxa"/>
            <w:tcBorders>
              <w:top w:val="nil"/>
              <w:left w:val="nil"/>
              <w:bottom w:val="single" w:sz="4" w:space="0" w:color="auto"/>
              <w:right w:val="nil"/>
            </w:tcBorders>
          </w:tcPr>
          <w:p w14:paraId="70BCFC24" w14:textId="77777777" w:rsidR="00057A47" w:rsidRDefault="00057A47">
            <w:pPr>
              <w:rPr>
                <w:rFonts w:ascii="Times New Roman" w:hAnsi="Times New Roman" w:cs="Times New Roman"/>
                <w:sz w:val="24"/>
                <w:szCs w:val="24"/>
              </w:rPr>
            </w:pPr>
          </w:p>
          <w:p w14:paraId="1D21D9FB"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2.17</w:t>
            </w:r>
          </w:p>
        </w:tc>
        <w:tc>
          <w:tcPr>
            <w:tcW w:w="2196" w:type="dxa"/>
            <w:tcBorders>
              <w:top w:val="nil"/>
              <w:left w:val="nil"/>
              <w:bottom w:val="single" w:sz="4" w:space="0" w:color="auto"/>
              <w:right w:val="nil"/>
            </w:tcBorders>
          </w:tcPr>
          <w:p w14:paraId="36B4310D" w14:textId="77777777" w:rsidR="00057A47" w:rsidRDefault="00057A47">
            <w:pPr>
              <w:rPr>
                <w:rFonts w:ascii="Times New Roman" w:hAnsi="Times New Roman" w:cs="Times New Roman"/>
                <w:sz w:val="24"/>
                <w:szCs w:val="24"/>
              </w:rPr>
            </w:pPr>
          </w:p>
          <w:p w14:paraId="39CA8269"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1.70</w:t>
            </w:r>
          </w:p>
        </w:tc>
      </w:tr>
    </w:tbl>
    <w:p w14:paraId="10B89EBA" w14:textId="77777777" w:rsidR="00057A47" w:rsidRDefault="00DE0EBF">
      <w:pPr>
        <w:rPr>
          <w:rFonts w:ascii="Times New Roman" w:hAnsi="Times New Roman" w:cs="Times New Roman"/>
          <w:sz w:val="24"/>
          <w:szCs w:val="24"/>
        </w:rPr>
      </w:pPr>
      <w:r>
        <w:rPr>
          <w:rFonts w:ascii="Times New Roman" w:hAnsi="Times New Roman" w:cs="Times New Roman"/>
          <w:b/>
          <w:sz w:val="24"/>
          <w:szCs w:val="24"/>
        </w:rPr>
        <w:t>Source: Field work, 2015</w:t>
      </w:r>
    </w:p>
    <w:p w14:paraId="15ADECC3" w14:textId="77777777" w:rsidR="00057A47" w:rsidRDefault="00DE0EBF">
      <w:pPr>
        <w:spacing w:after="0"/>
        <w:rPr>
          <w:rFonts w:ascii="Times New Roman" w:hAnsi="Times New Roman" w:cs="Times New Roman"/>
          <w:b/>
          <w:sz w:val="24"/>
          <w:szCs w:val="24"/>
        </w:rPr>
      </w:pPr>
      <w:r>
        <w:rPr>
          <w:rFonts w:ascii="Times New Roman" w:hAnsi="Times New Roman" w:cs="Times New Roman"/>
          <w:b/>
          <w:sz w:val="24"/>
          <w:szCs w:val="24"/>
        </w:rPr>
        <w:t>Time taken for a bite during browsing by camels in hot dry season</w:t>
      </w:r>
    </w:p>
    <w:p w14:paraId="4C60A83D" w14:textId="77777777" w:rsidR="00057A47" w:rsidRDefault="00DE0EB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Mean values for time taken for a bite during browsing by camel in hot dry season are presented in Table 5. The longest time taken for a bite was obtained for </w:t>
      </w: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Kargo</w:t>
      </w:r>
      <w:proofErr w:type="spellEnd"/>
      <w:r>
        <w:rPr>
          <w:rFonts w:ascii="Times New Roman" w:hAnsi="Times New Roman" w:cs="Times New Roman"/>
          <w:sz w:val="24"/>
          <w:szCs w:val="24"/>
        </w:rPr>
        <w:t xml:space="preserve">) with 2.54 seconds per bite while the shortest 1.42 seconds per bite was obtained from </w:t>
      </w:r>
      <w:proofErr w:type="spellStart"/>
      <w:r>
        <w:rPr>
          <w:rFonts w:ascii="Times New Roman" w:hAnsi="Times New Roman" w:cs="Times New Roman"/>
          <w:i/>
          <w:sz w:val="24"/>
          <w:szCs w:val="24"/>
        </w:rPr>
        <w:t>Azadirachta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indica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(Neem). This is followed by the longest mean time of 2.81 seconds per bite recorded for </w:t>
      </w: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Kargo</w:t>
      </w:r>
      <w:proofErr w:type="spellEnd"/>
      <w:r>
        <w:rPr>
          <w:rFonts w:ascii="Times New Roman" w:hAnsi="Times New Roman" w:cs="Times New Roman"/>
          <w:sz w:val="24"/>
          <w:szCs w:val="24"/>
        </w:rPr>
        <w:t xml:space="preserve">) and the shortest mean of 1.50 seconds per bite for </w:t>
      </w:r>
      <w:proofErr w:type="spellStart"/>
      <w:r>
        <w:rPr>
          <w:rFonts w:ascii="Times New Roman" w:hAnsi="Times New Roman" w:cs="Times New Roman"/>
          <w:i/>
          <w:sz w:val="24"/>
          <w:szCs w:val="24"/>
        </w:rPr>
        <w:t>Azadirachta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indica</w:t>
      </w:r>
      <w:proofErr w:type="spellEnd"/>
      <w:r>
        <w:rPr>
          <w:rFonts w:ascii="Times New Roman" w:hAnsi="Times New Roman" w:cs="Times New Roman"/>
          <w:i/>
          <w:sz w:val="24"/>
          <w:szCs w:val="24"/>
        </w:rPr>
        <w:t xml:space="preserve"> </w:t>
      </w:r>
      <w:r>
        <w:rPr>
          <w:rFonts w:ascii="Times New Roman" w:hAnsi="Times New Roman" w:cs="Times New Roman"/>
          <w:sz w:val="24"/>
          <w:szCs w:val="24"/>
        </w:rPr>
        <w:t>(Neem).</w:t>
      </w:r>
    </w:p>
    <w:p w14:paraId="33231D3A" w14:textId="77777777" w:rsidR="00057A47" w:rsidRDefault="00DE0E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5: Time taken for a bite during browsing by Camels in hot dry season</w:t>
      </w:r>
    </w:p>
    <w:tbl>
      <w:tblPr>
        <w:tblStyle w:val="TableGrid"/>
        <w:tblW w:w="0" w:type="auto"/>
        <w:tblLook w:val="04A0" w:firstRow="1" w:lastRow="0" w:firstColumn="1" w:lastColumn="0" w:noHBand="0" w:noVBand="1"/>
      </w:tblPr>
      <w:tblGrid>
        <w:gridCol w:w="1601"/>
        <w:gridCol w:w="1518"/>
        <w:gridCol w:w="1578"/>
        <w:gridCol w:w="1487"/>
        <w:gridCol w:w="1643"/>
        <w:gridCol w:w="1533"/>
      </w:tblGrid>
      <w:tr w:rsidR="00057A47" w14:paraId="3FA51191" w14:textId="77777777">
        <w:tc>
          <w:tcPr>
            <w:tcW w:w="2448" w:type="dxa"/>
            <w:tcBorders>
              <w:top w:val="single" w:sz="4" w:space="0" w:color="000000" w:themeColor="text1"/>
              <w:left w:val="nil"/>
              <w:bottom w:val="nil"/>
              <w:right w:val="nil"/>
            </w:tcBorders>
          </w:tcPr>
          <w:p w14:paraId="65251794" w14:textId="77777777" w:rsidR="00057A47" w:rsidRDefault="00057A47">
            <w:pPr>
              <w:rPr>
                <w:rFonts w:ascii="Times New Roman" w:hAnsi="Times New Roman" w:cs="Times New Roman"/>
                <w:sz w:val="24"/>
                <w:szCs w:val="24"/>
              </w:rPr>
            </w:pPr>
          </w:p>
        </w:tc>
        <w:tc>
          <w:tcPr>
            <w:tcW w:w="1944" w:type="dxa"/>
            <w:tcBorders>
              <w:top w:val="single" w:sz="4" w:space="0" w:color="000000" w:themeColor="text1"/>
              <w:left w:val="nil"/>
              <w:bottom w:val="single" w:sz="4" w:space="0" w:color="000000" w:themeColor="text1"/>
              <w:right w:val="nil"/>
            </w:tcBorders>
          </w:tcPr>
          <w:p w14:paraId="5B067CFA" w14:textId="77777777" w:rsidR="00057A47" w:rsidRDefault="00057A47">
            <w:pPr>
              <w:ind w:firstLine="720"/>
              <w:rPr>
                <w:rFonts w:ascii="Times New Roman" w:hAnsi="Times New Roman" w:cs="Times New Roman"/>
                <w:sz w:val="24"/>
                <w:szCs w:val="24"/>
              </w:rPr>
            </w:pPr>
          </w:p>
        </w:tc>
        <w:tc>
          <w:tcPr>
            <w:tcW w:w="2196" w:type="dxa"/>
            <w:tcBorders>
              <w:top w:val="single" w:sz="4" w:space="0" w:color="000000" w:themeColor="text1"/>
              <w:left w:val="nil"/>
              <w:bottom w:val="single" w:sz="4" w:space="0" w:color="000000" w:themeColor="text1"/>
              <w:right w:val="nil"/>
            </w:tcBorders>
          </w:tcPr>
          <w:p w14:paraId="22F57876" w14:textId="77777777" w:rsidR="00057A47" w:rsidRDefault="00057A47">
            <w:pPr>
              <w:rPr>
                <w:rFonts w:ascii="Times New Roman" w:hAnsi="Times New Roman" w:cs="Times New Roman"/>
                <w:sz w:val="24"/>
                <w:szCs w:val="24"/>
              </w:rPr>
            </w:pPr>
          </w:p>
        </w:tc>
        <w:tc>
          <w:tcPr>
            <w:tcW w:w="2196" w:type="dxa"/>
            <w:tcBorders>
              <w:top w:val="single" w:sz="4" w:space="0" w:color="000000" w:themeColor="text1"/>
              <w:left w:val="nil"/>
              <w:bottom w:val="single" w:sz="4" w:space="0" w:color="000000" w:themeColor="text1"/>
              <w:right w:val="nil"/>
            </w:tcBorders>
            <w:hideMark/>
          </w:tcPr>
          <w:p w14:paraId="3E1B0116" w14:textId="77777777" w:rsidR="00057A47" w:rsidRDefault="00DE0EBF">
            <w:pPr>
              <w:rPr>
                <w:rFonts w:ascii="Times New Roman" w:hAnsi="Times New Roman" w:cs="Times New Roman"/>
                <w:sz w:val="24"/>
                <w:szCs w:val="24"/>
              </w:rPr>
            </w:pPr>
            <w:r>
              <w:rPr>
                <w:rFonts w:ascii="Times New Roman" w:hAnsi="Times New Roman" w:cs="Times New Roman"/>
                <w:sz w:val="24"/>
                <w:szCs w:val="24"/>
              </w:rPr>
              <w:t>Plant species</w:t>
            </w:r>
          </w:p>
        </w:tc>
        <w:tc>
          <w:tcPr>
            <w:tcW w:w="2196" w:type="dxa"/>
            <w:tcBorders>
              <w:top w:val="single" w:sz="4" w:space="0" w:color="000000" w:themeColor="text1"/>
              <w:left w:val="nil"/>
              <w:bottom w:val="single" w:sz="4" w:space="0" w:color="000000" w:themeColor="text1"/>
              <w:right w:val="nil"/>
            </w:tcBorders>
          </w:tcPr>
          <w:p w14:paraId="2D058801" w14:textId="77777777" w:rsidR="00057A47" w:rsidRDefault="00057A47">
            <w:pPr>
              <w:rPr>
                <w:rFonts w:ascii="Times New Roman" w:hAnsi="Times New Roman" w:cs="Times New Roman"/>
                <w:sz w:val="24"/>
                <w:szCs w:val="24"/>
              </w:rPr>
            </w:pPr>
          </w:p>
        </w:tc>
        <w:tc>
          <w:tcPr>
            <w:tcW w:w="2196" w:type="dxa"/>
            <w:tcBorders>
              <w:top w:val="single" w:sz="4" w:space="0" w:color="000000" w:themeColor="text1"/>
              <w:left w:val="nil"/>
              <w:bottom w:val="single" w:sz="4" w:space="0" w:color="000000" w:themeColor="text1"/>
              <w:right w:val="nil"/>
            </w:tcBorders>
          </w:tcPr>
          <w:p w14:paraId="483F4E21" w14:textId="77777777" w:rsidR="00057A47" w:rsidRDefault="00057A47">
            <w:pPr>
              <w:rPr>
                <w:rFonts w:ascii="Times New Roman" w:hAnsi="Times New Roman" w:cs="Times New Roman"/>
                <w:sz w:val="24"/>
                <w:szCs w:val="24"/>
              </w:rPr>
            </w:pPr>
          </w:p>
        </w:tc>
      </w:tr>
      <w:tr w:rsidR="00057A47" w14:paraId="0C10456C" w14:textId="77777777">
        <w:tc>
          <w:tcPr>
            <w:tcW w:w="2448" w:type="dxa"/>
            <w:tcBorders>
              <w:top w:val="nil"/>
              <w:left w:val="nil"/>
              <w:bottom w:val="single" w:sz="4" w:space="0" w:color="auto"/>
              <w:right w:val="nil"/>
            </w:tcBorders>
          </w:tcPr>
          <w:p w14:paraId="3A9FCFC0" w14:textId="77777777" w:rsidR="00057A47" w:rsidRDefault="00057A47">
            <w:pPr>
              <w:spacing w:line="276" w:lineRule="auto"/>
              <w:rPr>
                <w:rFonts w:ascii="Times New Roman" w:hAnsi="Times New Roman" w:cs="Times New Roman"/>
                <w:sz w:val="24"/>
                <w:szCs w:val="24"/>
              </w:rPr>
            </w:pPr>
          </w:p>
          <w:p w14:paraId="1FF1DE0E"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 xml:space="preserve">Statistics </w:t>
            </w:r>
          </w:p>
        </w:tc>
        <w:tc>
          <w:tcPr>
            <w:tcW w:w="1944" w:type="dxa"/>
            <w:tcBorders>
              <w:top w:val="single" w:sz="4" w:space="0" w:color="000000" w:themeColor="text1"/>
              <w:left w:val="nil"/>
              <w:bottom w:val="single" w:sz="4" w:space="0" w:color="auto"/>
              <w:right w:val="nil"/>
            </w:tcBorders>
            <w:hideMark/>
          </w:tcPr>
          <w:p w14:paraId="1CE088BE"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r>
              <w:rPr>
                <w:rFonts w:ascii="Times New Roman" w:hAnsi="Times New Roman" w:cs="Times New Roman"/>
                <w:i/>
                <w:sz w:val="24"/>
                <w:szCs w:val="24"/>
              </w:rPr>
              <w:t xml:space="preserve"> </w:t>
            </w:r>
          </w:p>
          <w:p w14:paraId="6CEAA9B4"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Kargo</w:t>
            </w:r>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14:paraId="017D3F94"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Leptadenia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hastata</w:t>
            </w:r>
            <w:proofErr w:type="spellEnd"/>
          </w:p>
          <w:p w14:paraId="3CFCB482"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sz w:val="24"/>
                <w:szCs w:val="24"/>
              </w:rPr>
              <w:t>(</w:t>
            </w:r>
            <w:proofErr w:type="spellStart"/>
            <w:r>
              <w:rPr>
                <w:rFonts w:ascii="Times New Roman" w:hAnsi="Times New Roman" w:cs="Times New Roman"/>
                <w:i/>
                <w:sz w:val="24"/>
                <w:szCs w:val="24"/>
              </w:rPr>
              <w:t>Yadiya</w:t>
            </w:r>
            <w:proofErr w:type="spellEnd"/>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14:paraId="45A5AB5B"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Balanites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agyptiaca</w:t>
            </w:r>
            <w:proofErr w:type="spellEnd"/>
            <w:r>
              <w:rPr>
                <w:rFonts w:ascii="Times New Roman" w:hAnsi="Times New Roman" w:cs="Times New Roman"/>
                <w:i/>
                <w:sz w:val="24"/>
                <w:szCs w:val="24"/>
              </w:rPr>
              <w:t xml:space="preserve"> </w:t>
            </w:r>
          </w:p>
          <w:p w14:paraId="7FAB95FA"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Aduwa</w:t>
            </w:r>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14:paraId="74A58271" w14:textId="77777777" w:rsidR="00057A47" w:rsidRDefault="00DE0EBF">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Azadirachta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indica</w:t>
            </w:r>
            <w:proofErr w:type="spellEnd"/>
          </w:p>
          <w:p w14:paraId="0C8A152D"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sz w:val="24"/>
                <w:szCs w:val="24"/>
              </w:rPr>
              <w:t>(Neem)</w:t>
            </w:r>
          </w:p>
        </w:tc>
        <w:tc>
          <w:tcPr>
            <w:tcW w:w="2196" w:type="dxa"/>
            <w:tcBorders>
              <w:top w:val="single" w:sz="4" w:space="0" w:color="000000" w:themeColor="text1"/>
              <w:left w:val="nil"/>
              <w:bottom w:val="single" w:sz="4" w:space="0" w:color="auto"/>
              <w:right w:val="nil"/>
            </w:tcBorders>
            <w:hideMark/>
          </w:tcPr>
          <w:p w14:paraId="285B1705"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i/>
                <w:sz w:val="24"/>
                <w:szCs w:val="24"/>
              </w:rPr>
              <w:t>Mangifera indica</w:t>
            </w:r>
          </w:p>
          <w:p w14:paraId="498EF315" w14:textId="77777777" w:rsidR="00057A47" w:rsidRDefault="00DE0EBF">
            <w:pPr>
              <w:spacing w:line="276" w:lineRule="auto"/>
              <w:rPr>
                <w:rFonts w:ascii="Times New Roman" w:hAnsi="Times New Roman" w:cs="Times New Roman"/>
                <w:i/>
                <w:sz w:val="24"/>
                <w:szCs w:val="24"/>
              </w:rPr>
            </w:pPr>
            <w:r>
              <w:rPr>
                <w:rFonts w:ascii="Times New Roman" w:hAnsi="Times New Roman" w:cs="Times New Roman"/>
                <w:sz w:val="24"/>
                <w:szCs w:val="24"/>
              </w:rPr>
              <w:t>(Mango)</w:t>
            </w:r>
          </w:p>
        </w:tc>
      </w:tr>
      <w:tr w:rsidR="00057A47" w14:paraId="725FC4B8" w14:textId="77777777">
        <w:tc>
          <w:tcPr>
            <w:tcW w:w="2448" w:type="dxa"/>
            <w:tcBorders>
              <w:top w:val="single" w:sz="4" w:space="0" w:color="auto"/>
              <w:left w:val="nil"/>
              <w:bottom w:val="nil"/>
              <w:right w:val="nil"/>
            </w:tcBorders>
          </w:tcPr>
          <w:p w14:paraId="6743FD13"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Minimum (Sec/Bite)</w:t>
            </w:r>
          </w:p>
          <w:p w14:paraId="3650AEA0" w14:textId="77777777" w:rsidR="00057A47" w:rsidRDefault="00057A47">
            <w:pPr>
              <w:spacing w:line="276" w:lineRule="auto"/>
              <w:rPr>
                <w:rFonts w:ascii="Times New Roman" w:hAnsi="Times New Roman" w:cs="Times New Roman"/>
                <w:sz w:val="24"/>
                <w:szCs w:val="24"/>
              </w:rPr>
            </w:pPr>
          </w:p>
        </w:tc>
        <w:tc>
          <w:tcPr>
            <w:tcW w:w="1944" w:type="dxa"/>
            <w:tcBorders>
              <w:top w:val="single" w:sz="4" w:space="0" w:color="auto"/>
              <w:left w:val="nil"/>
              <w:bottom w:val="nil"/>
              <w:right w:val="nil"/>
            </w:tcBorders>
            <w:hideMark/>
          </w:tcPr>
          <w:p w14:paraId="5047F91B"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2.54</w:t>
            </w:r>
          </w:p>
        </w:tc>
        <w:tc>
          <w:tcPr>
            <w:tcW w:w="2196" w:type="dxa"/>
            <w:tcBorders>
              <w:top w:val="single" w:sz="4" w:space="0" w:color="auto"/>
              <w:left w:val="nil"/>
              <w:bottom w:val="nil"/>
              <w:right w:val="nil"/>
            </w:tcBorders>
            <w:hideMark/>
          </w:tcPr>
          <w:p w14:paraId="742C577F"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1.47</w:t>
            </w:r>
          </w:p>
        </w:tc>
        <w:tc>
          <w:tcPr>
            <w:tcW w:w="2196" w:type="dxa"/>
            <w:tcBorders>
              <w:top w:val="single" w:sz="4" w:space="0" w:color="auto"/>
              <w:left w:val="nil"/>
              <w:bottom w:val="nil"/>
              <w:right w:val="nil"/>
            </w:tcBorders>
            <w:hideMark/>
          </w:tcPr>
          <w:p w14:paraId="6425A968"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1.64</w:t>
            </w:r>
          </w:p>
        </w:tc>
        <w:tc>
          <w:tcPr>
            <w:tcW w:w="2196" w:type="dxa"/>
            <w:tcBorders>
              <w:top w:val="single" w:sz="4" w:space="0" w:color="auto"/>
              <w:left w:val="nil"/>
              <w:bottom w:val="nil"/>
              <w:right w:val="nil"/>
            </w:tcBorders>
            <w:hideMark/>
          </w:tcPr>
          <w:p w14:paraId="13E0E7CE"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1.42</w:t>
            </w:r>
          </w:p>
        </w:tc>
        <w:tc>
          <w:tcPr>
            <w:tcW w:w="2196" w:type="dxa"/>
            <w:tcBorders>
              <w:top w:val="single" w:sz="4" w:space="0" w:color="auto"/>
              <w:left w:val="nil"/>
              <w:bottom w:val="nil"/>
              <w:right w:val="nil"/>
            </w:tcBorders>
            <w:hideMark/>
          </w:tcPr>
          <w:p w14:paraId="36298854"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1.50</w:t>
            </w:r>
          </w:p>
        </w:tc>
      </w:tr>
      <w:tr w:rsidR="00057A47" w14:paraId="086E6EA1" w14:textId="77777777">
        <w:tc>
          <w:tcPr>
            <w:tcW w:w="2448" w:type="dxa"/>
            <w:tcBorders>
              <w:top w:val="nil"/>
              <w:left w:val="nil"/>
              <w:bottom w:val="nil"/>
              <w:right w:val="nil"/>
            </w:tcBorders>
          </w:tcPr>
          <w:p w14:paraId="5F0ACE9D"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Maximum (Sec/Bite)</w:t>
            </w:r>
          </w:p>
          <w:p w14:paraId="3CA53BF8" w14:textId="77777777" w:rsidR="00057A47" w:rsidRDefault="00057A47">
            <w:pPr>
              <w:spacing w:line="276" w:lineRule="auto"/>
              <w:rPr>
                <w:rFonts w:ascii="Times New Roman" w:hAnsi="Times New Roman" w:cs="Times New Roman"/>
                <w:sz w:val="24"/>
                <w:szCs w:val="24"/>
              </w:rPr>
            </w:pPr>
          </w:p>
        </w:tc>
        <w:tc>
          <w:tcPr>
            <w:tcW w:w="1944" w:type="dxa"/>
            <w:tcBorders>
              <w:top w:val="nil"/>
              <w:left w:val="nil"/>
              <w:bottom w:val="nil"/>
              <w:right w:val="nil"/>
            </w:tcBorders>
            <w:hideMark/>
          </w:tcPr>
          <w:p w14:paraId="29FA7841"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3.08</w:t>
            </w:r>
          </w:p>
        </w:tc>
        <w:tc>
          <w:tcPr>
            <w:tcW w:w="2196" w:type="dxa"/>
            <w:tcBorders>
              <w:top w:val="nil"/>
              <w:left w:val="nil"/>
              <w:bottom w:val="nil"/>
              <w:right w:val="nil"/>
            </w:tcBorders>
            <w:hideMark/>
          </w:tcPr>
          <w:p w14:paraId="08E42351"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1.56</w:t>
            </w:r>
          </w:p>
        </w:tc>
        <w:tc>
          <w:tcPr>
            <w:tcW w:w="2196" w:type="dxa"/>
            <w:tcBorders>
              <w:top w:val="nil"/>
              <w:left w:val="nil"/>
              <w:bottom w:val="nil"/>
              <w:right w:val="nil"/>
            </w:tcBorders>
            <w:hideMark/>
          </w:tcPr>
          <w:p w14:paraId="332B9BC4"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1.78</w:t>
            </w:r>
          </w:p>
        </w:tc>
        <w:tc>
          <w:tcPr>
            <w:tcW w:w="2196" w:type="dxa"/>
            <w:tcBorders>
              <w:top w:val="nil"/>
              <w:left w:val="nil"/>
              <w:bottom w:val="nil"/>
              <w:right w:val="nil"/>
            </w:tcBorders>
            <w:hideMark/>
          </w:tcPr>
          <w:p w14:paraId="2B0370AB"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1.58</w:t>
            </w:r>
          </w:p>
        </w:tc>
        <w:tc>
          <w:tcPr>
            <w:tcW w:w="2196" w:type="dxa"/>
            <w:tcBorders>
              <w:top w:val="nil"/>
              <w:left w:val="nil"/>
              <w:bottom w:val="nil"/>
              <w:right w:val="nil"/>
            </w:tcBorders>
            <w:hideMark/>
          </w:tcPr>
          <w:p w14:paraId="3E060805"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1.75</w:t>
            </w:r>
          </w:p>
        </w:tc>
      </w:tr>
      <w:tr w:rsidR="00057A47" w14:paraId="677615B7" w14:textId="77777777">
        <w:tc>
          <w:tcPr>
            <w:tcW w:w="2448" w:type="dxa"/>
            <w:tcBorders>
              <w:top w:val="nil"/>
              <w:left w:val="nil"/>
              <w:bottom w:val="single" w:sz="4" w:space="0" w:color="auto"/>
              <w:right w:val="nil"/>
            </w:tcBorders>
            <w:hideMark/>
          </w:tcPr>
          <w:p w14:paraId="0F96BC8E"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 xml:space="preserve">Mean </w:t>
            </w:r>
          </w:p>
        </w:tc>
        <w:tc>
          <w:tcPr>
            <w:tcW w:w="1944" w:type="dxa"/>
            <w:tcBorders>
              <w:top w:val="nil"/>
              <w:left w:val="nil"/>
              <w:bottom w:val="single" w:sz="4" w:space="0" w:color="000000" w:themeColor="text1"/>
              <w:right w:val="nil"/>
            </w:tcBorders>
            <w:hideMark/>
          </w:tcPr>
          <w:p w14:paraId="24CC518E"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2.81</w:t>
            </w:r>
          </w:p>
        </w:tc>
        <w:tc>
          <w:tcPr>
            <w:tcW w:w="2196" w:type="dxa"/>
            <w:tcBorders>
              <w:top w:val="nil"/>
              <w:left w:val="nil"/>
              <w:bottom w:val="single" w:sz="4" w:space="0" w:color="000000" w:themeColor="text1"/>
              <w:right w:val="nil"/>
            </w:tcBorders>
            <w:hideMark/>
          </w:tcPr>
          <w:p w14:paraId="4D617061"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1.52</w:t>
            </w:r>
          </w:p>
        </w:tc>
        <w:tc>
          <w:tcPr>
            <w:tcW w:w="2196" w:type="dxa"/>
            <w:tcBorders>
              <w:top w:val="nil"/>
              <w:left w:val="nil"/>
              <w:bottom w:val="single" w:sz="4" w:space="0" w:color="000000" w:themeColor="text1"/>
              <w:right w:val="nil"/>
            </w:tcBorders>
            <w:hideMark/>
          </w:tcPr>
          <w:p w14:paraId="2E211121"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1.71</w:t>
            </w:r>
          </w:p>
        </w:tc>
        <w:tc>
          <w:tcPr>
            <w:tcW w:w="2196" w:type="dxa"/>
            <w:tcBorders>
              <w:top w:val="nil"/>
              <w:left w:val="nil"/>
              <w:bottom w:val="single" w:sz="4" w:space="0" w:color="000000" w:themeColor="text1"/>
              <w:right w:val="nil"/>
            </w:tcBorders>
            <w:hideMark/>
          </w:tcPr>
          <w:p w14:paraId="459AFB4D"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1.50</w:t>
            </w:r>
          </w:p>
        </w:tc>
        <w:tc>
          <w:tcPr>
            <w:tcW w:w="2196" w:type="dxa"/>
            <w:tcBorders>
              <w:top w:val="nil"/>
              <w:left w:val="nil"/>
              <w:bottom w:val="single" w:sz="4" w:space="0" w:color="000000" w:themeColor="text1"/>
              <w:right w:val="nil"/>
            </w:tcBorders>
            <w:hideMark/>
          </w:tcPr>
          <w:p w14:paraId="65A78A6B" w14:textId="77777777" w:rsidR="00057A47" w:rsidRDefault="00DE0EBF">
            <w:pPr>
              <w:spacing w:line="276" w:lineRule="auto"/>
              <w:rPr>
                <w:rFonts w:ascii="Times New Roman" w:hAnsi="Times New Roman" w:cs="Times New Roman"/>
                <w:sz w:val="24"/>
                <w:szCs w:val="24"/>
              </w:rPr>
            </w:pPr>
            <w:r>
              <w:rPr>
                <w:rFonts w:ascii="Times New Roman" w:hAnsi="Times New Roman" w:cs="Times New Roman"/>
                <w:sz w:val="24"/>
                <w:szCs w:val="24"/>
              </w:rPr>
              <w:t>1.63</w:t>
            </w:r>
          </w:p>
        </w:tc>
      </w:tr>
    </w:tbl>
    <w:p w14:paraId="382C0E6F" w14:textId="77777777" w:rsidR="00057A47" w:rsidRDefault="00DE0EBF">
      <w:pPr>
        <w:rPr>
          <w:rFonts w:ascii="Times New Roman" w:hAnsi="Times New Roman" w:cs="Times New Roman"/>
          <w:bCs/>
          <w:sz w:val="24"/>
          <w:szCs w:val="24"/>
        </w:rPr>
      </w:pPr>
      <w:r>
        <w:rPr>
          <w:rFonts w:ascii="Times New Roman" w:hAnsi="Times New Roman" w:cs="Times New Roman"/>
          <w:bCs/>
          <w:sz w:val="24"/>
          <w:szCs w:val="24"/>
        </w:rPr>
        <w:t>Source: Field work, 2015</w:t>
      </w:r>
    </w:p>
    <w:p w14:paraId="0D3282F5" w14:textId="77777777" w:rsidR="00057A47" w:rsidRDefault="00DE0EBF">
      <w:pPr>
        <w:spacing w:after="0"/>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65D6A12E" w14:textId="77777777" w:rsidR="00057A47" w:rsidRDefault="00DE0EBF">
      <w:pPr>
        <w:spacing w:after="0"/>
        <w:jc w:val="both"/>
        <w:rPr>
          <w:rFonts w:ascii="Times New Roman" w:hAnsi="Times New Roman" w:cs="Times New Roman"/>
          <w:b/>
          <w:bCs/>
          <w:sz w:val="24"/>
          <w:szCs w:val="24"/>
        </w:rPr>
      </w:pPr>
      <w:r>
        <w:rPr>
          <w:rFonts w:ascii="Times New Roman" w:hAnsi="Times New Roman" w:cs="Times New Roman"/>
          <w:b/>
          <w:bCs/>
          <w:sz w:val="24"/>
          <w:szCs w:val="24"/>
        </w:rPr>
        <w:t>Inventory of Plant Species Utilized by Camels Across Seasons</w:t>
      </w:r>
    </w:p>
    <w:p w14:paraId="75F25A0B" w14:textId="77777777" w:rsidR="00057A47" w:rsidRDefault="00DE0EBF">
      <w:pPr>
        <w:spacing w:after="0"/>
        <w:jc w:val="both"/>
        <w:rPr>
          <w:rFonts w:ascii="Times New Roman" w:hAnsi="Times New Roman" w:cs="Times New Roman"/>
          <w:sz w:val="24"/>
          <w:szCs w:val="24"/>
        </w:rPr>
      </w:pPr>
      <w:r>
        <w:rPr>
          <w:rFonts w:ascii="Times New Roman" w:hAnsi="Times New Roman" w:cs="Times New Roman"/>
          <w:sz w:val="24"/>
          <w:szCs w:val="24"/>
        </w:rPr>
        <w:t>A total of seventeen (17) plant species were identified as being utilized by camels across the three seasons: wet, cold dry, and hot dry. These species included both thorny and non-thorny types, comprising trees, shrubs, and grasses. Although camels are primarily classified as browsers, they may rely on grazing under certain conditions, particularly when browse is limited</w:t>
      </w:r>
      <w:r w:rsidR="00106CE8">
        <w:rPr>
          <w:rFonts w:ascii="Times New Roman" w:hAnsi="Times New Roman" w:cs="Times New Roman"/>
          <w:sz w:val="24"/>
          <w:szCs w:val="24"/>
        </w:rPr>
        <w:t xml:space="preserve"> </w:t>
      </w:r>
      <w:r w:rsidR="00106CE8" w:rsidRPr="00106CE8">
        <w:rPr>
          <w:rFonts w:ascii="Times New Roman" w:hAnsi="Times New Roman" w:cs="Times New Roman"/>
          <w:sz w:val="24"/>
          <w:szCs w:val="24"/>
        </w:rPr>
        <w:t>Wilson, (1998</w:t>
      </w:r>
      <w:r w:rsidR="00106CE8">
        <w:rPr>
          <w:rFonts w:ascii="Times New Roman" w:hAnsi="Times New Roman" w:cs="Times New Roman"/>
          <w:sz w:val="24"/>
          <w:szCs w:val="24"/>
        </w:rPr>
        <w:t>b</w:t>
      </w:r>
      <w:r w:rsidR="00106CE8" w:rsidRPr="00106CE8">
        <w:rPr>
          <w:rFonts w:ascii="Times New Roman" w:hAnsi="Times New Roman" w:cs="Times New Roman"/>
          <w:sz w:val="24"/>
          <w:szCs w:val="24"/>
        </w:rPr>
        <w:t>)</w:t>
      </w:r>
      <w:r w:rsidR="00106CE8">
        <w:rPr>
          <w:rFonts w:ascii="Times New Roman" w:hAnsi="Times New Roman" w:cs="Times New Roman"/>
          <w:sz w:val="24"/>
          <w:szCs w:val="24"/>
        </w:rPr>
        <w:t xml:space="preserve"> and</w:t>
      </w:r>
      <w:r w:rsidR="00D11571">
        <w:rPr>
          <w:rFonts w:ascii="Times New Roman" w:hAnsi="Times New Roman" w:cs="Times New Roman"/>
          <w:sz w:val="24"/>
          <w:szCs w:val="24"/>
        </w:rPr>
        <w:t xml:space="preserve"> </w:t>
      </w:r>
      <w:r w:rsidR="00F75081">
        <w:rPr>
          <w:rFonts w:ascii="Times New Roman" w:hAnsi="Times New Roman" w:cs="Times New Roman"/>
          <w:sz w:val="24"/>
        </w:rPr>
        <w:t>Field,</w:t>
      </w:r>
      <w:r w:rsidR="00D11571" w:rsidRPr="00D11571">
        <w:rPr>
          <w:rFonts w:ascii="Times New Roman" w:hAnsi="Times New Roman" w:cs="Times New Roman"/>
          <w:sz w:val="24"/>
        </w:rPr>
        <w:t xml:space="preserve"> (2005)</w:t>
      </w:r>
      <w:r>
        <w:rPr>
          <w:rFonts w:ascii="Times New Roman" w:hAnsi="Times New Roman" w:cs="Times New Roman"/>
          <w:sz w:val="24"/>
          <w:szCs w:val="24"/>
        </w:rPr>
        <w:t>.</w:t>
      </w:r>
    </w:p>
    <w:p w14:paraId="6D754D42" w14:textId="77777777" w:rsidR="00057A47" w:rsidRDefault="00057A47">
      <w:pPr>
        <w:spacing w:after="0"/>
        <w:jc w:val="both"/>
        <w:rPr>
          <w:rFonts w:ascii="Times New Roman" w:hAnsi="Times New Roman" w:cs="Times New Roman"/>
          <w:sz w:val="24"/>
          <w:szCs w:val="24"/>
        </w:rPr>
      </w:pPr>
    </w:p>
    <w:p w14:paraId="4821C128" w14:textId="597587D0" w:rsidR="00057A47" w:rsidRDefault="00DE0EBF">
      <w:pPr>
        <w:spacing w:after="0"/>
        <w:jc w:val="both"/>
        <w:rPr>
          <w:rFonts w:ascii="Times New Roman" w:hAnsi="Times New Roman" w:cs="Times New Roman"/>
          <w:sz w:val="24"/>
          <w:szCs w:val="24"/>
        </w:rPr>
      </w:pPr>
      <w:r>
        <w:rPr>
          <w:rFonts w:ascii="Times New Roman" w:hAnsi="Times New Roman" w:cs="Times New Roman"/>
          <w:sz w:val="24"/>
          <w:szCs w:val="24"/>
        </w:rPr>
        <w:t xml:space="preserve">The vastness of the study area and the diversity of vegetation types posed challenges in standardizing the identification of feed resources consumed by camels. This observation is consistent with earlier reports by Hashi </w:t>
      </w:r>
      <w:r>
        <w:rPr>
          <w:rFonts w:ascii="Times New Roman" w:hAnsi="Times New Roman" w:cs="Times New Roman"/>
          <w:i/>
          <w:iCs/>
          <w:sz w:val="24"/>
          <w:szCs w:val="24"/>
        </w:rPr>
        <w:t>et al.</w:t>
      </w:r>
      <w:r>
        <w:rPr>
          <w:rFonts w:ascii="Times New Roman" w:hAnsi="Times New Roman" w:cs="Times New Roman"/>
          <w:sz w:val="24"/>
          <w:szCs w:val="24"/>
        </w:rPr>
        <w:t xml:space="preserve"> (1995)</w:t>
      </w:r>
      <w:r w:rsidR="00106CE8">
        <w:rPr>
          <w:rFonts w:ascii="Times New Roman" w:hAnsi="Times New Roman" w:cs="Times New Roman"/>
          <w:sz w:val="24"/>
          <w:szCs w:val="24"/>
        </w:rPr>
        <w:t xml:space="preserve">, </w:t>
      </w:r>
      <w:r w:rsidR="00106CE8" w:rsidRPr="00106CE8">
        <w:rPr>
          <w:rFonts w:ascii="Times New Roman" w:hAnsi="Times New Roman" w:cs="Times New Roman"/>
          <w:sz w:val="24"/>
          <w:szCs w:val="24"/>
        </w:rPr>
        <w:t>Wilson, 1998</w:t>
      </w:r>
      <w:r w:rsidR="00106CE8">
        <w:rPr>
          <w:rFonts w:ascii="Times New Roman" w:hAnsi="Times New Roman" w:cs="Times New Roman"/>
          <w:sz w:val="24"/>
          <w:szCs w:val="24"/>
        </w:rPr>
        <w:t>a</w:t>
      </w:r>
      <w:r>
        <w:rPr>
          <w:rFonts w:ascii="Times New Roman" w:hAnsi="Times New Roman" w:cs="Times New Roman"/>
          <w:sz w:val="24"/>
          <w:szCs w:val="24"/>
        </w:rPr>
        <w:t xml:space="preserve"> and </w:t>
      </w:r>
      <w:r w:rsidR="0084682D">
        <w:rPr>
          <w:rFonts w:ascii="Times New Roman" w:hAnsi="Times New Roman" w:cs="Times New Roman"/>
          <w:sz w:val="24"/>
          <w:szCs w:val="24"/>
        </w:rPr>
        <w:t>Bekele</w:t>
      </w:r>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w:t>
      </w:r>
      <w:r w:rsidR="0084682D">
        <w:rPr>
          <w:rFonts w:ascii="Times New Roman" w:hAnsi="Times New Roman" w:cs="Times New Roman"/>
          <w:sz w:val="24"/>
          <w:szCs w:val="24"/>
        </w:rPr>
        <w:t>201</w:t>
      </w:r>
      <w:r>
        <w:rPr>
          <w:rFonts w:ascii="Times New Roman" w:hAnsi="Times New Roman" w:cs="Times New Roman"/>
          <w:sz w:val="24"/>
          <w:szCs w:val="24"/>
        </w:rPr>
        <w:t xml:space="preserve">1). Camels typically spend a significant portion of the day foraging and can cover long distances while selectively feeding from one plant to another. Their selective feeding behavior enables them to choose from a wide variety of plant species, often focusing on the most preferred ones. These findings agree with those of </w:t>
      </w:r>
      <w:proofErr w:type="spellStart"/>
      <w:r>
        <w:rPr>
          <w:rFonts w:ascii="Times New Roman" w:hAnsi="Times New Roman" w:cs="Times New Roman"/>
          <w:sz w:val="24"/>
          <w:szCs w:val="24"/>
        </w:rPr>
        <w:t>Moaeen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Ud</w:t>
      </w:r>
      <w:proofErr w:type="spellEnd"/>
      <w:r>
        <w:rPr>
          <w:rFonts w:ascii="Times New Roman" w:hAnsi="Times New Roman" w:cs="Times New Roman"/>
          <w:sz w:val="24"/>
          <w:szCs w:val="24"/>
        </w:rPr>
        <w:t xml:space="preserve">-Din et al. (2004), </w:t>
      </w:r>
      <w:r w:rsidR="006E248F">
        <w:rPr>
          <w:rFonts w:ascii="Times New Roman" w:hAnsi="Times New Roman" w:cs="Times New Roman"/>
          <w:sz w:val="24"/>
          <w:szCs w:val="24"/>
        </w:rPr>
        <w:t>Farid</w:t>
      </w:r>
      <w:r>
        <w:rPr>
          <w:rFonts w:ascii="Times New Roman" w:hAnsi="Times New Roman" w:cs="Times New Roman"/>
          <w:sz w:val="24"/>
          <w:szCs w:val="24"/>
        </w:rPr>
        <w:t xml:space="preserve"> </w:t>
      </w:r>
      <w:r>
        <w:rPr>
          <w:rFonts w:ascii="Times New Roman" w:hAnsi="Times New Roman" w:cs="Times New Roman"/>
          <w:i/>
          <w:iCs/>
          <w:sz w:val="24"/>
          <w:szCs w:val="24"/>
        </w:rPr>
        <w:t>et al.</w:t>
      </w:r>
      <w:r w:rsidR="006E248F">
        <w:rPr>
          <w:rFonts w:ascii="Times New Roman" w:hAnsi="Times New Roman" w:cs="Times New Roman"/>
          <w:sz w:val="24"/>
          <w:szCs w:val="24"/>
        </w:rPr>
        <w:t xml:space="preserve"> (2010</w:t>
      </w:r>
      <w:r>
        <w:rPr>
          <w:rFonts w:ascii="Times New Roman" w:hAnsi="Times New Roman" w:cs="Times New Roman"/>
          <w:sz w:val="24"/>
          <w:szCs w:val="24"/>
        </w:rPr>
        <w:t>), who emphasized the camel’s ability to adapt its diet based on availability and preference.</w:t>
      </w:r>
    </w:p>
    <w:p w14:paraId="51FBEFD3" w14:textId="77777777" w:rsidR="00057A47" w:rsidRDefault="00057A47">
      <w:pPr>
        <w:spacing w:after="0"/>
        <w:jc w:val="both"/>
        <w:rPr>
          <w:rFonts w:ascii="Times New Roman" w:hAnsi="Times New Roman" w:cs="Times New Roman"/>
          <w:b/>
          <w:bCs/>
          <w:sz w:val="24"/>
          <w:szCs w:val="24"/>
        </w:rPr>
      </w:pPr>
    </w:p>
    <w:p w14:paraId="492C58C1" w14:textId="77777777" w:rsidR="00057A47" w:rsidRDefault="00DE0EBF">
      <w:pPr>
        <w:spacing w:after="0"/>
        <w:jc w:val="both"/>
        <w:rPr>
          <w:rFonts w:ascii="Times New Roman" w:hAnsi="Times New Roman" w:cs="Times New Roman"/>
          <w:b/>
          <w:bCs/>
          <w:sz w:val="24"/>
          <w:szCs w:val="24"/>
        </w:rPr>
      </w:pPr>
      <w:r>
        <w:rPr>
          <w:rFonts w:ascii="Times New Roman" w:hAnsi="Times New Roman" w:cs="Times New Roman"/>
          <w:b/>
          <w:bCs/>
          <w:sz w:val="24"/>
          <w:szCs w:val="24"/>
        </w:rPr>
        <w:t>Bite Duration on Plant Species Across Seasons</w:t>
      </w:r>
    </w:p>
    <w:p w14:paraId="4555BB8E" w14:textId="77777777" w:rsidR="00057A47" w:rsidRDefault="00DE0EBF">
      <w:pPr>
        <w:spacing w:after="0"/>
        <w:jc w:val="both"/>
        <w:rPr>
          <w:rFonts w:ascii="Times New Roman" w:hAnsi="Times New Roman" w:cs="Times New Roman"/>
          <w:sz w:val="24"/>
          <w:szCs w:val="24"/>
        </w:rPr>
      </w:pPr>
      <w:r>
        <w:rPr>
          <w:rFonts w:ascii="Times New Roman" w:hAnsi="Times New Roman" w:cs="Times New Roman"/>
          <w:sz w:val="24"/>
          <w:szCs w:val="24"/>
        </w:rPr>
        <w:t xml:space="preserve">Five dominant plant species were ranked based on the time camels spent per bite in each of the three seasons. During the wet season, the longest mean bite duration was recorded for </w:t>
      </w:r>
      <w:r>
        <w:rPr>
          <w:rFonts w:ascii="Times New Roman" w:hAnsi="Times New Roman" w:cs="Times New Roman"/>
          <w:i/>
          <w:iCs/>
          <w:sz w:val="24"/>
          <w:szCs w:val="24"/>
        </w:rPr>
        <w:t>Acacia</w:t>
      </w:r>
      <w:r>
        <w:rPr>
          <w:rFonts w:ascii="Times New Roman" w:hAnsi="Times New Roman" w:cs="Times New Roman"/>
          <w:sz w:val="24"/>
          <w:szCs w:val="24"/>
        </w:rPr>
        <w:t xml:space="preserve"> </w:t>
      </w:r>
      <w:r>
        <w:rPr>
          <w:rFonts w:ascii="Times New Roman" w:hAnsi="Times New Roman" w:cs="Times New Roman"/>
          <w:i/>
          <w:iCs/>
          <w:sz w:val="24"/>
          <w:szCs w:val="24"/>
        </w:rPr>
        <w:t>nilotica,</w:t>
      </w:r>
      <w:r>
        <w:rPr>
          <w:rFonts w:ascii="Times New Roman" w:hAnsi="Times New Roman" w:cs="Times New Roman"/>
          <w:sz w:val="24"/>
          <w:szCs w:val="24"/>
        </w:rPr>
        <w:t xml:space="preserve"> a member of the family </w:t>
      </w:r>
      <w:r>
        <w:rPr>
          <w:rFonts w:ascii="Times New Roman" w:hAnsi="Times New Roman" w:cs="Times New Roman"/>
          <w:i/>
          <w:iCs/>
          <w:sz w:val="24"/>
          <w:szCs w:val="24"/>
        </w:rPr>
        <w:t>Mimosoideae</w:t>
      </w:r>
      <w:r>
        <w:rPr>
          <w:rFonts w:ascii="Times New Roman" w:hAnsi="Times New Roman" w:cs="Times New Roman"/>
          <w:sz w:val="24"/>
          <w:szCs w:val="24"/>
        </w:rPr>
        <w:t xml:space="preserve">. Despite its thorny structure, the anatomical features </w:t>
      </w:r>
      <w:r>
        <w:rPr>
          <w:rFonts w:ascii="Times New Roman" w:hAnsi="Times New Roman" w:cs="Times New Roman"/>
          <w:sz w:val="24"/>
          <w:szCs w:val="24"/>
        </w:rPr>
        <w:lastRenderedPageBreak/>
        <w:t>of camels—such as their mouth, tongue, nostrils, and facial configuration—are well adapted to handle such vegetation without impeding feed intake. This observation supports the findings of Abdel-Razek et al. (1988) and Al-</w:t>
      </w:r>
      <w:proofErr w:type="spellStart"/>
      <w:r>
        <w:rPr>
          <w:rFonts w:ascii="Times New Roman" w:hAnsi="Times New Roman" w:cs="Times New Roman"/>
          <w:sz w:val="24"/>
          <w:szCs w:val="24"/>
        </w:rPr>
        <w:t>Jaloud</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(1994).</w:t>
      </w:r>
    </w:p>
    <w:p w14:paraId="05090F74" w14:textId="77777777" w:rsidR="00057A47" w:rsidRDefault="00057A47">
      <w:pPr>
        <w:spacing w:after="0"/>
        <w:jc w:val="both"/>
        <w:rPr>
          <w:rFonts w:ascii="Times New Roman" w:hAnsi="Times New Roman" w:cs="Times New Roman"/>
          <w:sz w:val="24"/>
          <w:szCs w:val="24"/>
        </w:rPr>
      </w:pPr>
    </w:p>
    <w:p w14:paraId="47A298F3" w14:textId="77777777" w:rsidR="00057A47" w:rsidRDefault="00DE0EBF">
      <w:pPr>
        <w:spacing w:after="0"/>
        <w:jc w:val="both"/>
        <w:rPr>
          <w:rFonts w:ascii="Times New Roman" w:hAnsi="Times New Roman" w:cs="Times New Roman"/>
          <w:sz w:val="24"/>
          <w:szCs w:val="24"/>
        </w:rPr>
      </w:pPr>
      <w:r>
        <w:rPr>
          <w:rFonts w:ascii="Times New Roman" w:hAnsi="Times New Roman" w:cs="Times New Roman"/>
          <w:sz w:val="24"/>
          <w:szCs w:val="24"/>
        </w:rPr>
        <w:t xml:space="preserve">Abdel-Razek </w:t>
      </w:r>
      <w:r>
        <w:rPr>
          <w:rFonts w:ascii="Times New Roman" w:hAnsi="Times New Roman" w:cs="Times New Roman"/>
          <w:i/>
          <w:iCs/>
          <w:sz w:val="24"/>
          <w:szCs w:val="24"/>
        </w:rPr>
        <w:t>et al.</w:t>
      </w:r>
      <w:r>
        <w:rPr>
          <w:rFonts w:ascii="Times New Roman" w:hAnsi="Times New Roman" w:cs="Times New Roman"/>
          <w:sz w:val="24"/>
          <w:szCs w:val="24"/>
        </w:rPr>
        <w:t xml:space="preserve"> (1988), Field (2005), and </w:t>
      </w:r>
      <w:proofErr w:type="spellStart"/>
      <w:r>
        <w:rPr>
          <w:rFonts w:ascii="Times New Roman" w:hAnsi="Times New Roman" w:cs="Times New Roman"/>
          <w:sz w:val="24"/>
          <w:szCs w:val="24"/>
        </w:rPr>
        <w:t>Heneidy</w:t>
      </w:r>
      <w:proofErr w:type="spellEnd"/>
      <w:r>
        <w:rPr>
          <w:rFonts w:ascii="Times New Roman" w:hAnsi="Times New Roman" w:cs="Times New Roman"/>
          <w:sz w:val="24"/>
          <w:szCs w:val="24"/>
        </w:rPr>
        <w:t xml:space="preserve"> (1996) also noted that during the wet season, the camel diet is dominated by trees and shrubs. However, the proportion of these plant types typically declines during the dry seasons, as many species shed their leaves.</w:t>
      </w:r>
    </w:p>
    <w:p w14:paraId="43D28AE1" w14:textId="77777777" w:rsidR="00057A47" w:rsidRDefault="00057A47">
      <w:pPr>
        <w:spacing w:after="0"/>
        <w:jc w:val="both"/>
        <w:rPr>
          <w:rFonts w:ascii="Times New Roman" w:hAnsi="Times New Roman" w:cs="Times New Roman"/>
          <w:sz w:val="24"/>
          <w:szCs w:val="24"/>
        </w:rPr>
      </w:pPr>
    </w:p>
    <w:p w14:paraId="7F26A317" w14:textId="77777777" w:rsidR="00057A47" w:rsidRDefault="00DE0EBF">
      <w:pPr>
        <w:spacing w:after="0"/>
        <w:jc w:val="both"/>
        <w:rPr>
          <w:rFonts w:ascii="Times New Roman" w:hAnsi="Times New Roman" w:cs="Times New Roman"/>
          <w:sz w:val="24"/>
          <w:szCs w:val="24"/>
        </w:rPr>
      </w:pPr>
      <w:r>
        <w:rPr>
          <w:rFonts w:ascii="Times New Roman" w:hAnsi="Times New Roman" w:cs="Times New Roman"/>
          <w:sz w:val="24"/>
          <w:szCs w:val="24"/>
        </w:rPr>
        <w:t xml:space="preserve">In both the cold dry and hot dry seasons, </w:t>
      </w:r>
      <w:proofErr w:type="spellStart"/>
      <w:r>
        <w:rPr>
          <w:rFonts w:ascii="Times New Roman" w:hAnsi="Times New Roman" w:cs="Times New Roman"/>
          <w:i/>
          <w:iCs/>
          <w:sz w:val="24"/>
          <w:szCs w:val="24"/>
        </w:rPr>
        <w:t>Piliostigma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reticulatum</w:t>
      </w:r>
      <w:proofErr w:type="spellEnd"/>
      <w:r>
        <w:rPr>
          <w:rFonts w:ascii="Times New Roman" w:hAnsi="Times New Roman" w:cs="Times New Roman"/>
          <w:sz w:val="24"/>
          <w:szCs w:val="24"/>
        </w:rPr>
        <w:t xml:space="preserve"> (locally known as Kargo) recorded the longest bite duration. This species is a non-thorny, medium-sized tree (3–5 meters in height) that thrives in semi-arid zones and is highly drought-resistant. It retains its green foliage and produces ripe pods throughout the year, making it a critical forage resource during periods of feed scarcity. Camels utilize this plant extensively due to its year-round availability, especially during the dry seasons. These findings are consistent with Wilson (1989), who highlighted that camels’ browsing habits reduce direct competition with other ruminants due to differences in diet composition, feeding height, and forage selection.</w:t>
      </w:r>
    </w:p>
    <w:p w14:paraId="084BA2E5" w14:textId="77777777" w:rsidR="00057A47" w:rsidRDefault="00057A47">
      <w:pPr>
        <w:spacing w:after="0"/>
        <w:jc w:val="both"/>
        <w:rPr>
          <w:rFonts w:ascii="Times New Roman" w:hAnsi="Times New Roman" w:cs="Times New Roman"/>
          <w:sz w:val="24"/>
          <w:szCs w:val="24"/>
        </w:rPr>
      </w:pPr>
    </w:p>
    <w:p w14:paraId="58B4D048" w14:textId="77777777" w:rsidR="00057A47" w:rsidRDefault="00DE0EBF">
      <w:pPr>
        <w:spacing w:after="0"/>
        <w:jc w:val="both"/>
        <w:rPr>
          <w:rFonts w:ascii="Times New Roman" w:hAnsi="Times New Roman" w:cs="Times New Roman"/>
          <w:sz w:val="24"/>
          <w:szCs w:val="24"/>
        </w:rPr>
      </w:pPr>
      <w:r>
        <w:rPr>
          <w:rFonts w:ascii="Times New Roman" w:hAnsi="Times New Roman" w:cs="Times New Roman"/>
          <w:sz w:val="24"/>
          <w:szCs w:val="24"/>
        </w:rPr>
        <w:t>Camels typically consume a variety of plant parts, including leaves, young shoots, twigs, fruits, flowers, and pods. Under natural conditions, they exhibit a high degree of selectivity, favoring browse species—particularly trees—over grasses. However, the most significant competition for browse resources occurs between camels and goats, both of which are efficient browsers. This observation aligns with the findings of Field (2005), Wilson (1998</w:t>
      </w:r>
      <w:r w:rsidR="00106CE8">
        <w:rPr>
          <w:rFonts w:ascii="Times New Roman" w:hAnsi="Times New Roman" w:cs="Times New Roman"/>
          <w:sz w:val="24"/>
          <w:szCs w:val="24"/>
        </w:rPr>
        <w:t>a</w:t>
      </w:r>
      <w:r>
        <w:rPr>
          <w:rFonts w:ascii="Times New Roman" w:hAnsi="Times New Roman" w:cs="Times New Roman"/>
          <w:sz w:val="24"/>
          <w:szCs w:val="24"/>
        </w:rPr>
        <w:t>), and Yagil and Etzion (1980).</w:t>
      </w:r>
    </w:p>
    <w:p w14:paraId="2BA730A0" w14:textId="77777777" w:rsidR="00057A47" w:rsidRDefault="00057A47">
      <w:pPr>
        <w:spacing w:after="0"/>
        <w:jc w:val="both"/>
        <w:rPr>
          <w:rFonts w:ascii="Times New Roman" w:hAnsi="Times New Roman" w:cs="Times New Roman"/>
          <w:sz w:val="24"/>
          <w:szCs w:val="24"/>
        </w:rPr>
      </w:pPr>
    </w:p>
    <w:p w14:paraId="48013521" w14:textId="77777777" w:rsidR="00057A47" w:rsidRDefault="00DE0EBF">
      <w:pPr>
        <w:spacing w:after="0"/>
        <w:jc w:val="both"/>
        <w:rPr>
          <w:rFonts w:ascii="Times New Roman" w:hAnsi="Times New Roman" w:cs="Times New Roman"/>
          <w:sz w:val="24"/>
          <w:szCs w:val="24"/>
        </w:rPr>
      </w:pPr>
      <w:r>
        <w:rPr>
          <w:rFonts w:ascii="Times New Roman" w:hAnsi="Times New Roman" w:cs="Times New Roman"/>
          <w:sz w:val="24"/>
          <w:szCs w:val="24"/>
        </w:rPr>
        <w:t xml:space="preserve">Furthermore, Elmi </w:t>
      </w:r>
      <w:r>
        <w:rPr>
          <w:rFonts w:ascii="Times New Roman" w:hAnsi="Times New Roman" w:cs="Times New Roman"/>
          <w:i/>
          <w:iCs/>
          <w:sz w:val="24"/>
          <w:szCs w:val="24"/>
        </w:rPr>
        <w:t>et al.</w:t>
      </w:r>
      <w:r>
        <w:rPr>
          <w:rFonts w:ascii="Times New Roman" w:hAnsi="Times New Roman" w:cs="Times New Roman"/>
          <w:sz w:val="24"/>
          <w:szCs w:val="24"/>
        </w:rPr>
        <w:t xml:space="preserve"> (1993)</w:t>
      </w:r>
      <w:r w:rsidR="006E248F">
        <w:rPr>
          <w:rFonts w:ascii="Times New Roman" w:hAnsi="Times New Roman" w:cs="Times New Roman"/>
          <w:sz w:val="24"/>
          <w:szCs w:val="24"/>
        </w:rPr>
        <w:t xml:space="preserve"> and Farid </w:t>
      </w:r>
      <w:r w:rsidR="006E248F">
        <w:rPr>
          <w:rFonts w:ascii="Times New Roman" w:hAnsi="Times New Roman" w:cs="Times New Roman"/>
          <w:i/>
          <w:iCs/>
          <w:sz w:val="24"/>
          <w:szCs w:val="24"/>
        </w:rPr>
        <w:t>et al.</w:t>
      </w:r>
      <w:r w:rsidR="006E248F">
        <w:rPr>
          <w:rFonts w:ascii="Times New Roman" w:hAnsi="Times New Roman" w:cs="Times New Roman"/>
          <w:sz w:val="24"/>
          <w:szCs w:val="24"/>
        </w:rPr>
        <w:t xml:space="preserve"> (2010)</w:t>
      </w:r>
      <w:r>
        <w:rPr>
          <w:rFonts w:ascii="Times New Roman" w:hAnsi="Times New Roman" w:cs="Times New Roman"/>
          <w:sz w:val="24"/>
          <w:szCs w:val="24"/>
        </w:rPr>
        <w:t xml:space="preserve"> reported that the consumption of forage plant species by camels is not significantly influenced by physical defense mechanisms such as thorns or by leaf size relative to the animals’ bite dimensions across different seasons.</w:t>
      </w:r>
    </w:p>
    <w:p w14:paraId="71600602" w14:textId="77777777" w:rsidR="00057A47" w:rsidRDefault="00DE0E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0BD35E76" w14:textId="77777777" w:rsidR="00057A47" w:rsidRDefault="00DE0EBF">
      <w:pPr>
        <w:spacing w:after="0"/>
        <w:jc w:val="both"/>
        <w:rPr>
          <w:rFonts w:ascii="Times New Roman" w:hAnsi="Times New Roman" w:cs="Times New Roman"/>
          <w:sz w:val="24"/>
          <w:szCs w:val="24"/>
        </w:rPr>
      </w:pPr>
      <w:r>
        <w:rPr>
          <w:rFonts w:ascii="Times New Roman" w:hAnsi="Times New Roman" w:cs="Times New Roman"/>
          <w:sz w:val="24"/>
          <w:szCs w:val="24"/>
        </w:rPr>
        <w:t>The study identified the preferred plant species utilized by camels within the study area. The feeding behavior observed does not appear to have a negative impact on the plant community, largely due to the selective nature of camel browsing. Additionally, the findings confirm that camels utilize a wide range of plant species during their browsing periods, demonstrating their adaptability and efficient foraging strategies in arid and semi-arid environments.</w:t>
      </w:r>
    </w:p>
    <w:p w14:paraId="46DB7F5A" w14:textId="77777777" w:rsidR="00057A47" w:rsidRDefault="00057A47">
      <w:pPr>
        <w:spacing w:after="0"/>
        <w:jc w:val="both"/>
        <w:rPr>
          <w:rFonts w:ascii="Times New Roman" w:hAnsi="Times New Roman" w:cs="Times New Roman"/>
          <w:sz w:val="24"/>
          <w:szCs w:val="24"/>
        </w:rPr>
      </w:pPr>
    </w:p>
    <w:p w14:paraId="6DB17928" w14:textId="77777777" w:rsidR="00057A47" w:rsidRDefault="00DE0E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DISCLAIMER (ARTIFICIAL INTELLIGENCE)</w:t>
      </w:r>
    </w:p>
    <w:p w14:paraId="4C81EF16" w14:textId="77777777" w:rsidR="00057A47" w:rsidRDefault="00DE0EBF">
      <w:pPr>
        <w:spacing w:after="0"/>
        <w:jc w:val="both"/>
        <w:rPr>
          <w:rFonts w:ascii="Times New Roman" w:hAnsi="Times New Roman" w:cs="Times New Roman"/>
          <w:sz w:val="24"/>
          <w:szCs w:val="24"/>
        </w:rPr>
      </w:pPr>
      <w:r>
        <w:rPr>
          <w:rFonts w:ascii="Times New Roman" w:hAnsi="Times New Roman" w:cs="Times New Roman"/>
          <w:sz w:val="24"/>
          <w:szCs w:val="24"/>
        </w:rPr>
        <w:t xml:space="preserve">Author(s) hereby declares that NO generative AI technologies such as Large Language Models </w:t>
      </w:r>
    </w:p>
    <w:p w14:paraId="2FBE0D10" w14:textId="77777777" w:rsidR="00057A47" w:rsidRDefault="00DE0EBF">
      <w:pPr>
        <w:spacing w:after="0"/>
        <w:jc w:val="both"/>
        <w:rPr>
          <w:rFonts w:ascii="Times New Roman" w:hAnsi="Times New Roman" w:cs="Times New Roman"/>
          <w:sz w:val="24"/>
          <w:szCs w:val="24"/>
        </w:rPr>
      </w:pPr>
      <w:r>
        <w:rPr>
          <w:rFonts w:ascii="Times New Roman" w:hAnsi="Times New Roman" w:cs="Times New Roman"/>
          <w:sz w:val="24"/>
          <w:szCs w:val="24"/>
        </w:rPr>
        <w:t>(ChatGPT, COPILOT, etc.) and text-to-image generators have been used during writing or editing of this manuscript.</w:t>
      </w:r>
    </w:p>
    <w:p w14:paraId="2907F222" w14:textId="77777777" w:rsidR="00057A47" w:rsidRDefault="00057A47">
      <w:pPr>
        <w:spacing w:after="0"/>
        <w:jc w:val="both"/>
        <w:rPr>
          <w:rFonts w:ascii="Times New Roman" w:hAnsi="Times New Roman" w:cs="Times New Roman"/>
          <w:b/>
          <w:sz w:val="24"/>
          <w:szCs w:val="24"/>
        </w:rPr>
      </w:pPr>
    </w:p>
    <w:p w14:paraId="30E0DB98" w14:textId="77777777" w:rsidR="00057A47" w:rsidRDefault="00DE0E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3D551682" w14:textId="77777777" w:rsidR="00057A47" w:rsidRDefault="00DE0EBF">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Abdel-Razek M., Ayyad M. A. and </w:t>
      </w:r>
      <w:proofErr w:type="spellStart"/>
      <w:r>
        <w:rPr>
          <w:rFonts w:ascii="Times New Roman" w:hAnsi="Times New Roman" w:cs="Times New Roman"/>
          <w:sz w:val="24"/>
          <w:szCs w:val="24"/>
        </w:rPr>
        <w:t>Heneidy</w:t>
      </w:r>
      <w:proofErr w:type="spellEnd"/>
      <w:r>
        <w:rPr>
          <w:rFonts w:ascii="Times New Roman" w:hAnsi="Times New Roman" w:cs="Times New Roman"/>
          <w:sz w:val="24"/>
          <w:szCs w:val="24"/>
        </w:rPr>
        <w:t xml:space="preserve"> S. Z. (1988). Preference of grazing mammals for forage species and their nutritive value in Mediterranean desert ecosystem (Egypt). </w:t>
      </w:r>
      <w:r>
        <w:rPr>
          <w:rFonts w:ascii="Times New Roman" w:hAnsi="Times New Roman" w:cs="Times New Roman"/>
          <w:i/>
          <w:iCs/>
          <w:sz w:val="24"/>
          <w:szCs w:val="24"/>
        </w:rPr>
        <w:t xml:space="preserve">Journal of Arid Environments, </w:t>
      </w:r>
      <w:r>
        <w:rPr>
          <w:rFonts w:ascii="Times New Roman" w:hAnsi="Times New Roman" w:cs="Times New Roman"/>
          <w:sz w:val="24"/>
          <w:szCs w:val="24"/>
        </w:rPr>
        <w:t>15: 197–305.</w:t>
      </w:r>
    </w:p>
    <w:p w14:paraId="044D4D3A" w14:textId="77777777" w:rsidR="00057A47" w:rsidRDefault="00DE0EBF">
      <w:pPr>
        <w:shd w:val="clear" w:color="auto" w:fill="FFFFFF"/>
        <w:autoSpaceDE w:val="0"/>
        <w:autoSpaceDN w:val="0"/>
        <w:adjustRightInd w:val="0"/>
        <w:spacing w:after="0" w:line="240" w:lineRule="auto"/>
        <w:ind w:left="720" w:hanging="720"/>
        <w:jc w:val="both"/>
        <w:rPr>
          <w:rFonts w:ascii="Times New Roman" w:hAnsi="Times New Roman" w:cs="Times New Roman"/>
          <w:b/>
          <w:color w:val="000000"/>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Jaloud</w:t>
      </w:r>
      <w:proofErr w:type="spellEnd"/>
      <w:r>
        <w:rPr>
          <w:rFonts w:ascii="Times New Roman" w:hAnsi="Times New Roman" w:cs="Times New Roman"/>
          <w:sz w:val="24"/>
          <w:szCs w:val="24"/>
        </w:rPr>
        <w:t xml:space="preserve"> A. A., Chaudhary S. A., Bashour I. I., Qureshi S. and Al-</w:t>
      </w:r>
      <w:proofErr w:type="spellStart"/>
      <w:r>
        <w:rPr>
          <w:rFonts w:ascii="Times New Roman" w:hAnsi="Times New Roman" w:cs="Times New Roman"/>
          <w:sz w:val="24"/>
          <w:szCs w:val="24"/>
        </w:rPr>
        <w:t>Shangitti</w:t>
      </w:r>
      <w:proofErr w:type="spellEnd"/>
      <w:r>
        <w:rPr>
          <w:rFonts w:ascii="Times New Roman" w:hAnsi="Times New Roman" w:cs="Times New Roman"/>
          <w:sz w:val="24"/>
          <w:szCs w:val="24"/>
        </w:rPr>
        <w:t xml:space="preserve">, A. (1994). Nutrient evaluation of some arid range plants in Saudi Arabia. </w:t>
      </w:r>
      <w:r>
        <w:rPr>
          <w:rFonts w:ascii="Times New Roman" w:hAnsi="Times New Roman" w:cs="Times New Roman"/>
          <w:i/>
          <w:sz w:val="24"/>
          <w:szCs w:val="24"/>
        </w:rPr>
        <w:t>Journal of Arid Environments,</w:t>
      </w:r>
      <w:r>
        <w:rPr>
          <w:rFonts w:ascii="Times New Roman" w:hAnsi="Times New Roman" w:cs="Times New Roman"/>
          <w:sz w:val="24"/>
          <w:szCs w:val="24"/>
        </w:rPr>
        <w:t xml:space="preserve"> 28: 299–311.</w:t>
      </w:r>
    </w:p>
    <w:p w14:paraId="02190EC1" w14:textId="77777777" w:rsidR="00EA27B8" w:rsidRPr="00EA27B8" w:rsidRDefault="00EA27B8" w:rsidP="00EA27B8">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EA27B8">
        <w:rPr>
          <w:rFonts w:ascii="Times New Roman" w:hAnsi="Times New Roman" w:cs="Times New Roman"/>
          <w:color w:val="000000"/>
          <w:sz w:val="24"/>
          <w:szCs w:val="24"/>
        </w:rPr>
        <w:t xml:space="preserve">Bekele, T., </w:t>
      </w:r>
      <w:proofErr w:type="spellStart"/>
      <w:r w:rsidRPr="00EA27B8">
        <w:rPr>
          <w:rFonts w:ascii="Times New Roman" w:hAnsi="Times New Roman" w:cs="Times New Roman"/>
          <w:color w:val="000000"/>
          <w:sz w:val="24"/>
          <w:szCs w:val="24"/>
        </w:rPr>
        <w:t>Lundeihei</w:t>
      </w:r>
      <w:proofErr w:type="spellEnd"/>
      <w:r w:rsidRPr="00EA27B8">
        <w:rPr>
          <w:rFonts w:ascii="Times New Roman" w:hAnsi="Times New Roman" w:cs="Times New Roman"/>
          <w:color w:val="000000"/>
          <w:sz w:val="24"/>
          <w:szCs w:val="24"/>
        </w:rPr>
        <w:t xml:space="preserve">, M. N. and </w:t>
      </w:r>
      <w:proofErr w:type="spellStart"/>
      <w:r w:rsidRPr="00EA27B8">
        <w:rPr>
          <w:rFonts w:ascii="Times New Roman" w:hAnsi="Times New Roman" w:cs="Times New Roman"/>
          <w:color w:val="000000"/>
          <w:sz w:val="24"/>
          <w:szCs w:val="24"/>
        </w:rPr>
        <w:t>Dahlborn</w:t>
      </w:r>
      <w:proofErr w:type="spellEnd"/>
      <w:r w:rsidRPr="00EA27B8">
        <w:rPr>
          <w:rFonts w:ascii="Times New Roman" w:hAnsi="Times New Roman" w:cs="Times New Roman"/>
          <w:color w:val="000000"/>
          <w:sz w:val="24"/>
          <w:szCs w:val="24"/>
        </w:rPr>
        <w:t>, K. (2011). Milk production and feeding behavior in the camel </w:t>
      </w:r>
      <w:r w:rsidRPr="00EA27B8">
        <w:rPr>
          <w:rFonts w:ascii="Times New Roman" w:hAnsi="Times New Roman" w:cs="Times New Roman"/>
          <w:i/>
          <w:iCs/>
          <w:color w:val="000000"/>
          <w:sz w:val="24"/>
          <w:szCs w:val="24"/>
        </w:rPr>
        <w:t>(Camelus dromedarius)</w:t>
      </w:r>
      <w:r w:rsidRPr="00EA27B8">
        <w:rPr>
          <w:rFonts w:ascii="Times New Roman" w:hAnsi="Times New Roman" w:cs="Times New Roman"/>
          <w:color w:val="000000"/>
          <w:sz w:val="24"/>
          <w:szCs w:val="24"/>
        </w:rPr>
        <w:t xml:space="preserve"> during 4 watering regimes. Journal of Dairy Science, Volume 94 Issue 3 of 2011. Pages 1310 – 1317. </w:t>
      </w:r>
      <w:hyperlink r:id="rId9" w:history="1">
        <w:r w:rsidRPr="00EA27B8">
          <w:rPr>
            <w:rStyle w:val="Hyperlink"/>
            <w:rFonts w:ascii="Times New Roman" w:hAnsi="Times New Roman" w:cs="Times New Roman"/>
            <w:sz w:val="24"/>
            <w:szCs w:val="24"/>
          </w:rPr>
          <w:t>https://doi.org/10.3168/jds.2010-3654</w:t>
        </w:r>
      </w:hyperlink>
      <w:r w:rsidRPr="00EA27B8">
        <w:rPr>
          <w:rFonts w:ascii="Times New Roman" w:hAnsi="Times New Roman" w:cs="Times New Roman"/>
          <w:color w:val="000000"/>
          <w:sz w:val="24"/>
          <w:szCs w:val="24"/>
        </w:rPr>
        <w:t xml:space="preserve">  </w:t>
      </w:r>
    </w:p>
    <w:p w14:paraId="1657B31F" w14:textId="77777777" w:rsidR="00057A47" w:rsidRDefault="00DE0EBF">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Coppock, D. L., Ellis, J. E. and Swift, D. M. (1986). Livestock feeding ecology and resources utilization in a nomadic pastoral ecosystem. </w:t>
      </w:r>
      <w:r>
        <w:rPr>
          <w:rFonts w:ascii="Times New Roman" w:hAnsi="Times New Roman" w:cs="Times New Roman"/>
          <w:i/>
          <w:color w:val="000000"/>
          <w:sz w:val="24"/>
          <w:szCs w:val="24"/>
        </w:rPr>
        <w:t>Journal Applied Ecology,</w:t>
      </w:r>
      <w:r>
        <w:rPr>
          <w:rFonts w:ascii="Times New Roman" w:hAnsi="Times New Roman" w:cs="Times New Roman"/>
          <w:color w:val="000000"/>
          <w:sz w:val="24"/>
          <w:szCs w:val="24"/>
        </w:rPr>
        <w:t xml:space="preserve"> 23(1): 589–583.</w:t>
      </w:r>
    </w:p>
    <w:p w14:paraId="3D7F57CC" w14:textId="77777777" w:rsidR="00EF0D4C" w:rsidRDefault="00EF0D4C" w:rsidP="00EF0D4C">
      <w:pPr>
        <w:shd w:val="clear" w:color="auto" w:fill="FFFFFF"/>
        <w:spacing w:after="0" w:line="240" w:lineRule="auto"/>
        <w:ind w:left="720" w:hanging="720"/>
        <w:jc w:val="both"/>
        <w:rPr>
          <w:rFonts w:ascii="Times New Roman" w:eastAsia="Times New Roman" w:hAnsi="Times New Roman" w:cs="Times New Roman"/>
          <w:color w:val="000000"/>
          <w:sz w:val="24"/>
          <w:szCs w:val="24"/>
        </w:rPr>
      </w:pPr>
      <w:r w:rsidRPr="00C42A36">
        <w:rPr>
          <w:rFonts w:ascii="ff4" w:eastAsia="Times New Roman" w:hAnsi="ff4" w:cs="Times New Roman"/>
          <w:color w:val="000000"/>
          <w:sz w:val="24"/>
          <w:szCs w:val="24"/>
        </w:rPr>
        <w:t>El</w:t>
      </w:r>
      <w:r w:rsidRPr="00C42A36">
        <w:rPr>
          <w:rFonts w:ascii="ff4" w:eastAsia="Times New Roman" w:hAnsi="ff4" w:cs="Times New Roman"/>
          <w:color w:val="000000"/>
          <w:sz w:val="24"/>
          <w:szCs w:val="24"/>
        </w:rPr>
        <w:noBreakHyphen/>
        <w:t>Badawi,</w:t>
      </w:r>
      <w:r>
        <w:rPr>
          <w:rFonts w:ascii="ff4" w:eastAsia="Times New Roman" w:hAnsi="ff4" w:cs="Times New Roman"/>
          <w:color w:val="000000"/>
          <w:sz w:val="24"/>
          <w:szCs w:val="24"/>
        </w:rPr>
        <w:t xml:space="preserve"> </w:t>
      </w:r>
      <w:r w:rsidRPr="00C42A36">
        <w:rPr>
          <w:rFonts w:ascii="ff4" w:eastAsia="Times New Roman" w:hAnsi="ff4" w:cs="Times New Roman"/>
          <w:color w:val="000000"/>
          <w:sz w:val="24"/>
          <w:szCs w:val="24"/>
        </w:rPr>
        <w:t>A. Y.</w:t>
      </w:r>
      <w:proofErr w:type="gramStart"/>
      <w:r>
        <w:rPr>
          <w:rFonts w:ascii="ff4" w:eastAsia="Times New Roman" w:hAnsi="ff4" w:cs="Times New Roman"/>
          <w:color w:val="000000"/>
          <w:sz w:val="24"/>
          <w:szCs w:val="24"/>
        </w:rPr>
        <w:t>,</w:t>
      </w:r>
      <w:r w:rsidRPr="00C42A36">
        <w:rPr>
          <w:rFonts w:ascii="ff4" w:eastAsia="Times New Roman" w:hAnsi="ff4" w:cs="Times New Roman"/>
          <w:color w:val="000000"/>
          <w:sz w:val="24"/>
          <w:szCs w:val="24"/>
        </w:rPr>
        <w:t xml:space="preserve"> </w:t>
      </w:r>
      <w:r>
        <w:rPr>
          <w:rFonts w:ascii="ff4" w:eastAsia="Times New Roman" w:hAnsi="ff4" w:cs="Times New Roman"/>
          <w:color w:val="000000"/>
          <w:sz w:val="24"/>
          <w:szCs w:val="24"/>
        </w:rPr>
        <w:t xml:space="preserve"> </w:t>
      </w:r>
      <w:r w:rsidRPr="00C42A36">
        <w:rPr>
          <w:rFonts w:ascii="ff4" w:eastAsia="Times New Roman" w:hAnsi="ff4" w:cs="Times New Roman"/>
          <w:color w:val="000000"/>
          <w:sz w:val="24"/>
          <w:szCs w:val="24"/>
        </w:rPr>
        <w:t>Hassan</w:t>
      </w:r>
      <w:proofErr w:type="gramEnd"/>
      <w:r w:rsidRPr="00C42A36">
        <w:rPr>
          <w:rFonts w:ascii="ff4" w:eastAsia="Times New Roman" w:hAnsi="ff4" w:cs="Times New Roman"/>
          <w:color w:val="000000"/>
          <w:sz w:val="24"/>
          <w:szCs w:val="24"/>
        </w:rPr>
        <w:t>, A.</w:t>
      </w:r>
      <w:r>
        <w:rPr>
          <w:rFonts w:ascii="ff4" w:eastAsia="Times New Roman" w:hAnsi="ff4" w:cs="Times New Roman"/>
          <w:color w:val="000000"/>
          <w:sz w:val="24"/>
          <w:szCs w:val="24"/>
        </w:rPr>
        <w:t>,</w:t>
      </w:r>
      <w:r w:rsidRPr="00C42A36">
        <w:rPr>
          <w:rFonts w:ascii="ff4" w:eastAsia="Times New Roman" w:hAnsi="ff4" w:cs="Times New Roman"/>
          <w:color w:val="000000"/>
          <w:sz w:val="24"/>
          <w:szCs w:val="24"/>
        </w:rPr>
        <w:t xml:space="preserve"> Abedo,</w:t>
      </w:r>
      <w:r>
        <w:rPr>
          <w:rFonts w:ascii="ff4" w:eastAsia="Times New Roman" w:hAnsi="ff4" w:cs="Times New Roman"/>
          <w:color w:val="000000"/>
          <w:sz w:val="24"/>
          <w:szCs w:val="24"/>
        </w:rPr>
        <w:t xml:space="preserve"> A.,</w:t>
      </w:r>
      <w:r w:rsidRPr="00C42A36">
        <w:rPr>
          <w:rFonts w:ascii="ff4" w:eastAsia="Times New Roman" w:hAnsi="ff4" w:cs="Times New Roman"/>
          <w:color w:val="000000"/>
          <w:sz w:val="24"/>
          <w:szCs w:val="24"/>
        </w:rPr>
        <w:t xml:space="preserve"> </w:t>
      </w:r>
      <w:proofErr w:type="spellStart"/>
      <w:r w:rsidRPr="00C42A36">
        <w:rPr>
          <w:rFonts w:ascii="ff4" w:eastAsia="Times New Roman" w:hAnsi="ff4" w:cs="Times New Roman"/>
          <w:color w:val="000000"/>
          <w:sz w:val="24"/>
          <w:szCs w:val="24"/>
        </w:rPr>
        <w:t>Yacout</w:t>
      </w:r>
      <w:proofErr w:type="spellEnd"/>
      <w:r w:rsidRPr="00C42A36">
        <w:rPr>
          <w:rFonts w:ascii="ff4" w:eastAsia="Times New Roman" w:hAnsi="ff4" w:cs="Times New Roman"/>
          <w:color w:val="000000"/>
          <w:sz w:val="24"/>
          <w:szCs w:val="24"/>
        </w:rPr>
        <w:t>, M.</w:t>
      </w:r>
      <w:r>
        <w:rPr>
          <w:rFonts w:ascii="ff4" w:eastAsia="Times New Roman" w:hAnsi="ff4" w:cs="Times New Roman"/>
          <w:color w:val="000000"/>
          <w:sz w:val="24"/>
          <w:szCs w:val="24"/>
        </w:rPr>
        <w:t>,</w:t>
      </w:r>
      <w:r w:rsidRPr="00C42A36">
        <w:rPr>
          <w:rFonts w:ascii="ff4" w:eastAsia="Times New Roman" w:hAnsi="ff4" w:cs="Times New Roman"/>
          <w:color w:val="000000"/>
          <w:sz w:val="24"/>
          <w:szCs w:val="24"/>
        </w:rPr>
        <w:t xml:space="preserve"> Khalel,</w:t>
      </w:r>
      <w:r>
        <w:rPr>
          <w:rFonts w:ascii="ff4" w:eastAsia="Times New Roman" w:hAnsi="ff4" w:cs="Times New Roman"/>
          <w:color w:val="000000"/>
          <w:sz w:val="24"/>
          <w:szCs w:val="24"/>
        </w:rPr>
        <w:t xml:space="preserve"> M.,</w:t>
      </w:r>
      <w:r w:rsidRPr="00C42A36">
        <w:rPr>
          <w:rFonts w:ascii="ff4" w:eastAsia="Times New Roman" w:hAnsi="ff4" w:cs="Times New Roman"/>
          <w:color w:val="000000"/>
          <w:sz w:val="24"/>
          <w:szCs w:val="24"/>
        </w:rPr>
        <w:t xml:space="preserve"> Abou</w:t>
      </w:r>
      <w:r w:rsidRPr="00C42A36">
        <w:rPr>
          <w:rFonts w:ascii="ff4" w:eastAsia="Times New Roman" w:hAnsi="ff4" w:cs="Times New Roman"/>
          <w:color w:val="000000"/>
          <w:sz w:val="24"/>
          <w:szCs w:val="24"/>
        </w:rPr>
        <w:noBreakHyphen/>
        <w:t>Ward,</w:t>
      </w:r>
      <w:r>
        <w:rPr>
          <w:rFonts w:ascii="ff4" w:eastAsia="Times New Roman" w:hAnsi="ff4" w:cs="Times New Roman"/>
          <w:color w:val="000000"/>
          <w:sz w:val="24"/>
          <w:szCs w:val="24"/>
        </w:rPr>
        <w:t xml:space="preserve"> G., </w:t>
      </w:r>
      <w:r w:rsidRPr="00C42A36">
        <w:rPr>
          <w:rFonts w:ascii="ff4" w:eastAsia="Times New Roman" w:hAnsi="ff4" w:cs="Times New Roman"/>
          <w:color w:val="000000"/>
          <w:sz w:val="24"/>
          <w:szCs w:val="24"/>
        </w:rPr>
        <w:t>Helal</w:t>
      </w:r>
      <w:r>
        <w:rPr>
          <w:rFonts w:ascii="ff4" w:eastAsia="Times New Roman" w:hAnsi="ff4" w:cs="Times New Roman"/>
          <w:color w:val="000000"/>
          <w:sz w:val="24"/>
          <w:szCs w:val="24"/>
        </w:rPr>
        <w:t xml:space="preserve">, F. and </w:t>
      </w:r>
      <w:r w:rsidRPr="00C42A36">
        <w:rPr>
          <w:rFonts w:ascii="ff4" w:eastAsia="Times New Roman" w:hAnsi="ff4" w:cs="Times New Roman"/>
          <w:color w:val="000000"/>
          <w:sz w:val="24"/>
          <w:szCs w:val="24"/>
        </w:rPr>
        <w:t>El</w:t>
      </w:r>
      <w:r w:rsidRPr="00C42A36">
        <w:rPr>
          <w:rFonts w:ascii="ff4" w:eastAsia="Times New Roman" w:hAnsi="ff4" w:cs="Times New Roman"/>
          <w:color w:val="000000"/>
          <w:sz w:val="24"/>
          <w:szCs w:val="24"/>
        </w:rPr>
        <w:noBreakHyphen/>
        <w:t>Naggar</w:t>
      </w:r>
      <w:r>
        <w:rPr>
          <w:rFonts w:ascii="ff4" w:eastAsia="Times New Roman" w:hAnsi="ff4" w:cs="Times New Roman"/>
          <w:color w:val="000000"/>
          <w:sz w:val="24"/>
          <w:szCs w:val="24"/>
        </w:rPr>
        <w:t>, S.</w:t>
      </w:r>
      <w:r w:rsidRPr="00C42A36">
        <w:rPr>
          <w:rFonts w:ascii="ff4" w:eastAsia="Times New Roman" w:hAnsi="ff4" w:cs="Times New Roman"/>
          <w:color w:val="000000"/>
          <w:sz w:val="24"/>
          <w:szCs w:val="24"/>
        </w:rPr>
        <w:t xml:space="preserve"> </w:t>
      </w:r>
      <w:r>
        <w:rPr>
          <w:rFonts w:ascii="ff4" w:eastAsia="Times New Roman" w:hAnsi="ff4" w:cs="Times New Roman"/>
          <w:color w:val="000000"/>
          <w:sz w:val="24"/>
          <w:szCs w:val="24"/>
        </w:rPr>
        <w:t xml:space="preserve">(2021). </w:t>
      </w:r>
      <w:r>
        <w:rPr>
          <w:rFonts w:ascii="ff1" w:eastAsia="Times New Roman" w:hAnsi="ff1" w:cs="Times New Roman"/>
          <w:color w:val="000000"/>
          <w:sz w:val="24"/>
          <w:szCs w:val="24"/>
        </w:rPr>
        <w:t xml:space="preserve">Response of camels and cow calves to </w:t>
      </w:r>
      <w:r w:rsidRPr="00C42A36">
        <w:rPr>
          <w:rFonts w:ascii="ff1" w:eastAsia="Times New Roman" w:hAnsi="ff1" w:cs="Times New Roman"/>
          <w:color w:val="000000"/>
          <w:sz w:val="24"/>
          <w:szCs w:val="24"/>
        </w:rPr>
        <w:t xml:space="preserve">100% </w:t>
      </w:r>
      <w:r>
        <w:rPr>
          <w:rFonts w:ascii="ff1" w:eastAsia="Times New Roman" w:hAnsi="ff1" w:cs="Times New Roman"/>
          <w:color w:val="000000"/>
          <w:sz w:val="24"/>
          <w:szCs w:val="24"/>
        </w:rPr>
        <w:t xml:space="preserve">and </w:t>
      </w:r>
      <w:r w:rsidRPr="00C42A36">
        <w:rPr>
          <w:rFonts w:ascii="ff1" w:eastAsia="Times New Roman" w:hAnsi="ff1" w:cs="Times New Roman"/>
          <w:color w:val="000000"/>
          <w:sz w:val="24"/>
          <w:szCs w:val="24"/>
        </w:rPr>
        <w:t xml:space="preserve">50% roughage rations fed </w:t>
      </w:r>
      <w:r w:rsidRPr="00C42A36">
        <w:rPr>
          <w:rFonts w:ascii="Times New Roman" w:eastAsia="Times New Roman" w:hAnsi="Times New Roman" w:cs="Times New Roman"/>
          <w:color w:val="000000"/>
          <w:sz w:val="24"/>
          <w:szCs w:val="24"/>
        </w:rPr>
        <w:t xml:space="preserve">consequently. </w:t>
      </w:r>
      <w:r w:rsidRPr="00C42A36">
        <w:rPr>
          <w:rFonts w:ascii="Times New Roman" w:eastAsia="Times New Roman" w:hAnsi="Times New Roman" w:cs="Times New Roman"/>
          <w:color w:val="000000"/>
          <w:sz w:val="26"/>
          <w:szCs w:val="48"/>
        </w:rPr>
        <w:t>Bull Natl Res Cent. (2021)</w:t>
      </w:r>
      <w:r>
        <w:rPr>
          <w:rFonts w:ascii="Times New Roman" w:eastAsia="Times New Roman" w:hAnsi="Times New Roman" w:cs="Times New Roman"/>
          <w:color w:val="000000"/>
          <w:sz w:val="26"/>
          <w:szCs w:val="48"/>
        </w:rPr>
        <w:t>.</w:t>
      </w:r>
      <w:r w:rsidRPr="00C42A36">
        <w:rPr>
          <w:rFonts w:ascii="Times New Roman" w:eastAsia="Times New Roman" w:hAnsi="Times New Roman" w:cs="Times New Roman"/>
          <w:color w:val="000000"/>
          <w:sz w:val="26"/>
          <w:szCs w:val="48"/>
        </w:rPr>
        <w:t xml:space="preserve"> </w:t>
      </w:r>
      <w:r w:rsidRPr="00C42A36">
        <w:rPr>
          <w:rFonts w:ascii="Times New Roman" w:eastAsia="Times New Roman" w:hAnsi="Times New Roman" w:cs="Times New Roman"/>
          <w:color w:val="000000"/>
          <w:sz w:val="24"/>
          <w:szCs w:val="24"/>
        </w:rPr>
        <w:t>45:172.</w:t>
      </w:r>
      <w:r>
        <w:rPr>
          <w:rFonts w:ascii="Times New Roman" w:eastAsia="Times New Roman" w:hAnsi="Times New Roman" w:cs="Times New Roman"/>
          <w:color w:val="000000"/>
          <w:sz w:val="24"/>
          <w:szCs w:val="24"/>
        </w:rPr>
        <w:t xml:space="preserve"> </w:t>
      </w:r>
      <w:hyperlink r:id="rId10" w:history="1">
        <w:r w:rsidRPr="00B666EA">
          <w:rPr>
            <w:rStyle w:val="Hyperlink"/>
            <w:rFonts w:ascii="Times New Roman" w:eastAsia="Times New Roman" w:hAnsi="Times New Roman" w:cs="Times New Roman"/>
            <w:sz w:val="24"/>
            <w:szCs w:val="24"/>
          </w:rPr>
          <w:t>https://doi.org/10.1186/s42269</w:t>
        </w:r>
        <w:r w:rsidRPr="00B666EA">
          <w:rPr>
            <w:rStyle w:val="Hyperlink"/>
            <w:rFonts w:ascii="Times New Roman" w:eastAsia="Times New Roman" w:hAnsi="Times New Roman" w:cs="Times New Roman"/>
            <w:sz w:val="24"/>
            <w:szCs w:val="24"/>
          </w:rPr>
          <w:noBreakHyphen/>
          <w:t>021</w:t>
        </w:r>
        <w:r w:rsidRPr="00B666EA">
          <w:rPr>
            <w:rStyle w:val="Hyperlink"/>
            <w:rFonts w:ascii="Times New Roman" w:eastAsia="Times New Roman" w:hAnsi="Times New Roman" w:cs="Times New Roman"/>
            <w:sz w:val="24"/>
            <w:szCs w:val="24"/>
          </w:rPr>
          <w:noBreakHyphen/>
          <w:t>00626</w:t>
        </w:r>
        <w:r w:rsidRPr="00B666EA">
          <w:rPr>
            <w:rStyle w:val="Hyperlink"/>
            <w:rFonts w:ascii="Times New Roman" w:eastAsia="Times New Roman" w:hAnsi="Times New Roman" w:cs="Times New Roman"/>
            <w:sz w:val="24"/>
            <w:szCs w:val="24"/>
          </w:rPr>
          <w:noBreakHyphen/>
          <w:t>7</w:t>
        </w:r>
      </w:hyperlink>
    </w:p>
    <w:p w14:paraId="59580C0B" w14:textId="77777777" w:rsidR="006E248F" w:rsidRDefault="00EF0D4C" w:rsidP="006E248F">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Elmi, A. A., Thurow, T. L. and Box, T. W. (1993). Composition of camel diets in central Somalia. In The Multipurpose Camel: Interdisciplinary studies on pastoral production in Somalia, Uppsala, Sweden.</w:t>
      </w:r>
      <w:r w:rsidR="006E248F">
        <w:rPr>
          <w:rFonts w:ascii="Times New Roman" w:hAnsi="Times New Roman" w:cs="Times New Roman"/>
          <w:sz w:val="24"/>
          <w:szCs w:val="24"/>
        </w:rPr>
        <w:t xml:space="preserve"> </w:t>
      </w:r>
    </w:p>
    <w:p w14:paraId="21D2E128" w14:textId="77777777" w:rsidR="006E248F" w:rsidRPr="006E248F" w:rsidRDefault="006E248F" w:rsidP="006E248F">
      <w:pPr>
        <w:shd w:val="clear" w:color="auto" w:fill="FFFFFF"/>
        <w:autoSpaceDE w:val="0"/>
        <w:autoSpaceDN w:val="0"/>
        <w:adjustRightInd w:val="0"/>
        <w:spacing w:after="0" w:line="240" w:lineRule="auto"/>
        <w:ind w:left="720" w:hanging="720"/>
        <w:jc w:val="both"/>
        <w:rPr>
          <w:rFonts w:ascii="Times New Roman" w:hAnsi="Times New Roman" w:cs="Times New Roman"/>
          <w:sz w:val="24"/>
        </w:rPr>
      </w:pPr>
      <w:r w:rsidRPr="006E248F">
        <w:rPr>
          <w:rFonts w:ascii="Times New Roman" w:hAnsi="Times New Roman" w:cs="Times New Roman"/>
          <w:sz w:val="24"/>
        </w:rPr>
        <w:t xml:space="preserve">Farid, M. F. A., Abdel-Wahed, A. M., </w:t>
      </w:r>
      <w:proofErr w:type="spellStart"/>
      <w:r w:rsidRPr="006E248F">
        <w:rPr>
          <w:rFonts w:ascii="Times New Roman" w:hAnsi="Times New Roman" w:cs="Times New Roman"/>
          <w:sz w:val="24"/>
        </w:rPr>
        <w:t>Safinaz</w:t>
      </w:r>
      <w:proofErr w:type="spellEnd"/>
      <w:r w:rsidRPr="006E248F">
        <w:rPr>
          <w:rFonts w:ascii="Times New Roman" w:hAnsi="Times New Roman" w:cs="Times New Roman"/>
          <w:sz w:val="24"/>
        </w:rPr>
        <w:t xml:space="preserve">, M. </w:t>
      </w:r>
      <w:proofErr w:type="spellStart"/>
      <w:r w:rsidRPr="006E248F">
        <w:rPr>
          <w:rFonts w:ascii="Times New Roman" w:hAnsi="Times New Roman" w:cs="Times New Roman"/>
          <w:sz w:val="24"/>
        </w:rPr>
        <w:t>Shawket</w:t>
      </w:r>
      <w:proofErr w:type="spellEnd"/>
      <w:r w:rsidRPr="006E248F">
        <w:rPr>
          <w:rFonts w:ascii="Times New Roman" w:hAnsi="Times New Roman" w:cs="Times New Roman"/>
          <w:sz w:val="24"/>
        </w:rPr>
        <w:t xml:space="preserve"> and Hassan, N. I. (2010). Diet Selection, Feed Intake Capacity and Performance of Growing Female Camels: Effects of Type of Roughage and Level of Concentrates Offered. Journal of American Science 2010;6(11)</w:t>
      </w:r>
    </w:p>
    <w:p w14:paraId="3214893C" w14:textId="77777777" w:rsidR="00057A47" w:rsidRDefault="00DE0EBF" w:rsidP="006E248F">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Field, C. R. (2005). </w:t>
      </w:r>
      <w:r>
        <w:rPr>
          <w:rFonts w:ascii="Times New Roman" w:hAnsi="Times New Roman" w:cs="Times New Roman"/>
          <w:iCs/>
          <w:sz w:val="24"/>
          <w:szCs w:val="24"/>
        </w:rPr>
        <w:t>Where there is no Development Agency.</w:t>
      </w:r>
      <w:r>
        <w:rPr>
          <w:rFonts w:ascii="Times New Roman" w:hAnsi="Times New Roman" w:cs="Times New Roman"/>
          <w:i/>
          <w:iCs/>
          <w:sz w:val="24"/>
          <w:szCs w:val="24"/>
        </w:rPr>
        <w:t xml:space="preserve"> </w:t>
      </w:r>
      <w:r>
        <w:rPr>
          <w:rFonts w:ascii="Times New Roman" w:hAnsi="Times New Roman" w:cs="Times New Roman"/>
          <w:sz w:val="24"/>
          <w:szCs w:val="24"/>
        </w:rPr>
        <w:t>A manual for Pastoralists and their Promoters. Natural Resources International, Aylesford, Kent, UK. p260.</w:t>
      </w:r>
    </w:p>
    <w:p w14:paraId="60489D9B" w14:textId="77777777" w:rsidR="00057A47" w:rsidRDefault="00DE0EBF">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Hashi</w:t>
      </w:r>
      <w:proofErr w:type="spellEnd"/>
      <w:r>
        <w:rPr>
          <w:rFonts w:ascii="Times New Roman" w:hAnsi="Times New Roman" w:cs="Times New Roman"/>
          <w:sz w:val="24"/>
          <w:szCs w:val="24"/>
        </w:rPr>
        <w:t xml:space="preserve">, M. A., Kamoun, M. and Cianci, D. (1995). </w:t>
      </w:r>
      <w:r>
        <w:rPr>
          <w:rFonts w:ascii="Times New Roman" w:hAnsi="Times New Roman" w:cs="Times New Roman"/>
          <w:iCs/>
          <w:sz w:val="24"/>
          <w:szCs w:val="24"/>
        </w:rPr>
        <w:t>Feed and Water Requirements of the Camel</w:t>
      </w:r>
      <w:r>
        <w:rPr>
          <w:rFonts w:ascii="Times New Roman" w:hAnsi="Times New Roman" w:cs="Times New Roman"/>
          <w:sz w:val="24"/>
          <w:szCs w:val="24"/>
        </w:rPr>
        <w:t xml:space="preserve">. CIHEAM – </w:t>
      </w:r>
      <w:r>
        <w:rPr>
          <w:rFonts w:ascii="Times New Roman" w:hAnsi="Times New Roman" w:cs="Times New Roman"/>
          <w:i/>
          <w:sz w:val="24"/>
          <w:szCs w:val="24"/>
        </w:rPr>
        <w:t>Options Mediterranean’s,</w:t>
      </w:r>
      <w:r>
        <w:rPr>
          <w:rFonts w:ascii="Times New Roman" w:hAnsi="Times New Roman" w:cs="Times New Roman"/>
          <w:sz w:val="24"/>
          <w:szCs w:val="24"/>
        </w:rPr>
        <w:t xml:space="preserve"> 13: 71–80.</w:t>
      </w:r>
    </w:p>
    <w:p w14:paraId="5CD3307A" w14:textId="77777777" w:rsidR="00057A47" w:rsidRDefault="00DE0EBF">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Heneidy</w:t>
      </w:r>
      <w:proofErr w:type="spellEnd"/>
      <w:r>
        <w:rPr>
          <w:rFonts w:ascii="Times New Roman" w:hAnsi="Times New Roman" w:cs="Times New Roman"/>
          <w:sz w:val="24"/>
          <w:szCs w:val="24"/>
        </w:rPr>
        <w:t xml:space="preserve"> S. Z. (1996). Palatability and nutritive values of some common plant species from the Aqaba Gulf area of Sinai, Egypt. </w:t>
      </w:r>
      <w:r>
        <w:rPr>
          <w:rFonts w:ascii="Times New Roman" w:hAnsi="Times New Roman" w:cs="Times New Roman"/>
          <w:i/>
          <w:sz w:val="24"/>
          <w:szCs w:val="24"/>
        </w:rPr>
        <w:t>Journal of Arid Environments,</w:t>
      </w:r>
      <w:r>
        <w:rPr>
          <w:rFonts w:ascii="Times New Roman" w:hAnsi="Times New Roman" w:cs="Times New Roman"/>
          <w:sz w:val="24"/>
          <w:szCs w:val="24"/>
        </w:rPr>
        <w:t xml:space="preserve"> 34: 115-123.</w:t>
      </w:r>
    </w:p>
    <w:p w14:paraId="346C3580" w14:textId="77777777" w:rsidR="00057A47" w:rsidRDefault="00DE0EBF">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Moaeen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Ud</w:t>
      </w:r>
      <w:proofErr w:type="spellEnd"/>
      <w:r>
        <w:rPr>
          <w:rFonts w:ascii="Times New Roman" w:hAnsi="Times New Roman" w:cs="Times New Roman"/>
          <w:sz w:val="24"/>
          <w:szCs w:val="24"/>
        </w:rPr>
        <w:t xml:space="preserve">–Din, M., M., Abdullah, K. Javed and Ahmad, N. (2004). Feeding behavior of camel under stall feeding. </w:t>
      </w:r>
      <w:r>
        <w:rPr>
          <w:rFonts w:ascii="Times New Roman" w:hAnsi="Times New Roman" w:cs="Times New Roman"/>
          <w:i/>
          <w:sz w:val="24"/>
          <w:szCs w:val="24"/>
        </w:rPr>
        <w:t>The Journal of Animal and Plant Science,</w:t>
      </w:r>
      <w:r>
        <w:rPr>
          <w:rFonts w:ascii="Times New Roman" w:hAnsi="Times New Roman" w:cs="Times New Roman"/>
          <w:sz w:val="24"/>
          <w:szCs w:val="24"/>
        </w:rPr>
        <w:t xml:space="preserve"> 14 (3-4): 74–76.</w:t>
      </w:r>
    </w:p>
    <w:p w14:paraId="364D51A8" w14:textId="77777777" w:rsidR="00057A47" w:rsidRDefault="00DE0EBF">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Nkrumah, J. D., </w:t>
      </w:r>
      <w:proofErr w:type="spellStart"/>
      <w:r>
        <w:rPr>
          <w:rFonts w:ascii="Times New Roman" w:hAnsi="Times New Roman" w:cs="Times New Roman"/>
          <w:sz w:val="24"/>
          <w:szCs w:val="24"/>
        </w:rPr>
        <w:t>Okue</w:t>
      </w:r>
      <w:proofErr w:type="spellEnd"/>
      <w:r>
        <w:rPr>
          <w:rFonts w:ascii="Times New Roman" w:hAnsi="Times New Roman" w:cs="Times New Roman"/>
          <w:sz w:val="24"/>
          <w:szCs w:val="24"/>
        </w:rPr>
        <w:t xml:space="preserve">, E. K. and Mathison, G. W. (2006). Relationship of Feedlot, Feed Efficiency, Performance and Feeding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with Metabolic rate, Methane Production and Energy partitioning in Beef Cattle. </w:t>
      </w:r>
      <w:r>
        <w:rPr>
          <w:rFonts w:ascii="Times New Roman" w:hAnsi="Times New Roman" w:cs="Times New Roman"/>
          <w:i/>
          <w:sz w:val="24"/>
          <w:szCs w:val="24"/>
        </w:rPr>
        <w:t>Journal of Animal Science</w:t>
      </w:r>
      <w:r>
        <w:rPr>
          <w:rFonts w:ascii="Times New Roman" w:hAnsi="Times New Roman" w:cs="Times New Roman"/>
          <w:sz w:val="24"/>
          <w:szCs w:val="24"/>
        </w:rPr>
        <w:t>, V. 84 P 145–153.</w:t>
      </w:r>
    </w:p>
    <w:p w14:paraId="4F4271EC" w14:textId="77777777" w:rsidR="00B047D6" w:rsidRPr="00B047D6" w:rsidRDefault="00B047D6">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047D6">
        <w:rPr>
          <w:rFonts w:ascii="Times New Roman" w:hAnsi="Times New Roman" w:cs="Times New Roman"/>
          <w:sz w:val="24"/>
          <w:szCs w:val="24"/>
          <w:lang w:val="en-GB"/>
        </w:rPr>
        <w:t>O</w:t>
      </w:r>
      <w:r>
        <w:rPr>
          <w:rFonts w:ascii="Times New Roman" w:hAnsi="Times New Roman" w:cs="Times New Roman"/>
          <w:sz w:val="24"/>
          <w:szCs w:val="24"/>
          <w:lang w:val="en-GB"/>
        </w:rPr>
        <w:t>gunbosoye</w:t>
      </w:r>
      <w:proofErr w:type="spellEnd"/>
      <w:r>
        <w:rPr>
          <w:rFonts w:ascii="Times New Roman" w:hAnsi="Times New Roman" w:cs="Times New Roman"/>
          <w:sz w:val="24"/>
          <w:szCs w:val="24"/>
          <w:lang w:val="en-GB"/>
        </w:rPr>
        <w:t>, D. O., Tona, G. O., and</w:t>
      </w:r>
      <w:r w:rsidRPr="00B047D6">
        <w:rPr>
          <w:rFonts w:ascii="Times New Roman" w:hAnsi="Times New Roman" w:cs="Times New Roman"/>
          <w:sz w:val="24"/>
          <w:szCs w:val="24"/>
          <w:lang w:val="en-GB"/>
        </w:rPr>
        <w:t xml:space="preserve"> </w:t>
      </w:r>
      <w:proofErr w:type="spellStart"/>
      <w:r w:rsidRPr="00B047D6">
        <w:rPr>
          <w:rFonts w:ascii="Times New Roman" w:hAnsi="Times New Roman" w:cs="Times New Roman"/>
          <w:sz w:val="24"/>
          <w:szCs w:val="24"/>
          <w:lang w:val="en-GB"/>
        </w:rPr>
        <w:t>Otukoya</w:t>
      </w:r>
      <w:proofErr w:type="spellEnd"/>
      <w:r w:rsidRPr="00B047D6">
        <w:rPr>
          <w:rFonts w:ascii="Times New Roman" w:hAnsi="Times New Roman" w:cs="Times New Roman"/>
          <w:sz w:val="24"/>
          <w:szCs w:val="24"/>
          <w:lang w:val="en-GB"/>
        </w:rPr>
        <w:t xml:space="preserve">, F. K. (2015). Evaluation of the Nutritive Value of Selected Browse Plant Species in the Southern Guinea Savannah of Nigeria for Feeding to Ruminant Animals. Current Journal of Applied Science and Technology, 7(4), 386–395. </w:t>
      </w:r>
      <w:hyperlink r:id="rId11" w:history="1">
        <w:r w:rsidRPr="00B047D6">
          <w:rPr>
            <w:rStyle w:val="Hyperlink"/>
            <w:rFonts w:ascii="Times New Roman" w:hAnsi="Times New Roman" w:cs="Times New Roman"/>
            <w:sz w:val="24"/>
            <w:szCs w:val="24"/>
            <w:lang w:val="en-GB"/>
          </w:rPr>
          <w:t>https://doi.org/10.9734/BJAST/2015/14051</w:t>
        </w:r>
      </w:hyperlink>
    </w:p>
    <w:p w14:paraId="4319470C" w14:textId="77777777" w:rsidR="00B047D6" w:rsidRPr="00B047D6" w:rsidRDefault="00B047D6">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sidRPr="00B047D6">
        <w:rPr>
          <w:rFonts w:ascii="Times New Roman" w:hAnsi="Times New Roman" w:cs="Times New Roman"/>
          <w:sz w:val="24"/>
          <w:szCs w:val="24"/>
          <w:lang w:val="en-GB"/>
        </w:rPr>
        <w:t xml:space="preserve">Samuel, I. (2018). Nutritional Evaluation of Selected Browse Plants Consumed by Small Ruminants in Northern Sudan Savannah of Nigeria. Asian Journal of Advances in Agricultural Research, 5(1), 1–8. </w:t>
      </w:r>
      <w:hyperlink r:id="rId12" w:history="1">
        <w:r w:rsidRPr="00B047D6">
          <w:rPr>
            <w:rStyle w:val="Hyperlink"/>
            <w:rFonts w:ascii="Times New Roman" w:hAnsi="Times New Roman" w:cs="Times New Roman"/>
            <w:sz w:val="24"/>
            <w:szCs w:val="24"/>
            <w:lang w:val="en-GB"/>
          </w:rPr>
          <w:t>https://doi.org/10.9734/AJAAR/2018/38086</w:t>
        </w:r>
      </w:hyperlink>
    </w:p>
    <w:p w14:paraId="3BC768CF" w14:textId="77777777" w:rsidR="00057A47" w:rsidRDefault="00DE0EBF">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Rutagwanda</w:t>
      </w:r>
      <w:proofErr w:type="spellEnd"/>
      <w:r>
        <w:rPr>
          <w:rFonts w:ascii="Times New Roman" w:hAnsi="Times New Roman" w:cs="Times New Roman"/>
          <w:sz w:val="24"/>
          <w:szCs w:val="24"/>
        </w:rPr>
        <w:t xml:space="preserve">, T., Lechner, M., </w:t>
      </w:r>
      <w:proofErr w:type="spellStart"/>
      <w:r>
        <w:rPr>
          <w:rFonts w:ascii="Times New Roman" w:hAnsi="Times New Roman" w:cs="Times New Roman"/>
          <w:sz w:val="24"/>
          <w:szCs w:val="24"/>
        </w:rPr>
        <w:t>Schullka</w:t>
      </w:r>
      <w:proofErr w:type="spellEnd"/>
      <w:r>
        <w:rPr>
          <w:rFonts w:ascii="Times New Roman" w:hAnsi="Times New Roman" w:cs="Times New Roman"/>
          <w:sz w:val="24"/>
          <w:szCs w:val="24"/>
        </w:rPr>
        <w:t xml:space="preserve">, H. J. and Von Engelhardt, W. (1990). Dietary preference and degradability of forage on a semi-arid thornbush savannah hay indigenous ruminants, camels and donkeys. </w:t>
      </w:r>
      <w:r>
        <w:rPr>
          <w:rFonts w:ascii="Times New Roman" w:hAnsi="Times New Roman" w:cs="Times New Roman"/>
          <w:i/>
          <w:sz w:val="24"/>
          <w:szCs w:val="24"/>
        </w:rPr>
        <w:t>Animal Feed Science and Technology</w:t>
      </w:r>
      <w:r>
        <w:rPr>
          <w:rFonts w:ascii="Times New Roman" w:hAnsi="Times New Roman" w:cs="Times New Roman"/>
          <w:sz w:val="24"/>
          <w:szCs w:val="24"/>
        </w:rPr>
        <w:t>, 31: 179–183.</w:t>
      </w:r>
    </w:p>
    <w:p w14:paraId="6C0C91AE" w14:textId="77777777" w:rsidR="00057A47" w:rsidRDefault="00DE0EBF">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Tezera</w:t>
      </w:r>
      <w:proofErr w:type="spellEnd"/>
      <w:r>
        <w:rPr>
          <w:rFonts w:ascii="Times New Roman" w:hAnsi="Times New Roman" w:cs="Times New Roman"/>
          <w:sz w:val="24"/>
          <w:szCs w:val="24"/>
        </w:rPr>
        <w:t>, G., Nura, D., Hirsi, A. and Mohammed, S. (2010). Camel keepers in Ethiopia at a glance. Pastoralist forum Ethiopia, Endogenous Livestock Development FAO International Technical Conference on Animal Genetic Resources. Interlaken, Switzerland, pp: 1–9.</w:t>
      </w:r>
    </w:p>
    <w:p w14:paraId="393DC12A" w14:textId="77777777" w:rsidR="00D11571" w:rsidRDefault="00D11571">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sidRPr="00D11571">
        <w:rPr>
          <w:rFonts w:ascii="Times New Roman" w:hAnsi="Times New Roman" w:cs="Times New Roman"/>
          <w:sz w:val="24"/>
          <w:szCs w:val="24"/>
        </w:rPr>
        <w:lastRenderedPageBreak/>
        <w:t xml:space="preserve">Wako, R. J., </w:t>
      </w:r>
      <w:proofErr w:type="spellStart"/>
      <w:r w:rsidRPr="00D11571">
        <w:rPr>
          <w:rFonts w:ascii="Times New Roman" w:hAnsi="Times New Roman" w:cs="Times New Roman"/>
          <w:sz w:val="24"/>
          <w:szCs w:val="24"/>
        </w:rPr>
        <w:t>Kechero</w:t>
      </w:r>
      <w:proofErr w:type="spellEnd"/>
      <w:r w:rsidRPr="00D11571">
        <w:rPr>
          <w:rFonts w:ascii="Times New Roman" w:hAnsi="Times New Roman" w:cs="Times New Roman"/>
          <w:sz w:val="24"/>
          <w:szCs w:val="24"/>
        </w:rPr>
        <w:t xml:space="preserve">, Y. and </w:t>
      </w:r>
      <w:proofErr w:type="spellStart"/>
      <w:r w:rsidRPr="00D11571">
        <w:rPr>
          <w:rFonts w:ascii="Times New Roman" w:hAnsi="Times New Roman" w:cs="Times New Roman"/>
          <w:sz w:val="24"/>
          <w:szCs w:val="24"/>
        </w:rPr>
        <w:t>Amejo</w:t>
      </w:r>
      <w:proofErr w:type="spellEnd"/>
      <w:r w:rsidRPr="00D11571">
        <w:rPr>
          <w:rFonts w:ascii="Times New Roman" w:hAnsi="Times New Roman" w:cs="Times New Roman"/>
          <w:sz w:val="24"/>
          <w:szCs w:val="24"/>
        </w:rPr>
        <w:t>, A. G. (2023). Effects of Season and Agro Ecology on the Nutritional Quality of Browse Species for the Dromedary Camels (Camelus Dromedarius) in Borana Plateau, Southern Ethiopia.</w:t>
      </w:r>
      <w:r>
        <w:rPr>
          <w:rFonts w:ascii="Times New Roman" w:hAnsi="Times New Roman" w:cs="Times New Roman"/>
          <w:sz w:val="24"/>
          <w:szCs w:val="24"/>
        </w:rPr>
        <w:t xml:space="preserve"> Journal of Advanced Zoology</w:t>
      </w:r>
      <w:r w:rsidRPr="00D11571">
        <w:rPr>
          <w:rFonts w:ascii="Times New Roman" w:hAnsi="Times New Roman" w:cs="Times New Roman"/>
          <w:sz w:val="24"/>
          <w:szCs w:val="24"/>
        </w:rPr>
        <w:t> 44(S-5):1410-1422. DOI:</w:t>
      </w:r>
      <w:hyperlink r:id="rId13" w:history="1">
        <w:r w:rsidRPr="00D11571">
          <w:rPr>
            <w:rStyle w:val="Hyperlink"/>
            <w:rFonts w:ascii="Times New Roman" w:hAnsi="Times New Roman" w:cs="Times New Roman"/>
            <w:sz w:val="24"/>
            <w:szCs w:val="24"/>
          </w:rPr>
          <w:t>10.17762/</w:t>
        </w:r>
        <w:proofErr w:type="gramStart"/>
        <w:r w:rsidRPr="00D11571">
          <w:rPr>
            <w:rStyle w:val="Hyperlink"/>
            <w:rFonts w:ascii="Times New Roman" w:hAnsi="Times New Roman" w:cs="Times New Roman"/>
            <w:sz w:val="24"/>
            <w:szCs w:val="24"/>
          </w:rPr>
          <w:t>jaz.v</w:t>
        </w:r>
        <w:proofErr w:type="gramEnd"/>
        <w:r w:rsidRPr="00D11571">
          <w:rPr>
            <w:rStyle w:val="Hyperlink"/>
            <w:rFonts w:ascii="Times New Roman" w:hAnsi="Times New Roman" w:cs="Times New Roman"/>
            <w:sz w:val="24"/>
            <w:szCs w:val="24"/>
          </w:rPr>
          <w:t>44iS-5.1277</w:t>
        </w:r>
      </w:hyperlink>
    </w:p>
    <w:p w14:paraId="112832F7" w14:textId="77777777" w:rsidR="00057A47" w:rsidRDefault="00DE0EBF">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Wilson, R. T. (1989). Ecophysiology of the </w:t>
      </w:r>
      <w:r>
        <w:rPr>
          <w:rFonts w:ascii="Times New Roman" w:hAnsi="Times New Roman" w:cs="Times New Roman"/>
          <w:i/>
          <w:iCs/>
          <w:sz w:val="24"/>
          <w:szCs w:val="24"/>
        </w:rPr>
        <w:t xml:space="preserve">Camelidae </w:t>
      </w:r>
      <w:r>
        <w:rPr>
          <w:rFonts w:ascii="Times New Roman" w:hAnsi="Times New Roman" w:cs="Times New Roman"/>
          <w:sz w:val="24"/>
          <w:szCs w:val="24"/>
        </w:rPr>
        <w:t>and desert ruminants. Springer Verlag, Heidelberg, Germany (from various primary sources).</w:t>
      </w:r>
    </w:p>
    <w:p w14:paraId="4E37E4E1" w14:textId="77777777" w:rsidR="00057A47" w:rsidRDefault="00DE0EBF">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sidRPr="00677852">
        <w:rPr>
          <w:rFonts w:ascii="Times New Roman" w:hAnsi="Times New Roman" w:cs="Times New Roman"/>
          <w:sz w:val="24"/>
          <w:szCs w:val="24"/>
          <w:highlight w:val="yellow"/>
        </w:rPr>
        <w:t>Wilson, R. T. (1998</w:t>
      </w:r>
      <w:r w:rsidR="00106CE8" w:rsidRPr="00677852">
        <w:rPr>
          <w:rFonts w:ascii="Times New Roman" w:hAnsi="Times New Roman" w:cs="Times New Roman"/>
          <w:sz w:val="24"/>
          <w:szCs w:val="24"/>
          <w:highlight w:val="yellow"/>
        </w:rPr>
        <w:t>a</w:t>
      </w:r>
      <w:r w:rsidRPr="00677852">
        <w:rPr>
          <w:rFonts w:ascii="Times New Roman" w:hAnsi="Times New Roman" w:cs="Times New Roman"/>
          <w:sz w:val="24"/>
          <w:szCs w:val="24"/>
          <w:highlight w:val="yellow"/>
        </w:rPr>
        <w:t xml:space="preserve">). </w:t>
      </w:r>
      <w:r w:rsidRPr="00677852">
        <w:rPr>
          <w:rFonts w:ascii="Times New Roman" w:hAnsi="Times New Roman" w:cs="Times New Roman"/>
          <w:iCs/>
          <w:sz w:val="24"/>
          <w:szCs w:val="24"/>
          <w:highlight w:val="yellow"/>
        </w:rPr>
        <w:t>Camels (</w:t>
      </w:r>
      <w:r w:rsidRPr="00677852">
        <w:rPr>
          <w:rFonts w:ascii="Times New Roman" w:hAnsi="Times New Roman" w:cs="Times New Roman"/>
          <w:i/>
          <w:iCs/>
          <w:sz w:val="24"/>
          <w:szCs w:val="24"/>
          <w:highlight w:val="yellow"/>
        </w:rPr>
        <w:t>Camelus dromedarius</w:t>
      </w:r>
      <w:r w:rsidRPr="00677852">
        <w:rPr>
          <w:rFonts w:ascii="Times New Roman" w:hAnsi="Times New Roman" w:cs="Times New Roman"/>
          <w:iCs/>
          <w:sz w:val="24"/>
          <w:szCs w:val="24"/>
          <w:highlight w:val="yellow"/>
        </w:rPr>
        <w:t>)</w:t>
      </w:r>
      <w:r w:rsidRPr="00677852">
        <w:rPr>
          <w:rFonts w:ascii="Times New Roman" w:hAnsi="Times New Roman" w:cs="Times New Roman"/>
          <w:i/>
          <w:iCs/>
          <w:sz w:val="24"/>
          <w:szCs w:val="24"/>
          <w:highlight w:val="yellow"/>
        </w:rPr>
        <w:t xml:space="preserve">. </w:t>
      </w:r>
      <w:r w:rsidRPr="00677852">
        <w:rPr>
          <w:rFonts w:ascii="Times New Roman" w:hAnsi="Times New Roman" w:cs="Times New Roman"/>
          <w:sz w:val="24"/>
          <w:szCs w:val="24"/>
          <w:highlight w:val="yellow"/>
        </w:rPr>
        <w:t xml:space="preserve">Macmillan Education Ltd., London. </w:t>
      </w:r>
      <w:r w:rsidRPr="00677852">
        <w:rPr>
          <w:rFonts w:ascii="Times New Roman" w:hAnsi="Times New Roman" w:cs="Times New Roman"/>
          <w:i/>
          <w:iCs/>
          <w:sz w:val="24"/>
          <w:szCs w:val="24"/>
          <w:highlight w:val="yellow"/>
        </w:rPr>
        <w:t xml:space="preserve">woreda. www//http </w:t>
      </w:r>
      <w:r w:rsidRPr="00677852">
        <w:rPr>
          <w:rFonts w:ascii="Times New Roman" w:hAnsi="Times New Roman" w:cs="Times New Roman"/>
          <w:i/>
          <w:sz w:val="24"/>
          <w:szCs w:val="24"/>
          <w:highlight w:val="yellow"/>
        </w:rPr>
        <w:t>IPMS – Ethiopia.org</w:t>
      </w:r>
      <w:r w:rsidRPr="00677852">
        <w:rPr>
          <w:rFonts w:ascii="Times New Roman" w:hAnsi="Times New Roman" w:cs="Times New Roman"/>
          <w:sz w:val="24"/>
          <w:szCs w:val="24"/>
          <w:highlight w:val="yellow"/>
        </w:rPr>
        <w:t>.</w:t>
      </w:r>
    </w:p>
    <w:p w14:paraId="51545997" w14:textId="77777777" w:rsidR="00106CE8" w:rsidRDefault="00106CE8">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sidRPr="00106CE8">
        <w:rPr>
          <w:rFonts w:ascii="Times New Roman" w:hAnsi="Times New Roman" w:cs="Times New Roman"/>
          <w:sz w:val="24"/>
          <w:szCs w:val="24"/>
        </w:rPr>
        <w:t>Wilson, R. T. (1998</w:t>
      </w:r>
      <w:r>
        <w:rPr>
          <w:rFonts w:ascii="Times New Roman" w:hAnsi="Times New Roman" w:cs="Times New Roman"/>
          <w:sz w:val="24"/>
          <w:szCs w:val="24"/>
        </w:rPr>
        <w:t>b</w:t>
      </w:r>
      <w:r w:rsidRPr="00106CE8">
        <w:rPr>
          <w:rFonts w:ascii="Times New Roman" w:hAnsi="Times New Roman" w:cs="Times New Roman"/>
          <w:sz w:val="24"/>
          <w:szCs w:val="24"/>
        </w:rPr>
        <w:t>). Camels (The Tropica</w:t>
      </w:r>
      <w:r>
        <w:rPr>
          <w:rFonts w:ascii="Times New Roman" w:hAnsi="Times New Roman" w:cs="Times New Roman"/>
          <w:sz w:val="24"/>
          <w:szCs w:val="24"/>
        </w:rPr>
        <w:t>l Agriculturalist). Publisher</w:t>
      </w:r>
      <w:r w:rsidRPr="00106CE8">
        <w:rPr>
          <w:rFonts w:ascii="Times New Roman" w:hAnsi="Times New Roman" w:cs="Times New Roman"/>
          <w:sz w:val="24"/>
          <w:szCs w:val="24"/>
        </w:rPr>
        <w:t>: ‎An CTA Macmilla</w:t>
      </w:r>
      <w:r>
        <w:rPr>
          <w:rFonts w:ascii="Times New Roman" w:hAnsi="Times New Roman" w:cs="Times New Roman"/>
          <w:sz w:val="24"/>
          <w:szCs w:val="24"/>
        </w:rPr>
        <w:t>n Education. Publication date:</w:t>
      </w:r>
      <w:r w:rsidRPr="00106CE8">
        <w:rPr>
          <w:rFonts w:ascii="Times New Roman" w:hAnsi="Times New Roman" w:cs="Times New Roman"/>
          <w:sz w:val="24"/>
          <w:szCs w:val="24"/>
        </w:rPr>
        <w:t>‎</w:t>
      </w:r>
      <w:r>
        <w:rPr>
          <w:rFonts w:ascii="Times New Roman" w:hAnsi="Times New Roman" w:cs="Times New Roman"/>
          <w:sz w:val="24"/>
          <w:szCs w:val="24"/>
        </w:rPr>
        <w:t> March 18, 1998. Print length:</w:t>
      </w:r>
      <w:r w:rsidRPr="00106CE8">
        <w:rPr>
          <w:rFonts w:ascii="Times New Roman" w:hAnsi="Times New Roman" w:cs="Times New Roman"/>
          <w:sz w:val="24"/>
          <w:szCs w:val="24"/>
        </w:rPr>
        <w:t>‎ 144 pages. ISBN-</w:t>
      </w:r>
      <w:proofErr w:type="gramStart"/>
      <w:r w:rsidRPr="00106CE8">
        <w:rPr>
          <w:rFonts w:ascii="Times New Roman" w:hAnsi="Times New Roman" w:cs="Times New Roman"/>
          <w:sz w:val="24"/>
          <w:szCs w:val="24"/>
        </w:rPr>
        <w:t xml:space="preserve">10 </w:t>
      </w:r>
      <w:r>
        <w:rPr>
          <w:rFonts w:ascii="Times New Roman" w:hAnsi="Times New Roman" w:cs="Times New Roman"/>
          <w:sz w:val="24"/>
          <w:szCs w:val="24"/>
        </w:rPr>
        <w:t>:</w:t>
      </w:r>
      <w:r w:rsidRPr="00106CE8">
        <w:rPr>
          <w:rFonts w:ascii="Times New Roman" w:hAnsi="Times New Roman" w:cs="Times New Roman"/>
          <w:sz w:val="24"/>
          <w:szCs w:val="24"/>
        </w:rPr>
        <w:t>‎</w:t>
      </w:r>
      <w:proofErr w:type="gramEnd"/>
      <w:r w:rsidRPr="00106CE8">
        <w:rPr>
          <w:rFonts w:ascii="Times New Roman" w:hAnsi="Times New Roman" w:cs="Times New Roman"/>
          <w:sz w:val="24"/>
          <w:szCs w:val="24"/>
        </w:rPr>
        <w:t> </w:t>
      </w:r>
      <w:r>
        <w:rPr>
          <w:rFonts w:ascii="Times New Roman" w:hAnsi="Times New Roman" w:cs="Times New Roman"/>
          <w:sz w:val="24"/>
          <w:szCs w:val="24"/>
        </w:rPr>
        <w:t>0333600835. ISBN-13:</w:t>
      </w:r>
      <w:r w:rsidRPr="00106CE8">
        <w:rPr>
          <w:rFonts w:ascii="Times New Roman" w:hAnsi="Times New Roman" w:cs="Times New Roman"/>
          <w:sz w:val="24"/>
          <w:szCs w:val="24"/>
        </w:rPr>
        <w:t> 978-0333600832</w:t>
      </w:r>
    </w:p>
    <w:p w14:paraId="2BFDC522" w14:textId="77777777" w:rsidR="00057A47" w:rsidRDefault="00DE0EBF">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Yagil, R. and Z. Etzion. (1980). The effe</w:t>
      </w:r>
      <w:bookmarkStart w:id="1" w:name="_GoBack"/>
      <w:bookmarkEnd w:id="1"/>
      <w:r>
        <w:rPr>
          <w:rFonts w:ascii="Times New Roman" w:hAnsi="Times New Roman" w:cs="Times New Roman"/>
          <w:sz w:val="24"/>
          <w:szCs w:val="24"/>
        </w:rPr>
        <w:t xml:space="preserve">ct of drought conditions on the quality of camels' milk. </w:t>
      </w:r>
      <w:r>
        <w:rPr>
          <w:rFonts w:ascii="Times New Roman" w:hAnsi="Times New Roman" w:cs="Times New Roman"/>
          <w:i/>
          <w:sz w:val="24"/>
          <w:szCs w:val="24"/>
        </w:rPr>
        <w:t>Journal of Dairy Research,</w:t>
      </w:r>
      <w:r>
        <w:rPr>
          <w:rFonts w:ascii="Times New Roman" w:hAnsi="Times New Roman" w:cs="Times New Roman"/>
          <w:sz w:val="24"/>
          <w:szCs w:val="24"/>
        </w:rPr>
        <w:t xml:space="preserve"> 47: 159–166.</w:t>
      </w:r>
    </w:p>
    <w:sectPr w:rsidR="00057A4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55E8" w14:textId="77777777" w:rsidR="00565EFE" w:rsidRDefault="00565EFE">
      <w:pPr>
        <w:spacing w:after="0" w:line="240" w:lineRule="auto"/>
      </w:pPr>
      <w:r>
        <w:separator/>
      </w:r>
    </w:p>
  </w:endnote>
  <w:endnote w:type="continuationSeparator" w:id="0">
    <w:p w14:paraId="7FB8C782" w14:textId="77777777" w:rsidR="00565EFE" w:rsidRDefault="0056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4">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FA02" w14:textId="77777777" w:rsidR="00B047D6" w:rsidRDefault="00B04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18312" w14:textId="77777777" w:rsidR="00B047D6" w:rsidRDefault="00B04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CD9F" w14:textId="77777777" w:rsidR="00B047D6" w:rsidRDefault="00B04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F7820" w14:textId="77777777" w:rsidR="00565EFE" w:rsidRDefault="00565EFE">
      <w:pPr>
        <w:spacing w:after="0" w:line="240" w:lineRule="auto"/>
      </w:pPr>
      <w:r>
        <w:separator/>
      </w:r>
    </w:p>
  </w:footnote>
  <w:footnote w:type="continuationSeparator" w:id="0">
    <w:p w14:paraId="7A342401" w14:textId="77777777" w:rsidR="00565EFE" w:rsidRDefault="00565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5D78C" w14:textId="77777777" w:rsidR="00B047D6" w:rsidRDefault="00677852">
    <w:pPr>
      <w:pStyle w:val="Header"/>
    </w:pPr>
    <w:r>
      <w:rPr>
        <w:noProof/>
      </w:rPr>
      <w:pict w14:anchorId="461E1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261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92A7" w14:textId="77777777" w:rsidR="00B047D6" w:rsidRDefault="00677852">
    <w:pPr>
      <w:pStyle w:val="Header"/>
    </w:pPr>
    <w:r>
      <w:rPr>
        <w:noProof/>
      </w:rPr>
      <w:pict w14:anchorId="0AE56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261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6C17" w14:textId="77777777" w:rsidR="00B047D6" w:rsidRDefault="00677852">
    <w:pPr>
      <w:pStyle w:val="Header"/>
    </w:pPr>
    <w:r>
      <w:rPr>
        <w:noProof/>
      </w:rPr>
      <w:pict w14:anchorId="1DF64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261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47"/>
    <w:rsid w:val="00057A47"/>
    <w:rsid w:val="000913F0"/>
    <w:rsid w:val="00106CE8"/>
    <w:rsid w:val="0013410F"/>
    <w:rsid w:val="001D732A"/>
    <w:rsid w:val="00500762"/>
    <w:rsid w:val="00565EFE"/>
    <w:rsid w:val="006329D4"/>
    <w:rsid w:val="00677852"/>
    <w:rsid w:val="006B38E1"/>
    <w:rsid w:val="006D7480"/>
    <w:rsid w:val="006E248F"/>
    <w:rsid w:val="0084682D"/>
    <w:rsid w:val="00A77D7B"/>
    <w:rsid w:val="00B047D6"/>
    <w:rsid w:val="00CA6983"/>
    <w:rsid w:val="00D11571"/>
    <w:rsid w:val="00D55859"/>
    <w:rsid w:val="00DE0EBF"/>
    <w:rsid w:val="00E34493"/>
    <w:rsid w:val="00E71037"/>
    <w:rsid w:val="00EA27B8"/>
    <w:rsid w:val="00EF0D4C"/>
    <w:rsid w:val="00F750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C385E7"/>
  <w15:docId w15:val="{32779F69-FDAD-4013-BE4C-BD51C47F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sid w:val="006E24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5605">
      <w:bodyDiv w:val="1"/>
      <w:marLeft w:val="0"/>
      <w:marRight w:val="0"/>
      <w:marTop w:val="0"/>
      <w:marBottom w:val="0"/>
      <w:divBdr>
        <w:top w:val="none" w:sz="0" w:space="0" w:color="auto"/>
        <w:left w:val="none" w:sz="0" w:space="0" w:color="auto"/>
        <w:bottom w:val="none" w:sz="0" w:space="0" w:color="auto"/>
        <w:right w:val="none" w:sz="0" w:space="0" w:color="auto"/>
      </w:divBdr>
    </w:div>
    <w:div w:id="420758196">
      <w:bodyDiv w:val="1"/>
      <w:marLeft w:val="0"/>
      <w:marRight w:val="0"/>
      <w:marTop w:val="0"/>
      <w:marBottom w:val="0"/>
      <w:divBdr>
        <w:top w:val="none" w:sz="0" w:space="0" w:color="auto"/>
        <w:left w:val="none" w:sz="0" w:space="0" w:color="auto"/>
        <w:bottom w:val="none" w:sz="0" w:space="0" w:color="auto"/>
        <w:right w:val="none" w:sz="0" w:space="0" w:color="auto"/>
      </w:divBdr>
    </w:div>
    <w:div w:id="905455592">
      <w:bodyDiv w:val="1"/>
      <w:marLeft w:val="0"/>
      <w:marRight w:val="0"/>
      <w:marTop w:val="0"/>
      <w:marBottom w:val="0"/>
      <w:divBdr>
        <w:top w:val="none" w:sz="0" w:space="0" w:color="auto"/>
        <w:left w:val="none" w:sz="0" w:space="0" w:color="auto"/>
        <w:bottom w:val="none" w:sz="0" w:space="0" w:color="auto"/>
        <w:right w:val="none" w:sz="0" w:space="0" w:color="auto"/>
      </w:divBdr>
    </w:div>
    <w:div w:id="1319771716">
      <w:bodyDiv w:val="1"/>
      <w:marLeft w:val="0"/>
      <w:marRight w:val="0"/>
      <w:marTop w:val="0"/>
      <w:marBottom w:val="0"/>
      <w:divBdr>
        <w:top w:val="none" w:sz="0" w:space="0" w:color="auto"/>
        <w:left w:val="none" w:sz="0" w:space="0" w:color="auto"/>
        <w:bottom w:val="none" w:sz="0" w:space="0" w:color="auto"/>
        <w:right w:val="none" w:sz="0" w:space="0" w:color="auto"/>
      </w:divBdr>
    </w:div>
    <w:div w:id="1339307581">
      <w:bodyDiv w:val="1"/>
      <w:marLeft w:val="0"/>
      <w:marRight w:val="0"/>
      <w:marTop w:val="0"/>
      <w:marBottom w:val="0"/>
      <w:divBdr>
        <w:top w:val="none" w:sz="0" w:space="0" w:color="auto"/>
        <w:left w:val="none" w:sz="0" w:space="0" w:color="auto"/>
        <w:bottom w:val="none" w:sz="0" w:space="0" w:color="auto"/>
        <w:right w:val="none" w:sz="0" w:space="0" w:color="auto"/>
      </w:divBdr>
    </w:div>
    <w:div w:id="1455249580">
      <w:bodyDiv w:val="1"/>
      <w:marLeft w:val="0"/>
      <w:marRight w:val="0"/>
      <w:marTop w:val="0"/>
      <w:marBottom w:val="0"/>
      <w:divBdr>
        <w:top w:val="none" w:sz="0" w:space="0" w:color="auto"/>
        <w:left w:val="none" w:sz="0" w:space="0" w:color="auto"/>
        <w:bottom w:val="none" w:sz="0" w:space="0" w:color="auto"/>
        <w:right w:val="none" w:sz="0" w:space="0" w:color="auto"/>
      </w:divBdr>
    </w:div>
    <w:div w:id="1612320504">
      <w:bodyDiv w:val="1"/>
      <w:marLeft w:val="0"/>
      <w:marRight w:val="0"/>
      <w:marTop w:val="0"/>
      <w:marBottom w:val="0"/>
      <w:divBdr>
        <w:top w:val="none" w:sz="0" w:space="0" w:color="auto"/>
        <w:left w:val="none" w:sz="0" w:space="0" w:color="auto"/>
        <w:bottom w:val="none" w:sz="0" w:space="0" w:color="auto"/>
        <w:right w:val="none" w:sz="0" w:space="0" w:color="auto"/>
      </w:divBdr>
    </w:div>
    <w:div w:id="1642881546">
      <w:bodyDiv w:val="1"/>
      <w:marLeft w:val="0"/>
      <w:marRight w:val="0"/>
      <w:marTop w:val="0"/>
      <w:marBottom w:val="0"/>
      <w:divBdr>
        <w:top w:val="none" w:sz="0" w:space="0" w:color="auto"/>
        <w:left w:val="none" w:sz="0" w:space="0" w:color="auto"/>
        <w:bottom w:val="none" w:sz="0" w:space="0" w:color="auto"/>
        <w:right w:val="none" w:sz="0" w:space="0" w:color="auto"/>
      </w:divBdr>
    </w:div>
    <w:div w:id="1658679947">
      <w:bodyDiv w:val="1"/>
      <w:marLeft w:val="0"/>
      <w:marRight w:val="0"/>
      <w:marTop w:val="0"/>
      <w:marBottom w:val="0"/>
      <w:divBdr>
        <w:top w:val="none" w:sz="0" w:space="0" w:color="auto"/>
        <w:left w:val="none" w:sz="0" w:space="0" w:color="auto"/>
        <w:bottom w:val="none" w:sz="0" w:space="0" w:color="auto"/>
        <w:right w:val="none" w:sz="0" w:space="0" w:color="auto"/>
      </w:divBdr>
    </w:div>
    <w:div w:id="21007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http://dx.doi.org/10.17762/jaz.v44iS-5.127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doi.org/10.9734/AJAAR/2018/3808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9734/BJAST/2015/1405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186/s4226902100626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3168/jds.2010-365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91BF2-6326-48F4-96AF-8D3512DA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4</cp:revision>
  <cp:lastPrinted>2017-05-12T10:20:00Z</cp:lastPrinted>
  <dcterms:created xsi:type="dcterms:W3CDTF">2025-07-19T12:23:00Z</dcterms:created>
  <dcterms:modified xsi:type="dcterms:W3CDTF">2025-07-21T10:36:00Z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2025-07-06T12:51:44Z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cc65f53b-b27d-48d3-a145-9f665cf58530</vt:lpwstr>
  </property>
  <property fmtid="{D5CDD505-2E9C-101B-9397-08002B2CF9AE}" pid="8" name="MSIP_Label_2a3a108f-898d-4589-9ebc-7ee3b46df9b8_ContentBits">
    <vt:lpwstr>0</vt:lpwstr>
  </property>
</Properties>
</file>