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A03D0" w14:textId="77777777" w:rsidR="000E4F4C" w:rsidRDefault="0071662A">
      <w:pPr>
        <w:autoSpaceDE w:val="0"/>
        <w:autoSpaceDN w:val="0"/>
        <w:adjustRightInd w:val="0"/>
        <w:spacing w:after="0" w:line="240" w:lineRule="auto"/>
        <w:jc w:val="center"/>
        <w:rPr>
          <w:rFonts w:ascii="Times New Roman" w:eastAsia="FreeSerif" w:hAnsi="Times New Roman" w:cs="Times New Roman"/>
          <w:b/>
          <w:sz w:val="32"/>
          <w:szCs w:val="24"/>
        </w:rPr>
      </w:pPr>
      <w:r>
        <w:rPr>
          <w:rFonts w:ascii="Times New Roman" w:hAnsi="Times New Roman" w:cs="Times New Roman"/>
          <w:b/>
          <w:sz w:val="32"/>
          <w:szCs w:val="24"/>
        </w:rPr>
        <w:t xml:space="preserve">MHD Maxwell Nanofluid Flow through a </w:t>
      </w:r>
      <w:r>
        <w:rPr>
          <w:rFonts w:ascii="Times New Roman" w:eastAsia="FreeSerif" w:hAnsi="Times New Roman" w:cs="Times New Roman"/>
          <w:b/>
          <w:sz w:val="32"/>
          <w:szCs w:val="24"/>
        </w:rPr>
        <w:t>Stretching Sheet where Brownian Motion and Thermophoresis Effects are Exhibited</w:t>
      </w:r>
    </w:p>
    <w:p w14:paraId="210128FE" w14:textId="77777777" w:rsidR="000E4F4C" w:rsidRDefault="000E4F4C">
      <w:pPr>
        <w:spacing w:line="360" w:lineRule="auto"/>
        <w:ind w:left="-270"/>
        <w:jc w:val="center"/>
        <w:rPr>
          <w:rFonts w:ascii="Times New Roman" w:hAnsi="Times New Roman" w:cs="Times New Roman"/>
          <w:b/>
          <w:color w:val="FF0000"/>
          <w:sz w:val="32"/>
          <w:szCs w:val="24"/>
        </w:rPr>
      </w:pPr>
    </w:p>
    <w:p w14:paraId="67239840" w14:textId="77777777" w:rsidR="000E4F4C" w:rsidRDefault="000E4F4C">
      <w:pPr>
        <w:spacing w:line="360" w:lineRule="auto"/>
        <w:ind w:left="-270"/>
        <w:jc w:val="center"/>
        <w:rPr>
          <w:rFonts w:ascii="Times New Roman" w:hAnsi="Times New Roman" w:cs="Times New Roman"/>
          <w:b/>
          <w:color w:val="FF0000"/>
          <w:sz w:val="32"/>
          <w:szCs w:val="24"/>
        </w:rPr>
      </w:pPr>
    </w:p>
    <w:p w14:paraId="5B94C5EF" w14:textId="77777777" w:rsidR="000E4F4C" w:rsidRDefault="0071662A">
      <w:pPr>
        <w:spacing w:line="360" w:lineRule="auto"/>
        <w:ind w:left="-270"/>
        <w:jc w:val="center"/>
        <w:rPr>
          <w:rFonts w:ascii="Times New Roman" w:hAnsi="Times New Roman" w:cs="Times New Roman"/>
          <w:b/>
          <w:sz w:val="24"/>
          <w:szCs w:val="24"/>
        </w:rPr>
      </w:pPr>
      <w:r>
        <w:rPr>
          <w:rFonts w:ascii="Times New Roman" w:hAnsi="Times New Roman" w:cs="Times New Roman"/>
          <w:b/>
          <w:sz w:val="24"/>
          <w:szCs w:val="24"/>
        </w:rPr>
        <w:t>ABSTRACT</w:t>
      </w:r>
    </w:p>
    <w:p w14:paraId="757A573C" w14:textId="77777777" w:rsidR="000E4F4C" w:rsidRDefault="0071662A">
      <w:pPr>
        <w:spacing w:line="360" w:lineRule="auto"/>
        <w:ind w:left="-270"/>
        <w:jc w:val="both"/>
        <w:rPr>
          <w:rFonts w:ascii="Times New Roman" w:hAnsi="Times New Roman" w:cs="Times New Roman"/>
          <w:b/>
          <w:sz w:val="24"/>
          <w:szCs w:val="24"/>
        </w:rPr>
      </w:pPr>
      <w:r>
        <w:rPr>
          <w:rFonts w:ascii="Times New Roman" w:eastAsia="Times New Roman" w:hAnsi="Times New Roman" w:cs="Times New Roman"/>
          <w:sz w:val="24"/>
          <w:szCs w:val="24"/>
          <w:lang w:val="en-US"/>
        </w:rPr>
        <w:t>This work provides a brief report on MHD unsteady free convection flow of viscous Maxwell nanofluid flow over a stretching sheet in the presence of radiation and the chemical reaction. The model equations are represented by a couple of nonlinear systems of</w:t>
      </w:r>
      <w:r>
        <w:rPr>
          <w:rFonts w:ascii="Times New Roman" w:eastAsia="Times New Roman" w:hAnsi="Times New Roman" w:cs="Times New Roman"/>
          <w:sz w:val="24"/>
          <w:szCs w:val="24"/>
          <w:lang w:val="en-US"/>
        </w:rPr>
        <w:t xml:space="preserve"> partial differential equations (PDEs), which are non-dimensional according to the standard mathematical transformation technique. The explicit finite difference method (FDEM) is then used to solve the equations, and the computer programming language Compa</w:t>
      </w:r>
      <w:r>
        <w:rPr>
          <w:rFonts w:ascii="Times New Roman" w:eastAsia="Times New Roman" w:hAnsi="Times New Roman" w:cs="Times New Roman"/>
          <w:sz w:val="24"/>
          <w:szCs w:val="24"/>
          <w:lang w:val="en-US"/>
        </w:rPr>
        <w:t>q Visual Fortran 6.6a is used to calculate the numerical results. The obtained numerical findings show that the different dimensionless parameters have a considerable impact on the fluid's flow characteristic. Tecplot-9's graphical depiction comes after th</w:t>
      </w:r>
      <w:r>
        <w:rPr>
          <w:rFonts w:ascii="Times New Roman" w:eastAsia="Times New Roman" w:hAnsi="Times New Roman" w:cs="Times New Roman"/>
          <w:sz w:val="24"/>
          <w:szCs w:val="24"/>
          <w:lang w:val="en-US"/>
        </w:rPr>
        <w:t xml:space="preserve">e application of the stability convergence condition. Additionally, isotherms and streamlines have been examined for the several intriguing parameters. </w:t>
      </w:r>
    </w:p>
    <w:p w14:paraId="71718AD6" w14:textId="77777777" w:rsidR="000E4F4C" w:rsidRDefault="0071662A">
      <w:pPr>
        <w:spacing w:before="240" w:line="360" w:lineRule="auto"/>
        <w:ind w:left="-270" w:right="-334"/>
        <w:jc w:val="both"/>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Maxwell</w:t>
      </w:r>
      <w:r>
        <w:rPr>
          <w:rFonts w:ascii="Times New Roman" w:hAnsi="Times New Roman" w:cs="Times New Roman"/>
          <w:b/>
          <w:sz w:val="24"/>
          <w:szCs w:val="24"/>
        </w:rPr>
        <w:t xml:space="preserve"> </w:t>
      </w:r>
      <w:r>
        <w:rPr>
          <w:rFonts w:ascii="Times New Roman" w:hAnsi="Times New Roman" w:cs="Times New Roman"/>
          <w:sz w:val="24"/>
          <w:szCs w:val="24"/>
        </w:rPr>
        <w:t>Nanofluid, EFDM, Stretching Sheet, MHD, Radiation.</w:t>
      </w:r>
    </w:p>
    <w:p w14:paraId="2BE81F44" w14:textId="77777777" w:rsidR="000E4F4C" w:rsidRDefault="0071662A">
      <w:pPr>
        <w:spacing w:line="360" w:lineRule="auto"/>
        <w:ind w:left="-270" w:right="-334"/>
        <w:jc w:val="center"/>
        <w:rPr>
          <w:rFonts w:ascii="Times New Roman" w:hAnsi="Times New Roman" w:cs="Times New Roman"/>
          <w:b/>
          <w:sz w:val="24"/>
          <w:szCs w:val="24"/>
        </w:rPr>
      </w:pPr>
      <w:r>
        <w:rPr>
          <w:rFonts w:ascii="Times New Roman" w:hAnsi="Times New Roman" w:cs="Times New Roman"/>
          <w:b/>
          <w:sz w:val="24"/>
          <w:szCs w:val="24"/>
        </w:rPr>
        <w:t>INTRODUCTION</w:t>
      </w:r>
    </w:p>
    <w:p w14:paraId="0304405C" w14:textId="77777777" w:rsidR="000E4F4C" w:rsidRDefault="0071662A">
      <w:pPr>
        <w:spacing w:line="360" w:lineRule="auto"/>
        <w:ind w:left="-270" w:right="-334"/>
        <w:jc w:val="both"/>
        <w:rPr>
          <w:rFonts w:ascii="Times New Roman" w:hAnsi="Times New Roman" w:cs="Times New Roman"/>
          <w:b/>
          <w:sz w:val="24"/>
          <w:szCs w:val="24"/>
        </w:rPr>
      </w:pPr>
      <w:r>
        <w:rPr>
          <w:rFonts w:ascii="Times New Roman" w:eastAsia="Times New Roman" w:hAnsi="Times New Roman" w:cs="Times New Roman"/>
          <w:sz w:val="24"/>
          <w:szCs w:val="24"/>
          <w:lang w:val="en-US"/>
        </w:rPr>
        <w:t>Choi (1195) was the f</w:t>
      </w:r>
      <w:r>
        <w:rPr>
          <w:rFonts w:ascii="Times New Roman" w:eastAsia="Times New Roman" w:hAnsi="Times New Roman" w:cs="Times New Roman"/>
          <w:sz w:val="24"/>
          <w:szCs w:val="24"/>
          <w:lang w:val="en-US"/>
        </w:rPr>
        <w:t>irst to conceptualise nanofluids, which are often designed colloidal suspensions of nanoparticles in a base fluid such as water, ethylene or triethylene glycols, and other coolants. The nanoparticles include oxide ceramic (Al2O3, CuO), metal carbides (SiC)</w:t>
      </w:r>
      <w:r>
        <w:rPr>
          <w:rFonts w:ascii="Times New Roman" w:eastAsia="Times New Roman" w:hAnsi="Times New Roman" w:cs="Times New Roman"/>
          <w:sz w:val="24"/>
          <w:szCs w:val="24"/>
          <w:lang w:val="en-US"/>
        </w:rPr>
        <w:t xml:space="preserve">, nitride (AlN, SiN), metals (Al, Cu), nonmetals (Graphite, carbon nanotubes), and layered (Al + Al2O3, Cu+C, PCM – S/S) along with oil and other lubricants (biofluids, polymer solutions). Khan et al. (2012) have predicted the unsteady MHD free convection </w:t>
      </w:r>
      <w:r>
        <w:rPr>
          <w:rFonts w:ascii="Times New Roman" w:eastAsia="Times New Roman" w:hAnsi="Times New Roman" w:cs="Times New Roman"/>
          <w:sz w:val="24"/>
          <w:szCs w:val="24"/>
          <w:lang w:val="en-US"/>
        </w:rPr>
        <w:t xml:space="preserve">boundary-layer flow of a nanofluid. </w:t>
      </w:r>
    </w:p>
    <w:p w14:paraId="5525B5EE" w14:textId="77777777" w:rsidR="000E4F4C" w:rsidRDefault="0071662A">
      <w:pPr>
        <w:spacing w:line="360" w:lineRule="auto"/>
        <w:ind w:right="-334"/>
        <w:jc w:val="both"/>
        <w:rPr>
          <w:rFonts w:ascii="Times New Roman" w:hAnsi="Times New Roman" w:cs="Times New Roman"/>
          <w:sz w:val="24"/>
          <w:szCs w:val="24"/>
        </w:rPr>
      </w:pPr>
      <w:r>
        <w:rPr>
          <w:rFonts w:ascii="Times New Roman" w:hAnsi="Times New Roman" w:cs="Times New Roman"/>
          <w:sz w:val="24"/>
          <w:szCs w:val="24"/>
        </w:rPr>
        <w:t xml:space="preserve">Likewise, the unsteady MHD free convection flow has been elucidated by Nawaz et al. (2017); Kumaran et al. (2015); Hayat et al. (2018); </w:t>
      </w:r>
      <w:r>
        <w:rPr>
          <w:rFonts w:ascii="Times New Roman" w:hAnsi="Times New Roman" w:cs="Times New Roman"/>
          <w:bCs/>
          <w:sz w:val="24"/>
          <w:szCs w:val="24"/>
        </w:rPr>
        <w:t xml:space="preserve">Will et al. (2017); Xiang Zhe et al. (2018); </w:t>
      </w:r>
      <w:r>
        <w:rPr>
          <w:rFonts w:ascii="Times New Roman" w:hAnsi="Times New Roman" w:cs="Times New Roman"/>
          <w:sz w:val="24"/>
          <w:szCs w:val="24"/>
        </w:rPr>
        <w:t>Kouloulias et al. (2017) and Raju et a</w:t>
      </w:r>
      <w:r>
        <w:rPr>
          <w:rFonts w:ascii="Times New Roman" w:hAnsi="Times New Roman" w:cs="Times New Roman"/>
          <w:sz w:val="24"/>
          <w:szCs w:val="24"/>
        </w:rPr>
        <w:t xml:space="preserve">l. (2017). The supplementary research works, in addition to the previously accomplished studies concerning nanofluids, were </w:t>
      </w:r>
      <w:r>
        <w:rPr>
          <w:rFonts w:ascii="Times New Roman" w:hAnsi="Times New Roman" w:cs="Times New Roman"/>
          <w:noProof/>
          <w:sz w:val="24"/>
          <w:szCs w:val="24"/>
        </w:rPr>
        <w:t>directed by</w:t>
      </w:r>
      <w:r>
        <w:rPr>
          <w:rFonts w:ascii="Times New Roman" w:hAnsi="Times New Roman" w:cs="Times New Roman"/>
          <w:sz w:val="24"/>
          <w:szCs w:val="24"/>
        </w:rPr>
        <w:t xml:space="preserve"> Tanveer et al. (2018). </w:t>
      </w:r>
    </w:p>
    <w:p w14:paraId="22C14142" w14:textId="77777777" w:rsidR="000E4F4C" w:rsidRDefault="0071662A">
      <w:pPr>
        <w:spacing w:line="360" w:lineRule="auto"/>
        <w:ind w:right="-334"/>
        <w:jc w:val="both"/>
        <w:rPr>
          <w:rFonts w:ascii="Times New Roman" w:hAnsi="Times New Roman" w:cs="Times New Roman"/>
          <w:sz w:val="24"/>
          <w:szCs w:val="24"/>
        </w:rPr>
      </w:pPr>
      <w:r>
        <w:rPr>
          <w:rFonts w:ascii="Times New Roman" w:hAnsi="Times New Roman" w:cs="Times New Roman"/>
          <w:sz w:val="24"/>
          <w:szCs w:val="24"/>
        </w:rPr>
        <w:lastRenderedPageBreak/>
        <w:t xml:space="preserve">Maxwell fluid </w:t>
      </w:r>
      <w:r>
        <w:rPr>
          <w:rStyle w:val="st"/>
          <w:rFonts w:ascii="Times New Roman" w:hAnsi="Times New Roman" w:cs="Times New Roman"/>
          <w:sz w:val="24"/>
          <w:szCs w:val="24"/>
        </w:rPr>
        <w:t>having the properties both of elasticity and viscosity</w:t>
      </w:r>
      <w:r>
        <w:rPr>
          <w:rFonts w:ascii="Times New Roman" w:hAnsi="Times New Roman" w:cs="Times New Roman"/>
          <w:sz w:val="24"/>
          <w:szCs w:val="24"/>
        </w:rPr>
        <w:t xml:space="preserve">, named after </w:t>
      </w:r>
      <w:r>
        <w:rPr>
          <w:rStyle w:val="st"/>
          <w:rFonts w:ascii="Times New Roman" w:hAnsi="Times New Roman" w:cs="Times New Roman"/>
          <w:sz w:val="24"/>
          <w:szCs w:val="24"/>
        </w:rPr>
        <w:t xml:space="preserve">James Clerk </w:t>
      </w:r>
      <w:r>
        <w:rPr>
          <w:rStyle w:val="Emphasis"/>
          <w:rFonts w:ascii="Times New Roman" w:hAnsi="Times New Roman" w:cs="Times New Roman"/>
          <w:sz w:val="24"/>
          <w:szCs w:val="24"/>
        </w:rPr>
        <w:t xml:space="preserve">Maxwell. </w:t>
      </w:r>
      <w:r>
        <w:rPr>
          <w:rFonts w:ascii="Times New Roman" w:eastAsia="Times New Roman" w:hAnsi="Times New Roman" w:cs="Times New Roman"/>
          <w:sz w:val="24"/>
          <w:szCs w:val="24"/>
          <w:lang w:val="en-US"/>
        </w:rPr>
        <w:t>As may be accurately said, the primary benefit of this type of fluid is its ability to accurately predict stress relaxation. In the past year, a technique that uses the Shooting method in conjunction with the fourth order RK method to focus on MHD</w:t>
      </w:r>
      <w:r>
        <w:rPr>
          <w:rFonts w:ascii="Times New Roman" w:eastAsia="Times New Roman" w:hAnsi="Times New Roman" w:cs="Times New Roman"/>
          <w:sz w:val="24"/>
          <w:szCs w:val="24"/>
          <w:lang w:val="en-US"/>
        </w:rPr>
        <w:t xml:space="preserve"> and nonlinear thermal radiation in the upper-converted Maxwell nanofluid on the bidirectional stretching sheet was introduced by Billal et al. (2017), Singh et al. (2018), Srikantha et al. (2015), Shin et al. (2017), and Sheikholeslmi et al. (2018). On th</w:t>
      </w:r>
      <w:r>
        <w:rPr>
          <w:rFonts w:ascii="Times New Roman" w:eastAsia="Times New Roman" w:hAnsi="Times New Roman" w:cs="Times New Roman"/>
          <w:sz w:val="24"/>
          <w:szCs w:val="24"/>
          <w:lang w:val="en-US"/>
        </w:rPr>
        <w:t xml:space="preserve">e other hand, Aman et al. (2018) investigated the heat, shear stress, and velocity in order to assess the precise solutions of the problem with the direct aid of a Mathcad graphical depiction. </w:t>
      </w:r>
    </w:p>
    <w:p w14:paraId="6AF14AA1" w14:textId="77777777" w:rsidR="000E4F4C" w:rsidRDefault="0071662A">
      <w:pPr>
        <w:spacing w:line="360" w:lineRule="auto"/>
        <w:ind w:right="-334"/>
        <w:jc w:val="both"/>
        <w:rPr>
          <w:rFonts w:ascii="Times New Roman" w:hAnsi="Times New Roman" w:cs="Times New Roman"/>
          <w:sz w:val="24"/>
          <w:szCs w:val="24"/>
        </w:rPr>
      </w:pPr>
      <w:r>
        <w:rPr>
          <w:rFonts w:ascii="Times New Roman" w:eastAsia="Times New Roman" w:hAnsi="Times New Roman" w:cs="Times New Roman"/>
          <w:sz w:val="24"/>
          <w:szCs w:val="24"/>
          <w:lang w:val="en-US"/>
        </w:rPr>
        <w:t>Al-Odat and Al-Azab (2007) looked at the homogeneous and heter</w:t>
      </w:r>
      <w:r>
        <w:rPr>
          <w:rFonts w:ascii="Times New Roman" w:eastAsia="Times New Roman" w:hAnsi="Times New Roman" w:cs="Times New Roman"/>
          <w:sz w:val="24"/>
          <w:szCs w:val="24"/>
          <w:lang w:val="en-US"/>
        </w:rPr>
        <w:t>ogeneous aspects of the reaction order and how it greatly affects the influence of chemical reactions. Salawn et al. (2016); Patlnaik et al. (2018); Pontes et al. (2019); Mahmood et al. (2017), and Irfan et al. (2017) have capitalised on the effects of the</w:t>
      </w:r>
      <w:r>
        <w:rPr>
          <w:rFonts w:ascii="Times New Roman" w:eastAsia="Times New Roman" w:hAnsi="Times New Roman" w:cs="Times New Roman"/>
          <w:sz w:val="24"/>
          <w:szCs w:val="24"/>
          <w:lang w:val="en-US"/>
        </w:rPr>
        <w:t>rmal conductivity and changing viscosity on the inclined magnetic field with dissipation in a non-Darcy medium. Apart from the aforementioned example, Reddy et al. (2017) and Lu et al. (2018) have discussed the MHD flow and heat transfer properties of Will</w:t>
      </w:r>
      <w:r>
        <w:rPr>
          <w:rFonts w:ascii="Times New Roman" w:eastAsia="Times New Roman" w:hAnsi="Times New Roman" w:cs="Times New Roman"/>
          <w:sz w:val="24"/>
          <w:szCs w:val="24"/>
          <w:lang w:val="en-US"/>
        </w:rPr>
        <w:t>iamson nanofluid.</w:t>
      </w:r>
    </w:p>
    <w:p w14:paraId="45C8F188" w14:textId="77777777" w:rsidR="000E4F4C" w:rsidRDefault="0071662A">
      <w:pPr>
        <w:spacing w:line="360" w:lineRule="auto"/>
        <w:ind w:right="-334"/>
        <w:jc w:val="both"/>
        <w:rPr>
          <w:rFonts w:ascii="Times New Roman" w:hAnsi="Times New Roman" w:cs="Times New Roman"/>
          <w:sz w:val="24"/>
          <w:szCs w:val="24"/>
        </w:rPr>
      </w:pPr>
      <w:r>
        <w:rPr>
          <w:rFonts w:ascii="Times New Roman" w:eastAsia="Times New Roman" w:hAnsi="Times New Roman" w:cs="Times New Roman"/>
          <w:sz w:val="24"/>
          <w:szCs w:val="24"/>
          <w:lang w:val="en-US"/>
        </w:rPr>
        <w:t>In a moving fluid, where the relationships between the fluxes and the driving potentials are more complex, heat and mass transfer happen simultaneously. In addition to illustrating the effects of various parameters on velocity, temperatur</w:t>
      </w:r>
      <w:r>
        <w:rPr>
          <w:rFonts w:ascii="Times New Roman" w:eastAsia="Times New Roman" w:hAnsi="Times New Roman" w:cs="Times New Roman"/>
          <w:sz w:val="24"/>
          <w:szCs w:val="24"/>
          <w:lang w:val="en-US"/>
        </w:rPr>
        <w:t>e, and concentration profiles, Seth et al. (2014), Biswas et al. (2018), Makinde et al. (2011), Mondal et al. (2018), and Liu et al. (2018) initiated the effects of Hall current, radiation, and rotation on natural convection heat and mass transfer flow. Fu</w:t>
      </w:r>
      <w:r>
        <w:rPr>
          <w:rFonts w:ascii="Times New Roman" w:eastAsia="Times New Roman" w:hAnsi="Times New Roman" w:cs="Times New Roman"/>
          <w:sz w:val="24"/>
          <w:szCs w:val="24"/>
          <w:lang w:val="en-US"/>
        </w:rPr>
        <w:t>rthermore, Asanambigai et al. (2018) have used these kinds of studies.</w:t>
      </w:r>
    </w:p>
    <w:p w14:paraId="48E6CFBD" w14:textId="77777777" w:rsidR="000E4F4C" w:rsidRDefault="0071662A">
      <w:pPr>
        <w:spacing w:line="360" w:lineRule="auto"/>
        <w:ind w:right="-334"/>
        <w:jc w:val="both"/>
        <w:rPr>
          <w:rFonts w:ascii="Times New Roman" w:hAnsi="Times New Roman" w:cs="Times New Roman"/>
          <w:sz w:val="24"/>
          <w:szCs w:val="24"/>
        </w:rPr>
      </w:pPr>
      <w:r>
        <w:rPr>
          <w:rFonts w:ascii="Times New Roman" w:eastAsia="Times New Roman" w:hAnsi="Times New Roman" w:cs="Times New Roman"/>
          <w:sz w:val="24"/>
          <w:szCs w:val="24"/>
          <w:lang w:val="en-US"/>
        </w:rPr>
        <w:t>The movement of electrically conducting fluids in electric and magnetic fields is the subject of magnetohydrodynamics (MHD), a branch of magnetofluid dynamics. Biswas et al. (2017), Bis</w:t>
      </w:r>
      <w:r>
        <w:rPr>
          <w:rFonts w:ascii="Times New Roman" w:eastAsia="Times New Roman" w:hAnsi="Times New Roman" w:cs="Times New Roman"/>
          <w:sz w:val="24"/>
          <w:szCs w:val="24"/>
          <w:lang w:val="en-US"/>
        </w:rPr>
        <w:t>was et al. (2018), Ahmmed et al. (2018), Alharbi et al. (2018), Huminic et al. (2018), Uddin et al. (2016), Jena et al. (2018), and Afikuzzaman et al. (2015) have all provided illustrations of the characterisation of chemical reactions to heat transfer. MH</w:t>
      </w:r>
      <w:r>
        <w:rPr>
          <w:rFonts w:ascii="Times New Roman" w:eastAsia="Times New Roman" w:hAnsi="Times New Roman" w:cs="Times New Roman"/>
          <w:sz w:val="24"/>
          <w:szCs w:val="24"/>
          <w:lang w:val="en-US"/>
        </w:rPr>
        <w:t>D Casson fluid flow, whereas Sharma et al. (2010) have been responsible for the Steady MHD natural convection flow.</w:t>
      </w:r>
      <w:r>
        <w:rPr>
          <w:rFonts w:ascii="Times New Roman" w:hAnsi="Times New Roman" w:cs="Times New Roman"/>
          <w:sz w:val="24"/>
          <w:szCs w:val="24"/>
        </w:rPr>
        <w:t xml:space="preserve">Likewise, </w:t>
      </w:r>
      <w:r>
        <w:rPr>
          <w:rFonts w:ascii="Times New Roman" w:hAnsi="Times New Roman" w:cs="Times New Roman"/>
          <w:sz w:val="24"/>
          <w:szCs w:val="24"/>
          <w:lang w:val="en-US"/>
        </w:rPr>
        <w:t xml:space="preserve">Dufour and Soret effects on steady MHD free Convective flow have been analysed by </w:t>
      </w:r>
      <w:r>
        <w:rPr>
          <w:rFonts w:ascii="Times New Roman" w:hAnsi="Times New Roman" w:cs="Times New Roman"/>
          <w:noProof/>
          <w:sz w:val="24"/>
          <w:szCs w:val="24"/>
          <w:lang w:val="en-US"/>
        </w:rPr>
        <w:t>kabeel</w:t>
      </w:r>
      <w:r>
        <w:rPr>
          <w:rFonts w:ascii="Times New Roman" w:hAnsi="Times New Roman" w:cs="Times New Roman"/>
          <w:sz w:val="24"/>
          <w:szCs w:val="24"/>
        </w:rPr>
        <w:t xml:space="preserve"> et al. (2014)</w:t>
      </w:r>
      <w:r>
        <w:rPr>
          <w:rFonts w:ascii="Times New Roman" w:hAnsi="Times New Roman" w:cs="Times New Roman"/>
          <w:sz w:val="24"/>
          <w:szCs w:val="24"/>
          <w:lang w:val="en-US"/>
        </w:rPr>
        <w:t xml:space="preserve"> and radiation and mass trans</w:t>
      </w:r>
      <w:r>
        <w:rPr>
          <w:rFonts w:ascii="Times New Roman" w:hAnsi="Times New Roman" w:cs="Times New Roman"/>
          <w:sz w:val="24"/>
          <w:szCs w:val="24"/>
          <w:lang w:val="en-US"/>
        </w:rPr>
        <w:t>fer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effects on unsteady MHD convective flow have been elaborated by Yuan </w:t>
      </w:r>
      <w:r>
        <w:rPr>
          <w:rFonts w:ascii="Times New Roman" w:hAnsi="Times New Roman" w:cs="Times New Roman"/>
          <w:sz w:val="24"/>
          <w:szCs w:val="24"/>
        </w:rPr>
        <w:t xml:space="preserve">et al. (2018). </w:t>
      </w:r>
    </w:p>
    <w:p w14:paraId="59BC5DA0" w14:textId="77777777" w:rsidR="000E4F4C" w:rsidRDefault="0071662A">
      <w:pPr>
        <w:spacing w:line="360" w:lineRule="auto"/>
        <w:ind w:right="-334"/>
        <w:jc w:val="both"/>
        <w:rPr>
          <w:rFonts w:ascii="Times New Roman" w:hAnsi="Times New Roman" w:cs="Times New Roman"/>
          <w:sz w:val="24"/>
          <w:szCs w:val="24"/>
        </w:rPr>
      </w:pPr>
      <w:r>
        <w:rPr>
          <w:rFonts w:ascii="Times New Roman" w:eastAsia="Times New Roman" w:hAnsi="Times New Roman" w:cs="Times New Roman"/>
          <w:sz w:val="24"/>
          <w:szCs w:val="24"/>
          <w:lang w:val="en-US"/>
        </w:rPr>
        <w:lastRenderedPageBreak/>
        <w:t>The aforementioned research aims to investigate the unsteady MHD heat and mass transfer of Maxwell nanofluid flow across a stretching sheet that has thermal conductivi</w:t>
      </w:r>
      <w:r>
        <w:rPr>
          <w:rFonts w:ascii="Times New Roman" w:eastAsia="Times New Roman" w:hAnsi="Times New Roman" w:cs="Times New Roman"/>
          <w:sz w:val="24"/>
          <w:szCs w:val="24"/>
          <w:lang w:val="en-US"/>
        </w:rPr>
        <w:t>ty, radiation absorption, and a heat source. After making these non-dimensional, the explicit finite difference method (EFDM) is used to numerically construct a mathematical solution of the flow controlling model, which includes transient momentum, energy,</w:t>
      </w:r>
      <w:r>
        <w:rPr>
          <w:rFonts w:ascii="Times New Roman" w:eastAsia="Times New Roman" w:hAnsi="Times New Roman" w:cs="Times New Roman"/>
          <w:sz w:val="24"/>
          <w:szCs w:val="24"/>
          <w:lang w:val="en-US"/>
        </w:rPr>
        <w:t xml:space="preserve"> and concentration equations. We calculate our results for several physical characteristics. </w:t>
      </w:r>
    </w:p>
    <w:p w14:paraId="2A60A668" w14:textId="77777777" w:rsidR="000E4F4C" w:rsidRDefault="000E4F4C">
      <w:pPr>
        <w:autoSpaceDE w:val="0"/>
        <w:autoSpaceDN w:val="0"/>
        <w:adjustRightInd w:val="0"/>
        <w:spacing w:line="360" w:lineRule="auto"/>
        <w:ind w:left="-270" w:right="-334"/>
        <w:contextualSpacing/>
        <w:jc w:val="both"/>
        <w:rPr>
          <w:rFonts w:ascii="Times New Roman" w:eastAsia="Times New Roman" w:hAnsi="Times New Roman" w:cs="Times New Roman"/>
          <w:bCs/>
          <w:sz w:val="24"/>
          <w:szCs w:val="24"/>
        </w:rPr>
      </w:pPr>
    </w:p>
    <w:p w14:paraId="58DCB11B" w14:textId="77777777" w:rsidR="000E4F4C" w:rsidRDefault="007166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MATHEMATICAL ANALYSIS OF THE PROBL</w:t>
      </w:r>
    </w:p>
    <w:p w14:paraId="25834408" w14:textId="77777777" w:rsidR="000E4F4C" w:rsidRDefault="000E4F4C">
      <w:pPr>
        <w:spacing w:line="360" w:lineRule="auto"/>
        <w:jc w:val="center"/>
        <w:rPr>
          <w:rFonts w:ascii="Times New Roman" w:hAnsi="Times New Roman" w:cs="Times New Roman"/>
          <w:b/>
          <w:sz w:val="24"/>
          <w:szCs w:val="24"/>
        </w:rPr>
      </w:pPr>
    </w:p>
    <w:p w14:paraId="37D5BDF9" w14:textId="77777777" w:rsidR="000E4F4C" w:rsidRDefault="000E4F4C">
      <w:pPr>
        <w:spacing w:line="360" w:lineRule="auto"/>
        <w:jc w:val="center"/>
        <w:rPr>
          <w:rFonts w:ascii="Times New Roman" w:hAnsi="Times New Roman" w:cs="Times New Roman"/>
          <w:sz w:val="24"/>
          <w:szCs w:val="24"/>
        </w:rPr>
        <w:sectPr w:rsidR="000E4F4C">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40" w:right="1440" w:bottom="1440" w:left="1440" w:header="706" w:footer="706" w:gutter="0"/>
          <w:cols w:space="708"/>
          <w:docGrid w:linePitch="360"/>
        </w:sectPr>
      </w:pPr>
    </w:p>
    <w:p w14:paraId="1DE5D5D9" w14:textId="77777777" w:rsidR="000E4F4C" w:rsidRDefault="0071662A">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Here, the behaviour of thermal radiation, thermal diffusion, and heat absorption in the Maxwell nanofluid flow of an electrically conducting viscous incompressible fluid is acknowledged. The y-axis is considered normal to the plate in this evaluation, whil</w:t>
      </w:r>
      <w:r>
        <w:rPr>
          <w:rFonts w:ascii="Times New Roman" w:eastAsia="Times New Roman" w:hAnsi="Times New Roman" w:cs="Times New Roman"/>
          <w:sz w:val="24"/>
          <w:szCs w:val="24"/>
          <w:lang w:val="en-US"/>
        </w:rPr>
        <w:t xml:space="preserve">e the x-axis is extracted on the plate in the diagonally upsloping drift. </w:t>
      </w:r>
      <w:r>
        <w:rPr>
          <w:rFonts w:ascii="Times New Roman" w:hAnsi="Times New Roman" w:cs="Times New Roman"/>
          <w:sz w:val="24"/>
          <w:szCs w:val="24"/>
        </w:rPr>
        <w:t>A uniform</w:t>
      </w:r>
      <w:r>
        <w:rPr>
          <w:rFonts w:ascii="Times New Roman" w:eastAsia="SimSun" w:hAnsi="Times New Roman" w:cs="Times New Roman"/>
          <w:sz w:val="24"/>
          <w:szCs w:val="24"/>
        </w:rPr>
        <w:t xml:space="preserve"> magnetic field of strength</w:t>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is appertained transversely to the y-direction and the velocity of the stretching surface is </w:t>
      </w:r>
      <w:r>
        <w:rPr>
          <w:rFonts w:ascii="Times New Roman" w:eastAsia="SimSun" w:hAnsi="Times New Roman" w:cs="Times New Roman"/>
          <w:bCs/>
          <w:sz w:val="24"/>
          <w:szCs w:val="24"/>
          <w:lang w:val="en-US"/>
        </w:rPr>
        <w:t>apprehended</w:t>
      </w:r>
      <w:r>
        <w:rPr>
          <w:rFonts w:ascii="Times New Roman" w:eastAsia="SimSun" w:hAnsi="Times New Roman" w:cs="Times New Roman"/>
          <w:sz w:val="24"/>
          <w:szCs w:val="24"/>
        </w:rPr>
        <w:t xml:space="preserve"> with u=U</w:t>
      </w:r>
      <w:r>
        <w:rPr>
          <w:rFonts w:ascii="Times New Roman" w:eastAsia="SimSun" w:hAnsi="Times New Roman" w:cs="Times New Roman"/>
          <w:sz w:val="24"/>
          <w:szCs w:val="24"/>
          <w:vertAlign w:val="subscript"/>
        </w:rPr>
        <w:t>x</w:t>
      </w:r>
      <w:r>
        <w:rPr>
          <w:rFonts w:ascii="Times New Roman" w:eastAsia="SimSun" w:hAnsi="Times New Roman" w:cs="Times New Roman"/>
          <w:sz w:val="24"/>
          <w:szCs w:val="24"/>
        </w:rPr>
        <w:t xml:space="preserve">. It is </w:t>
      </w:r>
      <w:r>
        <w:rPr>
          <w:rFonts w:ascii="Times New Roman" w:eastAsia="SimSun" w:hAnsi="Times New Roman" w:cs="Times New Roman"/>
          <w:bCs/>
          <w:sz w:val="24"/>
          <w:szCs w:val="24"/>
          <w:lang w:val="en-US"/>
        </w:rPr>
        <w:t xml:space="preserve">speculated </w:t>
      </w:r>
      <w:r>
        <w:rPr>
          <w:rFonts w:ascii="Times New Roman" w:eastAsia="SimSun" w:hAnsi="Times New Roman" w:cs="Times New Roman"/>
          <w:sz w:val="24"/>
          <w:szCs w:val="24"/>
        </w:rPr>
        <w:t xml:space="preserve">that the </w:t>
      </w:r>
      <w:r>
        <w:rPr>
          <w:rFonts w:ascii="Times New Roman" w:eastAsia="SimSun" w:hAnsi="Times New Roman" w:cs="Times New Roman"/>
          <w:sz w:val="24"/>
          <w:szCs w:val="24"/>
        </w:rPr>
        <w:t>temperature of the plate is conjectured to be T</w:t>
      </w:r>
      <w:r>
        <w:rPr>
          <w:rFonts w:ascii="Times New Roman" w:eastAsia="SimSun" w:hAnsi="Times New Roman" w:cs="Times New Roman"/>
          <w:sz w:val="24"/>
          <w:szCs w:val="24"/>
          <w:vertAlign w:val="subscript"/>
        </w:rPr>
        <w:t>w</w:t>
      </w:r>
      <w:r>
        <w:rPr>
          <w:rFonts w:ascii="Times New Roman" w:eastAsia="SimSun" w:hAnsi="Times New Roman" w:cs="Times New Roman"/>
          <w:sz w:val="24"/>
          <w:szCs w:val="24"/>
        </w:rPr>
        <w:t xml:space="preserve"> and concentration at the plate is C</w:t>
      </w:r>
      <w:r>
        <w:rPr>
          <w:rFonts w:ascii="Times New Roman" w:eastAsia="SimSun" w:hAnsi="Times New Roman" w:cs="Times New Roman"/>
          <w:sz w:val="24"/>
          <w:szCs w:val="24"/>
          <w:vertAlign w:val="subscript"/>
        </w:rPr>
        <w:t>w</w:t>
      </w:r>
      <w:r>
        <w:rPr>
          <w:rFonts w:ascii="Times New Roman" w:hAnsi="Times New Roman" w:cs="Times New Roman"/>
          <w:sz w:val="24"/>
          <w:szCs w:val="24"/>
          <w:vertAlign w:val="subscript"/>
        </w:rPr>
        <w:t xml:space="preserve"> </w:t>
      </w:r>
      <w:r>
        <w:rPr>
          <w:rFonts w:ascii="Times New Roman" w:eastAsia="SimSun" w:hAnsi="Times New Roman" w:cs="Times New Roman"/>
          <w:sz w:val="24"/>
          <w:szCs w:val="24"/>
        </w:rPr>
        <w:t>at the initial stage, but at time t &gt;0, the temperature and the concentration</w:t>
      </w:r>
      <w:r>
        <w:rPr>
          <w:rFonts w:ascii="Times New Roman" w:hAnsi="Times New Roman" w:cs="Times New Roman"/>
          <w:sz w:val="24"/>
          <w:szCs w:val="24"/>
        </w:rPr>
        <w:t xml:space="preserve"> </w:t>
      </w:r>
      <w:r>
        <w:rPr>
          <w:rFonts w:ascii="Times New Roman" w:eastAsia="SimSun" w:hAnsi="Times New Roman" w:cs="Times New Roman"/>
          <w:sz w:val="24"/>
          <w:szCs w:val="24"/>
        </w:rPr>
        <w:t xml:space="preserve">level of the plate </w:t>
      </w:r>
      <w:r>
        <w:rPr>
          <w:rFonts w:ascii="Times New Roman" w:eastAsia="SimSun" w:hAnsi="Times New Roman" w:cs="Times New Roman"/>
          <w:noProof/>
          <w:sz w:val="24"/>
          <w:szCs w:val="24"/>
        </w:rPr>
        <w:t>are</w:t>
      </w:r>
      <w:r>
        <w:rPr>
          <w:rFonts w:ascii="Times New Roman" w:eastAsia="SimSun" w:hAnsi="Times New Roman" w:cs="Times New Roman"/>
          <w:sz w:val="24"/>
          <w:szCs w:val="24"/>
        </w:rPr>
        <w:t xml:space="preserve"> escalated exponentially to T</w:t>
      </w:r>
      <w:r>
        <w:rPr>
          <w:rFonts w:ascii="Times New Roman" w:eastAsia="SimSun" w:hAnsi="Times New Roman" w:cs="Times New Roman"/>
          <w:sz w:val="24"/>
          <w:szCs w:val="24"/>
          <w:vertAlign w:val="subscript"/>
        </w:rPr>
        <w:sym w:font="Symbol" w:char="F0A5"/>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and C</w:t>
      </w:r>
      <w:r>
        <w:rPr>
          <w:rFonts w:ascii="Times New Roman" w:eastAsia="SimSun" w:hAnsi="Times New Roman" w:cs="Times New Roman"/>
          <w:sz w:val="24"/>
          <w:szCs w:val="24"/>
          <w:vertAlign w:val="subscript"/>
        </w:rPr>
        <w:sym w:font="Symbol" w:char="F0A5"/>
      </w:r>
      <w:r>
        <w:rPr>
          <w:rFonts w:ascii="Times New Roman" w:eastAsia="SimSun" w:hAnsi="Times New Roman" w:cs="Times New Roman"/>
          <w:sz w:val="24"/>
          <w:szCs w:val="24"/>
          <w:vertAlign w:val="subscript"/>
        </w:rPr>
        <w:t xml:space="preserve"> </w:t>
      </w:r>
      <w:r>
        <w:rPr>
          <w:rFonts w:ascii="Times New Roman" w:eastAsia="SimSun" w:hAnsi="Times New Roman" w:cs="Times New Roman"/>
          <w:sz w:val="24"/>
          <w:szCs w:val="24"/>
        </w:rPr>
        <w:t xml:space="preserve"> with time t. The substantial d</w:t>
      </w:r>
      <w:r>
        <w:rPr>
          <w:rFonts w:ascii="Times New Roman" w:eastAsia="SimSun" w:hAnsi="Times New Roman" w:cs="Times New Roman"/>
          <w:sz w:val="24"/>
          <w:szCs w:val="24"/>
        </w:rPr>
        <w:t xml:space="preserve">isposition and coordinate system are </w:t>
      </w:r>
      <w:r>
        <w:rPr>
          <w:rFonts w:ascii="Times New Roman" w:hAnsi="Times New Roman" w:cs="Times New Roman"/>
          <w:sz w:val="24"/>
          <w:szCs w:val="24"/>
        </w:rPr>
        <w:t xml:space="preserve">portrayed in </w:t>
      </w:r>
      <w:r>
        <w:rPr>
          <w:rFonts w:ascii="Times New Roman" w:hAnsi="Times New Roman" w:cs="Times New Roman"/>
          <w:b/>
          <w:sz w:val="24"/>
          <w:szCs w:val="24"/>
        </w:rPr>
        <w:t>Figure 1</w:t>
      </w:r>
      <w:r>
        <w:rPr>
          <w:rFonts w:ascii="Times New Roman" w:hAnsi="Times New Roman" w:cs="Times New Roman"/>
          <w:sz w:val="24"/>
          <w:szCs w:val="24"/>
        </w:rPr>
        <w:t>.</w:t>
      </w:r>
    </w:p>
    <w:p w14:paraId="154997E3" w14:textId="77777777" w:rsidR="000E4F4C" w:rsidRDefault="000E4F4C">
      <w:pPr>
        <w:spacing w:line="360" w:lineRule="auto"/>
        <w:jc w:val="center"/>
        <w:rPr>
          <w:rFonts w:ascii="Times New Roman" w:hAnsi="Times New Roman" w:cs="Times New Roman"/>
          <w:sz w:val="24"/>
          <w:szCs w:val="24"/>
        </w:rPr>
      </w:pPr>
    </w:p>
    <w:p w14:paraId="43549FD4" w14:textId="77777777" w:rsidR="000E4F4C" w:rsidRDefault="0071662A">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lang w:val="en-US"/>
        </w:rPr>
        <w:drawing>
          <wp:inline distT="0" distB="0" distL="0" distR="0" wp14:anchorId="63285FE7" wp14:editId="1EF4089F">
            <wp:extent cx="2895600" cy="2590800"/>
            <wp:effectExtent l="0" t="0" r="0" b="0"/>
            <wp:docPr id="1026" name="Picture 76" descr="C:\Users\Rajib Biswas\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3" cstate="print"/>
                    <a:srcRect/>
                    <a:stretch/>
                  </pic:blipFill>
                  <pic:spPr>
                    <a:xfrm>
                      <a:off x="0" y="0"/>
                      <a:ext cx="2895600" cy="2590800"/>
                    </a:xfrm>
                    <a:prstGeom prst="rect">
                      <a:avLst/>
                    </a:prstGeom>
                    <a:ln>
                      <a:noFill/>
                    </a:ln>
                  </pic:spPr>
                </pic:pic>
              </a:graphicData>
            </a:graphic>
          </wp:inline>
        </w:drawing>
      </w:r>
    </w:p>
    <w:p w14:paraId="208462FB" w14:textId="77777777" w:rsidR="000E4F4C" w:rsidRDefault="0071662A">
      <w:pPr>
        <w:spacing w:line="360" w:lineRule="auto"/>
        <w:jc w:val="center"/>
        <w:rPr>
          <w:rFonts w:ascii="Times New Roman" w:hAnsi="Times New Roman" w:cs="Times New Roman"/>
          <w:sz w:val="24"/>
          <w:szCs w:val="24"/>
        </w:rPr>
      </w:pPr>
      <w:r>
        <w:rPr>
          <w:rFonts w:ascii="Times New Roman" w:eastAsia="SimSun" w:hAnsi="Times New Roman" w:cs="Times New Roman"/>
          <w:b/>
          <w:sz w:val="24"/>
          <w:szCs w:val="24"/>
        </w:rPr>
        <w:t>Fig.1.</w:t>
      </w:r>
      <w:r>
        <w:rPr>
          <w:rFonts w:ascii="Times New Roman" w:eastAsia="SimSun" w:hAnsi="Times New Roman" w:cs="Times New Roman"/>
          <w:sz w:val="24"/>
          <w:szCs w:val="24"/>
        </w:rPr>
        <w:t xml:space="preserve"> Physical model and coordinate system</w:t>
      </w:r>
    </w:p>
    <w:p w14:paraId="11D5FE4B" w14:textId="77777777" w:rsidR="000E4F4C" w:rsidRDefault="000E4F4C">
      <w:pPr>
        <w:spacing w:line="360" w:lineRule="auto"/>
        <w:jc w:val="both"/>
        <w:rPr>
          <w:rFonts w:ascii="Times New Roman" w:eastAsia="SimSun" w:hAnsi="Times New Roman" w:cs="Times New Roman"/>
          <w:sz w:val="24"/>
          <w:szCs w:val="24"/>
        </w:rPr>
        <w:sectPr w:rsidR="000E4F4C">
          <w:headerReference w:type="even" r:id="rId14"/>
          <w:headerReference w:type="default" r:id="rId15"/>
          <w:footerReference w:type="default" r:id="rId16"/>
          <w:headerReference w:type="first" r:id="rId17"/>
          <w:type w:val="continuous"/>
          <w:pgSz w:w="11906" w:h="16838" w:code="9"/>
          <w:pgMar w:top="1440" w:right="1440" w:bottom="1440" w:left="1440" w:header="709" w:footer="709" w:gutter="0"/>
          <w:cols w:space="708"/>
          <w:docGrid w:linePitch="360"/>
        </w:sectPr>
      </w:pPr>
    </w:p>
    <w:p w14:paraId="5989452F" w14:textId="77777777" w:rsidR="000E4F4C" w:rsidRDefault="0071662A">
      <w:pPr>
        <w:spacing w:line="360" w:lineRule="auto"/>
        <w:jc w:val="both"/>
        <w:rPr>
          <w:rFonts w:ascii="Times New Roman" w:eastAsia="SimSun" w:hAnsi="Times New Roman" w:cs="Times New Roman"/>
          <w:bCs/>
          <w:sz w:val="24"/>
          <w:szCs w:val="24"/>
          <w:lang w:val="en-US"/>
        </w:rPr>
      </w:pPr>
      <w:r>
        <w:rPr>
          <w:rFonts w:ascii="Times New Roman" w:eastAsia="SimSun" w:hAnsi="Times New Roman" w:cs="Times New Roman"/>
          <w:bCs/>
          <w:sz w:val="24"/>
          <w:szCs w:val="24"/>
          <w:lang w:val="en-US"/>
        </w:rPr>
        <w:lastRenderedPageBreak/>
        <w:t>Beneath</w:t>
      </w:r>
      <w:r>
        <w:rPr>
          <w:rFonts w:ascii="Times New Roman" w:eastAsia="SimSun" w:hAnsi="Times New Roman" w:cs="Times New Roman"/>
          <w:sz w:val="24"/>
          <w:szCs w:val="24"/>
        </w:rPr>
        <w:t xml:space="preserve"> these speculations the dimensional continuity, momentum, energy and concentration equations of Maxwell nanofluid boundary layer flow are as follows:</w:t>
      </w:r>
    </w:p>
    <w:tbl>
      <w:tblPr>
        <w:tblStyle w:val="TableGrid"/>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31"/>
        <w:gridCol w:w="714"/>
      </w:tblGrid>
      <w:tr w:rsidR="000E4F4C" w14:paraId="7940DFF1" w14:textId="77777777">
        <w:trPr>
          <w:trHeight w:val="733"/>
        </w:trPr>
        <w:tc>
          <w:tcPr>
            <w:tcW w:w="8431" w:type="dxa"/>
          </w:tcPr>
          <w:p w14:paraId="022FEFE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6"/>
                <w:sz w:val="24"/>
                <w:szCs w:val="24"/>
                <w:lang w:val="en-GB"/>
              </w:rPr>
              <w:object w:dxaOrig="1050" w:dyaOrig="600" w14:anchorId="12FB7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i1025" type="#_x0000_t75" style="width:52.3pt;height:29.9pt;visibility:visible;mso-wrap-distance-left:0;mso-wrap-distance-right:0" o:ole="">
                  <v:imagedata r:id="rId18" o:title="" embosscolor="white"/>
                </v:shape>
                <o:OLEObject Type="Embed" ProgID="Equation.3" ShapeID="1028" DrawAspect="Content" ObjectID="_1813056402" r:id="rId19"/>
              </w:object>
            </w:r>
          </w:p>
        </w:tc>
        <w:tc>
          <w:tcPr>
            <w:tcW w:w="714" w:type="dxa"/>
          </w:tcPr>
          <w:p w14:paraId="0413EE08" w14:textId="77777777" w:rsidR="000E4F4C" w:rsidRDefault="000E4F4C">
            <w:pPr>
              <w:rPr>
                <w:rFonts w:ascii="Times New Roman" w:hAnsi="Times New Roman" w:cs="Times New Roman"/>
                <w:sz w:val="24"/>
                <w:szCs w:val="24"/>
              </w:rPr>
            </w:pPr>
          </w:p>
          <w:p w14:paraId="0B9F4C5A"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(1)</w:t>
            </w:r>
          </w:p>
        </w:tc>
      </w:tr>
      <w:tr w:rsidR="000E4F4C" w14:paraId="5CF9E83D" w14:textId="77777777">
        <w:trPr>
          <w:trHeight w:val="769"/>
        </w:trPr>
        <w:tc>
          <w:tcPr>
            <w:tcW w:w="8431" w:type="dxa"/>
          </w:tcPr>
          <w:p w14:paraId="48DC078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8025" w:dyaOrig="705" w14:anchorId="55262EF7">
                <v:shape id="1030" o:spid="_x0000_i1026" type="#_x0000_t75" style="width:401.25pt;height:35.3pt;visibility:visible;mso-wrap-distance-left:0;mso-wrap-distance-right:0" o:ole="">
                  <v:imagedata r:id="rId20" o:title="" embosscolor="white"/>
                </v:shape>
                <o:OLEObject Type="Embed" ProgID="Equation.3" ShapeID="1030" DrawAspect="Content" ObjectID="_1813056403" r:id="rId21"/>
              </w:object>
            </w:r>
          </w:p>
        </w:tc>
        <w:tc>
          <w:tcPr>
            <w:tcW w:w="714" w:type="dxa"/>
          </w:tcPr>
          <w:p w14:paraId="3C19BD68" w14:textId="77777777" w:rsidR="000E4F4C" w:rsidRDefault="000E4F4C">
            <w:pPr>
              <w:rPr>
                <w:rFonts w:ascii="Times New Roman" w:hAnsi="Times New Roman" w:cs="Times New Roman"/>
                <w:sz w:val="24"/>
                <w:szCs w:val="24"/>
              </w:rPr>
            </w:pPr>
          </w:p>
          <w:p w14:paraId="4283FFD2"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(2)   </w:t>
            </w:r>
          </w:p>
        </w:tc>
      </w:tr>
      <w:tr w:rsidR="000E4F4C" w14:paraId="7297E20A" w14:textId="77777777">
        <w:trPr>
          <w:trHeight w:val="903"/>
        </w:trPr>
        <w:tc>
          <w:tcPr>
            <w:tcW w:w="8431" w:type="dxa"/>
          </w:tcPr>
          <w:p w14:paraId="7A4F5AE7"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4"/>
                <w:sz w:val="24"/>
                <w:szCs w:val="24"/>
                <w:lang w:val="en-GB"/>
              </w:rPr>
              <w:object w:dxaOrig="7545" w:dyaOrig="780" w14:anchorId="34E4A6E7">
                <v:shape id="1032" o:spid="_x0000_i1027" type="#_x0000_t75" style="width:376.85pt;height:38.7pt;visibility:visible;mso-wrap-distance-left:0;mso-wrap-distance-right:0" o:ole="">
                  <v:imagedata r:id="rId22" o:title="" embosscolor="white"/>
                </v:shape>
                <o:OLEObject Type="Embed" ProgID="Equation.3" ShapeID="1032" DrawAspect="Content" ObjectID="_1813056404" r:id="rId23"/>
              </w:object>
            </w:r>
          </w:p>
        </w:tc>
        <w:tc>
          <w:tcPr>
            <w:tcW w:w="714" w:type="dxa"/>
          </w:tcPr>
          <w:p w14:paraId="515F3B97"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w:t>
            </w:r>
          </w:p>
          <w:p w14:paraId="4D7DEA71"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(3)       </w:t>
            </w:r>
          </w:p>
        </w:tc>
      </w:tr>
      <w:tr w:rsidR="000E4F4C" w14:paraId="5DCD0DBF" w14:textId="77777777">
        <w:trPr>
          <w:trHeight w:val="769"/>
        </w:trPr>
        <w:tc>
          <w:tcPr>
            <w:tcW w:w="8431" w:type="dxa"/>
          </w:tcPr>
          <w:p w14:paraId="47C7968A"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5610" w:dyaOrig="660" w14:anchorId="42E3B858">
                <v:shape id="1034" o:spid="_x0000_i1028" type="#_x0000_t75" style="width:280.5pt;height:33.3pt;visibility:visible;mso-wrap-distance-left:0;mso-wrap-distance-right:0" o:ole="">
                  <v:imagedata r:id="rId24" o:title="" embosscolor="white"/>
                </v:shape>
                <o:OLEObject Type="Embed" ProgID="Equation.3" ShapeID="1034" DrawAspect="Content" ObjectID="_1813056405" r:id="rId25"/>
              </w:object>
            </w:r>
          </w:p>
        </w:tc>
        <w:tc>
          <w:tcPr>
            <w:tcW w:w="714" w:type="dxa"/>
          </w:tcPr>
          <w:p w14:paraId="4EE6FE2E" w14:textId="77777777" w:rsidR="000E4F4C" w:rsidRDefault="000E4F4C">
            <w:pPr>
              <w:rPr>
                <w:rFonts w:ascii="Times New Roman" w:hAnsi="Times New Roman" w:cs="Times New Roman"/>
                <w:sz w:val="24"/>
                <w:szCs w:val="24"/>
              </w:rPr>
            </w:pPr>
          </w:p>
          <w:p w14:paraId="0EB20095"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 xml:space="preserve">   (4)</w:t>
            </w:r>
          </w:p>
        </w:tc>
      </w:tr>
    </w:tbl>
    <w:p w14:paraId="1E954C61"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inchoate boundary </w:t>
      </w:r>
      <w:r>
        <w:rPr>
          <w:rFonts w:ascii="Times New Roman" w:hAnsi="Times New Roman" w:cs="Times New Roman"/>
          <w:bCs/>
          <w:sz w:val="24"/>
          <w:szCs w:val="24"/>
        </w:rPr>
        <w:t>stipulations</w:t>
      </w:r>
      <w:r>
        <w:rPr>
          <w:rFonts w:ascii="Times New Roman" w:hAnsi="Times New Roman" w:cs="Times New Roman"/>
          <w:sz w:val="24"/>
          <w:szCs w:val="24"/>
        </w:rPr>
        <w:t xml:space="preserve"> are:</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270"/>
        <w:gridCol w:w="1286"/>
      </w:tblGrid>
      <w:tr w:rsidR="000E4F4C" w14:paraId="4F3622EB" w14:textId="77777777">
        <w:trPr>
          <w:trHeight w:val="1438"/>
        </w:trPr>
        <w:tc>
          <w:tcPr>
            <w:tcW w:w="8298" w:type="dxa"/>
          </w:tcPr>
          <w:p w14:paraId="609FDF9B" w14:textId="77777777" w:rsidR="000E4F4C" w:rsidRDefault="0071662A">
            <w:pPr>
              <w:spacing w:line="360" w:lineRule="auto"/>
              <w:jc w:val="left"/>
              <w:rPr>
                <w:rFonts w:ascii="Times New Roman" w:hAnsi="Times New Roman" w:cs="Times New Roman"/>
                <w:sz w:val="24"/>
                <w:szCs w:val="24"/>
              </w:rPr>
            </w:pPr>
            <w:r>
              <w:rPr>
                <w:rFonts w:ascii="Times New Roman" w:eastAsia="Calibri" w:hAnsi="Times New Roman" w:cs="Times New Roman"/>
                <w:position w:val="-56"/>
                <w:sz w:val="24"/>
                <w:szCs w:val="24"/>
                <w:lang w:val="en-GB"/>
              </w:rPr>
              <w:object w:dxaOrig="6705" w:dyaOrig="1350" w14:anchorId="3523EC4C">
                <v:shape id="1036" o:spid="_x0000_i1029" type="#_x0000_t75" style="width:335.6pt;height:67.25pt;visibility:visible;mso-wrap-distance-left:0;mso-wrap-distance-right:0" o:ole="">
                  <v:imagedata r:id="rId26" o:title="" embosscolor="white"/>
                </v:shape>
                <o:OLEObject Type="Embed" ProgID="Equation.3" ShapeID="1036" DrawAspect="Content" ObjectID="_1813056406" r:id="rId27"/>
              </w:object>
            </w:r>
          </w:p>
        </w:tc>
        <w:tc>
          <w:tcPr>
            <w:tcW w:w="270" w:type="dxa"/>
          </w:tcPr>
          <w:p w14:paraId="70522A40" w14:textId="77777777" w:rsidR="000E4F4C" w:rsidRDefault="000E4F4C">
            <w:pPr>
              <w:spacing w:line="360" w:lineRule="auto"/>
              <w:rPr>
                <w:rFonts w:ascii="Times New Roman" w:hAnsi="Times New Roman" w:cs="Times New Roman"/>
                <w:sz w:val="24"/>
                <w:szCs w:val="24"/>
              </w:rPr>
            </w:pPr>
          </w:p>
        </w:tc>
        <w:tc>
          <w:tcPr>
            <w:tcW w:w="1286" w:type="dxa"/>
          </w:tcPr>
          <w:p w14:paraId="1B2BDD80" w14:textId="77777777" w:rsidR="000E4F4C" w:rsidRDefault="000E4F4C">
            <w:pPr>
              <w:spacing w:line="360" w:lineRule="auto"/>
              <w:rPr>
                <w:rFonts w:ascii="Times New Roman" w:hAnsi="Times New Roman" w:cs="Times New Roman"/>
                <w:sz w:val="24"/>
                <w:szCs w:val="24"/>
              </w:rPr>
            </w:pPr>
          </w:p>
          <w:p w14:paraId="7CDD41E7"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(5)</w:t>
            </w:r>
          </w:p>
        </w:tc>
      </w:tr>
    </w:tbl>
    <w:p w14:paraId="6AE66FB4" w14:textId="77777777" w:rsidR="000E4F4C" w:rsidRDefault="0071662A">
      <w:pPr>
        <w:spacing w:line="360" w:lineRule="auto"/>
        <w:ind w:right="44"/>
        <w:jc w:val="both"/>
        <w:rPr>
          <w:rFonts w:ascii="Times New Roman" w:hAnsi="Times New Roman" w:cs="Times New Roman"/>
          <w:sz w:val="24"/>
          <w:szCs w:val="24"/>
        </w:rPr>
      </w:pPr>
      <w:r>
        <w:rPr>
          <w:rFonts w:ascii="Times New Roman" w:hAnsi="Times New Roman" w:cs="Times New Roman"/>
          <w:sz w:val="24"/>
          <w:szCs w:val="24"/>
        </w:rPr>
        <w:t xml:space="preserve">The ensuing dimensionless variables that are </w:t>
      </w:r>
      <w:r>
        <w:rPr>
          <w:rFonts w:ascii="Times New Roman" w:hAnsi="Times New Roman" w:cs="Times New Roman"/>
          <w:bCs/>
          <w:sz w:val="24"/>
          <w:szCs w:val="24"/>
        </w:rPr>
        <w:t>accustomed to</w:t>
      </w:r>
      <w:r>
        <w:rPr>
          <w:rFonts w:ascii="Times New Roman" w:hAnsi="Times New Roman" w:cs="Times New Roman"/>
          <w:sz w:val="24"/>
          <w:szCs w:val="24"/>
        </w:rPr>
        <w:t xml:space="preserve"> procure the partial differential equations in terms of dimensionless variables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gridCol w:w="603"/>
      </w:tblGrid>
      <w:tr w:rsidR="000E4F4C" w14:paraId="1BDA0F91" w14:textId="77777777">
        <w:tc>
          <w:tcPr>
            <w:tcW w:w="8423" w:type="dxa"/>
          </w:tcPr>
          <w:p w14:paraId="25584088" w14:textId="77777777" w:rsidR="000E4F4C" w:rsidRDefault="0071662A">
            <w:pPr>
              <w:ind w:right="44"/>
              <w:rPr>
                <w:rFonts w:ascii="Times New Roman" w:hAnsi="Times New Roman" w:cs="Times New Roman"/>
                <w:sz w:val="24"/>
                <w:szCs w:val="24"/>
              </w:rPr>
            </w:pPr>
            <w:r>
              <w:rPr>
                <w:rFonts w:ascii="Times New Roman" w:eastAsia="Calibri" w:hAnsi="Times New Roman" w:cs="Times New Roman"/>
                <w:position w:val="-26"/>
                <w:sz w:val="24"/>
                <w:szCs w:val="24"/>
                <w:lang w:val="en-GB"/>
              </w:rPr>
              <w:object w:dxaOrig="4125" w:dyaOrig="600" w14:anchorId="3E2D01C4">
                <v:shape id="1038" o:spid="_x0000_i1030" type="#_x0000_t75" style="width:206.45pt;height:29.9pt;visibility:visible;mso-wrap-distance-left:0;mso-wrap-distance-right:0" o:ole="">
                  <v:imagedata r:id="rId28" o:title="" embosscolor="white"/>
                </v:shape>
                <o:OLEObject Type="Embed" ProgID="Equation.3" ShapeID="1038" DrawAspect="Content" ObjectID="_1813056407" r:id="rId29"/>
              </w:object>
            </w:r>
            <w:r>
              <w:rPr>
                <w:rFonts w:ascii="Times New Roman" w:eastAsia="Calibri" w:hAnsi="Times New Roman" w:cs="Times New Roman"/>
                <w:sz w:val="24"/>
                <w:szCs w:val="24"/>
              </w:rPr>
              <w:t>;</w:t>
            </w:r>
            <w:r>
              <w:rPr>
                <w:rFonts w:ascii="Times New Roman" w:eastAsia="Calibri" w:hAnsi="Times New Roman" w:cs="Times New Roman"/>
                <w:position w:val="-10"/>
                <w:sz w:val="24"/>
                <w:szCs w:val="24"/>
                <w:lang w:val="en-GB"/>
              </w:rPr>
              <w:object w:dxaOrig="3405" w:dyaOrig="345" w14:anchorId="5FA99418">
                <v:shape id="1040" o:spid="_x0000_i1031" type="#_x0000_t75" style="width:170.4pt;height:17pt;visibility:visible;mso-wrap-distance-left:0;mso-wrap-distance-right:0" o:ole="">
                  <v:imagedata r:id="rId30" o:title="" embosscolor="white"/>
                </v:shape>
                <o:OLEObject Type="Embed" ProgID="Equation.3" ShapeID="1040" DrawAspect="Content" ObjectID="_1813056408" r:id="rId31"/>
              </w:object>
            </w:r>
          </w:p>
        </w:tc>
        <w:tc>
          <w:tcPr>
            <w:tcW w:w="603" w:type="dxa"/>
          </w:tcPr>
          <w:p w14:paraId="45B069DD" w14:textId="77777777" w:rsidR="000E4F4C" w:rsidRDefault="0071662A">
            <w:pPr>
              <w:ind w:right="44"/>
              <w:rPr>
                <w:rFonts w:ascii="Times New Roman" w:hAnsi="Times New Roman" w:cs="Times New Roman"/>
                <w:sz w:val="24"/>
                <w:szCs w:val="24"/>
              </w:rPr>
            </w:pPr>
            <w:r>
              <w:rPr>
                <w:rFonts w:ascii="Times New Roman" w:hAnsi="Times New Roman" w:cs="Times New Roman"/>
                <w:sz w:val="24"/>
                <w:szCs w:val="24"/>
              </w:rPr>
              <w:t xml:space="preserve"> (6)</w:t>
            </w:r>
          </w:p>
        </w:tc>
      </w:tr>
    </w:tbl>
    <w:p w14:paraId="1793DDB5"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 we </w:t>
      </w:r>
      <w:r>
        <w:rPr>
          <w:rFonts w:ascii="Times New Roman" w:hAnsi="Times New Roman" w:cs="Times New Roman"/>
          <w:bCs/>
          <w:sz w:val="24"/>
          <w:szCs w:val="24"/>
        </w:rPr>
        <w:t>deputize</w:t>
      </w:r>
      <w:r>
        <w:rPr>
          <w:rFonts w:ascii="Times New Roman" w:hAnsi="Times New Roman" w:cs="Times New Roman"/>
          <w:sz w:val="24"/>
          <w:szCs w:val="24"/>
        </w:rPr>
        <w:t xml:space="preserve"> the values of the upon derivatives into the equations (1) to (4) and we have </w:t>
      </w:r>
      <w:r>
        <w:rPr>
          <w:rFonts w:ascii="Times New Roman" w:hAnsi="Times New Roman" w:cs="Times New Roman"/>
          <w:bCs/>
          <w:sz w:val="24"/>
          <w:szCs w:val="24"/>
        </w:rPr>
        <w:t>accumulated</w:t>
      </w:r>
      <w:r>
        <w:rPr>
          <w:rFonts w:ascii="Times New Roman" w:hAnsi="Times New Roman" w:cs="Times New Roman"/>
          <w:sz w:val="24"/>
          <w:szCs w:val="24"/>
        </w:rPr>
        <w:t xml:space="preserve"> the succeeding nonlinear coupled partial differential equations in terms of dimensionless variables as:</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616"/>
      </w:tblGrid>
      <w:tr w:rsidR="000E4F4C" w14:paraId="2365B009" w14:textId="77777777">
        <w:trPr>
          <w:trHeight w:val="697"/>
        </w:trPr>
        <w:tc>
          <w:tcPr>
            <w:tcW w:w="8524" w:type="dxa"/>
          </w:tcPr>
          <w:p w14:paraId="1EAD2CCB"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2"/>
                <w:sz w:val="24"/>
                <w:szCs w:val="24"/>
                <w:lang w:val="en-GB"/>
              </w:rPr>
              <w:object w:dxaOrig="1155" w:dyaOrig="555" w14:anchorId="07A33909">
                <v:shape id="1042" o:spid="_x0000_i1032" type="#_x0000_t75" style="width:57.75pt;height:27.85pt;visibility:visible;mso-wrap-distance-left:0;mso-wrap-distance-right:0" o:ole="">
                  <v:imagedata r:id="rId32" o:title="" embosscolor="white"/>
                </v:shape>
                <o:OLEObject Type="Embed" ProgID="Equation.3" ShapeID="1042" DrawAspect="Content" ObjectID="_1813056409" r:id="rId33"/>
              </w:object>
            </w:r>
          </w:p>
        </w:tc>
        <w:tc>
          <w:tcPr>
            <w:tcW w:w="616" w:type="dxa"/>
          </w:tcPr>
          <w:p w14:paraId="749C1886"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(7)</w:t>
            </w:r>
          </w:p>
        </w:tc>
      </w:tr>
      <w:tr w:rsidR="000E4F4C" w14:paraId="6C4901BA" w14:textId="77777777">
        <w:trPr>
          <w:trHeight w:val="771"/>
        </w:trPr>
        <w:tc>
          <w:tcPr>
            <w:tcW w:w="8524" w:type="dxa"/>
          </w:tcPr>
          <w:p w14:paraId="0F1F1DB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7410" w:dyaOrig="705" w14:anchorId="1BCFB95B">
                <v:shape id="1044" o:spid="_x0000_i1033" type="#_x0000_t75" style="width:370.15pt;height:35.3pt;visibility:visible;mso-wrap-distance-left:0;mso-wrap-distance-right:0" o:ole="">
                  <v:imagedata r:id="rId34" o:title="" embosscolor="white"/>
                </v:shape>
                <o:OLEObject Type="Embed" ProgID="Equation.3" ShapeID="1044" DrawAspect="Content" ObjectID="_1813056410" r:id="rId35"/>
              </w:object>
            </w:r>
          </w:p>
        </w:tc>
        <w:tc>
          <w:tcPr>
            <w:tcW w:w="616" w:type="dxa"/>
          </w:tcPr>
          <w:p w14:paraId="37C3C428"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(8)</w:t>
            </w:r>
          </w:p>
        </w:tc>
      </w:tr>
      <w:tr w:rsidR="000E4F4C" w14:paraId="573D34A9" w14:textId="77777777">
        <w:trPr>
          <w:trHeight w:val="933"/>
        </w:trPr>
        <w:tc>
          <w:tcPr>
            <w:tcW w:w="8524" w:type="dxa"/>
          </w:tcPr>
          <w:p w14:paraId="47D43C8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5970" w:dyaOrig="720" w14:anchorId="0B069C8C">
                <v:shape id="1046" o:spid="_x0000_i1034" type="#_x0000_t75" style="width:298.2pt;height:36pt;visibility:visible;mso-wrap-distance-left:0;mso-wrap-distance-right:0" o:ole="">
                  <v:imagedata r:id="rId36" o:title="" embosscolor="white"/>
                </v:shape>
                <o:OLEObject Type="Embed" ProgID="Equation.3" ShapeID="1046" DrawAspect="Content" ObjectID="_1813056411" r:id="rId37"/>
              </w:object>
            </w:r>
          </w:p>
        </w:tc>
        <w:tc>
          <w:tcPr>
            <w:tcW w:w="616" w:type="dxa"/>
          </w:tcPr>
          <w:p w14:paraId="3423A9F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(9)</w:t>
            </w:r>
          </w:p>
        </w:tc>
      </w:tr>
      <w:tr w:rsidR="000E4F4C" w14:paraId="74DAD796" w14:textId="77777777">
        <w:trPr>
          <w:trHeight w:val="783"/>
        </w:trPr>
        <w:tc>
          <w:tcPr>
            <w:tcW w:w="8524" w:type="dxa"/>
          </w:tcPr>
          <w:p w14:paraId="621A2ADB"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4"/>
                <w:sz w:val="24"/>
                <w:szCs w:val="24"/>
                <w:lang w:val="en-GB"/>
              </w:rPr>
              <w:object w:dxaOrig="5100" w:dyaOrig="645" w14:anchorId="17B05B16">
                <v:shape id="1048" o:spid="_x0000_i1035" type="#_x0000_t75" style="width:254.75pt;height:31.9pt;visibility:visible;mso-wrap-distance-left:0;mso-wrap-distance-right:0" o:ole="">
                  <v:imagedata r:id="rId38" o:title="" embosscolor="white"/>
                </v:shape>
                <o:OLEObject Type="Embed" ProgID="Equation.3" ShapeID="1048" DrawAspect="Content" ObjectID="_1813056412" r:id="rId39"/>
              </w:object>
            </w:r>
          </w:p>
        </w:tc>
        <w:tc>
          <w:tcPr>
            <w:tcW w:w="616" w:type="dxa"/>
          </w:tcPr>
          <w:p w14:paraId="20EB103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(10)</w:t>
            </w:r>
          </w:p>
        </w:tc>
      </w:tr>
    </w:tbl>
    <w:p w14:paraId="0A8D971F" w14:textId="77777777" w:rsidR="000E4F4C" w:rsidRDefault="0071662A">
      <w:pPr>
        <w:spacing w:line="360" w:lineRule="auto"/>
        <w:jc w:val="both"/>
        <w:rPr>
          <w:rFonts w:ascii="Times New Roman" w:hAnsi="Times New Roman" w:cs="Times New Roman"/>
          <w:bCs/>
          <w:sz w:val="24"/>
          <w:szCs w:val="24"/>
          <w:lang w:val="en-US"/>
        </w:rPr>
      </w:pPr>
      <w:r>
        <w:rPr>
          <w:rFonts w:ascii="Times New Roman" w:hAnsi="Times New Roman" w:cs="Times New Roman"/>
          <w:sz w:val="24"/>
          <w:szCs w:val="24"/>
        </w:rPr>
        <w:t xml:space="preserve">Also, the </w:t>
      </w:r>
      <w:r>
        <w:rPr>
          <w:rFonts w:ascii="Times New Roman" w:hAnsi="Times New Roman" w:cs="Times New Roman"/>
          <w:bCs/>
          <w:sz w:val="24"/>
          <w:szCs w:val="24"/>
          <w:lang w:val="en-US"/>
        </w:rPr>
        <w:t xml:space="preserve">affiliate </w:t>
      </w:r>
      <w:r>
        <w:rPr>
          <w:rFonts w:ascii="Times New Roman" w:hAnsi="Times New Roman" w:cs="Times New Roman"/>
          <w:sz w:val="24"/>
          <w:szCs w:val="24"/>
        </w:rPr>
        <w:t xml:space="preserve">boundary </w:t>
      </w:r>
      <w:r>
        <w:rPr>
          <w:rFonts w:ascii="Times New Roman" w:hAnsi="Times New Roman" w:cs="Times New Roman"/>
          <w:bCs/>
          <w:sz w:val="24"/>
          <w:szCs w:val="24"/>
        </w:rPr>
        <w:t>cons</w:t>
      </w:r>
      <w:r>
        <w:rPr>
          <w:rFonts w:ascii="Times New Roman" w:hAnsi="Times New Roman" w:cs="Times New Roman"/>
          <w:sz w:val="24"/>
          <w:szCs w:val="24"/>
        </w:rPr>
        <w:t xml:space="preserve">traints pursuant to the extant </w:t>
      </w:r>
      <w:r>
        <w:rPr>
          <w:rFonts w:ascii="Times New Roman" w:hAnsi="Times New Roman" w:cs="Times New Roman"/>
          <w:bCs/>
          <w:sz w:val="24"/>
          <w:szCs w:val="24"/>
        </w:rPr>
        <w:t>predicament</w:t>
      </w:r>
      <w:r>
        <w:rPr>
          <w:rFonts w:ascii="Times New Roman" w:hAnsi="Times New Roman" w:cs="Times New Roman"/>
          <w:sz w:val="24"/>
          <w:szCs w:val="24"/>
        </w:rPr>
        <w:t xml:space="preserve"> are:</w:t>
      </w:r>
    </w:p>
    <w:tbl>
      <w:tblPr>
        <w:tblStyle w:val="TableGrid"/>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tblGrid>
      <w:tr w:rsidR="000E4F4C" w14:paraId="7F911B4B" w14:textId="77777777">
        <w:trPr>
          <w:trHeight w:val="877"/>
        </w:trPr>
        <w:tc>
          <w:tcPr>
            <w:tcW w:w="8531" w:type="dxa"/>
          </w:tcPr>
          <w:p w14:paraId="74EB3D07" w14:textId="77777777" w:rsidR="000E4F4C" w:rsidRDefault="0071662A">
            <w:pPr>
              <w:spacing w:line="360" w:lineRule="auto"/>
              <w:jc w:val="left"/>
              <w:rPr>
                <w:rFonts w:ascii="Times New Roman" w:hAnsi="Times New Roman" w:cs="Times New Roman"/>
                <w:sz w:val="24"/>
                <w:szCs w:val="24"/>
              </w:rPr>
            </w:pPr>
            <w:r>
              <w:rPr>
                <w:rFonts w:ascii="Times New Roman" w:eastAsia="Calibri" w:hAnsi="Times New Roman" w:cs="Times New Roman"/>
                <w:position w:val="-60"/>
                <w:sz w:val="24"/>
                <w:szCs w:val="24"/>
                <w:lang w:val="en-GB"/>
              </w:rPr>
              <w:object w:dxaOrig="5835" w:dyaOrig="1335" w14:anchorId="63A3259E">
                <v:shape id="1050" o:spid="_x0000_i1036" type="#_x0000_t75" style="width:292.05pt;height:66.55pt;visibility:visible;mso-wrap-distance-left:0;mso-wrap-distance-right:0" o:ole="">
                  <v:imagedata r:id="rId40" o:title="" embosscolor="white"/>
                </v:shape>
                <o:OLEObject Type="Embed" ProgID="Equation.3" ShapeID="1050" DrawAspect="Content" ObjectID="_1813056413" r:id="rId41"/>
              </w:object>
            </w:r>
          </w:p>
        </w:tc>
      </w:tr>
    </w:tbl>
    <w:p w14:paraId="7CD0FFDB"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subsequent </w:t>
      </w:r>
      <w:r>
        <w:rPr>
          <w:rFonts w:ascii="Times New Roman" w:hAnsi="Times New Roman" w:cs="Times New Roman"/>
          <w:bCs/>
          <w:sz w:val="24"/>
          <w:szCs w:val="24"/>
        </w:rPr>
        <w:t>assertion</w:t>
      </w:r>
      <w:r>
        <w:rPr>
          <w:rFonts w:ascii="Times New Roman" w:hAnsi="Times New Roman" w:cs="Times New Roman"/>
          <w:sz w:val="24"/>
          <w:szCs w:val="24"/>
        </w:rPr>
        <w:t xml:space="preserve"> delineates the physical quantity of Skin friction, Nusselt number and Sherwood number are: </w:t>
      </w: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0"/>
        <w:gridCol w:w="616"/>
      </w:tblGrid>
      <w:tr w:rsidR="000E4F4C" w14:paraId="4AEA018F" w14:textId="77777777">
        <w:trPr>
          <w:trHeight w:val="731"/>
        </w:trPr>
        <w:tc>
          <w:tcPr>
            <w:tcW w:w="8560" w:type="dxa"/>
          </w:tcPr>
          <w:p w14:paraId="78F47F3F" w14:textId="77777777" w:rsidR="000E4F4C" w:rsidRDefault="0071662A">
            <w:pPr>
              <w:spacing w:line="360" w:lineRule="auto"/>
              <w:jc w:val="cente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8340" w:dyaOrig="825" w14:anchorId="04E71B4F">
                <v:shape id="1052" o:spid="_x0000_i1037" type="#_x0000_t75" style="width:417pt;height:41.45pt;visibility:visible;mso-wrap-distance-left:0;mso-wrap-distance-right:0" o:ole="">
                  <v:imagedata r:id="rId42" o:title="" embosscolor="white"/>
                </v:shape>
                <o:OLEObject Type="Embed" ProgID="Equation.3" ShapeID="1052" DrawAspect="Content" ObjectID="_1813056414" r:id="rId43"/>
              </w:object>
            </w:r>
          </w:p>
        </w:tc>
        <w:tc>
          <w:tcPr>
            <w:tcW w:w="616" w:type="dxa"/>
          </w:tcPr>
          <w:p w14:paraId="56C29C7B" w14:textId="77777777" w:rsidR="000E4F4C" w:rsidRDefault="000E4F4C">
            <w:pPr>
              <w:spacing w:line="360" w:lineRule="auto"/>
              <w:rPr>
                <w:rFonts w:ascii="Times New Roman" w:hAnsi="Times New Roman" w:cs="Times New Roman"/>
                <w:sz w:val="24"/>
                <w:szCs w:val="24"/>
              </w:rPr>
            </w:pPr>
          </w:p>
          <w:p w14:paraId="02F9F99F"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(11)</w:t>
            </w:r>
          </w:p>
        </w:tc>
      </w:tr>
    </w:tbl>
    <w:p w14:paraId="0E4A98A8"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Stream function </w:t>
      </w:r>
      <w:r>
        <w:rPr>
          <w:rFonts w:ascii="Times New Roman" w:hAnsi="Times New Roman" w:cs="Times New Roman"/>
          <w:sz w:val="24"/>
          <w:szCs w:val="24"/>
        </w:rPr>
        <w:sym w:font="Symbol" w:char="F079"/>
      </w:r>
      <w:r>
        <w:rPr>
          <w:rFonts w:ascii="Times New Roman" w:hAnsi="Times New Roman" w:cs="Times New Roman"/>
          <w:sz w:val="24"/>
          <w:szCs w:val="24"/>
        </w:rPr>
        <w:t xml:space="preserve">(X,Y) </w:t>
      </w:r>
      <w:r>
        <w:rPr>
          <w:rFonts w:ascii="Times New Roman" w:hAnsi="Times New Roman" w:cs="Times New Roman"/>
          <w:bCs/>
          <w:sz w:val="24"/>
          <w:szCs w:val="24"/>
        </w:rPr>
        <w:t>appeases</w:t>
      </w:r>
      <w:r>
        <w:rPr>
          <w:rFonts w:ascii="Times New Roman" w:hAnsi="Times New Roman" w:cs="Times New Roman"/>
          <w:sz w:val="24"/>
          <w:szCs w:val="24"/>
        </w:rPr>
        <w:t xml:space="preserve"> the continuity equation and the incidental velocity ingredients as:</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4"/>
        <w:gridCol w:w="616"/>
      </w:tblGrid>
      <w:tr w:rsidR="000E4F4C" w14:paraId="61047F21" w14:textId="77777777">
        <w:trPr>
          <w:trHeight w:val="513"/>
        </w:trPr>
        <w:tc>
          <w:tcPr>
            <w:tcW w:w="8529" w:type="dxa"/>
          </w:tcPr>
          <w:p w14:paraId="5ECF1702" w14:textId="77777777" w:rsidR="000E4F4C" w:rsidRDefault="0071662A">
            <w:pPr>
              <w:spacing w:line="360" w:lineRule="auto"/>
              <w:jc w:val="cente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1665" w:dyaOrig="510" w14:anchorId="310F514F">
                <v:shape id="1054" o:spid="_x0000_i1038" type="#_x0000_t75" style="width:83.6pt;height:25.8pt;visibility:visible;mso-wrap-distance-left:0;mso-wrap-distance-right:0" o:ole="">
                  <v:imagedata r:id="rId44" o:title="" embosscolor="white"/>
                </v:shape>
                <o:OLEObject Type="Embed" ProgID="Equation.3" ShapeID="1054" DrawAspect="Content" ObjectID="_1813056415" r:id="rId45"/>
              </w:object>
            </w:r>
          </w:p>
        </w:tc>
        <w:tc>
          <w:tcPr>
            <w:tcW w:w="611" w:type="dxa"/>
          </w:tcPr>
          <w:p w14:paraId="49B2877C"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(12)</w:t>
            </w:r>
          </w:p>
        </w:tc>
      </w:tr>
    </w:tbl>
    <w:p w14:paraId="048E0216" w14:textId="77777777" w:rsidR="000E4F4C" w:rsidRDefault="0071662A">
      <w:pPr>
        <w:tabs>
          <w:tab w:val="left" w:pos="5160"/>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56F2CB73" w14:textId="77777777" w:rsidR="000E4F4C" w:rsidRDefault="0071662A">
      <w:pPr>
        <w:spacing w:line="360" w:lineRule="auto"/>
        <w:jc w:val="center"/>
        <w:rPr>
          <w:rFonts w:ascii="Times New Roman" w:hAnsi="Times New Roman" w:cs="Times New Roman"/>
          <w:sz w:val="24"/>
          <w:szCs w:val="24"/>
        </w:rPr>
      </w:pPr>
      <w:r>
        <w:rPr>
          <w:rFonts w:ascii="Times New Roman" w:hAnsi="Times New Roman" w:cs="Times New Roman"/>
          <w:b/>
          <w:sz w:val="24"/>
          <w:szCs w:val="24"/>
        </w:rPr>
        <w:t>CALCULATION TECHNIQUE OF THE PROBLEM</w:t>
      </w:r>
    </w:p>
    <w:p w14:paraId="3B73E33A" w14:textId="77777777" w:rsidR="000E4F4C" w:rsidRDefault="0071662A">
      <w:pPr>
        <w:spacing w:line="360" w:lineRule="auto"/>
        <w:jc w:val="both"/>
        <w:rPr>
          <w:rFonts w:ascii="Times New Roman" w:eastAsia="SimSun" w:hAnsi="Times New Roman" w:cs="Times New Roman"/>
          <w:b/>
          <w:bCs/>
          <w:sz w:val="24"/>
          <w:szCs w:val="24"/>
          <w:lang w:val="en-US"/>
        </w:rPr>
      </w:pPr>
      <w:r>
        <w:rPr>
          <w:rFonts w:ascii="Times New Roman" w:eastAsia="SimSun" w:hAnsi="Times New Roman" w:cs="Times New Roman"/>
          <w:sz w:val="24"/>
          <w:szCs w:val="24"/>
        </w:rPr>
        <w:t xml:space="preserve">To </w:t>
      </w:r>
      <w:r>
        <w:rPr>
          <w:rFonts w:ascii="Times New Roman" w:eastAsia="SimSun" w:hAnsi="Times New Roman" w:cs="Times New Roman"/>
          <w:bCs/>
          <w:sz w:val="24"/>
          <w:szCs w:val="24"/>
          <w:lang w:val="en-US"/>
        </w:rPr>
        <w:t>retrieve</w:t>
      </w:r>
      <w:r>
        <w:rPr>
          <w:rFonts w:ascii="Times New Roman" w:eastAsia="SimSun" w:hAnsi="Times New Roman" w:cs="Times New Roman"/>
          <w:sz w:val="24"/>
          <w:szCs w:val="24"/>
        </w:rPr>
        <w:t xml:space="preserve"> the difference equations, the </w:t>
      </w:r>
      <w:r>
        <w:rPr>
          <w:rFonts w:ascii="Times New Roman" w:eastAsia="SimSun" w:hAnsi="Times New Roman" w:cs="Times New Roman"/>
          <w:bCs/>
          <w:sz w:val="24"/>
          <w:szCs w:val="24"/>
          <w:lang w:val="en-US"/>
        </w:rPr>
        <w:t xml:space="preserve">domain </w:t>
      </w:r>
      <w:r>
        <w:rPr>
          <w:rFonts w:ascii="Times New Roman" w:eastAsia="SimSun" w:hAnsi="Times New Roman" w:cs="Times New Roman"/>
          <w:sz w:val="24"/>
          <w:szCs w:val="24"/>
        </w:rPr>
        <w:t xml:space="preserve">of the flow is segregated into a grid or mesh of lines parallel to X and Y axis where </w:t>
      </w:r>
      <w:r>
        <w:rPr>
          <w:rFonts w:ascii="Times New Roman" w:hAnsi="Times New Roman" w:cs="Times New Roman"/>
          <w:sz w:val="24"/>
          <w:szCs w:val="24"/>
        </w:rPr>
        <w:t xml:space="preserve">X-axis is </w:t>
      </w:r>
      <w:r>
        <w:rPr>
          <w:rFonts w:ascii="Times New Roman" w:hAnsi="Times New Roman" w:cs="Times New Roman"/>
          <w:bCs/>
          <w:sz w:val="24"/>
          <w:szCs w:val="24"/>
        </w:rPr>
        <w:t>endured</w:t>
      </w:r>
      <w:r>
        <w:rPr>
          <w:rFonts w:ascii="Times New Roman" w:hAnsi="Times New Roman" w:cs="Times New Roman"/>
          <w:sz w:val="24"/>
          <w:szCs w:val="24"/>
        </w:rPr>
        <w:t xml:space="preserve"> along the plate in the vertically ascending tenor and the Y-axis is espoused normal to the plate. </w:t>
      </w:r>
      <w:r>
        <w:rPr>
          <w:rFonts w:ascii="Times New Roman" w:eastAsia="SimSun" w:hAnsi="Times New Roman" w:cs="Times New Roman"/>
          <w:sz w:val="24"/>
          <w:szCs w:val="24"/>
        </w:rPr>
        <w:t xml:space="preserve">It has been </w:t>
      </w:r>
      <w:r>
        <w:rPr>
          <w:rFonts w:ascii="Times New Roman" w:eastAsia="SimSun" w:hAnsi="Times New Roman" w:cs="Times New Roman"/>
          <w:bCs/>
          <w:sz w:val="24"/>
          <w:szCs w:val="24"/>
          <w:lang w:val="en-US"/>
        </w:rPr>
        <w:t>ascertained</w:t>
      </w:r>
      <w:r>
        <w:rPr>
          <w:rFonts w:ascii="Times New Roman" w:eastAsia="SimSun" w:hAnsi="Times New Roman" w:cs="Times New Roman"/>
          <w:sz w:val="24"/>
          <w:szCs w:val="24"/>
        </w:rPr>
        <w:t xml:space="preserve"> that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 xml:space="preserve">X,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 xml:space="preserve">Y are constant mesh </w:t>
      </w:r>
      <w:r>
        <w:rPr>
          <w:rFonts w:ascii="Times New Roman" w:eastAsia="SimSun" w:hAnsi="Times New Roman" w:cs="Times New Roman"/>
          <w:sz w:val="24"/>
          <w:szCs w:val="24"/>
        </w:rPr>
        <w:t xml:space="preserve">sizes along X and Y directions respectively and </w:t>
      </w:r>
      <w:r>
        <w:rPr>
          <w:rFonts w:ascii="Times New Roman" w:eastAsia="SimSun" w:hAnsi="Times New Roman" w:cs="Times New Roman"/>
          <w:b/>
          <w:bCs/>
          <w:sz w:val="24"/>
          <w:szCs w:val="24"/>
        </w:rPr>
        <w:t>reserved</w:t>
      </w:r>
      <w:r>
        <w:rPr>
          <w:rFonts w:ascii="Times New Roman" w:eastAsia="SimSun" w:hAnsi="Times New Roman" w:cs="Times New Roman"/>
          <w:sz w:val="24"/>
          <w:szCs w:val="24"/>
        </w:rPr>
        <w:t xml:space="preserve"> as follows,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X=0.83 (0</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X</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 xml:space="preserve">125),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t>Y=0.83 (0</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Y</w:t>
      </w:r>
      <w:r>
        <w:rPr>
          <w:rFonts w:ascii="Times New Roman" w:eastAsia="SimSun" w:hAnsi="Times New Roman" w:cs="Times New Roman"/>
          <w:sz w:val="24"/>
          <w:szCs w:val="24"/>
        </w:rPr>
        <w:sym w:font="Symbol" w:char="F0A3"/>
      </w:r>
      <w:r>
        <w:rPr>
          <w:rFonts w:ascii="Times New Roman" w:eastAsia="SimSun" w:hAnsi="Times New Roman" w:cs="Times New Roman"/>
          <w:sz w:val="24"/>
          <w:szCs w:val="24"/>
        </w:rPr>
        <w:t xml:space="preserve">125) with the smaller time-step, </w:t>
      </w:r>
      <w:r>
        <w:rPr>
          <w:rFonts w:ascii="Times New Roman" w:eastAsia="SimSun" w:hAnsi="Times New Roman" w:cs="Times New Roman"/>
          <w:sz w:val="24"/>
          <w:szCs w:val="24"/>
        </w:rPr>
        <w:sym w:font="Symbol" w:char="F044"/>
      </w:r>
      <w:r>
        <w:rPr>
          <w:rFonts w:ascii="Times New Roman" w:eastAsia="SimSun" w:hAnsi="Times New Roman" w:cs="Times New Roman"/>
          <w:sz w:val="24"/>
          <w:szCs w:val="24"/>
        </w:rPr>
        <w:sym w:font="Symbol" w:char="F074"/>
      </w:r>
      <w:r>
        <w:rPr>
          <w:rFonts w:ascii="Times New Roman" w:eastAsia="SimSun" w:hAnsi="Times New Roman" w:cs="Times New Roman"/>
          <w:sz w:val="24"/>
          <w:szCs w:val="24"/>
        </w:rPr>
        <w:t>=0.0005.</w:t>
      </w:r>
    </w:p>
    <w:p w14:paraId="67E109DA" w14:textId="77777777" w:rsidR="000E4F4C" w:rsidRDefault="0071662A">
      <w:pPr>
        <w:spacing w:line="360" w:lineRule="auto"/>
        <w:jc w:val="center"/>
        <w:rPr>
          <w:rFonts w:ascii="Times New Roman" w:eastAsia="SimSun" w:hAnsi="Times New Roman" w:cs="Times New Roman"/>
          <w:sz w:val="24"/>
          <w:szCs w:val="24"/>
        </w:rPr>
      </w:pPr>
      <w:r>
        <w:rPr>
          <w:rFonts w:ascii="Times New Roman" w:hAnsi="Times New Roman" w:cs="Times New Roman"/>
          <w:noProof/>
          <w:sz w:val="24"/>
          <w:szCs w:val="24"/>
          <w:lang w:val="en-US"/>
        </w:rPr>
        <w:drawing>
          <wp:inline distT="0" distB="0" distL="0" distR="0" wp14:anchorId="33AF129A" wp14:editId="5E695BAF">
            <wp:extent cx="3336325" cy="3014980"/>
            <wp:effectExtent l="0" t="0" r="0" b="0"/>
            <wp:docPr id="1056" name="Picture 15" descr="E:\move2\R\fig. Im\Fig-2-The-finite-difference-space-gri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6" cstate="print"/>
                    <a:srcRect/>
                    <a:stretch/>
                  </pic:blipFill>
                  <pic:spPr>
                    <a:xfrm>
                      <a:off x="0" y="0"/>
                      <a:ext cx="3336325" cy="3014980"/>
                    </a:xfrm>
                    <a:prstGeom prst="rect">
                      <a:avLst/>
                    </a:prstGeom>
                    <a:ln>
                      <a:noFill/>
                    </a:ln>
                  </pic:spPr>
                </pic:pic>
              </a:graphicData>
            </a:graphic>
          </wp:inline>
        </w:drawing>
      </w:r>
    </w:p>
    <w:p w14:paraId="3F43CB9C" w14:textId="77777777" w:rsidR="000E4F4C" w:rsidRDefault="0071662A">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The finite difference space grid</w:t>
      </w:r>
    </w:p>
    <w:p w14:paraId="26E6EA3A" w14:textId="77777777" w:rsidR="000E4F4C" w:rsidRDefault="0071662A">
      <w:pPr>
        <w:spacing w:line="360" w:lineRule="auto"/>
        <w:jc w:val="both"/>
        <w:rPr>
          <w:rFonts w:ascii="Times New Roman" w:hAnsi="Times New Roman" w:cs="Times New Roman"/>
          <w:bCs/>
          <w:sz w:val="24"/>
          <w:szCs w:val="24"/>
          <w:lang w:val="en-US"/>
        </w:rPr>
      </w:pPr>
      <w:r>
        <w:rPr>
          <w:rFonts w:ascii="Times New Roman" w:eastAsia="SimSun" w:hAnsi="Times New Roman" w:cs="Times New Roman"/>
          <w:sz w:val="24"/>
          <w:szCs w:val="24"/>
        </w:rPr>
        <w:lastRenderedPageBreak/>
        <w:t xml:space="preserve">Then the </w:t>
      </w:r>
      <w:r>
        <w:rPr>
          <w:rFonts w:ascii="Times New Roman" w:hAnsi="Times New Roman" w:cs="Times New Roman"/>
          <w:sz w:val="24"/>
          <w:szCs w:val="24"/>
        </w:rPr>
        <w:t xml:space="preserve">explicit finite difference </w:t>
      </w:r>
      <w:r>
        <w:rPr>
          <w:rFonts w:ascii="Times New Roman" w:hAnsi="Times New Roman" w:cs="Times New Roman"/>
          <w:bCs/>
          <w:sz w:val="24"/>
          <w:szCs w:val="24"/>
          <w:lang w:val="en-US"/>
        </w:rPr>
        <w:t>conjecture</w:t>
      </w:r>
      <w:r>
        <w:rPr>
          <w:rFonts w:ascii="Times New Roman" w:hAnsi="Times New Roman" w:cs="Times New Roman"/>
          <w:sz w:val="24"/>
          <w:szCs w:val="24"/>
        </w:rPr>
        <w:t xml:space="preserve"> underneath as:</w:t>
      </w: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3"/>
        <w:gridCol w:w="616"/>
      </w:tblGrid>
      <w:tr w:rsidR="000E4F4C" w14:paraId="35C789CC" w14:textId="77777777">
        <w:trPr>
          <w:trHeight w:val="557"/>
        </w:trPr>
        <w:tc>
          <w:tcPr>
            <w:tcW w:w="8513" w:type="dxa"/>
          </w:tcPr>
          <w:p w14:paraId="03B482A6"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2535" w:dyaOrig="555" w14:anchorId="0AEF3C31">
                <v:shape id="1057" o:spid="_x0000_i1039" type="#_x0000_t75" style="width:127pt;height:27.85pt;visibility:visible;mso-wrap-distance-left:0;mso-wrap-distance-right:0" o:ole="">
                  <v:imagedata r:id="rId47" o:title="" embosscolor="white"/>
                </v:shape>
                <o:OLEObject Type="Embed" ProgID="Equation.3" ShapeID="1057" DrawAspect="Content" ObjectID="_1813056416" r:id="rId48"/>
              </w:object>
            </w:r>
          </w:p>
        </w:tc>
        <w:tc>
          <w:tcPr>
            <w:tcW w:w="616" w:type="dxa"/>
          </w:tcPr>
          <w:p w14:paraId="3F04CA09"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(13)</w:t>
            </w:r>
          </w:p>
        </w:tc>
      </w:tr>
      <w:tr w:rsidR="000E4F4C" w14:paraId="13A1B688" w14:textId="77777777">
        <w:trPr>
          <w:trHeight w:val="667"/>
        </w:trPr>
        <w:tc>
          <w:tcPr>
            <w:tcW w:w="8513" w:type="dxa"/>
          </w:tcPr>
          <w:p w14:paraId="42FE185F"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6855" w:dyaOrig="660" w14:anchorId="16E4E1B2">
                <v:shape id="1059" o:spid="_x0000_i1040" type="#_x0000_t75" style="width:343.1pt;height:33.3pt;visibility:visible;mso-wrap-distance-left:0;mso-wrap-distance-right:0" o:ole="">
                  <v:imagedata r:id="rId49" o:title="" embosscolor="white"/>
                </v:shape>
                <o:OLEObject Type="Embed" ProgID="Equation.3" ShapeID="1059" DrawAspect="Content" ObjectID="_1813056417" r:id="rId50"/>
              </w:object>
            </w:r>
          </w:p>
        </w:tc>
        <w:tc>
          <w:tcPr>
            <w:tcW w:w="616" w:type="dxa"/>
          </w:tcPr>
          <w:p w14:paraId="28F9D65F" w14:textId="77777777" w:rsidR="000E4F4C" w:rsidRDefault="000E4F4C">
            <w:pPr>
              <w:rPr>
                <w:rFonts w:ascii="Times New Roman" w:hAnsi="Times New Roman" w:cs="Times New Roman"/>
                <w:sz w:val="24"/>
                <w:szCs w:val="24"/>
              </w:rPr>
            </w:pPr>
          </w:p>
        </w:tc>
      </w:tr>
      <w:tr w:rsidR="000E4F4C" w14:paraId="43C600A8" w14:textId="77777777">
        <w:trPr>
          <w:trHeight w:val="715"/>
        </w:trPr>
        <w:tc>
          <w:tcPr>
            <w:tcW w:w="8513" w:type="dxa"/>
          </w:tcPr>
          <w:p w14:paraId="3DE445D7"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6300" w:dyaOrig="675" w14:anchorId="65B31E7D">
                <v:shape id="1061" o:spid="_x0000_i1041" type="#_x0000_t75" style="width:315pt;height:33.95pt;visibility:visible;mso-wrap-distance-left:0;mso-wrap-distance-right:0" o:ole="">
                  <v:imagedata r:id="rId51" o:title="" embosscolor="white"/>
                </v:shape>
                <o:OLEObject Type="Embed" ProgID="Equation.3" ShapeID="1061" DrawAspect="Content" ObjectID="_1813056418" r:id="rId52"/>
              </w:object>
            </w:r>
          </w:p>
        </w:tc>
        <w:tc>
          <w:tcPr>
            <w:tcW w:w="616" w:type="dxa"/>
          </w:tcPr>
          <w:p w14:paraId="7958190D" w14:textId="77777777" w:rsidR="000E4F4C" w:rsidRDefault="000E4F4C">
            <w:pPr>
              <w:rPr>
                <w:rFonts w:ascii="Times New Roman" w:hAnsi="Times New Roman" w:cs="Times New Roman"/>
                <w:sz w:val="24"/>
                <w:szCs w:val="24"/>
              </w:rPr>
            </w:pPr>
          </w:p>
        </w:tc>
      </w:tr>
      <w:tr w:rsidR="000E4F4C" w14:paraId="2035FB58" w14:textId="77777777">
        <w:trPr>
          <w:trHeight w:val="715"/>
        </w:trPr>
        <w:tc>
          <w:tcPr>
            <w:tcW w:w="8513" w:type="dxa"/>
          </w:tcPr>
          <w:p w14:paraId="1E140D77"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0"/>
                <w:sz w:val="24"/>
                <w:szCs w:val="24"/>
                <w:lang w:val="en-GB"/>
              </w:rPr>
              <w:object w:dxaOrig="4725" w:dyaOrig="585" w14:anchorId="23A57D6D">
                <v:shape id="1063" o:spid="_x0000_i1042" type="#_x0000_t75" style="width:236.5pt;height:29.2pt;visibility:visible;mso-wrap-distance-left:0;mso-wrap-distance-right:0" o:ole="">
                  <v:imagedata r:id="rId53" o:title="" embosscolor="white"/>
                </v:shape>
                <o:OLEObject Type="Embed" ProgID="Equation.3" ShapeID="1063" DrawAspect="Content" ObjectID="_1813056419" r:id="rId54"/>
              </w:object>
            </w:r>
          </w:p>
        </w:tc>
        <w:tc>
          <w:tcPr>
            <w:tcW w:w="616" w:type="dxa"/>
          </w:tcPr>
          <w:p w14:paraId="02555F4F"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(14)</w:t>
            </w:r>
          </w:p>
        </w:tc>
      </w:tr>
      <w:tr w:rsidR="000E4F4C" w14:paraId="1C1D8D85" w14:textId="77777777">
        <w:trPr>
          <w:trHeight w:val="678"/>
        </w:trPr>
        <w:tc>
          <w:tcPr>
            <w:tcW w:w="8513" w:type="dxa"/>
          </w:tcPr>
          <w:p w14:paraId="51F827CD"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2"/>
                <w:sz w:val="24"/>
                <w:szCs w:val="24"/>
                <w:lang w:val="en-GB"/>
              </w:rPr>
              <w:object w:dxaOrig="7860" w:dyaOrig="735" w14:anchorId="1EC9742C">
                <v:shape id="1065" o:spid="_x0000_i1043" type="#_x0000_t75" style="width:393.4pt;height:36.7pt;visibility:visible;mso-wrap-distance-left:0;mso-wrap-distance-right:0" o:ole="">
                  <v:imagedata r:id="rId55" o:title="" embosscolor="white"/>
                </v:shape>
                <o:OLEObject Type="Embed" ProgID="Equation.3" ShapeID="1065" DrawAspect="Content" ObjectID="_1813056420" r:id="rId56"/>
              </w:object>
            </w:r>
          </w:p>
        </w:tc>
        <w:tc>
          <w:tcPr>
            <w:tcW w:w="616" w:type="dxa"/>
          </w:tcPr>
          <w:p w14:paraId="381BC33B" w14:textId="77777777" w:rsidR="000E4F4C" w:rsidRDefault="000E4F4C">
            <w:pPr>
              <w:rPr>
                <w:rFonts w:ascii="Times New Roman" w:hAnsi="Times New Roman" w:cs="Times New Roman"/>
                <w:sz w:val="24"/>
                <w:szCs w:val="24"/>
              </w:rPr>
            </w:pPr>
          </w:p>
        </w:tc>
      </w:tr>
      <w:tr w:rsidR="000E4F4C" w14:paraId="75C78328" w14:textId="77777777">
        <w:trPr>
          <w:trHeight w:val="775"/>
        </w:trPr>
        <w:tc>
          <w:tcPr>
            <w:tcW w:w="8513" w:type="dxa"/>
          </w:tcPr>
          <w:p w14:paraId="34CAEE0D"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2"/>
                <w:sz w:val="24"/>
                <w:szCs w:val="24"/>
                <w:lang w:val="en-GB"/>
              </w:rPr>
              <w:object w:dxaOrig="4500" w:dyaOrig="780" w14:anchorId="317A90F4">
                <v:shape id="1067" o:spid="_x0000_i1044" type="#_x0000_t75" style="width:224.75pt;height:38.7pt;visibility:visible;mso-wrap-distance-left:0;mso-wrap-distance-right:0" o:ole="">
                  <v:imagedata r:id="rId57" o:title="" embosscolor="white"/>
                </v:shape>
                <o:OLEObject Type="Embed" ProgID="Equation.3" ShapeID="1067" DrawAspect="Content" ObjectID="_1813056421" r:id="rId58"/>
              </w:object>
            </w:r>
          </w:p>
        </w:tc>
        <w:tc>
          <w:tcPr>
            <w:tcW w:w="616" w:type="dxa"/>
          </w:tcPr>
          <w:p w14:paraId="681B2E2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(15)</w:t>
            </w:r>
          </w:p>
        </w:tc>
      </w:tr>
      <w:tr w:rsidR="000E4F4C" w14:paraId="257BA1C5" w14:textId="77777777">
        <w:trPr>
          <w:trHeight w:val="667"/>
        </w:trPr>
        <w:tc>
          <w:tcPr>
            <w:tcW w:w="8513" w:type="dxa"/>
          </w:tcPr>
          <w:p w14:paraId="01FF9DAE"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30"/>
                <w:sz w:val="24"/>
                <w:szCs w:val="24"/>
                <w:lang w:val="en-GB"/>
              </w:rPr>
              <w:object w:dxaOrig="7065" w:dyaOrig="690" w14:anchorId="4617B9BB">
                <v:shape id="1069" o:spid="_x0000_i1045" type="#_x0000_t75" style="width:353.25pt;height:34.65pt;visibility:visible;mso-wrap-distance-left:0;mso-wrap-distance-right:0" o:ole="">
                  <v:imagedata r:id="rId59" o:title="" embosscolor="white"/>
                </v:shape>
                <o:OLEObject Type="Embed" ProgID="Equation.3" ShapeID="1069" DrawAspect="Content" ObjectID="_1813056422" r:id="rId60"/>
              </w:object>
            </w:r>
          </w:p>
        </w:tc>
        <w:tc>
          <w:tcPr>
            <w:tcW w:w="616" w:type="dxa"/>
          </w:tcPr>
          <w:p w14:paraId="4650D156" w14:textId="77777777" w:rsidR="000E4F4C" w:rsidRDefault="000E4F4C">
            <w:pPr>
              <w:rPr>
                <w:rFonts w:ascii="Times New Roman" w:hAnsi="Times New Roman" w:cs="Times New Roman"/>
                <w:sz w:val="24"/>
                <w:szCs w:val="24"/>
              </w:rPr>
            </w:pPr>
          </w:p>
        </w:tc>
      </w:tr>
      <w:tr w:rsidR="000E4F4C" w14:paraId="2A212BF0" w14:textId="77777777">
        <w:trPr>
          <w:trHeight w:val="667"/>
        </w:trPr>
        <w:tc>
          <w:tcPr>
            <w:tcW w:w="8513" w:type="dxa"/>
          </w:tcPr>
          <w:p w14:paraId="12F9BEA9"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90" w:dyaOrig="675" w14:anchorId="173D13A7">
                <v:shape id="1071" o:spid="_x0000_i1046" type="#_x0000_t75" style="width:169.85pt;height:33.95pt;visibility:visible;mso-wrap-distance-left:0;mso-wrap-distance-right:0" o:ole="">
                  <v:imagedata r:id="rId61" o:title="" embosscolor="white"/>
                </v:shape>
                <o:OLEObject Type="Embed" ProgID="Equation.3" ShapeID="1071" DrawAspect="Content" ObjectID="_1813056423" r:id="rId62"/>
              </w:object>
            </w:r>
          </w:p>
        </w:tc>
        <w:tc>
          <w:tcPr>
            <w:tcW w:w="616" w:type="dxa"/>
          </w:tcPr>
          <w:p w14:paraId="121426CC"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(16)</w:t>
            </w:r>
          </w:p>
        </w:tc>
      </w:tr>
    </w:tbl>
    <w:p w14:paraId="559F6922" w14:textId="77777777" w:rsidR="000E4F4C" w:rsidRDefault="0071662A">
      <w:pPr>
        <w:spacing w:line="360" w:lineRule="auto"/>
        <w:jc w:val="both"/>
        <w:rPr>
          <w:rFonts w:ascii="Times New Roman" w:hAnsi="Times New Roman" w:cs="Times New Roman"/>
          <w:bCs/>
          <w:sz w:val="24"/>
          <w:szCs w:val="24"/>
          <w:lang w:val="en-US"/>
        </w:rPr>
      </w:pPr>
      <w:r>
        <w:rPr>
          <w:rFonts w:ascii="Times New Roman" w:hAnsi="Times New Roman" w:cs="Times New Roman"/>
          <w:sz w:val="24"/>
          <w:szCs w:val="24"/>
        </w:rPr>
        <w:t xml:space="preserve">In this contingency, the associate boundary </w:t>
      </w:r>
      <w:r>
        <w:rPr>
          <w:rFonts w:ascii="Times New Roman" w:hAnsi="Times New Roman" w:cs="Times New Roman"/>
          <w:bCs/>
          <w:sz w:val="24"/>
          <w:szCs w:val="24"/>
          <w:lang w:val="en-US"/>
        </w:rPr>
        <w:t>estates</w:t>
      </w:r>
      <w:r>
        <w:rPr>
          <w:rFonts w:ascii="Times New Roman" w:hAnsi="Times New Roman" w:cs="Times New Roman"/>
          <w:sz w:val="24"/>
          <w:szCs w:val="24"/>
        </w:rPr>
        <w:t xml:space="preserve"> are delegated as:</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734"/>
      </w:tblGrid>
      <w:tr w:rsidR="000E4F4C" w14:paraId="78242F76" w14:textId="77777777">
        <w:trPr>
          <w:trHeight w:val="876"/>
        </w:trPr>
        <w:tc>
          <w:tcPr>
            <w:tcW w:w="8406" w:type="dxa"/>
          </w:tcPr>
          <w:p w14:paraId="5F911A1C" w14:textId="77777777" w:rsidR="000E4F4C" w:rsidRDefault="0071662A">
            <w:pPr>
              <w:spacing w:line="360" w:lineRule="auto"/>
              <w:jc w:val="left"/>
              <w:rPr>
                <w:rFonts w:ascii="Times New Roman" w:hAnsi="Times New Roman" w:cs="Times New Roman"/>
                <w:sz w:val="24"/>
                <w:szCs w:val="24"/>
              </w:rPr>
            </w:pPr>
            <w:r>
              <w:rPr>
                <w:rFonts w:ascii="Times New Roman" w:eastAsia="Calibri" w:hAnsi="Times New Roman" w:cs="Times New Roman"/>
                <w:position w:val="-38"/>
                <w:sz w:val="24"/>
                <w:szCs w:val="24"/>
                <w:lang w:val="en-GB"/>
              </w:rPr>
              <w:object w:dxaOrig="5895" w:dyaOrig="885" w14:anchorId="1D27A38B">
                <v:shape id="1073" o:spid="_x0000_i1047" type="#_x0000_t75" style="width:294.75pt;height:44.15pt;visibility:visible;mso-wrap-distance-left:0;mso-wrap-distance-right:0" o:ole="">
                  <v:imagedata r:id="rId63" o:title="" embosscolor="white"/>
                </v:shape>
                <o:OLEObject Type="Embed" ProgID="Equation.3" ShapeID="1073" DrawAspect="Content" ObjectID="_1813056424" r:id="rId64"/>
              </w:object>
            </w:r>
          </w:p>
        </w:tc>
        <w:tc>
          <w:tcPr>
            <w:tcW w:w="734" w:type="dxa"/>
          </w:tcPr>
          <w:p w14:paraId="5CA39F6D" w14:textId="77777777" w:rsidR="000E4F4C" w:rsidRDefault="000E4F4C">
            <w:pPr>
              <w:spacing w:line="360" w:lineRule="auto"/>
              <w:rPr>
                <w:rFonts w:ascii="Times New Roman" w:hAnsi="Times New Roman" w:cs="Times New Roman"/>
                <w:sz w:val="24"/>
                <w:szCs w:val="24"/>
              </w:rPr>
            </w:pPr>
          </w:p>
          <w:p w14:paraId="0C281116" w14:textId="77777777" w:rsidR="000E4F4C" w:rsidRDefault="0071662A">
            <w:pPr>
              <w:spacing w:line="360" w:lineRule="auto"/>
              <w:rPr>
                <w:rFonts w:ascii="Times New Roman" w:hAnsi="Times New Roman" w:cs="Times New Roman"/>
                <w:sz w:val="24"/>
                <w:szCs w:val="24"/>
              </w:rPr>
            </w:pPr>
            <w:r>
              <w:rPr>
                <w:rFonts w:ascii="Times New Roman" w:hAnsi="Times New Roman" w:cs="Times New Roman"/>
                <w:sz w:val="24"/>
                <w:szCs w:val="24"/>
              </w:rPr>
              <w:t xml:space="preserve"> (17)</w:t>
            </w:r>
          </w:p>
        </w:tc>
      </w:tr>
    </w:tbl>
    <w:p w14:paraId="1F3DC418" w14:textId="77777777" w:rsidR="000E4F4C" w:rsidRDefault="007166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STABILITY AND CONVERGENCE ANALYSIS</w:t>
      </w:r>
    </w:p>
    <w:p w14:paraId="1F989ADF"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perusal is a numerical interpretation which model is elucidated by explicit finite difference method (EFDM). So, the aspiration is persisted unmellow without the stability convergence test (SCT). The predominant term of the Fourier expansion for </w:t>
      </w:r>
      <w:r>
        <w:rPr>
          <w:rFonts w:ascii="Times New Roman" w:hAnsi="Times New Roman" w:cs="Times New Roman"/>
          <w:position w:val="-10"/>
          <w:sz w:val="24"/>
          <w:szCs w:val="24"/>
        </w:rPr>
        <w:object w:dxaOrig="1065" w:dyaOrig="300" w14:anchorId="14B9D5FA">
          <v:shape id="1075" o:spid="_x0000_i1048" type="#_x0000_t75" style="width:53pt;height:14.95pt;visibility:visible;mso-wrap-distance-left:0;mso-wrap-distance-right:0" o:ole="">
            <v:imagedata r:id="rId65" o:title="" embosscolor="white"/>
          </v:shape>
          <o:OLEObject Type="Embed" ProgID="Equation.3" ShapeID="1075" DrawAspect="Content" ObjectID="_1813056425" r:id="rId66"/>
        </w:object>
      </w:r>
      <w:r>
        <w:rPr>
          <w:rFonts w:ascii="Times New Roman" w:hAnsi="Times New Roman" w:cs="Times New Roman"/>
          <w:sz w:val="24"/>
          <w:szCs w:val="24"/>
        </w:rPr>
        <w:t xml:space="preserve">at a despotically time </w:t>
      </w:r>
      <w:r>
        <w:rPr>
          <w:rFonts w:ascii="Times New Roman" w:hAnsi="Times New Roman" w:cs="Times New Roman"/>
          <w:sz w:val="24"/>
          <w:szCs w:val="24"/>
        </w:rPr>
        <w:sym w:font="Symbol" w:char="F074"/>
      </w:r>
      <w:r>
        <w:rPr>
          <w:rFonts w:ascii="Times New Roman" w:hAnsi="Times New Roman" w:cs="Times New Roman"/>
          <w:sz w:val="24"/>
          <w:szCs w:val="24"/>
        </w:rPr>
        <w:t>=0 are all e</w:t>
      </w:r>
      <w:r>
        <w:rPr>
          <w:rFonts w:ascii="Times New Roman" w:hAnsi="Times New Roman" w:cs="Times New Roman"/>
          <w:sz w:val="24"/>
          <w:szCs w:val="24"/>
          <w:vertAlign w:val="superscript"/>
        </w:rPr>
        <w:t>i</w:t>
      </w:r>
      <w:r>
        <w:rPr>
          <w:rFonts w:ascii="Times New Roman" w:hAnsi="Times New Roman" w:cs="Times New Roman"/>
          <w:sz w:val="24"/>
          <w:szCs w:val="24"/>
          <w:vertAlign w:val="superscript"/>
        </w:rPr>
        <w:sym w:font="Symbol" w:char="F061"/>
      </w:r>
      <w:r>
        <w:rPr>
          <w:rFonts w:ascii="Times New Roman" w:hAnsi="Times New Roman" w:cs="Times New Roman"/>
          <w:sz w:val="24"/>
          <w:szCs w:val="24"/>
          <w:vertAlign w:val="superscript"/>
        </w:rPr>
        <w:t xml:space="preserve">X </w:t>
      </w:r>
      <w:r>
        <w:rPr>
          <w:rFonts w:ascii="Times New Roman" w:hAnsi="Times New Roman" w:cs="Times New Roman"/>
          <w:sz w:val="24"/>
          <w:szCs w:val="24"/>
        </w:rPr>
        <w:t>e</w:t>
      </w:r>
      <w:r>
        <w:rPr>
          <w:rFonts w:ascii="Times New Roman" w:hAnsi="Times New Roman" w:cs="Times New Roman"/>
          <w:sz w:val="24"/>
          <w:szCs w:val="24"/>
          <w:vertAlign w:val="superscript"/>
        </w:rPr>
        <w:t>i</w:t>
      </w:r>
      <w:r>
        <w:rPr>
          <w:rFonts w:ascii="Times New Roman" w:hAnsi="Times New Roman" w:cs="Times New Roman"/>
          <w:sz w:val="24"/>
          <w:szCs w:val="24"/>
          <w:vertAlign w:val="superscript"/>
        </w:rPr>
        <w:sym w:font="Symbol" w:char="F062"/>
      </w:r>
      <w:r>
        <w:rPr>
          <w:rFonts w:ascii="Times New Roman" w:hAnsi="Times New Roman" w:cs="Times New Roman"/>
          <w:sz w:val="24"/>
          <w:szCs w:val="24"/>
          <w:vertAlign w:val="superscript"/>
        </w:rPr>
        <w:t xml:space="preserve">Y </w:t>
      </w:r>
      <w:r>
        <w:rPr>
          <w:rFonts w:ascii="Times New Roman" w:hAnsi="Times New Roman" w:cs="Times New Roman"/>
          <w:sz w:val="24"/>
          <w:szCs w:val="24"/>
        </w:rPr>
        <w:t>apart form a constant, where</w:t>
      </w:r>
      <w:r>
        <w:rPr>
          <w:rFonts w:ascii="Times New Roman" w:hAnsi="Times New Roman" w:cs="Times New Roman"/>
          <w:position w:val="-6"/>
          <w:sz w:val="24"/>
          <w:szCs w:val="24"/>
        </w:rPr>
        <w:object w:dxaOrig="690" w:dyaOrig="300" w14:anchorId="3852A06D">
          <v:shape id="1077" o:spid="_x0000_i1049" type="#_x0000_t75" style="width:34.65pt;height:14.95pt;visibility:visible;mso-wrap-distance-left:0;mso-wrap-distance-right:0" o:ole="">
            <v:imagedata r:id="rId67" o:title="" embosscolor="white"/>
          </v:shape>
          <o:OLEObject Type="Embed" ProgID="Equation.3" ShapeID="1077" DrawAspect="Content" ObjectID="_1813056426" r:id="rId68"/>
        </w:object>
      </w:r>
      <w:r>
        <w:rPr>
          <w:rFonts w:ascii="Times New Roman" w:hAnsi="Times New Roman" w:cs="Times New Roman"/>
          <w:sz w:val="24"/>
          <w:szCs w:val="24"/>
        </w:rPr>
        <w:t>. At a time</w:t>
      </w:r>
      <w:r>
        <w:rPr>
          <w:rFonts w:ascii="Times New Roman" w:hAnsi="Times New Roman" w:cs="Times New Roman"/>
          <w:position w:val="-6"/>
          <w:sz w:val="24"/>
          <w:szCs w:val="24"/>
        </w:rPr>
        <w:object w:dxaOrig="180" w:dyaOrig="225" w14:anchorId="54E14FCF">
          <v:shape id="1079" o:spid="_x0000_i1050" type="#_x0000_t75" style="width:8.85pt;height:11.55pt;visibility:visible;mso-wrap-distance-left:0;mso-wrap-distance-right:0" o:ole="">
            <v:imagedata r:id="rId69" o:title="" embosscolor="white"/>
          </v:shape>
          <o:OLEObject Type="Embed" ProgID="Equation.3" ShapeID="1079" DrawAspect="Content" ObjectID="_1813056427" r:id="rId70"/>
        </w:object>
      </w:r>
      <w:r>
        <w:rPr>
          <w:rFonts w:ascii="Times New Roman" w:hAnsi="Times New Roman" w:cs="Times New Roman"/>
          <w:sz w:val="24"/>
          <w:szCs w:val="24"/>
        </w:rPr>
        <w:t>, these denominations become</w:t>
      </w: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gridCol w:w="982"/>
      </w:tblGrid>
      <w:tr w:rsidR="000E4F4C" w14:paraId="4E5494E1" w14:textId="77777777">
        <w:trPr>
          <w:trHeight w:val="1114"/>
        </w:trPr>
        <w:tc>
          <w:tcPr>
            <w:tcW w:w="8692" w:type="dxa"/>
          </w:tcPr>
          <w:p w14:paraId="3C7A21C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52"/>
                <w:sz w:val="24"/>
                <w:szCs w:val="24"/>
                <w:lang w:val="en-GB"/>
              </w:rPr>
              <w:object w:dxaOrig="2235" w:dyaOrig="1140" w14:anchorId="62BFACB6">
                <v:shape id="1081" o:spid="_x0000_i1051" type="#_x0000_t75" style="width:112.1pt;height:57.05pt;visibility:visible;mso-wrap-distance-left:0;mso-wrap-distance-right:0" o:ole="">
                  <v:imagedata r:id="rId71" o:title="" embosscolor="white"/>
                </v:shape>
                <o:OLEObject Type="Embed" ProgID="Equation.3" ShapeID="1081" DrawAspect="Content" ObjectID="_1813056428" r:id="rId72"/>
              </w:object>
            </w:r>
          </w:p>
        </w:tc>
        <w:tc>
          <w:tcPr>
            <w:tcW w:w="982" w:type="dxa"/>
          </w:tcPr>
          <w:p w14:paraId="346F5F35" w14:textId="77777777" w:rsidR="000E4F4C" w:rsidRDefault="000E4F4C">
            <w:pPr>
              <w:ind w:right="-73"/>
              <w:rPr>
                <w:rFonts w:ascii="Times New Roman" w:hAnsi="Times New Roman" w:cs="Times New Roman"/>
                <w:sz w:val="24"/>
                <w:szCs w:val="24"/>
              </w:rPr>
            </w:pPr>
          </w:p>
          <w:p w14:paraId="2FA454C3" w14:textId="77777777" w:rsidR="000E4F4C" w:rsidRDefault="0071662A">
            <w:pPr>
              <w:ind w:right="-73"/>
              <w:rPr>
                <w:rFonts w:ascii="Times New Roman" w:hAnsi="Times New Roman" w:cs="Times New Roman"/>
                <w:sz w:val="24"/>
                <w:szCs w:val="24"/>
              </w:rPr>
            </w:pPr>
            <w:r>
              <w:rPr>
                <w:rFonts w:ascii="Times New Roman" w:hAnsi="Times New Roman" w:cs="Times New Roman"/>
                <w:sz w:val="24"/>
                <w:szCs w:val="24"/>
              </w:rPr>
              <w:t>(18)</w:t>
            </w:r>
          </w:p>
        </w:tc>
      </w:tr>
    </w:tbl>
    <w:p w14:paraId="1DE065FD"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After the time step,</w:t>
      </w:r>
    </w:p>
    <w:tbl>
      <w:tblPr>
        <w:tblStyle w:val="TableGrid"/>
        <w:tblW w:w="9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gridCol w:w="940"/>
      </w:tblGrid>
      <w:tr w:rsidR="000E4F4C" w14:paraId="4F00F669" w14:textId="77777777">
        <w:trPr>
          <w:trHeight w:val="1047"/>
        </w:trPr>
        <w:tc>
          <w:tcPr>
            <w:tcW w:w="8333" w:type="dxa"/>
          </w:tcPr>
          <w:p w14:paraId="44B5641D" w14:textId="77777777" w:rsidR="000E4F4C" w:rsidRDefault="0071662A">
            <w:pPr>
              <w:spacing w:line="360" w:lineRule="auto"/>
              <w:rPr>
                <w:rFonts w:ascii="Times New Roman" w:hAnsi="Times New Roman" w:cs="Times New Roman"/>
                <w:sz w:val="24"/>
                <w:szCs w:val="24"/>
              </w:rPr>
            </w:pPr>
            <w:r>
              <w:rPr>
                <w:rFonts w:ascii="Times New Roman" w:eastAsia="Calibri" w:hAnsi="Times New Roman" w:cs="Times New Roman"/>
                <w:position w:val="-52"/>
                <w:sz w:val="24"/>
                <w:szCs w:val="24"/>
                <w:lang w:val="en-GB"/>
              </w:rPr>
              <w:object w:dxaOrig="1965" w:dyaOrig="1140" w14:anchorId="6E51AD43">
                <v:shape id="1083" o:spid="_x0000_i1052" type="#_x0000_t75" style="width:98.55pt;height:57.05pt;visibility:visible;mso-wrap-distance-left:0;mso-wrap-distance-right:0" o:ole="">
                  <v:imagedata r:id="rId73" o:title="" embosscolor="white"/>
                </v:shape>
                <o:OLEObject Type="Embed" ProgID="Equation.3" ShapeID="1083" DrawAspect="Content" ObjectID="_1813056429" r:id="rId74"/>
              </w:object>
            </w:r>
          </w:p>
        </w:tc>
        <w:tc>
          <w:tcPr>
            <w:tcW w:w="940" w:type="dxa"/>
          </w:tcPr>
          <w:p w14:paraId="7DCE9821" w14:textId="77777777" w:rsidR="000E4F4C" w:rsidRDefault="000E4F4C">
            <w:pPr>
              <w:spacing w:line="360" w:lineRule="auto"/>
              <w:rPr>
                <w:rFonts w:ascii="Times New Roman" w:hAnsi="Times New Roman" w:cs="Times New Roman"/>
                <w:sz w:val="24"/>
                <w:szCs w:val="24"/>
              </w:rPr>
            </w:pPr>
          </w:p>
          <w:p w14:paraId="79AF23E5" w14:textId="77777777" w:rsidR="000E4F4C" w:rsidRDefault="0071662A">
            <w:pPr>
              <w:spacing w:line="360" w:lineRule="auto"/>
              <w:ind w:right="-96"/>
              <w:jc w:val="right"/>
              <w:rPr>
                <w:rFonts w:ascii="Times New Roman" w:hAnsi="Times New Roman" w:cs="Times New Roman"/>
                <w:sz w:val="24"/>
                <w:szCs w:val="24"/>
              </w:rPr>
            </w:pPr>
            <w:r>
              <w:rPr>
                <w:rFonts w:ascii="Times New Roman" w:hAnsi="Times New Roman" w:cs="Times New Roman"/>
                <w:sz w:val="24"/>
                <w:szCs w:val="24"/>
              </w:rPr>
              <w:t>(19)</w:t>
            </w:r>
          </w:p>
        </w:tc>
      </w:tr>
    </w:tbl>
    <w:p w14:paraId="72F9FB79"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stability test, </w:t>
      </w:r>
      <w:r>
        <w:rPr>
          <w:rFonts w:ascii="Times New Roman" w:hAnsi="Times New Roman" w:cs="Times New Roman"/>
          <w:position w:val="-12"/>
          <w:sz w:val="24"/>
          <w:szCs w:val="24"/>
        </w:rPr>
        <w:object w:dxaOrig="2190" w:dyaOrig="330" w14:anchorId="4E70D9CD">
          <v:shape id="1085" o:spid="_x0000_i1053" type="#_x0000_t75" style="width:109.4pt;height:16.3pt;visibility:visible;mso-wrap-distance-left:0;mso-wrap-distance-right:0" o:ole="">
            <v:imagedata r:id="rId75" o:title="" embosscolor="white"/>
          </v:shape>
          <o:OLEObject Type="Embed" ProgID="Equation.3" ShapeID="1085" DrawAspect="Content" ObjectID="_1813056430" r:id="rId76"/>
        </w:object>
      </w:r>
      <w:r>
        <w:rPr>
          <w:rFonts w:ascii="Times New Roman" w:hAnsi="Times New Roman" w:cs="Times New Roman"/>
          <w:sz w:val="24"/>
          <w:szCs w:val="24"/>
        </w:rPr>
        <w:t>and satisfied allowable values are A</w:t>
      </w:r>
      <w:r>
        <w:rPr>
          <w:rFonts w:ascii="Times New Roman" w:hAnsi="Times New Roman" w:cs="Times New Roman"/>
          <w:sz w:val="24"/>
          <w:szCs w:val="24"/>
          <w:vertAlign w:val="subscript"/>
        </w:rPr>
        <w:t>1</w:t>
      </w:r>
      <w:r>
        <w:rPr>
          <w:rFonts w:ascii="Times New Roman" w:hAnsi="Times New Roman" w:cs="Times New Roman"/>
          <w:sz w:val="24"/>
          <w:szCs w:val="24"/>
        </w:rPr>
        <w:t>= -1, A</w:t>
      </w:r>
      <w:r>
        <w:rPr>
          <w:rFonts w:ascii="Times New Roman" w:hAnsi="Times New Roman" w:cs="Times New Roman"/>
          <w:sz w:val="24"/>
          <w:szCs w:val="24"/>
          <w:vertAlign w:val="subscript"/>
        </w:rPr>
        <w:t>4</w:t>
      </w:r>
      <w:r>
        <w:rPr>
          <w:rFonts w:ascii="Times New Roman" w:hAnsi="Times New Roman" w:cs="Times New Roman"/>
          <w:sz w:val="24"/>
          <w:szCs w:val="24"/>
        </w:rPr>
        <w:t>= -2 and A</w:t>
      </w:r>
      <w:r>
        <w:rPr>
          <w:rFonts w:ascii="Times New Roman" w:hAnsi="Times New Roman" w:cs="Times New Roman"/>
          <w:sz w:val="24"/>
          <w:szCs w:val="24"/>
          <w:vertAlign w:val="subscript"/>
        </w:rPr>
        <w:t>5</w:t>
      </w:r>
      <w:r>
        <w:rPr>
          <w:rFonts w:ascii="Times New Roman" w:hAnsi="Times New Roman" w:cs="Times New Roman"/>
          <w:sz w:val="24"/>
          <w:szCs w:val="24"/>
        </w:rPr>
        <w:t>= -1.  Therefore, the stability conditions are obtained as follows,</w:t>
      </w:r>
    </w:p>
    <w:tbl>
      <w:tblPr>
        <w:tblStyle w:val="TableGrid"/>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4"/>
        <w:gridCol w:w="616"/>
      </w:tblGrid>
      <w:tr w:rsidR="000E4F4C" w14:paraId="0E34F39E" w14:textId="77777777">
        <w:trPr>
          <w:trHeight w:val="661"/>
        </w:trPr>
        <w:tc>
          <w:tcPr>
            <w:tcW w:w="8637" w:type="dxa"/>
          </w:tcPr>
          <w:p w14:paraId="7B314F4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60" w:dyaOrig="615" w14:anchorId="5A606E0E">
                <v:shape id="1087" o:spid="_x0000_i1054" type="#_x0000_t75" style="width:167.85pt;height:30.55pt;visibility:visible;mso-wrap-distance-left:0;mso-wrap-distance-right:0" o:ole="">
                  <v:imagedata r:id="rId77" o:title="" embosscolor="white"/>
                </v:shape>
                <o:OLEObject Type="Embed" ProgID="Equation.3" ShapeID="1087" DrawAspect="Content" ObjectID="_1813056431" r:id="rId78"/>
              </w:object>
            </w:r>
          </w:p>
        </w:tc>
        <w:tc>
          <w:tcPr>
            <w:tcW w:w="613" w:type="dxa"/>
          </w:tcPr>
          <w:p w14:paraId="2DBB86F3"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(20)</w:t>
            </w:r>
          </w:p>
        </w:tc>
      </w:tr>
      <w:tr w:rsidR="000E4F4C" w14:paraId="2E48DE92" w14:textId="77777777">
        <w:trPr>
          <w:trHeight w:val="713"/>
        </w:trPr>
        <w:tc>
          <w:tcPr>
            <w:tcW w:w="8637" w:type="dxa"/>
          </w:tcPr>
          <w:p w14:paraId="2072B7FC"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4200" w:dyaOrig="645" w14:anchorId="406AEE18">
                <v:shape id="1089" o:spid="_x0000_i1055" type="#_x0000_t75" style="width:210pt;height:31.9pt;visibility:visible;mso-wrap-distance-left:0;mso-wrap-distance-right:0" o:ole="">
                  <v:imagedata r:id="rId79" o:title="" embosscolor="white"/>
                </v:shape>
                <o:OLEObject Type="Embed" ProgID="Equation.3" ShapeID="1089" DrawAspect="Content" ObjectID="_1813056432" r:id="rId80"/>
              </w:object>
            </w:r>
          </w:p>
        </w:tc>
        <w:tc>
          <w:tcPr>
            <w:tcW w:w="613" w:type="dxa"/>
          </w:tcPr>
          <w:p w14:paraId="6C09123D" w14:textId="77777777" w:rsidR="000E4F4C" w:rsidRDefault="000E4F4C">
            <w:pPr>
              <w:rPr>
                <w:rFonts w:ascii="Times New Roman" w:hAnsi="Times New Roman" w:cs="Times New Roman"/>
                <w:sz w:val="24"/>
                <w:szCs w:val="24"/>
              </w:rPr>
            </w:pPr>
          </w:p>
          <w:p w14:paraId="330DAA3E"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(21)</w:t>
            </w:r>
          </w:p>
        </w:tc>
      </w:tr>
      <w:tr w:rsidR="000E4F4C" w14:paraId="3F504D40" w14:textId="77777777">
        <w:trPr>
          <w:trHeight w:val="674"/>
        </w:trPr>
        <w:tc>
          <w:tcPr>
            <w:tcW w:w="8637" w:type="dxa"/>
          </w:tcPr>
          <w:p w14:paraId="3C8F5CE8" w14:textId="77777777" w:rsidR="000E4F4C" w:rsidRDefault="0071662A">
            <w:pPr>
              <w:rPr>
                <w:rFonts w:ascii="Times New Roman" w:hAnsi="Times New Roman" w:cs="Times New Roman"/>
                <w:sz w:val="24"/>
                <w:szCs w:val="24"/>
              </w:rPr>
            </w:pPr>
            <w:r>
              <w:rPr>
                <w:rFonts w:ascii="Times New Roman" w:eastAsia="Calibri" w:hAnsi="Times New Roman" w:cs="Times New Roman"/>
                <w:position w:val="-28"/>
                <w:sz w:val="24"/>
                <w:szCs w:val="24"/>
                <w:lang w:val="en-GB"/>
              </w:rPr>
              <w:object w:dxaOrig="3330" w:dyaOrig="645" w14:anchorId="613CF4D8">
                <v:shape id="1091" o:spid="_x0000_i1056" type="#_x0000_t75" style="width:166.35pt;height:31.9pt;visibility:visible;mso-wrap-distance-left:0;mso-wrap-distance-right:0" o:ole="">
                  <v:imagedata r:id="rId81" o:title="" embosscolor="white"/>
                </v:shape>
                <o:OLEObject Type="Embed" ProgID="Equation.3" ShapeID="1091" DrawAspect="Content" ObjectID="_1813056433" r:id="rId82"/>
              </w:object>
            </w:r>
          </w:p>
        </w:tc>
        <w:tc>
          <w:tcPr>
            <w:tcW w:w="613" w:type="dxa"/>
          </w:tcPr>
          <w:p w14:paraId="62EC1043" w14:textId="77777777" w:rsidR="000E4F4C" w:rsidRDefault="000E4F4C">
            <w:pPr>
              <w:rPr>
                <w:rFonts w:ascii="Times New Roman" w:hAnsi="Times New Roman" w:cs="Times New Roman"/>
                <w:sz w:val="24"/>
                <w:szCs w:val="24"/>
              </w:rPr>
            </w:pPr>
          </w:p>
          <w:p w14:paraId="1538CE55" w14:textId="77777777" w:rsidR="000E4F4C" w:rsidRDefault="0071662A">
            <w:pPr>
              <w:rPr>
                <w:rFonts w:ascii="Times New Roman" w:hAnsi="Times New Roman" w:cs="Times New Roman"/>
                <w:sz w:val="24"/>
                <w:szCs w:val="24"/>
              </w:rPr>
            </w:pPr>
            <w:r>
              <w:rPr>
                <w:rFonts w:ascii="Times New Roman" w:hAnsi="Times New Roman" w:cs="Times New Roman"/>
                <w:sz w:val="24"/>
                <w:szCs w:val="24"/>
              </w:rPr>
              <w:t>(22)</w:t>
            </w:r>
          </w:p>
        </w:tc>
      </w:tr>
    </w:tbl>
    <w:p w14:paraId="06B056D6"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the initial condition, U=V=0 at </w:t>
      </w:r>
      <w:r>
        <w:rPr>
          <w:rFonts w:ascii="Times New Roman" w:hAnsi="Times New Roman" w:cs="Times New Roman"/>
          <w:sz w:val="24"/>
          <w:szCs w:val="24"/>
        </w:rPr>
        <w:sym w:font="Symbol" w:char="F074"/>
      </w:r>
      <w:r>
        <w:rPr>
          <w:rFonts w:ascii="Times New Roman" w:hAnsi="Times New Roman" w:cs="Times New Roman"/>
          <w:sz w:val="24"/>
          <w:szCs w:val="24"/>
        </w:rPr>
        <w:t>=0. So, the equations (18) to (20) present Pr</w:t>
      </w:r>
      <w:r>
        <w:rPr>
          <w:rFonts w:ascii="Times New Roman" w:hAnsi="Times New Roman" w:cs="Times New Roman"/>
          <w:sz w:val="24"/>
          <w:szCs w:val="24"/>
        </w:rPr>
        <w:sym w:font="Symbol" w:char="F0B3"/>
      </w:r>
      <w:r>
        <w:rPr>
          <w:rFonts w:ascii="Times New Roman" w:hAnsi="Times New Roman" w:cs="Times New Roman"/>
          <w:sz w:val="24"/>
          <w:szCs w:val="24"/>
        </w:rPr>
        <w:t xml:space="preserve"> 0.54 and Sc</w:t>
      </w:r>
      <w:r>
        <w:rPr>
          <w:rFonts w:ascii="Times New Roman" w:hAnsi="Times New Roman" w:cs="Times New Roman"/>
          <w:sz w:val="24"/>
          <w:szCs w:val="24"/>
        </w:rPr>
        <w:sym w:font="Symbol" w:char="F0B3"/>
      </w:r>
      <w:r>
        <w:rPr>
          <w:rFonts w:ascii="Times New Roman" w:hAnsi="Times New Roman" w:cs="Times New Roman"/>
          <w:sz w:val="24"/>
          <w:szCs w:val="24"/>
        </w:rPr>
        <w:t xml:space="preserve">0.025 respectively. </w:t>
      </w:r>
    </w:p>
    <w:p w14:paraId="36000744" w14:textId="77777777" w:rsidR="000E4F4C" w:rsidRDefault="0071662A">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RESULTS AND DISCUSSION</w:t>
      </w:r>
    </w:p>
    <w:p w14:paraId="3A238608"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The substantial locus of the contemporary predicament, velocity, temperature, concentration, skin friction coeffic</w:t>
      </w:r>
      <w:r>
        <w:rPr>
          <w:rFonts w:ascii="Times New Roman" w:hAnsi="Times New Roman" w:cs="Times New Roman"/>
          <w:sz w:val="24"/>
          <w:szCs w:val="24"/>
        </w:rPr>
        <w:t>ient, Nusselt number, Sherwood number, streamlines and isotherms are annexed by exponential values of  divergent criterions functioning as M, Kp, Sc, Pr, Gr, Gm, Rd, Nt, Nb, Le, Mx and G, which are evinced in Fig. 3-8. To procure the accuracy of the numeri</w:t>
      </w:r>
      <w:r>
        <w:rPr>
          <w:rFonts w:ascii="Times New Roman" w:hAnsi="Times New Roman" w:cs="Times New Roman"/>
          <w:sz w:val="24"/>
          <w:szCs w:val="24"/>
        </w:rPr>
        <w:t xml:space="preserve">cal culminations, the consecutive values of </w:t>
      </w:r>
      <w:r>
        <w:rPr>
          <w:rFonts w:ascii="Times New Roman" w:hAnsi="Times New Roman" w:cs="Times New Roman"/>
          <w:b/>
          <w:sz w:val="24"/>
          <w:szCs w:val="24"/>
        </w:rPr>
        <w:t>conventional</w:t>
      </w:r>
      <w:r>
        <w:rPr>
          <w:rFonts w:ascii="Times New Roman" w:hAnsi="Times New Roman" w:cs="Times New Roman"/>
          <w:sz w:val="24"/>
          <w:szCs w:val="24"/>
        </w:rPr>
        <w:t xml:space="preserve"> parameter are ruminated as: M=1, Pr=0.71, Sc=0.22, Rd=1.0, S=1, Nb=0.1, Nt =0.1, Le=5, G=1, Gm=5, Gr=10, Mx=0.01 and Kp=1with time </w:t>
      </w:r>
      <w:r>
        <w:rPr>
          <w:rFonts w:ascii="Times New Roman" w:hAnsi="Times New Roman" w:cs="Times New Roman"/>
          <w:sz w:val="24"/>
          <w:szCs w:val="24"/>
        </w:rPr>
        <w:sym w:font="Symbol" w:char="F074"/>
      </w:r>
      <w:r>
        <w:rPr>
          <w:rFonts w:ascii="Times New Roman" w:hAnsi="Times New Roman" w:cs="Times New Roman"/>
          <w:sz w:val="24"/>
          <w:szCs w:val="24"/>
        </w:rPr>
        <w:t xml:space="preserve">=1. </w:t>
      </w:r>
    </w:p>
    <w:p w14:paraId="7FD9C1EF" w14:textId="77777777" w:rsidR="000E4F4C" w:rsidRDefault="000E4F4C">
      <w:pPr>
        <w:spacing w:after="0" w:line="360" w:lineRule="auto"/>
        <w:jc w:val="both"/>
        <w:rPr>
          <w:rFonts w:ascii="Times New Roman" w:hAnsi="Times New Roman" w:cs="Times New Roman"/>
          <w:sz w:val="24"/>
          <w:szCs w:val="24"/>
        </w:rPr>
      </w:pPr>
    </w:p>
    <w:p w14:paraId="5FF1F6A4" w14:textId="77777777" w:rsidR="000E4F4C" w:rsidRDefault="0071662A">
      <w:pPr>
        <w:spacing w:line="36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The stature of multifarious values of Gr, Gm, S, M, Kp, Mx, Nt, Nb, Rd and </w:t>
      </w:r>
      <w:r>
        <w:rPr>
          <w:rFonts w:ascii="Times New Roman" w:hAnsi="Times New Roman" w:cs="Times New Roman"/>
          <w:sz w:val="24"/>
          <w:szCs w:val="24"/>
        </w:rPr>
        <w:sym w:font="Symbol" w:char="F06C"/>
      </w:r>
      <w:r>
        <w:rPr>
          <w:rFonts w:ascii="Times New Roman" w:hAnsi="Times New Roman" w:cs="Times New Roman"/>
          <w:sz w:val="24"/>
          <w:szCs w:val="24"/>
        </w:rPr>
        <w:t xml:space="preserve"> on velocity portraits are unveiled in Fig. 3 and Fig. 4 respectively. It is appraised that velocity depictions are inflating with the intensification of all parameters without M, </w:t>
      </w:r>
      <w:r>
        <w:rPr>
          <w:rFonts w:ascii="Times New Roman" w:hAnsi="Times New Roman" w:cs="Times New Roman"/>
          <w:sz w:val="24"/>
          <w:szCs w:val="24"/>
        </w:rPr>
        <w:t xml:space="preserve">Kp and Mx which are disposed in Fig. 3(a) and 3(b). </w:t>
      </w:r>
    </w:p>
    <w:tbl>
      <w:tblPr>
        <w:tblW w:w="10632" w:type="dxa"/>
        <w:tblInd w:w="-572" w:type="dxa"/>
        <w:tblLayout w:type="fixed"/>
        <w:tblLook w:val="04A0" w:firstRow="1" w:lastRow="0" w:firstColumn="1" w:lastColumn="0" w:noHBand="0" w:noVBand="1"/>
      </w:tblPr>
      <w:tblGrid>
        <w:gridCol w:w="5387"/>
        <w:gridCol w:w="5245"/>
      </w:tblGrid>
      <w:tr w:rsidR="000E4F4C" w14:paraId="137634D7" w14:textId="77777777">
        <w:tc>
          <w:tcPr>
            <w:tcW w:w="5387" w:type="dxa"/>
            <w:shd w:val="clear" w:color="auto" w:fill="auto"/>
          </w:tcPr>
          <w:p w14:paraId="608FE57E"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6" behindDoc="0" locked="0" layoutInCell="1" allowOverlap="1" wp14:anchorId="7A89F269" wp14:editId="19258E39">
                      <wp:simplePos x="0" y="0"/>
                      <wp:positionH relativeFrom="column">
                        <wp:posOffset>1437005</wp:posOffset>
                      </wp:positionH>
                      <wp:positionV relativeFrom="paragraph">
                        <wp:posOffset>2604770</wp:posOffset>
                      </wp:positionV>
                      <wp:extent cx="249554" cy="299085"/>
                      <wp:effectExtent l="0" t="0" r="0" b="5715"/>
                      <wp:wrapNone/>
                      <wp:docPr id="109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18AA39FD"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89F269" id="Text Box 382" o:spid="_x0000_s1026" style="position:absolute;margin-left:113.15pt;margin-top:205.1pt;width:19.65pt;height:23.55pt;z-index: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" filled="f" stroked="f">
                      <v:textbox>
                        <w:txbxContent>
                          <w:p w14:paraId="18AA39FD"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 behindDoc="0" locked="0" layoutInCell="1" allowOverlap="1" wp14:anchorId="50CDDFB9" wp14:editId="050C8CD5">
                      <wp:simplePos x="0" y="0"/>
                      <wp:positionH relativeFrom="column">
                        <wp:posOffset>982345</wp:posOffset>
                      </wp:positionH>
                      <wp:positionV relativeFrom="paragraph">
                        <wp:posOffset>2719705</wp:posOffset>
                      </wp:positionV>
                      <wp:extent cx="499744" cy="8254"/>
                      <wp:effectExtent l="0" t="57150" r="33655" b="86995"/>
                      <wp:wrapNone/>
                      <wp:docPr id="1094"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FD19B34" id="_x0000_t32" coordsize="21600,21600" o:spt="32" o:oned="t" path="m,l21600,21600e" filled="f">
                      <v:path arrowok="t" fillok="f" o:connecttype="none"/>
                      <o:lock v:ext="edit" shapetype="t"/>
                    </v:shapetype>
                    <v:shape id="Straight Arrow Connector 381" o:spid="_x0000_s1026" type="#_x0000_t32" style="position:absolute;margin-left:77.35pt;margin-top:214.15pt;width:39.35pt;height:.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2" behindDoc="0" locked="0" layoutInCell="1" allowOverlap="1" wp14:anchorId="4D838BF0" wp14:editId="4A9C57BE">
                      <wp:simplePos x="0" y="0"/>
                      <wp:positionH relativeFrom="column">
                        <wp:posOffset>1045844</wp:posOffset>
                      </wp:positionH>
                      <wp:positionV relativeFrom="paragraph">
                        <wp:posOffset>2225675</wp:posOffset>
                      </wp:positionV>
                      <wp:extent cx="249555" cy="299085"/>
                      <wp:effectExtent l="0" t="0" r="0" b="5715"/>
                      <wp:wrapNone/>
                      <wp:docPr id="109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140F0908"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1FDA3546" w14:textId="77777777" w:rsidR="000E4F4C" w:rsidRDefault="000E4F4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838BF0" id="Text Box 384" o:spid="_x0000_s1027" style="position:absolute;margin-left:82.35pt;margin-top:175.25pt;width:19.65pt;height:23.55pt;z-index: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" filled="f" stroked="f">
                      <v:textbox>
                        <w:txbxContent>
                          <w:p w14:paraId="140F0908"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1FDA3546"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 behindDoc="0" locked="0" layoutInCell="1" allowOverlap="1" wp14:anchorId="6ADF00E4" wp14:editId="0832281D">
                      <wp:simplePos x="0" y="0"/>
                      <wp:positionH relativeFrom="column">
                        <wp:posOffset>847598</wp:posOffset>
                      </wp:positionH>
                      <wp:positionV relativeFrom="paragraph">
                        <wp:posOffset>1361440</wp:posOffset>
                      </wp:positionV>
                      <wp:extent cx="387096" cy="603504"/>
                      <wp:effectExtent l="0" t="38100" r="51434" b="25400"/>
                      <wp:wrapNone/>
                      <wp:docPr id="1096"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7096" cy="603504"/>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173DD98" id="Straight Arrow Connector 380" o:spid="_x0000_s1026" type="#_x0000_t32" style="position:absolute;margin-left:66.75pt;margin-top:107.2pt;width:30.5pt;height:47.5pt;flip:y;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5" behindDoc="0" locked="0" layoutInCell="1" allowOverlap="1" wp14:anchorId="073988A0" wp14:editId="453B1C6B">
                      <wp:simplePos x="0" y="0"/>
                      <wp:positionH relativeFrom="column">
                        <wp:posOffset>167640</wp:posOffset>
                      </wp:positionH>
                      <wp:positionV relativeFrom="paragraph">
                        <wp:posOffset>1539025</wp:posOffset>
                      </wp:positionV>
                      <wp:extent cx="0" cy="490220"/>
                      <wp:effectExtent l="76200" t="38100" r="57150" b="24130"/>
                      <wp:wrapNone/>
                      <wp:docPr id="1097"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6427C75" id="Straight Arrow Connector 378" o:spid="_x0000_s1026" type="#_x0000_t32" style="position:absolute;margin-left:13.2pt;margin-top:121.2pt;width:0;height:38.6pt;flip:y;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 behindDoc="0" locked="0" layoutInCell="1" allowOverlap="1" wp14:anchorId="07BE1ADA" wp14:editId="2318D8D7">
                      <wp:simplePos x="0" y="0"/>
                      <wp:positionH relativeFrom="column">
                        <wp:posOffset>31949</wp:posOffset>
                      </wp:positionH>
                      <wp:positionV relativeFrom="paragraph">
                        <wp:posOffset>1298260</wp:posOffset>
                      </wp:positionV>
                      <wp:extent cx="278130" cy="299719"/>
                      <wp:effectExtent l="0" t="0" r="0" b="5080"/>
                      <wp:wrapNone/>
                      <wp:docPr id="109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0E949064" w14:textId="77777777" w:rsidR="000E4F4C" w:rsidRDefault="0071662A">
                                  <w:r>
                                    <w:t>U</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BE1ADA" id="Text Box 379" o:spid="_x0000_s1028" style="position:absolute;margin-left:2.5pt;margin-top:102.25pt;width:21.9pt;height:23.6pt;z-index: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" filled="f" stroked="f">
                      <v:textbox>
                        <w:txbxContent>
                          <w:p w14:paraId="0E949064" w14:textId="77777777" w:rsidR="000E4F4C" w:rsidRDefault="0071662A">
                            <w:r>
                              <w:t>U</w:t>
                            </w:r>
                          </w:p>
                        </w:txbxContent>
                      </v:textbox>
                    </v:rect>
                  </w:pict>
                </mc:Fallback>
              </mc:AlternateContent>
            </w:r>
            <w:r>
              <w:rPr>
                <w:rFonts w:ascii="Times New Roman" w:hAnsi="Times New Roman" w:cs="Times New Roman"/>
                <w:noProof/>
                <w:sz w:val="24"/>
                <w:szCs w:val="24"/>
                <w:lang w:val="en-US"/>
              </w:rPr>
              <w:drawing>
                <wp:inline distT="0" distB="0" distL="0" distR="0" wp14:anchorId="0B437A10" wp14:editId="36AE7601">
                  <wp:extent cx="3286125" cy="2914650"/>
                  <wp:effectExtent l="0" t="0" r="9525" b="0"/>
                  <wp:docPr id="109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83" cstate="print"/>
                          <a:srcRect/>
                          <a:stretch/>
                        </pic:blipFill>
                        <pic:spPr>
                          <a:xfrm>
                            <a:off x="0" y="0"/>
                            <a:ext cx="3286125" cy="2914650"/>
                          </a:xfrm>
                          <a:prstGeom prst="rect">
                            <a:avLst/>
                          </a:prstGeom>
                          <a:ln>
                            <a:noFill/>
                          </a:ln>
                        </pic:spPr>
                      </pic:pic>
                    </a:graphicData>
                  </a:graphic>
                </wp:inline>
              </w:drawing>
            </w:r>
          </w:p>
        </w:tc>
        <w:tc>
          <w:tcPr>
            <w:tcW w:w="5245" w:type="dxa"/>
            <w:shd w:val="clear" w:color="auto" w:fill="auto"/>
          </w:tcPr>
          <w:p w14:paraId="0B63EC8B"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13" behindDoc="0" locked="0" layoutInCell="1" allowOverlap="1" wp14:anchorId="5DF1D50F" wp14:editId="21879258">
                      <wp:simplePos x="0" y="0"/>
                      <wp:positionH relativeFrom="column">
                        <wp:posOffset>1079500</wp:posOffset>
                      </wp:positionH>
                      <wp:positionV relativeFrom="paragraph">
                        <wp:posOffset>2221865</wp:posOffset>
                      </wp:positionV>
                      <wp:extent cx="249555" cy="299085"/>
                      <wp:effectExtent l="0" t="0" r="0" b="5715"/>
                      <wp:wrapNone/>
                      <wp:docPr id="110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2115346A"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45889675" w14:textId="77777777" w:rsidR="000E4F4C" w:rsidRDefault="000E4F4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F1D50F" id="Text Box 385" o:spid="_x0000_s1029" style="position:absolute;margin-left:85pt;margin-top:174.95pt;width:19.65pt;height:23.55pt;z-index:1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" filled="f" stroked="f">
                      <v:textbox>
                        <w:txbxContent>
                          <w:p w14:paraId="2115346A"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45889675"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8" behindDoc="0" locked="0" layoutInCell="1" allowOverlap="1" wp14:anchorId="6905F10A" wp14:editId="23FCF9E1">
                      <wp:simplePos x="0" y="0"/>
                      <wp:positionH relativeFrom="column">
                        <wp:posOffset>790448</wp:posOffset>
                      </wp:positionH>
                      <wp:positionV relativeFrom="paragraph">
                        <wp:posOffset>1249426</wp:posOffset>
                      </wp:positionV>
                      <wp:extent cx="384047" cy="559942"/>
                      <wp:effectExtent l="38100" t="0" r="35560" b="50165"/>
                      <wp:wrapNone/>
                      <wp:docPr id="110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4047" cy="559942"/>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E40875" id="Straight Arrow Connector 11" o:spid="_x0000_s1026" type="#_x0000_t32" style="position:absolute;margin-left:62.25pt;margin-top:98.4pt;width:30.25pt;height:44.1pt;flip:x;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0" behindDoc="0" locked="0" layoutInCell="1" allowOverlap="1" wp14:anchorId="3B0B0022" wp14:editId="3010F890">
                      <wp:simplePos x="0" y="0"/>
                      <wp:positionH relativeFrom="column">
                        <wp:posOffset>172720</wp:posOffset>
                      </wp:positionH>
                      <wp:positionV relativeFrom="paragraph">
                        <wp:posOffset>1478065</wp:posOffset>
                      </wp:positionV>
                      <wp:extent cx="0" cy="490219"/>
                      <wp:effectExtent l="76200" t="38100" r="57150" b="24130"/>
                      <wp:wrapNone/>
                      <wp:docPr id="110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19"/>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B8747B" id="Straight Arrow Connector 5" o:spid="_x0000_s1026" type="#_x0000_t32" style="position:absolute;margin-left:13.6pt;margin-top:116.4pt;width:0;height:38.6pt;flip:y;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7" behindDoc="0" locked="0" layoutInCell="1" allowOverlap="1" wp14:anchorId="161C687C" wp14:editId="5AE10B0D">
                      <wp:simplePos x="0" y="0"/>
                      <wp:positionH relativeFrom="column">
                        <wp:posOffset>31115</wp:posOffset>
                      </wp:positionH>
                      <wp:positionV relativeFrom="paragraph">
                        <wp:posOffset>1250950</wp:posOffset>
                      </wp:positionV>
                      <wp:extent cx="278130" cy="299719"/>
                      <wp:effectExtent l="0" t="0" r="0" b="5080"/>
                      <wp:wrapNone/>
                      <wp:docPr id="11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4F948E2F" w14:textId="77777777" w:rsidR="000E4F4C" w:rsidRDefault="0071662A">
                                  <w:r>
                                    <w:t>U</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1C687C" id="Text Box 12" o:spid="_x0000_s1030" style="position:absolute;margin-left:2.45pt;margin-top:98.5pt;width:21.9pt;height:23.6pt;z-index: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" filled="f" stroked="f">
                      <v:textbox>
                        <w:txbxContent>
                          <w:p w14:paraId="4F948E2F" w14:textId="77777777" w:rsidR="000E4F4C" w:rsidRDefault="0071662A">
                            <w:r>
                              <w:t>U</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1" behindDoc="0" locked="0" layoutInCell="1" allowOverlap="1" wp14:anchorId="0671DFCC" wp14:editId="59A34211">
                      <wp:simplePos x="0" y="0"/>
                      <wp:positionH relativeFrom="column">
                        <wp:posOffset>1389800</wp:posOffset>
                      </wp:positionH>
                      <wp:positionV relativeFrom="paragraph">
                        <wp:posOffset>2553970</wp:posOffset>
                      </wp:positionV>
                      <wp:extent cx="249554" cy="299085"/>
                      <wp:effectExtent l="0" t="0" r="0" b="5715"/>
                      <wp:wrapNone/>
                      <wp:docPr id="1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0213F9A8"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71DFCC" id="Text Box 21" o:spid="_x0000_s1031" style="position:absolute;margin-left:109.45pt;margin-top:201.1pt;width:19.65pt;height:23.55pt;z-index:1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" filled="f" stroked="f">
                      <v:textbox>
                        <w:txbxContent>
                          <w:p w14:paraId="0213F9A8"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9" behindDoc="0" locked="0" layoutInCell="1" allowOverlap="1" wp14:anchorId="672A5F6A" wp14:editId="5F9B4C28">
                      <wp:simplePos x="0" y="0"/>
                      <wp:positionH relativeFrom="column">
                        <wp:posOffset>947629</wp:posOffset>
                      </wp:positionH>
                      <wp:positionV relativeFrom="paragraph">
                        <wp:posOffset>2665100</wp:posOffset>
                      </wp:positionV>
                      <wp:extent cx="499745" cy="8254"/>
                      <wp:effectExtent l="0" t="57150" r="33655" b="86995"/>
                      <wp:wrapNone/>
                      <wp:docPr id="110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9A943A" id="Straight Arrow Connector 22" o:spid="_x0000_s1026" type="#_x0000_t32" style="position:absolute;margin-left:74.6pt;margin-top:209.85pt;width:39.35pt;height:.65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63C594E3" wp14:editId="2DEDBA0F">
                  <wp:extent cx="3190875" cy="2828925"/>
                  <wp:effectExtent l="0" t="0" r="9525" b="9525"/>
                  <wp:docPr id="110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9"/>
                          <pic:cNvPicPr/>
                        </pic:nvPicPr>
                        <pic:blipFill>
                          <a:blip r:embed="rId84" cstate="print"/>
                          <a:srcRect/>
                          <a:stretch/>
                        </pic:blipFill>
                        <pic:spPr>
                          <a:xfrm>
                            <a:off x="0" y="0"/>
                            <a:ext cx="3190875" cy="2828925"/>
                          </a:xfrm>
                          <a:prstGeom prst="rect">
                            <a:avLst/>
                          </a:prstGeom>
                          <a:ln>
                            <a:noFill/>
                          </a:ln>
                        </pic:spPr>
                      </pic:pic>
                    </a:graphicData>
                  </a:graphic>
                </wp:inline>
              </w:drawing>
            </w:r>
          </w:p>
        </w:tc>
      </w:tr>
    </w:tbl>
    <w:p w14:paraId="38D5D341" w14:textId="77777777" w:rsidR="000E4F4C" w:rsidRDefault="0071662A">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3 </w:t>
      </w:r>
      <w:r>
        <w:rPr>
          <w:rFonts w:ascii="Times New Roman" w:eastAsia="Times New Roman" w:hAnsi="Times New Roman" w:cs="Times New Roman"/>
          <w:sz w:val="24"/>
          <w:szCs w:val="24"/>
        </w:rPr>
        <w:t>Illustration of (a) Velocity profiles for different values of Gr, Gm and S and (b) V</w:t>
      </w:r>
      <w:r>
        <w:rPr>
          <w:rFonts w:ascii="Times New Roman" w:hAnsi="Times New Roman" w:cs="Times New Roman"/>
          <w:sz w:val="24"/>
          <w:szCs w:val="24"/>
        </w:rPr>
        <w:t>elocity profiles for different values of M, Kp</w:t>
      </w:r>
      <w:r>
        <w:rPr>
          <w:rFonts w:ascii="Times New Roman" w:eastAsia="Times New Roman" w:hAnsi="Times New Roman" w:cs="Times New Roman"/>
          <w:sz w:val="24"/>
          <w:szCs w:val="24"/>
        </w:rPr>
        <w:t xml:space="preserve"> and</w:t>
      </w:r>
      <w:r>
        <w:rPr>
          <w:rFonts w:ascii="Times New Roman" w:hAnsi="Times New Roman" w:cs="Times New Roman"/>
          <w:sz w:val="24"/>
          <w:szCs w:val="24"/>
        </w:rPr>
        <w:t xml:space="preserve"> </w:t>
      </w:r>
      <w:r>
        <w:rPr>
          <w:rFonts w:ascii="Times New Roman" w:eastAsia="Times New Roman" w:hAnsi="Times New Roman" w:cs="Times New Roman"/>
          <w:sz w:val="24"/>
          <w:szCs w:val="24"/>
        </w:rPr>
        <w:t>Mx</w:t>
      </w:r>
      <w:r>
        <w:rPr>
          <w:rFonts w:ascii="Times New Roman" w:hAnsi="Times New Roman" w:cs="Times New Roman"/>
          <w:sz w:val="24"/>
          <w:szCs w:val="24"/>
        </w:rPr>
        <w:t xml:space="preserve"> </w:t>
      </w:r>
    </w:p>
    <w:p w14:paraId="7E163276" w14:textId="77777777" w:rsidR="000E4F4C" w:rsidRDefault="000E4F4C">
      <w:pPr>
        <w:spacing w:line="360" w:lineRule="auto"/>
        <w:jc w:val="both"/>
        <w:rPr>
          <w:rFonts w:ascii="Times New Roman" w:hAnsi="Times New Roman" w:cs="Times New Roman"/>
          <w:b/>
          <w:sz w:val="24"/>
          <w:szCs w:val="24"/>
        </w:rPr>
      </w:pPr>
    </w:p>
    <w:p w14:paraId="349ACE81"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repercussions of Pr, M, Nb, Nt, Rd and S on temperature rundowns are flaunted in Fig. 4. From Fig. 4(a) it is </w:t>
      </w:r>
      <w:r>
        <w:rPr>
          <w:rFonts w:ascii="Times New Roman" w:hAnsi="Times New Roman" w:cs="Times New Roman"/>
          <w:bCs/>
          <w:sz w:val="24"/>
          <w:szCs w:val="24"/>
        </w:rPr>
        <w:t>denominated</w:t>
      </w:r>
      <w:r>
        <w:rPr>
          <w:rFonts w:ascii="Times New Roman" w:hAnsi="Times New Roman" w:cs="Times New Roman"/>
          <w:sz w:val="24"/>
          <w:szCs w:val="24"/>
        </w:rPr>
        <w:t xml:space="preserve"> that temperature outlines are dwindled with the exacerbation of Pr and M, because of which </w:t>
      </w:r>
      <w:r>
        <w:rPr>
          <w:rFonts w:ascii="Times New Roman" w:hAnsi="Times New Roman" w:cs="Times New Roman"/>
          <w:bCs/>
          <w:sz w:val="24"/>
          <w:szCs w:val="24"/>
        </w:rPr>
        <w:t>prompted</w:t>
      </w:r>
      <w:r>
        <w:rPr>
          <w:rFonts w:ascii="Times New Roman" w:hAnsi="Times New Roman" w:cs="Times New Roman"/>
          <w:sz w:val="24"/>
          <w:szCs w:val="24"/>
        </w:rPr>
        <w:t xml:space="preserve"> a resistive force in the fluid</w:t>
      </w:r>
      <w:r>
        <w:rPr>
          <w:rFonts w:ascii="Times New Roman" w:hAnsi="Times New Roman" w:cs="Times New Roman"/>
          <w:sz w:val="24"/>
          <w:szCs w:val="24"/>
        </w:rPr>
        <w:t xml:space="preserve"> but temperature is accumulated with the aggravation of Nb, Nt, Rd and S which are disported in the Fig. 4(b). Generally, heat source parameter and radiation parameter</w:t>
      </w:r>
      <w:r>
        <w:rPr>
          <w:rFonts w:ascii="Times New Roman" w:hAnsi="Times New Roman" w:cs="Times New Roman"/>
          <w:i/>
          <w:sz w:val="24"/>
          <w:szCs w:val="24"/>
        </w:rPr>
        <w:t xml:space="preserve"> </w:t>
      </w:r>
      <w:r>
        <w:rPr>
          <w:rFonts w:ascii="Times New Roman" w:hAnsi="Times New Roman" w:cs="Times New Roman"/>
          <w:sz w:val="24"/>
          <w:szCs w:val="24"/>
        </w:rPr>
        <w:t>pledges more heat into the fluid, which leads to escalation of the thermal boundary laye</w:t>
      </w:r>
      <w:r>
        <w:rPr>
          <w:rFonts w:ascii="Times New Roman" w:hAnsi="Times New Roman" w:cs="Times New Roman"/>
          <w:sz w:val="24"/>
          <w:szCs w:val="24"/>
        </w:rPr>
        <w:t>r thickness by accruing the values of radiation parameter</w:t>
      </w:r>
      <w:r>
        <w:rPr>
          <w:rFonts w:ascii="Times New Roman" w:hAnsi="Times New Roman" w:cs="Times New Roman"/>
          <w:i/>
          <w:sz w:val="24"/>
          <w:szCs w:val="24"/>
        </w:rPr>
        <w:t xml:space="preserve">. </w:t>
      </w:r>
    </w:p>
    <w:p w14:paraId="31F10B99" w14:textId="77777777" w:rsidR="000E4F4C" w:rsidRDefault="000E4F4C">
      <w:pPr>
        <w:spacing w:after="0" w:line="360" w:lineRule="auto"/>
        <w:jc w:val="both"/>
        <w:rPr>
          <w:rFonts w:ascii="Times New Roman" w:hAnsi="Times New Roman" w:cs="Times New Roman"/>
          <w:sz w:val="24"/>
          <w:szCs w:val="24"/>
        </w:rPr>
      </w:pPr>
    </w:p>
    <w:tbl>
      <w:tblPr>
        <w:tblW w:w="10491" w:type="dxa"/>
        <w:tblInd w:w="-431" w:type="dxa"/>
        <w:tblLayout w:type="fixed"/>
        <w:tblLook w:val="04A0" w:firstRow="1" w:lastRow="0" w:firstColumn="1" w:lastColumn="0" w:noHBand="0" w:noVBand="1"/>
      </w:tblPr>
      <w:tblGrid>
        <w:gridCol w:w="5246"/>
        <w:gridCol w:w="5245"/>
      </w:tblGrid>
      <w:tr w:rsidR="000E4F4C" w14:paraId="1B57C5C6" w14:textId="77777777">
        <w:tc>
          <w:tcPr>
            <w:tcW w:w="5246" w:type="dxa"/>
            <w:shd w:val="clear" w:color="auto" w:fill="auto"/>
          </w:tcPr>
          <w:p w14:paraId="0756B32B"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15" behindDoc="0" locked="0" layoutInCell="1" allowOverlap="1" wp14:anchorId="14079304" wp14:editId="019FB176">
                      <wp:simplePos x="0" y="0"/>
                      <wp:positionH relativeFrom="column">
                        <wp:posOffset>808990</wp:posOffset>
                      </wp:positionH>
                      <wp:positionV relativeFrom="paragraph">
                        <wp:posOffset>1791970</wp:posOffset>
                      </wp:positionV>
                      <wp:extent cx="676274" cy="428625"/>
                      <wp:effectExtent l="38100" t="0" r="28575" b="47625"/>
                      <wp:wrapNone/>
                      <wp:docPr id="1107"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4286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DF5CBAE" id="Straight Arrow Connector 278" o:spid="_x0000_s1026" type="#_x0000_t32" style="position:absolute;margin-left:63.7pt;margin-top:141.1pt;width:53.25pt;height:33.75pt;flip:x;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4" behindDoc="0" locked="0" layoutInCell="1" allowOverlap="1" wp14:anchorId="6667A766" wp14:editId="318DE25A">
                      <wp:simplePos x="0" y="0"/>
                      <wp:positionH relativeFrom="column">
                        <wp:posOffset>1301115</wp:posOffset>
                      </wp:positionH>
                      <wp:positionV relativeFrom="paragraph">
                        <wp:posOffset>2105025</wp:posOffset>
                      </wp:positionV>
                      <wp:extent cx="249555" cy="299085"/>
                      <wp:effectExtent l="0" t="0" r="0" b="5715"/>
                      <wp:wrapNone/>
                      <wp:docPr id="110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3BFCEC8D"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67A766" id="Text Box 386" o:spid="_x0000_s1032" style="position:absolute;margin-left:102.45pt;margin-top:165.75pt;width:19.65pt;height:23.55pt;z-index:2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" filled="f" stroked="f">
                      <v:textbox>
                        <w:txbxContent>
                          <w:p w14:paraId="3BFCEC8D"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txbxContent>
                      </v:textbox>
                    </v:rect>
                  </w:pict>
                </mc:Fallback>
              </mc:AlternateContent>
            </w:r>
            <w:r>
              <w:rPr>
                <w:rFonts w:ascii="Times New Roman" w:hAnsi="Times New Roman" w:cs="Times New Roman"/>
                <w:noProof/>
                <w:sz w:val="24"/>
                <w:szCs w:val="24"/>
                <w:lang w:val="en-US"/>
              </w:rPr>
              <w:pict w14:anchorId="2B316406">
                <v:rect id="1109" o:spid="_x0000_s1032" style="position:absolute;margin-left:-1.55pt;margin-top:99.8pt;width:21.9pt;height:23.6pt;z-index:14;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69BFAF61" w14:textId="77777777" w:rsidR="000E4F4C" w:rsidRDefault="0071662A">
                        <w:r>
                          <w:rPr>
                            <w:rFonts w:ascii="Times New Roman" w:hAnsi="Times New Roman"/>
                          </w:rPr>
                          <w:object w:dxaOrig="300" w:dyaOrig="330" w14:anchorId="6D647A7D">
                            <v:shape id="2049" o:spid="_x0000_i1058" type="#_x0000_t75" style="width:14.95pt;height:16.3pt;visibility:visible;mso-wrap-distance-left:0;mso-wrap-distance-right:0" o:ole="">
                              <v:imagedata r:id="rId85" o:title="" embosscolor="white"/>
                            </v:shape>
                            <o:OLEObject Type="Embed" ProgID="Equation.3" ShapeID="2049" DrawAspect="Content" ObjectID="_1813056434" r:id="rId86"/>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17" behindDoc="0" locked="0" layoutInCell="1" allowOverlap="1" wp14:anchorId="20D6FF0B" wp14:editId="7302F9B2">
                      <wp:simplePos x="0" y="0"/>
                      <wp:positionH relativeFrom="column">
                        <wp:posOffset>137580</wp:posOffset>
                      </wp:positionH>
                      <wp:positionV relativeFrom="paragraph">
                        <wp:posOffset>1538605</wp:posOffset>
                      </wp:positionV>
                      <wp:extent cx="0" cy="490220"/>
                      <wp:effectExtent l="76200" t="38100" r="57150" b="24130"/>
                      <wp:wrapNone/>
                      <wp:docPr id="1110"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6F3423" id="Straight Arrow Connector 274" o:spid="_x0000_s1026" type="#_x0000_t32" style="position:absolute;margin-left:10.85pt;margin-top:121.15pt;width:0;height:38.6pt;flip:y;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8" behindDoc="0" locked="0" layoutInCell="1" allowOverlap="1" wp14:anchorId="5432246A" wp14:editId="22ABCF00">
                      <wp:simplePos x="0" y="0"/>
                      <wp:positionH relativeFrom="column">
                        <wp:posOffset>1475105</wp:posOffset>
                      </wp:positionH>
                      <wp:positionV relativeFrom="paragraph">
                        <wp:posOffset>2566885</wp:posOffset>
                      </wp:positionV>
                      <wp:extent cx="249555" cy="299085"/>
                      <wp:effectExtent l="0" t="0" r="0" b="5715"/>
                      <wp:wrapNone/>
                      <wp:docPr id="11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23C99386"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32246A" id="Text Box 276" o:spid="_x0000_s1033" style="position:absolute;margin-left:116.15pt;margin-top:202.1pt;width:19.65pt;height:23.55pt;z-index:1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" filled="f" stroked="f">
                      <v:textbox>
                        <w:txbxContent>
                          <w:p w14:paraId="23C99386"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16" behindDoc="0" locked="0" layoutInCell="1" allowOverlap="1" wp14:anchorId="3430FA55" wp14:editId="560065B8">
                      <wp:simplePos x="0" y="0"/>
                      <wp:positionH relativeFrom="column">
                        <wp:posOffset>982345</wp:posOffset>
                      </wp:positionH>
                      <wp:positionV relativeFrom="paragraph">
                        <wp:posOffset>2672685</wp:posOffset>
                      </wp:positionV>
                      <wp:extent cx="499744" cy="8254"/>
                      <wp:effectExtent l="0" t="57150" r="33655" b="86995"/>
                      <wp:wrapNone/>
                      <wp:docPr id="1112"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F82FBF" id="Straight Arrow Connector 277" o:spid="_x0000_s1026" type="#_x0000_t32" style="position:absolute;margin-left:77.35pt;margin-top:210.45pt;width:39.35pt;height:.6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684B31B0" wp14:editId="27BE11B8">
                  <wp:extent cx="3190875" cy="2828925"/>
                  <wp:effectExtent l="0" t="0" r="9525" b="9525"/>
                  <wp:docPr id="111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0"/>
                          <pic:cNvPicPr/>
                        </pic:nvPicPr>
                        <pic:blipFill>
                          <a:blip r:embed="rId87" cstate="print"/>
                          <a:srcRect/>
                          <a:stretch/>
                        </pic:blipFill>
                        <pic:spPr>
                          <a:xfrm>
                            <a:off x="0" y="0"/>
                            <a:ext cx="3190875" cy="2828925"/>
                          </a:xfrm>
                          <a:prstGeom prst="rect">
                            <a:avLst/>
                          </a:prstGeom>
                          <a:ln>
                            <a:noFill/>
                          </a:ln>
                        </pic:spPr>
                      </pic:pic>
                    </a:graphicData>
                  </a:graphic>
                </wp:inline>
              </w:drawing>
            </w:r>
          </w:p>
        </w:tc>
        <w:tc>
          <w:tcPr>
            <w:tcW w:w="5245" w:type="dxa"/>
            <w:shd w:val="clear" w:color="auto" w:fill="auto"/>
          </w:tcPr>
          <w:p w14:paraId="24243025"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0" behindDoc="0" locked="0" layoutInCell="1" allowOverlap="1" wp14:anchorId="41BA7F15" wp14:editId="2AAA2E29">
                      <wp:simplePos x="0" y="0"/>
                      <wp:positionH relativeFrom="column">
                        <wp:posOffset>1207770</wp:posOffset>
                      </wp:positionH>
                      <wp:positionV relativeFrom="paragraph">
                        <wp:posOffset>1476375</wp:posOffset>
                      </wp:positionV>
                      <wp:extent cx="438784" cy="447039"/>
                      <wp:effectExtent l="0" t="38100" r="56515" b="29210"/>
                      <wp:wrapNone/>
                      <wp:docPr id="1114"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784" cy="447039"/>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5B3D9E5" id="Straight Arrow Connector 285" o:spid="_x0000_s1026" type="#_x0000_t32" style="position:absolute;margin-left:95.1pt;margin-top:116.25pt;width:34.55pt;height:35.2pt;flip:y;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 behindDoc="0" locked="0" layoutInCell="1" allowOverlap="1" wp14:anchorId="5DB99317" wp14:editId="334CBC0A">
                      <wp:simplePos x="0" y="0"/>
                      <wp:positionH relativeFrom="column">
                        <wp:posOffset>1019175</wp:posOffset>
                      </wp:positionH>
                      <wp:positionV relativeFrom="paragraph">
                        <wp:posOffset>2209800</wp:posOffset>
                      </wp:positionV>
                      <wp:extent cx="249555" cy="299085"/>
                      <wp:effectExtent l="0" t="0" r="0" b="5715"/>
                      <wp:wrapNone/>
                      <wp:docPr id="111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CB8D4B7"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B99317" id="Text Box 387" o:spid="_x0000_s1034" style="position:absolute;margin-left:80.25pt;margin-top:174pt;width:19.65pt;height:23.55pt;z-index:2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" filled="f" stroked="f">
                      <v:textbox>
                        <w:txbxContent>
                          <w:p w14:paraId="6CB8D4B7"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txbxContent>
                      </v:textbox>
                    </v:rect>
                  </w:pict>
                </mc:Fallback>
              </mc:AlternateContent>
            </w:r>
            <w:r>
              <w:rPr>
                <w:rFonts w:ascii="Times New Roman" w:hAnsi="Times New Roman" w:cs="Times New Roman"/>
                <w:noProof/>
                <w:sz w:val="24"/>
                <w:szCs w:val="24"/>
                <w:lang w:val="en-US"/>
              </w:rPr>
              <w:pict w14:anchorId="21D68794">
                <v:rect id="1116" o:spid="_x0000_s1030" style="position:absolute;margin-left:-1.05pt;margin-top:96.1pt;width:21.9pt;height:23.6pt;z-index:19;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76417E2A" w14:textId="77777777" w:rsidR="000E4F4C" w:rsidRDefault="0071662A">
                        <w:r>
                          <w:rPr>
                            <w:rFonts w:ascii="Times New Roman" w:hAnsi="Times New Roman"/>
                          </w:rPr>
                          <w:object w:dxaOrig="300" w:dyaOrig="330" w14:anchorId="42BC030C">
                            <v:shape id="2051" o:spid="_x0000_i1060" type="#_x0000_t75" style="width:14.95pt;height:16.3pt;visibility:visible;mso-wrap-distance-left:0;mso-wrap-distance-right:0" o:ole="">
                              <v:imagedata r:id="rId85" o:title="" embosscolor="white"/>
                            </v:shape>
                            <o:OLEObject Type="Embed" ProgID="Equation.3" ShapeID="2051" DrawAspect="Content" ObjectID="_1813056435" r:id="rId88"/>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22" behindDoc="0" locked="0" layoutInCell="1" allowOverlap="1" wp14:anchorId="3E1BF83B" wp14:editId="520EC381">
                      <wp:simplePos x="0" y="0"/>
                      <wp:positionH relativeFrom="column">
                        <wp:posOffset>142660</wp:posOffset>
                      </wp:positionH>
                      <wp:positionV relativeFrom="paragraph">
                        <wp:posOffset>1477645</wp:posOffset>
                      </wp:positionV>
                      <wp:extent cx="0" cy="490220"/>
                      <wp:effectExtent l="76200" t="38100" r="57150" b="24130"/>
                      <wp:wrapNone/>
                      <wp:docPr id="1117"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57655D" id="Straight Arrow Connector 279" o:spid="_x0000_s1026" type="#_x0000_t32" style="position:absolute;margin-left:11.25pt;margin-top:116.35pt;width:0;height:38.6pt;flip:y;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3" behindDoc="0" locked="0" layoutInCell="1" allowOverlap="1" wp14:anchorId="1B6EFE10" wp14:editId="0C156942">
                      <wp:simplePos x="0" y="0"/>
                      <wp:positionH relativeFrom="column">
                        <wp:posOffset>1389800</wp:posOffset>
                      </wp:positionH>
                      <wp:positionV relativeFrom="paragraph">
                        <wp:posOffset>2553970</wp:posOffset>
                      </wp:positionV>
                      <wp:extent cx="249554" cy="299085"/>
                      <wp:effectExtent l="0" t="0" r="0" b="5715"/>
                      <wp:wrapNone/>
                      <wp:docPr id="11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0105AC74"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6EFE10" id="Text Box 281" o:spid="_x0000_s1035" style="position:absolute;margin-left:109.45pt;margin-top:201.1pt;width:19.65pt;height:23.55pt;z-index:23;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" filled="f" stroked="f">
                      <v:textbox>
                        <w:txbxContent>
                          <w:p w14:paraId="0105AC74"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1" behindDoc="0" locked="0" layoutInCell="1" allowOverlap="1" wp14:anchorId="2C73BA5B" wp14:editId="6EC1036E">
                      <wp:simplePos x="0" y="0"/>
                      <wp:positionH relativeFrom="column">
                        <wp:posOffset>947629</wp:posOffset>
                      </wp:positionH>
                      <wp:positionV relativeFrom="paragraph">
                        <wp:posOffset>2665100</wp:posOffset>
                      </wp:positionV>
                      <wp:extent cx="499745" cy="8254"/>
                      <wp:effectExtent l="0" t="57150" r="33655" b="86995"/>
                      <wp:wrapNone/>
                      <wp:docPr id="1119"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29F08C7" id="Straight Arrow Connector 282" o:spid="_x0000_s1026" type="#_x0000_t32" style="position:absolute;margin-left:74.6pt;margin-top:209.85pt;width:39.35pt;height:.6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7DAD9303" wp14:editId="06EDC444">
                  <wp:extent cx="3190875" cy="2828925"/>
                  <wp:effectExtent l="0" t="0" r="9525" b="9525"/>
                  <wp:docPr id="112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r:embed="rId89" cstate="print"/>
                          <a:srcRect/>
                          <a:stretch/>
                        </pic:blipFill>
                        <pic:spPr>
                          <a:xfrm>
                            <a:off x="0" y="0"/>
                            <a:ext cx="3190875" cy="2828925"/>
                          </a:xfrm>
                          <a:prstGeom prst="rect">
                            <a:avLst/>
                          </a:prstGeom>
                          <a:ln>
                            <a:noFill/>
                          </a:ln>
                        </pic:spPr>
                      </pic:pic>
                    </a:graphicData>
                  </a:graphic>
                </wp:inline>
              </w:drawing>
            </w:r>
          </w:p>
        </w:tc>
      </w:tr>
    </w:tbl>
    <w:p w14:paraId="114AF79A" w14:textId="77777777" w:rsidR="000E4F4C" w:rsidRDefault="0071662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Fig. 4 </w:t>
      </w:r>
      <w:r>
        <w:rPr>
          <w:rFonts w:ascii="Times New Roman" w:eastAsia="Times New Roman" w:hAnsi="Times New Roman" w:cs="Times New Roman"/>
          <w:sz w:val="24"/>
          <w:szCs w:val="24"/>
        </w:rPr>
        <w:t>Illustration of (a) Temperature profiles for different values of Pr and M (b) Temperature</w:t>
      </w:r>
      <w:r>
        <w:rPr>
          <w:rFonts w:ascii="Times New Roman" w:hAnsi="Times New Roman" w:cs="Times New Roman"/>
          <w:sz w:val="24"/>
          <w:szCs w:val="24"/>
        </w:rPr>
        <w:t xml:space="preserve"> profiles for different values </w:t>
      </w:r>
      <w:r>
        <w:rPr>
          <w:rFonts w:ascii="Times New Roman" w:eastAsia="Times New Roman" w:hAnsi="Times New Roman" w:cs="Times New Roman"/>
          <w:sz w:val="24"/>
          <w:szCs w:val="24"/>
        </w:rPr>
        <w:t>of Nb, Nt, Rd and S.</w:t>
      </w:r>
    </w:p>
    <w:p w14:paraId="04098B0B"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ramifications of Sc, Le and G on concentration contours are divulged in Fig. 5. It is perceived that concentration silhouettes wane to the </w:t>
      </w:r>
      <w:r>
        <w:rPr>
          <w:rFonts w:ascii="Times New Roman" w:hAnsi="Times New Roman" w:cs="Times New Roman"/>
          <w:bCs/>
          <w:sz w:val="24"/>
          <w:szCs w:val="24"/>
        </w:rPr>
        <w:t>magnification</w:t>
      </w:r>
      <w:r>
        <w:rPr>
          <w:rFonts w:ascii="Times New Roman" w:hAnsi="Times New Roman" w:cs="Times New Roman"/>
          <w:sz w:val="24"/>
          <w:szCs w:val="24"/>
        </w:rPr>
        <w:t xml:space="preserve"> of Sc, Le and G. Physically, </w:t>
      </w:r>
      <w:r>
        <w:rPr>
          <w:rFonts w:ascii="Times New Roman" w:eastAsia="Times New Roman" w:hAnsi="Times New Roman" w:cs="Times New Roman"/>
          <w:sz w:val="24"/>
          <w:szCs w:val="24"/>
        </w:rPr>
        <w:t xml:space="preserve">the inducement urging this etiquette is that </w:t>
      </w:r>
      <w:r>
        <w:rPr>
          <w:rFonts w:ascii="Times New Roman" w:hAnsi="Times New Roman" w:cs="Times New Roman"/>
          <w:sz w:val="24"/>
          <w:szCs w:val="24"/>
        </w:rPr>
        <w:t xml:space="preserve">Schmidt number </w:t>
      </w:r>
      <w:r>
        <w:rPr>
          <w:rFonts w:ascii="Times New Roman" w:eastAsia="Times New Roman" w:hAnsi="Times New Roman" w:cs="Times New Roman"/>
          <w:sz w:val="24"/>
          <w:szCs w:val="24"/>
        </w:rPr>
        <w:t xml:space="preserve">characterizes the ratio of thermal diffusivity to mass diffusivity. </w:t>
      </w:r>
    </w:p>
    <w:p w14:paraId="7D27CC08"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10491" w:type="dxa"/>
        <w:tblInd w:w="-431" w:type="dxa"/>
        <w:tblLayout w:type="fixed"/>
        <w:tblLook w:val="04A0" w:firstRow="1" w:lastRow="0" w:firstColumn="1" w:lastColumn="0" w:noHBand="0" w:noVBand="1"/>
      </w:tblPr>
      <w:tblGrid>
        <w:gridCol w:w="5246"/>
        <w:gridCol w:w="5245"/>
      </w:tblGrid>
      <w:tr w:rsidR="000E4F4C" w14:paraId="5D51FC61" w14:textId="77777777">
        <w:tc>
          <w:tcPr>
            <w:tcW w:w="5246" w:type="dxa"/>
            <w:shd w:val="clear" w:color="auto" w:fill="auto"/>
          </w:tcPr>
          <w:p w14:paraId="7ACB4118"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36" behindDoc="0" locked="0" layoutInCell="1" allowOverlap="1" wp14:anchorId="6A8F2703" wp14:editId="10D894C8">
                      <wp:simplePos x="0" y="0"/>
                      <wp:positionH relativeFrom="column">
                        <wp:posOffset>987425</wp:posOffset>
                      </wp:positionH>
                      <wp:positionV relativeFrom="paragraph">
                        <wp:posOffset>2246630</wp:posOffset>
                      </wp:positionV>
                      <wp:extent cx="249555" cy="299085"/>
                      <wp:effectExtent l="0" t="0" r="0" b="5715"/>
                      <wp:wrapNone/>
                      <wp:docPr id="112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3BAEE272"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3F32044F" w14:textId="77777777" w:rsidR="000E4F4C" w:rsidRDefault="000E4F4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8F2703" id="Text Box 388" o:spid="_x0000_s1036" style="position:absolute;margin-left:77.75pt;margin-top:176.9pt;width:19.65pt;height:23.55pt;z-index:3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" filled="f" stroked="f">
                      <v:textbox>
                        <w:txbxContent>
                          <w:p w14:paraId="3BAEE272"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3F32044F"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w:pict w14:anchorId="5FD06557">
                <v:rect id="1122" o:spid="_x0000_s1028" style="position:absolute;margin-left:-1pt;margin-top:99.8pt;width:21.9pt;height:23.6pt;z-index:27;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234A8121" w14:textId="77777777" w:rsidR="000E4F4C" w:rsidRDefault="0071662A">
                        <w:r>
                          <w:rPr>
                            <w:rFonts w:ascii="Times New Roman" w:hAnsi="Times New Roman"/>
                          </w:rPr>
                          <w:object w:dxaOrig="285" w:dyaOrig="315" w14:anchorId="41CDC418">
                            <v:shape id="2053" o:spid="_x0000_i1062" type="#_x0000_t75" style="width:14.25pt;height:15.6pt;visibility:visible;mso-wrap-distance-left:0;mso-wrap-distance-right:0" o:ole="">
                              <v:imagedata r:id="rId90" o:title="" embosscolor="white"/>
                            </v:shape>
                            <o:OLEObject Type="Embed" ProgID="Equation.3" ShapeID="2053" DrawAspect="Content" ObjectID="_1813056436" r:id="rId91"/>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30" behindDoc="0" locked="0" layoutInCell="1" allowOverlap="1" wp14:anchorId="58CCACA5" wp14:editId="3F082150">
                      <wp:simplePos x="0" y="0"/>
                      <wp:positionH relativeFrom="column">
                        <wp:posOffset>145200</wp:posOffset>
                      </wp:positionH>
                      <wp:positionV relativeFrom="paragraph">
                        <wp:posOffset>1538605</wp:posOffset>
                      </wp:positionV>
                      <wp:extent cx="0" cy="490220"/>
                      <wp:effectExtent l="76200" t="38100" r="57150" b="24130"/>
                      <wp:wrapNone/>
                      <wp:docPr id="1123"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5636FC" id="Straight Arrow Connector 195" o:spid="_x0000_s1026" type="#_x0000_t32" style="position:absolute;margin-left:11.45pt;margin-top:121.15pt;width:0;height:38.6pt;flip:y;z-index: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8" behindDoc="0" locked="0" layoutInCell="1" allowOverlap="1" wp14:anchorId="35F2DF11" wp14:editId="41646352">
                      <wp:simplePos x="0" y="0"/>
                      <wp:positionH relativeFrom="column">
                        <wp:posOffset>849929</wp:posOffset>
                      </wp:positionH>
                      <wp:positionV relativeFrom="paragraph">
                        <wp:posOffset>1433650</wp:posOffset>
                      </wp:positionV>
                      <wp:extent cx="313875" cy="438825"/>
                      <wp:effectExtent l="38100" t="0" r="29210" b="56515"/>
                      <wp:wrapNone/>
                      <wp:docPr id="1124"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875" cy="438825"/>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E291FE1" id="Straight Arrow Connector 193" o:spid="_x0000_s1026" type="#_x0000_t32" style="position:absolute;margin-left:66.9pt;margin-top:112.9pt;width:24.7pt;height:34.55pt;flip:x;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1" behindDoc="0" locked="0" layoutInCell="1" allowOverlap="1" wp14:anchorId="434319F4" wp14:editId="00478554">
                      <wp:simplePos x="0" y="0"/>
                      <wp:positionH relativeFrom="column">
                        <wp:posOffset>1475105</wp:posOffset>
                      </wp:positionH>
                      <wp:positionV relativeFrom="paragraph">
                        <wp:posOffset>2566885</wp:posOffset>
                      </wp:positionV>
                      <wp:extent cx="249555" cy="299085"/>
                      <wp:effectExtent l="0" t="0" r="0" b="5715"/>
                      <wp:wrapNone/>
                      <wp:docPr id="112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05125D49"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4319F4" id="Text Box 196" o:spid="_x0000_s1037" style="position:absolute;margin-left:116.15pt;margin-top:202.1pt;width:19.65pt;height:23.55pt;z-index:3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" filled="f" stroked="f">
                      <v:textbox>
                        <w:txbxContent>
                          <w:p w14:paraId="05125D49"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9" behindDoc="0" locked="0" layoutInCell="1" allowOverlap="1" wp14:anchorId="52D29944" wp14:editId="744EB6EB">
                      <wp:simplePos x="0" y="0"/>
                      <wp:positionH relativeFrom="column">
                        <wp:posOffset>982345</wp:posOffset>
                      </wp:positionH>
                      <wp:positionV relativeFrom="paragraph">
                        <wp:posOffset>2672685</wp:posOffset>
                      </wp:positionV>
                      <wp:extent cx="499744" cy="8254"/>
                      <wp:effectExtent l="0" t="57150" r="33655" b="86995"/>
                      <wp:wrapNone/>
                      <wp:docPr id="1126"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710D3A" id="Straight Arrow Connector 197" o:spid="_x0000_s1026" type="#_x0000_t32" style="position:absolute;margin-left:77.35pt;margin-top:210.45pt;width:39.35pt;height:.65pt;z-index:2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0ACC4F35" wp14:editId="5B076537">
                  <wp:extent cx="3190875" cy="2828925"/>
                  <wp:effectExtent l="0" t="0" r="9525" b="9525"/>
                  <wp:docPr id="1127"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258"/>
                          <pic:cNvPicPr/>
                        </pic:nvPicPr>
                        <pic:blipFill>
                          <a:blip r:embed="rId92" cstate="print"/>
                          <a:srcRect/>
                          <a:stretch/>
                        </pic:blipFill>
                        <pic:spPr>
                          <a:xfrm>
                            <a:off x="0" y="0"/>
                            <a:ext cx="3190875" cy="2828925"/>
                          </a:xfrm>
                          <a:prstGeom prst="rect">
                            <a:avLst/>
                          </a:prstGeom>
                          <a:ln>
                            <a:noFill/>
                          </a:ln>
                        </pic:spPr>
                      </pic:pic>
                    </a:graphicData>
                  </a:graphic>
                </wp:inline>
              </w:drawing>
            </w:r>
          </w:p>
        </w:tc>
        <w:tc>
          <w:tcPr>
            <w:tcW w:w="5245" w:type="dxa"/>
            <w:shd w:val="clear" w:color="auto" w:fill="auto"/>
          </w:tcPr>
          <w:p w14:paraId="628D2F07"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26" behindDoc="0" locked="0" layoutInCell="1" allowOverlap="1" wp14:anchorId="45C2DB54" wp14:editId="5F64F204">
                      <wp:simplePos x="0" y="0"/>
                      <wp:positionH relativeFrom="column">
                        <wp:posOffset>769619</wp:posOffset>
                      </wp:positionH>
                      <wp:positionV relativeFrom="paragraph">
                        <wp:posOffset>1222375</wp:posOffset>
                      </wp:positionV>
                      <wp:extent cx="619125" cy="933450"/>
                      <wp:effectExtent l="38100" t="0" r="28575" b="57150"/>
                      <wp:wrapNone/>
                      <wp:docPr id="1128"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933450"/>
                              </a:xfrm>
                              <a:prstGeom prst="straightConnector1">
                                <a:avLst/>
                              </a:prstGeom>
                              <a:ln w="6350" cap="flat" cmpd="sng">
                                <a:solidFill>
                                  <a:srgbClr val="000000"/>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6AF4014" id="Straight Arrow Connector 347" o:spid="_x0000_s1026" type="#_x0000_t32" style="position:absolute;margin-left:60.6pt;margin-top:96.25pt;width:48.75pt;height:73.5pt;flip:x;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7" behindDoc="0" locked="0" layoutInCell="1" allowOverlap="1" wp14:anchorId="3EA56EC0" wp14:editId="6B9699C8">
                      <wp:simplePos x="0" y="0"/>
                      <wp:positionH relativeFrom="column">
                        <wp:posOffset>947420</wp:posOffset>
                      </wp:positionH>
                      <wp:positionV relativeFrom="paragraph">
                        <wp:posOffset>2245995</wp:posOffset>
                      </wp:positionV>
                      <wp:extent cx="249555" cy="299085"/>
                      <wp:effectExtent l="0" t="0" r="0" b="5715"/>
                      <wp:wrapNone/>
                      <wp:docPr id="112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1F84557"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0C8914F8" w14:textId="77777777" w:rsidR="000E4F4C" w:rsidRDefault="000E4F4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A56EC0" id="Text Box 389" o:spid="_x0000_s1038" style="position:absolute;margin-left:74.6pt;margin-top:176.85pt;width:19.65pt;height:23.55pt;z-index:3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" filled="f" stroked="f">
                      <v:textbox>
                        <w:txbxContent>
                          <w:p w14:paraId="61F84557"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0C8914F8"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w:pict w14:anchorId="0B968C4A">
                <v:rect id="1130" o:spid="_x0000_s1026" style="position:absolute;margin-left:-1.6pt;margin-top:96.1pt;width:21.9pt;height:23.6pt;z-index:32;visibility:visible;mso-wrap-style:none;mso-width-percent:0;mso-height-percent:0;mso-wrap-distance-left:0;mso-wrap-distance-right:0;mso-position-horizontal-relative:text;mso-position-vertical-relative:text;mso-width-percent:0;mso-height-percent:0;mso-width-relative:page;mso-height-relative:margin" filled="f" stroked="f" strokeweight=".5pt">
                  <v:textbox>
                    <w:txbxContent>
                      <w:p w14:paraId="584228EE" w14:textId="77777777" w:rsidR="000E4F4C" w:rsidRDefault="0071662A">
                        <w:r>
                          <w:rPr>
                            <w:rFonts w:ascii="Times New Roman" w:hAnsi="Times New Roman"/>
                          </w:rPr>
                          <w:object w:dxaOrig="285" w:dyaOrig="315" w14:anchorId="0DE8934E">
                            <v:shape id="2055" o:spid="_x0000_i1064" type="#_x0000_t75" style="width:14.25pt;height:15.6pt;visibility:visible;mso-wrap-distance-left:0;mso-wrap-distance-right:0" o:ole="">
                              <v:imagedata r:id="rId90" o:title="" embosscolor="white"/>
                            </v:shape>
                            <o:OLEObject Type="Embed" ProgID="Equation.3" ShapeID="2055" DrawAspect="Content" ObjectID="_1813056437" r:id="rId93"/>
                          </w:object>
                        </w:r>
                      </w:p>
                    </w:txbxContent>
                  </v:textbox>
                </v:rect>
              </w:pict>
            </w:r>
            <w:r>
              <w:rPr>
                <w:rFonts w:ascii="Times New Roman" w:hAnsi="Times New Roman" w:cs="Times New Roman"/>
                <w:noProof/>
                <w:sz w:val="24"/>
                <w:szCs w:val="24"/>
                <w:lang w:val="en-US"/>
              </w:rPr>
              <mc:AlternateContent>
                <mc:Choice Requires="wps">
                  <w:drawing>
                    <wp:anchor distT="0" distB="0" distL="0" distR="0" simplePos="0" relativeHeight="34" behindDoc="0" locked="0" layoutInCell="1" allowOverlap="1" wp14:anchorId="2990A576" wp14:editId="2D286AA6">
                      <wp:simplePos x="0" y="0"/>
                      <wp:positionH relativeFrom="column">
                        <wp:posOffset>135040</wp:posOffset>
                      </wp:positionH>
                      <wp:positionV relativeFrom="paragraph">
                        <wp:posOffset>1477645</wp:posOffset>
                      </wp:positionV>
                      <wp:extent cx="0" cy="490220"/>
                      <wp:effectExtent l="76200" t="38100" r="57150" b="24130"/>
                      <wp:wrapNone/>
                      <wp:docPr id="1131"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BAA0A8" id="Straight Arrow Connector 200" o:spid="_x0000_s1026" type="#_x0000_t32" style="position:absolute;margin-left:10.65pt;margin-top:116.35pt;width:0;height:38.6pt;flip:y;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5" behindDoc="0" locked="0" layoutInCell="1" allowOverlap="1" wp14:anchorId="0290206D" wp14:editId="6E3898F6">
                      <wp:simplePos x="0" y="0"/>
                      <wp:positionH relativeFrom="column">
                        <wp:posOffset>1389800</wp:posOffset>
                      </wp:positionH>
                      <wp:positionV relativeFrom="paragraph">
                        <wp:posOffset>2553970</wp:posOffset>
                      </wp:positionV>
                      <wp:extent cx="249554" cy="299085"/>
                      <wp:effectExtent l="0" t="0" r="0" b="5715"/>
                      <wp:wrapNone/>
                      <wp:docPr id="11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2A6AF2EB"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90206D" id="Text Box 201" o:spid="_x0000_s1039" style="position:absolute;margin-left:109.45pt;margin-top:201.1pt;width:19.65pt;height:23.55pt;z-index:3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" filled="f" stroked="f">
                      <v:textbox>
                        <w:txbxContent>
                          <w:p w14:paraId="2A6AF2EB"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3" behindDoc="0" locked="0" layoutInCell="1" allowOverlap="1" wp14:anchorId="0C510B63" wp14:editId="1C2E7C4E">
                      <wp:simplePos x="0" y="0"/>
                      <wp:positionH relativeFrom="column">
                        <wp:posOffset>947629</wp:posOffset>
                      </wp:positionH>
                      <wp:positionV relativeFrom="paragraph">
                        <wp:posOffset>2665100</wp:posOffset>
                      </wp:positionV>
                      <wp:extent cx="499745" cy="8254"/>
                      <wp:effectExtent l="0" t="57150" r="33655" b="86995"/>
                      <wp:wrapNone/>
                      <wp:docPr id="1133"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471F76A" id="Straight Arrow Connector 202" o:spid="_x0000_s1026" type="#_x0000_t32" style="position:absolute;margin-left:74.6pt;margin-top:209.85pt;width:39.35pt;height:.6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3E637DAD" wp14:editId="09D91850">
                  <wp:extent cx="3190875" cy="2828925"/>
                  <wp:effectExtent l="0" t="0" r="9525" b="9525"/>
                  <wp:docPr id="1134"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256"/>
                          <pic:cNvPicPr/>
                        </pic:nvPicPr>
                        <pic:blipFill>
                          <a:blip r:embed="rId94" cstate="print"/>
                          <a:srcRect/>
                          <a:stretch/>
                        </pic:blipFill>
                        <pic:spPr>
                          <a:xfrm>
                            <a:off x="0" y="0"/>
                            <a:ext cx="3190875" cy="2828925"/>
                          </a:xfrm>
                          <a:prstGeom prst="rect">
                            <a:avLst/>
                          </a:prstGeom>
                          <a:ln>
                            <a:noFill/>
                          </a:ln>
                        </pic:spPr>
                      </pic:pic>
                    </a:graphicData>
                  </a:graphic>
                </wp:inline>
              </w:drawing>
            </w:r>
          </w:p>
        </w:tc>
      </w:tr>
    </w:tbl>
    <w:p w14:paraId="2D4BF11A" w14:textId="77777777" w:rsidR="000E4F4C" w:rsidRDefault="0071662A">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5 </w:t>
      </w:r>
      <w:r>
        <w:rPr>
          <w:rFonts w:ascii="Times New Roman" w:eastAsia="Times New Roman" w:hAnsi="Times New Roman" w:cs="Times New Roman"/>
          <w:sz w:val="24"/>
          <w:szCs w:val="24"/>
        </w:rPr>
        <w:t xml:space="preserve">Illustration of (a) </w:t>
      </w:r>
      <w:r>
        <w:rPr>
          <w:rFonts w:ascii="Times New Roman" w:eastAsia="Times New Roman" w:hAnsi="Times New Roman" w:cs="Times New Roman"/>
          <w:sz w:val="24"/>
          <w:szCs w:val="24"/>
        </w:rPr>
        <w:t>Concentration profiles for different values of Sc</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 Le (b) Concentration</w:t>
      </w:r>
      <w:r>
        <w:rPr>
          <w:rFonts w:ascii="Times New Roman" w:hAnsi="Times New Roman" w:cs="Times New Roman"/>
          <w:sz w:val="24"/>
          <w:szCs w:val="24"/>
        </w:rPr>
        <w:t xml:space="preserve"> profiles for different values of G and Sc.</w:t>
      </w:r>
    </w:p>
    <w:p w14:paraId="556D4072" w14:textId="77777777" w:rsidR="000E4F4C" w:rsidRDefault="000E4F4C">
      <w:pPr>
        <w:autoSpaceDE w:val="0"/>
        <w:autoSpaceDN w:val="0"/>
        <w:adjustRightInd w:val="0"/>
        <w:spacing w:after="0" w:line="240" w:lineRule="auto"/>
        <w:rPr>
          <w:rFonts w:ascii="Times New Roman" w:hAnsi="Times New Roman" w:cs="Times New Roman"/>
          <w:sz w:val="24"/>
          <w:szCs w:val="24"/>
        </w:rPr>
      </w:pPr>
    </w:p>
    <w:p w14:paraId="5B4E32A0"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ramifications of M, on streamlines and isotherms are paraded in Fig. 6(a) and Fig. 6(b). It is contemplated that momentum boundary la</w:t>
      </w:r>
      <w:r>
        <w:rPr>
          <w:rFonts w:ascii="Times New Roman" w:hAnsi="Times New Roman" w:cs="Times New Roman"/>
          <w:sz w:val="24"/>
          <w:szCs w:val="24"/>
        </w:rPr>
        <w:t xml:space="preserve">yer thickness aggravates </w:t>
      </w:r>
      <w:r>
        <w:rPr>
          <w:rFonts w:ascii="Times New Roman" w:hAnsi="Times New Roman" w:cs="Times New Roman"/>
          <w:bCs/>
          <w:sz w:val="24"/>
          <w:szCs w:val="24"/>
        </w:rPr>
        <w:t>attributable to</w:t>
      </w:r>
      <w:r>
        <w:rPr>
          <w:rFonts w:ascii="Times New Roman" w:hAnsi="Times New Roman" w:cs="Times New Roman"/>
          <w:sz w:val="24"/>
          <w:szCs w:val="24"/>
        </w:rPr>
        <w:t xml:space="preserve"> the </w:t>
      </w:r>
      <w:r>
        <w:rPr>
          <w:rFonts w:ascii="Times New Roman" w:hAnsi="Times New Roman" w:cs="Times New Roman"/>
          <w:bCs/>
          <w:sz w:val="24"/>
          <w:szCs w:val="24"/>
        </w:rPr>
        <w:t>accrual</w:t>
      </w:r>
      <w:r>
        <w:rPr>
          <w:rFonts w:ascii="Times New Roman" w:hAnsi="Times New Roman" w:cs="Times New Roman"/>
          <w:sz w:val="24"/>
          <w:szCs w:val="24"/>
        </w:rPr>
        <w:t xml:space="preserve"> of magnetic parameter from M=1.0 to M=2.0. It incarnates the velocity direction of fluids correspondingly. The streamlines can be </w:t>
      </w:r>
      <w:r>
        <w:rPr>
          <w:rFonts w:ascii="Times New Roman" w:hAnsi="Times New Roman" w:cs="Times New Roman"/>
          <w:bCs/>
          <w:sz w:val="24"/>
          <w:szCs w:val="24"/>
        </w:rPr>
        <w:t>accumulated</w:t>
      </w:r>
      <w:r>
        <w:rPr>
          <w:rFonts w:ascii="Times New Roman" w:hAnsi="Times New Roman" w:cs="Times New Roman"/>
          <w:sz w:val="24"/>
          <w:szCs w:val="24"/>
        </w:rPr>
        <w:t xml:space="preserve"> by depicting lines tangent to the flags. Here, it is procured</w:t>
      </w:r>
      <w:r>
        <w:rPr>
          <w:rFonts w:ascii="Times New Roman" w:hAnsi="Times New Roman" w:cs="Times New Roman"/>
          <w:sz w:val="24"/>
          <w:szCs w:val="24"/>
        </w:rPr>
        <w:t xml:space="preserve"> that thermal boundary layer thickness </w:t>
      </w:r>
      <w:r>
        <w:rPr>
          <w:rFonts w:ascii="Times New Roman" w:hAnsi="Times New Roman" w:cs="Times New Roman"/>
          <w:bCs/>
          <w:sz w:val="24"/>
          <w:szCs w:val="24"/>
        </w:rPr>
        <w:t>truncates</w:t>
      </w:r>
      <w:r>
        <w:rPr>
          <w:rFonts w:ascii="Times New Roman" w:hAnsi="Times New Roman" w:cs="Times New Roman"/>
          <w:sz w:val="24"/>
          <w:szCs w:val="24"/>
        </w:rPr>
        <w:t xml:space="preserve"> by the </w:t>
      </w:r>
      <w:r>
        <w:rPr>
          <w:rFonts w:ascii="Times New Roman" w:hAnsi="Times New Roman" w:cs="Times New Roman"/>
          <w:bCs/>
          <w:sz w:val="24"/>
          <w:szCs w:val="24"/>
        </w:rPr>
        <w:t>complement</w:t>
      </w:r>
      <w:r>
        <w:rPr>
          <w:rFonts w:ascii="Times New Roman" w:hAnsi="Times New Roman" w:cs="Times New Roman"/>
          <w:sz w:val="24"/>
          <w:szCs w:val="24"/>
        </w:rPr>
        <w:t xml:space="preserve"> of M from M=1.0 to M=2.0. </w:t>
      </w:r>
    </w:p>
    <w:p w14:paraId="61F8FC77" w14:textId="77777777" w:rsidR="000E4F4C" w:rsidRDefault="007166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p>
    <w:tbl>
      <w:tblPr>
        <w:tblW w:w="10491" w:type="dxa"/>
        <w:tblInd w:w="-431" w:type="dxa"/>
        <w:tblLayout w:type="fixed"/>
        <w:tblLook w:val="04A0" w:firstRow="1" w:lastRow="0" w:firstColumn="1" w:lastColumn="0" w:noHBand="0" w:noVBand="1"/>
      </w:tblPr>
      <w:tblGrid>
        <w:gridCol w:w="5246"/>
        <w:gridCol w:w="5245"/>
      </w:tblGrid>
      <w:tr w:rsidR="000E4F4C" w14:paraId="6B11E55E" w14:textId="77777777">
        <w:tc>
          <w:tcPr>
            <w:tcW w:w="5246" w:type="dxa"/>
            <w:shd w:val="clear" w:color="auto" w:fill="auto"/>
          </w:tcPr>
          <w:p w14:paraId="27FA40FE"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0" distR="0" simplePos="0" relativeHeight="46" behindDoc="0" locked="0" layoutInCell="1" allowOverlap="1" wp14:anchorId="68866CF5" wp14:editId="080EE02E">
                      <wp:simplePos x="0" y="0"/>
                      <wp:positionH relativeFrom="column">
                        <wp:posOffset>873125</wp:posOffset>
                      </wp:positionH>
                      <wp:positionV relativeFrom="paragraph">
                        <wp:posOffset>2246630</wp:posOffset>
                      </wp:positionV>
                      <wp:extent cx="249555" cy="299085"/>
                      <wp:effectExtent l="0" t="0" r="0" b="5715"/>
                      <wp:wrapNone/>
                      <wp:docPr id="11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6AA846D8"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54B2BFA2" w14:textId="77777777" w:rsidR="000E4F4C" w:rsidRDefault="000E4F4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866CF5" id="Text Box 23" o:spid="_x0000_s1040" style="position:absolute;margin-left:68.75pt;margin-top:176.9pt;width:19.65pt;height:23.55pt;z-index:4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" filled="f" stroked="f">
                      <v:textbox>
                        <w:txbxContent>
                          <w:p w14:paraId="6AA846D8"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a</w:t>
                            </w:r>
                            <w:r>
                              <w:rPr>
                                <w:rFonts w:ascii="Times New Roman" w:hAnsi="Times New Roman"/>
                                <w:sz w:val="24"/>
                                <w:szCs w:val="24"/>
                              </w:rPr>
                              <w:t>)</w:t>
                            </w:r>
                          </w:p>
                          <w:p w14:paraId="54B2BFA2"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8" behindDoc="0" locked="0" layoutInCell="1" allowOverlap="1" wp14:anchorId="3DBAEAC6" wp14:editId="46CD9242">
                      <wp:simplePos x="0" y="0"/>
                      <wp:positionH relativeFrom="column">
                        <wp:posOffset>-12915</wp:posOffset>
                      </wp:positionH>
                      <wp:positionV relativeFrom="paragraph">
                        <wp:posOffset>1267460</wp:posOffset>
                      </wp:positionV>
                      <wp:extent cx="278130" cy="299719"/>
                      <wp:effectExtent l="0" t="0" r="0" b="5080"/>
                      <wp:wrapNone/>
                      <wp:docPr id="11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73CA42F1" w14:textId="77777777" w:rsidR="000E4F4C" w:rsidRDefault="0071662A">
                                  <w:r>
                                    <w:rPr>
                                      <w:rFonts w:ascii="Times New Roman" w:hAnsi="Times New Roman"/>
                                    </w:rPr>
                                    <w:t>X</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BAEAC6" id="Text Box 31" o:spid="_x0000_s1041" style="position:absolute;margin-left:-1pt;margin-top:99.8pt;width:21.9pt;height:23.6pt;z-index:3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" filled="f" stroked="f">
                      <v:textbox>
                        <w:txbxContent>
                          <w:p w14:paraId="73CA42F1" w14:textId="77777777" w:rsidR="000E4F4C" w:rsidRDefault="0071662A">
                            <w:r>
                              <w:rPr>
                                <w:rFonts w:ascii="Times New Roman" w:hAnsi="Times New Roman"/>
                              </w:rPr>
                              <w:t>X</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0" behindDoc="0" locked="0" layoutInCell="1" allowOverlap="1" wp14:anchorId="5770D022" wp14:editId="1DED803F">
                      <wp:simplePos x="0" y="0"/>
                      <wp:positionH relativeFrom="column">
                        <wp:posOffset>145200</wp:posOffset>
                      </wp:positionH>
                      <wp:positionV relativeFrom="paragraph">
                        <wp:posOffset>1538605</wp:posOffset>
                      </wp:positionV>
                      <wp:extent cx="0" cy="490220"/>
                      <wp:effectExtent l="76200" t="38100" r="57150" b="24130"/>
                      <wp:wrapNone/>
                      <wp:docPr id="1137"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AEE510" id="Straight Arrow Connector 271" o:spid="_x0000_s1026" type="#_x0000_t32" style="position:absolute;margin-left:11.45pt;margin-top:121.15pt;width:0;height:38.6pt;flip:y;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1" behindDoc="0" locked="0" layoutInCell="1" allowOverlap="1" wp14:anchorId="3B5DA6D6" wp14:editId="12D63131">
                      <wp:simplePos x="0" y="0"/>
                      <wp:positionH relativeFrom="column">
                        <wp:posOffset>1475105</wp:posOffset>
                      </wp:positionH>
                      <wp:positionV relativeFrom="paragraph">
                        <wp:posOffset>2566885</wp:posOffset>
                      </wp:positionV>
                      <wp:extent cx="249555" cy="299085"/>
                      <wp:effectExtent l="0" t="0" r="0" b="5715"/>
                      <wp:wrapNone/>
                      <wp:docPr id="11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40D43911"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5DA6D6" id="Text Box 286" o:spid="_x0000_s1042" style="position:absolute;margin-left:116.15pt;margin-top:202.1pt;width:19.65pt;height:23.55pt;z-index:4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" filled="f" stroked="f">
                      <v:textbox>
                        <w:txbxContent>
                          <w:p w14:paraId="40D43911"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39" behindDoc="0" locked="0" layoutInCell="1" allowOverlap="1" wp14:anchorId="3E29E949" wp14:editId="68E7701B">
                      <wp:simplePos x="0" y="0"/>
                      <wp:positionH relativeFrom="column">
                        <wp:posOffset>982345</wp:posOffset>
                      </wp:positionH>
                      <wp:positionV relativeFrom="paragraph">
                        <wp:posOffset>2672685</wp:posOffset>
                      </wp:positionV>
                      <wp:extent cx="499744" cy="8254"/>
                      <wp:effectExtent l="0" t="57150" r="33655" b="86995"/>
                      <wp:wrapNone/>
                      <wp:docPr id="1139"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4"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A7E8F5" id="Straight Arrow Connector 257" o:spid="_x0000_s1026" type="#_x0000_t32" style="position:absolute;margin-left:77.35pt;margin-top:210.45pt;width:39.35pt;height:.65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11C4ACCE" wp14:editId="41260B04">
                  <wp:extent cx="3190875" cy="2838450"/>
                  <wp:effectExtent l="0" t="0" r="9525" b="0"/>
                  <wp:docPr id="1140"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20"/>
                          <pic:cNvPicPr/>
                        </pic:nvPicPr>
                        <pic:blipFill>
                          <a:blip r:embed="rId95" cstate="print"/>
                          <a:srcRect/>
                          <a:stretch/>
                        </pic:blipFill>
                        <pic:spPr>
                          <a:xfrm>
                            <a:off x="0" y="0"/>
                            <a:ext cx="3190875" cy="2838450"/>
                          </a:xfrm>
                          <a:prstGeom prst="rect">
                            <a:avLst/>
                          </a:prstGeom>
                          <a:ln>
                            <a:noFill/>
                          </a:ln>
                        </pic:spPr>
                      </pic:pic>
                    </a:graphicData>
                  </a:graphic>
                </wp:inline>
              </w:drawing>
            </w:r>
          </w:p>
        </w:tc>
        <w:tc>
          <w:tcPr>
            <w:tcW w:w="5245" w:type="dxa"/>
            <w:shd w:val="clear" w:color="auto" w:fill="auto"/>
          </w:tcPr>
          <w:p w14:paraId="469C08FE" w14:textId="77777777" w:rsidR="000E4F4C" w:rsidRDefault="0071662A">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0" distR="0" simplePos="0" relativeHeight="47" behindDoc="0" locked="0" layoutInCell="1" allowOverlap="1" wp14:anchorId="6B816A6C" wp14:editId="5EDCA67F">
                      <wp:simplePos x="0" y="0"/>
                      <wp:positionH relativeFrom="column">
                        <wp:posOffset>947420</wp:posOffset>
                      </wp:positionH>
                      <wp:positionV relativeFrom="paragraph">
                        <wp:posOffset>2245995</wp:posOffset>
                      </wp:positionV>
                      <wp:extent cx="249555" cy="299085"/>
                      <wp:effectExtent l="0" t="0" r="0" b="5715"/>
                      <wp:wrapNone/>
                      <wp:docPr id="114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 cy="299085"/>
                              </a:xfrm>
                              <a:prstGeom prst="rect">
                                <a:avLst/>
                              </a:prstGeom>
                              <a:ln>
                                <a:noFill/>
                              </a:ln>
                            </wps:spPr>
                            <wps:txbx>
                              <w:txbxContent>
                                <w:p w14:paraId="5162FDF3"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5DB5234D" w14:textId="77777777" w:rsidR="000E4F4C" w:rsidRDefault="000E4F4C">
                                  <w:pPr>
                                    <w:rPr>
                                      <w:rFonts w:ascii="Times New Roman" w:hAnsi="Times New Roman"/>
                                      <w:i/>
                                      <w:sz w:val="24"/>
                                      <w:szCs w:val="24"/>
                                    </w:rPr>
                                  </w:pP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816A6C" id="Text Box 259" o:spid="_x0000_s1043" style="position:absolute;margin-left:74.6pt;margin-top:176.85pt;width:19.65pt;height:23.55pt;z-index:47;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" filled="f" stroked="f">
                      <v:textbox>
                        <w:txbxContent>
                          <w:p w14:paraId="5162FDF3" w14:textId="77777777" w:rsidR="000E4F4C" w:rsidRDefault="0071662A">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b</w:t>
                            </w:r>
                            <w:r>
                              <w:rPr>
                                <w:rFonts w:ascii="Times New Roman" w:hAnsi="Times New Roman"/>
                                <w:sz w:val="24"/>
                                <w:szCs w:val="24"/>
                              </w:rPr>
                              <w:t>)</w:t>
                            </w:r>
                          </w:p>
                          <w:p w14:paraId="5DB5234D" w14:textId="77777777" w:rsidR="000E4F4C" w:rsidRDefault="000E4F4C">
                            <w:pPr>
                              <w:rPr>
                                <w:rFonts w:ascii="Times New Roman" w:hAnsi="Times New Roman"/>
                                <w:i/>
                                <w:sz w:val="24"/>
                                <w:szCs w:val="24"/>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2" behindDoc="0" locked="0" layoutInCell="1" allowOverlap="1" wp14:anchorId="51EC3A51" wp14:editId="6E8609A5">
                      <wp:simplePos x="0" y="0"/>
                      <wp:positionH relativeFrom="column">
                        <wp:posOffset>-20535</wp:posOffset>
                      </wp:positionH>
                      <wp:positionV relativeFrom="paragraph">
                        <wp:posOffset>1220470</wp:posOffset>
                      </wp:positionV>
                      <wp:extent cx="278130" cy="299719"/>
                      <wp:effectExtent l="0" t="0" r="0" b="5080"/>
                      <wp:wrapNone/>
                      <wp:docPr id="114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299719"/>
                              </a:xfrm>
                              <a:prstGeom prst="rect">
                                <a:avLst/>
                              </a:prstGeom>
                              <a:ln>
                                <a:noFill/>
                              </a:ln>
                            </wps:spPr>
                            <wps:txbx>
                              <w:txbxContent>
                                <w:p w14:paraId="7CBDEFC0" w14:textId="77777777" w:rsidR="000E4F4C" w:rsidRDefault="0071662A">
                                  <w:r>
                                    <w:rPr>
                                      <w:rFonts w:ascii="Times New Roman" w:hAnsi="Times New Roman"/>
                                    </w:rPr>
                                    <w:t>X</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EC3A51" id="Text Box 260" o:spid="_x0000_s1044" style="position:absolute;margin-left:-1.6pt;margin-top:96.1pt;width:21.9pt;height:23.6pt;z-index:4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" filled="f" stroked="f">
                      <v:textbox>
                        <w:txbxContent>
                          <w:p w14:paraId="7CBDEFC0" w14:textId="77777777" w:rsidR="000E4F4C" w:rsidRDefault="0071662A">
                            <w:r>
                              <w:rPr>
                                <w:rFonts w:ascii="Times New Roman" w:hAnsi="Times New Roman"/>
                              </w:rPr>
                              <w:t>X</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4" behindDoc="0" locked="0" layoutInCell="1" allowOverlap="1" wp14:anchorId="272CDF14" wp14:editId="7F76B789">
                      <wp:simplePos x="0" y="0"/>
                      <wp:positionH relativeFrom="column">
                        <wp:posOffset>135040</wp:posOffset>
                      </wp:positionH>
                      <wp:positionV relativeFrom="paragraph">
                        <wp:posOffset>1477645</wp:posOffset>
                      </wp:positionV>
                      <wp:extent cx="0" cy="490220"/>
                      <wp:effectExtent l="76200" t="38100" r="57150" b="24130"/>
                      <wp:wrapNone/>
                      <wp:docPr id="1143"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0220"/>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847167" id="Straight Arrow Connector 261" o:spid="_x0000_s1026" type="#_x0000_t32" style="position:absolute;margin-left:10.65pt;margin-top:116.35pt;width:0;height:38.6pt;flip:y;z-index: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" strokeweight=".5pt">
                      <v:stroke endarrow="block" joinstyle="miter"/>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5" behindDoc="0" locked="0" layoutInCell="1" allowOverlap="1" wp14:anchorId="086C0898" wp14:editId="33927295">
                      <wp:simplePos x="0" y="0"/>
                      <wp:positionH relativeFrom="column">
                        <wp:posOffset>1389800</wp:posOffset>
                      </wp:positionH>
                      <wp:positionV relativeFrom="paragraph">
                        <wp:posOffset>2553970</wp:posOffset>
                      </wp:positionV>
                      <wp:extent cx="249554" cy="299085"/>
                      <wp:effectExtent l="0" t="0" r="0" b="5715"/>
                      <wp:wrapNone/>
                      <wp:docPr id="114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9085"/>
                              </a:xfrm>
                              <a:prstGeom prst="rect">
                                <a:avLst/>
                              </a:prstGeom>
                              <a:ln>
                                <a:noFill/>
                              </a:ln>
                            </wps:spPr>
                            <wps:txbx>
                              <w:txbxContent>
                                <w:p w14:paraId="24D700EE" w14:textId="77777777" w:rsidR="000E4F4C" w:rsidRDefault="0071662A">
                                  <w:r>
                                    <w:t>Y</w:t>
                                  </w:r>
                                </w:p>
                              </w:txbxContent>
                            </wps:txbx>
                            <wps:bodyPr vert="horz" wrap="non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6C0898" id="Text Box 262" o:spid="_x0000_s1045" style="position:absolute;margin-left:109.45pt;margin-top:201.1pt;width:19.65pt;height:23.55pt;z-index:45;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" filled="f" stroked="f">
                      <v:textbox>
                        <w:txbxContent>
                          <w:p w14:paraId="24D700EE" w14:textId="77777777" w:rsidR="000E4F4C" w:rsidRDefault="0071662A">
                            <w:r>
                              <w:t>Y</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43" behindDoc="0" locked="0" layoutInCell="1" allowOverlap="1" wp14:anchorId="14427CEC" wp14:editId="55BF2574">
                      <wp:simplePos x="0" y="0"/>
                      <wp:positionH relativeFrom="column">
                        <wp:posOffset>947629</wp:posOffset>
                      </wp:positionH>
                      <wp:positionV relativeFrom="paragraph">
                        <wp:posOffset>2665100</wp:posOffset>
                      </wp:positionV>
                      <wp:extent cx="499745" cy="8254"/>
                      <wp:effectExtent l="0" t="57150" r="33655" b="86995"/>
                      <wp:wrapNone/>
                      <wp:docPr id="1145"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745" cy="8254"/>
                              </a:xfrm>
                              <a:prstGeom prst="straightConnector1">
                                <a:avLst/>
                              </a:prstGeom>
                              <a:ln w="6350" cap="flat" cmpd="sng">
                                <a:solidFill>
                                  <a:srgbClr val="000000"/>
                                </a:solidFill>
                                <a:prstDash val="solid"/>
                                <a:miter/>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65C7D7" id="Straight Arrow Connector 263" o:spid="_x0000_s1026" type="#_x0000_t32" style="position:absolute;margin-left:74.6pt;margin-top:209.85pt;width:39.35pt;height:.65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" strokeweight=".5pt">
                      <v:stroke endarrow="block" joinstyle="miter"/>
                      <o:lock v:ext="edit" shapetype="f"/>
                    </v:shape>
                  </w:pict>
                </mc:Fallback>
              </mc:AlternateContent>
            </w:r>
            <w:r>
              <w:rPr>
                <w:rFonts w:ascii="Times New Roman" w:hAnsi="Times New Roman" w:cs="Times New Roman"/>
                <w:noProof/>
                <w:sz w:val="24"/>
                <w:szCs w:val="24"/>
                <w:lang w:val="en-US"/>
              </w:rPr>
              <w:drawing>
                <wp:inline distT="0" distB="0" distL="0" distR="0" wp14:anchorId="210CA411" wp14:editId="7CFEDA3E">
                  <wp:extent cx="3190875" cy="2838450"/>
                  <wp:effectExtent l="0" t="0" r="9525" b="0"/>
                  <wp:docPr id="1146"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68"/>
                          <pic:cNvPicPr/>
                        </pic:nvPicPr>
                        <pic:blipFill>
                          <a:blip r:embed="rId96" cstate="print"/>
                          <a:srcRect/>
                          <a:stretch/>
                        </pic:blipFill>
                        <pic:spPr>
                          <a:xfrm>
                            <a:off x="0" y="0"/>
                            <a:ext cx="3190875" cy="2838450"/>
                          </a:xfrm>
                          <a:prstGeom prst="rect">
                            <a:avLst/>
                          </a:prstGeom>
                          <a:ln>
                            <a:noFill/>
                          </a:ln>
                        </pic:spPr>
                      </pic:pic>
                    </a:graphicData>
                  </a:graphic>
                </wp:inline>
              </w:drawing>
            </w:r>
          </w:p>
        </w:tc>
      </w:tr>
    </w:tbl>
    <w:p w14:paraId="289932F9" w14:textId="77777777" w:rsidR="000E4F4C" w:rsidRDefault="0071662A">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Fig. 6 </w:t>
      </w:r>
      <w:r>
        <w:rPr>
          <w:rFonts w:ascii="Times New Roman" w:eastAsia="Times New Roman" w:hAnsi="Times New Roman" w:cs="Times New Roman"/>
          <w:sz w:val="24"/>
          <w:szCs w:val="24"/>
        </w:rPr>
        <w:t>Illustration of (a)</w:t>
      </w:r>
      <w:r>
        <w:rPr>
          <w:rFonts w:ascii="Times New Roman" w:hAnsi="Times New Roman" w:cs="Times New Roman"/>
          <w:sz w:val="24"/>
          <w:szCs w:val="24"/>
        </w:rPr>
        <w:t xml:space="preserve"> Streamlines for M=1.00 to M=2.00 and </w:t>
      </w:r>
      <w:r>
        <w:rPr>
          <w:rFonts w:ascii="Times New Roman" w:eastAsia="Times New Roman" w:hAnsi="Times New Roman" w:cs="Times New Roman"/>
          <w:sz w:val="24"/>
          <w:szCs w:val="24"/>
        </w:rPr>
        <w:t xml:space="preserve">(b) </w:t>
      </w:r>
      <w:r>
        <w:rPr>
          <w:rFonts w:ascii="Times New Roman" w:hAnsi="Times New Roman" w:cs="Times New Roman"/>
          <w:sz w:val="24"/>
          <w:szCs w:val="24"/>
        </w:rPr>
        <w:t>Isotherms for M=1.00 to M=2.00.</w:t>
      </w:r>
    </w:p>
    <w:p w14:paraId="18453C9F" w14:textId="77777777" w:rsidR="000E4F4C" w:rsidRDefault="0071662A">
      <w:pPr>
        <w:spacing w:line="360" w:lineRule="auto"/>
        <w:jc w:val="both"/>
        <w:rPr>
          <w:rFonts w:ascii="Times New Roman" w:hAnsi="Times New Roman" w:cs="Times New Roman"/>
          <w:bCs/>
          <w:sz w:val="24"/>
          <w:szCs w:val="24"/>
        </w:rPr>
      </w:pPr>
      <w:r>
        <w:rPr>
          <w:rFonts w:ascii="Times New Roman" w:eastAsia="MinionPro-Capt" w:hAnsi="Times New Roman" w:cs="Times New Roman"/>
          <w:b/>
          <w:sz w:val="24"/>
          <w:szCs w:val="24"/>
        </w:rPr>
        <w:t>Table 1</w:t>
      </w:r>
      <w:r>
        <w:rPr>
          <w:rFonts w:ascii="Times New Roman" w:eastAsia="MinionPro-Capt" w:hAnsi="Times New Roman" w:cs="Times New Roman"/>
          <w:sz w:val="24"/>
          <w:szCs w:val="24"/>
        </w:rPr>
        <w:t xml:space="preserve"> delineates the numerical values of discrete parameters such as </w:t>
      </w:r>
      <w:r>
        <w:rPr>
          <w:rFonts w:ascii="Times New Roman" w:hAnsi="Times New Roman" w:cs="Times New Roman"/>
          <w:sz w:val="24"/>
          <w:szCs w:val="24"/>
        </w:rPr>
        <w:t xml:space="preserve">Pr, Rd, Nb, Nt, M, Le and Mx </w:t>
      </w:r>
      <w:r>
        <w:rPr>
          <w:rFonts w:ascii="Times New Roman" w:eastAsia="MinionPro-Capt" w:hAnsi="Times New Roman" w:cs="Times New Roman"/>
          <w:sz w:val="24"/>
          <w:szCs w:val="24"/>
        </w:rPr>
        <w:t xml:space="preserve">on </w:t>
      </w:r>
      <w:r>
        <w:rPr>
          <w:rFonts w:ascii="Times New Roman" w:hAnsi="Times New Roman" w:cs="Times New Roman"/>
          <w:sz w:val="24"/>
          <w:szCs w:val="24"/>
        </w:rPr>
        <w:t xml:space="preserve">Nusselt number (Nu) and Sherwood number (Sh). It is explicated that Nusselt number is an elevating function of just for Pr because convective heat transfer </w:t>
      </w:r>
      <w:r>
        <w:rPr>
          <w:rFonts w:ascii="Times New Roman" w:hAnsi="Times New Roman" w:cs="Times New Roman"/>
          <w:bCs/>
          <w:sz w:val="24"/>
          <w:szCs w:val="24"/>
        </w:rPr>
        <w:t>ampl</w:t>
      </w:r>
      <w:r>
        <w:rPr>
          <w:rFonts w:ascii="Times New Roman" w:hAnsi="Times New Roman" w:cs="Times New Roman"/>
          <w:bCs/>
          <w:sz w:val="24"/>
          <w:szCs w:val="24"/>
        </w:rPr>
        <w:t>ifies</w:t>
      </w:r>
      <w:r>
        <w:rPr>
          <w:rFonts w:ascii="Times New Roman" w:hAnsi="Times New Roman" w:cs="Times New Roman"/>
          <w:sz w:val="24"/>
          <w:szCs w:val="24"/>
        </w:rPr>
        <w:t xml:space="preserve"> with the </w:t>
      </w:r>
      <w:r>
        <w:rPr>
          <w:rFonts w:ascii="Times New Roman" w:hAnsi="Times New Roman" w:cs="Times New Roman"/>
          <w:bCs/>
          <w:sz w:val="24"/>
          <w:szCs w:val="24"/>
        </w:rPr>
        <w:t xml:space="preserve">waxing </w:t>
      </w:r>
      <w:r>
        <w:rPr>
          <w:rFonts w:ascii="Times New Roman" w:hAnsi="Times New Roman" w:cs="Times New Roman"/>
          <w:sz w:val="24"/>
          <w:szCs w:val="24"/>
        </w:rPr>
        <w:t xml:space="preserve">of Nusselt number whereas this tendency is quite opposite for </w:t>
      </w:r>
      <w:r>
        <w:rPr>
          <w:rFonts w:ascii="Times New Roman" w:eastAsia="MinionPro-Capt" w:hAnsi="Times New Roman" w:cs="Times New Roman"/>
          <w:sz w:val="24"/>
          <w:szCs w:val="24"/>
        </w:rPr>
        <w:t xml:space="preserve">permeability of </w:t>
      </w:r>
      <w:r>
        <w:rPr>
          <w:rFonts w:ascii="Times New Roman" w:hAnsi="Times New Roman" w:cs="Times New Roman"/>
          <w:sz w:val="24"/>
          <w:szCs w:val="24"/>
        </w:rPr>
        <w:t>Rd, Nb, Nt, M, Le and Mx.</w:t>
      </w:r>
      <w:r>
        <w:rPr>
          <w:rFonts w:ascii="Times New Roman" w:eastAsia="MinionPro-Capt" w:hAnsi="Times New Roman" w:cs="Times New Roman"/>
          <w:sz w:val="24"/>
          <w:szCs w:val="24"/>
        </w:rPr>
        <w:t xml:space="preserve"> </w:t>
      </w:r>
      <w:r>
        <w:rPr>
          <w:rFonts w:ascii="Times New Roman" w:hAnsi="Times New Roman" w:cs="Times New Roman"/>
          <w:sz w:val="24"/>
          <w:szCs w:val="24"/>
        </w:rPr>
        <w:t xml:space="preserve">In our handiwork, Nusselt number is </w:t>
      </w:r>
      <w:r>
        <w:rPr>
          <w:rFonts w:ascii="Times New Roman" w:hAnsi="Times New Roman" w:cs="Times New Roman"/>
          <w:bCs/>
          <w:sz w:val="24"/>
          <w:szCs w:val="24"/>
        </w:rPr>
        <w:t>elongating</w:t>
      </w:r>
      <w:r>
        <w:rPr>
          <w:rFonts w:ascii="Times New Roman" w:hAnsi="Times New Roman" w:cs="Times New Roman"/>
          <w:sz w:val="24"/>
          <w:szCs w:val="24"/>
        </w:rPr>
        <w:t xml:space="preserve"> with the </w:t>
      </w:r>
      <w:r>
        <w:rPr>
          <w:rFonts w:ascii="Times New Roman" w:hAnsi="Times New Roman" w:cs="Times New Roman"/>
          <w:bCs/>
          <w:sz w:val="24"/>
          <w:szCs w:val="24"/>
        </w:rPr>
        <w:t>addendum</w:t>
      </w:r>
      <w:r>
        <w:rPr>
          <w:rFonts w:ascii="Times New Roman" w:hAnsi="Times New Roman" w:cs="Times New Roman"/>
          <w:sz w:val="24"/>
          <w:szCs w:val="24"/>
        </w:rPr>
        <w:t xml:space="preserve"> of Nb but there is no amendment in the works of Macha Madhua et a</w:t>
      </w:r>
      <w:r>
        <w:rPr>
          <w:rFonts w:ascii="Times New Roman" w:hAnsi="Times New Roman" w:cs="Times New Roman"/>
          <w:sz w:val="24"/>
          <w:szCs w:val="24"/>
        </w:rPr>
        <w:t xml:space="preserve">l. (2017). Also it is </w:t>
      </w:r>
      <w:r>
        <w:rPr>
          <w:rFonts w:ascii="Times New Roman" w:hAnsi="Times New Roman" w:cs="Times New Roman"/>
          <w:bCs/>
          <w:sz w:val="24"/>
          <w:szCs w:val="24"/>
        </w:rPr>
        <w:t>perceived</w:t>
      </w:r>
      <w:r>
        <w:rPr>
          <w:rFonts w:ascii="Times New Roman" w:hAnsi="Times New Roman" w:cs="Times New Roman"/>
          <w:sz w:val="24"/>
          <w:szCs w:val="24"/>
        </w:rPr>
        <w:t xml:space="preserve"> that the Sherwood number burgeons with the </w:t>
      </w:r>
      <w:r>
        <w:rPr>
          <w:rFonts w:ascii="Times New Roman" w:hAnsi="Times New Roman" w:cs="Times New Roman"/>
          <w:bCs/>
          <w:sz w:val="24"/>
          <w:szCs w:val="24"/>
        </w:rPr>
        <w:t>uptrend</w:t>
      </w:r>
      <w:r>
        <w:rPr>
          <w:rFonts w:ascii="Times New Roman" w:hAnsi="Times New Roman" w:cs="Times New Roman"/>
          <w:sz w:val="24"/>
          <w:szCs w:val="24"/>
        </w:rPr>
        <w:t xml:space="preserve"> of Rd, Nb, M, Le and Mx but </w:t>
      </w:r>
      <w:r>
        <w:rPr>
          <w:rFonts w:ascii="Times New Roman" w:hAnsi="Times New Roman" w:cs="Times New Roman"/>
          <w:bCs/>
          <w:sz w:val="24"/>
          <w:szCs w:val="24"/>
        </w:rPr>
        <w:t>constrict</w:t>
      </w:r>
      <w:r>
        <w:rPr>
          <w:rFonts w:ascii="Times New Roman" w:hAnsi="Times New Roman" w:cs="Times New Roman"/>
          <w:sz w:val="24"/>
          <w:szCs w:val="24"/>
        </w:rPr>
        <w:t xml:space="preserve">s qualitatively with the snowballing of Pr and Nt. Generally, convective mass transfer is </w:t>
      </w:r>
      <w:r>
        <w:rPr>
          <w:rFonts w:ascii="Times New Roman" w:hAnsi="Times New Roman" w:cs="Times New Roman"/>
          <w:bCs/>
          <w:sz w:val="24"/>
          <w:szCs w:val="24"/>
        </w:rPr>
        <w:t>augmented</w:t>
      </w:r>
      <w:r>
        <w:rPr>
          <w:rFonts w:ascii="Times New Roman" w:hAnsi="Times New Roman" w:cs="Times New Roman"/>
          <w:sz w:val="24"/>
          <w:szCs w:val="24"/>
        </w:rPr>
        <w:t xml:space="preserve"> with the extension of Sherwood numbe</w:t>
      </w:r>
      <w:r>
        <w:rPr>
          <w:rFonts w:ascii="Times New Roman" w:hAnsi="Times New Roman" w:cs="Times New Roman"/>
          <w:sz w:val="24"/>
          <w:szCs w:val="24"/>
        </w:rPr>
        <w:t xml:space="preserve">r but when it is </w:t>
      </w:r>
      <w:r>
        <w:rPr>
          <w:rFonts w:ascii="Times New Roman" w:hAnsi="Times New Roman" w:cs="Times New Roman"/>
          <w:bCs/>
          <w:sz w:val="24"/>
          <w:szCs w:val="24"/>
        </w:rPr>
        <w:t>deflated</w:t>
      </w:r>
      <w:r>
        <w:rPr>
          <w:rFonts w:ascii="Times New Roman" w:hAnsi="Times New Roman" w:cs="Times New Roman"/>
          <w:sz w:val="24"/>
          <w:szCs w:val="24"/>
        </w:rPr>
        <w:t xml:space="preserve"> then the antithetical surveillances are supervened. </w:t>
      </w:r>
    </w:p>
    <w:p w14:paraId="33336226" w14:textId="77777777" w:rsidR="000E4F4C" w:rsidRDefault="0071662A">
      <w:pPr>
        <w:autoSpaceDE w:val="0"/>
        <w:autoSpaceDN w:val="0"/>
        <w:adjustRightInd w:val="0"/>
        <w:spacing w:after="0" w:line="360" w:lineRule="auto"/>
        <w:jc w:val="both"/>
        <w:rPr>
          <w:rFonts w:ascii="Times New Roman" w:hAnsi="Times New Roman" w:cs="Times New Roman"/>
          <w:sz w:val="24"/>
          <w:szCs w:val="24"/>
        </w:rPr>
      </w:pPr>
      <w:r>
        <w:rPr>
          <w:rFonts w:ascii="Times New Roman" w:eastAsia="MinionPro-Capt" w:hAnsi="Times New Roman" w:cs="Times New Roman"/>
          <w:b/>
          <w:sz w:val="24"/>
          <w:szCs w:val="24"/>
        </w:rPr>
        <w:t>Table 1.</w:t>
      </w:r>
      <w:r>
        <w:rPr>
          <w:rFonts w:ascii="Times New Roman" w:eastAsia="MinionPro-Capt" w:hAnsi="Times New Roman" w:cs="Times New Roman"/>
          <w:sz w:val="24"/>
          <w:szCs w:val="24"/>
        </w:rPr>
        <w:t xml:space="preserve"> </w:t>
      </w:r>
      <w:r>
        <w:rPr>
          <w:rFonts w:ascii="Times New Roman" w:eastAsia="MinionPro-Capt" w:hAnsi="Times New Roman" w:cs="Times New Roman"/>
          <w:bCs/>
          <w:sz w:val="24"/>
          <w:szCs w:val="24"/>
        </w:rPr>
        <w:t>Deviation</w:t>
      </w:r>
      <w:r>
        <w:rPr>
          <w:rFonts w:ascii="Times New Roman" w:eastAsia="MinionPro-Capt" w:hAnsi="Times New Roman" w:cs="Times New Roman"/>
          <w:sz w:val="24"/>
          <w:szCs w:val="24"/>
        </w:rPr>
        <w:t xml:space="preserve"> of diverse parameters on</w:t>
      </w:r>
      <w:r>
        <w:rPr>
          <w:rFonts w:ascii="Times New Roman" w:hAnsi="Times New Roman" w:cs="Times New Roman"/>
          <w:sz w:val="24"/>
          <w:szCs w:val="24"/>
        </w:rPr>
        <w:t xml:space="preserve"> Nusselt number and Sherwood number with a analogy of contemporary composition</w:t>
      </w:r>
      <w:r>
        <w:rPr>
          <w:rFonts w:ascii="Times New Roman" w:hAnsi="Times New Roman" w:cs="Times New Roman"/>
          <w:b/>
          <w:sz w:val="24"/>
          <w:szCs w:val="24"/>
        </w:rPr>
        <w:t xml:space="preserve"> </w:t>
      </w:r>
      <w:r>
        <w:rPr>
          <w:rFonts w:ascii="Times New Roman" w:hAnsi="Times New Roman" w:cs="Times New Roman"/>
          <w:sz w:val="24"/>
          <w:szCs w:val="24"/>
        </w:rPr>
        <w:t>Macha Madhua et al.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669"/>
        <w:gridCol w:w="650"/>
        <w:gridCol w:w="670"/>
        <w:gridCol w:w="644"/>
        <w:gridCol w:w="636"/>
        <w:gridCol w:w="566"/>
        <w:gridCol w:w="1134"/>
        <w:gridCol w:w="1134"/>
        <w:gridCol w:w="1134"/>
        <w:gridCol w:w="1337"/>
      </w:tblGrid>
      <w:tr w:rsidR="000E4F4C" w14:paraId="224F1929" w14:textId="77777777">
        <w:trPr>
          <w:trHeight w:val="227"/>
          <w:jc w:val="center"/>
        </w:trPr>
        <w:tc>
          <w:tcPr>
            <w:tcW w:w="668" w:type="dxa"/>
            <w:tcBorders>
              <w:left w:val="nil"/>
              <w:bottom w:val="single" w:sz="4" w:space="0" w:color="auto"/>
              <w:right w:val="nil"/>
            </w:tcBorders>
          </w:tcPr>
          <w:p w14:paraId="55492318" w14:textId="77777777" w:rsidR="000E4F4C" w:rsidRDefault="000E4F4C">
            <w:pPr>
              <w:spacing w:after="0" w:line="240" w:lineRule="auto"/>
              <w:jc w:val="center"/>
              <w:rPr>
                <w:rFonts w:ascii="Times New Roman" w:hAnsi="Times New Roman" w:cs="Times New Roman"/>
              </w:rPr>
            </w:pPr>
          </w:p>
        </w:tc>
        <w:tc>
          <w:tcPr>
            <w:tcW w:w="669" w:type="dxa"/>
            <w:tcBorders>
              <w:left w:val="nil"/>
              <w:bottom w:val="single" w:sz="4" w:space="0" w:color="auto"/>
              <w:right w:val="nil"/>
            </w:tcBorders>
          </w:tcPr>
          <w:p w14:paraId="71D44102" w14:textId="77777777" w:rsidR="000E4F4C" w:rsidRDefault="000E4F4C">
            <w:pPr>
              <w:spacing w:after="0" w:line="240" w:lineRule="auto"/>
              <w:jc w:val="center"/>
              <w:rPr>
                <w:rFonts w:ascii="Times New Roman" w:hAnsi="Times New Roman" w:cs="Times New Roman"/>
              </w:rPr>
            </w:pPr>
          </w:p>
        </w:tc>
        <w:tc>
          <w:tcPr>
            <w:tcW w:w="650" w:type="dxa"/>
            <w:tcBorders>
              <w:left w:val="nil"/>
              <w:bottom w:val="single" w:sz="4" w:space="0" w:color="auto"/>
              <w:right w:val="nil"/>
            </w:tcBorders>
          </w:tcPr>
          <w:p w14:paraId="76CEDC24" w14:textId="77777777" w:rsidR="000E4F4C" w:rsidRDefault="000E4F4C">
            <w:pPr>
              <w:spacing w:after="0" w:line="240" w:lineRule="auto"/>
              <w:jc w:val="center"/>
              <w:rPr>
                <w:rFonts w:ascii="Times New Roman" w:hAnsi="Times New Roman" w:cs="Times New Roman"/>
              </w:rPr>
            </w:pPr>
          </w:p>
        </w:tc>
        <w:tc>
          <w:tcPr>
            <w:tcW w:w="670" w:type="dxa"/>
            <w:tcBorders>
              <w:left w:val="nil"/>
              <w:bottom w:val="single" w:sz="4" w:space="0" w:color="auto"/>
              <w:right w:val="nil"/>
            </w:tcBorders>
          </w:tcPr>
          <w:p w14:paraId="78E0390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48" behindDoc="0" locked="0" layoutInCell="1" allowOverlap="1" wp14:anchorId="580773F5" wp14:editId="30F86C86">
                      <wp:simplePos x="0" y="0"/>
                      <wp:positionH relativeFrom="column">
                        <wp:posOffset>-589915</wp:posOffset>
                      </wp:positionH>
                      <wp:positionV relativeFrom="paragraph">
                        <wp:posOffset>112395</wp:posOffset>
                      </wp:positionV>
                      <wp:extent cx="1390650" cy="346710"/>
                      <wp:effectExtent l="0" t="0" r="0" b="0"/>
                      <wp:wrapNone/>
                      <wp:docPr id="1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46710"/>
                              </a:xfrm>
                              <a:prstGeom prst="rect">
                                <a:avLst/>
                              </a:prstGeom>
                              <a:ln>
                                <a:noFill/>
                              </a:ln>
                            </wps:spPr>
                            <wps:txbx>
                              <w:txbxContent>
                                <w:p w14:paraId="526AE5D5" w14:textId="77777777" w:rsidR="000E4F4C" w:rsidRDefault="0071662A">
                                  <w:pPr>
                                    <w:rPr>
                                      <w:rFonts w:ascii="Times New Roman" w:hAnsi="Times New Roman"/>
                                      <w:sz w:val="24"/>
                                      <w:szCs w:val="24"/>
                                    </w:rPr>
                                  </w:pPr>
                                  <w:r>
                                    <w:rPr>
                                      <w:rFonts w:ascii="Times New Roman" w:hAnsi="Times New Roman"/>
                                      <w:sz w:val="24"/>
                                      <w:szCs w:val="24"/>
                                    </w:rPr>
                                    <w:t>Parameters</w:t>
                                  </w:r>
                                </w:p>
                                <w:p w14:paraId="69FFF624" w14:textId="77777777" w:rsidR="000E4F4C" w:rsidRDefault="000E4F4C">
                                  <w:pPr>
                                    <w:rPr>
                                      <w:rFonts w:ascii="Times New Roman" w:hAnsi="Times New Roman"/>
                                      <w:i/>
                                      <w:sz w:val="24"/>
                                      <w:szCs w:val="24"/>
                                    </w:rPr>
                                  </w:pP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0773F5" id="Text Box 10" o:spid="_x0000_s1046" style="position:absolute;left:0;text-align:left;margin-left:-46.45pt;margin-top:8.85pt;width:109.5pt;height:27.3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" filled="f" stroked="f">
                      <v:textbox>
                        <w:txbxContent>
                          <w:p w14:paraId="526AE5D5" w14:textId="77777777" w:rsidR="000E4F4C" w:rsidRDefault="0071662A">
                            <w:pPr>
                              <w:rPr>
                                <w:rFonts w:ascii="Times New Roman" w:hAnsi="Times New Roman"/>
                                <w:sz w:val="24"/>
                                <w:szCs w:val="24"/>
                              </w:rPr>
                            </w:pPr>
                            <w:r>
                              <w:rPr>
                                <w:rFonts w:ascii="Times New Roman" w:hAnsi="Times New Roman"/>
                                <w:sz w:val="24"/>
                                <w:szCs w:val="24"/>
                              </w:rPr>
                              <w:t>Parameters</w:t>
                            </w:r>
                          </w:p>
                          <w:p w14:paraId="69FFF624" w14:textId="77777777" w:rsidR="000E4F4C" w:rsidRDefault="000E4F4C">
                            <w:pPr>
                              <w:rPr>
                                <w:rFonts w:ascii="Times New Roman" w:hAnsi="Times New Roman"/>
                                <w:i/>
                                <w:sz w:val="24"/>
                                <w:szCs w:val="24"/>
                              </w:rPr>
                            </w:pPr>
                          </w:p>
                        </w:txbxContent>
                      </v:textbox>
                    </v:rect>
                  </w:pict>
                </mc:Fallback>
              </mc:AlternateContent>
            </w:r>
          </w:p>
        </w:tc>
        <w:tc>
          <w:tcPr>
            <w:tcW w:w="644" w:type="dxa"/>
            <w:tcBorders>
              <w:left w:val="nil"/>
              <w:bottom w:val="single" w:sz="4" w:space="0" w:color="auto"/>
              <w:right w:val="nil"/>
            </w:tcBorders>
          </w:tcPr>
          <w:p w14:paraId="4CF7B2CE" w14:textId="77777777" w:rsidR="000E4F4C" w:rsidRDefault="000E4F4C">
            <w:pPr>
              <w:spacing w:after="0" w:line="240" w:lineRule="auto"/>
              <w:jc w:val="center"/>
              <w:rPr>
                <w:rFonts w:ascii="Times New Roman" w:hAnsi="Times New Roman" w:cs="Times New Roman"/>
              </w:rPr>
            </w:pPr>
          </w:p>
        </w:tc>
        <w:tc>
          <w:tcPr>
            <w:tcW w:w="636" w:type="dxa"/>
            <w:tcBorders>
              <w:left w:val="nil"/>
              <w:bottom w:val="single" w:sz="4" w:space="0" w:color="auto"/>
              <w:right w:val="nil"/>
            </w:tcBorders>
          </w:tcPr>
          <w:p w14:paraId="559361C6" w14:textId="77777777" w:rsidR="000E4F4C" w:rsidRDefault="000E4F4C">
            <w:pPr>
              <w:spacing w:after="0" w:line="240" w:lineRule="auto"/>
              <w:jc w:val="center"/>
              <w:rPr>
                <w:rFonts w:ascii="Times New Roman" w:hAnsi="Times New Roman" w:cs="Times New Roman"/>
              </w:rPr>
            </w:pPr>
          </w:p>
        </w:tc>
        <w:tc>
          <w:tcPr>
            <w:tcW w:w="566" w:type="dxa"/>
            <w:tcBorders>
              <w:left w:val="nil"/>
              <w:bottom w:val="single" w:sz="4" w:space="0" w:color="auto"/>
              <w:right w:val="nil"/>
            </w:tcBorders>
          </w:tcPr>
          <w:p w14:paraId="121ADA13" w14:textId="77777777" w:rsidR="000E4F4C" w:rsidRDefault="000E4F4C">
            <w:pPr>
              <w:spacing w:after="0" w:line="240" w:lineRule="auto"/>
              <w:jc w:val="center"/>
              <w:rPr>
                <w:rFonts w:ascii="Times New Roman" w:hAnsi="Times New Roman" w:cs="Times New Roman"/>
              </w:rPr>
            </w:pPr>
          </w:p>
        </w:tc>
        <w:tc>
          <w:tcPr>
            <w:tcW w:w="1134" w:type="dxa"/>
            <w:tcBorders>
              <w:left w:val="nil"/>
              <w:bottom w:val="single" w:sz="4" w:space="0" w:color="auto"/>
              <w:right w:val="nil"/>
            </w:tcBorders>
          </w:tcPr>
          <w:p w14:paraId="2B2CC90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Macha</w:t>
            </w:r>
            <w:r>
              <w:rPr>
                <w:rFonts w:ascii="Times New Roman" w:hAnsi="Times New Roman" w:cs="Times New Roman"/>
              </w:rPr>
              <w:t xml:space="preserve"> Madhua et al. (2017)</w:t>
            </w:r>
          </w:p>
        </w:tc>
        <w:tc>
          <w:tcPr>
            <w:tcW w:w="1134" w:type="dxa"/>
            <w:tcBorders>
              <w:left w:val="nil"/>
              <w:bottom w:val="single" w:sz="4" w:space="0" w:color="auto"/>
              <w:right w:val="nil"/>
            </w:tcBorders>
          </w:tcPr>
          <w:p w14:paraId="70288E8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Present Value</w:t>
            </w:r>
          </w:p>
        </w:tc>
        <w:tc>
          <w:tcPr>
            <w:tcW w:w="1134" w:type="dxa"/>
            <w:tcBorders>
              <w:left w:val="nil"/>
              <w:bottom w:val="single" w:sz="4" w:space="0" w:color="auto"/>
              <w:right w:val="nil"/>
            </w:tcBorders>
          </w:tcPr>
          <w:p w14:paraId="5EF1608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Macha Madhua et al. (2017)</w:t>
            </w:r>
          </w:p>
        </w:tc>
        <w:tc>
          <w:tcPr>
            <w:tcW w:w="1337" w:type="dxa"/>
            <w:tcBorders>
              <w:left w:val="nil"/>
              <w:bottom w:val="single" w:sz="4" w:space="0" w:color="auto"/>
              <w:right w:val="nil"/>
            </w:tcBorders>
          </w:tcPr>
          <w:p w14:paraId="6D10385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Present Value</w:t>
            </w:r>
          </w:p>
        </w:tc>
      </w:tr>
      <w:tr w:rsidR="000E4F4C" w14:paraId="483C723B" w14:textId="77777777">
        <w:trPr>
          <w:trHeight w:val="227"/>
          <w:jc w:val="center"/>
        </w:trPr>
        <w:tc>
          <w:tcPr>
            <w:tcW w:w="668" w:type="dxa"/>
            <w:tcBorders>
              <w:left w:val="nil"/>
              <w:bottom w:val="single" w:sz="4" w:space="0" w:color="auto"/>
              <w:right w:val="nil"/>
            </w:tcBorders>
          </w:tcPr>
          <w:p w14:paraId="4F84F78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Pr</w:t>
            </w:r>
          </w:p>
        </w:tc>
        <w:tc>
          <w:tcPr>
            <w:tcW w:w="669" w:type="dxa"/>
            <w:tcBorders>
              <w:left w:val="nil"/>
              <w:bottom w:val="single" w:sz="4" w:space="0" w:color="auto"/>
              <w:right w:val="nil"/>
            </w:tcBorders>
          </w:tcPr>
          <w:p w14:paraId="3B1A159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Rd</w:t>
            </w:r>
          </w:p>
        </w:tc>
        <w:tc>
          <w:tcPr>
            <w:tcW w:w="650" w:type="dxa"/>
            <w:tcBorders>
              <w:left w:val="nil"/>
              <w:bottom w:val="single" w:sz="4" w:space="0" w:color="auto"/>
              <w:right w:val="nil"/>
            </w:tcBorders>
          </w:tcPr>
          <w:p w14:paraId="72BB509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Nb</w:t>
            </w:r>
          </w:p>
        </w:tc>
        <w:tc>
          <w:tcPr>
            <w:tcW w:w="670" w:type="dxa"/>
            <w:tcBorders>
              <w:left w:val="nil"/>
              <w:bottom w:val="single" w:sz="4" w:space="0" w:color="auto"/>
              <w:right w:val="nil"/>
            </w:tcBorders>
          </w:tcPr>
          <w:p w14:paraId="170FB20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Nt</w:t>
            </w:r>
          </w:p>
        </w:tc>
        <w:tc>
          <w:tcPr>
            <w:tcW w:w="644" w:type="dxa"/>
            <w:tcBorders>
              <w:left w:val="nil"/>
              <w:bottom w:val="single" w:sz="4" w:space="0" w:color="auto"/>
              <w:right w:val="nil"/>
            </w:tcBorders>
          </w:tcPr>
          <w:p w14:paraId="502DBC7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Le</w:t>
            </w:r>
          </w:p>
        </w:tc>
        <w:tc>
          <w:tcPr>
            <w:tcW w:w="636" w:type="dxa"/>
            <w:tcBorders>
              <w:left w:val="nil"/>
              <w:bottom w:val="single" w:sz="4" w:space="0" w:color="auto"/>
              <w:right w:val="nil"/>
            </w:tcBorders>
          </w:tcPr>
          <w:p w14:paraId="05A3053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w:t>
            </w:r>
          </w:p>
        </w:tc>
        <w:tc>
          <w:tcPr>
            <w:tcW w:w="566" w:type="dxa"/>
            <w:tcBorders>
              <w:left w:val="nil"/>
              <w:bottom w:val="single" w:sz="4" w:space="0" w:color="auto"/>
              <w:right w:val="nil"/>
            </w:tcBorders>
          </w:tcPr>
          <w:p w14:paraId="5A0C7B8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Mx</w:t>
            </w:r>
          </w:p>
        </w:tc>
        <w:tc>
          <w:tcPr>
            <w:tcW w:w="1134" w:type="dxa"/>
            <w:tcBorders>
              <w:left w:val="nil"/>
              <w:bottom w:val="single" w:sz="4" w:space="0" w:color="auto"/>
              <w:right w:val="nil"/>
            </w:tcBorders>
          </w:tcPr>
          <w:p w14:paraId="2BEBD4B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Nu</w:t>
            </w:r>
          </w:p>
        </w:tc>
        <w:tc>
          <w:tcPr>
            <w:tcW w:w="1134" w:type="dxa"/>
            <w:tcBorders>
              <w:left w:val="nil"/>
              <w:bottom w:val="single" w:sz="4" w:space="0" w:color="auto"/>
              <w:right w:val="nil"/>
            </w:tcBorders>
          </w:tcPr>
          <w:p w14:paraId="114D49A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Nu</w:t>
            </w:r>
          </w:p>
        </w:tc>
        <w:tc>
          <w:tcPr>
            <w:tcW w:w="1134" w:type="dxa"/>
            <w:tcBorders>
              <w:left w:val="nil"/>
              <w:bottom w:val="single" w:sz="4" w:space="0" w:color="auto"/>
              <w:right w:val="nil"/>
            </w:tcBorders>
          </w:tcPr>
          <w:p w14:paraId="5D1044B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Sh</w:t>
            </w:r>
          </w:p>
        </w:tc>
        <w:tc>
          <w:tcPr>
            <w:tcW w:w="1337" w:type="dxa"/>
            <w:tcBorders>
              <w:left w:val="nil"/>
              <w:bottom w:val="single" w:sz="4" w:space="0" w:color="auto"/>
              <w:right w:val="nil"/>
            </w:tcBorders>
          </w:tcPr>
          <w:p w14:paraId="54291CA3"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Sh</w:t>
            </w:r>
          </w:p>
        </w:tc>
      </w:tr>
      <w:tr w:rsidR="000E4F4C" w14:paraId="3DF6C386" w14:textId="77777777">
        <w:trPr>
          <w:trHeight w:val="698"/>
          <w:jc w:val="center"/>
        </w:trPr>
        <w:tc>
          <w:tcPr>
            <w:tcW w:w="668" w:type="dxa"/>
            <w:tcBorders>
              <w:left w:val="nil"/>
              <w:bottom w:val="nil"/>
              <w:right w:val="nil"/>
            </w:tcBorders>
            <w:hideMark/>
          </w:tcPr>
          <w:p w14:paraId="51F7132E"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0.71</w:t>
            </w:r>
          </w:p>
          <w:p w14:paraId="0EA7AC12"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1.00</w:t>
            </w:r>
          </w:p>
          <w:p w14:paraId="5180F8A4"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2.00</w:t>
            </w:r>
          </w:p>
          <w:p w14:paraId="5BCF9E11"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3.00</w:t>
            </w:r>
          </w:p>
        </w:tc>
        <w:tc>
          <w:tcPr>
            <w:tcW w:w="669" w:type="dxa"/>
            <w:tcBorders>
              <w:left w:val="nil"/>
              <w:bottom w:val="nil"/>
              <w:right w:val="nil"/>
            </w:tcBorders>
          </w:tcPr>
          <w:p w14:paraId="46EFE0FF"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w:t>
            </w:r>
          </w:p>
        </w:tc>
        <w:tc>
          <w:tcPr>
            <w:tcW w:w="650" w:type="dxa"/>
            <w:tcBorders>
              <w:left w:val="nil"/>
              <w:bottom w:val="nil"/>
              <w:right w:val="nil"/>
            </w:tcBorders>
          </w:tcPr>
          <w:p w14:paraId="7B9762E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0.1</w:t>
            </w:r>
          </w:p>
        </w:tc>
        <w:tc>
          <w:tcPr>
            <w:tcW w:w="670" w:type="dxa"/>
            <w:tcBorders>
              <w:left w:val="nil"/>
              <w:bottom w:val="nil"/>
              <w:right w:val="nil"/>
            </w:tcBorders>
          </w:tcPr>
          <w:p w14:paraId="79BA8166"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0.1</w:t>
            </w:r>
          </w:p>
        </w:tc>
        <w:tc>
          <w:tcPr>
            <w:tcW w:w="644" w:type="dxa"/>
            <w:tcBorders>
              <w:left w:val="nil"/>
              <w:bottom w:val="nil"/>
              <w:right w:val="nil"/>
            </w:tcBorders>
          </w:tcPr>
          <w:p w14:paraId="0303108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5</w:t>
            </w:r>
          </w:p>
        </w:tc>
        <w:tc>
          <w:tcPr>
            <w:tcW w:w="636" w:type="dxa"/>
            <w:tcBorders>
              <w:left w:val="nil"/>
              <w:bottom w:val="nil"/>
              <w:right w:val="nil"/>
            </w:tcBorders>
          </w:tcPr>
          <w:p w14:paraId="279DE93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w:t>
            </w:r>
          </w:p>
        </w:tc>
        <w:tc>
          <w:tcPr>
            <w:tcW w:w="566" w:type="dxa"/>
            <w:tcBorders>
              <w:left w:val="nil"/>
              <w:bottom w:val="nil"/>
              <w:right w:val="nil"/>
            </w:tcBorders>
          </w:tcPr>
          <w:p w14:paraId="70093C46"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0.1</w:t>
            </w:r>
          </w:p>
        </w:tc>
        <w:tc>
          <w:tcPr>
            <w:tcW w:w="1134" w:type="dxa"/>
            <w:tcBorders>
              <w:left w:val="nil"/>
              <w:bottom w:val="nil"/>
              <w:right w:val="nil"/>
            </w:tcBorders>
          </w:tcPr>
          <w:p w14:paraId="2D5A30F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0.459556</w:t>
            </w:r>
          </w:p>
          <w:p w14:paraId="7815E83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0.574585</w:t>
            </w:r>
          </w:p>
          <w:p w14:paraId="7B7AA0C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0.899109</w:t>
            </w:r>
          </w:p>
          <w:p w14:paraId="2A76FCF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1.157085</w:t>
            </w:r>
          </w:p>
        </w:tc>
        <w:tc>
          <w:tcPr>
            <w:tcW w:w="1134" w:type="dxa"/>
            <w:tcBorders>
              <w:left w:val="nil"/>
              <w:bottom w:val="nil"/>
              <w:right w:val="nil"/>
            </w:tcBorders>
            <w:hideMark/>
          </w:tcPr>
          <w:p w14:paraId="31D431C7"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0.379840</w:t>
            </w:r>
          </w:p>
          <w:p w14:paraId="34867E2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0.568960</w:t>
            </w:r>
          </w:p>
          <w:p w14:paraId="26A2765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0.764983</w:t>
            </w:r>
          </w:p>
          <w:p w14:paraId="41A3793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1.102369</w:t>
            </w:r>
          </w:p>
        </w:tc>
        <w:tc>
          <w:tcPr>
            <w:tcW w:w="1134" w:type="dxa"/>
            <w:tcBorders>
              <w:left w:val="nil"/>
              <w:bottom w:val="nil"/>
              <w:right w:val="nil"/>
            </w:tcBorders>
            <w:hideMark/>
          </w:tcPr>
          <w:p w14:paraId="376F26DA"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-0.42468</w:t>
            </w:r>
          </w:p>
          <w:p w14:paraId="3E323F2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-0.532285</w:t>
            </w:r>
          </w:p>
          <w:p w14:paraId="28AE943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-0.837096</w:t>
            </w:r>
          </w:p>
          <w:p w14:paraId="4C78C6E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-1.08057</w:t>
            </w:r>
          </w:p>
        </w:tc>
        <w:tc>
          <w:tcPr>
            <w:tcW w:w="1337" w:type="dxa"/>
            <w:tcBorders>
              <w:left w:val="nil"/>
              <w:bottom w:val="nil"/>
              <w:right w:val="nil"/>
            </w:tcBorders>
            <w:hideMark/>
          </w:tcPr>
          <w:p w14:paraId="5073DD0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-0.403892</w:t>
            </w:r>
          </w:p>
          <w:p w14:paraId="07F3C744"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-0.517395</w:t>
            </w:r>
          </w:p>
          <w:p w14:paraId="2E302E2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-0.818394</w:t>
            </w:r>
          </w:p>
          <w:p w14:paraId="09668B3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-1.028450</w:t>
            </w:r>
          </w:p>
        </w:tc>
      </w:tr>
      <w:tr w:rsidR="000E4F4C" w14:paraId="57F7F6AA" w14:textId="77777777">
        <w:trPr>
          <w:trHeight w:val="698"/>
          <w:jc w:val="center"/>
        </w:trPr>
        <w:tc>
          <w:tcPr>
            <w:tcW w:w="668" w:type="dxa"/>
            <w:tcBorders>
              <w:top w:val="nil"/>
              <w:left w:val="nil"/>
              <w:bottom w:val="nil"/>
              <w:right w:val="nil"/>
            </w:tcBorders>
            <w:hideMark/>
          </w:tcPr>
          <w:p w14:paraId="3EB7B4A9"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hideMark/>
          </w:tcPr>
          <w:p w14:paraId="289A8E17"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2.00</w:t>
            </w:r>
          </w:p>
          <w:p w14:paraId="4C49C1E6"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3.00</w:t>
            </w:r>
          </w:p>
          <w:p w14:paraId="44A08193"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4.00</w:t>
            </w:r>
          </w:p>
        </w:tc>
        <w:tc>
          <w:tcPr>
            <w:tcW w:w="650" w:type="dxa"/>
            <w:tcBorders>
              <w:top w:val="nil"/>
              <w:left w:val="nil"/>
              <w:bottom w:val="nil"/>
              <w:right w:val="nil"/>
            </w:tcBorders>
          </w:tcPr>
          <w:p w14:paraId="5C97C941"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4610AF2F"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091D7F7C"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4BB0709E"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4ADD3C8F"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246907A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0.344448</w:t>
            </w:r>
          </w:p>
          <w:p w14:paraId="6C57530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0.285467</w:t>
            </w:r>
          </w:p>
          <w:p w14:paraId="6D18362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0.249527</w:t>
            </w:r>
          </w:p>
        </w:tc>
        <w:tc>
          <w:tcPr>
            <w:tcW w:w="1134" w:type="dxa"/>
            <w:tcBorders>
              <w:top w:val="nil"/>
              <w:left w:val="nil"/>
              <w:bottom w:val="nil"/>
              <w:right w:val="nil"/>
            </w:tcBorders>
            <w:hideMark/>
          </w:tcPr>
          <w:p w14:paraId="54E3ADC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0.289378</w:t>
            </w:r>
          </w:p>
          <w:p w14:paraId="3D8E52C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0.263909</w:t>
            </w:r>
          </w:p>
          <w:p w14:paraId="180A91E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0.227390</w:t>
            </w:r>
          </w:p>
        </w:tc>
        <w:tc>
          <w:tcPr>
            <w:tcW w:w="1134" w:type="dxa"/>
            <w:tcBorders>
              <w:top w:val="nil"/>
              <w:left w:val="nil"/>
              <w:bottom w:val="nil"/>
              <w:right w:val="nil"/>
            </w:tcBorders>
            <w:hideMark/>
          </w:tcPr>
          <w:p w14:paraId="688D380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-0.317242 </w:t>
            </w:r>
          </w:p>
          <w:p w14:paraId="0CABDD0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-0.262289</w:t>
            </w:r>
          </w:p>
          <w:p w14:paraId="384A557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-0.228835</w:t>
            </w:r>
          </w:p>
        </w:tc>
        <w:tc>
          <w:tcPr>
            <w:tcW w:w="1337" w:type="dxa"/>
            <w:tcBorders>
              <w:top w:val="nil"/>
              <w:left w:val="nil"/>
              <w:bottom w:val="nil"/>
              <w:right w:val="nil"/>
            </w:tcBorders>
            <w:hideMark/>
          </w:tcPr>
          <w:p w14:paraId="16BE8C5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-0.317242</w:t>
            </w:r>
          </w:p>
          <w:p w14:paraId="271B40C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-0.262289</w:t>
            </w:r>
          </w:p>
          <w:p w14:paraId="5B90AAD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-0.228835</w:t>
            </w:r>
          </w:p>
        </w:tc>
      </w:tr>
      <w:tr w:rsidR="000E4F4C" w14:paraId="75ED8C66" w14:textId="77777777">
        <w:trPr>
          <w:trHeight w:val="698"/>
          <w:jc w:val="center"/>
        </w:trPr>
        <w:tc>
          <w:tcPr>
            <w:tcW w:w="668" w:type="dxa"/>
            <w:tcBorders>
              <w:top w:val="nil"/>
              <w:left w:val="nil"/>
              <w:bottom w:val="nil"/>
              <w:right w:val="nil"/>
            </w:tcBorders>
          </w:tcPr>
          <w:p w14:paraId="5EBEC6CD"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57DD87A7"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hideMark/>
          </w:tcPr>
          <w:p w14:paraId="68AA020F"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0.20</w:t>
            </w:r>
          </w:p>
          <w:p w14:paraId="5D1DE4F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0.30</w:t>
            </w:r>
          </w:p>
          <w:p w14:paraId="5EE5F10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w:t>
            </w:r>
          </w:p>
        </w:tc>
        <w:tc>
          <w:tcPr>
            <w:tcW w:w="670" w:type="dxa"/>
            <w:tcBorders>
              <w:top w:val="nil"/>
              <w:left w:val="nil"/>
              <w:bottom w:val="nil"/>
              <w:right w:val="nil"/>
            </w:tcBorders>
          </w:tcPr>
          <w:p w14:paraId="365CB22C"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1D2C1BE7"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40371F32"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1DB4966F"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33FBEEE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0.459556</w:t>
            </w:r>
          </w:p>
          <w:p w14:paraId="6309C254"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0.459556</w:t>
            </w:r>
          </w:p>
          <w:p w14:paraId="0870EE4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0.459556</w:t>
            </w:r>
          </w:p>
        </w:tc>
        <w:tc>
          <w:tcPr>
            <w:tcW w:w="1134" w:type="dxa"/>
            <w:tcBorders>
              <w:top w:val="nil"/>
              <w:left w:val="nil"/>
              <w:bottom w:val="nil"/>
              <w:right w:val="nil"/>
            </w:tcBorders>
            <w:hideMark/>
          </w:tcPr>
          <w:p w14:paraId="6F70F001"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0.379200</w:t>
            </w:r>
          </w:p>
          <w:p w14:paraId="5AB43FA3"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0.402363</w:t>
            </w:r>
          </w:p>
          <w:p w14:paraId="4FFA31F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b/>
              </w:rPr>
              <w:t>0.437458</w:t>
            </w:r>
          </w:p>
        </w:tc>
        <w:tc>
          <w:tcPr>
            <w:tcW w:w="1134" w:type="dxa"/>
            <w:tcBorders>
              <w:top w:val="nil"/>
              <w:left w:val="nil"/>
              <w:bottom w:val="nil"/>
              <w:right w:val="nil"/>
            </w:tcBorders>
            <w:hideMark/>
          </w:tcPr>
          <w:p w14:paraId="4C5CDF0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-0.21234</w:t>
            </w:r>
          </w:p>
          <w:p w14:paraId="21E5C04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-0.14156</w:t>
            </w:r>
          </w:p>
          <w:p w14:paraId="060E335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-0.10617</w:t>
            </w:r>
          </w:p>
        </w:tc>
        <w:tc>
          <w:tcPr>
            <w:tcW w:w="1337" w:type="dxa"/>
            <w:tcBorders>
              <w:top w:val="nil"/>
              <w:left w:val="nil"/>
              <w:bottom w:val="nil"/>
              <w:right w:val="nil"/>
            </w:tcBorders>
            <w:hideMark/>
          </w:tcPr>
          <w:p w14:paraId="69D5733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-0.203742</w:t>
            </w:r>
          </w:p>
          <w:p w14:paraId="3CB2E00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-0.182934</w:t>
            </w:r>
          </w:p>
          <w:p w14:paraId="354A13F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-0.120439</w:t>
            </w:r>
          </w:p>
        </w:tc>
      </w:tr>
      <w:tr w:rsidR="000E4F4C" w14:paraId="075692BB" w14:textId="77777777">
        <w:trPr>
          <w:trHeight w:val="698"/>
          <w:jc w:val="center"/>
        </w:trPr>
        <w:tc>
          <w:tcPr>
            <w:tcW w:w="668" w:type="dxa"/>
            <w:tcBorders>
              <w:top w:val="nil"/>
              <w:left w:val="nil"/>
              <w:bottom w:val="nil"/>
              <w:right w:val="nil"/>
            </w:tcBorders>
          </w:tcPr>
          <w:p w14:paraId="35302DCD"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1459D7FC"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55BF8F19"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hideMark/>
          </w:tcPr>
          <w:p w14:paraId="30E1A6E5"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0.20</w:t>
            </w:r>
          </w:p>
          <w:p w14:paraId="5BCC7FD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0.30</w:t>
            </w:r>
          </w:p>
          <w:p w14:paraId="4F518DCF"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0.40</w:t>
            </w:r>
          </w:p>
        </w:tc>
        <w:tc>
          <w:tcPr>
            <w:tcW w:w="644" w:type="dxa"/>
            <w:tcBorders>
              <w:top w:val="nil"/>
              <w:left w:val="nil"/>
              <w:bottom w:val="nil"/>
              <w:right w:val="nil"/>
            </w:tcBorders>
          </w:tcPr>
          <w:p w14:paraId="06BA2036"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tcPr>
          <w:p w14:paraId="2D725B36"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1721E4CF"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0A53A9E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0.456449</w:t>
            </w:r>
          </w:p>
          <w:p w14:paraId="46A9A81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0.453426</w:t>
            </w:r>
          </w:p>
          <w:p w14:paraId="75A20B1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0.450424</w:t>
            </w:r>
          </w:p>
        </w:tc>
        <w:tc>
          <w:tcPr>
            <w:tcW w:w="1134" w:type="dxa"/>
            <w:tcBorders>
              <w:top w:val="nil"/>
              <w:left w:val="nil"/>
              <w:bottom w:val="nil"/>
              <w:right w:val="nil"/>
            </w:tcBorders>
            <w:hideMark/>
          </w:tcPr>
          <w:p w14:paraId="648F520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0.426484</w:t>
            </w:r>
          </w:p>
          <w:p w14:paraId="694BDCF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0.404785</w:t>
            </w:r>
          </w:p>
          <w:p w14:paraId="1E69EA6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0.390553</w:t>
            </w:r>
          </w:p>
        </w:tc>
        <w:tc>
          <w:tcPr>
            <w:tcW w:w="1134" w:type="dxa"/>
            <w:tcBorders>
              <w:top w:val="nil"/>
              <w:left w:val="nil"/>
              <w:bottom w:val="nil"/>
              <w:right w:val="nil"/>
            </w:tcBorders>
            <w:hideMark/>
          </w:tcPr>
          <w:p w14:paraId="6052E52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-0.843579 </w:t>
            </w:r>
          </w:p>
          <w:p w14:paraId="672E2B03"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-1.25694</w:t>
            </w:r>
          </w:p>
          <w:p w14:paraId="7134F91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-1.66475</w:t>
            </w:r>
          </w:p>
        </w:tc>
        <w:tc>
          <w:tcPr>
            <w:tcW w:w="1337" w:type="dxa"/>
            <w:tcBorders>
              <w:top w:val="nil"/>
              <w:left w:val="nil"/>
              <w:bottom w:val="nil"/>
              <w:right w:val="nil"/>
            </w:tcBorders>
            <w:hideMark/>
          </w:tcPr>
          <w:p w14:paraId="1845C46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-0.804633</w:t>
            </w:r>
          </w:p>
          <w:p w14:paraId="478B4DA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-1.268594</w:t>
            </w:r>
          </w:p>
          <w:p w14:paraId="462EAAA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-1.794034</w:t>
            </w:r>
          </w:p>
        </w:tc>
      </w:tr>
      <w:tr w:rsidR="000E4F4C" w14:paraId="40920798" w14:textId="77777777">
        <w:trPr>
          <w:trHeight w:val="698"/>
          <w:jc w:val="center"/>
        </w:trPr>
        <w:tc>
          <w:tcPr>
            <w:tcW w:w="668" w:type="dxa"/>
            <w:tcBorders>
              <w:top w:val="nil"/>
              <w:left w:val="nil"/>
              <w:bottom w:val="nil"/>
              <w:right w:val="nil"/>
            </w:tcBorders>
          </w:tcPr>
          <w:p w14:paraId="1F47C848"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1FDB3C6A"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38A96236"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552971D4"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hideMark/>
          </w:tcPr>
          <w:p w14:paraId="3200C56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10.0</w:t>
            </w:r>
          </w:p>
          <w:p w14:paraId="62A1F621"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20.0</w:t>
            </w:r>
          </w:p>
          <w:p w14:paraId="7A6C378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30.0</w:t>
            </w:r>
          </w:p>
        </w:tc>
        <w:tc>
          <w:tcPr>
            <w:tcW w:w="636" w:type="dxa"/>
            <w:tcBorders>
              <w:top w:val="nil"/>
              <w:left w:val="nil"/>
              <w:bottom w:val="nil"/>
              <w:right w:val="nil"/>
            </w:tcBorders>
          </w:tcPr>
          <w:p w14:paraId="249B8406" w14:textId="77777777" w:rsidR="000E4F4C" w:rsidRDefault="000E4F4C">
            <w:pPr>
              <w:spacing w:after="0" w:line="240" w:lineRule="auto"/>
              <w:jc w:val="center"/>
              <w:rPr>
                <w:rFonts w:ascii="Times New Roman" w:hAnsi="Times New Roman" w:cs="Times New Roman"/>
              </w:rPr>
            </w:pPr>
          </w:p>
        </w:tc>
        <w:tc>
          <w:tcPr>
            <w:tcW w:w="566" w:type="dxa"/>
            <w:tcBorders>
              <w:top w:val="nil"/>
              <w:left w:val="nil"/>
              <w:bottom w:val="nil"/>
              <w:right w:val="nil"/>
            </w:tcBorders>
          </w:tcPr>
          <w:p w14:paraId="7D249A64"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0043E1B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0.459161</w:t>
            </w:r>
          </w:p>
          <w:p w14:paraId="47371F3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0.458762</w:t>
            </w:r>
          </w:p>
          <w:p w14:paraId="28B4825B"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rPr>
              <w:t>0.458595</w:t>
            </w:r>
          </w:p>
        </w:tc>
        <w:tc>
          <w:tcPr>
            <w:tcW w:w="1134" w:type="dxa"/>
            <w:tcBorders>
              <w:top w:val="nil"/>
              <w:left w:val="nil"/>
              <w:bottom w:val="nil"/>
              <w:right w:val="nil"/>
            </w:tcBorders>
            <w:hideMark/>
          </w:tcPr>
          <w:p w14:paraId="2FF99FF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0.404739</w:t>
            </w:r>
          </w:p>
          <w:p w14:paraId="167ACEC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0.387495</w:t>
            </w:r>
          </w:p>
          <w:p w14:paraId="005C62E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0.354902</w:t>
            </w:r>
          </w:p>
        </w:tc>
        <w:tc>
          <w:tcPr>
            <w:tcW w:w="1134" w:type="dxa"/>
            <w:tcBorders>
              <w:top w:val="nil"/>
              <w:left w:val="nil"/>
              <w:bottom w:val="nil"/>
              <w:right w:val="nil"/>
            </w:tcBorders>
            <w:hideMark/>
          </w:tcPr>
          <w:p w14:paraId="734BA00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-0.404541</w:t>
            </w:r>
          </w:p>
          <w:p w14:paraId="3747BB90"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 -0.37415</w:t>
            </w:r>
          </w:p>
          <w:p w14:paraId="55F3450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-0.350029</w:t>
            </w:r>
          </w:p>
        </w:tc>
        <w:tc>
          <w:tcPr>
            <w:tcW w:w="1337" w:type="dxa"/>
            <w:tcBorders>
              <w:top w:val="nil"/>
              <w:left w:val="nil"/>
              <w:bottom w:val="nil"/>
              <w:right w:val="nil"/>
            </w:tcBorders>
            <w:hideMark/>
          </w:tcPr>
          <w:p w14:paraId="70ABDC7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-0.394854</w:t>
            </w:r>
          </w:p>
          <w:p w14:paraId="0C364AB4"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-0.357493</w:t>
            </w:r>
          </w:p>
          <w:p w14:paraId="19DCA42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-0.350043</w:t>
            </w:r>
          </w:p>
        </w:tc>
      </w:tr>
      <w:tr w:rsidR="000E4F4C" w14:paraId="3A7C5589" w14:textId="77777777">
        <w:trPr>
          <w:trHeight w:val="698"/>
          <w:jc w:val="center"/>
        </w:trPr>
        <w:tc>
          <w:tcPr>
            <w:tcW w:w="668" w:type="dxa"/>
            <w:tcBorders>
              <w:top w:val="nil"/>
              <w:left w:val="nil"/>
              <w:bottom w:val="nil"/>
              <w:right w:val="nil"/>
            </w:tcBorders>
          </w:tcPr>
          <w:p w14:paraId="3D3A1821" w14:textId="77777777" w:rsidR="000E4F4C" w:rsidRDefault="000E4F4C">
            <w:pPr>
              <w:spacing w:after="0" w:line="240" w:lineRule="auto"/>
              <w:jc w:val="center"/>
              <w:rPr>
                <w:rFonts w:ascii="Times New Roman" w:hAnsi="Times New Roman" w:cs="Times New Roman"/>
              </w:rPr>
            </w:pPr>
          </w:p>
        </w:tc>
        <w:tc>
          <w:tcPr>
            <w:tcW w:w="669" w:type="dxa"/>
            <w:tcBorders>
              <w:top w:val="nil"/>
              <w:left w:val="nil"/>
              <w:bottom w:val="nil"/>
              <w:right w:val="nil"/>
            </w:tcBorders>
          </w:tcPr>
          <w:p w14:paraId="78BC6F85" w14:textId="77777777" w:rsidR="000E4F4C" w:rsidRDefault="000E4F4C">
            <w:pPr>
              <w:spacing w:after="0" w:line="240" w:lineRule="auto"/>
              <w:jc w:val="center"/>
              <w:rPr>
                <w:rFonts w:ascii="Times New Roman" w:hAnsi="Times New Roman" w:cs="Times New Roman"/>
              </w:rPr>
            </w:pPr>
          </w:p>
        </w:tc>
        <w:tc>
          <w:tcPr>
            <w:tcW w:w="650" w:type="dxa"/>
            <w:tcBorders>
              <w:top w:val="nil"/>
              <w:left w:val="nil"/>
              <w:bottom w:val="nil"/>
              <w:right w:val="nil"/>
            </w:tcBorders>
          </w:tcPr>
          <w:p w14:paraId="700F30BB" w14:textId="77777777" w:rsidR="000E4F4C" w:rsidRDefault="000E4F4C">
            <w:pPr>
              <w:spacing w:after="0" w:line="240" w:lineRule="auto"/>
              <w:jc w:val="center"/>
              <w:rPr>
                <w:rFonts w:ascii="Times New Roman" w:hAnsi="Times New Roman" w:cs="Times New Roman"/>
              </w:rPr>
            </w:pPr>
          </w:p>
        </w:tc>
        <w:tc>
          <w:tcPr>
            <w:tcW w:w="670" w:type="dxa"/>
            <w:tcBorders>
              <w:top w:val="nil"/>
              <w:left w:val="nil"/>
              <w:bottom w:val="nil"/>
              <w:right w:val="nil"/>
            </w:tcBorders>
          </w:tcPr>
          <w:p w14:paraId="11CD7A09" w14:textId="77777777" w:rsidR="000E4F4C" w:rsidRDefault="000E4F4C">
            <w:pPr>
              <w:spacing w:after="0" w:line="240" w:lineRule="auto"/>
              <w:jc w:val="center"/>
              <w:rPr>
                <w:rFonts w:ascii="Times New Roman" w:hAnsi="Times New Roman" w:cs="Times New Roman"/>
              </w:rPr>
            </w:pPr>
          </w:p>
        </w:tc>
        <w:tc>
          <w:tcPr>
            <w:tcW w:w="644" w:type="dxa"/>
            <w:tcBorders>
              <w:top w:val="nil"/>
              <w:left w:val="nil"/>
              <w:bottom w:val="nil"/>
              <w:right w:val="nil"/>
            </w:tcBorders>
          </w:tcPr>
          <w:p w14:paraId="12CF67BD" w14:textId="77777777" w:rsidR="000E4F4C" w:rsidRDefault="000E4F4C">
            <w:pPr>
              <w:spacing w:after="0" w:line="240" w:lineRule="auto"/>
              <w:jc w:val="center"/>
              <w:rPr>
                <w:rFonts w:ascii="Times New Roman" w:hAnsi="Times New Roman" w:cs="Times New Roman"/>
              </w:rPr>
            </w:pPr>
          </w:p>
        </w:tc>
        <w:tc>
          <w:tcPr>
            <w:tcW w:w="636" w:type="dxa"/>
            <w:tcBorders>
              <w:top w:val="nil"/>
              <w:left w:val="nil"/>
              <w:bottom w:val="nil"/>
              <w:right w:val="nil"/>
            </w:tcBorders>
            <w:hideMark/>
          </w:tcPr>
          <w:p w14:paraId="39CB878A"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0.50</w:t>
            </w:r>
          </w:p>
          <w:p w14:paraId="501B96B8"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1.00</w:t>
            </w:r>
          </w:p>
          <w:p w14:paraId="4D71E5A9"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1.80</w:t>
            </w:r>
          </w:p>
        </w:tc>
        <w:tc>
          <w:tcPr>
            <w:tcW w:w="566" w:type="dxa"/>
            <w:tcBorders>
              <w:top w:val="nil"/>
              <w:left w:val="nil"/>
              <w:bottom w:val="nil"/>
              <w:right w:val="nil"/>
            </w:tcBorders>
          </w:tcPr>
          <w:p w14:paraId="258475EA" w14:textId="77777777" w:rsidR="000E4F4C" w:rsidRDefault="000E4F4C">
            <w:pPr>
              <w:spacing w:after="0" w:line="240" w:lineRule="auto"/>
              <w:jc w:val="center"/>
              <w:rPr>
                <w:rFonts w:ascii="Times New Roman" w:hAnsi="Times New Roman" w:cs="Times New Roman"/>
              </w:rPr>
            </w:pPr>
          </w:p>
        </w:tc>
        <w:tc>
          <w:tcPr>
            <w:tcW w:w="1134" w:type="dxa"/>
            <w:tcBorders>
              <w:top w:val="nil"/>
              <w:left w:val="nil"/>
              <w:bottom w:val="nil"/>
              <w:right w:val="nil"/>
            </w:tcBorders>
          </w:tcPr>
          <w:p w14:paraId="65AC4C9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 xml:space="preserve">0.431313 </w:t>
            </w:r>
          </w:p>
          <w:p w14:paraId="1E038B6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0.397747</w:t>
            </w:r>
          </w:p>
          <w:p w14:paraId="0908F2D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0.377644</w:t>
            </w:r>
          </w:p>
        </w:tc>
        <w:tc>
          <w:tcPr>
            <w:tcW w:w="1134" w:type="dxa"/>
            <w:tcBorders>
              <w:top w:val="nil"/>
              <w:left w:val="nil"/>
              <w:bottom w:val="nil"/>
              <w:right w:val="nil"/>
            </w:tcBorders>
            <w:hideMark/>
          </w:tcPr>
          <w:p w14:paraId="37593A49"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0.384599</w:t>
            </w:r>
          </w:p>
          <w:p w14:paraId="751DD8F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0.349603</w:t>
            </w:r>
          </w:p>
          <w:p w14:paraId="151A2CE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0.338590</w:t>
            </w:r>
          </w:p>
        </w:tc>
        <w:tc>
          <w:tcPr>
            <w:tcW w:w="1134" w:type="dxa"/>
            <w:tcBorders>
              <w:top w:val="nil"/>
              <w:left w:val="nil"/>
              <w:bottom w:val="nil"/>
              <w:right w:val="nil"/>
            </w:tcBorders>
            <w:hideMark/>
          </w:tcPr>
          <w:p w14:paraId="2839E01B"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-0.398711</w:t>
            </w:r>
          </w:p>
          <w:p w14:paraId="4F57302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-0.367638</w:t>
            </w:r>
          </w:p>
          <w:p w14:paraId="5EDEC81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-0.34887</w:t>
            </w:r>
          </w:p>
        </w:tc>
        <w:tc>
          <w:tcPr>
            <w:tcW w:w="1337" w:type="dxa"/>
            <w:tcBorders>
              <w:top w:val="nil"/>
              <w:left w:val="nil"/>
              <w:bottom w:val="nil"/>
              <w:right w:val="nil"/>
            </w:tcBorders>
            <w:hideMark/>
          </w:tcPr>
          <w:p w14:paraId="23AF139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-0.346394</w:t>
            </w:r>
          </w:p>
          <w:p w14:paraId="0E8F5DA7"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-0.335667</w:t>
            </w:r>
          </w:p>
          <w:p w14:paraId="2D088252"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-0.304593</w:t>
            </w:r>
          </w:p>
        </w:tc>
      </w:tr>
      <w:tr w:rsidR="000E4F4C" w14:paraId="15B8F60E" w14:textId="77777777">
        <w:trPr>
          <w:trHeight w:val="698"/>
          <w:jc w:val="center"/>
        </w:trPr>
        <w:tc>
          <w:tcPr>
            <w:tcW w:w="668" w:type="dxa"/>
            <w:tcBorders>
              <w:top w:val="nil"/>
              <w:left w:val="nil"/>
              <w:right w:val="nil"/>
            </w:tcBorders>
          </w:tcPr>
          <w:p w14:paraId="4EEA4920" w14:textId="77777777" w:rsidR="000E4F4C" w:rsidRDefault="000E4F4C">
            <w:pPr>
              <w:spacing w:after="0" w:line="240" w:lineRule="auto"/>
              <w:jc w:val="center"/>
              <w:rPr>
                <w:rFonts w:ascii="Times New Roman" w:hAnsi="Times New Roman" w:cs="Times New Roman"/>
              </w:rPr>
            </w:pPr>
          </w:p>
        </w:tc>
        <w:tc>
          <w:tcPr>
            <w:tcW w:w="669" w:type="dxa"/>
            <w:tcBorders>
              <w:top w:val="nil"/>
              <w:left w:val="nil"/>
              <w:right w:val="nil"/>
            </w:tcBorders>
          </w:tcPr>
          <w:p w14:paraId="0D044119" w14:textId="77777777" w:rsidR="000E4F4C" w:rsidRDefault="000E4F4C">
            <w:pPr>
              <w:spacing w:after="0" w:line="240" w:lineRule="auto"/>
              <w:jc w:val="center"/>
              <w:rPr>
                <w:rFonts w:ascii="Times New Roman" w:hAnsi="Times New Roman" w:cs="Times New Roman"/>
              </w:rPr>
            </w:pPr>
          </w:p>
        </w:tc>
        <w:tc>
          <w:tcPr>
            <w:tcW w:w="650" w:type="dxa"/>
            <w:tcBorders>
              <w:top w:val="nil"/>
              <w:left w:val="nil"/>
              <w:right w:val="nil"/>
            </w:tcBorders>
          </w:tcPr>
          <w:p w14:paraId="774201D8" w14:textId="77777777" w:rsidR="000E4F4C" w:rsidRDefault="000E4F4C">
            <w:pPr>
              <w:spacing w:after="0" w:line="240" w:lineRule="auto"/>
              <w:jc w:val="center"/>
              <w:rPr>
                <w:rFonts w:ascii="Times New Roman" w:hAnsi="Times New Roman" w:cs="Times New Roman"/>
              </w:rPr>
            </w:pPr>
          </w:p>
        </w:tc>
        <w:tc>
          <w:tcPr>
            <w:tcW w:w="670" w:type="dxa"/>
            <w:tcBorders>
              <w:top w:val="nil"/>
              <w:left w:val="nil"/>
              <w:right w:val="nil"/>
            </w:tcBorders>
          </w:tcPr>
          <w:p w14:paraId="3A4DAA4A" w14:textId="77777777" w:rsidR="000E4F4C" w:rsidRDefault="000E4F4C">
            <w:pPr>
              <w:spacing w:after="0" w:line="240" w:lineRule="auto"/>
              <w:jc w:val="center"/>
              <w:rPr>
                <w:rFonts w:ascii="Times New Roman" w:hAnsi="Times New Roman" w:cs="Times New Roman"/>
              </w:rPr>
            </w:pPr>
          </w:p>
        </w:tc>
        <w:tc>
          <w:tcPr>
            <w:tcW w:w="644" w:type="dxa"/>
            <w:tcBorders>
              <w:top w:val="nil"/>
              <w:left w:val="nil"/>
              <w:right w:val="nil"/>
            </w:tcBorders>
          </w:tcPr>
          <w:p w14:paraId="508AA53C" w14:textId="77777777" w:rsidR="000E4F4C" w:rsidRDefault="000E4F4C">
            <w:pPr>
              <w:spacing w:after="0" w:line="240" w:lineRule="auto"/>
              <w:jc w:val="center"/>
              <w:rPr>
                <w:rFonts w:ascii="Times New Roman" w:hAnsi="Times New Roman" w:cs="Times New Roman"/>
              </w:rPr>
            </w:pPr>
          </w:p>
        </w:tc>
        <w:tc>
          <w:tcPr>
            <w:tcW w:w="636" w:type="dxa"/>
            <w:tcBorders>
              <w:top w:val="nil"/>
              <w:left w:val="nil"/>
              <w:right w:val="nil"/>
            </w:tcBorders>
          </w:tcPr>
          <w:p w14:paraId="71F1CC28" w14:textId="77777777" w:rsidR="000E4F4C" w:rsidRDefault="000E4F4C">
            <w:pPr>
              <w:spacing w:after="0" w:line="240" w:lineRule="auto"/>
              <w:jc w:val="center"/>
              <w:rPr>
                <w:rFonts w:ascii="Times New Roman" w:hAnsi="Times New Roman" w:cs="Times New Roman"/>
              </w:rPr>
            </w:pPr>
          </w:p>
        </w:tc>
        <w:tc>
          <w:tcPr>
            <w:tcW w:w="566" w:type="dxa"/>
            <w:tcBorders>
              <w:top w:val="nil"/>
              <w:left w:val="nil"/>
              <w:right w:val="nil"/>
            </w:tcBorders>
            <w:hideMark/>
          </w:tcPr>
          <w:p w14:paraId="643200CE"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0.5</w:t>
            </w:r>
          </w:p>
          <w:p w14:paraId="6D55DCCA"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1.0</w:t>
            </w:r>
          </w:p>
          <w:p w14:paraId="12041830" w14:textId="77777777" w:rsidR="000E4F4C" w:rsidRDefault="0071662A">
            <w:pPr>
              <w:spacing w:after="0" w:line="240" w:lineRule="auto"/>
              <w:jc w:val="center"/>
              <w:rPr>
                <w:rFonts w:ascii="Times New Roman" w:hAnsi="Times New Roman" w:cs="Times New Roman"/>
                <w:b/>
              </w:rPr>
            </w:pPr>
            <w:r>
              <w:rPr>
                <w:rFonts w:ascii="Times New Roman" w:hAnsi="Times New Roman" w:cs="Times New Roman"/>
                <w:b/>
              </w:rPr>
              <w:t>1.5</w:t>
            </w:r>
          </w:p>
        </w:tc>
        <w:tc>
          <w:tcPr>
            <w:tcW w:w="1134" w:type="dxa"/>
            <w:tcBorders>
              <w:top w:val="nil"/>
              <w:left w:val="nil"/>
              <w:right w:val="nil"/>
            </w:tcBorders>
            <w:hideMark/>
          </w:tcPr>
          <w:p w14:paraId="4220A501"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0.456972</w:t>
            </w:r>
          </w:p>
          <w:p w14:paraId="796700B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0.452147</w:t>
            </w:r>
          </w:p>
          <w:p w14:paraId="7F932EC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0.447249</w:t>
            </w:r>
          </w:p>
        </w:tc>
        <w:tc>
          <w:tcPr>
            <w:tcW w:w="1134" w:type="dxa"/>
            <w:tcBorders>
              <w:top w:val="nil"/>
              <w:left w:val="nil"/>
              <w:right w:val="nil"/>
            </w:tcBorders>
            <w:hideMark/>
          </w:tcPr>
          <w:p w14:paraId="4C76F22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0.440593</w:t>
            </w:r>
          </w:p>
          <w:p w14:paraId="0A344B8A"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0.404632</w:t>
            </w:r>
          </w:p>
          <w:p w14:paraId="1342954C"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0.384598</w:t>
            </w:r>
          </w:p>
        </w:tc>
        <w:tc>
          <w:tcPr>
            <w:tcW w:w="1134" w:type="dxa"/>
            <w:tcBorders>
              <w:top w:val="nil"/>
              <w:left w:val="nil"/>
              <w:right w:val="nil"/>
            </w:tcBorders>
            <w:hideMark/>
          </w:tcPr>
          <w:p w14:paraId="7C6645DE"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-0.422324</w:t>
            </w:r>
          </w:p>
          <w:p w14:paraId="7A935DDD"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-0.417928</w:t>
            </w:r>
          </w:p>
          <w:p w14:paraId="0284F02F"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-0.413457</w:t>
            </w:r>
          </w:p>
        </w:tc>
        <w:tc>
          <w:tcPr>
            <w:tcW w:w="1337" w:type="dxa"/>
            <w:tcBorders>
              <w:top w:val="nil"/>
              <w:left w:val="nil"/>
              <w:right w:val="nil"/>
            </w:tcBorders>
            <w:hideMark/>
          </w:tcPr>
          <w:p w14:paraId="40FEE928"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-0.404634</w:t>
            </w:r>
          </w:p>
          <w:p w14:paraId="0E437236"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-0.385476</w:t>
            </w:r>
          </w:p>
          <w:p w14:paraId="4C814175" w14:textId="77777777" w:rsidR="000E4F4C" w:rsidRDefault="0071662A">
            <w:pPr>
              <w:spacing w:after="0" w:line="240" w:lineRule="auto"/>
              <w:jc w:val="center"/>
              <w:rPr>
                <w:rFonts w:ascii="Times New Roman" w:hAnsi="Times New Roman" w:cs="Times New Roman"/>
              </w:rPr>
            </w:pPr>
            <w:r>
              <w:rPr>
                <w:rFonts w:ascii="Times New Roman" w:hAnsi="Times New Roman" w:cs="Times New Roman"/>
              </w:rPr>
              <w:t>-0.374683</w:t>
            </w:r>
          </w:p>
        </w:tc>
      </w:tr>
    </w:tbl>
    <w:p w14:paraId="73C434AD" w14:textId="77777777" w:rsidR="000E4F4C" w:rsidRDefault="000E4F4C">
      <w:pPr>
        <w:spacing w:line="360" w:lineRule="auto"/>
        <w:jc w:val="center"/>
        <w:rPr>
          <w:rFonts w:ascii="Times New Roman" w:hAnsi="Times New Roman" w:cs="Times New Roman"/>
          <w:b/>
          <w:sz w:val="24"/>
          <w:szCs w:val="24"/>
        </w:rPr>
      </w:pPr>
    </w:p>
    <w:p w14:paraId="4925B686" w14:textId="77777777" w:rsidR="000E4F4C" w:rsidRDefault="0071662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CONCLUSIONS</w:t>
      </w:r>
    </w:p>
    <w:p w14:paraId="46D81F40" w14:textId="77777777" w:rsidR="000E4F4C" w:rsidRDefault="0071662A">
      <w:pPr>
        <w:spacing w:line="360" w:lineRule="auto"/>
        <w:jc w:val="both"/>
        <w:rPr>
          <w:rFonts w:ascii="Times New Roman" w:hAnsi="Times New Roman" w:cs="Times New Roman"/>
          <w:sz w:val="24"/>
          <w:szCs w:val="24"/>
        </w:rPr>
      </w:pPr>
      <w:r>
        <w:rPr>
          <w:rFonts w:ascii="Times New Roman" w:hAnsi="Times New Roman" w:cs="Times New Roman"/>
          <w:sz w:val="24"/>
          <w:szCs w:val="24"/>
        </w:rPr>
        <w:t>This oeuvre</w:t>
      </w:r>
      <w:r>
        <w:rPr>
          <w:rFonts w:ascii="Times New Roman" w:hAnsi="Times New Roman" w:cs="Times New Roman"/>
          <w:b/>
          <w:sz w:val="24"/>
          <w:szCs w:val="24"/>
        </w:rPr>
        <w:t xml:space="preserve"> </w:t>
      </w:r>
      <w:r>
        <w:rPr>
          <w:rFonts w:ascii="Times New Roman" w:hAnsi="Times New Roman" w:cs="Times New Roman"/>
          <w:sz w:val="24"/>
          <w:szCs w:val="24"/>
        </w:rPr>
        <w:t xml:space="preserve">is pivoted on the evaluation of MHD unsteady free convection flow of viscous Maxwell nanofluid flow through a stretching sheet. The Maxwell embodiment was </w:t>
      </w:r>
      <w:r>
        <w:rPr>
          <w:rFonts w:ascii="Times New Roman" w:hAnsi="Times New Roman" w:cs="Times New Roman"/>
          <w:bCs/>
          <w:sz w:val="24"/>
          <w:szCs w:val="24"/>
        </w:rPr>
        <w:t>manipulated</w:t>
      </w:r>
      <w:r>
        <w:rPr>
          <w:rFonts w:ascii="Times New Roman" w:hAnsi="Times New Roman" w:cs="Times New Roman"/>
          <w:sz w:val="24"/>
          <w:szCs w:val="24"/>
        </w:rPr>
        <w:t xml:space="preserve"> to singularize the non-Newtonian nanofluid etiquette. The coupled non-linear ordinary dif</w:t>
      </w:r>
      <w:r>
        <w:rPr>
          <w:rFonts w:ascii="Times New Roman" w:hAnsi="Times New Roman" w:cs="Times New Roman"/>
          <w:sz w:val="24"/>
          <w:szCs w:val="24"/>
        </w:rPr>
        <w:t xml:space="preserve">ferential equations were expounded by plying explicit finite difference modus operandi. It was </w:t>
      </w:r>
      <w:r>
        <w:rPr>
          <w:rFonts w:ascii="Times New Roman" w:hAnsi="Times New Roman" w:cs="Times New Roman"/>
          <w:bCs/>
          <w:sz w:val="24"/>
          <w:szCs w:val="24"/>
        </w:rPr>
        <w:t>retrieved</w:t>
      </w:r>
      <w:r>
        <w:rPr>
          <w:rFonts w:ascii="Times New Roman" w:hAnsi="Times New Roman" w:cs="Times New Roman"/>
          <w:sz w:val="24"/>
          <w:szCs w:val="24"/>
        </w:rPr>
        <w:t xml:space="preserve"> that Nusselt number is a </w:t>
      </w:r>
      <w:r>
        <w:rPr>
          <w:rFonts w:ascii="Times New Roman" w:hAnsi="Times New Roman" w:cs="Times New Roman"/>
          <w:bCs/>
          <w:sz w:val="24"/>
          <w:szCs w:val="24"/>
        </w:rPr>
        <w:t>prolonging</w:t>
      </w:r>
      <w:r>
        <w:rPr>
          <w:rFonts w:ascii="Times New Roman" w:hAnsi="Times New Roman" w:cs="Times New Roman"/>
          <w:sz w:val="24"/>
          <w:szCs w:val="24"/>
        </w:rPr>
        <w:t xml:space="preserve"> function of just for Pr because convective heat transfer </w:t>
      </w:r>
      <w:r>
        <w:rPr>
          <w:rFonts w:ascii="Times New Roman" w:hAnsi="Times New Roman" w:cs="Times New Roman"/>
          <w:bCs/>
          <w:sz w:val="24"/>
          <w:szCs w:val="24"/>
        </w:rPr>
        <w:t>swells</w:t>
      </w:r>
      <w:r>
        <w:rPr>
          <w:rFonts w:ascii="Times New Roman" w:hAnsi="Times New Roman" w:cs="Times New Roman"/>
          <w:sz w:val="24"/>
          <w:szCs w:val="24"/>
        </w:rPr>
        <w:t xml:space="preserve"> with the spurt of Nusselt number. Also, Sherwood nu</w:t>
      </w:r>
      <w:r>
        <w:rPr>
          <w:rFonts w:ascii="Times New Roman" w:hAnsi="Times New Roman" w:cs="Times New Roman"/>
          <w:sz w:val="24"/>
          <w:szCs w:val="24"/>
        </w:rPr>
        <w:t xml:space="preserve">mber ameliorates with the </w:t>
      </w:r>
      <w:r>
        <w:rPr>
          <w:rFonts w:ascii="Times New Roman" w:hAnsi="Times New Roman" w:cs="Times New Roman"/>
          <w:bCs/>
          <w:sz w:val="24"/>
          <w:szCs w:val="24"/>
        </w:rPr>
        <w:t>quadrupling</w:t>
      </w:r>
      <w:r>
        <w:rPr>
          <w:rFonts w:ascii="Times New Roman" w:hAnsi="Times New Roman" w:cs="Times New Roman"/>
          <w:sz w:val="24"/>
          <w:szCs w:val="24"/>
        </w:rPr>
        <w:t xml:space="preserve"> of Rd, Nb, M, Le and Mx but </w:t>
      </w:r>
      <w:r>
        <w:rPr>
          <w:rFonts w:ascii="Times New Roman" w:hAnsi="Times New Roman" w:cs="Times New Roman"/>
          <w:bCs/>
          <w:sz w:val="24"/>
          <w:szCs w:val="24"/>
        </w:rPr>
        <w:t>shrinks</w:t>
      </w:r>
      <w:r>
        <w:rPr>
          <w:rFonts w:ascii="Times New Roman" w:hAnsi="Times New Roman" w:cs="Times New Roman"/>
          <w:sz w:val="24"/>
          <w:szCs w:val="24"/>
        </w:rPr>
        <w:t xml:space="preserve"> qualitatively with the spiral of Pr and Nt. Furthermore, the denouement of radiation parameter Rd on streamlines and isotherms are </w:t>
      </w:r>
      <w:r>
        <w:rPr>
          <w:rFonts w:ascii="Times New Roman" w:hAnsi="Times New Roman" w:cs="Times New Roman"/>
          <w:bCs/>
          <w:sz w:val="24"/>
          <w:szCs w:val="24"/>
        </w:rPr>
        <w:t>perused</w:t>
      </w:r>
      <w:r>
        <w:rPr>
          <w:rFonts w:ascii="Times New Roman" w:hAnsi="Times New Roman" w:cs="Times New Roman"/>
          <w:sz w:val="24"/>
          <w:szCs w:val="24"/>
        </w:rPr>
        <w:t xml:space="preserve"> and temperature contours are </w:t>
      </w:r>
      <w:r>
        <w:rPr>
          <w:rFonts w:ascii="Times New Roman" w:hAnsi="Times New Roman" w:cs="Times New Roman"/>
          <w:bCs/>
          <w:sz w:val="24"/>
          <w:szCs w:val="24"/>
        </w:rPr>
        <w:t>downscaled</w:t>
      </w:r>
      <w:r>
        <w:rPr>
          <w:rFonts w:ascii="Times New Roman" w:hAnsi="Times New Roman" w:cs="Times New Roman"/>
          <w:sz w:val="24"/>
          <w:szCs w:val="24"/>
        </w:rPr>
        <w:t xml:space="preserve"> wit</w:t>
      </w:r>
      <w:r>
        <w:rPr>
          <w:rFonts w:ascii="Times New Roman" w:hAnsi="Times New Roman" w:cs="Times New Roman"/>
          <w:sz w:val="24"/>
          <w:szCs w:val="24"/>
        </w:rPr>
        <w:t>h the appendage of Prandtl number and magnetic parameter, because of which assembled a resistive force in the fluid but temperature are exacerbated with the supplement of Brownian motion parameter, thermophoresis parameter, radiation parameter and heat sou</w:t>
      </w:r>
      <w:r>
        <w:rPr>
          <w:rFonts w:ascii="Times New Roman" w:hAnsi="Times New Roman" w:cs="Times New Roman"/>
          <w:sz w:val="24"/>
          <w:szCs w:val="24"/>
        </w:rPr>
        <w:t xml:space="preserve">rce parameter. </w:t>
      </w:r>
    </w:p>
    <w:p w14:paraId="6C33BBA8" w14:textId="77777777" w:rsidR="000E4F4C" w:rsidRDefault="0071662A">
      <w:pPr>
        <w:keepNext/>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17B2FAF8" w14:textId="77777777" w:rsidR="000E4F4C" w:rsidRDefault="0071662A">
      <w:pPr>
        <w:spacing w:before="24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Afikuzzaman</w:t>
      </w:r>
      <w:proofErr w:type="spellEnd"/>
      <w:r>
        <w:rPr>
          <w:rFonts w:ascii="Times New Roman" w:hAnsi="Times New Roman" w:cs="Times New Roman"/>
          <w:sz w:val="24"/>
          <w:szCs w:val="24"/>
        </w:rPr>
        <w:t xml:space="preserve">, M., </w:t>
      </w:r>
      <w:r>
        <w:rPr>
          <w:rFonts w:ascii="Times New Roman" w:hAnsi="Times New Roman" w:cs="Times New Roman"/>
          <w:noProof/>
          <w:sz w:val="24"/>
          <w:szCs w:val="24"/>
        </w:rPr>
        <w:t>Ferdows</w:t>
      </w:r>
      <w:r>
        <w:rPr>
          <w:rFonts w:ascii="Times New Roman" w:hAnsi="Times New Roman" w:cs="Times New Roman"/>
          <w:sz w:val="24"/>
          <w:szCs w:val="24"/>
        </w:rPr>
        <w:t>, M., Alam, M.M., 2015. Unsteady MHD Casson fluid flow through a parallel plate with Hall current.</w:t>
      </w:r>
      <w:r>
        <w:rPr>
          <w:rFonts w:ascii="Times New Roman" w:hAnsi="Times New Roman" w:cs="Times New Roman"/>
          <w:i/>
          <w:sz w:val="24"/>
          <w:szCs w:val="24"/>
        </w:rPr>
        <w:t xml:space="preserve"> Procedia Engineering</w:t>
      </w:r>
      <w:r>
        <w:rPr>
          <w:rFonts w:ascii="Times New Roman" w:hAnsi="Times New Roman" w:cs="Times New Roman"/>
          <w:sz w:val="24"/>
          <w:szCs w:val="24"/>
        </w:rPr>
        <w:t>. 105, 287-293.</w:t>
      </w:r>
    </w:p>
    <w:p w14:paraId="4852B4F7"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Ahmmed, S. F., Biswas, R., Afikuzzaman, M. (2018). Unsteady magneto hydrodynamic free convection flow </w:t>
      </w:r>
      <w:r>
        <w:rPr>
          <w:rFonts w:ascii="Times New Roman" w:hAnsi="Times New Roman" w:cs="Times New Roman"/>
          <w:bCs/>
          <w:sz w:val="24"/>
          <w:szCs w:val="24"/>
        </w:rPr>
        <w:t>of nanofluid through an exponentially accelerated inclined plate embedded in a porous medium with variable thermal conductivity in the presence of radiati</w:t>
      </w:r>
      <w:r>
        <w:rPr>
          <w:rFonts w:ascii="Times New Roman" w:hAnsi="Times New Roman" w:cs="Times New Roman"/>
          <w:bCs/>
          <w:sz w:val="24"/>
          <w:szCs w:val="24"/>
        </w:rPr>
        <w:t>on, Journal of Nanofluids, Vol. 7, pp.</w:t>
      </w:r>
      <w:r>
        <w:rPr>
          <w:rFonts w:ascii="Times New Roman" w:hAnsi="Times New Roman" w:cs="Times New Roman"/>
          <w:b/>
          <w:bCs/>
          <w:sz w:val="24"/>
          <w:szCs w:val="24"/>
        </w:rPr>
        <w:t xml:space="preserve"> </w:t>
      </w:r>
      <w:r>
        <w:rPr>
          <w:rFonts w:ascii="Times New Roman" w:hAnsi="Times New Roman" w:cs="Times New Roman"/>
          <w:bCs/>
          <w:sz w:val="24"/>
          <w:szCs w:val="24"/>
        </w:rPr>
        <w:t>891-901.</w:t>
      </w:r>
    </w:p>
    <w:p w14:paraId="27F53C67"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97" w:anchor="!" w:history="1">
        <w:r>
          <w:rPr>
            <w:rStyle w:val="text"/>
            <w:rFonts w:ascii="Times New Roman" w:hAnsi="Times New Roman" w:cs="Times New Roman"/>
            <w:sz w:val="24"/>
            <w:szCs w:val="24"/>
          </w:rPr>
          <w:t>Alharbi</w:t>
        </w:r>
      </w:hyperlink>
      <w:r>
        <w:rPr>
          <w:rFonts w:ascii="Times New Roman" w:hAnsi="Times New Roman" w:cs="Times New Roman"/>
          <w:sz w:val="24"/>
          <w:szCs w:val="24"/>
        </w:rPr>
        <w:t xml:space="preserve">, O.M.L., </w:t>
      </w:r>
      <w:hyperlink r:id="rId98" w:anchor="!" w:history="1">
        <w:r>
          <w:rPr>
            <w:rStyle w:val="text"/>
            <w:rFonts w:ascii="Times New Roman" w:hAnsi="Times New Roman" w:cs="Times New Roman"/>
            <w:sz w:val="24"/>
            <w:szCs w:val="24"/>
          </w:rPr>
          <w:t xml:space="preserve">Basheer, A.A., </w:t>
        </w:r>
      </w:hyperlink>
      <w:r>
        <w:rPr>
          <w:rStyle w:val="text"/>
          <w:rFonts w:ascii="Times New Roman" w:hAnsi="Times New Roman" w:cs="Times New Roman"/>
          <w:sz w:val="24"/>
          <w:szCs w:val="24"/>
        </w:rPr>
        <w:t xml:space="preserve">Khattab, R.A., </w:t>
      </w:r>
      <w:hyperlink r:id="rId99" w:anchor="!" w:history="1">
        <w:r>
          <w:rPr>
            <w:rStyle w:val="text"/>
            <w:rFonts w:ascii="Times New Roman" w:hAnsi="Times New Roman" w:cs="Times New Roman"/>
            <w:sz w:val="24"/>
            <w:szCs w:val="24"/>
          </w:rPr>
          <w:t>Ali</w:t>
        </w:r>
      </w:hyperlink>
      <w:r>
        <w:rPr>
          <w:rFonts w:ascii="Times New Roman" w:hAnsi="Times New Roman" w:cs="Times New Roman"/>
          <w:sz w:val="24"/>
          <w:szCs w:val="24"/>
        </w:rPr>
        <w:t xml:space="preserve">, I., 2018. </w:t>
      </w:r>
      <w:r>
        <w:rPr>
          <w:rFonts w:ascii="Times New Roman" w:eastAsia="Times New Roman" w:hAnsi="Times New Roman" w:cs="Times New Roman"/>
          <w:kern w:val="36"/>
          <w:sz w:val="24"/>
          <w:szCs w:val="24"/>
        </w:rPr>
        <w:t xml:space="preserve">Health and environmental effects of persistent organic pollutants. </w:t>
      </w:r>
      <w:r>
        <w:rPr>
          <w:rStyle w:val="Hyperlink"/>
          <w:rFonts w:ascii="Times New Roman" w:hAnsi="Times New Roman" w:cs="Times New Roman"/>
          <w:bCs/>
          <w:i/>
          <w:color w:val="auto"/>
          <w:sz w:val="24"/>
          <w:szCs w:val="24"/>
          <w:u w:val="none"/>
        </w:rPr>
        <w:t>Journal of Molecular Liquids</w:t>
      </w:r>
      <w:r>
        <w:rPr>
          <w:rFonts w:ascii="Times New Roman" w:hAnsi="Times New Roman" w:cs="Times New Roman"/>
          <w:sz w:val="24"/>
          <w:szCs w:val="24"/>
        </w:rPr>
        <w:t xml:space="preserve">, </w:t>
      </w:r>
      <w:hyperlink r:id="rId100" w:tooltip="Go to table of contents for this volume/issue" w:history="1">
        <w:r>
          <w:rPr>
            <w:rStyle w:val="Hyperlink"/>
            <w:rFonts w:ascii="Times New Roman" w:hAnsi="Times New Roman" w:cs="Times New Roman"/>
            <w:color w:val="auto"/>
            <w:sz w:val="24"/>
            <w:szCs w:val="24"/>
            <w:u w:val="none"/>
          </w:rPr>
          <w:t>263</w:t>
        </w:r>
      </w:hyperlink>
      <w:r>
        <w:rPr>
          <w:rFonts w:ascii="Times New Roman" w:hAnsi="Times New Roman" w:cs="Times New Roman"/>
          <w:sz w:val="24"/>
          <w:szCs w:val="24"/>
        </w:rPr>
        <w:t>,  442-453.</w:t>
      </w:r>
    </w:p>
    <w:p w14:paraId="061AF8A3"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Al-Odat, M.Q., Al-Azab, T.A., 2007. Influence of chemical reaction on transient MHD</w:t>
      </w:r>
      <w:r>
        <w:rPr>
          <w:rFonts w:ascii="Times New Roman" w:hAnsi="Times New Roman" w:cs="Times New Roman"/>
          <w:sz w:val="24"/>
          <w:szCs w:val="24"/>
        </w:rPr>
        <w:br/>
        <w:t xml:space="preserve">free convection over a moving vertical plate, </w:t>
      </w:r>
      <w:r>
        <w:rPr>
          <w:rFonts w:ascii="Times New Roman" w:hAnsi="Times New Roman" w:cs="Times New Roman"/>
          <w:i/>
          <w:sz w:val="24"/>
          <w:szCs w:val="24"/>
        </w:rPr>
        <w:t>E</w:t>
      </w:r>
      <w:r>
        <w:rPr>
          <w:rFonts w:ascii="Times New Roman" w:hAnsi="Times New Roman" w:cs="Times New Roman"/>
          <w:i/>
          <w:sz w:val="24"/>
          <w:szCs w:val="24"/>
        </w:rPr>
        <w:t>mirates Journal for Engineering Research</w:t>
      </w:r>
      <w:r>
        <w:rPr>
          <w:rFonts w:ascii="Times New Roman" w:hAnsi="Times New Roman" w:cs="Times New Roman"/>
          <w:sz w:val="24"/>
          <w:szCs w:val="24"/>
        </w:rPr>
        <w:t>. 12, 15–21.</w:t>
      </w:r>
    </w:p>
    <w:p w14:paraId="53C1480D"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01" w:anchor="!" w:history="1">
        <w:r>
          <w:rPr>
            <w:rStyle w:val="text"/>
            <w:rFonts w:ascii="Times New Roman" w:hAnsi="Times New Roman" w:cs="Times New Roman"/>
            <w:sz w:val="24"/>
            <w:szCs w:val="24"/>
          </w:rPr>
          <w:t>Al-Yahia</w:t>
        </w:r>
      </w:hyperlink>
      <w:r>
        <w:rPr>
          <w:rFonts w:ascii="Times New Roman" w:hAnsi="Times New Roman" w:cs="Times New Roman"/>
          <w:sz w:val="24"/>
          <w:szCs w:val="24"/>
        </w:rPr>
        <w:t xml:space="preserve">, O.S., </w:t>
      </w:r>
      <w:hyperlink r:id="rId102" w:anchor="!" w:history="1">
        <w:r>
          <w:rPr>
            <w:rStyle w:val="text"/>
            <w:rFonts w:ascii="Times New Roman" w:hAnsi="Times New Roman" w:cs="Times New Roman"/>
            <w:sz w:val="24"/>
            <w:szCs w:val="24"/>
          </w:rPr>
          <w:t>Kim</w:t>
        </w:r>
      </w:hyperlink>
      <w:r>
        <w:rPr>
          <w:rStyle w:val="text"/>
          <w:rFonts w:ascii="Times New Roman" w:hAnsi="Times New Roman" w:cs="Times New Roman"/>
          <w:sz w:val="24"/>
          <w:szCs w:val="24"/>
        </w:rPr>
        <w:t xml:space="preserve">, </w:t>
      </w:r>
      <w:r>
        <w:rPr>
          <w:rStyle w:val="text"/>
          <w:rFonts w:ascii="Times New Roman" w:hAnsi="Times New Roman" w:cs="Times New Roman"/>
          <w:sz w:val="24"/>
          <w:szCs w:val="24"/>
        </w:rPr>
        <w:t>T.,</w:t>
      </w:r>
      <w:r>
        <w:rPr>
          <w:rFonts w:ascii="Times New Roman" w:hAnsi="Times New Roman" w:cs="Times New Roman"/>
          <w:sz w:val="24"/>
          <w:szCs w:val="24"/>
        </w:rPr>
        <w:t xml:space="preserve"> </w:t>
      </w:r>
      <w:hyperlink r:id="rId103" w:anchor="!" w:history="1">
        <w:r>
          <w:rPr>
            <w:rStyle w:val="text"/>
            <w:rFonts w:ascii="Times New Roman" w:hAnsi="Times New Roman" w:cs="Times New Roman"/>
            <w:sz w:val="24"/>
            <w:szCs w:val="24"/>
          </w:rPr>
          <w:t>Jo</w:t>
        </w:r>
      </w:hyperlink>
      <w:r>
        <w:rPr>
          <w:rFonts w:ascii="Times New Roman" w:hAnsi="Times New Roman" w:cs="Times New Roman"/>
          <w:sz w:val="24"/>
          <w:szCs w:val="24"/>
        </w:rPr>
        <w:t xml:space="preserve">, D., 2018. </w:t>
      </w:r>
      <w:r>
        <w:rPr>
          <w:rStyle w:val="title-text"/>
          <w:rFonts w:ascii="Times New Roman" w:hAnsi="Times New Roman" w:cs="Times New Roman"/>
          <w:sz w:val="24"/>
          <w:szCs w:val="24"/>
        </w:rPr>
        <w:t xml:space="preserve">Flow Instability [FI] for subcooled flow boiling through a narrow rectangular channel under transversely uniform and non-uniform heat flux. </w:t>
      </w:r>
      <w:r>
        <w:rPr>
          <w:rStyle w:val="Hyperlink"/>
          <w:rFonts w:ascii="Times New Roman" w:hAnsi="Times New Roman" w:cs="Times New Roman"/>
          <w:bCs/>
          <w:i/>
          <w:color w:val="auto"/>
          <w:sz w:val="24"/>
          <w:szCs w:val="24"/>
          <w:u w:val="none"/>
        </w:rPr>
        <w:t>Interna</w:t>
      </w:r>
      <w:r>
        <w:rPr>
          <w:rStyle w:val="Hyperlink"/>
          <w:rFonts w:ascii="Times New Roman" w:hAnsi="Times New Roman" w:cs="Times New Roman"/>
          <w:bCs/>
          <w:i/>
          <w:color w:val="auto"/>
          <w:sz w:val="24"/>
          <w:szCs w:val="24"/>
          <w:u w:val="none"/>
        </w:rPr>
        <w:t>tional Journal of Heat and Mass Transfer</w:t>
      </w:r>
      <w:r>
        <w:rPr>
          <w:rStyle w:val="Hyperlink"/>
          <w:rFonts w:ascii="Times New Roman" w:hAnsi="Times New Roman" w:cs="Times New Roman"/>
          <w:bCs/>
          <w:color w:val="auto"/>
          <w:sz w:val="24"/>
          <w:szCs w:val="24"/>
          <w:u w:val="none"/>
        </w:rPr>
        <w:t xml:space="preserve">, </w:t>
      </w:r>
      <w:hyperlink r:id="rId104" w:tooltip="Go to table of contents for this volume/issue" w:history="1">
        <w:r>
          <w:rPr>
            <w:rStyle w:val="Hyperlink"/>
            <w:rFonts w:ascii="Times New Roman" w:hAnsi="Times New Roman" w:cs="Times New Roman"/>
            <w:color w:val="auto"/>
            <w:sz w:val="24"/>
            <w:szCs w:val="24"/>
            <w:u w:val="none"/>
          </w:rPr>
          <w:t>125</w:t>
        </w:r>
      </w:hyperlink>
      <w:r>
        <w:rPr>
          <w:rFonts w:ascii="Times New Roman" w:hAnsi="Times New Roman" w:cs="Times New Roman"/>
          <w:sz w:val="24"/>
          <w:szCs w:val="24"/>
        </w:rPr>
        <w:t>, 116-128.</w:t>
      </w:r>
    </w:p>
    <w:p w14:paraId="38F5F576"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Aman, S., Al-Mdallal, Q., Khan, I., 2018. Heat transfer and </w:t>
      </w:r>
      <w:r>
        <w:rPr>
          <w:rFonts w:ascii="Times New Roman" w:hAnsi="Times New Roman" w:cs="Times New Roman"/>
          <w:noProof/>
          <w:sz w:val="24"/>
          <w:szCs w:val="24"/>
        </w:rPr>
        <w:t>second-</w:t>
      </w:r>
      <w:r>
        <w:rPr>
          <w:rFonts w:ascii="Times New Roman" w:hAnsi="Times New Roman" w:cs="Times New Roman"/>
          <w:noProof/>
          <w:sz w:val="24"/>
          <w:szCs w:val="24"/>
        </w:rPr>
        <w:t>order</w:t>
      </w:r>
      <w:r>
        <w:rPr>
          <w:rFonts w:ascii="Times New Roman" w:hAnsi="Times New Roman" w:cs="Times New Roman"/>
          <w:sz w:val="24"/>
          <w:szCs w:val="24"/>
        </w:rPr>
        <w:t xml:space="preserve"> slip effect on MHD flow of fractional Maxwell fluid in a porous medium. </w:t>
      </w:r>
      <w:r>
        <w:rPr>
          <w:rFonts w:ascii="Times New Roman" w:hAnsi="Times New Roman" w:cs="Times New Roman"/>
          <w:i/>
          <w:sz w:val="24"/>
          <w:szCs w:val="24"/>
        </w:rPr>
        <w:t>Journal of King Saud University – Science</w:t>
      </w:r>
      <w:r>
        <w:rPr>
          <w:rFonts w:ascii="Times New Roman" w:hAnsi="Times New Roman" w:cs="Times New Roman"/>
          <w:sz w:val="24"/>
          <w:szCs w:val="24"/>
        </w:rPr>
        <w:t>.</w:t>
      </w:r>
    </w:p>
    <w:p w14:paraId="4ED6886F"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Asanambigai, V., Sasikala, J., 2018. Adaptive chemical reaction based spatial fuzzy clustering for level set segmentation of medical im</w:t>
      </w:r>
      <w:r>
        <w:rPr>
          <w:rFonts w:ascii="Times New Roman" w:hAnsi="Times New Roman" w:cs="Times New Roman"/>
          <w:sz w:val="24"/>
          <w:szCs w:val="24"/>
        </w:rPr>
        <w:t xml:space="preserve">ages, </w:t>
      </w:r>
      <w:r>
        <w:rPr>
          <w:rFonts w:ascii="Times New Roman" w:hAnsi="Times New Roman" w:cs="Times New Roman"/>
          <w:i/>
          <w:sz w:val="24"/>
          <w:szCs w:val="24"/>
        </w:rPr>
        <w:t>Ain Shams Engineering Journal</w:t>
      </w:r>
      <w:r>
        <w:rPr>
          <w:rFonts w:ascii="Times New Roman" w:hAnsi="Times New Roman" w:cs="Times New Roman"/>
          <w:sz w:val="24"/>
          <w:szCs w:val="24"/>
        </w:rPr>
        <w:t>, 9(4): 1251-1262.</w:t>
      </w:r>
    </w:p>
    <w:p w14:paraId="173CD8A1"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Billal, M., Sagheer, M., Hussain, S., 2018. Three dimensional MHD upper-convected Maxwell nanofluid flow with nonlinear radiative heat flux. </w:t>
      </w:r>
      <w:r>
        <w:rPr>
          <w:rFonts w:ascii="Times New Roman" w:hAnsi="Times New Roman" w:cs="Times New Roman"/>
          <w:i/>
          <w:sz w:val="24"/>
          <w:szCs w:val="24"/>
        </w:rPr>
        <w:t>Alexandria Engineering Journal</w:t>
      </w:r>
      <w:r>
        <w:rPr>
          <w:rFonts w:ascii="Times New Roman" w:hAnsi="Times New Roman" w:cs="Times New Roman"/>
          <w:sz w:val="24"/>
          <w:szCs w:val="24"/>
        </w:rPr>
        <w:t>. 57[3], 1917-1925.</w:t>
      </w:r>
    </w:p>
    <w:p w14:paraId="144F44D9" w14:textId="77777777" w:rsidR="000E4F4C" w:rsidRDefault="0071662A">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Biswas, R.,</w:t>
      </w:r>
      <w:r>
        <w:rPr>
          <w:rFonts w:ascii="Times New Roman" w:hAnsi="Times New Roman" w:cs="Times New Roman"/>
          <w:sz w:val="24"/>
          <w:szCs w:val="24"/>
        </w:rPr>
        <w:t xml:space="preserve"> Mondal, M., Sarkar, D.R., </w:t>
      </w:r>
      <w:r>
        <w:rPr>
          <w:rFonts w:ascii="Times New Roman" w:hAnsi="Times New Roman" w:cs="Times New Roman"/>
          <w:noProof/>
          <w:sz w:val="24"/>
          <w:szCs w:val="24"/>
        </w:rPr>
        <w:t>Ahmmed</w:t>
      </w:r>
      <w:r>
        <w:rPr>
          <w:rFonts w:ascii="Times New Roman" w:hAnsi="Times New Roman" w:cs="Times New Roman"/>
          <w:sz w:val="24"/>
          <w:szCs w:val="24"/>
        </w:rPr>
        <w:t xml:space="preserve">, S.F., 2017. </w:t>
      </w:r>
      <w:r>
        <w:rPr>
          <w:rFonts w:ascii="Times New Roman" w:hAnsi="Times New Roman" w:cs="Times New Roman"/>
          <w:bCs/>
          <w:sz w:val="24"/>
          <w:szCs w:val="24"/>
        </w:rPr>
        <w:t xml:space="preserve">Effects of radiation and chemical reaction on MHD unsteady heat and mass transfer of Casson fluid flow past a vertical plate. </w:t>
      </w:r>
      <w:r>
        <w:rPr>
          <w:rFonts w:ascii="Times New Roman" w:hAnsi="Times New Roman" w:cs="Times New Roman"/>
          <w:bCs/>
          <w:i/>
          <w:sz w:val="24"/>
          <w:szCs w:val="24"/>
        </w:rPr>
        <w:t>Journal of Advances in Mathematics and Computer Science</w:t>
      </w:r>
      <w:r>
        <w:rPr>
          <w:rFonts w:ascii="Times New Roman" w:hAnsi="Times New Roman" w:cs="Times New Roman"/>
          <w:sz w:val="24"/>
          <w:szCs w:val="24"/>
        </w:rPr>
        <w:t>.</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23[2], 1-16. </w:t>
      </w:r>
    </w:p>
    <w:p w14:paraId="401100B0" w14:textId="77777777" w:rsidR="000E4F4C" w:rsidRDefault="0071662A">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w:t>
      </w:r>
      <w:r>
        <w:rPr>
          <w:rFonts w:ascii="Times New Roman" w:hAnsi="Times New Roman" w:cs="Times New Roman"/>
          <w:bCs/>
          <w:sz w:val="24"/>
          <w:szCs w:val="24"/>
        </w:rPr>
        <w:t>Afikuzzaman, M., Mondal, M.,</w:t>
      </w:r>
      <w:r>
        <w:rPr>
          <w:rFonts w:ascii="Times New Roman" w:hAnsi="Times New Roman" w:cs="Times New Roman"/>
          <w:sz w:val="24"/>
          <w:szCs w:val="24"/>
        </w:rPr>
        <w:t xml:space="preserve"> Ahmmed, S. F. (2018). </w:t>
      </w:r>
      <w:r>
        <w:rPr>
          <w:rFonts w:ascii="Times New Roman" w:hAnsi="Times New Roman" w:cs="Times New Roman"/>
          <w:bCs/>
          <w:sz w:val="24"/>
          <w:szCs w:val="24"/>
        </w:rPr>
        <w:t>MHD free convection and heat transfer flow through a vertical porous plate in the presence of chemical</w:t>
      </w:r>
      <w:r>
        <w:rPr>
          <w:rFonts w:ascii="Times New Roman" w:hAnsi="Times New Roman" w:cs="Times New Roman"/>
          <w:color w:val="5B9BD5"/>
          <w:sz w:val="24"/>
          <w:szCs w:val="24"/>
          <w:u w:val="single"/>
        </w:rPr>
        <w:t xml:space="preserve"> </w:t>
      </w:r>
      <w:r>
        <w:rPr>
          <w:rFonts w:ascii="Times New Roman" w:hAnsi="Times New Roman" w:cs="Times New Roman"/>
          <w:bCs/>
          <w:sz w:val="24"/>
          <w:szCs w:val="24"/>
        </w:rPr>
        <w:t>reaction, Frontiers in Heat and Mass Transfer, Vol. 11(13).</w:t>
      </w:r>
    </w:p>
    <w:p w14:paraId="67544131" w14:textId="77777777" w:rsidR="000E4F4C" w:rsidRDefault="0071662A">
      <w:pPr>
        <w:autoSpaceDE w:val="0"/>
        <w:autoSpaceDN w:val="0"/>
        <w:adjustRightInd w:val="0"/>
        <w:spacing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Biswas, R., Ahmmed, S. F. (2018). </w:t>
      </w:r>
      <w:r>
        <w:rPr>
          <w:rFonts w:ascii="Times New Roman" w:hAnsi="Times New Roman" w:cs="Times New Roman"/>
          <w:bCs/>
          <w:sz w:val="24"/>
          <w:szCs w:val="24"/>
        </w:rPr>
        <w:t xml:space="preserve">Effects </w:t>
      </w:r>
      <w:r>
        <w:rPr>
          <w:rFonts w:ascii="Times New Roman" w:hAnsi="Times New Roman" w:cs="Times New Roman"/>
          <w:bCs/>
          <w:sz w:val="24"/>
          <w:szCs w:val="24"/>
        </w:rPr>
        <w:t>of Hall current and chemical reaction on MHD unsteady heat and mass transfer of Casson nanofluid flow through a vertical plate, Journal of Heat Transfer, Vol. 140/</w:t>
      </w:r>
      <w:r>
        <w:rPr>
          <w:rFonts w:ascii="Times New Roman" w:hAnsi="Times New Roman" w:cs="Times New Roman"/>
          <w:sz w:val="24"/>
          <w:szCs w:val="24"/>
          <w:lang w:eastAsia="en-GB"/>
        </w:rPr>
        <w:t xml:space="preserve"> 092402-1</w:t>
      </w:r>
      <w:r>
        <w:rPr>
          <w:rFonts w:ascii="Times New Roman" w:hAnsi="Times New Roman" w:cs="Times New Roman"/>
          <w:bCs/>
          <w:sz w:val="24"/>
          <w:szCs w:val="24"/>
        </w:rPr>
        <w:t>.</w:t>
      </w:r>
    </w:p>
    <w:p w14:paraId="2655EC2A"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Choi, S. (1995). Enhancing thermal conductivity of fluids with nanoparticles, ASEM</w:t>
      </w:r>
      <w:r>
        <w:rPr>
          <w:rFonts w:ascii="Times New Roman" w:hAnsi="Times New Roman" w:cs="Times New Roman"/>
          <w:sz w:val="24"/>
          <w:szCs w:val="24"/>
        </w:rPr>
        <w:t>-Publ. Fed, Vol. 231, pp. 99-106.</w:t>
      </w:r>
    </w:p>
    <w:p w14:paraId="4951C84C"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05" w:anchor="!" w:history="1">
        <w:r>
          <w:rPr>
            <w:rStyle w:val="text"/>
            <w:rFonts w:ascii="Times New Roman" w:hAnsi="Times New Roman" w:cs="Times New Roman"/>
            <w:sz w:val="24"/>
            <w:szCs w:val="24"/>
          </w:rPr>
          <w:t xml:space="preserve">Das, D., </w:t>
        </w:r>
      </w:hyperlink>
      <w:hyperlink r:id="rId106" w:anchor="!" w:history="1">
        <w:r>
          <w:rPr>
            <w:rStyle w:val="text"/>
            <w:rFonts w:ascii="Times New Roman" w:hAnsi="Times New Roman" w:cs="Times New Roman"/>
            <w:sz w:val="24"/>
            <w:szCs w:val="24"/>
          </w:rPr>
          <w:t xml:space="preserve">Roy, M., </w:t>
        </w:r>
      </w:hyperlink>
      <w:hyperlink r:id="rId107" w:anchor="!" w:history="1">
        <w:r>
          <w:rPr>
            <w:rStyle w:val="text"/>
            <w:rFonts w:ascii="Times New Roman" w:hAnsi="Times New Roman" w:cs="Times New Roman"/>
            <w:sz w:val="24"/>
            <w:szCs w:val="24"/>
          </w:rPr>
          <w:t>Basak</w:t>
        </w:r>
      </w:hyperlink>
      <w:r>
        <w:rPr>
          <w:rFonts w:ascii="Times New Roman" w:hAnsi="Times New Roman" w:cs="Times New Roman"/>
          <w:sz w:val="24"/>
          <w:szCs w:val="24"/>
        </w:rPr>
        <w:t xml:space="preserve">, T., 2017. </w:t>
      </w:r>
      <w:r>
        <w:rPr>
          <w:rStyle w:val="title-text"/>
          <w:rFonts w:ascii="Times New Roman" w:hAnsi="Times New Roman" w:cs="Times New Roman"/>
          <w:sz w:val="24"/>
          <w:szCs w:val="24"/>
        </w:rPr>
        <w:t xml:space="preserve">Studies on natural convection within enclosures of various [non-square] shapes: A review.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08" w:tooltip="Go to table of contents for this volume/issue" w:history="1">
        <w:r>
          <w:rPr>
            <w:rStyle w:val="Hyperlink"/>
            <w:rFonts w:ascii="Times New Roman" w:hAnsi="Times New Roman" w:cs="Times New Roman"/>
            <w:color w:val="auto"/>
            <w:sz w:val="24"/>
            <w:szCs w:val="24"/>
            <w:u w:val="none"/>
          </w:rPr>
          <w:t>6</w:t>
        </w:r>
      </w:hyperlink>
      <w:r>
        <w:rPr>
          <w:rFonts w:ascii="Times New Roman" w:hAnsi="Times New Roman" w:cs="Times New Roman"/>
          <w:sz w:val="24"/>
          <w:szCs w:val="24"/>
        </w:rPr>
        <w:t>, 356-406.</w:t>
      </w:r>
    </w:p>
    <w:p w14:paraId="617DD88F"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eastAsia="FreeSerif" w:hAnsi="Times New Roman" w:cs="Times New Roman"/>
          <w:sz w:val="24"/>
          <w:szCs w:val="24"/>
        </w:rPr>
        <w:t xml:space="preserve">Hayat, T., Rashid, M., Alsaedi, A., Ahmad, B., 2018. </w:t>
      </w:r>
      <w:r>
        <w:rPr>
          <w:rFonts w:ascii="Times New Roman" w:eastAsia="FreeSerif" w:hAnsi="Times New Roman" w:cs="Times New Roman"/>
          <w:noProof/>
          <w:sz w:val="24"/>
          <w:szCs w:val="24"/>
        </w:rPr>
        <w:t>Flow</w:t>
      </w:r>
      <w:r>
        <w:rPr>
          <w:rFonts w:ascii="Times New Roman" w:eastAsia="FreeSerif" w:hAnsi="Times New Roman" w:cs="Times New Roman"/>
          <w:sz w:val="24"/>
          <w:szCs w:val="24"/>
        </w:rPr>
        <w:t xml:space="preserve"> of nanofluid by nonlinear stretching velocity. </w:t>
      </w:r>
      <w:r>
        <w:rPr>
          <w:rFonts w:ascii="Times New Roman" w:hAnsi="Times New Roman" w:cs="Times New Roman"/>
          <w:i/>
          <w:sz w:val="24"/>
          <w:szCs w:val="24"/>
        </w:rPr>
        <w:t xml:space="preserve">Results </w:t>
      </w:r>
      <w:r>
        <w:rPr>
          <w:rFonts w:ascii="Times New Roman" w:hAnsi="Times New Roman" w:cs="Times New Roman"/>
          <w:i/>
          <w:sz w:val="24"/>
          <w:szCs w:val="24"/>
        </w:rPr>
        <w:t>in Physics</w:t>
      </w:r>
      <w:r>
        <w:rPr>
          <w:rFonts w:ascii="Times New Roman" w:hAnsi="Times New Roman" w:cs="Times New Roman"/>
          <w:sz w:val="24"/>
          <w:szCs w:val="24"/>
        </w:rPr>
        <w:t xml:space="preserve">. 8, </w:t>
      </w:r>
      <w:r>
        <w:rPr>
          <w:rStyle w:val="size-m"/>
          <w:rFonts w:ascii="Times New Roman" w:hAnsi="Times New Roman" w:cs="Times New Roman"/>
          <w:sz w:val="24"/>
          <w:szCs w:val="24"/>
        </w:rPr>
        <w:t>1104-1109</w:t>
      </w:r>
      <w:r>
        <w:rPr>
          <w:rFonts w:ascii="Times New Roman" w:hAnsi="Times New Roman" w:cs="Times New Roman"/>
          <w:sz w:val="24"/>
          <w:szCs w:val="24"/>
        </w:rPr>
        <w:t>.</w:t>
      </w:r>
    </w:p>
    <w:p w14:paraId="33E9D4B2"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Huminic, G., Huminic</w:t>
      </w:r>
      <w:r>
        <w:rPr>
          <w:rFonts w:ascii="Times New Roman" w:hAnsi="Times New Roman" w:cs="Times New Roman"/>
          <w:sz w:val="24"/>
          <w:szCs w:val="24"/>
        </w:rPr>
        <w:t xml:space="preserve">, A., 2018. </w:t>
      </w:r>
      <w:r>
        <w:rPr>
          <w:rStyle w:val="title-text"/>
          <w:rFonts w:ascii="Times New Roman" w:hAnsi="Times New Roman" w:cs="Times New Roman"/>
          <w:sz w:val="24"/>
          <w:szCs w:val="24"/>
        </w:rPr>
        <w:t>Hybrid nanofluids for heat transfer applications – A state-of-the-art review.</w:t>
      </w:r>
      <w:r>
        <w:rPr>
          <w:rFonts w:ascii="Times New Roman" w:hAnsi="Times New Roman" w:cs="Times New Roman"/>
          <w:i/>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xml:space="preserve">, </w:t>
      </w:r>
      <w:hyperlink r:id="rId109" w:tooltip="Go to table of contents for this volume/issue" w:history="1">
        <w:r>
          <w:rPr>
            <w:rStyle w:val="Hyperlink"/>
            <w:rFonts w:ascii="Times New Roman" w:hAnsi="Times New Roman" w:cs="Times New Roman"/>
            <w:color w:val="auto"/>
            <w:sz w:val="24"/>
            <w:szCs w:val="24"/>
            <w:u w:val="none"/>
          </w:rPr>
          <w:t>125</w:t>
        </w:r>
      </w:hyperlink>
      <w:r>
        <w:rPr>
          <w:rFonts w:ascii="Times New Roman" w:hAnsi="Times New Roman" w:cs="Times New Roman"/>
          <w:sz w:val="24"/>
          <w:szCs w:val="24"/>
        </w:rPr>
        <w:t>, 82-103.</w:t>
      </w:r>
    </w:p>
    <w:p w14:paraId="2C9175F9"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Irfan, M., Khan, M., Khan, W.A., 2017. Numerical analysis of </w:t>
      </w:r>
      <w:r>
        <w:rPr>
          <w:rFonts w:ascii="Times New Roman" w:hAnsi="Times New Roman" w:cs="Times New Roman"/>
          <w:noProof/>
          <w:sz w:val="24"/>
          <w:szCs w:val="24"/>
        </w:rPr>
        <w:t>unsteady</w:t>
      </w:r>
      <w:r>
        <w:rPr>
          <w:rFonts w:ascii="Times New Roman" w:hAnsi="Times New Roman" w:cs="Times New Roman"/>
          <w:sz w:val="24"/>
          <w:szCs w:val="24"/>
        </w:rPr>
        <w:t xml:space="preserve"> 3D flow of Carreau nanofluid with variable thermal conductivity and heat source/sink. </w:t>
      </w:r>
      <w:r>
        <w:rPr>
          <w:rFonts w:ascii="Times New Roman" w:hAnsi="Times New Roman" w:cs="Times New Roman"/>
          <w:i/>
          <w:sz w:val="24"/>
          <w:szCs w:val="24"/>
        </w:rPr>
        <w:t>Results in Physics</w:t>
      </w:r>
      <w:r>
        <w:rPr>
          <w:rFonts w:ascii="Times New Roman" w:hAnsi="Times New Roman" w:cs="Times New Roman"/>
          <w:sz w:val="24"/>
          <w:szCs w:val="24"/>
        </w:rPr>
        <w:t xml:space="preserve">. 7, </w:t>
      </w:r>
      <w:r>
        <w:rPr>
          <w:rFonts w:ascii="Times New Roman" w:hAnsi="Times New Roman" w:cs="Times New Roman"/>
          <w:sz w:val="24"/>
          <w:szCs w:val="24"/>
        </w:rPr>
        <w:t>3315-3324.</w:t>
      </w:r>
    </w:p>
    <w:p w14:paraId="6367ABF8"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Jena, S., Dash, G.C., Mishra, S.R., 2018. Chemical reaction effect on MHD viscoelastic fluid flow over a vertical stretching sheet with heat source/sink, </w:t>
      </w:r>
      <w:r>
        <w:rPr>
          <w:rFonts w:ascii="Times New Roman" w:hAnsi="Times New Roman" w:cs="Times New Roman"/>
          <w:i/>
          <w:sz w:val="24"/>
          <w:szCs w:val="24"/>
        </w:rPr>
        <w:t>Ain Shams Engineering Journal</w:t>
      </w:r>
      <w:r>
        <w:rPr>
          <w:rFonts w:ascii="Times New Roman" w:hAnsi="Times New Roman" w:cs="Times New Roman"/>
          <w:sz w:val="24"/>
          <w:szCs w:val="24"/>
        </w:rPr>
        <w:t>, 9(4):1205-1213.</w:t>
      </w:r>
    </w:p>
    <w:p w14:paraId="1B3D331F"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Kabeel, A.E., Abdelgaied, M., 2016. Study on</w:t>
      </w:r>
      <w:r>
        <w:rPr>
          <w:rFonts w:ascii="Times New Roman" w:hAnsi="Times New Roman" w:cs="Times New Roman"/>
          <w:sz w:val="24"/>
          <w:szCs w:val="24"/>
        </w:rPr>
        <w:t xml:space="preserve"> the effect of alumina nano-fluid on sharp-edge orifice flow characteristics in both cavitations and non-cavitations turbulent flow regimes. </w:t>
      </w:r>
      <w:r>
        <w:rPr>
          <w:rFonts w:ascii="Times New Roman" w:hAnsi="Times New Roman" w:cs="Times New Roman"/>
          <w:i/>
          <w:sz w:val="24"/>
          <w:szCs w:val="24"/>
        </w:rPr>
        <w:t>Alexandria Engineering Journal</w:t>
      </w:r>
      <w:r>
        <w:rPr>
          <w:rFonts w:ascii="Times New Roman" w:hAnsi="Times New Roman" w:cs="Times New Roman"/>
          <w:sz w:val="24"/>
          <w:szCs w:val="24"/>
        </w:rPr>
        <w:t>. 55, 1099-1106.</w:t>
      </w:r>
    </w:p>
    <w:p w14:paraId="15DEE091"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Kouloulias</w:t>
      </w:r>
      <w:r>
        <w:rPr>
          <w:rFonts w:ascii="Times New Roman" w:eastAsia="KJKFL C+ MTSY" w:hAnsi="Times New Roman" w:cs="Times New Roman"/>
          <w:sz w:val="24"/>
          <w:szCs w:val="24"/>
        </w:rPr>
        <w:t xml:space="preserve">, K., Sergis, A., Hardalupas, Y., Barrett, T.R., 2017. </w:t>
      </w:r>
      <w:r>
        <w:rPr>
          <w:rFonts w:ascii="Times New Roman" w:hAnsi="Times New Roman" w:cs="Times New Roman"/>
          <w:sz w:val="24"/>
          <w:szCs w:val="24"/>
        </w:rPr>
        <w:t>Mea</w:t>
      </w:r>
      <w:r>
        <w:rPr>
          <w:rFonts w:ascii="Times New Roman" w:hAnsi="Times New Roman" w:cs="Times New Roman"/>
          <w:sz w:val="24"/>
          <w:szCs w:val="24"/>
        </w:rPr>
        <w:t xml:space="preserve">surement of flow velocity during turbulent natural convection in </w:t>
      </w:r>
      <w:r>
        <w:rPr>
          <w:rFonts w:ascii="Times New Roman" w:hAnsi="Times New Roman" w:cs="Times New Roman"/>
          <w:noProof/>
          <w:sz w:val="24"/>
          <w:szCs w:val="24"/>
        </w:rPr>
        <w:t>nanofluids</w:t>
      </w:r>
      <w:r>
        <w:rPr>
          <w:rFonts w:ascii="Times New Roman" w:hAnsi="Times New Roman" w:cs="Times New Roman"/>
          <w:sz w:val="24"/>
          <w:szCs w:val="24"/>
        </w:rPr>
        <w:t xml:space="preserve">. </w:t>
      </w:r>
      <w:r>
        <w:rPr>
          <w:rFonts w:ascii="Times New Roman" w:hAnsi="Times New Roman" w:cs="Times New Roman"/>
          <w:i/>
          <w:sz w:val="24"/>
          <w:szCs w:val="24"/>
        </w:rPr>
        <w:t>Fusion Engineering and Design</w:t>
      </w:r>
      <w:r>
        <w:rPr>
          <w:rFonts w:ascii="Times New Roman" w:hAnsi="Times New Roman" w:cs="Times New Roman"/>
          <w:sz w:val="24"/>
          <w:szCs w:val="24"/>
        </w:rPr>
        <w:t xml:space="preserve">. 123, 72-76.   </w:t>
      </w:r>
    </w:p>
    <w:p w14:paraId="2259C5E9"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Kumaran, G., Sandeep, N., Ali, M.E., 2015. Computational analysis of magnetohydrodynamic Casson and Maxwell flows over a stretching s</w:t>
      </w:r>
      <w:r>
        <w:rPr>
          <w:rFonts w:ascii="Times New Roman" w:hAnsi="Times New Roman" w:cs="Times New Roman"/>
          <w:sz w:val="24"/>
          <w:szCs w:val="24"/>
        </w:rPr>
        <w:t xml:space="preserve">heet with </w:t>
      </w:r>
      <w:r>
        <w:rPr>
          <w:rFonts w:ascii="Times New Roman" w:hAnsi="Times New Roman" w:cs="Times New Roman"/>
          <w:noProof/>
          <w:sz w:val="24"/>
          <w:szCs w:val="24"/>
        </w:rPr>
        <w:t>cross-diffusion</w:t>
      </w:r>
      <w:r>
        <w:rPr>
          <w:rFonts w:ascii="Times New Roman" w:hAnsi="Times New Roman" w:cs="Times New Roman"/>
          <w:sz w:val="24"/>
          <w:szCs w:val="24"/>
        </w:rPr>
        <w:t>.</w:t>
      </w:r>
      <w:r>
        <w:rPr>
          <w:rFonts w:ascii="Times New Roman" w:hAnsi="Times New Roman" w:cs="Times New Roman"/>
          <w:i/>
          <w:sz w:val="24"/>
          <w:szCs w:val="24"/>
        </w:rPr>
        <w:t xml:space="preserve"> Results in Physics</w:t>
      </w:r>
      <w:r>
        <w:rPr>
          <w:rFonts w:ascii="Times New Roman" w:hAnsi="Times New Roman" w:cs="Times New Roman"/>
          <w:sz w:val="24"/>
          <w:szCs w:val="24"/>
        </w:rPr>
        <w:t>. 7, 147-155.</w:t>
      </w:r>
    </w:p>
    <w:p w14:paraId="690A4E10"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10" w:anchor="!" w:history="1">
        <w:r>
          <w:rPr>
            <w:rStyle w:val="text"/>
            <w:rFonts w:ascii="Times New Roman" w:hAnsi="Times New Roman" w:cs="Times New Roman"/>
            <w:sz w:val="24"/>
            <w:szCs w:val="24"/>
          </w:rPr>
          <w:t>Liu, H.,</w:t>
        </w:r>
      </w:hyperlink>
      <w:hyperlink r:id="rId111" w:anchor="!" w:history="1">
        <w:r>
          <w:rPr>
            <w:rStyle w:val="text"/>
            <w:rFonts w:ascii="Times New Roman" w:hAnsi="Times New Roman" w:cs="Times New Roman"/>
            <w:sz w:val="24"/>
            <w:szCs w:val="24"/>
          </w:rPr>
          <w:t xml:space="preserve"> Hibiki</w:t>
        </w:r>
      </w:hyperlink>
      <w:r>
        <w:rPr>
          <w:rFonts w:ascii="Times New Roman" w:hAnsi="Times New Roman" w:cs="Times New Roman"/>
          <w:sz w:val="24"/>
          <w:szCs w:val="24"/>
        </w:rPr>
        <w:t xml:space="preserve">, T., 2018. </w:t>
      </w:r>
      <w:r>
        <w:rPr>
          <w:rStyle w:val="title-text"/>
          <w:rFonts w:ascii="Times New Roman" w:hAnsi="Times New Roman" w:cs="Times New Roman"/>
          <w:sz w:val="24"/>
          <w:szCs w:val="24"/>
        </w:rPr>
        <w:t xml:space="preserve">Bubble breakup and coalescence models for bubbly flow simulation using </w:t>
      </w:r>
      <w:r>
        <w:rPr>
          <w:rStyle w:val="title-text"/>
          <w:rFonts w:ascii="Times New Roman" w:hAnsi="Times New Roman" w:cs="Times New Roman"/>
          <w:noProof/>
          <w:sz w:val="24"/>
          <w:szCs w:val="24"/>
        </w:rPr>
        <w:t>interfacial</w:t>
      </w:r>
      <w:r>
        <w:rPr>
          <w:rStyle w:val="title-text"/>
          <w:rFonts w:ascii="Times New Roman" w:hAnsi="Times New Roman" w:cs="Times New Roman"/>
          <w:sz w:val="24"/>
          <w:szCs w:val="24"/>
        </w:rPr>
        <w:t xml:space="preserve"> area transport equation.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12</w:t>
      </w:r>
      <w:hyperlink r:id="rId112" w:tooltip="Go to table of contents for this volume/issue" w:history="1">
        <w:r>
          <w:rPr>
            <w:rStyle w:val="Hyperlink"/>
            <w:rFonts w:ascii="Times New Roman" w:hAnsi="Times New Roman" w:cs="Times New Roman"/>
            <w:color w:val="auto"/>
            <w:sz w:val="24"/>
            <w:szCs w:val="24"/>
            <w:u w:val="none"/>
          </w:rPr>
          <w:t>6</w:t>
        </w:r>
      </w:hyperlink>
      <w:r>
        <w:rPr>
          <w:rFonts w:ascii="Times New Roman" w:hAnsi="Times New Roman" w:cs="Times New Roman"/>
          <w:sz w:val="24"/>
          <w:szCs w:val="24"/>
        </w:rPr>
        <w:t>, 128-146.</w:t>
      </w:r>
    </w:p>
    <w:p w14:paraId="4B61B486"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Lu, B., Zhang, Y., Sun, H., Zheng, C., 2018. Lagrangian simulation of multi-step and rate-limited chemical reacti</w:t>
      </w:r>
      <w:r>
        <w:rPr>
          <w:rFonts w:ascii="Times New Roman" w:hAnsi="Times New Roman" w:cs="Times New Roman"/>
          <w:sz w:val="24"/>
          <w:szCs w:val="24"/>
        </w:rPr>
        <w:t xml:space="preserve">ons in multi-dimensional porous media, </w:t>
      </w:r>
      <w:r>
        <w:rPr>
          <w:rFonts w:ascii="Times New Roman" w:hAnsi="Times New Roman" w:cs="Times New Roman"/>
          <w:i/>
          <w:sz w:val="24"/>
          <w:szCs w:val="24"/>
        </w:rPr>
        <w:t>Water Science and Engineering</w:t>
      </w:r>
      <w:r>
        <w:rPr>
          <w:rFonts w:ascii="Times New Roman" w:hAnsi="Times New Roman" w:cs="Times New Roman"/>
          <w:sz w:val="24"/>
          <w:szCs w:val="24"/>
        </w:rPr>
        <w:t>, 11(2): 101-113.</w:t>
      </w:r>
    </w:p>
    <w:p w14:paraId="7E57440E" w14:textId="77777777" w:rsidR="000E4F4C" w:rsidRDefault="0071662A">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Mahmood, A., Aziz, A., Jamshed, W., Hussain, S., 2017. </w:t>
      </w:r>
      <w:r>
        <w:rPr>
          <w:rFonts w:ascii="Times New Roman" w:eastAsia="NimbusRomNo9L-Regu" w:hAnsi="Times New Roman" w:cs="Times New Roman"/>
          <w:noProof/>
          <w:sz w:val="24"/>
          <w:szCs w:val="24"/>
        </w:rPr>
        <w:t>Mathematical</w:t>
      </w:r>
      <w:r>
        <w:rPr>
          <w:rFonts w:ascii="Times New Roman" w:eastAsia="NimbusRomNo9L-Regu" w:hAnsi="Times New Roman" w:cs="Times New Roman"/>
          <w:sz w:val="24"/>
          <w:szCs w:val="24"/>
        </w:rPr>
        <w:t xml:space="preserve"> model for thermal solar collectors by using magnetohydrodynamic Maxwell nanofluid with slip </w:t>
      </w:r>
      <w:r>
        <w:rPr>
          <w:rFonts w:ascii="Times New Roman" w:eastAsia="NimbusRomNo9L-Regu" w:hAnsi="Times New Roman" w:cs="Times New Roman"/>
          <w:sz w:val="24"/>
          <w:szCs w:val="24"/>
        </w:rPr>
        <w:lastRenderedPageBreak/>
        <w:t>conditions</w:t>
      </w:r>
      <w:r>
        <w:rPr>
          <w:rFonts w:ascii="Times New Roman" w:eastAsia="NimbusRomNo9L-Regu" w:hAnsi="Times New Roman" w:cs="Times New Roman"/>
          <w:sz w:val="24"/>
          <w:szCs w:val="24"/>
        </w:rPr>
        <w:t xml:space="preserve">, thermal radiation and variable thermal conductivity. </w:t>
      </w:r>
      <w:r>
        <w:rPr>
          <w:rFonts w:ascii="Times New Roman" w:eastAsia="NimbusRomNo9L-Regu" w:hAnsi="Times New Roman" w:cs="Times New Roman"/>
          <w:i/>
          <w:sz w:val="24"/>
          <w:szCs w:val="24"/>
        </w:rPr>
        <w:t>Results in Physics</w:t>
      </w:r>
      <w:r>
        <w:rPr>
          <w:rFonts w:ascii="Times New Roman" w:eastAsia="NimbusRomNo9L-Regu" w:hAnsi="Times New Roman" w:cs="Times New Roman"/>
          <w:sz w:val="24"/>
          <w:szCs w:val="24"/>
        </w:rPr>
        <w:t>. 7, 3425-3433.</w:t>
      </w:r>
    </w:p>
    <w:p w14:paraId="74DAC2F2"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Makinde, O.D., Aziz, A., 2011. Boundary layer flow of a nanofluid past a stretching sheet with a convective boundary condition. </w:t>
      </w:r>
      <w:r>
        <w:rPr>
          <w:rFonts w:ascii="Times New Roman" w:hAnsi="Times New Roman" w:cs="Times New Roman"/>
          <w:i/>
          <w:sz w:val="24"/>
          <w:szCs w:val="24"/>
        </w:rPr>
        <w:t>International Journal of Thermal Scienc</w:t>
      </w:r>
      <w:r>
        <w:rPr>
          <w:rFonts w:ascii="Times New Roman" w:hAnsi="Times New Roman" w:cs="Times New Roman"/>
          <w:i/>
          <w:sz w:val="24"/>
          <w:szCs w:val="24"/>
        </w:rPr>
        <w:t>es</w:t>
      </w:r>
      <w:r>
        <w:rPr>
          <w:rFonts w:ascii="Times New Roman" w:hAnsi="Times New Roman" w:cs="Times New Roman"/>
          <w:sz w:val="24"/>
          <w:szCs w:val="24"/>
        </w:rPr>
        <w:t>. 50, 1326-1332.</w:t>
      </w:r>
    </w:p>
    <w:p w14:paraId="0775B37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Mondal, H., Pal, D., Chatterjee, S., Sibanda, P., 2018. Thermophoresis and Soret-Dufour on MHD mixed convection mass transfer over an inclined plate with non-uniform heat source/sink and chemical reaction, </w:t>
      </w:r>
      <w:r>
        <w:rPr>
          <w:rFonts w:ascii="Times New Roman" w:hAnsi="Times New Roman" w:cs="Times New Roman"/>
          <w:i/>
          <w:sz w:val="24"/>
          <w:szCs w:val="24"/>
        </w:rPr>
        <w:t>Ain Shams Engineering Journal</w:t>
      </w:r>
      <w:r>
        <w:rPr>
          <w:rFonts w:ascii="Times New Roman" w:hAnsi="Times New Roman" w:cs="Times New Roman"/>
          <w:sz w:val="24"/>
          <w:szCs w:val="24"/>
        </w:rPr>
        <w:t xml:space="preserve">, </w:t>
      </w:r>
      <w:r>
        <w:rPr>
          <w:rFonts w:ascii="Times New Roman" w:hAnsi="Times New Roman" w:cs="Times New Roman"/>
          <w:sz w:val="24"/>
          <w:szCs w:val="24"/>
        </w:rPr>
        <w:t>9(4):2111-2121.</w:t>
      </w:r>
    </w:p>
    <w:p w14:paraId="49732902"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Nawaz, M., Naz, R., Awais, M., 2017. </w:t>
      </w:r>
      <w:r>
        <w:rPr>
          <w:rFonts w:ascii="Times New Roman" w:hAnsi="Times New Roman" w:cs="Times New Roman"/>
          <w:noProof/>
          <w:sz w:val="24"/>
          <w:szCs w:val="24"/>
        </w:rPr>
        <w:t>Magnetohydrodynamic</w:t>
      </w:r>
      <w:r>
        <w:rPr>
          <w:rFonts w:ascii="Times New Roman" w:hAnsi="Times New Roman" w:cs="Times New Roman"/>
          <w:sz w:val="24"/>
          <w:szCs w:val="24"/>
        </w:rPr>
        <w:t xml:space="preserve"> axisymmetric flow of Casson fluid with variable thermal conductivity and free stream. </w:t>
      </w:r>
      <w:r>
        <w:rPr>
          <w:rFonts w:ascii="Times New Roman" w:hAnsi="Times New Roman" w:cs="Times New Roman"/>
          <w:i/>
          <w:sz w:val="24"/>
          <w:szCs w:val="24"/>
        </w:rPr>
        <w:t>Alexandria Engineering Journal.</w:t>
      </w:r>
      <w:r>
        <w:rPr>
          <w:rFonts w:ascii="Times New Roman" w:hAnsi="Times New Roman" w:cs="Times New Roman"/>
          <w:sz w:val="24"/>
          <w:szCs w:val="24"/>
        </w:rPr>
        <w:t xml:space="preserve"> in press.</w:t>
      </w:r>
    </w:p>
    <w:p w14:paraId="61F91BD3"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Pattnaik, J.R., Dash, G.C., Singh, S., 2018.</w:t>
      </w:r>
      <w:r>
        <w:rPr>
          <w:rFonts w:ascii="Times New Roman" w:hAnsi="Times New Roman" w:cs="Times New Roman"/>
          <w:i/>
          <w:sz w:val="24"/>
          <w:szCs w:val="24"/>
        </w:rPr>
        <w:t xml:space="preserve">  </w:t>
      </w:r>
      <w:r>
        <w:rPr>
          <w:rFonts w:ascii="Times New Roman" w:hAnsi="Times New Roman" w:cs="Times New Roman"/>
          <w:sz w:val="24"/>
          <w:szCs w:val="24"/>
        </w:rPr>
        <w:t>Diffusion</w:t>
      </w:r>
      <w:r>
        <w:rPr>
          <w:rFonts w:ascii="Times New Roman" w:hAnsi="Times New Roman" w:cs="Times New Roman"/>
          <w:sz w:val="24"/>
          <w:szCs w:val="24"/>
        </w:rPr>
        <w:t xml:space="preserve">- </w:t>
      </w:r>
      <w:r>
        <w:rPr>
          <w:rFonts w:ascii="Times New Roman" w:hAnsi="Times New Roman" w:cs="Times New Roman"/>
          <w:noProof/>
          <w:sz w:val="24"/>
          <w:szCs w:val="24"/>
        </w:rPr>
        <w:t>thermo</w:t>
      </w:r>
      <w:r>
        <w:rPr>
          <w:rFonts w:ascii="Times New Roman" w:hAnsi="Times New Roman" w:cs="Times New Roman"/>
          <w:sz w:val="24"/>
          <w:szCs w:val="24"/>
        </w:rPr>
        <w:t xml:space="preserve"> effect with Hall current on unsteady hydromagnetic flow past an infinite vertical porous plate.</w:t>
      </w:r>
      <w:r>
        <w:rPr>
          <w:rFonts w:ascii="Times New Roman" w:hAnsi="Times New Roman" w:cs="Times New Roman"/>
          <w:i/>
          <w:sz w:val="24"/>
          <w:szCs w:val="24"/>
        </w:rPr>
        <w:t xml:space="preserve"> Alexandria Engineering Journal.</w:t>
      </w:r>
      <w:r>
        <w:rPr>
          <w:rFonts w:ascii="Times New Roman" w:hAnsi="Times New Roman" w:cs="Times New Roman"/>
          <w:sz w:val="24"/>
          <w:szCs w:val="24"/>
        </w:rPr>
        <w:t xml:space="preserve"> </w:t>
      </w:r>
      <w:r>
        <w:rPr>
          <w:rStyle w:val="size-m"/>
          <w:rFonts w:ascii="Times New Roman" w:hAnsi="Times New Roman" w:cs="Times New Roman"/>
          <w:sz w:val="24"/>
          <w:szCs w:val="24"/>
        </w:rPr>
        <w:t>56[1], 13-25</w:t>
      </w:r>
      <w:r>
        <w:rPr>
          <w:rFonts w:ascii="Times New Roman" w:hAnsi="Times New Roman" w:cs="Times New Roman"/>
          <w:sz w:val="24"/>
          <w:szCs w:val="24"/>
        </w:rPr>
        <w:t>.</w:t>
      </w:r>
    </w:p>
    <w:p w14:paraId="2CAD4F49" w14:textId="77777777" w:rsidR="000E4F4C" w:rsidRDefault="0071662A">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Pontes, F.A., Miyagawa, H.K., Pontes, P.C., Macêdo, E.N., Quaresma, J.N.N., 2019. Integral transform solution of micropolar magnetohydrodynamic oscillatory flow with heat and mass transfer over a plate in a porous medium subjected to chemical reactions, </w:t>
      </w:r>
      <w:r>
        <w:rPr>
          <w:rFonts w:ascii="Times New Roman" w:hAnsi="Times New Roman" w:cs="Times New Roman"/>
          <w:i/>
          <w:sz w:val="24"/>
          <w:szCs w:val="24"/>
        </w:rPr>
        <w:t>Jo</w:t>
      </w:r>
      <w:r>
        <w:rPr>
          <w:rFonts w:ascii="Times New Roman" w:hAnsi="Times New Roman" w:cs="Times New Roman"/>
          <w:i/>
          <w:sz w:val="24"/>
          <w:szCs w:val="24"/>
        </w:rPr>
        <w:t>urnal of King Saud University - Science</w:t>
      </w:r>
      <w:r>
        <w:rPr>
          <w:rFonts w:ascii="Times New Roman" w:hAnsi="Times New Roman" w:cs="Times New Roman"/>
          <w:sz w:val="24"/>
          <w:szCs w:val="24"/>
        </w:rPr>
        <w:t>, 31[1]: 114-126.</w:t>
      </w:r>
    </w:p>
    <w:p w14:paraId="0FC77100"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Raju, C.S.K., Hoque, M.M., Anika, N.N.,</w:t>
      </w:r>
      <w:r>
        <w:rPr>
          <w:rStyle w:val="author-ref"/>
          <w:rFonts w:ascii="Times New Roman" w:hAnsi="Times New Roman" w:cs="Times New Roman"/>
          <w:sz w:val="24"/>
          <w:szCs w:val="24"/>
          <w:vertAlign w:val="superscript"/>
        </w:rPr>
        <w:t xml:space="preserve"> </w:t>
      </w:r>
      <w:r>
        <w:rPr>
          <w:rStyle w:val="text"/>
          <w:rFonts w:ascii="Times New Roman" w:hAnsi="Times New Roman" w:cs="Times New Roman"/>
          <w:sz w:val="24"/>
          <w:szCs w:val="24"/>
        </w:rPr>
        <w:t>Mamatha, S.U., Sharma</w:t>
      </w:r>
      <w:r>
        <w:rPr>
          <w:rStyle w:val="title-text"/>
          <w:rFonts w:ascii="Times New Roman" w:hAnsi="Times New Roman" w:cs="Times New Roman"/>
          <w:sz w:val="24"/>
          <w:szCs w:val="24"/>
        </w:rPr>
        <w:t xml:space="preserve">, P., 2017. Natural convective heat transfer analysis of MHD unsteady Carreau nanofluid over a cone packed with alloy nanoparticles. </w:t>
      </w:r>
      <w:hyperlink r:id="rId113" w:tooltip="Go to Powder Technology on ScienceDirect" w:history="1">
        <w:r>
          <w:rPr>
            <w:rStyle w:val="Hyperlink"/>
            <w:rFonts w:ascii="Times New Roman" w:hAnsi="Times New Roman" w:cs="Times New Roman"/>
            <w:i/>
            <w:color w:val="auto"/>
            <w:sz w:val="24"/>
            <w:szCs w:val="24"/>
            <w:u w:val="none"/>
          </w:rPr>
          <w:t>Powder Technology</w:t>
        </w:r>
      </w:hyperlink>
      <w:r>
        <w:rPr>
          <w:rStyle w:val="size-xl"/>
          <w:rFonts w:ascii="Times New Roman" w:hAnsi="Times New Roman" w:cs="Times New Roman"/>
          <w:sz w:val="24"/>
          <w:szCs w:val="24"/>
        </w:rPr>
        <w:t xml:space="preserve">. </w:t>
      </w:r>
      <w:hyperlink r:id="rId114" w:tooltip="Go to table of contents for this volume/issue" w:history="1">
        <w:r>
          <w:rPr>
            <w:rStyle w:val="Hyperlink"/>
            <w:rFonts w:ascii="Times New Roman" w:hAnsi="Times New Roman" w:cs="Times New Roman"/>
            <w:color w:val="auto"/>
            <w:sz w:val="24"/>
            <w:szCs w:val="24"/>
            <w:u w:val="none"/>
          </w:rPr>
          <w:t xml:space="preserve"> 317</w:t>
        </w:r>
      </w:hyperlink>
      <w:r>
        <w:rPr>
          <w:rStyle w:val="size-m"/>
          <w:rFonts w:ascii="Times New Roman" w:hAnsi="Times New Roman" w:cs="Times New Roman"/>
          <w:sz w:val="24"/>
          <w:szCs w:val="24"/>
        </w:rPr>
        <w:t>, 408-416.</w:t>
      </w:r>
    </w:p>
    <w:p w14:paraId="7146B96E" w14:textId="77777777" w:rsidR="000E4F4C" w:rsidRDefault="0071662A">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Reddy, S., Naikoti, K., Rashidi, M.M., 2017. MHD flow and heat transfer characteristics of Williamson nanofluid over a stretching sheet with variable thickness and variable thermal conductivity. </w:t>
      </w:r>
      <w:r>
        <w:rPr>
          <w:rFonts w:ascii="Times New Roman" w:eastAsia="NimbusRomNo9L-Regu" w:hAnsi="Times New Roman" w:cs="Times New Roman"/>
          <w:i/>
          <w:sz w:val="24"/>
          <w:szCs w:val="24"/>
        </w:rPr>
        <w:t>Transactions of A. Razmadze Mathemati</w:t>
      </w:r>
      <w:r>
        <w:rPr>
          <w:rFonts w:ascii="Times New Roman" w:eastAsia="NimbusRomNo9L-Regu" w:hAnsi="Times New Roman" w:cs="Times New Roman"/>
          <w:i/>
          <w:sz w:val="24"/>
          <w:szCs w:val="24"/>
        </w:rPr>
        <w:t>cal Institute</w:t>
      </w:r>
      <w:r>
        <w:rPr>
          <w:rFonts w:ascii="Times New Roman" w:eastAsia="NimbusRomNo9L-Regu" w:hAnsi="Times New Roman" w:cs="Times New Roman"/>
          <w:sz w:val="24"/>
          <w:szCs w:val="24"/>
        </w:rPr>
        <w:t>. 171, 195-211.</w:t>
      </w:r>
    </w:p>
    <w:p w14:paraId="4144A626" w14:textId="77777777" w:rsidR="000E4F4C" w:rsidRDefault="0071662A">
      <w:pPr>
        <w:autoSpaceDE w:val="0"/>
        <w:autoSpaceDN w:val="0"/>
        <w:adjustRightInd w:val="0"/>
        <w:spacing w:line="360" w:lineRule="auto"/>
        <w:ind w:left="567" w:hanging="567"/>
        <w:jc w:val="both"/>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Salawu, S.O., Dada, M.S., 2016. Radiative heat transfer of variable viscosity and thermal conductivity effects on </w:t>
      </w:r>
      <w:r>
        <w:rPr>
          <w:rFonts w:ascii="Times New Roman" w:eastAsia="NimbusRomNo9L-Regu" w:hAnsi="Times New Roman" w:cs="Times New Roman"/>
          <w:noProof/>
          <w:sz w:val="24"/>
          <w:szCs w:val="24"/>
        </w:rPr>
        <w:t>inclined</w:t>
      </w:r>
      <w:r>
        <w:rPr>
          <w:rFonts w:ascii="Times New Roman" w:eastAsia="NimbusRomNo9L-Regu" w:hAnsi="Times New Roman" w:cs="Times New Roman"/>
          <w:sz w:val="24"/>
          <w:szCs w:val="24"/>
        </w:rPr>
        <w:t xml:space="preserve"> magnetic field with dissipation in a non-Darcy medium. </w:t>
      </w:r>
      <w:r>
        <w:rPr>
          <w:rFonts w:ascii="Times New Roman" w:eastAsia="NimbusRomNo9L-Regu" w:hAnsi="Times New Roman" w:cs="Times New Roman"/>
          <w:i/>
          <w:sz w:val="24"/>
          <w:szCs w:val="24"/>
        </w:rPr>
        <w:t>Journal of the Nigerian Mathematical Society</w:t>
      </w:r>
      <w:r>
        <w:rPr>
          <w:rFonts w:ascii="Times New Roman" w:eastAsia="NimbusRomNo9L-Regu" w:hAnsi="Times New Roman" w:cs="Times New Roman"/>
          <w:sz w:val="24"/>
          <w:szCs w:val="24"/>
        </w:rPr>
        <w:t>. 35,</w:t>
      </w:r>
      <w:r>
        <w:rPr>
          <w:rFonts w:ascii="Times New Roman" w:eastAsia="NimbusRomNo9L-Regu" w:hAnsi="Times New Roman" w:cs="Times New Roman"/>
          <w:sz w:val="24"/>
          <w:szCs w:val="24"/>
        </w:rPr>
        <w:t xml:space="preserve"> 93-106.  </w:t>
      </w:r>
    </w:p>
    <w:p w14:paraId="01A6DCF2" w14:textId="77777777" w:rsidR="000E4F4C" w:rsidRDefault="0071662A">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Seth, G.S., Sarkar, S., Hussain, S.M., 2014.</w:t>
      </w:r>
      <w:r>
        <w:rPr>
          <w:rFonts w:ascii="Times New Roman" w:hAnsi="Times New Roman" w:cs="Times New Roman"/>
          <w:i/>
          <w:sz w:val="24"/>
          <w:szCs w:val="24"/>
        </w:rPr>
        <w:t xml:space="preserve"> </w:t>
      </w:r>
      <w:r>
        <w:rPr>
          <w:rFonts w:ascii="Times New Roman" w:hAnsi="Times New Roman" w:cs="Times New Roman"/>
          <w:sz w:val="24"/>
          <w:szCs w:val="24"/>
        </w:rPr>
        <w:t>Effects of Hall current, radiation and rotation on natural convection heat and mass transfer flow past a moving vertical plate.</w:t>
      </w:r>
      <w:r>
        <w:rPr>
          <w:rFonts w:ascii="Times New Roman" w:hAnsi="Times New Roman" w:cs="Times New Roman"/>
          <w:i/>
          <w:sz w:val="24"/>
          <w:szCs w:val="24"/>
        </w:rPr>
        <w:t xml:space="preserve"> Ain Shams Engineering Journal. </w:t>
      </w:r>
      <w:r>
        <w:rPr>
          <w:rFonts w:ascii="Times New Roman" w:hAnsi="Times New Roman" w:cs="Times New Roman"/>
          <w:sz w:val="24"/>
          <w:szCs w:val="24"/>
        </w:rPr>
        <w:t xml:space="preserve"> 5, 489-503.</w:t>
      </w:r>
    </w:p>
    <w:p w14:paraId="7976DAE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Style w:val="text"/>
          <w:rFonts w:ascii="Times New Roman" w:hAnsi="Times New Roman" w:cs="Times New Roman"/>
          <w:sz w:val="24"/>
          <w:szCs w:val="24"/>
        </w:rPr>
        <w:t xml:space="preserve">Sheikholeslami, M., </w:t>
      </w:r>
      <w:r>
        <w:rPr>
          <w:rFonts w:ascii="Times New Roman" w:hAnsi="Times New Roman" w:cs="Times New Roman"/>
          <w:sz w:val="24"/>
          <w:szCs w:val="24"/>
        </w:rPr>
        <w:t xml:space="preserve"> </w:t>
      </w:r>
      <w:hyperlink r:id="rId115" w:anchor="!" w:history="1">
        <w:r>
          <w:rPr>
            <w:rStyle w:val="text"/>
            <w:rFonts w:ascii="Times New Roman" w:hAnsi="Times New Roman" w:cs="Times New Roman"/>
            <w:sz w:val="24"/>
            <w:szCs w:val="24"/>
          </w:rPr>
          <w:t xml:space="preserve">Darzi, M., </w:t>
        </w:r>
      </w:hyperlink>
      <w:proofErr w:type="spellStart"/>
      <w:r>
        <w:rPr>
          <w:rStyle w:val="text"/>
          <w:rFonts w:ascii="Times New Roman" w:hAnsi="Times New Roman" w:cs="Times New Roman"/>
          <w:sz w:val="24"/>
          <w:szCs w:val="24"/>
        </w:rPr>
        <w:t>Sadoughi</w:t>
      </w:r>
      <w:proofErr w:type="spellEnd"/>
      <w:r>
        <w:rPr>
          <w:rFonts w:ascii="Times New Roman" w:hAnsi="Times New Roman" w:cs="Times New Roman"/>
          <w:sz w:val="24"/>
          <w:szCs w:val="24"/>
        </w:rPr>
        <w:t>,</w:t>
      </w:r>
      <w:r>
        <w:rPr>
          <w:rStyle w:val="author-ref"/>
          <w:rFonts w:ascii="Times New Roman" w:hAnsi="Times New Roman" w:cs="Times New Roman"/>
          <w:sz w:val="24"/>
          <w:szCs w:val="24"/>
        </w:rPr>
        <w:t xml:space="preserve"> M.K., 2018. </w:t>
      </w:r>
      <w:r>
        <w:rPr>
          <w:rStyle w:val="title-text"/>
          <w:rFonts w:ascii="Times New Roman" w:hAnsi="Times New Roman" w:cs="Times New Roman"/>
          <w:sz w:val="24"/>
          <w:szCs w:val="24"/>
        </w:rPr>
        <w:t xml:space="preserve">Heat transfer improvement and pressure drop during condensation of refrigerant-based nanofluid; an experimental procedure. </w:t>
      </w:r>
      <w:r>
        <w:rPr>
          <w:rFonts w:ascii="Times New Roman" w:hAnsi="Times New Roman" w:cs="Times New Roman"/>
          <w:sz w:val="24"/>
          <w:szCs w:val="24"/>
        </w:rPr>
        <w:br/>
      </w:r>
      <w:r>
        <w:rPr>
          <w:rFonts w:ascii="Times New Roman" w:hAnsi="Times New Roman" w:cs="Times New Roman"/>
          <w:bCs/>
          <w:i/>
          <w:sz w:val="24"/>
          <w:szCs w:val="24"/>
        </w:rPr>
        <w:t>Internatio</w:t>
      </w:r>
      <w:r>
        <w:rPr>
          <w:rFonts w:ascii="Times New Roman" w:hAnsi="Times New Roman" w:cs="Times New Roman"/>
          <w:bCs/>
          <w:i/>
          <w:sz w:val="24"/>
          <w:szCs w:val="24"/>
        </w:rPr>
        <w:t>nal Journal of Heat and Mass Transfer</w:t>
      </w:r>
      <w:r>
        <w:rPr>
          <w:rFonts w:ascii="Times New Roman" w:hAnsi="Times New Roman" w:cs="Times New Roman"/>
          <w:bCs/>
          <w:sz w:val="24"/>
          <w:szCs w:val="24"/>
        </w:rPr>
        <w:t xml:space="preserve">, </w:t>
      </w:r>
      <w:hyperlink r:id="rId116" w:tooltip="Go to table of contents for this volume/issue" w:history="1">
        <w:r>
          <w:rPr>
            <w:rFonts w:ascii="Times New Roman" w:hAnsi="Times New Roman" w:cs="Times New Roman"/>
            <w:sz w:val="24"/>
            <w:szCs w:val="24"/>
          </w:rPr>
          <w:t>2</w:t>
        </w:r>
      </w:hyperlink>
      <w:r>
        <w:rPr>
          <w:rFonts w:ascii="Times New Roman" w:hAnsi="Times New Roman" w:cs="Times New Roman"/>
          <w:sz w:val="24"/>
          <w:szCs w:val="24"/>
        </w:rPr>
        <w:t>, 643-650.</w:t>
      </w:r>
    </w:p>
    <w:p w14:paraId="5FB9739D" w14:textId="77777777" w:rsidR="000E4F4C" w:rsidRDefault="0071662A">
      <w:pPr>
        <w:autoSpaceDE w:val="0"/>
        <w:autoSpaceDN w:val="0"/>
        <w:adjustRightInd w:val="0"/>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Shin, S.W., Thachuk, C., Winfree, E., 2017. Verifying chemical reaction </w:t>
      </w:r>
      <w:r>
        <w:rPr>
          <w:rFonts w:ascii="Times New Roman" w:hAnsi="Times New Roman" w:cs="Times New Roman"/>
          <w:sz w:val="24"/>
          <w:szCs w:val="24"/>
        </w:rPr>
        <w:t xml:space="preserve">network implementations: A pathway decomposition approach, </w:t>
      </w:r>
      <w:r>
        <w:rPr>
          <w:rFonts w:ascii="Times New Roman" w:hAnsi="Times New Roman" w:cs="Times New Roman"/>
          <w:i/>
          <w:sz w:val="24"/>
          <w:szCs w:val="24"/>
        </w:rPr>
        <w:t>Theoretical Computer Science</w:t>
      </w:r>
      <w:r>
        <w:rPr>
          <w:rFonts w:ascii="Times New Roman" w:hAnsi="Times New Roman" w:cs="Times New Roman"/>
          <w:sz w:val="24"/>
          <w:szCs w:val="24"/>
        </w:rPr>
        <w:t>.</w:t>
      </w:r>
    </w:p>
    <w:p w14:paraId="6895385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t>Shrama</w:t>
      </w:r>
      <w:r>
        <w:rPr>
          <w:rFonts w:ascii="Times New Roman" w:hAnsi="Times New Roman" w:cs="Times New Roman"/>
          <w:sz w:val="24"/>
          <w:szCs w:val="24"/>
        </w:rPr>
        <w:t xml:space="preserve">, P.R., Singh, G., 2010. Steady MHD natural convection flow with variable electrical conductivity and heat generation along an isothermal vertical plate. </w:t>
      </w:r>
      <w:r>
        <w:rPr>
          <w:rFonts w:ascii="Times New Roman" w:hAnsi="Times New Roman" w:cs="Times New Roman"/>
          <w:i/>
          <w:iCs/>
          <w:sz w:val="24"/>
          <w:szCs w:val="24"/>
        </w:rPr>
        <w:t>Tamkang</w:t>
      </w:r>
      <w:r>
        <w:rPr>
          <w:rFonts w:ascii="Times New Roman" w:hAnsi="Times New Roman" w:cs="Times New Roman"/>
          <w:i/>
          <w:iCs/>
          <w:sz w:val="24"/>
          <w:szCs w:val="24"/>
        </w:rPr>
        <w:t xml:space="preserve"> Journal of Science and Engineering</w:t>
      </w:r>
      <w:r>
        <w:rPr>
          <w:rFonts w:ascii="Times New Roman" w:hAnsi="Times New Roman" w:cs="Times New Roman"/>
          <w:sz w:val="24"/>
          <w:szCs w:val="24"/>
        </w:rPr>
        <w:t>. 13[3], 235-242.</w:t>
      </w:r>
    </w:p>
    <w:p w14:paraId="3F9FF198"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Singh, N.K., Premachandran, B., 2018. </w:t>
      </w:r>
      <w:r>
        <w:rPr>
          <w:rStyle w:val="js-article-title"/>
          <w:rFonts w:ascii="Times New Roman" w:hAnsi="Times New Roman" w:cs="Times New Roman"/>
          <w:sz w:val="24"/>
          <w:szCs w:val="24"/>
        </w:rPr>
        <w:t xml:space="preserve">A coupled level set and volume of </w:t>
      </w:r>
      <w:r>
        <w:rPr>
          <w:rStyle w:val="js-article-title"/>
          <w:rFonts w:ascii="Times New Roman" w:hAnsi="Times New Roman" w:cs="Times New Roman"/>
          <w:noProof/>
          <w:sz w:val="24"/>
          <w:szCs w:val="24"/>
        </w:rPr>
        <w:t>fluid</w:t>
      </w:r>
      <w:r>
        <w:rPr>
          <w:rStyle w:val="js-article-title"/>
          <w:rFonts w:ascii="Times New Roman" w:hAnsi="Times New Roman" w:cs="Times New Roman"/>
          <w:sz w:val="24"/>
          <w:szCs w:val="24"/>
        </w:rPr>
        <w:t xml:space="preserve"> method on unstructured grids for the direct numerical simulations of two-phase flows including phase change</w:t>
      </w:r>
      <w:r>
        <w:rPr>
          <w:rFonts w:ascii="Times New Roman" w:hAnsi="Times New Roman" w:cs="Times New Roman"/>
          <w:sz w:val="24"/>
          <w:szCs w:val="24"/>
        </w:rPr>
        <w:t xml:space="preserve">. </w:t>
      </w:r>
      <w:r>
        <w:rPr>
          <w:rStyle w:val="Hyperlink"/>
          <w:rFonts w:ascii="Times New Roman" w:hAnsi="Times New Roman" w:cs="Times New Roman"/>
          <w:bCs/>
          <w:i/>
          <w:color w:val="auto"/>
          <w:sz w:val="24"/>
          <w:szCs w:val="24"/>
          <w:u w:val="none"/>
        </w:rPr>
        <w:t>International Jo</w:t>
      </w:r>
      <w:r>
        <w:rPr>
          <w:rStyle w:val="Hyperlink"/>
          <w:rFonts w:ascii="Times New Roman" w:hAnsi="Times New Roman" w:cs="Times New Roman"/>
          <w:bCs/>
          <w:i/>
          <w:color w:val="auto"/>
          <w:sz w:val="24"/>
          <w:szCs w:val="24"/>
          <w:u w:val="none"/>
        </w:rPr>
        <w:t>urnal of Heat and Mass Transfer</w:t>
      </w:r>
      <w:r>
        <w:rPr>
          <w:rStyle w:val="Hyperlink"/>
          <w:rFonts w:ascii="Times New Roman" w:hAnsi="Times New Roman" w:cs="Times New Roman"/>
          <w:bCs/>
          <w:color w:val="auto"/>
          <w:sz w:val="24"/>
          <w:szCs w:val="24"/>
          <w:u w:val="none"/>
        </w:rPr>
        <w:t xml:space="preserve">, </w:t>
      </w:r>
      <w:hyperlink r:id="rId117" w:tooltip="Go to table of contents for this volume/issue" w:history="1">
        <w:r>
          <w:rPr>
            <w:rStyle w:val="Hyperlink"/>
            <w:rFonts w:ascii="Times New Roman" w:hAnsi="Times New Roman" w:cs="Times New Roman"/>
            <w:color w:val="auto"/>
            <w:sz w:val="24"/>
            <w:szCs w:val="24"/>
            <w:u w:val="none"/>
          </w:rPr>
          <w:t>122</w:t>
        </w:r>
      </w:hyperlink>
      <w:r>
        <w:rPr>
          <w:rFonts w:ascii="Times New Roman" w:hAnsi="Times New Roman" w:cs="Times New Roman"/>
          <w:sz w:val="24"/>
          <w:szCs w:val="24"/>
        </w:rPr>
        <w:t>, 182-192.</w:t>
      </w:r>
    </w:p>
    <w:p w14:paraId="76043BB1" w14:textId="77777777" w:rsidR="000E4F4C" w:rsidRDefault="0071662A">
      <w:pPr>
        <w:autoSpaceDE w:val="0"/>
        <w:autoSpaceDN w:val="0"/>
        <w:adjustRightInd w:val="0"/>
        <w:spacing w:before="240" w:line="36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Srikantha</w:t>
      </w:r>
      <w:proofErr w:type="spellEnd"/>
      <w:r>
        <w:rPr>
          <w:rFonts w:ascii="Times New Roman" w:hAnsi="Times New Roman" w:cs="Times New Roman"/>
          <w:sz w:val="24"/>
          <w:szCs w:val="24"/>
        </w:rPr>
        <w:t xml:space="preserve">, G.V.P.N., Srinivasa, D.G., Babub, B.S., 2015. Characterization of chemical reaction on heat transfer through the </w:t>
      </w:r>
      <w:r>
        <w:rPr>
          <w:rFonts w:ascii="Times New Roman" w:hAnsi="Times New Roman" w:cs="Times New Roman"/>
          <w:noProof/>
          <w:sz w:val="24"/>
          <w:szCs w:val="24"/>
        </w:rPr>
        <w:t>nanofluid</w:t>
      </w:r>
      <w:r>
        <w:rPr>
          <w:rFonts w:ascii="Times New Roman" w:hAnsi="Times New Roman" w:cs="Times New Roman"/>
          <w:bCs/>
          <w:sz w:val="24"/>
          <w:szCs w:val="24"/>
        </w:rPr>
        <w:t>.</w:t>
      </w:r>
      <w:r>
        <w:rPr>
          <w:rFonts w:ascii="Times New Roman" w:hAnsi="Times New Roman" w:cs="Times New Roman"/>
          <w:i/>
          <w:sz w:val="24"/>
          <w:szCs w:val="24"/>
        </w:rPr>
        <w:t xml:space="preserve"> Procedia Materials Science</w:t>
      </w:r>
      <w:r>
        <w:rPr>
          <w:rFonts w:ascii="Times New Roman" w:hAnsi="Times New Roman" w:cs="Times New Roman"/>
          <w:bCs/>
          <w:sz w:val="24"/>
          <w:szCs w:val="24"/>
        </w:rPr>
        <w:t xml:space="preserve">. </w:t>
      </w:r>
      <w:r>
        <w:rPr>
          <w:rFonts w:ascii="Times New Roman" w:hAnsi="Times New Roman" w:cs="Times New Roman"/>
          <w:sz w:val="24"/>
          <w:szCs w:val="24"/>
        </w:rPr>
        <w:t xml:space="preserve"> </w:t>
      </w:r>
      <w:r>
        <w:rPr>
          <w:rFonts w:ascii="Times New Roman" w:hAnsi="Times New Roman" w:cs="Times New Roman"/>
          <w:bCs/>
          <w:sz w:val="24"/>
          <w:szCs w:val="24"/>
        </w:rPr>
        <w:t>10, 10-18.</w:t>
      </w:r>
    </w:p>
    <w:p w14:paraId="1B72EF96"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Tanveer, A., Salahuddin, T., Khan, M., Alshomrani, A.S., Malik, M.Y., 2018. The assessment</w:t>
      </w:r>
      <w:r>
        <w:rPr>
          <w:rFonts w:ascii="Times New Roman" w:hAnsi="Times New Roman" w:cs="Times New Roman"/>
          <w:sz w:val="24"/>
          <w:szCs w:val="24"/>
        </w:rPr>
        <w:t xml:space="preserve"> of nanofluid in a Von Karman flow with temperature </w:t>
      </w:r>
      <w:r>
        <w:rPr>
          <w:rFonts w:ascii="Times New Roman" w:hAnsi="Times New Roman" w:cs="Times New Roman"/>
          <w:noProof/>
          <w:sz w:val="24"/>
          <w:szCs w:val="24"/>
        </w:rPr>
        <w:t>relied</w:t>
      </w:r>
      <w:r>
        <w:rPr>
          <w:rFonts w:ascii="Times New Roman" w:hAnsi="Times New Roman" w:cs="Times New Roman"/>
          <w:sz w:val="24"/>
          <w:szCs w:val="24"/>
        </w:rPr>
        <w:t xml:space="preserve"> viscosity. </w:t>
      </w:r>
      <w:r>
        <w:rPr>
          <w:rFonts w:ascii="Times New Roman" w:hAnsi="Times New Roman" w:cs="Times New Roman"/>
          <w:i/>
          <w:sz w:val="24"/>
          <w:szCs w:val="24"/>
        </w:rPr>
        <w:t>Results in Physics</w:t>
      </w:r>
      <w:r>
        <w:rPr>
          <w:rFonts w:ascii="Times New Roman" w:hAnsi="Times New Roman" w:cs="Times New Roman"/>
          <w:sz w:val="24"/>
          <w:szCs w:val="24"/>
        </w:rPr>
        <w:t>. 9, 916-922.</w:t>
      </w:r>
    </w:p>
    <w:p w14:paraId="235E11C1"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Uddin, M.J., Kalbani, K.S.A., Rahman, M.M., Alam, M.S., </w:t>
      </w:r>
      <w:r>
        <w:rPr>
          <w:rFonts w:ascii="Times New Roman" w:hAnsi="Times New Roman" w:cs="Times New Roman"/>
          <w:noProof/>
          <w:sz w:val="24"/>
          <w:szCs w:val="24"/>
        </w:rPr>
        <w:t>Eltayed</w:t>
      </w:r>
      <w:r>
        <w:rPr>
          <w:rFonts w:ascii="Times New Roman" w:hAnsi="Times New Roman" w:cs="Times New Roman"/>
          <w:sz w:val="24"/>
          <w:szCs w:val="24"/>
        </w:rPr>
        <w:t xml:space="preserve">, I.A., 2016. Fundamentals of nanofluids: evolution, applications and new theory. </w:t>
      </w:r>
      <w:r>
        <w:rPr>
          <w:rFonts w:ascii="Times New Roman" w:hAnsi="Times New Roman" w:cs="Times New Roman"/>
          <w:i/>
          <w:sz w:val="24"/>
          <w:szCs w:val="24"/>
        </w:rPr>
        <w:t xml:space="preserve">Official </w:t>
      </w:r>
      <w:r>
        <w:rPr>
          <w:rFonts w:ascii="Times New Roman" w:hAnsi="Times New Roman" w:cs="Times New Roman"/>
          <w:i/>
          <w:sz w:val="24"/>
          <w:szCs w:val="24"/>
        </w:rPr>
        <w:t>Journal of Biomathematical Society of India</w:t>
      </w:r>
      <w:r>
        <w:rPr>
          <w:rFonts w:ascii="Times New Roman" w:hAnsi="Times New Roman" w:cs="Times New Roman"/>
          <w:sz w:val="24"/>
          <w:szCs w:val="24"/>
        </w:rPr>
        <w:t>.  2(1).</w:t>
      </w:r>
    </w:p>
    <w:p w14:paraId="6ADBDEC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18" w:anchor="!" w:history="1">
        <w:r>
          <w:rPr>
            <w:rStyle w:val="text"/>
            <w:rFonts w:ascii="Times New Roman" w:hAnsi="Times New Roman" w:cs="Times New Roman"/>
            <w:sz w:val="24"/>
            <w:szCs w:val="24"/>
          </w:rPr>
          <w:t>Will</w:t>
        </w:r>
      </w:hyperlink>
      <w:r>
        <w:rPr>
          <w:rFonts w:ascii="Times New Roman" w:hAnsi="Times New Roman" w:cs="Times New Roman"/>
          <w:sz w:val="24"/>
          <w:szCs w:val="24"/>
        </w:rPr>
        <w:t xml:space="preserve">, J.B., </w:t>
      </w:r>
      <w:hyperlink r:id="rId119" w:anchor="!" w:history="1">
        <w:r>
          <w:rPr>
            <w:rStyle w:val="text"/>
            <w:rFonts w:ascii="Times New Roman" w:hAnsi="Times New Roman" w:cs="Times New Roman"/>
            <w:sz w:val="24"/>
            <w:szCs w:val="24"/>
          </w:rPr>
          <w:t>Kruyt</w:t>
        </w:r>
      </w:hyperlink>
      <w:r>
        <w:rPr>
          <w:rStyle w:val="text"/>
          <w:rFonts w:ascii="Times New Roman" w:hAnsi="Times New Roman" w:cs="Times New Roman"/>
          <w:sz w:val="24"/>
          <w:szCs w:val="24"/>
        </w:rPr>
        <w:t>, N.P</w:t>
      </w:r>
      <w:r>
        <w:rPr>
          <w:rStyle w:val="text"/>
          <w:rFonts w:ascii="Times New Roman" w:hAnsi="Times New Roman" w:cs="Times New Roman"/>
          <w:sz w:val="24"/>
          <w:szCs w:val="24"/>
        </w:rPr>
        <w:t>.,</w:t>
      </w:r>
      <w:r>
        <w:rPr>
          <w:rFonts w:ascii="Times New Roman" w:hAnsi="Times New Roman" w:cs="Times New Roman"/>
          <w:sz w:val="24"/>
          <w:szCs w:val="24"/>
        </w:rPr>
        <w:t xml:space="preserve"> </w:t>
      </w:r>
      <w:hyperlink r:id="rId120" w:anchor="!" w:history="1">
        <w:r>
          <w:rPr>
            <w:rStyle w:val="text"/>
            <w:rFonts w:ascii="Times New Roman" w:hAnsi="Times New Roman" w:cs="Times New Roman"/>
            <w:sz w:val="24"/>
            <w:szCs w:val="24"/>
          </w:rPr>
          <w:t>Venner</w:t>
        </w:r>
      </w:hyperlink>
      <w:r>
        <w:rPr>
          <w:rFonts w:ascii="Times New Roman" w:hAnsi="Times New Roman" w:cs="Times New Roman"/>
          <w:sz w:val="24"/>
          <w:szCs w:val="24"/>
        </w:rPr>
        <w:t xml:space="preserve">, C.H., 2017. </w:t>
      </w:r>
      <w:r>
        <w:rPr>
          <w:rStyle w:val="title-text"/>
          <w:rFonts w:ascii="Times New Roman" w:hAnsi="Times New Roman" w:cs="Times New Roman"/>
          <w:sz w:val="24"/>
          <w:szCs w:val="24"/>
        </w:rPr>
        <w:t xml:space="preserve">An experimental study of forced convective heat transfer from smooth, solid spheres. </w:t>
      </w:r>
      <w:hyperlink r:id="rId121" w:tooltip="Go to International Journal of Heat and Mass Transfer on ScienceDirect" w:history="1">
        <w:r>
          <w:rPr>
            <w:rStyle w:val="Hyperlink"/>
            <w:rFonts w:ascii="Times New Roman" w:hAnsi="Times New Roman" w:cs="Times New Roman"/>
            <w:bCs/>
            <w:i/>
            <w:color w:val="auto"/>
            <w:sz w:val="24"/>
            <w:szCs w:val="24"/>
            <w:u w:val="none"/>
          </w:rPr>
          <w:t>International Journal of Heat and Mass Transfer</w:t>
        </w:r>
      </w:hyperlink>
      <w:r>
        <w:rPr>
          <w:rStyle w:val="Hyperlink"/>
          <w:rFonts w:ascii="Times New Roman" w:hAnsi="Times New Roman" w:cs="Times New Roman"/>
          <w:bCs/>
          <w:color w:val="auto"/>
          <w:sz w:val="24"/>
          <w:szCs w:val="24"/>
          <w:u w:val="none"/>
        </w:rPr>
        <w:t xml:space="preserve">, </w:t>
      </w:r>
      <w:hyperlink r:id="rId122" w:tooltip="Go to table of contents for this volume/issue" w:history="1">
        <w:r>
          <w:rPr>
            <w:rStyle w:val="Hyperlink"/>
            <w:rFonts w:ascii="Times New Roman" w:hAnsi="Times New Roman" w:cs="Times New Roman"/>
            <w:color w:val="auto"/>
            <w:sz w:val="24"/>
            <w:szCs w:val="24"/>
            <w:u w:val="none"/>
          </w:rPr>
          <w:t>109</w:t>
        </w:r>
      </w:hyperlink>
      <w:r>
        <w:rPr>
          <w:rFonts w:ascii="Times New Roman" w:hAnsi="Times New Roman" w:cs="Times New Roman"/>
          <w:sz w:val="24"/>
          <w:szCs w:val="24"/>
        </w:rPr>
        <w:t>, 1059-1-67.</w:t>
      </w:r>
    </w:p>
    <w:p w14:paraId="0FFF0F1B"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XiangZhe, L., Fan, J., Yu, H., Zhu, Y., Wu, H., 2018.  Lattice Boltzmann method simulations about shale gas flow in contracting nano-channels. </w:t>
      </w:r>
      <w:r>
        <w:rPr>
          <w:rStyle w:val="Hyperlink"/>
          <w:rFonts w:ascii="Times New Roman" w:hAnsi="Times New Roman" w:cs="Times New Roman"/>
          <w:bCs/>
          <w:i/>
          <w:color w:val="auto"/>
          <w:sz w:val="24"/>
          <w:szCs w:val="24"/>
          <w:u w:val="none"/>
        </w:rPr>
        <w:t>International Journal of H</w:t>
      </w:r>
      <w:r>
        <w:rPr>
          <w:rStyle w:val="Hyperlink"/>
          <w:rFonts w:ascii="Times New Roman" w:hAnsi="Times New Roman" w:cs="Times New Roman"/>
          <w:bCs/>
          <w:i/>
          <w:color w:val="auto"/>
          <w:sz w:val="24"/>
          <w:szCs w:val="24"/>
          <w:u w:val="none"/>
        </w:rPr>
        <w:t>eat and Mass Transfer</w:t>
      </w:r>
      <w:r>
        <w:rPr>
          <w:rStyle w:val="Hyperlink"/>
          <w:rFonts w:ascii="Times New Roman" w:hAnsi="Times New Roman" w:cs="Times New Roman"/>
          <w:bCs/>
          <w:color w:val="auto"/>
          <w:sz w:val="24"/>
          <w:szCs w:val="24"/>
          <w:u w:val="none"/>
        </w:rPr>
        <w:t xml:space="preserve">, </w:t>
      </w:r>
      <w:hyperlink r:id="rId123" w:tooltip="Go to table of contents for this volume/issue" w:history="1">
        <w:r>
          <w:rPr>
            <w:rStyle w:val="Hyperlink"/>
            <w:rFonts w:ascii="Times New Roman" w:hAnsi="Times New Roman" w:cs="Times New Roman"/>
            <w:color w:val="auto"/>
            <w:sz w:val="24"/>
            <w:szCs w:val="24"/>
            <w:u w:val="none"/>
          </w:rPr>
          <w:t>122</w:t>
        </w:r>
      </w:hyperlink>
      <w:r>
        <w:rPr>
          <w:rFonts w:ascii="Times New Roman" w:hAnsi="Times New Roman" w:cs="Times New Roman"/>
          <w:sz w:val="24"/>
          <w:szCs w:val="24"/>
        </w:rPr>
        <w:t>, 1210-1221.</w:t>
      </w:r>
    </w:p>
    <w:p w14:paraId="46F32DF0" w14:textId="77777777" w:rsidR="000E4F4C" w:rsidRDefault="0071662A">
      <w:pPr>
        <w:autoSpaceDE w:val="0"/>
        <w:autoSpaceDN w:val="0"/>
        <w:adjustRightInd w:val="0"/>
        <w:spacing w:line="360" w:lineRule="auto"/>
        <w:ind w:left="567" w:hanging="567"/>
        <w:jc w:val="both"/>
        <w:rPr>
          <w:rFonts w:ascii="Times New Roman" w:hAnsi="Times New Roman" w:cs="Times New Roman"/>
          <w:sz w:val="24"/>
          <w:szCs w:val="24"/>
        </w:rPr>
      </w:pPr>
      <w:hyperlink r:id="rId124" w:anchor="!" w:history="1">
        <w:r>
          <w:rPr>
            <w:rStyle w:val="text"/>
            <w:rFonts w:ascii="Times New Roman" w:hAnsi="Times New Roman" w:cs="Times New Roman"/>
            <w:sz w:val="24"/>
            <w:szCs w:val="24"/>
          </w:rPr>
          <w:t xml:space="preserve">Yuan, H., </w:t>
        </w:r>
      </w:hyperlink>
      <w:hyperlink r:id="rId125" w:anchor="!" w:history="1">
        <w:r>
          <w:rPr>
            <w:rStyle w:val="text"/>
            <w:rFonts w:ascii="Times New Roman" w:hAnsi="Times New Roman" w:cs="Times New Roman"/>
            <w:sz w:val="24"/>
            <w:szCs w:val="24"/>
          </w:rPr>
          <w:t xml:space="preserve">Tan, H.S., </w:t>
        </w:r>
      </w:hyperlink>
      <w:hyperlink r:id="rId126" w:anchor="!" w:history="1">
        <w:r>
          <w:rPr>
            <w:rStyle w:val="text"/>
            <w:rFonts w:ascii="Times New Roman" w:hAnsi="Times New Roman" w:cs="Times New Roman"/>
            <w:sz w:val="24"/>
            <w:szCs w:val="24"/>
          </w:rPr>
          <w:t>Du</w:t>
        </w:r>
        <w:r>
          <w:rPr>
            <w:rStyle w:val="author-ref"/>
            <w:rFonts w:ascii="Times New Roman" w:hAnsi="Times New Roman" w:cs="Times New Roman"/>
            <w:sz w:val="24"/>
            <w:szCs w:val="24"/>
            <w:vertAlign w:val="superscript"/>
          </w:rPr>
          <w:t>,</w:t>
        </w:r>
      </w:hyperlink>
      <w:r>
        <w:rPr>
          <w:rFonts w:ascii="Times New Roman" w:hAnsi="Times New Roman" w:cs="Times New Roman"/>
          <w:sz w:val="24"/>
          <w:szCs w:val="24"/>
        </w:rPr>
        <w:t xml:space="preserve"> W., </w:t>
      </w:r>
      <w:hyperlink r:id="rId127" w:anchor="!" w:history="1">
        <w:r>
          <w:rPr>
            <w:rStyle w:val="text"/>
            <w:rFonts w:ascii="Times New Roman" w:hAnsi="Times New Roman" w:cs="Times New Roman"/>
            <w:sz w:val="24"/>
            <w:szCs w:val="24"/>
          </w:rPr>
          <w:t>Ding, S.,</w:t>
        </w:r>
      </w:hyperlink>
      <w:hyperlink r:id="rId128" w:anchor="!" w:history="1">
        <w:r>
          <w:rPr>
            <w:rStyle w:val="text"/>
            <w:rFonts w:ascii="Times New Roman" w:hAnsi="Times New Roman" w:cs="Times New Roman"/>
            <w:sz w:val="24"/>
            <w:szCs w:val="24"/>
          </w:rPr>
          <w:t xml:space="preserve"> Guo, C.,</w:t>
        </w:r>
      </w:hyperlink>
      <w:r>
        <w:rPr>
          <w:rStyle w:val="author-ref"/>
          <w:rFonts w:ascii="Times New Roman" w:hAnsi="Times New Roman" w:cs="Times New Roman"/>
          <w:sz w:val="24"/>
          <w:szCs w:val="24"/>
        </w:rPr>
        <w:t xml:space="preserve"> 2018. </w:t>
      </w:r>
      <w:r>
        <w:rPr>
          <w:rStyle w:val="title-text"/>
          <w:rFonts w:ascii="Times New Roman" w:hAnsi="Times New Roman" w:cs="Times New Roman"/>
          <w:sz w:val="24"/>
          <w:szCs w:val="24"/>
        </w:rPr>
        <w:t xml:space="preserve">Heterogeneous bubble nucleation model on </w:t>
      </w:r>
      <w:r>
        <w:rPr>
          <w:rStyle w:val="title-text"/>
          <w:rFonts w:ascii="Times New Roman" w:hAnsi="Times New Roman" w:cs="Times New Roman"/>
          <w:noProof/>
          <w:sz w:val="24"/>
          <w:szCs w:val="24"/>
        </w:rPr>
        <w:t>heated</w:t>
      </w:r>
      <w:r>
        <w:rPr>
          <w:rStyle w:val="title-text"/>
          <w:rFonts w:ascii="Times New Roman" w:hAnsi="Times New Roman" w:cs="Times New Roman"/>
          <w:sz w:val="24"/>
          <w:szCs w:val="24"/>
        </w:rPr>
        <w:t xml:space="preserve"> surface based on free energy analysis.</w:t>
      </w:r>
      <w:r>
        <w:rPr>
          <w:rFonts w:ascii="Times New Roman" w:hAnsi="Times New Roman" w:cs="Times New Roman"/>
          <w:i/>
          <w:sz w:val="24"/>
          <w:szCs w:val="24"/>
        </w:rPr>
        <w:t xml:space="preserve"> </w:t>
      </w:r>
      <w:r>
        <w:rPr>
          <w:rStyle w:val="Hyperlink"/>
          <w:rFonts w:ascii="Times New Roman" w:hAnsi="Times New Roman" w:cs="Times New Roman"/>
          <w:bCs/>
          <w:i/>
          <w:color w:val="auto"/>
          <w:sz w:val="24"/>
          <w:szCs w:val="24"/>
          <w:u w:val="none"/>
        </w:rPr>
        <w:t>International Journal of Heat and Mass Transfer</w:t>
      </w:r>
      <w:r>
        <w:rPr>
          <w:rStyle w:val="Hyperlink"/>
          <w:rFonts w:ascii="Times New Roman" w:hAnsi="Times New Roman" w:cs="Times New Roman"/>
          <w:bCs/>
          <w:color w:val="auto"/>
          <w:sz w:val="24"/>
          <w:szCs w:val="24"/>
          <w:u w:val="none"/>
        </w:rPr>
        <w:t>, 12</w:t>
      </w:r>
      <w:hyperlink r:id="rId129" w:tooltip="Go to table of contents for this volume/issue" w:history="1">
        <w:r>
          <w:rPr>
            <w:rStyle w:val="Hyperlink"/>
            <w:rFonts w:ascii="Times New Roman" w:hAnsi="Times New Roman" w:cs="Times New Roman"/>
            <w:color w:val="auto"/>
            <w:sz w:val="24"/>
            <w:szCs w:val="24"/>
            <w:u w:val="none"/>
          </w:rPr>
          <w:t>2</w:t>
        </w:r>
      </w:hyperlink>
      <w:r>
        <w:rPr>
          <w:rFonts w:ascii="Times New Roman" w:hAnsi="Times New Roman" w:cs="Times New Roman"/>
          <w:sz w:val="24"/>
          <w:szCs w:val="24"/>
        </w:rPr>
        <w:t>, 1198-1209.</w:t>
      </w:r>
    </w:p>
    <w:p w14:paraId="7A3633B0" w14:textId="77777777" w:rsidR="000E4F4C" w:rsidRDefault="000E4F4C">
      <w:pPr>
        <w:autoSpaceDE w:val="0"/>
        <w:autoSpaceDN w:val="0"/>
        <w:adjustRightInd w:val="0"/>
        <w:spacing w:line="360" w:lineRule="auto"/>
        <w:ind w:left="567" w:hanging="567"/>
        <w:jc w:val="both"/>
        <w:rPr>
          <w:rFonts w:ascii="Times New Roman" w:hAnsi="Times New Roman" w:cs="Times New Roman"/>
          <w:sz w:val="24"/>
          <w:szCs w:val="24"/>
        </w:rPr>
      </w:pPr>
    </w:p>
    <w:p w14:paraId="0C69EF89" w14:textId="77777777" w:rsidR="000E4F4C" w:rsidRDefault="000E4F4C">
      <w:pPr>
        <w:rPr>
          <w:rFonts w:ascii="Times New Roman" w:hAnsi="Times New Roman" w:cs="Times New Roman"/>
        </w:rPr>
      </w:pPr>
    </w:p>
    <w:p w14:paraId="57171357" w14:textId="77777777" w:rsidR="000E4F4C" w:rsidRDefault="000E4F4C">
      <w:pPr>
        <w:autoSpaceDE w:val="0"/>
        <w:autoSpaceDN w:val="0"/>
        <w:adjustRightInd w:val="0"/>
        <w:spacing w:line="360" w:lineRule="auto"/>
        <w:ind w:left="567" w:hanging="567"/>
        <w:jc w:val="both"/>
        <w:rPr>
          <w:rFonts w:ascii="Times New Roman" w:hAnsi="Times New Roman" w:cs="Times New Roman"/>
          <w:sz w:val="24"/>
          <w:szCs w:val="24"/>
        </w:rPr>
      </w:pPr>
    </w:p>
    <w:p w14:paraId="2B4DCFC4" w14:textId="77777777" w:rsidR="000E4F4C" w:rsidRDefault="000E4F4C">
      <w:pPr>
        <w:keepNext/>
        <w:spacing w:after="120" w:line="360" w:lineRule="auto"/>
        <w:jc w:val="center"/>
        <w:rPr>
          <w:rFonts w:ascii="Times New Roman" w:hAnsi="Times New Roman" w:cs="Times New Roman"/>
          <w:b/>
          <w:sz w:val="24"/>
          <w:szCs w:val="24"/>
        </w:rPr>
      </w:pPr>
    </w:p>
    <w:sectPr w:rsidR="000E4F4C">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89531" w14:textId="77777777" w:rsidR="0071662A" w:rsidRDefault="0071662A">
      <w:pPr>
        <w:spacing w:after="0" w:line="240" w:lineRule="auto"/>
      </w:pPr>
      <w:r>
        <w:separator/>
      </w:r>
    </w:p>
  </w:endnote>
  <w:endnote w:type="continuationSeparator" w:id="0">
    <w:p w14:paraId="5C84DE70" w14:textId="77777777" w:rsidR="0071662A" w:rsidRDefault="0071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reeSerif">
    <w:altName w:val="MS Mincho"/>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inionPro-Capt">
    <w:altName w:val="MS Mincho"/>
    <w:charset w:val="80"/>
    <w:family w:val="roman"/>
    <w:pitch w:val="default"/>
    <w:sig w:usb0="00000001" w:usb1="08070000" w:usb2="00000010" w:usb3="00000000" w:csb0="00020000" w:csb1="00000000"/>
  </w:font>
  <w:font w:name="KJKFL C+ MTSY">
    <w:altName w:val="Arial Unicode MS"/>
    <w:charset w:val="81"/>
    <w:family w:val="swiss"/>
    <w:pitch w:val="default"/>
    <w:sig w:usb0="00000000" w:usb1="09060000" w:usb2="00000010" w:usb3="00000000" w:csb0="00080000" w:csb1="00000000"/>
  </w:font>
  <w:font w:name="NimbusRomNo9L-Regu">
    <w:altName w:val="MS Mincho"/>
    <w:charset w:val="80"/>
    <w:family w:val="auto"/>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560D" w14:textId="77777777" w:rsidR="00631433" w:rsidRDefault="006314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03000" w14:textId="77777777" w:rsidR="000E4F4C" w:rsidRDefault="0071662A">
    <w:pPr>
      <w:pStyle w:val="Footer"/>
      <w:tabs>
        <w:tab w:val="clear" w:pos="4680"/>
        <w:tab w:val="clear" w:pos="9360"/>
      </w:tabs>
      <w:jc w:val="center"/>
      <w:rPr>
        <w:rFonts w:ascii="Times New Roman" w:hAnsi="Times New Roman" w:cs="Times New Roman"/>
        <w:caps/>
        <w:noProof/>
        <w:sz w:val="24"/>
        <w:szCs w:val="24"/>
      </w:rPr>
    </w:pPr>
    <w:r>
      <w:rPr>
        <w:rFonts w:ascii="Times New Roman" w:hAnsi="Times New Roman" w:cs="Times New Roman"/>
        <w:caps/>
        <w:sz w:val="24"/>
        <w:szCs w:val="24"/>
      </w:rPr>
      <w:fldChar w:fldCharType="begin"/>
    </w:r>
    <w:r>
      <w:rPr>
        <w:rFonts w:ascii="Times New Roman" w:hAnsi="Times New Roman" w:cs="Times New Roman"/>
        <w:caps/>
        <w:sz w:val="24"/>
        <w:szCs w:val="24"/>
      </w:rPr>
      <w:instrText xml:space="preserve"> PAGE   \* MERGEFORMAT </w:instrText>
    </w:r>
    <w:r>
      <w:rPr>
        <w:rFonts w:ascii="Times New Roman" w:hAnsi="Times New Roman" w:cs="Times New Roman"/>
        <w:caps/>
        <w:sz w:val="24"/>
        <w:szCs w:val="24"/>
      </w:rPr>
      <w:fldChar w:fldCharType="separate"/>
    </w:r>
    <w:r>
      <w:rPr>
        <w:rFonts w:ascii="Times New Roman" w:hAnsi="Times New Roman" w:cs="Times New Roman"/>
        <w:caps/>
        <w:noProof/>
        <w:sz w:val="24"/>
        <w:szCs w:val="24"/>
      </w:rPr>
      <w:t>3</w:t>
    </w:r>
    <w:r>
      <w:rPr>
        <w:rFonts w:ascii="Times New Roman" w:hAnsi="Times New Roman" w:cs="Times New Roman"/>
        <w:caps/>
        <w:noProof/>
        <w:sz w:val="24"/>
        <w:szCs w:val="24"/>
      </w:rPr>
      <w:fldChar w:fldCharType="end"/>
    </w:r>
  </w:p>
  <w:p w14:paraId="2DBE232D" w14:textId="77777777" w:rsidR="000E4F4C" w:rsidRDefault="000E4F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20A5F" w14:textId="77777777" w:rsidR="00631433" w:rsidRDefault="00631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BDD9A" w14:textId="77777777" w:rsidR="000E4F4C" w:rsidRDefault="0071662A">
    <w:pPr>
      <w:pStyle w:val="Footer"/>
      <w:tabs>
        <w:tab w:val="clear" w:pos="4680"/>
        <w:tab w:val="clear" w:pos="9360"/>
      </w:tabs>
      <w:jc w:val="center"/>
      <w:rPr>
        <w:rFonts w:ascii="Times New Roman" w:hAnsi="Times New Roman" w:cs="Times New Roman"/>
        <w:caps/>
        <w:noProof/>
        <w:sz w:val="24"/>
        <w:szCs w:val="24"/>
      </w:rPr>
    </w:pPr>
    <w:r>
      <w:rPr>
        <w:rFonts w:ascii="Times New Roman" w:hAnsi="Times New Roman" w:cs="Times New Roman"/>
        <w:caps/>
        <w:sz w:val="24"/>
        <w:szCs w:val="24"/>
      </w:rPr>
      <w:fldChar w:fldCharType="begin"/>
    </w:r>
    <w:r>
      <w:rPr>
        <w:rFonts w:ascii="Times New Roman" w:hAnsi="Times New Roman" w:cs="Times New Roman"/>
        <w:caps/>
        <w:sz w:val="24"/>
        <w:szCs w:val="24"/>
      </w:rPr>
      <w:instrText xml:space="preserve"> PAGE   \* MERGEFORMAT </w:instrText>
    </w:r>
    <w:r>
      <w:rPr>
        <w:rFonts w:ascii="Times New Roman" w:hAnsi="Times New Roman" w:cs="Times New Roman"/>
        <w:caps/>
        <w:sz w:val="24"/>
        <w:szCs w:val="24"/>
      </w:rPr>
      <w:fldChar w:fldCharType="separate"/>
    </w:r>
    <w:r>
      <w:rPr>
        <w:rFonts w:ascii="Times New Roman" w:hAnsi="Times New Roman" w:cs="Times New Roman"/>
        <w:caps/>
        <w:noProof/>
        <w:sz w:val="24"/>
        <w:szCs w:val="24"/>
      </w:rPr>
      <w:t>16</w:t>
    </w:r>
    <w:r>
      <w:rPr>
        <w:rFonts w:ascii="Times New Roman" w:hAnsi="Times New Roman" w:cs="Times New Roman"/>
        <w:caps/>
        <w:noProof/>
        <w:sz w:val="24"/>
        <w:szCs w:val="24"/>
      </w:rPr>
      <w:fldChar w:fldCharType="end"/>
    </w:r>
  </w:p>
  <w:p w14:paraId="30B1386F" w14:textId="77777777" w:rsidR="000E4F4C" w:rsidRDefault="000E4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5591C" w14:textId="77777777" w:rsidR="0071662A" w:rsidRDefault="0071662A">
      <w:pPr>
        <w:spacing w:after="0" w:line="240" w:lineRule="auto"/>
      </w:pPr>
      <w:r>
        <w:separator/>
      </w:r>
    </w:p>
  </w:footnote>
  <w:footnote w:type="continuationSeparator" w:id="0">
    <w:p w14:paraId="4DE116EA" w14:textId="77777777" w:rsidR="0071662A" w:rsidRDefault="0071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112FA" w14:textId="6D75EBA9" w:rsidR="00631433" w:rsidRDefault="00631433">
    <w:pPr>
      <w:pStyle w:val="Header"/>
    </w:pPr>
    <w:r>
      <w:rPr>
        <w:noProof/>
      </w:rPr>
      <w:pict w14:anchorId="2D714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09D" w14:textId="6AD9C43D" w:rsidR="00631433" w:rsidRDefault="00631433">
    <w:pPr>
      <w:pStyle w:val="Header"/>
    </w:pPr>
    <w:r>
      <w:rPr>
        <w:noProof/>
      </w:rPr>
      <w:pict w14:anchorId="267ED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F76F" w14:textId="350446DE" w:rsidR="00631433" w:rsidRDefault="00631433">
    <w:pPr>
      <w:pStyle w:val="Header"/>
    </w:pPr>
    <w:r>
      <w:rPr>
        <w:noProof/>
      </w:rPr>
      <w:pict w14:anchorId="3D81B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89A5D" w14:textId="5016D603" w:rsidR="00631433" w:rsidRDefault="00631433">
    <w:pPr>
      <w:pStyle w:val="Header"/>
    </w:pPr>
    <w:r>
      <w:rPr>
        <w:noProof/>
      </w:rPr>
      <w:pict w14:anchorId="3B2D3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5"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9E0FA" w14:textId="49A0686D" w:rsidR="00631433" w:rsidRDefault="00631433">
    <w:pPr>
      <w:pStyle w:val="Header"/>
    </w:pPr>
    <w:r>
      <w:rPr>
        <w:noProof/>
      </w:rPr>
      <w:pict w14:anchorId="7F49B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6"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C7E79" w14:textId="06FF14AC" w:rsidR="00631433" w:rsidRDefault="00631433">
    <w:pPr>
      <w:pStyle w:val="Header"/>
    </w:pPr>
    <w:r>
      <w:rPr>
        <w:noProof/>
      </w:rPr>
      <w:pict w14:anchorId="5BD7F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5980284"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9F242AE"/>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15:restartNumberingAfterBreak="0">
    <w:nsid w:val="00000002"/>
    <w:multiLevelType w:val="hybridMultilevel"/>
    <w:tmpl w:val="06DC6DFA"/>
    <w:lvl w:ilvl="0" w:tplc="7E7822F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0000003"/>
    <w:multiLevelType w:val="hybridMultilevel"/>
    <w:tmpl w:val="DFD8E088"/>
    <w:lvl w:ilvl="0" w:tplc="08090011">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15:restartNumberingAfterBreak="0">
    <w:nsid w:val="00000004"/>
    <w:multiLevelType w:val="hybridMultilevel"/>
    <w:tmpl w:val="3F7A967E"/>
    <w:lvl w:ilvl="0" w:tplc="0809000B">
      <w:start w:val="1"/>
      <w:numFmt w:val="bullet"/>
      <w:lvlText w:val=""/>
      <w:lvlJc w:val="left"/>
      <w:pPr>
        <w:ind w:left="777" w:hanging="360"/>
      </w:pPr>
      <w:rPr>
        <w:rFonts w:ascii="Wingdings" w:hAnsi="Wingding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15:restartNumberingAfterBreak="0">
    <w:nsid w:val="341841D7"/>
    <w:multiLevelType w:val="multilevel"/>
    <w:tmpl w:val="5326487A"/>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4F4C"/>
    <w:rsid w:val="000E4F4C"/>
    <w:rsid w:val="00254C63"/>
    <w:rsid w:val="003D72CA"/>
    <w:rsid w:val="00631433"/>
    <w:rsid w:val="0071662A"/>
    <w:rsid w:val="00965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779840"/>
  <w15:docId w15:val="{AAEFBE0E-CB3F-41F0-B2A7-4A7683B3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SimSu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pPr>
      <w:widowControl w:val="0"/>
      <w:spacing w:after="0" w:line="360" w:lineRule="auto"/>
      <w:ind w:left="360" w:right="576" w:firstLine="144"/>
      <w:jc w:val="both"/>
    </w:pPr>
    <w:rPr>
      <w:rFonts w:ascii="Times New Roman" w:eastAsia="Times New Roman" w:hAnsi="Times New Roman" w:cs="Times New Roman"/>
      <w:noProof/>
      <w:color w:val="000000"/>
      <w:sz w:val="20"/>
      <w:szCs w:val="20"/>
      <w:lang w:val="en-US"/>
    </w:rPr>
  </w:style>
  <w:style w:type="paragraph" w:customStyle="1" w:styleId="Style4">
    <w:name w:val="Style 4"/>
    <w:basedOn w:val="Normal"/>
    <w:pPr>
      <w:widowControl w:val="0"/>
      <w:spacing w:after="0" w:line="480" w:lineRule="auto"/>
      <w:ind w:left="612"/>
    </w:pPr>
    <w:rPr>
      <w:rFonts w:ascii="Times New Roman" w:eastAsia="Times New Roman" w:hAnsi="Times New Roman" w:cs="Times New Roman"/>
      <w:noProof/>
      <w:color w:val="000000"/>
      <w:sz w:val="20"/>
      <w:szCs w:val="20"/>
      <w:lang w:val="en-US"/>
    </w:rPr>
  </w:style>
  <w:style w:type="paragraph" w:styleId="ListParagraph">
    <w:name w:val="List Paragraph"/>
    <w:basedOn w:val="Normal"/>
    <w:uiPriority w:val="34"/>
    <w:qFormat/>
    <w:pPr>
      <w:widowControl w:val="0"/>
      <w:spacing w:after="0" w:line="240" w:lineRule="auto"/>
      <w:ind w:left="720"/>
      <w:contextualSpacing/>
    </w:pPr>
    <w:rPr>
      <w:rFonts w:ascii="Times New Roman" w:eastAsia="Times New Roman" w:hAnsi="Times New Roman" w:cs="Times New Roman"/>
      <w:noProof/>
      <w:color w:val="000000"/>
      <w:sz w:val="20"/>
      <w:szCs w:val="20"/>
      <w:lang w:val="en-US"/>
    </w:rPr>
  </w:style>
  <w:style w:type="character" w:styleId="Strong">
    <w:name w:val="Strong"/>
    <w:basedOn w:val="DefaultParagraphFont"/>
    <w:uiPriority w:val="22"/>
    <w:qFormat/>
    <w:rPr>
      <w:b/>
      <w:bCs/>
    </w:rPr>
  </w:style>
  <w:style w:type="paragraph" w:customStyle="1" w:styleId="Style1">
    <w:name w:val="Style 1"/>
    <w:basedOn w:val="Normal"/>
    <w:pPr>
      <w:widowControl w:val="0"/>
      <w:spacing w:after="0" w:line="360" w:lineRule="auto"/>
      <w:ind w:left="432" w:right="216" w:firstLine="216"/>
      <w:jc w:val="both"/>
    </w:pPr>
    <w:rPr>
      <w:rFonts w:ascii="Times New Roman" w:eastAsia="Times New Roman" w:hAnsi="Times New Roman" w:cs="Times New Roman"/>
      <w:noProof/>
      <w:color w:val="000000"/>
      <w:sz w:val="20"/>
      <w:szCs w:val="20"/>
      <w:lang w:val="en-US"/>
    </w:rPr>
  </w:style>
  <w:style w:type="paragraph" w:styleId="BodyTextIndent2">
    <w:name w:val="Body Text Indent 2"/>
    <w:basedOn w:val="Normal"/>
    <w:link w:val="BodyTextIndent2Char"/>
    <w:uiPriority w:val="99"/>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rPr>
      <w:color w:val="808080"/>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lang w:val="en-US"/>
    </w:rPr>
  </w:style>
  <w:style w:type="paragraph" w:styleId="Header">
    <w:name w:val="header"/>
    <w:basedOn w:val="Normal"/>
    <w:link w:val="HeaderChar"/>
    <w:uiPriority w:val="9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Pr>
      <w:lang w:val="en-US"/>
    </w:rPr>
  </w:style>
  <w:style w:type="paragraph" w:styleId="Footer">
    <w:name w:val="footer"/>
    <w:basedOn w:val="Normal"/>
    <w:link w:val="FooterChar"/>
    <w:uiPriority w:val="9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Pr>
      <w:lang w:val="en-US"/>
    </w:rPr>
  </w:style>
  <w:style w:type="character" w:customStyle="1" w:styleId="srtitle">
    <w:name w:val="srtitle"/>
    <w:basedOn w:val="DefaultParagraphFont"/>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character" w:customStyle="1" w:styleId="md-gist-nb-words">
    <w:name w:val="md-gist-nb-words"/>
    <w:basedOn w:val="DefaultParagraphFont"/>
  </w:style>
  <w:style w:type="table" w:styleId="TableGrid">
    <w:name w:val="Table Grid"/>
    <w:basedOn w:val="TableNormal"/>
    <w:uiPriority w:val="39"/>
    <w:pPr>
      <w:spacing w:after="0" w:line="240" w:lineRule="auto"/>
      <w:jc w:val="both"/>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tgc">
    <w:name w:val="_tgc"/>
    <w:basedOn w:val="DefaultParagraphFont"/>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1Char">
    <w:name w:val="Heading 1 Char"/>
    <w:basedOn w:val="DefaultParagraphFont"/>
    <w:link w:val="Heading1"/>
    <w:uiPriority w:val="9"/>
    <w:rPr>
      <w:rFonts w:ascii="Calibri Light" w:eastAsia="SimSun" w:hAnsi="Calibri Light" w:cs="SimSun"/>
      <w:color w:val="2E74B5"/>
      <w:sz w:val="32"/>
      <w:szCs w:val="32"/>
    </w:rPr>
  </w:style>
  <w:style w:type="character" w:customStyle="1" w:styleId="title-text">
    <w:name w:val="title-text"/>
    <w:basedOn w:val="DefaultParagraphFont"/>
  </w:style>
  <w:style w:type="character" w:customStyle="1" w:styleId="size-xl">
    <w:name w:val="size-xl"/>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size-m">
    <w:name w:val="size-m"/>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s-article-title">
    <w:name w:val="js-article-title"/>
    <w:basedOn w:val="DefaultParagraphFont"/>
  </w:style>
  <w:style w:type="character" w:customStyle="1" w:styleId="separator">
    <w:name w:val="separator"/>
    <w:basedOn w:val="DefaultParagraphFont"/>
  </w:style>
  <w:style w:type="character" w:customStyle="1" w:styleId="author">
    <w:name w:val="author"/>
    <w:basedOn w:val="DefaultParagraphFont"/>
  </w:style>
  <w:style w:type="character" w:customStyle="1" w:styleId="st">
    <w:name w:val="st"/>
    <w:basedOn w:val="DefaultParagraphFont"/>
  </w:style>
  <w:style w:type="character" w:styleId="UnresolvedMention">
    <w:name w:val="Unresolved Mention"/>
    <w:basedOn w:val="DefaultParagraphFont"/>
    <w:uiPriority w:val="99"/>
    <w:semiHidden/>
    <w:unhideWhenUsed/>
    <w:rsid w:val="00965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journal/00179310/109/supp/C" TargetMode="External"/><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image" Target="media/image36.emf"/><Relationship Id="rId89" Type="http://schemas.openxmlformats.org/officeDocument/2006/relationships/image" Target="media/image39.emf"/><Relationship Id="rId112" Type="http://schemas.openxmlformats.org/officeDocument/2006/relationships/hyperlink" Target="https://www.sciencedirect.com/science/journal/00179310/109/supp/C" TargetMode="External"/><Relationship Id="rId16" Type="http://schemas.openxmlformats.org/officeDocument/2006/relationships/footer" Target="footer4.xml"/><Relationship Id="rId107" Type="http://schemas.openxmlformats.org/officeDocument/2006/relationships/hyperlink" Target="https://www.sciencedirect.com/science/article/pii/S0017931016302083" TargetMode="External"/><Relationship Id="rId11" Type="http://schemas.openxmlformats.org/officeDocument/2006/relationships/header" Target="header3.xml"/><Relationship Id="rId32" Type="http://schemas.openxmlformats.org/officeDocument/2006/relationships/image" Target="media/image9.wmf"/><Relationship Id="rId37" Type="http://schemas.openxmlformats.org/officeDocument/2006/relationships/oleObject" Target="embeddings/oleObject10.bin"/><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hyperlink" Target="https://www.sciencedirect.com/science/article/pii/S0017931018306847" TargetMode="External"/><Relationship Id="rId123" Type="http://schemas.openxmlformats.org/officeDocument/2006/relationships/hyperlink" Target="https://www.sciencedirect.com/science/journal/00179310/109/supp/C" TargetMode="External"/><Relationship Id="rId128" Type="http://schemas.openxmlformats.org/officeDocument/2006/relationships/hyperlink" Target="https://www.sciencedirect.com/science/article/pii/S0017931017349244" TargetMode="External"/><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image" Target="media/image43.emf"/><Relationship Id="rId22" Type="http://schemas.openxmlformats.org/officeDocument/2006/relationships/image" Target="media/image4.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113" Type="http://schemas.openxmlformats.org/officeDocument/2006/relationships/hyperlink" Target="http://www.sciencedirect.com/science/journal/00325910" TargetMode="External"/><Relationship Id="rId118" Type="http://schemas.openxmlformats.org/officeDocument/2006/relationships/hyperlink" Target="https://www.sciencedirect.com/science/article/pii/S0017931016331763" TargetMode="External"/><Relationship Id="rId80" Type="http://schemas.openxmlformats.org/officeDocument/2006/relationships/oleObject" Target="embeddings/oleObject31.bin"/><Relationship Id="rId85" Type="http://schemas.openxmlformats.org/officeDocument/2006/relationships/image" Target="media/image37.wmf"/><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image" Target="media/image23.wmf"/><Relationship Id="rId103" Type="http://schemas.openxmlformats.org/officeDocument/2006/relationships/hyperlink" Target="https://www.sciencedirect.com/science/article/pii/S0017931018306847" TargetMode="External"/><Relationship Id="rId108" Type="http://schemas.openxmlformats.org/officeDocument/2006/relationships/hyperlink" Target="https://www.sciencedirect.com/science/journal/00179310/109/supp/C" TargetMode="External"/><Relationship Id="rId124" Type="http://schemas.openxmlformats.org/officeDocument/2006/relationships/hyperlink" Target="https://www.sciencedirect.com/science/article/pii/S0017931017349244" TargetMode="External"/><Relationship Id="rId129" Type="http://schemas.openxmlformats.org/officeDocument/2006/relationships/hyperlink" Target="https://www.sciencedirect.com/science/journal/00179310/109/supp/C" TargetMode="External"/><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1.wmf"/><Relationship Id="rId91" Type="http://schemas.openxmlformats.org/officeDocument/2006/relationships/oleObject" Target="embeddings/oleObject35.bin"/><Relationship Id="rId96" Type="http://schemas.openxmlformats.org/officeDocument/2006/relationships/image" Target="media/image44.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image" Target="media/image18.wmf"/><Relationship Id="rId114" Type="http://schemas.openxmlformats.org/officeDocument/2006/relationships/hyperlink" Target="http://www.sciencedirect.com/science/journal/00325910/317/supp/C" TargetMode="External"/><Relationship Id="rId119" Type="http://schemas.openxmlformats.org/officeDocument/2006/relationships/hyperlink" Target="https://www.sciencedirect.com/science/article/pii/S0017931016331763" TargetMode="External"/><Relationship Id="rId44" Type="http://schemas.openxmlformats.org/officeDocument/2006/relationships/image" Target="media/image15.wmf"/><Relationship Id="rId60" Type="http://schemas.openxmlformats.org/officeDocument/2006/relationships/oleObject" Target="embeddings/oleObject21.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3.bin"/><Relationship Id="rId130"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image" Target="media/image2.wmf"/><Relationship Id="rId39" Type="http://schemas.openxmlformats.org/officeDocument/2006/relationships/oleObject" Target="embeddings/oleObject11.bin"/><Relationship Id="rId109" Type="http://schemas.openxmlformats.org/officeDocument/2006/relationships/hyperlink" Target="https://www.sciencedirect.com/science/journal/00179310/109/supp/C" TargetMode="External"/><Relationship Id="rId34" Type="http://schemas.openxmlformats.org/officeDocument/2006/relationships/image" Target="media/image10.wmf"/><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hyperlink" Target="https://www.sciencedirect.com/science/article/pii/S0167732218321135" TargetMode="External"/><Relationship Id="rId104" Type="http://schemas.openxmlformats.org/officeDocument/2006/relationships/hyperlink" Target="https://www.sciencedirect.com/science/journal/00179310/109/supp/C" TargetMode="External"/><Relationship Id="rId120" Type="http://schemas.openxmlformats.org/officeDocument/2006/relationships/hyperlink" Target="https://www.sciencedirect.com/science/article/pii/S0017931016331763" TargetMode="External"/><Relationship Id="rId125" Type="http://schemas.openxmlformats.org/officeDocument/2006/relationships/hyperlink" Target="https://www.sciencedirect.com/science/article/pii/S0017931017349244" TargetMode="External"/><Relationship Id="rId7" Type="http://schemas.openxmlformats.org/officeDocument/2006/relationships/header" Target="header1.xml"/><Relationship Id="rId71" Type="http://schemas.openxmlformats.org/officeDocument/2006/relationships/image" Target="media/image29.wmf"/><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38.emf"/><Relationship Id="rId110" Type="http://schemas.openxmlformats.org/officeDocument/2006/relationships/hyperlink" Target="https://www.sciencedirect.com/science/article/pii/S0017931017327497" TargetMode="External"/><Relationship Id="rId115" Type="http://schemas.openxmlformats.org/officeDocument/2006/relationships/hyperlink" Target="https://www.sciencedirect.com/science/article/pii/S0017931017348585" TargetMode="External"/><Relationship Id="rId131"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hyperlink" Target="https://www.sciencedirect.com/science/journal/01677322/263/supp/C" TargetMode="External"/><Relationship Id="rId105" Type="http://schemas.openxmlformats.org/officeDocument/2006/relationships/hyperlink" Target="https://www.sciencedirect.com/science/article/pii/S0017931016302083" TargetMode="External"/><Relationship Id="rId126" Type="http://schemas.openxmlformats.org/officeDocument/2006/relationships/hyperlink" Target="https://www.sciencedirect.com/science/article/pii/S0017931017349244" TargetMode="External"/><Relationship Id="rId8" Type="http://schemas.openxmlformats.org/officeDocument/2006/relationships/header" Target="header2.xml"/><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oleObject" Target="embeddings/oleObject36.bin"/><Relationship Id="rId98" Type="http://schemas.openxmlformats.org/officeDocument/2006/relationships/hyperlink" Target="https://www.sciencedirect.com/science/article/pii/S0167732218321135" TargetMode="External"/><Relationship Id="rId121" Type="http://schemas.openxmlformats.org/officeDocument/2006/relationships/hyperlink" Target="https://www.sciencedirect.com/science/journal/00179310" TargetMode="External"/><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image" Target="media/image16.png"/><Relationship Id="rId67" Type="http://schemas.openxmlformats.org/officeDocument/2006/relationships/image" Target="media/image27.wmf"/><Relationship Id="rId116" Type="http://schemas.openxmlformats.org/officeDocument/2006/relationships/hyperlink" Target="https://www.sciencedirect.com/science/journal/00179310/109/supp/C" TargetMode="External"/><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35.emf"/><Relationship Id="rId88" Type="http://schemas.openxmlformats.org/officeDocument/2006/relationships/oleObject" Target="embeddings/oleObject34.bin"/><Relationship Id="rId111" Type="http://schemas.openxmlformats.org/officeDocument/2006/relationships/hyperlink" Target="https://www.sciencedirect.com/science/article/pii/S0017931017327497" TargetMode="External"/><Relationship Id="rId15" Type="http://schemas.openxmlformats.org/officeDocument/2006/relationships/header" Target="header5.xml"/><Relationship Id="rId36" Type="http://schemas.openxmlformats.org/officeDocument/2006/relationships/image" Target="media/image11.wmf"/><Relationship Id="rId57" Type="http://schemas.openxmlformats.org/officeDocument/2006/relationships/image" Target="media/image22.wmf"/><Relationship Id="rId106" Type="http://schemas.openxmlformats.org/officeDocument/2006/relationships/hyperlink" Target="https://www.sciencedirect.com/science/article/pii/S0017931016302083" TargetMode="External"/><Relationship Id="rId127" Type="http://schemas.openxmlformats.org/officeDocument/2006/relationships/hyperlink" Target="https://www.sciencedirect.com/science/article/pii/S0017931017349244" TargetMode="External"/><Relationship Id="rId10" Type="http://schemas.openxmlformats.org/officeDocument/2006/relationships/footer" Target="footer2.xm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image" Target="media/image30.wmf"/><Relationship Id="rId78" Type="http://schemas.openxmlformats.org/officeDocument/2006/relationships/oleObject" Target="embeddings/oleObject30.bin"/><Relationship Id="rId94" Type="http://schemas.openxmlformats.org/officeDocument/2006/relationships/image" Target="media/image42.emf"/><Relationship Id="rId99" Type="http://schemas.openxmlformats.org/officeDocument/2006/relationships/hyperlink" Target="https://www.sciencedirect.com/science/article/pii/S0167732218321135" TargetMode="External"/><Relationship Id="rId101" Type="http://schemas.openxmlformats.org/officeDocument/2006/relationships/hyperlink" Target="https://www.sciencedirect.com/science/article/pii/S0017931018306847" TargetMode="External"/><Relationship Id="rId122" Type="http://schemas.openxmlformats.org/officeDocument/2006/relationships/hyperlink" Target="https://www.sciencedirect.com/science/journal/00179310/109/supp/C"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12105</TotalTime>
  <Pages>16</Pages>
  <Words>4138</Words>
  <Characters>23590</Characters>
  <Application>Microsoft Office Word</Application>
  <DocSecurity>0</DocSecurity>
  <Lines>196</Lines>
  <Paragraphs>55</Paragraphs>
  <ScaleCrop>false</ScaleCrop>
  <Company/>
  <LinksUpToDate>false</LinksUpToDate>
  <CharactersWithSpaces>27673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Rajib Biswas</dc:creator>
  <cp:lastModifiedBy>SDI 1084</cp:lastModifiedBy>
  <cp:revision>219</cp:revision>
  <cp:lastPrinted>2017-08-22T17:56:00Z</cp:lastPrinted>
  <dcterms:created xsi:type="dcterms:W3CDTF">2019-02-16T10:53:00Z</dcterms:created>
  <dcterms:modified xsi:type="dcterms:W3CDTF">2025-07-03T08:30:00Z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b3ecb48360ae4af0ad82b111eb15ea64</vt:lpwstr>
  </property>
</Properties>
</file>